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73EC" w14:textId="77777777" w:rsidR="00BC2992" w:rsidRPr="00A63331" w:rsidRDefault="00BC2992" w:rsidP="000C4F83">
      <w:pPr>
        <w:widowControl w:val="0"/>
        <w:pBdr>
          <w:top w:val="nil"/>
          <w:left w:val="nil"/>
          <w:bottom w:val="nil"/>
          <w:right w:val="nil"/>
          <w:between w:val="nil"/>
        </w:pBdr>
        <w:spacing w:before="120" w:after="120"/>
        <w:rPr>
          <w:rFonts w:ascii="Times New Roman" w:hAnsi="Times New Roman" w:cs="Times New Roman"/>
          <w:color w:val="000000" w:themeColor="text1"/>
          <w:sz w:val="28"/>
          <w:szCs w:val="28"/>
        </w:rPr>
      </w:pPr>
    </w:p>
    <w:tbl>
      <w:tblPr>
        <w:tblStyle w:val="a"/>
        <w:tblW w:w="13505" w:type="dxa"/>
        <w:tblInd w:w="1345" w:type="dxa"/>
        <w:tblLayout w:type="fixed"/>
        <w:tblLook w:val="0000" w:firstRow="0" w:lastRow="0" w:firstColumn="0" w:lastColumn="0" w:noHBand="0" w:noVBand="0"/>
      </w:tblPr>
      <w:tblGrid>
        <w:gridCol w:w="5310"/>
        <w:gridCol w:w="8195"/>
      </w:tblGrid>
      <w:tr w:rsidR="00A63331" w:rsidRPr="00A63331" w14:paraId="635F7765" w14:textId="77777777">
        <w:trPr>
          <w:trHeight w:val="1274"/>
        </w:trPr>
        <w:tc>
          <w:tcPr>
            <w:tcW w:w="5310" w:type="dxa"/>
          </w:tcPr>
          <w:p w14:paraId="13C5EC98" w14:textId="6BFF4D98" w:rsidR="00BC2992" w:rsidRPr="00A63331" w:rsidRDefault="00C14FBD" w:rsidP="000C4F83">
            <w:pPr>
              <w:widowControl w:val="0"/>
              <w:tabs>
                <w:tab w:val="center" w:pos="1418"/>
                <w:tab w:val="center" w:pos="6521"/>
              </w:tabs>
              <w:jc w:val="center"/>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BỘ KHOA HỌC VÀ CÔNG NGHỆ</w:t>
            </w:r>
          </w:p>
          <w:p w14:paraId="2B123E1D" w14:textId="64F0DDB2" w:rsidR="00BC2992" w:rsidRPr="00A63331" w:rsidRDefault="000C4F83" w:rsidP="000C4F83">
            <w:pPr>
              <w:widowControl w:val="0"/>
              <w:jc w:val="center"/>
              <w:rPr>
                <w:rFonts w:ascii="Times New Roman" w:eastAsia="Times New Roman" w:hAnsi="Times New Roman" w:cs="Times New Roman"/>
                <w:color w:val="000000" w:themeColor="text1"/>
                <w:sz w:val="28"/>
                <w:szCs w:val="28"/>
              </w:rPr>
            </w:pPr>
            <w:r w:rsidRPr="00A63331">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1312" behindDoc="0" locked="0" layoutInCell="1" hidden="0" allowOverlap="1" wp14:anchorId="590ED013" wp14:editId="3A1A0DF5">
                      <wp:simplePos x="0" y="0"/>
                      <wp:positionH relativeFrom="column">
                        <wp:posOffset>638175</wp:posOffset>
                      </wp:positionH>
                      <wp:positionV relativeFrom="paragraph">
                        <wp:posOffset>99060</wp:posOffset>
                      </wp:positionV>
                      <wp:extent cx="1825625" cy="22225"/>
                      <wp:effectExtent l="0" t="0" r="0" b="0"/>
                      <wp:wrapNone/>
                      <wp:docPr id="2077387173" name="Straight Arrow Connector 2077387173"/>
                      <wp:cNvGraphicFramePr/>
                      <a:graphic xmlns:a="http://schemas.openxmlformats.org/drawingml/2006/main">
                        <a:graphicData uri="http://schemas.microsoft.com/office/word/2010/wordprocessingShape">
                          <wps:wsp>
                            <wps:cNvCnPr/>
                            <wps:spPr>
                              <a:xfrm>
                                <a:off x="0" y="0"/>
                                <a:ext cx="182562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B6C4F9F" id="_x0000_t32" coordsize="21600,21600" o:spt="32" o:oned="t" path="m,l21600,21600e" filled="f">
                      <v:path arrowok="t" fillok="f" o:connecttype="none"/>
                      <o:lock v:ext="edit" shapetype="t"/>
                    </v:shapetype>
                    <v:shape id="Straight Arrow Connector 2077387173" o:spid="_x0000_s1026" type="#_x0000_t32" style="position:absolute;margin-left:50.25pt;margin-top:7.8pt;width:143.75pt;height:1.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">
                      <v:stroke startarrowwidth="narrow" startarrowlength="short" endarrowwidth="narrow" endarrowlength="short"/>
                    </v:shape>
                  </w:pict>
                </mc:Fallback>
              </mc:AlternateContent>
            </w:r>
          </w:p>
          <w:p w14:paraId="75E5AF88" w14:textId="5DC836F3" w:rsidR="00BC2992" w:rsidRPr="00A63331" w:rsidRDefault="00BC2992" w:rsidP="000C4F83">
            <w:pPr>
              <w:widowControl w:val="0"/>
              <w:jc w:val="center"/>
              <w:rPr>
                <w:rFonts w:ascii="Times New Roman" w:eastAsia="Times New Roman" w:hAnsi="Times New Roman" w:cs="Times New Roman"/>
                <w:color w:val="000000" w:themeColor="text1"/>
                <w:sz w:val="28"/>
                <w:szCs w:val="28"/>
              </w:rPr>
            </w:pPr>
          </w:p>
        </w:tc>
        <w:tc>
          <w:tcPr>
            <w:tcW w:w="8195" w:type="dxa"/>
          </w:tcPr>
          <w:p w14:paraId="078BDBD0" w14:textId="77777777" w:rsidR="00BC2992" w:rsidRPr="00A63331" w:rsidRDefault="00C14FBD" w:rsidP="000C4F83">
            <w:pPr>
              <w:pStyle w:val="Heading2"/>
              <w:keepNext w:val="0"/>
              <w:widowControl w:val="0"/>
              <w:spacing w:before="0"/>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color w:val="000000" w:themeColor="text1"/>
                <w:sz w:val="28"/>
                <w:szCs w:val="28"/>
              </w:rPr>
              <w:t xml:space="preserve">                     CỘNG HOÀ XÃ HỘI CHỦ NGHĨA VIỆT NAM</w:t>
            </w:r>
          </w:p>
          <w:p w14:paraId="1B7C6127" w14:textId="77777777" w:rsidR="00BC2992" w:rsidRPr="00A63331" w:rsidRDefault="00C14FBD" w:rsidP="000C4F83">
            <w:pPr>
              <w:widowControl w:val="0"/>
              <w:tabs>
                <w:tab w:val="center" w:pos="1418"/>
                <w:tab w:val="center" w:pos="6521"/>
              </w:tabs>
              <w:jc w:val="center"/>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Độc lập – Tự do – Hạnh phúc</w:t>
            </w:r>
          </w:p>
          <w:p w14:paraId="0DA7DD8D" w14:textId="77777777" w:rsidR="00BC2992" w:rsidRPr="00A63331" w:rsidRDefault="00C14FBD" w:rsidP="000C4F83">
            <w:pPr>
              <w:pStyle w:val="Heading1"/>
              <w:keepNext w:val="0"/>
              <w:widowControl w:val="0"/>
              <w:spacing w:before="0"/>
              <w:jc w:val="center"/>
              <w:rPr>
                <w:rFonts w:ascii="Times New Roman" w:eastAsia="Times New Roman" w:hAnsi="Times New Roman" w:cs="Times New Roman"/>
                <w:i/>
                <w:iCs/>
                <w:color w:val="000000" w:themeColor="text1"/>
                <w:sz w:val="28"/>
                <w:szCs w:val="28"/>
              </w:rPr>
            </w:pPr>
            <w:r w:rsidRPr="00A63331">
              <w:rPr>
                <w:rFonts w:ascii="Times New Roman" w:hAnsi="Times New Roman" w:cs="Times New Roman"/>
                <w:noProof/>
                <w:color w:val="000000" w:themeColor="text1"/>
                <w:sz w:val="28"/>
                <w:szCs w:val="28"/>
                <w:lang w:val="en-US"/>
              </w:rPr>
              <mc:AlternateContent>
                <mc:Choice Requires="wpg">
                  <w:drawing>
                    <wp:anchor distT="0" distB="0" distL="114300" distR="114300" simplePos="0" relativeHeight="251659264" behindDoc="0" locked="0" layoutInCell="1" hidden="0" allowOverlap="1" wp14:anchorId="2D687BE1" wp14:editId="1C65320B">
                      <wp:simplePos x="0" y="0"/>
                      <wp:positionH relativeFrom="column">
                        <wp:posOffset>1643483</wp:posOffset>
                      </wp:positionH>
                      <wp:positionV relativeFrom="paragraph">
                        <wp:posOffset>51753</wp:posOffset>
                      </wp:positionV>
                      <wp:extent cx="18256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4437950" y="3773650"/>
                                <a:ext cx="1816100" cy="1270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1643483</wp:posOffset>
                      </wp:positionH>
                      <wp:positionV relativeFrom="paragraph">
                        <wp:posOffset>51753</wp:posOffset>
                      </wp:positionV>
                      <wp:extent cx="1825625" cy="22225"/>
                      <wp:effectExtent b="0" l="0" r="0" t="0"/>
                      <wp:wrapNone/>
                      <wp:docPr id="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825625" cy="22225"/>
                              </a:xfrm>
                              <a:prstGeom prst="rect"/>
                              <a:ln/>
                            </pic:spPr>
                          </pic:pic>
                        </a:graphicData>
                      </a:graphic>
                    </wp:anchor>
                  </w:drawing>
                </mc:Fallback>
              </mc:AlternateContent>
            </w:r>
          </w:p>
          <w:p w14:paraId="7BEB2F87" w14:textId="2B63822A" w:rsidR="00BC2992" w:rsidRPr="00A63331" w:rsidRDefault="00C14FBD" w:rsidP="000C4F83">
            <w:pPr>
              <w:pStyle w:val="Heading1"/>
              <w:keepNext w:val="0"/>
              <w:widowControl w:val="0"/>
              <w:spacing w:before="0"/>
              <w:jc w:val="center"/>
              <w:rPr>
                <w:rFonts w:ascii="Times New Roman" w:eastAsia="Times New Roman" w:hAnsi="Times New Roman" w:cs="Times New Roman"/>
                <w:i/>
                <w:iCs/>
                <w:color w:val="000000" w:themeColor="text1"/>
                <w:sz w:val="28"/>
                <w:szCs w:val="28"/>
              </w:rPr>
            </w:pPr>
            <w:r w:rsidRPr="00A63331">
              <w:rPr>
                <w:rFonts w:ascii="Times New Roman" w:eastAsia="Times New Roman" w:hAnsi="Times New Roman" w:cs="Times New Roman"/>
                <w:i/>
                <w:iCs/>
                <w:color w:val="000000" w:themeColor="text1"/>
                <w:sz w:val="28"/>
                <w:szCs w:val="28"/>
              </w:rPr>
              <w:t>Hà Nội, ngày      tháng 12 năm 202</w:t>
            </w:r>
            <w:r w:rsidR="00A05AE0" w:rsidRPr="00A63331">
              <w:rPr>
                <w:rFonts w:ascii="Times New Roman" w:eastAsia="Times New Roman" w:hAnsi="Times New Roman" w:cs="Times New Roman"/>
                <w:i/>
                <w:iCs/>
                <w:color w:val="000000" w:themeColor="text1"/>
                <w:sz w:val="28"/>
                <w:szCs w:val="28"/>
              </w:rPr>
              <w:t>6</w:t>
            </w:r>
          </w:p>
          <w:p w14:paraId="088B4EEC" w14:textId="77777777" w:rsidR="00BC2992" w:rsidRPr="00A63331" w:rsidRDefault="00BC2992" w:rsidP="000C4F83">
            <w:pPr>
              <w:rPr>
                <w:rFonts w:ascii="Times New Roman" w:hAnsi="Times New Roman" w:cs="Times New Roman"/>
                <w:color w:val="000000" w:themeColor="text1"/>
                <w:sz w:val="28"/>
                <w:szCs w:val="28"/>
              </w:rPr>
            </w:pPr>
          </w:p>
        </w:tc>
      </w:tr>
    </w:tbl>
    <w:p w14:paraId="6074385A" w14:textId="10D3D5E0" w:rsidR="00BC2992" w:rsidRPr="00A63331" w:rsidRDefault="00C14FBD" w:rsidP="000C4F83">
      <w:pPr>
        <w:widowControl w:val="0"/>
        <w:pBdr>
          <w:top w:val="nil"/>
          <w:left w:val="nil"/>
          <w:bottom w:val="nil"/>
          <w:right w:val="nil"/>
          <w:between w:val="nil"/>
        </w:pBdr>
        <w:spacing w:before="120" w:after="120"/>
        <w:jc w:val="center"/>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 xml:space="preserve">BẢN SO SÁNH, THUYẾT MINH NỘI DUNG DỰ THẢO </w:t>
      </w:r>
      <w:r w:rsidR="00A05AE0" w:rsidRPr="00A63331">
        <w:rPr>
          <w:rFonts w:ascii="Times New Roman" w:hAnsi="Times New Roman" w:cs="Times New Roman"/>
          <w:b/>
          <w:color w:val="000000" w:themeColor="text1"/>
          <w:sz w:val="28"/>
          <w:szCs w:val="28"/>
        </w:rPr>
        <w:t xml:space="preserve">NGHỊ ĐỊNH </w:t>
      </w:r>
      <w:r w:rsidR="00A05AE0" w:rsidRPr="00A63331">
        <w:rPr>
          <w:rFonts w:ascii="Times New Roman" w:hAnsi="Times New Roman" w:cs="Times New Roman"/>
          <w:b/>
          <w:bCs/>
          <w:color w:val="000000" w:themeColor="text1"/>
          <w:sz w:val="28"/>
          <w:szCs w:val="28"/>
        </w:rPr>
        <w:t xml:space="preserve">SỬA ĐỔI, BỔ SUNG MỘT SỐ ĐIỀU CỦA NGHỊ ĐỊNH </w:t>
      </w:r>
      <w:r w:rsidR="00F80B86">
        <w:rPr>
          <w:rFonts w:ascii="Times New Roman" w:hAnsi="Times New Roman" w:cs="Times New Roman"/>
          <w:b/>
          <w:bCs/>
          <w:color w:val="000000" w:themeColor="text1"/>
          <w:sz w:val="28"/>
          <w:szCs w:val="28"/>
        </w:rPr>
        <w:t xml:space="preserve">SỐ 23/2025/NĐ-CP, NGHỊ ĐỊNH SỐ 332/2025/NĐ-CP VÀ NGHỊ ĐỊNH SỐ 101/2026/NĐ-CP </w:t>
      </w:r>
      <w:r w:rsidR="00A05AE0" w:rsidRPr="00A63331">
        <w:rPr>
          <w:rFonts w:ascii="Times New Roman" w:hAnsi="Times New Roman" w:cs="Times New Roman"/>
          <w:b/>
          <w:bCs/>
          <w:color w:val="000000" w:themeColor="text1"/>
          <w:sz w:val="28"/>
          <w:szCs w:val="28"/>
        </w:rPr>
        <w:t>ĐỂ PHÂN CẤP, CẮT GIẢM, ĐƠN GIẢN HÓA THỦ TỤC HÀNH CHÍNH, ĐIỀU KIỆN KINH DOANH THUỘC PHẠM VI QUẢN LÝ NHÀ NƯỚC CỦA BỘ KHOA HỌC VÀ CÔNG NGHỆ</w:t>
      </w:r>
    </w:p>
    <w:p w14:paraId="65A2CCA7" w14:textId="77777777" w:rsidR="00BC2992" w:rsidRPr="00A63331" w:rsidRDefault="00BC2992" w:rsidP="000C4F83">
      <w:pPr>
        <w:spacing w:before="120" w:after="120"/>
        <w:rPr>
          <w:rFonts w:ascii="Times New Roman" w:hAnsi="Times New Roman" w:cs="Times New Roman"/>
          <w:color w:val="000000" w:themeColor="text1"/>
          <w:sz w:val="28"/>
          <w:szCs w:val="28"/>
        </w:rPr>
      </w:pPr>
    </w:p>
    <w:p w14:paraId="4D34037D" w14:textId="77777777" w:rsidR="00BC2992" w:rsidRPr="00A63331" w:rsidRDefault="00BC2992" w:rsidP="000C4F83">
      <w:pPr>
        <w:spacing w:before="120" w:after="120"/>
        <w:rPr>
          <w:rFonts w:ascii="Times New Roman" w:hAnsi="Times New Roman" w:cs="Times New Roman"/>
          <w:color w:val="000000" w:themeColor="text1"/>
          <w:sz w:val="28"/>
          <w:szCs w:val="28"/>
        </w:rPr>
      </w:pPr>
    </w:p>
    <w:tbl>
      <w:tblPr>
        <w:tblStyle w:val="a0"/>
        <w:tblW w:w="1452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925"/>
        <w:gridCol w:w="3330"/>
      </w:tblGrid>
      <w:tr w:rsidR="00A63331" w:rsidRPr="00BD4120" w14:paraId="664821B7" w14:textId="77777777">
        <w:tc>
          <w:tcPr>
            <w:tcW w:w="5265" w:type="dxa"/>
          </w:tcPr>
          <w:p w14:paraId="5F769DC9" w14:textId="77777777" w:rsidR="00BC2992" w:rsidRPr="00BD4120" w:rsidRDefault="00C14FBD" w:rsidP="00BD4120">
            <w:pPr>
              <w:widowControl w:val="0"/>
              <w:spacing w:before="120" w:after="120"/>
              <w:jc w:val="center"/>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Nghị định được sửa đổi, bổ sung</w:t>
            </w:r>
          </w:p>
        </w:tc>
        <w:tc>
          <w:tcPr>
            <w:tcW w:w="5925" w:type="dxa"/>
          </w:tcPr>
          <w:p w14:paraId="64901DE1" w14:textId="6DD0691B" w:rsidR="00BC2992" w:rsidRPr="00BD4120" w:rsidRDefault="00C14FBD" w:rsidP="00BD4120">
            <w:pPr>
              <w:widowControl w:val="0"/>
              <w:spacing w:before="120" w:after="120"/>
              <w:jc w:val="center"/>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b/>
                <w:bCs/>
                <w:color w:val="000000" w:themeColor="text1"/>
                <w:sz w:val="26"/>
                <w:szCs w:val="26"/>
              </w:rPr>
              <w:t xml:space="preserve">Dự </w:t>
            </w:r>
            <w:r w:rsidR="00A05AE0" w:rsidRPr="00BD4120">
              <w:rPr>
                <w:rFonts w:ascii="Times New Roman" w:eastAsia="Times New Roman" w:hAnsi="Times New Roman" w:cs="Times New Roman"/>
                <w:b/>
                <w:bCs/>
                <w:color w:val="000000" w:themeColor="text1"/>
                <w:sz w:val="26"/>
                <w:szCs w:val="26"/>
              </w:rPr>
              <w:t xml:space="preserve">thảo </w:t>
            </w:r>
            <w:r w:rsidR="00A05AE0" w:rsidRPr="00BD4120">
              <w:rPr>
                <w:rFonts w:ascii="Times New Roman" w:hAnsi="Times New Roman" w:cs="Times New Roman"/>
                <w:b/>
                <w:color w:val="000000" w:themeColor="text1"/>
                <w:sz w:val="26"/>
                <w:szCs w:val="26"/>
              </w:rPr>
              <w:t xml:space="preserve">nghị định </w:t>
            </w:r>
            <w:r w:rsidR="00A05AE0" w:rsidRPr="00BD4120">
              <w:rPr>
                <w:rFonts w:ascii="Times New Roman" w:hAnsi="Times New Roman" w:cs="Times New Roman"/>
                <w:b/>
                <w:bCs/>
                <w:color w:val="000000" w:themeColor="text1"/>
                <w:sz w:val="26"/>
                <w:szCs w:val="26"/>
              </w:rPr>
              <w:t>sửa đổi, bổ sung một số điều của 04 nghị định để phân cấp, cắt giảm, đơn giản hóa thủ tục hành chính, điều kiện kinh doanh thuộc phạm vi quản lý nhà nước của bộ khoa học và công nghệ</w:t>
            </w:r>
          </w:p>
        </w:tc>
        <w:tc>
          <w:tcPr>
            <w:tcW w:w="3330" w:type="dxa"/>
          </w:tcPr>
          <w:p w14:paraId="07D7363B" w14:textId="153435D2" w:rsidR="00BC2992" w:rsidRPr="00BD4120" w:rsidRDefault="00C14FBD" w:rsidP="00BD4120">
            <w:pPr>
              <w:widowControl w:val="0"/>
              <w:spacing w:before="120" w:after="120"/>
              <w:jc w:val="center"/>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Thuyết minh</w:t>
            </w:r>
            <w:r w:rsidR="00884F26" w:rsidRPr="00BD4120">
              <w:rPr>
                <w:rStyle w:val="FootnoteReference"/>
                <w:rFonts w:ascii="Times New Roman" w:eastAsia="Times New Roman" w:hAnsi="Times New Roman" w:cs="Times New Roman"/>
                <w:b/>
                <w:bCs/>
                <w:color w:val="000000" w:themeColor="text1"/>
                <w:sz w:val="26"/>
                <w:szCs w:val="26"/>
              </w:rPr>
              <w:footnoteReference w:id="1"/>
            </w:r>
          </w:p>
        </w:tc>
      </w:tr>
      <w:tr w:rsidR="00A63331" w:rsidRPr="00BD4120" w14:paraId="1705905F" w14:textId="77777777">
        <w:tc>
          <w:tcPr>
            <w:tcW w:w="5265" w:type="dxa"/>
          </w:tcPr>
          <w:p w14:paraId="784250BB" w14:textId="77777777" w:rsidR="00BC2992" w:rsidRPr="00BD4120" w:rsidRDefault="00BC2992"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231FFB50" w14:textId="77777777" w:rsidR="00BC2992" w:rsidRPr="00BD4120" w:rsidRDefault="00C14FBD" w:rsidP="00BD4120">
            <w:pPr>
              <w:widowControl w:val="0"/>
              <w:spacing w:before="120" w:after="120"/>
              <w:jc w:val="center"/>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Chương I</w:t>
            </w:r>
          </w:p>
        </w:tc>
        <w:tc>
          <w:tcPr>
            <w:tcW w:w="3330" w:type="dxa"/>
          </w:tcPr>
          <w:p w14:paraId="1CF8FCC3" w14:textId="77777777" w:rsidR="00BC2992" w:rsidRPr="00BD4120" w:rsidRDefault="00BC2992" w:rsidP="00BD4120">
            <w:pPr>
              <w:widowControl w:val="0"/>
              <w:spacing w:before="120" w:after="120"/>
              <w:jc w:val="center"/>
              <w:rPr>
                <w:rFonts w:ascii="Times New Roman" w:eastAsia="Times New Roman" w:hAnsi="Times New Roman" w:cs="Times New Roman"/>
                <w:color w:val="000000" w:themeColor="text1"/>
                <w:sz w:val="26"/>
                <w:szCs w:val="26"/>
              </w:rPr>
            </w:pPr>
          </w:p>
        </w:tc>
      </w:tr>
      <w:tr w:rsidR="00A63331" w:rsidRPr="00BD4120" w14:paraId="39822D46" w14:textId="77777777">
        <w:tc>
          <w:tcPr>
            <w:tcW w:w="5265" w:type="dxa"/>
          </w:tcPr>
          <w:p w14:paraId="4B804395" w14:textId="77777777" w:rsidR="00BC2992" w:rsidRPr="00BD4120" w:rsidRDefault="00BC2992"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12AD9861" w14:textId="7EE70F88" w:rsidR="00BC2992" w:rsidRPr="00BD4120" w:rsidRDefault="00A05AE0" w:rsidP="00BD4120">
            <w:pPr>
              <w:widowControl w:val="0"/>
              <w:spacing w:before="120" w:after="120"/>
              <w:jc w:val="center"/>
              <w:rPr>
                <w:rFonts w:ascii="Times New Roman" w:eastAsia="Times New Roman" w:hAnsi="Times New Roman" w:cs="Times New Roman"/>
                <w:b/>
                <w:bCs/>
                <w:color w:val="000000" w:themeColor="text1"/>
                <w:sz w:val="26"/>
                <w:szCs w:val="26"/>
              </w:rPr>
            </w:pPr>
            <w:r w:rsidRPr="00BD4120">
              <w:rPr>
                <w:rFonts w:ascii="Times New Roman" w:hAnsi="Times New Roman" w:cs="Times New Roman"/>
                <w:b/>
                <w:bCs/>
                <w:iCs/>
                <w:color w:val="000000" w:themeColor="text1"/>
                <w:sz w:val="26"/>
                <w:szCs w:val="26"/>
              </w:rPr>
              <w:t xml:space="preserve">SỬA ĐỔI, BỔ SUNG MỘT SỐ ĐIỀU CỦA NGHỊ ĐỊNH SỐ </w:t>
            </w:r>
            <w:r w:rsidRPr="00BD4120">
              <w:rPr>
                <w:rFonts w:ascii="Times New Roman" w:hAnsi="Times New Roman" w:cs="Times New Roman"/>
                <w:b/>
                <w:bCs/>
                <w:iCs/>
                <w:noProof/>
                <w:color w:val="000000" w:themeColor="text1"/>
                <w:sz w:val="26"/>
                <w:szCs w:val="26"/>
              </w:rPr>
              <w:t xml:space="preserve">23/2025/NĐ-CP </w:t>
            </w:r>
            <w:r w:rsidRPr="00BD4120">
              <w:rPr>
                <w:rFonts w:ascii="Times New Roman" w:hAnsi="Times New Roman" w:cs="Times New Roman"/>
                <w:b/>
                <w:bCs/>
                <w:iCs/>
                <w:color w:val="000000" w:themeColor="text1"/>
                <w:sz w:val="26"/>
                <w:szCs w:val="26"/>
              </w:rPr>
              <w:t xml:space="preserve">QUY ĐỊNH VỀ CHỮ KÝ ĐIỆN TỬ VÀ DỊCH VỤ TIN CẬY </w:t>
            </w:r>
          </w:p>
        </w:tc>
        <w:tc>
          <w:tcPr>
            <w:tcW w:w="3330" w:type="dxa"/>
          </w:tcPr>
          <w:p w14:paraId="28BB6E46" w14:textId="77777777" w:rsidR="00BC2992" w:rsidRPr="00BD4120" w:rsidRDefault="00BC2992" w:rsidP="00BD4120">
            <w:pPr>
              <w:widowControl w:val="0"/>
              <w:spacing w:before="120" w:after="120"/>
              <w:jc w:val="center"/>
              <w:rPr>
                <w:rFonts w:ascii="Times New Roman" w:eastAsia="Times New Roman" w:hAnsi="Times New Roman" w:cs="Times New Roman"/>
                <w:color w:val="000000" w:themeColor="text1"/>
                <w:sz w:val="26"/>
                <w:szCs w:val="26"/>
              </w:rPr>
            </w:pPr>
          </w:p>
        </w:tc>
      </w:tr>
      <w:tr w:rsidR="00A63331" w:rsidRPr="00BD4120" w14:paraId="1C87F412" w14:textId="77777777">
        <w:tc>
          <w:tcPr>
            <w:tcW w:w="5265" w:type="dxa"/>
          </w:tcPr>
          <w:p w14:paraId="58761C07" w14:textId="77777777" w:rsidR="00CA38D8" w:rsidRPr="00BD4120" w:rsidRDefault="00CA38D8" w:rsidP="00BD4120">
            <w:pPr>
              <w:pBdr>
                <w:top w:val="nil"/>
                <w:left w:val="nil"/>
                <w:bottom w:val="nil"/>
                <w:right w:val="nil"/>
                <w:between w:val="nil"/>
              </w:pBdr>
              <w:spacing w:before="120" w:after="120"/>
              <w:jc w:val="both"/>
              <w:rPr>
                <w:rFonts w:ascii="Times New Roman" w:hAnsi="Times New Roman" w:cs="Times New Roman"/>
                <w:b/>
                <w:bCs/>
                <w:color w:val="000000" w:themeColor="text1"/>
                <w:sz w:val="26"/>
                <w:szCs w:val="26"/>
              </w:rPr>
            </w:pPr>
          </w:p>
        </w:tc>
        <w:tc>
          <w:tcPr>
            <w:tcW w:w="5925" w:type="dxa"/>
          </w:tcPr>
          <w:p w14:paraId="461E1395" w14:textId="39E1E3C3"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b/>
                <w:color w:val="000000" w:themeColor="text1"/>
                <w:sz w:val="26"/>
                <w:szCs w:val="26"/>
              </w:rPr>
              <w:t>Điều 1. Sửa đổi, bổ sung Điều 19</w:t>
            </w:r>
          </w:p>
        </w:tc>
        <w:tc>
          <w:tcPr>
            <w:tcW w:w="3330" w:type="dxa"/>
          </w:tcPr>
          <w:p w14:paraId="0AE20935" w14:textId="77777777" w:rsidR="00CA38D8" w:rsidRPr="00BD4120" w:rsidRDefault="00CA38D8"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p>
        </w:tc>
      </w:tr>
      <w:tr w:rsidR="00A63331" w:rsidRPr="00BD4120" w14:paraId="5CE0B28B" w14:textId="77777777">
        <w:tc>
          <w:tcPr>
            <w:tcW w:w="5265" w:type="dxa"/>
          </w:tcPr>
          <w:p w14:paraId="3DCAE293" w14:textId="1BE8C1E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bookmarkStart w:id="0" w:name="dieu_19"/>
            <w:r w:rsidRPr="00BD4120">
              <w:rPr>
                <w:rFonts w:ascii="Times New Roman" w:hAnsi="Times New Roman" w:cs="Times New Roman"/>
                <w:b/>
                <w:bCs/>
                <w:color w:val="000000" w:themeColor="text1"/>
                <w:sz w:val="26"/>
                <w:szCs w:val="26"/>
              </w:rPr>
              <w:lastRenderedPageBreak/>
              <w:t>Điều 19. Hồ sơ đề nghị cấp</w:t>
            </w:r>
            <w:r w:rsidRPr="00BD4120">
              <w:rPr>
                <w:rFonts w:ascii="Times New Roman" w:hAnsi="Times New Roman" w:cs="Times New Roman"/>
                <w:b/>
                <w:bCs/>
                <w:i/>
                <w:iCs/>
                <w:color w:val="000000" w:themeColor="text1"/>
                <w:sz w:val="26"/>
                <w:szCs w:val="26"/>
              </w:rPr>
              <w:t>, cấp lại, thay đổi nội dung</w:t>
            </w:r>
            <w:r w:rsidRPr="00BD4120">
              <w:rPr>
                <w:rFonts w:ascii="Times New Roman" w:hAnsi="Times New Roman" w:cs="Times New Roman"/>
                <w:b/>
                <w:bCs/>
                <w:color w:val="000000" w:themeColor="text1"/>
                <w:sz w:val="26"/>
                <w:szCs w:val="26"/>
              </w:rPr>
              <w:t>, gia hạn giấy phép kinh doanh dịch vụ tin cậy</w:t>
            </w:r>
            <w:bookmarkEnd w:id="0"/>
            <w:r w:rsidRPr="00BD4120">
              <w:rPr>
                <w:rFonts w:ascii="Times New Roman" w:hAnsi="Times New Roman" w:cs="Times New Roman"/>
                <w:b/>
                <w:bCs/>
                <w:color w:val="000000" w:themeColor="text1"/>
                <w:sz w:val="26"/>
                <w:szCs w:val="26"/>
              </w:rPr>
              <w:t xml:space="preserve"> </w:t>
            </w:r>
            <w:r w:rsidRPr="00BD4120">
              <w:rPr>
                <w:rFonts w:ascii="Times New Roman" w:hAnsi="Times New Roman" w:cs="Times New Roman"/>
                <w:b/>
                <w:bCs/>
                <w:i/>
                <w:iCs/>
                <w:color w:val="000000" w:themeColor="text1"/>
                <w:sz w:val="26"/>
                <w:szCs w:val="26"/>
              </w:rPr>
              <w:t>(</w:t>
            </w:r>
            <w:r w:rsidRPr="00BD4120">
              <w:rPr>
                <w:rFonts w:ascii="Times New Roman" w:hAnsi="Times New Roman" w:cs="Times New Roman"/>
                <w:i/>
                <w:iCs/>
                <w:color w:val="000000" w:themeColor="text1"/>
                <w:sz w:val="26"/>
                <w:szCs w:val="26"/>
              </w:rPr>
              <w:t>đã được sửa đổi bổ sung bởi Nghị định 15/2026/NĐ-CP</w:t>
            </w:r>
            <w:r w:rsidRPr="00BD4120">
              <w:rPr>
                <w:rFonts w:ascii="Times New Roman" w:hAnsi="Times New Roman" w:cs="Times New Roman"/>
                <w:b/>
                <w:bCs/>
                <w:i/>
                <w:iCs/>
                <w:color w:val="000000" w:themeColor="text1"/>
                <w:sz w:val="26"/>
                <w:szCs w:val="26"/>
              </w:rPr>
              <w:t>)</w:t>
            </w:r>
          </w:p>
        </w:tc>
        <w:tc>
          <w:tcPr>
            <w:tcW w:w="5925" w:type="dxa"/>
          </w:tcPr>
          <w:p w14:paraId="2B0C9C87" w14:textId="281A7185"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color w:val="000000" w:themeColor="text1"/>
                <w:sz w:val="26"/>
                <w:szCs w:val="26"/>
              </w:rPr>
              <w:t xml:space="preserve"> </w:t>
            </w:r>
            <w:r w:rsidRPr="00BD4120">
              <w:rPr>
                <w:rFonts w:ascii="Times New Roman" w:eastAsia="Times New Roman" w:hAnsi="Times New Roman" w:cs="Times New Roman"/>
                <w:b/>
                <w:color w:val="000000" w:themeColor="text1"/>
                <w:sz w:val="26"/>
                <w:szCs w:val="26"/>
              </w:rPr>
              <w:t>“Điều 19. Hồ sơ đề nghị cấp, cấp lại giấy phép kinh doanh dịch vụ tin cậy</w:t>
            </w:r>
          </w:p>
          <w:p w14:paraId="2B62E810"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p>
        </w:tc>
        <w:tc>
          <w:tcPr>
            <w:tcW w:w="3330" w:type="dxa"/>
          </w:tcPr>
          <w:p w14:paraId="0C6D6C4E" w14:textId="17AFA46A" w:rsidR="00CA38D8" w:rsidRPr="00BD4120" w:rsidRDefault="00CA38D8"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Chỉnh lý lại tên để phù hợp với các thủ tục hành chính sau khi bị cắt bỏ.</w:t>
            </w:r>
          </w:p>
        </w:tc>
      </w:tr>
      <w:tr w:rsidR="00A63331" w:rsidRPr="00BD4120" w14:paraId="1D70F6E6" w14:textId="77777777">
        <w:tc>
          <w:tcPr>
            <w:tcW w:w="5265" w:type="dxa"/>
          </w:tcPr>
          <w:p w14:paraId="233626A1"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1. Hồ sơ đề nghị cấp giấy phép kinh doanh dịch vụ tin cậy:</w:t>
            </w:r>
          </w:p>
          <w:p w14:paraId="6F74AD6D"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Đơn đề nghị cấp giấy phép kinh doanh dịch vụ tin cậy theo Mẫu số 04 tại Phụ lục ban hành kèm theo Nghị định này, trong đó nêu rõ loại hình dịch vụ tin cậy sẽ kinh doanh;</w:t>
            </w:r>
          </w:p>
          <w:p w14:paraId="6A2E1E9D"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giấy chứng nhận, giấy phép tương đương hợp lệ khác theo quy định của pháp luật về đầu tư và pháp luật về doanh nghiệp;</w:t>
            </w:r>
          </w:p>
          <w:p w14:paraId="06595C28"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p>
          <w:p w14:paraId="2D312C52"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lastRenderedPageBreak/>
              <w:t>c) Văn bản chứng minh đáp ứng được các điều kiện về tài chính quy định khoản 1 Điều 18 của Nghị định này;</w:t>
            </w:r>
          </w:p>
          <w:p w14:paraId="527E0BB2"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d) Hồ sơ nhân lực quản lý và kỹ thuật gồm: lý lịch tư pháp, bản sao có chứng thực bằng đại học trở lên của đội ngũ nhân lực quản lý và kỹ thuật theo quy định tại khoản 2 Điều 18 của Nghị định này, bản mô tả về công việc và kinh nghiệm đã có tương ứng với vị trí nhân lực quản lý và kỹ thuật, hợp đồng lao động và quyết định phân công;</w:t>
            </w:r>
          </w:p>
          <w:p w14:paraId="48939790"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đ) Phương án kỹ thuật phục vụ hoạt động cung cấp dịch vụ phù hợp với từng loại dịch vụ tin cậy nhằm bảo đảm quy định tại các khoản 3, 4 và 5 Điều 18 của Nghị định này;</w:t>
            </w:r>
          </w:p>
          <w:p w14:paraId="24628DC2" w14:textId="612A385E"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e) Quy chế chứng thực theo quy định tại Điều 29 của Nghị định này.</w:t>
            </w:r>
          </w:p>
        </w:tc>
        <w:tc>
          <w:tcPr>
            <w:tcW w:w="5925" w:type="dxa"/>
          </w:tcPr>
          <w:p w14:paraId="55C8F5EB"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1. Hồ sơ đề nghị cấp giấy phép kinh doanh dịch vụ tin cậy:</w:t>
            </w:r>
          </w:p>
          <w:p w14:paraId="198F1429"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a) Đơn đề nghị cấp giấy phép kinh doanh dịch vụ tin cậy theo Mẫu số 04 tại Phụ lục ban hành kèm theo Nghị định này, trong đó nêu rõ loại hình dịch vụ tin cậy sẽ kinh doanh;</w:t>
            </w:r>
          </w:p>
          <w:p w14:paraId="21052FEE"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giấy chứng nhận, giấy phép tương đương hợp lệ khác theo quy định của pháp luật về đầu tư và pháp luật về doanh nghiệp;</w:t>
            </w:r>
          </w:p>
          <w:p w14:paraId="5F0C786E"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p>
          <w:p w14:paraId="7C74EBEC"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 Văn bản chứng minh đáp ứng được các điều kiện về tài chính quy định khoản 1 Điều 18 của Nghị định này;</w:t>
            </w:r>
          </w:p>
          <w:p w14:paraId="2C8BC661"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d) Hồ sơ nhân lực quản lý và kỹ thuật gồm: lý lịch tư pháp, bản sao có chứng thực bằng đại học trở lên của đội ngũ nhân lực quản lý và kỹ thuật theo quy định tại khoản 2 Điều 18 của Nghị định này, bản mô tả về công việc và kinh nghiệm đã có tương ứng với vị trí nhân lực quản lý và kỹ thuật, hợp đồng lao động và quyết định phân công;</w:t>
            </w:r>
          </w:p>
          <w:p w14:paraId="094644A5"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 Phương án kỹ thuật phục vụ hoạt động cung cấp dịch vụ phù hợp với từng loại dịch vụ tin cậy nhằm bảo đảm quy định tại các khoản 3, 4 và 5 Điều 18 của Nghị định này;</w:t>
            </w:r>
          </w:p>
          <w:p w14:paraId="73E51341" w14:textId="67C4136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e) Quy chế chứng thực theo quy định tại Điều 29 của Nghị định này.</w:t>
            </w:r>
          </w:p>
        </w:tc>
        <w:tc>
          <w:tcPr>
            <w:tcW w:w="3330" w:type="dxa"/>
          </w:tcPr>
          <w:p w14:paraId="3620A544" w14:textId="7E465254" w:rsidR="00CA38D8" w:rsidRPr="00BD4120" w:rsidRDefault="00CA38D8"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lastRenderedPageBreak/>
              <w:t>Giữ nguyên</w:t>
            </w:r>
            <w:r w:rsidR="008C51D3" w:rsidRPr="00BD4120">
              <w:rPr>
                <w:rFonts w:ascii="Times New Roman" w:hAnsi="Times New Roman" w:cs="Times New Roman"/>
                <w:color w:val="000000" w:themeColor="text1"/>
                <w:sz w:val="26"/>
                <w:szCs w:val="26"/>
              </w:rPr>
              <w:t>.</w:t>
            </w:r>
          </w:p>
        </w:tc>
      </w:tr>
      <w:tr w:rsidR="00A63331" w:rsidRPr="00BD4120" w14:paraId="22A5D797" w14:textId="77777777">
        <w:tc>
          <w:tcPr>
            <w:tcW w:w="5265" w:type="dxa"/>
          </w:tcPr>
          <w:p w14:paraId="1E0868A3" w14:textId="0339972F" w:rsidR="000377F4" w:rsidRPr="00BD4120" w:rsidRDefault="000377F4"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2. Hồ sơ đề nghị cấp lại giấy phép kinh doanh dịch vụ tin cậy</w:t>
            </w:r>
          </w:p>
          <w:p w14:paraId="6AD4A980" w14:textId="77CA1159"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Đơn đề nghị cấp lại giấy phép do giấy phép cũ hết hạn theo Mẫu số 05 tại Phụ lục ban hành kèm theo Nghị định này;</w:t>
            </w:r>
          </w:p>
          <w:p w14:paraId="7B778FBA"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Văn bản chứng minh đáp ứng được các điều kiện về tài chính quy định tại khoản 1 Điều 18 của Nghị định này;</w:t>
            </w:r>
          </w:p>
          <w:p w14:paraId="34D1D911"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 xml:space="preserve">c) Những thông tin về việc thay đổi của doanh nghiệp liên quan đến điều kiện kinh doanh theo </w:t>
            </w:r>
            <w:r w:rsidRPr="00BD4120">
              <w:rPr>
                <w:rFonts w:ascii="Times New Roman" w:eastAsia="Times New Roman" w:hAnsi="Times New Roman" w:cs="Times New Roman"/>
                <w:bCs/>
                <w:color w:val="000000" w:themeColor="text1"/>
                <w:sz w:val="26"/>
                <w:szCs w:val="26"/>
              </w:rPr>
              <w:lastRenderedPageBreak/>
              <w:t>quy định tại Điều 29 Luật Giao dịch điện tử (nếu có);</w:t>
            </w:r>
          </w:p>
          <w:p w14:paraId="1D517CB7" w14:textId="71813CCF"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d) Báo cáo tình hình thực hiện giấy phép kể từ ngày được cấp tới ngày đề nghị cấp lại theo Mẫu số 08 tại Phụ lục ban hành kèm theo Nghị định này.</w:t>
            </w:r>
          </w:p>
        </w:tc>
        <w:tc>
          <w:tcPr>
            <w:tcW w:w="5925" w:type="dxa"/>
          </w:tcPr>
          <w:p w14:paraId="5C4938BC" w14:textId="77777777" w:rsidR="000377F4" w:rsidRPr="00BD4120" w:rsidRDefault="000377F4"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lastRenderedPageBreak/>
              <w:t>2. Hồ sơ đề nghị cấp lại giấy phép kinh doanh dịch vụ tin cậy</w:t>
            </w:r>
          </w:p>
          <w:p w14:paraId="3DF0DD56" w14:textId="6C353DF2"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a) Đơn đề nghị cấp lại giấy phép theo Mẫu số 05 tại Phụ lục </w:t>
            </w:r>
            <w:r w:rsidR="000377F4" w:rsidRPr="00BD4120">
              <w:rPr>
                <w:rFonts w:ascii="Times New Roman" w:eastAsia="Times New Roman" w:hAnsi="Times New Roman" w:cs="Times New Roman"/>
                <w:color w:val="000000" w:themeColor="text1"/>
                <w:sz w:val="26"/>
                <w:szCs w:val="26"/>
              </w:rPr>
              <w:t>ban hành kèm theo Nghị định này</w:t>
            </w:r>
            <w:r w:rsidRPr="00BD4120">
              <w:rPr>
                <w:rFonts w:ascii="Times New Roman" w:eastAsia="Times New Roman" w:hAnsi="Times New Roman" w:cs="Times New Roman"/>
                <w:color w:val="000000" w:themeColor="text1"/>
                <w:sz w:val="26"/>
                <w:szCs w:val="26"/>
              </w:rPr>
              <w:t>;</w:t>
            </w:r>
          </w:p>
          <w:p w14:paraId="5C67F898"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 Văn bản chứng minh đáp ứng được các điều kiện về tài chính quy định tại khoản 1 Điều 18 của Nghị định này;</w:t>
            </w:r>
          </w:p>
          <w:p w14:paraId="4D582D2A" w14:textId="77777777" w:rsidR="000377F4" w:rsidRPr="00BD4120" w:rsidRDefault="000377F4"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c) Những thông tin về việc thay đổi của doanh nghiệp liên quan đến điều kiện kinh doanh theo quy định tại Điều 29 Luật Giao dịch điện tử (nếu có);</w:t>
            </w:r>
          </w:p>
          <w:p w14:paraId="5A2A3ACA" w14:textId="4AC97661" w:rsidR="00CA38D8" w:rsidRPr="00BD4120" w:rsidRDefault="000377F4"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bCs/>
                <w:color w:val="000000" w:themeColor="text1"/>
                <w:sz w:val="26"/>
                <w:szCs w:val="26"/>
              </w:rPr>
              <w:lastRenderedPageBreak/>
              <w:t>d) Báo cáo tình hình thực hiện giấy phép kể từ ngày được cấp tới ngày đề nghị cấp lại theo Mẫu số 08 tại Phụ lục ban hành kèm theo Nghị định này.</w:t>
            </w:r>
          </w:p>
        </w:tc>
        <w:tc>
          <w:tcPr>
            <w:tcW w:w="3330" w:type="dxa"/>
          </w:tcPr>
          <w:p w14:paraId="211E4E12" w14:textId="24824211"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Giữ nguyên.</w:t>
            </w:r>
          </w:p>
        </w:tc>
      </w:tr>
      <w:tr w:rsidR="00A63331" w:rsidRPr="00BD4120" w14:paraId="06EF7F30" w14:textId="77777777">
        <w:tc>
          <w:tcPr>
            <w:tcW w:w="5265" w:type="dxa"/>
          </w:tcPr>
          <w:p w14:paraId="0A2E21CE" w14:textId="33A35454" w:rsidR="00CA38D8" w:rsidRPr="00BD4120" w:rsidRDefault="00CA38D8" w:rsidP="00BD4120">
            <w:pPr>
              <w:tabs>
                <w:tab w:val="left" w:pos="1825"/>
              </w:tabs>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3. Hồ sơ đề nghị thay đổi nội dung giấy phép kinh doanh dịch vụ tin cậy</w:t>
            </w:r>
          </w:p>
          <w:p w14:paraId="26D38F50" w14:textId="77777777" w:rsidR="00CA38D8" w:rsidRPr="00BD4120" w:rsidRDefault="00CA38D8" w:rsidP="00BD4120">
            <w:pPr>
              <w:tabs>
                <w:tab w:val="left" w:pos="1825"/>
              </w:tabs>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Đơn đề nghị thay đổi nội dung giấy phép theo Mẫu số 05 tại Phụ lục ban hành kèm theo Nghị định này;</w:t>
            </w:r>
          </w:p>
          <w:p w14:paraId="5FEAB923" w14:textId="1D2DC1BD" w:rsidR="00CA38D8" w:rsidRPr="00BD4120" w:rsidRDefault="00CA38D8" w:rsidP="00BD4120">
            <w:pPr>
              <w:tabs>
                <w:tab w:val="left" w:pos="1825"/>
              </w:tabs>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Báo cáo mô tả chi tiết nội dung đề nghị thay đổi và các tài liệu liên quan.</w:t>
            </w:r>
          </w:p>
        </w:tc>
        <w:tc>
          <w:tcPr>
            <w:tcW w:w="5925" w:type="dxa"/>
          </w:tcPr>
          <w:p w14:paraId="4ACD58A5"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p>
        </w:tc>
        <w:tc>
          <w:tcPr>
            <w:tcW w:w="3330" w:type="dxa"/>
          </w:tcPr>
          <w:p w14:paraId="42CE7F1E" w14:textId="56B98903"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Bỏ theo phương án cắt giảm.</w:t>
            </w:r>
          </w:p>
        </w:tc>
      </w:tr>
      <w:tr w:rsidR="00A63331" w:rsidRPr="00BD4120" w14:paraId="31401CAF" w14:textId="77777777">
        <w:tc>
          <w:tcPr>
            <w:tcW w:w="5265" w:type="dxa"/>
          </w:tcPr>
          <w:p w14:paraId="716A50E6"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4. Hồ sơ đề nghị gia hạn giấy phép kinh doanh dịch vụ tin cậy</w:t>
            </w:r>
          </w:p>
          <w:p w14:paraId="16AE8B48"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Đơn đề nghị gia hạn giấy phép kinh doanh dịch vụ tin cậy của doanh nghiệp do giấy phép cũ hết hạn theo Mẫu số 05 tại Phụ lục ban hành kèm theo Nghị định này;</w:t>
            </w:r>
          </w:p>
          <w:p w14:paraId="41220938"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Văn bản chứng minh đáp ứng được các điều kiện về tài chính quy định tại khoản 1 Điều 18 của Nghị định này;</w:t>
            </w:r>
          </w:p>
          <w:p w14:paraId="7FCC518D" w14:textId="51C88ECC"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c) Báo cáo tình hình thực hiện giấy phép kể từ ngày được cấp tới ngày đề nghị gia hạn theo Mẫu số 08 tại Phụ lục ban hành kèm theo Nghị định này.</w:t>
            </w:r>
          </w:p>
        </w:tc>
        <w:tc>
          <w:tcPr>
            <w:tcW w:w="5925" w:type="dxa"/>
          </w:tcPr>
          <w:p w14:paraId="5C619026"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p>
        </w:tc>
        <w:tc>
          <w:tcPr>
            <w:tcW w:w="3330" w:type="dxa"/>
          </w:tcPr>
          <w:p w14:paraId="25E3DA72" w14:textId="0F5166BC"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Bỏ theo phương án cắt giảm.</w:t>
            </w:r>
          </w:p>
        </w:tc>
      </w:tr>
      <w:tr w:rsidR="00A63331" w:rsidRPr="00BD4120" w14:paraId="2D0738CC" w14:textId="77777777">
        <w:tc>
          <w:tcPr>
            <w:tcW w:w="5265" w:type="dxa"/>
          </w:tcPr>
          <w:p w14:paraId="484AC344" w14:textId="77777777"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p>
        </w:tc>
        <w:tc>
          <w:tcPr>
            <w:tcW w:w="5925" w:type="dxa"/>
          </w:tcPr>
          <w:p w14:paraId="7731F2EC" w14:textId="6FC63C45"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b/>
                <w:color w:val="000000" w:themeColor="text1"/>
                <w:sz w:val="26"/>
                <w:szCs w:val="26"/>
              </w:rPr>
              <w:t>Điều 2. Sửa đổi, bổ sung Điều 20</w:t>
            </w:r>
          </w:p>
        </w:tc>
        <w:tc>
          <w:tcPr>
            <w:tcW w:w="3330" w:type="dxa"/>
          </w:tcPr>
          <w:p w14:paraId="5241452A" w14:textId="77777777"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p>
        </w:tc>
      </w:tr>
      <w:tr w:rsidR="00A63331" w:rsidRPr="00BD4120" w14:paraId="0CBCEB5F" w14:textId="77777777">
        <w:tc>
          <w:tcPr>
            <w:tcW w:w="5265" w:type="dxa"/>
          </w:tcPr>
          <w:p w14:paraId="523AD76C" w14:textId="293E32AE" w:rsidR="00CA38D8" w:rsidRPr="00BD4120" w:rsidRDefault="00CA38D8" w:rsidP="00BD4120">
            <w:pPr>
              <w:spacing w:before="120" w:after="120"/>
              <w:jc w:val="both"/>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Điều 20. Quy trình tiếp nhận hồ sơ đề nghị cấp, cấp lại, thay đổi nội dung, gia hạn giấy phép kinh doanh dịch vụ tin cậy</w:t>
            </w:r>
          </w:p>
        </w:tc>
        <w:tc>
          <w:tcPr>
            <w:tcW w:w="5925" w:type="dxa"/>
          </w:tcPr>
          <w:p w14:paraId="36673C5A" w14:textId="15B89950"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b/>
                <w:color w:val="000000" w:themeColor="text1"/>
                <w:sz w:val="26"/>
                <w:szCs w:val="26"/>
              </w:rPr>
              <w:t>“Điều 20. Quy trình tiếp nhận hồ sơ đề nghị cấp, cấp lại giấy phép kinh doanh dịch vụ tin cậy</w:t>
            </w:r>
          </w:p>
        </w:tc>
        <w:tc>
          <w:tcPr>
            <w:tcW w:w="3330" w:type="dxa"/>
          </w:tcPr>
          <w:p w14:paraId="318314AC" w14:textId="4A8B3DC9"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Chỉnh lý lại tên để phù hợp với các thủ tục hành chính sau khi bị cắt bỏ.</w:t>
            </w:r>
          </w:p>
        </w:tc>
      </w:tr>
      <w:tr w:rsidR="00A63331" w:rsidRPr="00BD4120" w14:paraId="4631E72F" w14:textId="77777777">
        <w:tc>
          <w:tcPr>
            <w:tcW w:w="5265" w:type="dxa"/>
          </w:tcPr>
          <w:p w14:paraId="27EA33F7" w14:textId="3B4FF07F" w:rsidR="00CA38D8" w:rsidRPr="00BD4120" w:rsidRDefault="00CA38D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1. Doanh nghiệp chuẩn bị 01 bộ hồ sơ tương ứng với đề nghị cấp, cấp lại, thay đổi nội dung, gia hạn giấy phép kinh doanh dịch vụ tin cậy quy định tại Điều 19 của Nghị định này.</w:t>
            </w:r>
          </w:p>
        </w:tc>
        <w:tc>
          <w:tcPr>
            <w:tcW w:w="5925" w:type="dxa"/>
          </w:tcPr>
          <w:p w14:paraId="5ED84D7D" w14:textId="5A30882F" w:rsidR="00CA38D8"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1. Doanh nghiệp chuẩn bị 01 bộ hồ sơ tương ứng với đề nghị cấp, cấp lại giấy phép kinh doanh dịch vụ tin cậy quy định tại Điều 19 của Nghị định này.</w:t>
            </w:r>
          </w:p>
        </w:tc>
        <w:tc>
          <w:tcPr>
            <w:tcW w:w="3330" w:type="dxa"/>
          </w:tcPr>
          <w:p w14:paraId="2B21AE8B" w14:textId="04F635F6" w:rsidR="00CA38D8" w:rsidRPr="00BD4120" w:rsidRDefault="00B15E00"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Chỉnh lý </w:t>
            </w:r>
            <w:r w:rsidR="00CA38D8" w:rsidRPr="00BD4120">
              <w:rPr>
                <w:rFonts w:ascii="Times New Roman" w:eastAsia="Times New Roman" w:hAnsi="Times New Roman" w:cs="Times New Roman"/>
                <w:color w:val="000000" w:themeColor="text1"/>
                <w:sz w:val="26"/>
                <w:szCs w:val="26"/>
              </w:rPr>
              <w:t>để phù hợp với các thủ tục hành chính sau khi bị cắt bỏ</w:t>
            </w:r>
            <w:r w:rsidRPr="00BD4120">
              <w:rPr>
                <w:rFonts w:ascii="Times New Roman" w:eastAsia="Times New Roman" w:hAnsi="Times New Roman" w:cs="Times New Roman"/>
                <w:color w:val="000000" w:themeColor="text1"/>
                <w:sz w:val="26"/>
                <w:szCs w:val="26"/>
              </w:rPr>
              <w:t>: Bỏ thủ tục “cấp lại” giấy phép kinh doanh dịch vụ tin cậy.</w:t>
            </w:r>
          </w:p>
        </w:tc>
      </w:tr>
      <w:tr w:rsidR="00A63331" w:rsidRPr="00BD4120" w14:paraId="19EA3B4E" w14:textId="77777777">
        <w:tc>
          <w:tcPr>
            <w:tcW w:w="5265" w:type="dxa"/>
          </w:tcPr>
          <w:p w14:paraId="2BCCC6C3" w14:textId="674A279F"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2. Hồ sơ đề nghị được nộp trực tiếp tại Bộ Thông tin và Truyền thông hoặc gửi qua đường bưu chính hoặc qua hệ thống dịch vụ công trực tuyến (Cổng Dịch vụ công quốc gia, https://dichvucong.gov.vn hoặc Cổng dịch vụ công của Bộ Thông tin và Truyền thông, https://dichvucong.mic.gov.vn).</w:t>
            </w:r>
          </w:p>
        </w:tc>
        <w:tc>
          <w:tcPr>
            <w:tcW w:w="5925" w:type="dxa"/>
          </w:tcPr>
          <w:p w14:paraId="69F1E148" w14:textId="5A52A137"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2. Hồ sơ đề nghị được nộp trực tiếp tại Bộ Khoa học và Công nghệ hoặc gửi qua đường bưu chính hoặc nộp trực tuyến trên Cổng Dịch vụ công quốc gia.</w:t>
            </w:r>
          </w:p>
        </w:tc>
        <w:tc>
          <w:tcPr>
            <w:tcW w:w="3330" w:type="dxa"/>
          </w:tcPr>
          <w:p w14:paraId="7F5C7B11" w14:textId="3383DE6F"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Chỉnh lý để phù hợp với cơ quan xử lý </w:t>
            </w:r>
            <w:r w:rsidR="00A870A3" w:rsidRPr="00BD4120">
              <w:rPr>
                <w:rFonts w:ascii="Times New Roman" w:eastAsia="Times New Roman" w:hAnsi="Times New Roman" w:cs="Times New Roman"/>
                <w:color w:val="000000" w:themeColor="text1"/>
                <w:sz w:val="26"/>
                <w:szCs w:val="26"/>
              </w:rPr>
              <w:t xml:space="preserve">(Bộ Thông tin và Truyền thông hiện là Bộ Khoa học và Công nghệ) </w:t>
            </w:r>
            <w:r w:rsidRPr="00BD4120">
              <w:rPr>
                <w:rFonts w:ascii="Times New Roman" w:eastAsia="Times New Roman" w:hAnsi="Times New Roman" w:cs="Times New Roman"/>
                <w:color w:val="000000" w:themeColor="text1"/>
                <w:sz w:val="26"/>
                <w:szCs w:val="26"/>
              </w:rPr>
              <w:t>và địa điểm được tiếp nhận hồ sơ.</w:t>
            </w:r>
          </w:p>
        </w:tc>
      </w:tr>
      <w:tr w:rsidR="00A63331" w:rsidRPr="00BD4120" w14:paraId="6C3C7918" w14:textId="77777777">
        <w:tc>
          <w:tcPr>
            <w:tcW w:w="5265" w:type="dxa"/>
          </w:tcPr>
          <w:p w14:paraId="77F3158B" w14:textId="77777777"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3. Việc kiểm tra tính hợp lệ của hồ sơ được thực hiện dựa trên các tiêu chí sau:</w:t>
            </w:r>
          </w:p>
          <w:p w14:paraId="438E7673" w14:textId="77777777"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Hồ sơ được lập theo đúng quy định tại khoản 1 Điều này;</w:t>
            </w:r>
          </w:p>
          <w:p w14:paraId="080B60E5" w14:textId="2F408B14"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Hồ sơ phải được làm bằng tiếng Việt. Hồ sơ phải có đủ dấu xác nhận của cơ quan, tổ chức, dấu chứng thực bản sao; các tài liệu bản in do cơ quan, tổ chức lập có từ 02 tờ văn bản trở lên thì phải đóng dấu giáp lai.</w:t>
            </w:r>
          </w:p>
        </w:tc>
        <w:tc>
          <w:tcPr>
            <w:tcW w:w="5925" w:type="dxa"/>
          </w:tcPr>
          <w:p w14:paraId="0E68F84D" w14:textId="77777777"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3. Việc kiểm tra tính hợp lệ của hồ sơ được thực hiện dựa trên các tiêu chí sau:</w:t>
            </w:r>
          </w:p>
          <w:p w14:paraId="6C0A53DF" w14:textId="77777777"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a) Hồ sơ được lập theo đúng quy định tại khoản 1 Điều này;</w:t>
            </w:r>
          </w:p>
          <w:p w14:paraId="3790D4EF" w14:textId="53B9C2FA"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 Hồ sơ phải được làm bằng tiếng Việt. Hồ sơ phải có đủ dấu xác nhận của cơ quan, tổ chức, dấu chứng thực bản sao; các tài liệu bản in do cơ quan, tổ chức lập có từ 02 tờ văn bản trở lên thì phải đóng dấu giáp lai.</w:t>
            </w:r>
          </w:p>
        </w:tc>
        <w:tc>
          <w:tcPr>
            <w:tcW w:w="3330" w:type="dxa"/>
          </w:tcPr>
          <w:p w14:paraId="4A45A0F3" w14:textId="09277CB0"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Giữ nguyên</w:t>
            </w:r>
            <w:r w:rsidR="008C51D3" w:rsidRPr="00BD4120">
              <w:rPr>
                <w:rFonts w:ascii="Times New Roman" w:eastAsia="Times New Roman" w:hAnsi="Times New Roman" w:cs="Times New Roman"/>
                <w:color w:val="000000" w:themeColor="text1"/>
                <w:sz w:val="26"/>
                <w:szCs w:val="26"/>
              </w:rPr>
              <w:t>.</w:t>
            </w:r>
          </w:p>
        </w:tc>
      </w:tr>
      <w:tr w:rsidR="00A63331" w:rsidRPr="00BD4120" w14:paraId="4CDB460B" w14:textId="77777777">
        <w:tc>
          <w:tcPr>
            <w:tcW w:w="5265" w:type="dxa"/>
          </w:tcPr>
          <w:p w14:paraId="78274218" w14:textId="77777777"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lastRenderedPageBreak/>
              <w:t>4. Trong thời hạn 07 ngày làm việc kể từ ngày nhận được hồ sơ cấp, cấp lại, thay đổi nội dung, gia hạn giấy phép kinh doanh dịch vụ tin cậy, Bộ Thông tin và Truyền thông kiểm tra tính hợp lệ của hồ sơ theo quy định tại khoản 3 Điều này.</w:t>
            </w:r>
          </w:p>
          <w:p w14:paraId="151F80B7" w14:textId="77777777"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a) Trường hợp chưa hợp lệ, Bộ Thông tin và Truyền thông gửi thông báo và nêu rõ lý do;</w:t>
            </w:r>
          </w:p>
          <w:p w14:paraId="7F1A1B97" w14:textId="764D56BD" w:rsidR="00E77968" w:rsidRPr="00BD4120" w:rsidRDefault="00E7796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b) Trường hợp hồ sơ hợp lệ Bộ Thông tin và Truyền thông xem xét, giải quyết theo quy định tại Điều 21 của Nghị định này.</w:t>
            </w:r>
          </w:p>
        </w:tc>
        <w:tc>
          <w:tcPr>
            <w:tcW w:w="5925" w:type="dxa"/>
          </w:tcPr>
          <w:p w14:paraId="4FB86620" w14:textId="77777777"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4. Trong thời hạn 07 ngày làm việc kể từ ngày nhận được hồ sơ cấp, cấp lại giấy phép kinh doanh dịch vụ tin cậy, Bộ Khoa học và Công nghệ kiểm tra tính hợp lệ của hồ sơ theo quy định tại khoản 3 Điều này.</w:t>
            </w:r>
          </w:p>
          <w:p w14:paraId="7032B7A8" w14:textId="77777777"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a) Trường hợp chưa hợp lệ, Bộ Khoa học và Công nghệ gửi thông báo và nêu rõ lý do;</w:t>
            </w:r>
          </w:p>
          <w:p w14:paraId="27A160A0" w14:textId="0C2C71BD" w:rsidR="00E77968" w:rsidRPr="00BD4120" w:rsidRDefault="00E7796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 Trường hợp hồ sơ hợp lệ</w:t>
            </w:r>
            <w:r w:rsidR="003B4578" w:rsidRPr="00BD4120">
              <w:rPr>
                <w:rFonts w:ascii="Times New Roman" w:eastAsia="Times New Roman" w:hAnsi="Times New Roman" w:cs="Times New Roman"/>
                <w:color w:val="000000" w:themeColor="text1"/>
                <w:sz w:val="26"/>
                <w:szCs w:val="26"/>
              </w:rPr>
              <w:t>,</w:t>
            </w:r>
            <w:r w:rsidRPr="00BD4120">
              <w:rPr>
                <w:rFonts w:ascii="Times New Roman" w:eastAsia="Times New Roman" w:hAnsi="Times New Roman" w:cs="Times New Roman"/>
                <w:color w:val="000000" w:themeColor="text1"/>
                <w:sz w:val="26"/>
                <w:szCs w:val="26"/>
              </w:rPr>
              <w:t xml:space="preserve"> Bộ Khoa học và Công nghệ xem xét, giải quyết theo quy định tại Điều 21 của Nghị định này.</w:t>
            </w:r>
          </w:p>
        </w:tc>
        <w:tc>
          <w:tcPr>
            <w:tcW w:w="3330" w:type="dxa"/>
          </w:tcPr>
          <w:p w14:paraId="6CEE519B" w14:textId="6DD4288D" w:rsidR="003B4578" w:rsidRPr="00BD4120" w:rsidRDefault="003B457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 </w:t>
            </w:r>
            <w:r w:rsidR="00D77579" w:rsidRPr="00BD4120">
              <w:rPr>
                <w:rFonts w:ascii="Times New Roman" w:eastAsia="Times New Roman" w:hAnsi="Times New Roman" w:cs="Times New Roman"/>
                <w:color w:val="000000" w:themeColor="text1"/>
                <w:sz w:val="26"/>
                <w:szCs w:val="26"/>
              </w:rPr>
              <w:t>B</w:t>
            </w:r>
            <w:r w:rsidRPr="00BD4120">
              <w:rPr>
                <w:rFonts w:ascii="Times New Roman" w:eastAsia="Times New Roman" w:hAnsi="Times New Roman" w:cs="Times New Roman"/>
                <w:color w:val="000000" w:themeColor="text1"/>
                <w:sz w:val="26"/>
                <w:szCs w:val="26"/>
              </w:rPr>
              <w:t>ỏ thủ tục “cấp lại” giấy phép kinh doanh dịch vụ tin cậy;</w:t>
            </w:r>
          </w:p>
          <w:p w14:paraId="75049BD6" w14:textId="2EE239A2" w:rsidR="00E77968" w:rsidRPr="00BD4120" w:rsidRDefault="003B457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 </w:t>
            </w:r>
            <w:r w:rsidR="00D77579" w:rsidRPr="00BD4120">
              <w:rPr>
                <w:rFonts w:ascii="Times New Roman" w:eastAsia="Times New Roman" w:hAnsi="Times New Roman" w:cs="Times New Roman"/>
                <w:color w:val="000000" w:themeColor="text1"/>
                <w:sz w:val="26"/>
                <w:szCs w:val="26"/>
              </w:rPr>
              <w:t>Chỉnh lý tên cơ quan xử lý: Bộ Thông tin và Truyền thông hiện là Bộ Khoa học và Công nghệ.</w:t>
            </w:r>
          </w:p>
        </w:tc>
      </w:tr>
      <w:tr w:rsidR="00A63331" w:rsidRPr="00BD4120" w14:paraId="239135EE" w14:textId="77777777">
        <w:tc>
          <w:tcPr>
            <w:tcW w:w="5265" w:type="dxa"/>
          </w:tcPr>
          <w:p w14:paraId="7BA0243F" w14:textId="0E28C885" w:rsidR="00BC2992" w:rsidRPr="00BD4120" w:rsidRDefault="00835908" w:rsidP="00BD4120">
            <w:pPr>
              <w:spacing w:before="120" w:after="120"/>
              <w:jc w:val="both"/>
              <w:rPr>
                <w:rFonts w:ascii="Times New Roman" w:eastAsia="Times New Roman" w:hAnsi="Times New Roman" w:cs="Times New Roman"/>
                <w:bCs/>
                <w:color w:val="000000" w:themeColor="text1"/>
                <w:sz w:val="26"/>
                <w:szCs w:val="26"/>
              </w:rPr>
            </w:pPr>
            <w:r w:rsidRPr="00BD4120">
              <w:rPr>
                <w:rFonts w:ascii="Times New Roman" w:eastAsia="Times New Roman" w:hAnsi="Times New Roman" w:cs="Times New Roman"/>
                <w:bCs/>
                <w:color w:val="000000" w:themeColor="text1"/>
                <w:sz w:val="26"/>
                <w:szCs w:val="26"/>
              </w:rPr>
              <w:t>5. Trường hợp doanh nghiệp lựa chọn thực hiện thủ tục cấp, cấp lại, thay đổi nội dung, gia hạn giấy phép kinh doanh dịch vụ tin cậy trên môi trường điện tử, việc tiếp nhận và xử lý hồ sơ thực hiện theo quy định của Chính phủ về thực hiện thủ tục hành chính trên môi trường điện tử, cung cấp dịch vụ công trực tuyến của cơ quan nhà nước trên môi trường mạng và pháp luật về giao dịch điện tử, trừ trường hợp đánh giá thực tế quy định tại khoản 1 và khoản 2 Điều 21 Nghị định này.</w:t>
            </w:r>
          </w:p>
        </w:tc>
        <w:tc>
          <w:tcPr>
            <w:tcW w:w="5925" w:type="dxa"/>
          </w:tcPr>
          <w:p w14:paraId="499B85B0" w14:textId="217990E5" w:rsidR="00BC2992" w:rsidRPr="00BD4120" w:rsidRDefault="00CA38D8"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 </w:t>
            </w:r>
            <w:r w:rsidR="006C31F9" w:rsidRPr="00BD4120">
              <w:rPr>
                <w:rFonts w:ascii="Times New Roman" w:eastAsia="Times New Roman" w:hAnsi="Times New Roman" w:cs="Times New Roman"/>
                <w:color w:val="000000" w:themeColor="text1"/>
                <w:sz w:val="26"/>
                <w:szCs w:val="26"/>
              </w:rPr>
              <w:t>5. Trường hợp doanh nghiệp lựa chọn thực hiện thủ tục cấp, cấp lại giấy phép kinh doanh dịch vụ tin cậy trên môi trường điện tử, việc tiếp nhận và xử lý hồ sơ thực hiện theo quy định của Chính phủ về thực hiện thủ tục hành chính trên môi trường điện tử, cung cấp dịch vụ công trực tuyến của cơ quan nhà nước trên môi trường mạng và pháp luật về giao dịch điện tử, trừ trường hợp đánh giá thực tế quy định tại khoản 1 và khoản 2 Điều 21 Nghị định này.”.</w:t>
            </w:r>
          </w:p>
        </w:tc>
        <w:tc>
          <w:tcPr>
            <w:tcW w:w="3330" w:type="dxa"/>
          </w:tcPr>
          <w:p w14:paraId="6E649411" w14:textId="49C213E3" w:rsidR="00845A49" w:rsidRPr="00BD4120" w:rsidRDefault="00ED4917"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Chỉnh lý</w:t>
            </w:r>
            <w:r w:rsidR="008C51D3" w:rsidRPr="00BD4120">
              <w:rPr>
                <w:rFonts w:ascii="Times New Roman" w:eastAsia="Times New Roman" w:hAnsi="Times New Roman" w:cs="Times New Roman"/>
                <w:color w:val="000000" w:themeColor="text1"/>
                <w:sz w:val="26"/>
                <w:szCs w:val="26"/>
              </w:rPr>
              <w:t xml:space="preserve"> để phù hợp với các thủ tục hành chính sau khi bị cắt bỏ</w:t>
            </w:r>
            <w:r w:rsidRPr="00BD4120">
              <w:rPr>
                <w:rFonts w:ascii="Times New Roman" w:eastAsia="Times New Roman" w:hAnsi="Times New Roman" w:cs="Times New Roman"/>
                <w:color w:val="000000" w:themeColor="text1"/>
                <w:sz w:val="26"/>
                <w:szCs w:val="26"/>
              </w:rPr>
              <w:t xml:space="preserve">: </w:t>
            </w:r>
            <w:r w:rsidR="008C51D3" w:rsidRPr="00BD4120">
              <w:rPr>
                <w:rFonts w:ascii="Times New Roman" w:eastAsia="Times New Roman" w:hAnsi="Times New Roman" w:cs="Times New Roman"/>
                <w:color w:val="000000" w:themeColor="text1"/>
                <w:sz w:val="26"/>
                <w:szCs w:val="26"/>
              </w:rPr>
              <w:t>B</w:t>
            </w:r>
            <w:r w:rsidRPr="00BD4120">
              <w:rPr>
                <w:rFonts w:ascii="Times New Roman" w:eastAsia="Times New Roman" w:hAnsi="Times New Roman" w:cs="Times New Roman"/>
                <w:color w:val="000000" w:themeColor="text1"/>
                <w:sz w:val="26"/>
                <w:szCs w:val="26"/>
              </w:rPr>
              <w:t>ỏ thủ tục “cấp lại” giấy phép kinh doanh dịch vụ tin cậy.</w:t>
            </w:r>
          </w:p>
        </w:tc>
      </w:tr>
      <w:tr w:rsidR="00A63331" w:rsidRPr="00BD4120" w14:paraId="7DB21BF7" w14:textId="77777777">
        <w:tc>
          <w:tcPr>
            <w:tcW w:w="5265" w:type="dxa"/>
          </w:tcPr>
          <w:p w14:paraId="74F42389" w14:textId="77777777" w:rsidR="00E77968" w:rsidRPr="00BD4120" w:rsidRDefault="00E77968" w:rsidP="00BD4120">
            <w:pPr>
              <w:widowControl w:val="0"/>
              <w:spacing w:before="120" w:after="120"/>
              <w:jc w:val="both"/>
              <w:rPr>
                <w:rFonts w:ascii="Times New Roman" w:hAnsi="Times New Roman" w:cs="Times New Roman"/>
                <w:color w:val="000000" w:themeColor="text1"/>
                <w:sz w:val="26"/>
                <w:szCs w:val="26"/>
              </w:rPr>
            </w:pPr>
          </w:p>
        </w:tc>
        <w:tc>
          <w:tcPr>
            <w:tcW w:w="5925" w:type="dxa"/>
          </w:tcPr>
          <w:p w14:paraId="55044138" w14:textId="1D41B329" w:rsidR="00E77968" w:rsidRPr="00BD4120" w:rsidRDefault="00E77968" w:rsidP="00BD4120">
            <w:pPr>
              <w:widowControl w:val="0"/>
              <w:tabs>
                <w:tab w:val="left" w:pos="1273"/>
              </w:tabs>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b/>
                <w:color w:val="000000" w:themeColor="text1"/>
                <w:sz w:val="26"/>
                <w:szCs w:val="26"/>
              </w:rPr>
              <w:t>Điều 3.</w:t>
            </w:r>
            <w:r w:rsidRPr="00BD4120">
              <w:rPr>
                <w:rFonts w:ascii="Times New Roman" w:hAnsi="Times New Roman" w:cs="Times New Roman"/>
                <w:b/>
                <w:color w:val="000000" w:themeColor="text1"/>
                <w:sz w:val="26"/>
                <w:szCs w:val="26"/>
              </w:rPr>
              <w:t xml:space="preserve"> </w:t>
            </w:r>
            <w:r w:rsidRPr="00BD4120">
              <w:rPr>
                <w:rFonts w:ascii="Times New Roman" w:eastAsia="Times New Roman" w:hAnsi="Times New Roman" w:cs="Times New Roman"/>
                <w:b/>
                <w:color w:val="000000" w:themeColor="text1"/>
                <w:sz w:val="26"/>
                <w:szCs w:val="26"/>
              </w:rPr>
              <w:t>Sửa đổi, bổ sung Điều 21</w:t>
            </w:r>
          </w:p>
        </w:tc>
        <w:tc>
          <w:tcPr>
            <w:tcW w:w="3330" w:type="dxa"/>
          </w:tcPr>
          <w:p w14:paraId="1F46E454" w14:textId="77777777" w:rsidR="00E77968" w:rsidRPr="00BD4120" w:rsidRDefault="00E77968" w:rsidP="00BD4120">
            <w:pPr>
              <w:widowControl w:val="0"/>
              <w:spacing w:before="120" w:after="120"/>
              <w:jc w:val="both"/>
              <w:rPr>
                <w:rFonts w:ascii="Times New Roman" w:eastAsia="Times New Roman" w:hAnsi="Times New Roman" w:cs="Times New Roman"/>
                <w:color w:val="000000" w:themeColor="text1"/>
                <w:sz w:val="26"/>
                <w:szCs w:val="26"/>
              </w:rPr>
            </w:pPr>
          </w:p>
        </w:tc>
      </w:tr>
      <w:tr w:rsidR="00A63331" w:rsidRPr="00BD4120" w14:paraId="67B8A83F" w14:textId="77777777">
        <w:tc>
          <w:tcPr>
            <w:tcW w:w="5265" w:type="dxa"/>
          </w:tcPr>
          <w:p w14:paraId="3BED22A7" w14:textId="77777777" w:rsidR="00FD223B" w:rsidRPr="00BD4120" w:rsidRDefault="00FD223B" w:rsidP="00BD4120">
            <w:pPr>
              <w:widowControl w:val="0"/>
              <w:spacing w:before="120" w:after="120"/>
              <w:jc w:val="both"/>
              <w:rPr>
                <w:rFonts w:ascii="Times New Roman" w:hAnsi="Times New Roman" w:cs="Times New Roman"/>
                <w:b/>
                <w:color w:val="000000" w:themeColor="text1"/>
                <w:sz w:val="26"/>
                <w:szCs w:val="26"/>
              </w:rPr>
            </w:pPr>
            <w:r w:rsidRPr="00BD4120">
              <w:rPr>
                <w:rFonts w:ascii="Times New Roman" w:hAnsi="Times New Roman" w:cs="Times New Roman"/>
                <w:b/>
                <w:color w:val="000000" w:themeColor="text1"/>
                <w:sz w:val="26"/>
                <w:szCs w:val="26"/>
              </w:rPr>
              <w:t>Điều 21. Quy trình giải quyết hồ sơ đề nghị cấp, cấp lại, thay đổi nội dung, gia hạn giấy phép kinh doanh dịch vụ tin cậy</w:t>
            </w:r>
          </w:p>
          <w:p w14:paraId="56905835" w14:textId="77777777" w:rsidR="00FD223B" w:rsidRPr="00BD4120" w:rsidRDefault="00FD223B" w:rsidP="00BD4120">
            <w:pPr>
              <w:widowControl w:val="0"/>
              <w:spacing w:before="120" w:after="120"/>
              <w:jc w:val="both"/>
              <w:rPr>
                <w:rFonts w:ascii="Times New Roman" w:hAnsi="Times New Roman" w:cs="Times New Roman"/>
                <w:b/>
                <w:color w:val="000000" w:themeColor="text1"/>
                <w:sz w:val="26"/>
                <w:szCs w:val="26"/>
              </w:rPr>
            </w:pPr>
          </w:p>
        </w:tc>
        <w:tc>
          <w:tcPr>
            <w:tcW w:w="5925" w:type="dxa"/>
          </w:tcPr>
          <w:p w14:paraId="7A94C20A" w14:textId="03E52E0B" w:rsidR="00FD223B" w:rsidRPr="00BD4120" w:rsidRDefault="00FD223B" w:rsidP="00BD4120">
            <w:pPr>
              <w:widowControl w:val="0"/>
              <w:tabs>
                <w:tab w:val="left" w:pos="1273"/>
              </w:tabs>
              <w:spacing w:before="120" w:after="120"/>
              <w:jc w:val="both"/>
              <w:rPr>
                <w:rFonts w:ascii="Times New Roman" w:eastAsia="Times New Roman" w:hAnsi="Times New Roman" w:cs="Times New Roman"/>
                <w:b/>
                <w:color w:val="000000" w:themeColor="text1"/>
                <w:sz w:val="26"/>
                <w:szCs w:val="26"/>
              </w:rPr>
            </w:pPr>
            <w:r w:rsidRPr="00BD4120">
              <w:rPr>
                <w:rFonts w:ascii="Times New Roman" w:eastAsia="Times New Roman" w:hAnsi="Times New Roman" w:cs="Times New Roman"/>
                <w:b/>
                <w:color w:val="000000" w:themeColor="text1"/>
                <w:sz w:val="26"/>
                <w:szCs w:val="26"/>
              </w:rPr>
              <w:t>“Điều 21. Quy trình giải quyết hồ sơ đề nghị cấp, cấp lại giấy phép kinh doanh dịch vụ tin cậy</w:t>
            </w:r>
          </w:p>
        </w:tc>
        <w:tc>
          <w:tcPr>
            <w:tcW w:w="3330" w:type="dxa"/>
          </w:tcPr>
          <w:p w14:paraId="37E50334" w14:textId="7503E3E4" w:rsidR="00FD223B" w:rsidRPr="00BD4120" w:rsidRDefault="00FD223B"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Chỉnh lý lại tên để phù hợp với các thủ tục hành chính sau khi bị cắt bỏ.</w:t>
            </w:r>
          </w:p>
        </w:tc>
      </w:tr>
      <w:tr w:rsidR="00A63331" w:rsidRPr="00BD4120" w14:paraId="4138C628" w14:textId="77777777">
        <w:tc>
          <w:tcPr>
            <w:tcW w:w="5265" w:type="dxa"/>
          </w:tcPr>
          <w:p w14:paraId="20D715E9" w14:textId="77777777"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lastRenderedPageBreak/>
              <w:t>1. Đối với hồ sơ đề nghị cấp giấy phép kinh doanh dịch vụ tin cậy</w:t>
            </w:r>
          </w:p>
          <w:p w14:paraId="76704051" w14:textId="77777777"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a) Trong thời hạn 07 ngày làm việc, kể từ ngày nhận được hồ sơ hợp lệ, Bộ Thông tin và Truyền thông đề nghị phối hợp thẩm tra hồ sơ của Bộ Công an, Ban Cơ yếu Chính phủ và cơ quan, tổ chức có liên quan. Trong thời gian 20 ngày kể từ ngày nhận được đề nghị phối hợp thẩm tra hồ sơ, Bộ Công an, Ban Cơ yếu Chính phủ và cơ quan, tổ chức có liên quan có trách nhiệm trả lời bằng văn bản;</w:t>
            </w:r>
          </w:p>
          <w:p w14:paraId="4B6057DD" w14:textId="77777777"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b) Trong thời hạn 20 ngày kể từ ngày nhận được đầy đủ ý kiến phối hợp thẩm tra quy định tại điểm a khoản này, Bộ Thông tin và Truyền thông thẩm tra và cấp giấy phép theo Mẫu số 06 tại Phụ lục ban hành kèm theo Nghị định này. Trường hợp từ chối, Bộ Thông tin và Truyền thông có văn bản thông báo và nêu rõ lý do;</w:t>
            </w:r>
          </w:p>
          <w:p w14:paraId="4A179D9D" w14:textId="77777777"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c) Trong vòng 01 năm kể từ khi được cấp phép, tổ chức cung cấp dịch vụ tin cậy phải triển khai trên thực tế các điều kiện quy định tại Điều 18 của Nghị định này; báo cáo triển khai hoạt động cung cấp dịch vụ tin cậy theo Mẫu số 07 tại Phụ lục ban hành kèm theo Nghị định này;</w:t>
            </w:r>
          </w:p>
          <w:p w14:paraId="7844AB65" w14:textId="7C4B181A"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xml:space="preserve">d) Chứng thư chữ ký số được cấp, cấp lại cho tổ chức cung cấp dịch vụ tin cậy trong vòng 30 ngày kể từ ngày nhận được báo cáo quy định tại điểm c khoản này và dựa trên đánh giá thực tế về quy trình vận hành hệ thống và quy chế chứng thực; </w:t>
            </w:r>
            <w:r w:rsidRPr="00BD4120">
              <w:rPr>
                <w:rFonts w:ascii="Times New Roman" w:hAnsi="Times New Roman" w:cs="Times New Roman"/>
                <w:color w:val="000000" w:themeColor="text1"/>
                <w:sz w:val="26"/>
                <w:szCs w:val="26"/>
              </w:rPr>
              <w:lastRenderedPageBreak/>
              <w:t>sự phù hợp của hệ thống thông tin cung cấp dịch vụ tin cậy với hồ sơ cấp giấy phép và chứng kiến việc tạo cặp khóa (khóa bí mật và khóa công khai) của tổ chức cung cấp dịch vụ tin cậy. Trường hợp từ chối, tổ chức cung cấp dịch vụ chứng thực điện tử quốc gia phải thông báo bằng văn bản và nêu rõ lý do.</w:t>
            </w:r>
          </w:p>
        </w:tc>
        <w:tc>
          <w:tcPr>
            <w:tcW w:w="5925" w:type="dxa"/>
          </w:tcPr>
          <w:p w14:paraId="132A8232" w14:textId="77777777"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1. Đối với hồ sơ đề nghị cấp giấy phép kinh doanh dịch vụ tin cậy</w:t>
            </w:r>
          </w:p>
          <w:p w14:paraId="60D184D0" w14:textId="77777777"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a) Trong thời hạn 07 ngày làm việc, kể từ ngày nhận được hồ sơ hợp lệ, Bộ Thông tin và Truyền thông đề nghị phối hợp thẩm tra hồ sơ của Bộ Công an, Ban Cơ yếu Chính phủ và cơ quan, tổ chức có liên quan. Trong thời gian 20 ngày kể từ ngày nhận được đề nghị phối hợp thẩm tra hồ sơ, Bộ Công an, Ban Cơ yếu Chính phủ và cơ quan, tổ chức có liên quan có trách nhiệm trả lời bằng văn bản;</w:t>
            </w:r>
          </w:p>
          <w:p w14:paraId="60E118CB" w14:textId="77777777"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 Trong thời hạn 20 ngày kể từ ngày nhận được đầy đủ ý kiến phối hợp thẩm tra quy định tại điểm a khoản này, Bộ Thông tin và Truyền thông thẩm tra và cấp giấy phép theo Mẫu số 06 tại Phụ lục ban hành kèm theo Nghị định này. Trường hợp từ chối, Bộ Thông tin và Truyền thông có văn bản thông báo và nêu rõ lý do;</w:t>
            </w:r>
          </w:p>
          <w:p w14:paraId="36811FE7" w14:textId="77777777"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 Trong vòng 01 năm kể từ khi được cấp phép, tổ chức cung cấp dịch vụ tin cậy phải triển khai trên thực tế các điều kiện quy định tại Điều 18 của Nghị định này; báo cáo triển khai hoạt động cung cấp dịch vụ tin cậy theo Mẫu số 07 tại Phụ lục ban hành kèm theo Nghị định này;</w:t>
            </w:r>
          </w:p>
          <w:p w14:paraId="7D703239" w14:textId="12B1B9F0"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d) Chứng thư chữ ký số được cấp, cấp lại cho tổ chức cung cấp dịch vụ tin cậy trong vòng 30 ngày kể từ ngày nhận được báo cáo quy định tại điểm c khoản này và dựa trên đánh giá thực tế về quy trình vận hành hệ thống và quy chế chứng thực; sự phù hợp của hệ thống thông tin cung cấp dịch vụ tin cậy với hồ sơ cấp giấy phép và chứng kiến việc tạo cặp khóa (khóa bí mật và khóa công </w:t>
            </w:r>
            <w:r w:rsidRPr="00BD4120">
              <w:rPr>
                <w:rFonts w:ascii="Times New Roman" w:eastAsia="Times New Roman" w:hAnsi="Times New Roman" w:cs="Times New Roman"/>
                <w:color w:val="000000" w:themeColor="text1"/>
                <w:sz w:val="26"/>
                <w:szCs w:val="26"/>
              </w:rPr>
              <w:lastRenderedPageBreak/>
              <w:t>khai) của tổ chức cung cấp dịch vụ tin cậy. Trường hợp từ chối, tổ chức cung cấp dịch vụ chứng thực điện tử quốc gia phải thông báo bằng văn bản và nêu rõ lý do.</w:t>
            </w:r>
          </w:p>
        </w:tc>
        <w:tc>
          <w:tcPr>
            <w:tcW w:w="3330" w:type="dxa"/>
          </w:tcPr>
          <w:p w14:paraId="54439F08" w14:textId="3F1F5695" w:rsidR="00051E07" w:rsidRPr="00BD4120" w:rsidRDefault="00051E07"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Giữ nguyên</w:t>
            </w:r>
            <w:r w:rsidR="008C51D3" w:rsidRPr="00BD4120">
              <w:rPr>
                <w:rFonts w:ascii="Times New Roman" w:eastAsia="Times New Roman" w:hAnsi="Times New Roman" w:cs="Times New Roman"/>
                <w:color w:val="000000" w:themeColor="text1"/>
                <w:sz w:val="26"/>
                <w:szCs w:val="26"/>
              </w:rPr>
              <w:t>.</w:t>
            </w:r>
          </w:p>
        </w:tc>
      </w:tr>
      <w:tr w:rsidR="00A63331" w:rsidRPr="00BD4120" w14:paraId="03A0A884" w14:textId="77777777">
        <w:tc>
          <w:tcPr>
            <w:tcW w:w="5265" w:type="dxa"/>
          </w:tcPr>
          <w:p w14:paraId="25E7BB78" w14:textId="6AB441F6"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2. Đối với hồ sơ đề nghị cấp lại giấy phép kinh doanh dịch vụ tin cậy</w:t>
            </w:r>
          </w:p>
        </w:tc>
        <w:tc>
          <w:tcPr>
            <w:tcW w:w="5925" w:type="dxa"/>
          </w:tcPr>
          <w:p w14:paraId="460FA543" w14:textId="1457B874" w:rsidR="00051E07" w:rsidRPr="00BD4120" w:rsidRDefault="00051E0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2. Đối với hồ sơ đề nghị cấp lại giấy phép kinh doanh dịch vụ tin cậy</w:t>
            </w:r>
          </w:p>
        </w:tc>
        <w:tc>
          <w:tcPr>
            <w:tcW w:w="3330" w:type="dxa"/>
          </w:tcPr>
          <w:p w14:paraId="6143DDCB" w14:textId="74DEE252" w:rsidR="00051E07" w:rsidRPr="00BD4120" w:rsidRDefault="00051E07"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Giữ nguyên</w:t>
            </w:r>
            <w:r w:rsidR="00E97565" w:rsidRPr="00BD4120">
              <w:rPr>
                <w:rFonts w:ascii="Times New Roman" w:eastAsia="Times New Roman" w:hAnsi="Times New Roman" w:cs="Times New Roman"/>
                <w:color w:val="000000" w:themeColor="text1"/>
                <w:sz w:val="26"/>
                <w:szCs w:val="26"/>
              </w:rPr>
              <w:t>.</w:t>
            </w:r>
          </w:p>
        </w:tc>
      </w:tr>
      <w:tr w:rsidR="00A63331" w:rsidRPr="00BD4120" w14:paraId="68530625" w14:textId="77777777">
        <w:tc>
          <w:tcPr>
            <w:tcW w:w="5265" w:type="dxa"/>
          </w:tcPr>
          <w:p w14:paraId="64F055B1" w14:textId="6DE60DA4" w:rsidR="00051E07" w:rsidRPr="00BD4120" w:rsidRDefault="00051E0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a) Trường hợp mong muốn tiếp tục cung cấp dịch vụ, doanh nghiệp phải đề nghị cấp lại giấy phép tối thiểu 90 ngày trước ngày giấy phép hết hạn;</w:t>
            </w:r>
          </w:p>
        </w:tc>
        <w:tc>
          <w:tcPr>
            <w:tcW w:w="5925" w:type="dxa"/>
          </w:tcPr>
          <w:p w14:paraId="731455BE" w14:textId="7FAF576E" w:rsidR="00051E07" w:rsidRPr="00BD4120" w:rsidRDefault="00E97565"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a) Trường hợp mong muốn tiếp tục cung cấp dịch vụ, doanh nghiệp phải đề nghị cấp lại giấy phép tối thiểu 90 ngày trước ngày giấy phép hết hạn;</w:t>
            </w:r>
          </w:p>
        </w:tc>
        <w:tc>
          <w:tcPr>
            <w:tcW w:w="3330" w:type="dxa"/>
          </w:tcPr>
          <w:p w14:paraId="6E2A502F" w14:textId="6EAEBB24" w:rsidR="00051E07" w:rsidRPr="00BD4120" w:rsidRDefault="00E97565"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Giữ nguyên.</w:t>
            </w:r>
          </w:p>
        </w:tc>
      </w:tr>
      <w:tr w:rsidR="00A63331" w:rsidRPr="00BD4120" w14:paraId="7D180791" w14:textId="77777777">
        <w:tc>
          <w:tcPr>
            <w:tcW w:w="5265" w:type="dxa"/>
          </w:tcPr>
          <w:p w14:paraId="3790C711" w14:textId="2D41605A" w:rsidR="00903E7D" w:rsidRPr="00BD4120" w:rsidRDefault="00903E7D"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b) Trong thời hạn 10 ngày kể từ ngày nhận được hồ sơ hợp lệ, Bộ Thông tin và Truyền thông đề nghị phối hợp thẩm tra hồ sơ với Bộ Công an, Ban Cơ yếu Chính phủ và cơ quan, tổ chức có liên quan. Trong thời gian 20 ngày kể từ ngày nhận được đề nghị phối hợp thẩm tra hồ sơ, Bộ Công an, Ban Cơ yếu Chính phủ và cơ quan, tổ chức có liên quan có trách nhiệm trả lời bằng văn bản;</w:t>
            </w:r>
          </w:p>
          <w:p w14:paraId="5991025F" w14:textId="630912AC" w:rsidR="00BC2992" w:rsidRPr="00BD4120" w:rsidRDefault="00903E7D"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xml:space="preserve">c) Trong thời hạn 15 ngày kể từ ngày nhận được đầy đủ ý kiến phối hợp thẩm tra quy định tại điểm a khoản này, Bộ Thông tin và Truyền thông thẩm tra hồ sơ, và cấp lại giấy phép dựa trên việc đáp ứng điều kiện kinh doanh theo quy định tại Điều 18 của Nghị định này và đánh giá thực tế kết quả hoạt động kinh doanh dịch vụ tin cậy. Trường </w:t>
            </w:r>
            <w:r w:rsidRPr="00BD4120">
              <w:rPr>
                <w:rFonts w:ascii="Times New Roman" w:hAnsi="Times New Roman" w:cs="Times New Roman"/>
                <w:color w:val="000000" w:themeColor="text1"/>
                <w:sz w:val="26"/>
                <w:szCs w:val="26"/>
              </w:rPr>
              <w:lastRenderedPageBreak/>
              <w:t>hợp từ chối, Bộ Thông tin và Truyền thông có văn bản thông báo và nêu rõ lý do.</w:t>
            </w:r>
          </w:p>
        </w:tc>
        <w:tc>
          <w:tcPr>
            <w:tcW w:w="5925" w:type="dxa"/>
          </w:tcPr>
          <w:p w14:paraId="4FA66D4D" w14:textId="77777777" w:rsidR="006C31F9" w:rsidRPr="00BD4120" w:rsidRDefault="006C31F9"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b) Trong thời hạn 10 ngày kể từ ngày nhận được hồ sơ hợp lệ, Bộ Khoa học và Công nghệ đề nghị phối hợp thẩm tra hồ sơ với Bộ Công an, Ban Cơ yếu Chính phủ và cơ quan, tổ chức có liên quan. Trong thời gian 20 ngày kể từ ngày nhận được đề nghị phối hợp thẩm tra hồ sơ, Bộ Công an, Ban Cơ yếu Chính phủ và cơ quan, tổ chức có liên quan có trách nhiệm trả lời bằng văn bản;</w:t>
            </w:r>
          </w:p>
          <w:p w14:paraId="2B14D1B3" w14:textId="3EBC15EA" w:rsidR="00BC2992" w:rsidRPr="00BD4120" w:rsidRDefault="006C31F9"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 Trong thời hạn 15 ngày kể từ ngày nhận được đầy đủ ý kiến phối hợp thẩm tra quy định tại điểm a khoản này, Bộ Khoa học và Công nghệ thẩm tra hồ sơ, và cấp lại giấy phép dựa trên việc đáp ứng điều kiện kinh doanh theo quy định tại Điều 18 của Nghị định này và đánh giá thực tế kết quả hoạt động kinh doanh dịch vụ tin cậy. Trường hợp từ chối, Bộ Khoa học và Công nghệ có văn bản thông báo và nêu rõ lý do.”.</w:t>
            </w:r>
            <w:r w:rsidRPr="00BD4120">
              <w:rPr>
                <w:rFonts w:ascii="Times New Roman" w:eastAsia="Times New Roman" w:hAnsi="Times New Roman" w:cs="Times New Roman"/>
                <w:color w:val="000000" w:themeColor="text1"/>
                <w:sz w:val="26"/>
                <w:szCs w:val="26"/>
              </w:rPr>
              <w:tab/>
            </w:r>
          </w:p>
        </w:tc>
        <w:tc>
          <w:tcPr>
            <w:tcW w:w="3330" w:type="dxa"/>
          </w:tcPr>
          <w:p w14:paraId="58BD9C0A" w14:textId="191FF9DA" w:rsidR="00BC2992" w:rsidRPr="00BD4120" w:rsidRDefault="00E97565"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Chỉnh lý tên cơ quan xử lý: Bộ Thông tin và Truyền thông hiện là Bộ Khoa học và Công nghệ.</w:t>
            </w:r>
          </w:p>
        </w:tc>
      </w:tr>
      <w:tr w:rsidR="00A63331" w:rsidRPr="00BD4120" w14:paraId="71A1A40B" w14:textId="77777777">
        <w:tc>
          <w:tcPr>
            <w:tcW w:w="5265" w:type="dxa"/>
          </w:tcPr>
          <w:p w14:paraId="4D432C44" w14:textId="77777777"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3. Đối với hồ sơ đề nghị thay đổi nội dung giấy phép kinh doanh dịch vụ tin cậy</w:t>
            </w:r>
          </w:p>
          <w:p w14:paraId="2505F862" w14:textId="77777777"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a) Trường hợp có thay đổi một trong các thông tin về địa chỉ trụ sở, tên giao dịch, doanh nghiệp phải đề nghị thay đổi nội dung giấy phép;</w:t>
            </w:r>
          </w:p>
          <w:p w14:paraId="71168C9C" w14:textId="77777777"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b) Trong thời hạn 07 ngày làm việc kể từ ngày nhận đủ hồ sơ hợp lệ, Bộ Thông tin và Truyền thông thẩm tra, cấp giấy phép cho doanh nghiệp với các nội dung thay đổi. Trường hợp từ chối cấp, Bộ Thông tin và Truyền thông thông báo bằng văn bản và nêu rõ lý do. Thời hạn của giấy phép thay đổi là thời hạn còn lại của giấy phép đã được cấp.</w:t>
            </w:r>
          </w:p>
          <w:p w14:paraId="091D21AE" w14:textId="77777777"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4. Đối với hồ sơ đề nghị gia hạn giấy phép kinh doanh dịch vụ tin cậy</w:t>
            </w:r>
          </w:p>
          <w:p w14:paraId="3DA1BDFE" w14:textId="77777777"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a) Trường hợp giấy phép kinh doanh dịch vụ tin cậy còn ít nhất 60 ngày trước ngày giấy phép hết hạn nhưng đang trong quá trình chia, tách, hợp nhất, sáp nhập và không bị xử lý vi phạm hành chính trong hoạt động kinh doanh dịch vụ tin cậy trong thời hạn 12 tháng tính đến thời điểm nộp hồ sơ đề nghị gia hạn, doanh nghiệp muốn gia hạn giấy phép kinh doanh dịch vụ tin cậy phải gửi đề nghị gia hạn;</w:t>
            </w:r>
          </w:p>
          <w:p w14:paraId="24E413A6" w14:textId="01029271" w:rsidR="00900177" w:rsidRPr="00BD4120" w:rsidRDefault="00900177"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xml:space="preserve">b) Trong thời hạn 30 ngày kể từ ngày nhận đủ hồ sơ hợp lệ, Bộ Thông tin và Truyền thông cấp giấy </w:t>
            </w:r>
            <w:r w:rsidRPr="00BD4120">
              <w:rPr>
                <w:rFonts w:ascii="Times New Roman" w:hAnsi="Times New Roman" w:cs="Times New Roman"/>
                <w:color w:val="000000" w:themeColor="text1"/>
                <w:sz w:val="26"/>
                <w:szCs w:val="26"/>
              </w:rPr>
              <w:lastRenderedPageBreak/>
              <w:t>phép gia hạn theo Mẫu số 06 tại Phụ lục ban hành kèm theo Nghị định này. Trường hợp từ chối, Bộ Thông tin và Truyền thông thông báo bằng văn bản và nêu rõ lý do. Thời hạn của giấy phép gia hạn không quá 01 năm kể từ ngày giấy phép hết hạn.</w:t>
            </w:r>
          </w:p>
        </w:tc>
        <w:tc>
          <w:tcPr>
            <w:tcW w:w="5925" w:type="dxa"/>
          </w:tcPr>
          <w:p w14:paraId="5CD27C0E" w14:textId="77777777" w:rsidR="00900177" w:rsidRPr="00BD4120" w:rsidRDefault="00900177" w:rsidP="00BD4120">
            <w:pPr>
              <w:widowControl w:val="0"/>
              <w:tabs>
                <w:tab w:val="left" w:pos="1273"/>
              </w:tabs>
              <w:spacing w:before="120" w:after="120"/>
              <w:jc w:val="both"/>
              <w:rPr>
                <w:rFonts w:ascii="Times New Roman" w:eastAsia="Times New Roman" w:hAnsi="Times New Roman" w:cs="Times New Roman"/>
                <w:color w:val="000000" w:themeColor="text1"/>
                <w:sz w:val="26"/>
                <w:szCs w:val="26"/>
              </w:rPr>
            </w:pPr>
          </w:p>
        </w:tc>
        <w:tc>
          <w:tcPr>
            <w:tcW w:w="3330" w:type="dxa"/>
          </w:tcPr>
          <w:p w14:paraId="11EDFA22" w14:textId="2574C3CC" w:rsidR="00900177" w:rsidRPr="00BD4120" w:rsidRDefault="00900177"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Bỏ theo phương án cắt giảm.</w:t>
            </w:r>
          </w:p>
        </w:tc>
      </w:tr>
      <w:tr w:rsidR="00A63331" w:rsidRPr="00BD4120" w14:paraId="07970359" w14:textId="77777777" w:rsidTr="00A63331">
        <w:tc>
          <w:tcPr>
            <w:tcW w:w="5265" w:type="dxa"/>
          </w:tcPr>
          <w:p w14:paraId="1A654DF3" w14:textId="77777777" w:rsidR="000C69F2" w:rsidRPr="00BD4120" w:rsidRDefault="000C69F2"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3B6C140E" w14:textId="04490B9A" w:rsidR="000C69F2" w:rsidRPr="00BD4120" w:rsidRDefault="0071055F" w:rsidP="00BD4120">
            <w:pPr>
              <w:widowControl w:val="0"/>
              <w:spacing w:before="120" w:after="120"/>
              <w:jc w:val="center"/>
              <w:rPr>
                <w:rFonts w:ascii="Times New Roman" w:hAnsi="Times New Roman" w:cs="Times New Roman"/>
                <w:b/>
                <w:bCs/>
                <w:iCs/>
                <w:color w:val="000000" w:themeColor="text1"/>
                <w:sz w:val="26"/>
                <w:szCs w:val="26"/>
              </w:rPr>
            </w:pPr>
            <w:r w:rsidRPr="00BD4120">
              <w:rPr>
                <w:rFonts w:ascii="Times New Roman" w:hAnsi="Times New Roman" w:cs="Times New Roman"/>
                <w:b/>
                <w:bCs/>
                <w:iCs/>
                <w:color w:val="000000" w:themeColor="text1"/>
                <w:sz w:val="26"/>
                <w:szCs w:val="26"/>
              </w:rPr>
              <w:t>Chương II</w:t>
            </w:r>
          </w:p>
        </w:tc>
        <w:tc>
          <w:tcPr>
            <w:tcW w:w="3330" w:type="dxa"/>
          </w:tcPr>
          <w:p w14:paraId="3C4A4071" w14:textId="77777777" w:rsidR="000C69F2" w:rsidRPr="00BD4120" w:rsidRDefault="000C69F2" w:rsidP="00BD4120">
            <w:pPr>
              <w:widowControl w:val="0"/>
              <w:spacing w:before="120" w:after="120"/>
              <w:jc w:val="center"/>
              <w:rPr>
                <w:rFonts w:ascii="Times New Roman" w:eastAsia="Times New Roman" w:hAnsi="Times New Roman" w:cs="Times New Roman"/>
                <w:color w:val="000000" w:themeColor="text1"/>
                <w:sz w:val="26"/>
                <w:szCs w:val="26"/>
              </w:rPr>
            </w:pPr>
          </w:p>
        </w:tc>
      </w:tr>
      <w:tr w:rsidR="00A63331" w:rsidRPr="00BD4120" w14:paraId="39600958" w14:textId="77777777" w:rsidTr="00A63331">
        <w:tc>
          <w:tcPr>
            <w:tcW w:w="5265" w:type="dxa"/>
          </w:tcPr>
          <w:p w14:paraId="23516B78" w14:textId="77777777" w:rsidR="000C69F2" w:rsidRPr="00BD4120" w:rsidRDefault="000C69F2"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0594A108" w14:textId="53AECFFA" w:rsidR="000C69F2" w:rsidRPr="00BD4120" w:rsidRDefault="000C69F2" w:rsidP="00BD4120">
            <w:pPr>
              <w:widowControl w:val="0"/>
              <w:spacing w:before="120" w:after="120"/>
              <w:jc w:val="center"/>
              <w:rPr>
                <w:rFonts w:ascii="Times New Roman" w:hAnsi="Times New Roman" w:cs="Times New Roman"/>
                <w:b/>
                <w:bCs/>
                <w:iCs/>
                <w:color w:val="000000" w:themeColor="text1"/>
                <w:sz w:val="26"/>
                <w:szCs w:val="26"/>
              </w:rPr>
            </w:pPr>
            <w:r w:rsidRPr="00BD4120">
              <w:rPr>
                <w:rFonts w:ascii="Times New Roman" w:hAnsi="Times New Roman" w:cs="Times New Roman"/>
                <w:b/>
                <w:bCs/>
                <w:iCs/>
                <w:color w:val="000000" w:themeColor="text1"/>
                <w:sz w:val="26"/>
                <w:szCs w:val="26"/>
              </w:rPr>
              <w:t xml:space="preserve">SỬA ĐỔI, BỔ SUNG MỘT SỐ ĐIỀU CỦA NGHỊ ĐỊNH SỐ </w:t>
            </w:r>
            <w:r w:rsidRPr="00BD4120">
              <w:rPr>
                <w:rFonts w:ascii="Times New Roman" w:hAnsi="Times New Roman" w:cs="Times New Roman"/>
                <w:b/>
                <w:bCs/>
                <w:noProof/>
                <w:color w:val="000000" w:themeColor="text1"/>
                <w:sz w:val="26"/>
                <w:szCs w:val="26"/>
              </w:rPr>
              <w:t>332/2025/NĐ-CP</w:t>
            </w:r>
            <w:r w:rsidRPr="00BD4120">
              <w:rPr>
                <w:rFonts w:ascii="Times New Roman" w:hAnsi="Times New Roman" w:cs="Times New Roman"/>
                <w:b/>
                <w:bCs/>
                <w:iCs/>
                <w:color w:val="000000" w:themeColor="text1"/>
                <w:sz w:val="26"/>
                <w:szCs w:val="26"/>
              </w:rPr>
              <w:t xml:space="preserve"> </w:t>
            </w:r>
            <w:r w:rsidRPr="00BD4120">
              <w:rPr>
                <w:rFonts w:ascii="Times New Roman" w:hAnsi="Times New Roman" w:cs="Times New Roman"/>
                <w:b/>
                <w:bCs/>
                <w:noProof/>
                <w:color w:val="000000" w:themeColor="text1"/>
                <w:sz w:val="26"/>
                <w:szCs w:val="26"/>
              </w:rPr>
              <w:t>HƯỚNG DẪN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tc>
        <w:tc>
          <w:tcPr>
            <w:tcW w:w="3330" w:type="dxa"/>
          </w:tcPr>
          <w:p w14:paraId="31F2597E" w14:textId="77777777" w:rsidR="000C69F2" w:rsidRPr="00BD4120" w:rsidRDefault="000C69F2" w:rsidP="00BD4120">
            <w:pPr>
              <w:widowControl w:val="0"/>
              <w:spacing w:before="120" w:after="120"/>
              <w:jc w:val="center"/>
              <w:rPr>
                <w:rFonts w:ascii="Times New Roman" w:eastAsia="Times New Roman" w:hAnsi="Times New Roman" w:cs="Times New Roman"/>
                <w:color w:val="000000" w:themeColor="text1"/>
                <w:sz w:val="26"/>
                <w:szCs w:val="26"/>
              </w:rPr>
            </w:pPr>
          </w:p>
        </w:tc>
      </w:tr>
      <w:tr w:rsidR="00AD075B" w:rsidRPr="00BD4120" w14:paraId="28454BD1" w14:textId="77777777" w:rsidTr="00A63331">
        <w:tc>
          <w:tcPr>
            <w:tcW w:w="5265" w:type="dxa"/>
          </w:tcPr>
          <w:p w14:paraId="4E3604E9" w14:textId="77777777" w:rsidR="00AD075B" w:rsidRPr="00BD4120" w:rsidRDefault="00AD075B" w:rsidP="00BD4120">
            <w:pPr>
              <w:widowControl w:val="0"/>
              <w:spacing w:before="120" w:after="120"/>
              <w:jc w:val="both"/>
              <w:rPr>
                <w:rFonts w:ascii="Times New Roman" w:hAnsi="Times New Roman" w:cs="Times New Roman"/>
                <w:b/>
                <w:bCs/>
                <w:color w:val="000000" w:themeColor="text1"/>
                <w:sz w:val="26"/>
                <w:szCs w:val="26"/>
                <w:lang w:val="en-US"/>
              </w:rPr>
            </w:pPr>
          </w:p>
        </w:tc>
        <w:tc>
          <w:tcPr>
            <w:tcW w:w="5925" w:type="dxa"/>
          </w:tcPr>
          <w:p w14:paraId="09673E42" w14:textId="40753C89" w:rsidR="00AD075B" w:rsidRPr="00AD075B" w:rsidRDefault="00AD075B" w:rsidP="00AD075B">
            <w:pPr>
              <w:pStyle w:val="Heading1"/>
              <w:spacing w:before="120" w:after="120" w:line="276" w:lineRule="auto"/>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vi-VN"/>
              </w:rPr>
              <w:t>Điều 4. Bổ sung điểm g khoản 1 Điều 25</w:t>
            </w:r>
          </w:p>
        </w:tc>
        <w:tc>
          <w:tcPr>
            <w:tcW w:w="3330" w:type="dxa"/>
          </w:tcPr>
          <w:p w14:paraId="58CC14C2" w14:textId="77777777" w:rsidR="00AD075B" w:rsidRPr="00BD4120" w:rsidRDefault="00AD075B" w:rsidP="00BD4120">
            <w:pPr>
              <w:widowControl w:val="0"/>
              <w:spacing w:before="120" w:after="120"/>
              <w:jc w:val="both"/>
              <w:rPr>
                <w:rFonts w:ascii="Times New Roman" w:eastAsia="Times New Roman" w:hAnsi="Times New Roman" w:cs="Times New Roman"/>
                <w:color w:val="000000" w:themeColor="text1"/>
                <w:sz w:val="26"/>
                <w:szCs w:val="26"/>
              </w:rPr>
            </w:pPr>
          </w:p>
        </w:tc>
      </w:tr>
      <w:tr w:rsidR="00AD075B" w:rsidRPr="00BD4120" w14:paraId="22761840" w14:textId="77777777" w:rsidTr="00A63331">
        <w:tc>
          <w:tcPr>
            <w:tcW w:w="5265" w:type="dxa"/>
          </w:tcPr>
          <w:p w14:paraId="057A55A4" w14:textId="77777777" w:rsidR="00AD075B" w:rsidRPr="00BD4120" w:rsidRDefault="00AD075B" w:rsidP="00BD4120">
            <w:pPr>
              <w:widowControl w:val="0"/>
              <w:spacing w:before="120" w:after="120"/>
              <w:jc w:val="both"/>
              <w:rPr>
                <w:rFonts w:ascii="Times New Roman" w:hAnsi="Times New Roman" w:cs="Times New Roman"/>
                <w:b/>
                <w:bCs/>
                <w:color w:val="000000" w:themeColor="text1"/>
                <w:sz w:val="26"/>
                <w:szCs w:val="26"/>
                <w:lang w:val="en-US"/>
              </w:rPr>
            </w:pPr>
          </w:p>
        </w:tc>
        <w:tc>
          <w:tcPr>
            <w:tcW w:w="5925" w:type="dxa"/>
          </w:tcPr>
          <w:p w14:paraId="41341758" w14:textId="5CEB8409" w:rsidR="00AD075B" w:rsidRPr="00AD075B" w:rsidRDefault="00AD075B" w:rsidP="00AD075B">
            <w:pPr>
              <w:jc w:val="both"/>
              <w:rPr>
                <w:rFonts w:ascii="Times New Roman" w:hAnsi="Times New Roman" w:cs="Times New Roman"/>
                <w:sz w:val="28"/>
                <w:szCs w:val="28"/>
                <w:lang w:val="en-US"/>
              </w:rPr>
            </w:pPr>
            <w:r>
              <w:rPr>
                <w:rFonts w:ascii="Times New Roman" w:hAnsi="Times New Roman" w:cs="Times New Roman"/>
                <w:sz w:val="28"/>
                <w:szCs w:val="28"/>
                <w:lang w:val="vi-VN"/>
              </w:rPr>
              <w:t>“g) Trường hợp sử dụng nguồn phóng xạ di động: c</w:t>
            </w:r>
            <w:r w:rsidRPr="00E12ECC">
              <w:rPr>
                <w:rFonts w:ascii="Times New Roman" w:hAnsi="Times New Roman" w:cs="Times New Roman"/>
                <w:sz w:val="28"/>
                <w:szCs w:val="28"/>
                <w:lang w:val="vi-VN"/>
              </w:rPr>
              <w:t>ó thiết bị đo suất liều chiếu xạ; dụng cụ để thiết lập khu vực kiểm soát, khu vực giám sát tại nơi tiến hành công việc bức xạ</w:t>
            </w:r>
            <w:r>
              <w:rPr>
                <w:rFonts w:ascii="Times New Roman" w:hAnsi="Times New Roman" w:cs="Times New Roman"/>
                <w:sz w:val="28"/>
                <w:szCs w:val="28"/>
                <w:lang w:val="vi-VN"/>
              </w:rPr>
              <w:t>.”</w:t>
            </w:r>
          </w:p>
        </w:tc>
        <w:tc>
          <w:tcPr>
            <w:tcW w:w="3330" w:type="dxa"/>
          </w:tcPr>
          <w:p w14:paraId="06706F9A" w14:textId="59843687" w:rsidR="00AD075B" w:rsidRPr="00AD075B" w:rsidRDefault="00AD075B" w:rsidP="00AD075B">
            <w:pPr>
              <w:jc w:val="both"/>
              <w:rPr>
                <w:rFonts w:ascii="Times New Roman" w:hAnsi="Times New Roman" w:cs="Times New Roman"/>
                <w:sz w:val="28"/>
                <w:szCs w:val="28"/>
                <w:lang w:val="en-US"/>
              </w:rPr>
            </w:pPr>
            <w:r>
              <w:rPr>
                <w:rFonts w:ascii="Times New Roman" w:hAnsi="Times New Roman" w:cs="Times New Roman"/>
                <w:sz w:val="28"/>
                <w:szCs w:val="28"/>
                <w:lang w:val="en-US"/>
              </w:rPr>
              <w:t>Do</w:t>
            </w:r>
            <w:r>
              <w:rPr>
                <w:rFonts w:ascii="Times New Roman" w:hAnsi="Times New Roman" w:cs="Times New Roman"/>
                <w:sz w:val="28"/>
                <w:szCs w:val="28"/>
                <w:lang w:val="vi-VN"/>
              </w:rPr>
              <w:t xml:space="preserve"> bãi bỏ Điều 26 đối với trường hợp sử dụng và vận chuyển di động nguồn phóng xạ. Thủ tục sử dụng và vận chuyển di động thực hiện theo thủ tục sử dụng và thủ tục vận chuyển. Tuy nhiên, điều kiện cấp phép sử dụng nguồn phóng xạ quy định tại Điều 25 được xây </w:t>
            </w:r>
            <w:r>
              <w:rPr>
                <w:rFonts w:ascii="Times New Roman" w:hAnsi="Times New Roman" w:cs="Times New Roman"/>
                <w:sz w:val="28"/>
                <w:szCs w:val="28"/>
                <w:lang w:val="vi-VN"/>
              </w:rPr>
              <w:lastRenderedPageBreak/>
              <w:t>dựng cho trường hợp sử dụng cố định, không bảo đảm đầy đủ các điều kiện đối với trường hợp sử dụng di động. Vì vậy đề xuất bổ sung điểm g và khoản 1 Điều 25. Nội dung quy định bổ sung trên được lấy từ quy định tại điểm e khoản 2 Điều 26 Nghị định 332/2025/NĐ-CP.</w:t>
            </w:r>
          </w:p>
        </w:tc>
      </w:tr>
      <w:tr w:rsidR="00684802" w:rsidRPr="00BD4120" w14:paraId="2A7E4587" w14:textId="77777777" w:rsidTr="00A63331">
        <w:tc>
          <w:tcPr>
            <w:tcW w:w="5265" w:type="dxa"/>
          </w:tcPr>
          <w:p w14:paraId="63C57423" w14:textId="77777777" w:rsidR="00684802" w:rsidRPr="00BD4120" w:rsidRDefault="00684802" w:rsidP="00BD4120">
            <w:pPr>
              <w:widowControl w:val="0"/>
              <w:spacing w:before="120" w:after="120"/>
              <w:jc w:val="both"/>
              <w:rPr>
                <w:rFonts w:ascii="Times New Roman" w:hAnsi="Times New Roman" w:cs="Times New Roman"/>
                <w:b/>
                <w:bCs/>
                <w:color w:val="000000" w:themeColor="text1"/>
                <w:sz w:val="26"/>
                <w:szCs w:val="26"/>
                <w:lang w:val="en-US"/>
              </w:rPr>
            </w:pPr>
          </w:p>
        </w:tc>
        <w:tc>
          <w:tcPr>
            <w:tcW w:w="5925" w:type="dxa"/>
          </w:tcPr>
          <w:p w14:paraId="29055F66" w14:textId="111BD425" w:rsidR="00684802" w:rsidRPr="00BD4120" w:rsidRDefault="00684802" w:rsidP="00BD4120">
            <w:pPr>
              <w:pBdr>
                <w:top w:val="nil"/>
                <w:left w:val="nil"/>
                <w:bottom w:val="nil"/>
                <w:right w:val="nil"/>
                <w:between w:val="nil"/>
              </w:pBdr>
              <w:spacing w:before="120" w:after="120"/>
              <w:jc w:val="both"/>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 xml:space="preserve">Điều </w:t>
            </w:r>
            <w:r w:rsidR="00AD075B">
              <w:rPr>
                <w:rFonts w:ascii="Times New Roman" w:eastAsia="Times New Roman" w:hAnsi="Times New Roman" w:cs="Times New Roman"/>
                <w:b/>
                <w:bCs/>
                <w:color w:val="000000" w:themeColor="text1"/>
                <w:sz w:val="26"/>
                <w:szCs w:val="26"/>
              </w:rPr>
              <w:t>5</w:t>
            </w:r>
            <w:r w:rsidRPr="00BD4120">
              <w:rPr>
                <w:rFonts w:ascii="Times New Roman" w:eastAsia="Times New Roman" w:hAnsi="Times New Roman" w:cs="Times New Roman"/>
                <w:b/>
                <w:bCs/>
                <w:color w:val="000000" w:themeColor="text1"/>
                <w:sz w:val="26"/>
                <w:szCs w:val="26"/>
              </w:rPr>
              <w:t xml:space="preserve">. Sửa đổi, bổ sung khoản 1, khoản 2 Điều 49 </w:t>
            </w:r>
          </w:p>
        </w:tc>
        <w:tc>
          <w:tcPr>
            <w:tcW w:w="3330" w:type="dxa"/>
          </w:tcPr>
          <w:p w14:paraId="4E29891F" w14:textId="77777777" w:rsidR="00684802" w:rsidRPr="00BD4120" w:rsidRDefault="00684802" w:rsidP="00BD4120">
            <w:pPr>
              <w:widowControl w:val="0"/>
              <w:spacing w:before="120" w:after="120"/>
              <w:jc w:val="both"/>
              <w:rPr>
                <w:rFonts w:ascii="Times New Roman" w:eastAsia="Times New Roman" w:hAnsi="Times New Roman" w:cs="Times New Roman"/>
                <w:color w:val="000000" w:themeColor="text1"/>
                <w:sz w:val="26"/>
                <w:szCs w:val="26"/>
              </w:rPr>
            </w:pPr>
          </w:p>
        </w:tc>
      </w:tr>
      <w:tr w:rsidR="00A63331" w:rsidRPr="00BD4120" w14:paraId="1A2B5B5B" w14:textId="77777777" w:rsidTr="00A63331">
        <w:tc>
          <w:tcPr>
            <w:tcW w:w="5265" w:type="dxa"/>
          </w:tcPr>
          <w:p w14:paraId="125EA21C"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bookmarkStart w:id="1" w:name="dieu_49"/>
            <w:r w:rsidRPr="00BD4120">
              <w:rPr>
                <w:rFonts w:ascii="Times New Roman" w:hAnsi="Times New Roman" w:cs="Times New Roman"/>
                <w:b/>
                <w:bCs/>
                <w:color w:val="000000" w:themeColor="text1"/>
                <w:sz w:val="26"/>
                <w:szCs w:val="26"/>
                <w:lang w:val="en-US"/>
              </w:rPr>
              <w:t>Điều 49. Thẩm quyền cấp Giấy phép tiến hành công việc bức xạ và Chứng chỉ nhân viên bức xạ</w:t>
            </w:r>
            <w:bookmarkEnd w:id="1"/>
          </w:p>
          <w:p w14:paraId="537DCF88"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1. Ủy ban nhân dân cấp tỉnh cấp Giấy phép tiến hành công việc bức xạ, Chứng chỉ nhân viên bức xạ sau đây:</w:t>
            </w:r>
          </w:p>
          <w:p w14:paraId="1C8F7990"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 xml:space="preserve">a) Giấy phép tiến hành công việc bức xạ: sử dụng thiết bị X-quang chẩn đoán y tế, thiết bị chụp cắt lớp vi tính tích hợp với PET (PET/CT), SPECT (SPECT/CT), thiết bị phát tia X (trừ thiết bị phát tia X trong chụp ảnh phóng xạ công nghiệp) hoạt động trên địa bàn tỉnh. Trường hợp thiết bị X-quang chẩn đoán y tế, thiết bị chụp cắt lớp vi tính tích hợp với PET (PET/CT), SPECT (SPECT/CT), thiết bị phát tia X (trừ thiết bị phát tia X trong chụp ảnh phóng xạ công nghiệp) được </w:t>
            </w:r>
            <w:r w:rsidRPr="00BD4120">
              <w:rPr>
                <w:rFonts w:ascii="Times New Roman" w:hAnsi="Times New Roman" w:cs="Times New Roman"/>
                <w:color w:val="000000" w:themeColor="text1"/>
                <w:sz w:val="26"/>
                <w:szCs w:val="26"/>
                <w:lang w:val="en-US"/>
              </w:rPr>
              <w:lastRenderedPageBreak/>
              <w:t>sử dụng di động tại các tỉnh khác nhau thì Ủy ban nhân dân cấp tỉnh nơi tổ chức, cá nhân sở hữu, quản lý thiết bị đặt trụ sở chính cấp giấy phép sử dụng thiết bị X-quang chẩn đoán y tế, thiết bị X-quang chẩn đoán y tế, thiết bị chụp cắt lớp vi tính tích hợp với PET (PET/CT), SPECT (SPECT/CT), thiết bị phát tia X. Trường hợp tổ chức thay đổi địa điểm tiến hành công việc bức xạ đối với thiết bị X-quang chẩn đoán y tế, thiết bị chụp cắt lớp vi tính tích hợp với PET (PET/CT), SPECT (SPECT/CT), thiết bị phát tia X (trừ thiết bị phát tia X trong chụp ảnh phóng xạ công nghiệp) sử dụng cố định sang địa bàn tỉnh khác thì Ủy ban nhân dân cấp tỉnh nơi đặt thiết bị có thẩm quyền cấp, sửa đổi giấy phép.</w:t>
            </w:r>
          </w:p>
          <w:p w14:paraId="47374508"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b) Chứng chỉ nhân viên bức xạ cho người phụ trách an toàn bức xạ tại cơ sở tiến hành công việc bức xạ quy định tại điểm a khoản này.</w:t>
            </w:r>
          </w:p>
          <w:p w14:paraId="2E6014D5"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2. Cục An toàn bức xạ và hạt nhân cấp Giấy phép tiến hành công việc bức xạ và Chứng chỉ nhân viên bức xạ đối với trường hợp không thuộc thẩm quyền của Ủy ban nhân dân cấp tỉnh quy định tại khoản 1 Điều này.</w:t>
            </w:r>
          </w:p>
          <w:p w14:paraId="0F807222"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rPr>
            </w:pPr>
          </w:p>
        </w:tc>
        <w:tc>
          <w:tcPr>
            <w:tcW w:w="5925" w:type="dxa"/>
          </w:tcPr>
          <w:p w14:paraId="453EC034"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b/>
                <w:bCs/>
                <w:color w:val="000000" w:themeColor="text1"/>
                <w:sz w:val="26"/>
                <w:szCs w:val="26"/>
                <w:lang w:val="en-US"/>
              </w:rPr>
              <w:lastRenderedPageBreak/>
              <w:t>Điều 49. Thẩm quyền cấp Giấy phép tiến hành công việc bức xạ và Chứng chỉ nhân viên bức xạ</w:t>
            </w:r>
          </w:p>
          <w:p w14:paraId="136053B9"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1. Ủy ban nhân dân cấp tỉnh cấp Giấy phép tiến hành công việc bức xạ, Chứng chỉ nhân viên bức xạ sau đây:</w:t>
            </w:r>
          </w:p>
          <w:p w14:paraId="7178A8F6"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 xml:space="preserve">a) Giấy phép tiến hành công việc bức xạ: sử dụng thiết bị X-quang chẩn đoán y tế, thiết bị chụp cắt lớp vi tính tích hợp với PET (PET/CT), SPECT (SPECT/CT), thiết bị phát tia X </w:t>
            </w:r>
            <w:r w:rsidRPr="00BD4120">
              <w:rPr>
                <w:rFonts w:ascii="Times New Roman" w:hAnsi="Times New Roman" w:cs="Times New Roman"/>
                <w:b/>
                <w:bCs/>
                <w:i/>
                <w:iCs/>
                <w:color w:val="000000" w:themeColor="text1"/>
                <w:sz w:val="26"/>
                <w:szCs w:val="26"/>
                <w:lang w:val="vi-VN"/>
              </w:rPr>
              <w:t>thiết bị phát nơtron, electron và hạt mang điện khác; thay đổi quy mô và phạm vi hoạt động của cơ sở bức xạ; chấm dứt hoạt động của cơ sở bức xạ hoạt động trên địa bàn</w:t>
            </w:r>
            <w:r w:rsidRPr="00BD4120">
              <w:rPr>
                <w:rFonts w:ascii="Times New Roman" w:hAnsi="Times New Roman" w:cs="Times New Roman"/>
                <w:b/>
                <w:bCs/>
                <w:i/>
                <w:iCs/>
                <w:color w:val="000000" w:themeColor="text1"/>
                <w:sz w:val="26"/>
                <w:szCs w:val="26"/>
                <w:lang w:val="en-US"/>
              </w:rPr>
              <w:t xml:space="preserve">. </w:t>
            </w:r>
            <w:r w:rsidRPr="00BD4120">
              <w:rPr>
                <w:rFonts w:ascii="Times New Roman" w:hAnsi="Times New Roman" w:cs="Times New Roman"/>
                <w:color w:val="000000" w:themeColor="text1"/>
                <w:sz w:val="26"/>
                <w:szCs w:val="26"/>
                <w:lang w:val="en-US"/>
              </w:rPr>
              <w:t xml:space="preserve">Trường hợp thiết bị X-quang chẩn đoán y tế, thiết bị chụp cắt lớp vi tính tích hợp với PET (PET/CT), SPECT (SPECT/CT), thiết bị phát tia X,  </w:t>
            </w:r>
            <w:r w:rsidRPr="00BD4120">
              <w:rPr>
                <w:rFonts w:ascii="Times New Roman" w:hAnsi="Times New Roman" w:cs="Times New Roman"/>
                <w:b/>
                <w:bCs/>
                <w:i/>
                <w:iCs/>
                <w:color w:val="000000" w:themeColor="text1"/>
                <w:sz w:val="26"/>
                <w:szCs w:val="26"/>
                <w:lang w:val="vi-VN"/>
              </w:rPr>
              <w:t>thiết bị phát nơtron, electron và hạt mang điện khác</w:t>
            </w:r>
            <w:r w:rsidRPr="00BD4120">
              <w:rPr>
                <w:rFonts w:ascii="Times New Roman" w:hAnsi="Times New Roman" w:cs="Times New Roman"/>
                <w:color w:val="000000" w:themeColor="text1"/>
                <w:sz w:val="26"/>
                <w:szCs w:val="26"/>
                <w:lang w:val="en-US"/>
              </w:rPr>
              <w:t xml:space="preserve">  được sử dụng di động tại các tỉnh khác nhau thì Ủy ban nhân dân cấp tỉnh nơi tổ chức, cá nhân sở hữu, </w:t>
            </w:r>
            <w:r w:rsidRPr="00BD4120">
              <w:rPr>
                <w:rFonts w:ascii="Times New Roman" w:hAnsi="Times New Roman" w:cs="Times New Roman"/>
                <w:color w:val="000000" w:themeColor="text1"/>
                <w:sz w:val="26"/>
                <w:szCs w:val="26"/>
                <w:lang w:val="en-US"/>
              </w:rPr>
              <w:lastRenderedPageBreak/>
              <w:t>quản lý thiết bị đặt trụ sở chính cấp giấy phép sử dụng thiết bị X-quang chẩn đoán y tế, thiết bị X-quang chẩn đoán y tế, thiết bị chụp cắt lớp vi tính tích hợp với PET (PET/CT), SPECT (SPECT/CT), thiết bị phát tia X,</w:t>
            </w:r>
            <w:r w:rsidRPr="00BD4120">
              <w:rPr>
                <w:rFonts w:ascii="Times New Roman" w:hAnsi="Times New Roman" w:cs="Times New Roman"/>
                <w:b/>
                <w:bCs/>
                <w:i/>
                <w:iCs/>
                <w:color w:val="000000" w:themeColor="text1"/>
                <w:sz w:val="26"/>
                <w:szCs w:val="26"/>
                <w:lang w:val="vi-VN"/>
              </w:rPr>
              <w:t xml:space="preserve"> thiết bị phát nơtron, electron và hạt mang điện khác</w:t>
            </w:r>
            <w:r w:rsidRPr="00BD4120">
              <w:rPr>
                <w:rFonts w:ascii="Times New Roman" w:hAnsi="Times New Roman" w:cs="Times New Roman"/>
                <w:color w:val="000000" w:themeColor="text1"/>
                <w:sz w:val="26"/>
                <w:szCs w:val="26"/>
                <w:lang w:val="en-US"/>
              </w:rPr>
              <w:t xml:space="preserve"> </w:t>
            </w:r>
            <w:r w:rsidRPr="00BD4120">
              <w:rPr>
                <w:rFonts w:ascii="Times New Roman" w:hAnsi="Times New Roman" w:cs="Times New Roman"/>
                <w:i/>
                <w:iCs/>
                <w:color w:val="000000" w:themeColor="text1"/>
                <w:sz w:val="26"/>
                <w:szCs w:val="26"/>
                <w:lang w:val="en-US"/>
              </w:rPr>
              <w:t>.</w:t>
            </w:r>
            <w:r w:rsidRPr="00BD4120">
              <w:rPr>
                <w:rFonts w:ascii="Times New Roman" w:hAnsi="Times New Roman" w:cs="Times New Roman"/>
                <w:color w:val="000000" w:themeColor="text1"/>
                <w:sz w:val="26"/>
                <w:szCs w:val="26"/>
                <w:lang w:val="en-US"/>
              </w:rPr>
              <w:t xml:space="preserve"> </w:t>
            </w:r>
          </w:p>
          <w:p w14:paraId="3CF6CD85"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 xml:space="preserve">Trường hợp tổ chức thay đổi địa điểm tiến hành công việc bức xạ đối với thiết bị X-quang chẩn đoán y tế, thiết bị chụp cắt lớp vi tính tích hợp với PET (PET/CT), SPECT (SPECT/CT), thiết bị phát tia X, </w:t>
            </w:r>
            <w:r w:rsidRPr="00BD4120">
              <w:rPr>
                <w:rFonts w:ascii="Times New Roman" w:hAnsi="Times New Roman" w:cs="Times New Roman"/>
                <w:b/>
                <w:bCs/>
                <w:i/>
                <w:iCs/>
                <w:color w:val="000000" w:themeColor="text1"/>
                <w:sz w:val="26"/>
                <w:szCs w:val="26"/>
                <w:lang w:val="vi-VN"/>
              </w:rPr>
              <w:t>thiết bị phát nơtron, electron và hạt mang điện khác</w:t>
            </w:r>
            <w:r w:rsidRPr="00BD4120">
              <w:rPr>
                <w:rFonts w:ascii="Times New Roman" w:hAnsi="Times New Roman" w:cs="Times New Roman"/>
                <w:color w:val="000000" w:themeColor="text1"/>
                <w:sz w:val="26"/>
                <w:szCs w:val="26"/>
                <w:lang w:val="en-US"/>
              </w:rPr>
              <w:t xml:space="preserve"> sử dụng cố định sang địa bàn tỉnh khác thì Ủy ban nhân dân cấp tỉnh nơi đặt thiết bị có thẩm quyền cấp, sửa đổi giấy phép.</w:t>
            </w:r>
          </w:p>
          <w:p w14:paraId="63372D5F" w14:textId="1A0AFC90"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 xml:space="preserve">b) Chứng chỉ nhân viên bức xạ cho người phụ trách an toàn bức xạ tại cơ sở tiến hành công việc bức xạ quy định </w:t>
            </w:r>
            <w:r w:rsidRPr="00BD4120">
              <w:rPr>
                <w:rFonts w:ascii="Times New Roman" w:hAnsi="Times New Roman" w:cs="Times New Roman"/>
                <w:b/>
                <w:bCs/>
                <w:color w:val="000000" w:themeColor="text1"/>
                <w:sz w:val="26"/>
                <w:szCs w:val="26"/>
                <w:lang w:val="en-US"/>
              </w:rPr>
              <w:t xml:space="preserve">tại </w:t>
            </w:r>
            <w:r w:rsidRPr="00BD4120">
              <w:rPr>
                <w:rFonts w:ascii="Times New Roman" w:hAnsi="Times New Roman" w:cs="Times New Roman"/>
                <w:b/>
                <w:bCs/>
                <w:i/>
                <w:iCs/>
                <w:color w:val="000000" w:themeColor="text1"/>
                <w:sz w:val="26"/>
                <w:szCs w:val="26"/>
                <w:lang w:val="en-US"/>
              </w:rPr>
              <w:t xml:space="preserve">khoản 3 Điều 21 của Nghị định </w:t>
            </w:r>
            <w:r w:rsidR="0061793A">
              <w:rPr>
                <w:rFonts w:ascii="Times New Roman" w:hAnsi="Times New Roman" w:cs="Times New Roman"/>
                <w:b/>
                <w:bCs/>
                <w:i/>
                <w:iCs/>
                <w:color w:val="000000" w:themeColor="text1"/>
                <w:sz w:val="26"/>
                <w:szCs w:val="26"/>
                <w:lang w:val="en-US"/>
              </w:rPr>
              <w:t>này</w:t>
            </w:r>
            <w:r w:rsidRPr="00BD4120">
              <w:rPr>
                <w:rFonts w:ascii="Times New Roman" w:hAnsi="Times New Roman" w:cs="Times New Roman"/>
                <w:color w:val="000000" w:themeColor="text1"/>
                <w:sz w:val="26"/>
                <w:szCs w:val="26"/>
                <w:lang w:val="en-US"/>
              </w:rPr>
              <w:t>.</w:t>
            </w:r>
          </w:p>
          <w:p w14:paraId="4DA728CA" w14:textId="56D48F58" w:rsidR="00E9646C" w:rsidRPr="00BD4120" w:rsidRDefault="00E9646C"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en-US"/>
              </w:rPr>
              <w:t xml:space="preserve">2. Cục An toàn bức xạ và hạt nhân cấp Giấy phép tiến hành công việc bức xạ </w:t>
            </w:r>
            <w:r w:rsidRPr="00BD4120">
              <w:rPr>
                <w:rFonts w:ascii="Times New Roman" w:hAnsi="Times New Roman" w:cs="Times New Roman"/>
                <w:b/>
                <w:bCs/>
                <w:strike/>
                <w:color w:val="000000" w:themeColor="text1"/>
                <w:sz w:val="26"/>
                <w:szCs w:val="26"/>
                <w:lang w:val="en-US"/>
              </w:rPr>
              <w:t>và Chứng chỉ nhân viên bức xạ</w:t>
            </w:r>
            <w:r w:rsidRPr="00BD4120">
              <w:rPr>
                <w:rFonts w:ascii="Times New Roman" w:hAnsi="Times New Roman" w:cs="Times New Roman"/>
                <w:color w:val="000000" w:themeColor="text1"/>
                <w:sz w:val="26"/>
                <w:szCs w:val="26"/>
                <w:lang w:val="en-US"/>
              </w:rPr>
              <w:t xml:space="preserve"> đối với trường hợp không thuộc thẩm quyền của Ủy ban nhân dân cấp tỉnh quy định tại khoản 1 Điều này.</w:t>
            </w:r>
          </w:p>
        </w:tc>
        <w:tc>
          <w:tcPr>
            <w:tcW w:w="3330" w:type="dxa"/>
          </w:tcPr>
          <w:p w14:paraId="20D4AE31" w14:textId="1E6E0BDA" w:rsidR="00E9646C" w:rsidRPr="00BD4120" w:rsidRDefault="00E9646C"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Căn cứ quy định tại Phần I, II, II, VI, VII Mục C của Phụ lục I của Nghị quyết 20/2026/NQ-CP ngày 29/4/2026 (đã chuyển phân cấp việc cấp phép, cấp chứng chỉ  cho Ủy ban nhân dân cấp tỉnh).</w:t>
            </w:r>
          </w:p>
        </w:tc>
      </w:tr>
      <w:tr w:rsidR="00684802" w:rsidRPr="00BD4120" w14:paraId="1827E530" w14:textId="77777777" w:rsidTr="00A63331">
        <w:tc>
          <w:tcPr>
            <w:tcW w:w="5265" w:type="dxa"/>
          </w:tcPr>
          <w:p w14:paraId="5B7AA3ED" w14:textId="77777777" w:rsidR="00684802" w:rsidRPr="00BD4120" w:rsidRDefault="00684802" w:rsidP="00BD4120">
            <w:pPr>
              <w:widowControl w:val="0"/>
              <w:spacing w:before="120" w:after="120"/>
              <w:jc w:val="both"/>
              <w:rPr>
                <w:rFonts w:ascii="Times New Roman" w:hAnsi="Times New Roman" w:cs="Times New Roman"/>
                <w:b/>
                <w:bCs/>
                <w:color w:val="000000" w:themeColor="text1"/>
                <w:sz w:val="26"/>
                <w:szCs w:val="26"/>
                <w:lang w:val="en-US"/>
              </w:rPr>
            </w:pPr>
          </w:p>
        </w:tc>
        <w:tc>
          <w:tcPr>
            <w:tcW w:w="5925" w:type="dxa"/>
          </w:tcPr>
          <w:p w14:paraId="0AEF8F8C" w14:textId="4AD27505" w:rsidR="00684802" w:rsidRPr="00BD4120" w:rsidRDefault="00684802" w:rsidP="00BD4120">
            <w:pPr>
              <w:widowControl w:val="0"/>
              <w:spacing w:before="120" w:after="120"/>
              <w:jc w:val="both"/>
              <w:rPr>
                <w:rFonts w:ascii="Times New Roman" w:hAnsi="Times New Roman" w:cs="Times New Roman"/>
                <w:b/>
                <w:bCs/>
                <w:color w:val="000000" w:themeColor="text1"/>
                <w:sz w:val="26"/>
                <w:szCs w:val="26"/>
                <w:lang w:val="en-US"/>
              </w:rPr>
            </w:pPr>
            <w:r w:rsidRPr="00BD4120">
              <w:rPr>
                <w:rFonts w:ascii="Times New Roman" w:hAnsi="Times New Roman" w:cs="Times New Roman"/>
                <w:b/>
                <w:bCs/>
                <w:color w:val="000000" w:themeColor="text1"/>
                <w:sz w:val="26"/>
                <w:szCs w:val="26"/>
                <w:lang w:val="en-US"/>
              </w:rPr>
              <w:t xml:space="preserve">Điều </w:t>
            </w:r>
            <w:r w:rsidR="00AD075B">
              <w:rPr>
                <w:rFonts w:ascii="Times New Roman" w:hAnsi="Times New Roman" w:cs="Times New Roman"/>
                <w:b/>
                <w:bCs/>
                <w:color w:val="000000" w:themeColor="text1"/>
                <w:sz w:val="26"/>
                <w:szCs w:val="26"/>
                <w:lang w:val="en-US"/>
              </w:rPr>
              <w:t>6</w:t>
            </w:r>
            <w:r w:rsidRPr="00BD4120">
              <w:rPr>
                <w:rFonts w:ascii="Times New Roman" w:hAnsi="Times New Roman" w:cs="Times New Roman"/>
                <w:b/>
                <w:bCs/>
                <w:color w:val="000000" w:themeColor="text1"/>
                <w:sz w:val="26"/>
                <w:szCs w:val="26"/>
                <w:lang w:val="en-US"/>
              </w:rPr>
              <w:t xml:space="preserve">. Sửa đổi, bổ sung điểm b khoản 4 Điều 50 </w:t>
            </w:r>
          </w:p>
        </w:tc>
        <w:tc>
          <w:tcPr>
            <w:tcW w:w="3330" w:type="dxa"/>
          </w:tcPr>
          <w:p w14:paraId="2362962C" w14:textId="77777777" w:rsidR="00684802" w:rsidRPr="00BD4120" w:rsidRDefault="00684802" w:rsidP="00BD4120">
            <w:pPr>
              <w:widowControl w:val="0"/>
              <w:spacing w:before="120" w:after="120"/>
              <w:jc w:val="both"/>
              <w:rPr>
                <w:rFonts w:ascii="Times New Roman" w:hAnsi="Times New Roman" w:cs="Times New Roman"/>
                <w:b/>
                <w:bCs/>
                <w:color w:val="000000" w:themeColor="text1"/>
                <w:sz w:val="26"/>
                <w:szCs w:val="26"/>
                <w:lang w:val="en-US"/>
              </w:rPr>
            </w:pPr>
          </w:p>
        </w:tc>
      </w:tr>
      <w:tr w:rsidR="00E9646C" w:rsidRPr="00BD4120" w14:paraId="02C8D413" w14:textId="77777777" w:rsidTr="00A63331">
        <w:tc>
          <w:tcPr>
            <w:tcW w:w="5265" w:type="dxa"/>
          </w:tcPr>
          <w:p w14:paraId="402F40D4" w14:textId="77777777" w:rsidR="00E9646C" w:rsidRPr="00BD4120" w:rsidRDefault="00E9646C" w:rsidP="00BD4120">
            <w:pPr>
              <w:widowControl w:val="0"/>
              <w:spacing w:before="120" w:after="120"/>
              <w:jc w:val="both"/>
              <w:rPr>
                <w:rFonts w:ascii="Times New Roman" w:hAnsi="Times New Roman" w:cs="Times New Roman"/>
                <w:b/>
                <w:bCs/>
                <w:color w:val="000000" w:themeColor="text1"/>
                <w:sz w:val="26"/>
                <w:szCs w:val="26"/>
                <w:lang w:val="en-US"/>
              </w:rPr>
            </w:pPr>
            <w:bookmarkStart w:id="2" w:name="dieu_50"/>
            <w:r w:rsidRPr="00BD4120">
              <w:rPr>
                <w:rFonts w:ascii="Times New Roman" w:hAnsi="Times New Roman" w:cs="Times New Roman"/>
                <w:b/>
                <w:bCs/>
                <w:color w:val="000000" w:themeColor="text1"/>
                <w:sz w:val="26"/>
                <w:szCs w:val="26"/>
                <w:lang w:val="en-US"/>
              </w:rPr>
              <w:t>Điều 50. Thủ tục cấp Giấy phép tiến hành công việc bức xạ</w:t>
            </w:r>
            <w:bookmarkEnd w:id="2"/>
          </w:p>
          <w:p w14:paraId="6FD6DDCE"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lastRenderedPageBreak/>
              <w:t>4. Thời hạn giải quyết và trả kết quả</w:t>
            </w:r>
          </w:p>
          <w:p w14:paraId="3444BF7E" w14:textId="21080B0B" w:rsidR="00E9646C" w:rsidRPr="00BD4120" w:rsidRDefault="00E9646C" w:rsidP="00BD4120">
            <w:pPr>
              <w:widowControl w:val="0"/>
              <w:spacing w:before="120" w:after="120"/>
              <w:jc w:val="both"/>
              <w:rPr>
                <w:rFonts w:ascii="Times New Roman" w:hAnsi="Times New Roman" w:cs="Times New Roman"/>
                <w:b/>
                <w:bCs/>
                <w:color w:val="000000" w:themeColor="text1"/>
                <w:sz w:val="26"/>
                <w:szCs w:val="26"/>
                <w:lang w:val="en-US"/>
              </w:rPr>
            </w:pPr>
            <w:r w:rsidRPr="00BD4120">
              <w:rPr>
                <w:rFonts w:ascii="Times New Roman" w:hAnsi="Times New Roman" w:cs="Times New Roman"/>
                <w:color w:val="000000" w:themeColor="text1"/>
                <w:sz w:val="26"/>
                <w:szCs w:val="26"/>
                <w:lang w:val="en-US"/>
              </w:rPr>
              <w:t>b) Sau khi nhận đủ hồ sơ hợp lệ và phí theo quy định, cơ quan có thẩm quyền có trách nhiệm tổ chức thẩm định hồ sơ (biên bản thẩm định theo </w:t>
            </w:r>
            <w:bookmarkStart w:id="3" w:name="bieumau_ms_06_pl10"/>
            <w:r w:rsidRPr="00BD4120">
              <w:rPr>
                <w:rFonts w:ascii="Times New Roman" w:hAnsi="Times New Roman" w:cs="Times New Roman"/>
                <w:color w:val="000000" w:themeColor="text1"/>
                <w:sz w:val="26"/>
                <w:szCs w:val="26"/>
                <w:lang w:val="en-US"/>
              </w:rPr>
              <w:t>Mẫu 06 Phụ lục X</w:t>
            </w:r>
            <w:bookmarkEnd w:id="3"/>
            <w:r w:rsidRPr="00BD4120">
              <w:rPr>
                <w:rFonts w:ascii="Times New Roman" w:hAnsi="Times New Roman" w:cs="Times New Roman"/>
                <w:color w:val="000000" w:themeColor="text1"/>
                <w:sz w:val="26"/>
                <w:szCs w:val="26"/>
                <w:lang w:val="en-US"/>
              </w:rPr>
              <w:t> ban hành kèm theo Nghị định này) và cấp Giấy phép theo </w:t>
            </w:r>
            <w:bookmarkStart w:id="4" w:name="bieumau_ms_02_pl10"/>
            <w:r w:rsidRPr="00BD4120">
              <w:rPr>
                <w:rFonts w:ascii="Times New Roman" w:hAnsi="Times New Roman" w:cs="Times New Roman"/>
                <w:color w:val="000000" w:themeColor="text1"/>
                <w:sz w:val="26"/>
                <w:szCs w:val="26"/>
                <w:lang w:val="en-US"/>
              </w:rPr>
              <w:t>Mẫu số 02 tại Phụ lục X</w:t>
            </w:r>
            <w:bookmarkEnd w:id="4"/>
            <w:r w:rsidRPr="00BD4120">
              <w:rPr>
                <w:rFonts w:ascii="Times New Roman" w:hAnsi="Times New Roman" w:cs="Times New Roman"/>
                <w:color w:val="000000" w:themeColor="text1"/>
                <w:sz w:val="26"/>
                <w:szCs w:val="26"/>
                <w:lang w:val="en-US"/>
              </w:rPr>
              <w:t> ban hành kèm theo Nghị định trong thời hạn sau đây: 10 ngày làm việc đối với nhập khẩu, xuất khẩu và vận chuyển quá cảnh nguồn phóng xạ Nhóm 3, Nhóm 4 và Nhóm 5 theo quy chuẩn kỹ thuật quốc gia về phân nhóm nguồn phóng xạ và đối với vận chuyển quá cảnh nguồn phóng xạ Nhóm 1, Nhóm 2 theo quy chuẩn kỹ thuật quốc gia về phân nhóm nguồn phóng xạ, chất thải phóng xạ, vật liệu hạt nhân nguồn, vật liệu hạt nhân sau khi nhận được văn bản chấp thuận của Thủ tướng Chính phủ; 15 ngày làm việc đối với thiết bị X-quang chẩn đoán y tế, thiết bị chụp cắt lớp vi tính tích hợp với PET (PET/CT), SPECT (SPECT/CT); 18 ngày làm việc đối với vận chuyển; 25 ngày làm việc đối với các công việc bức xạ khác.</w:t>
            </w:r>
          </w:p>
        </w:tc>
        <w:tc>
          <w:tcPr>
            <w:tcW w:w="5925" w:type="dxa"/>
          </w:tcPr>
          <w:p w14:paraId="27CF4B0A" w14:textId="77777777" w:rsidR="00E9646C" w:rsidRPr="00BD4120" w:rsidRDefault="00E9646C" w:rsidP="00BD4120">
            <w:pPr>
              <w:widowControl w:val="0"/>
              <w:spacing w:before="120" w:after="120"/>
              <w:jc w:val="both"/>
              <w:rPr>
                <w:rFonts w:ascii="Times New Roman" w:hAnsi="Times New Roman" w:cs="Times New Roman"/>
                <w:b/>
                <w:bCs/>
                <w:color w:val="000000" w:themeColor="text1"/>
                <w:sz w:val="26"/>
                <w:szCs w:val="26"/>
                <w:lang w:val="en-US"/>
              </w:rPr>
            </w:pPr>
            <w:r w:rsidRPr="00BD4120">
              <w:rPr>
                <w:rFonts w:ascii="Times New Roman" w:hAnsi="Times New Roman" w:cs="Times New Roman"/>
                <w:b/>
                <w:bCs/>
                <w:color w:val="000000" w:themeColor="text1"/>
                <w:sz w:val="26"/>
                <w:szCs w:val="26"/>
                <w:lang w:val="en-US"/>
              </w:rPr>
              <w:lastRenderedPageBreak/>
              <w:t>Điều 50. Thủ tục cấp Giấy phép tiến hành công việc bức xạ</w:t>
            </w:r>
          </w:p>
          <w:p w14:paraId="567E9553" w14:textId="77777777" w:rsidR="00E9646C" w:rsidRPr="00BD4120" w:rsidRDefault="00E9646C"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lastRenderedPageBreak/>
              <w:t>4. Thời hạn giải quyết và trả kết quả</w:t>
            </w:r>
          </w:p>
          <w:p w14:paraId="4C7324D5" w14:textId="5133710F" w:rsidR="00E9646C" w:rsidRPr="00BD4120" w:rsidRDefault="00E9646C"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en-US"/>
              </w:rPr>
              <w:t xml:space="preserve">b) Sau khi nhận đủ hồ sơ hợp lệ và phí theo quy định, cơ quan có thẩm quyền có trách nhiệm tổ chức thẩm định hồ sơ (biên bản thẩm định theo Mẫu 06 Phụ lục X ban hành kèm theo Nghị định này) và cấp Giấy phép theo Mẫu số 02 tại Phụ lục X ban hành kèm theo Nghị định trong thời hạn sau đây: 10 ngày làm việc đối với nhập khẩu, xuất khẩu; </w:t>
            </w:r>
            <w:r w:rsidRPr="00BD4120">
              <w:rPr>
                <w:rFonts w:ascii="Times New Roman" w:hAnsi="Times New Roman" w:cs="Times New Roman"/>
                <w:b/>
                <w:bCs/>
                <w:i/>
                <w:iCs/>
                <w:color w:val="000000" w:themeColor="text1"/>
                <w:sz w:val="26"/>
                <w:szCs w:val="26"/>
                <w:lang w:val="vi-VN"/>
              </w:rPr>
              <w:t xml:space="preserve">15 ngày làm việc đối với vận chuyển </w:t>
            </w:r>
            <w:r w:rsidRPr="00BD4120">
              <w:rPr>
                <w:rFonts w:ascii="Times New Roman" w:hAnsi="Times New Roman" w:cs="Times New Roman"/>
                <w:b/>
                <w:bCs/>
                <w:i/>
                <w:iCs/>
                <w:color w:val="000000" w:themeColor="text1"/>
                <w:sz w:val="26"/>
                <w:szCs w:val="26"/>
                <w:lang w:val="en-US"/>
              </w:rPr>
              <w:t xml:space="preserve">và </w:t>
            </w:r>
            <w:r w:rsidRPr="00BD4120">
              <w:rPr>
                <w:rFonts w:ascii="Times New Roman" w:hAnsi="Times New Roman" w:cs="Times New Roman"/>
                <w:color w:val="000000" w:themeColor="text1"/>
                <w:sz w:val="26"/>
                <w:szCs w:val="26"/>
                <w:lang w:val="en-US"/>
              </w:rPr>
              <w:t>vận chuyển quá cảnh nguồn phóng xạ Nhóm 3, Nhóm 4 và Nhóm 5 theo quy chuẩn kỹ thuật quốc gia về phân nhóm nguồn phóng xạ và đối với vận chuyển quá cảnh nguồn phóng xạ Nhóm 1, Nhóm 2 theo quy chuẩn kỹ thuật quốc gia về phân nhóm nguồn phóng xạ, chất thải phóng xạ, vật liệu hạt nhân nguồn, vật liệu hạt nhân sau khi nhận được văn bản chấp thuận của Thủ tướng Chính phủ; 15 ngày làm việc đối với thiết bị X-quang chẩn đoán y tế, thiết bị chụp cắt lớp vi tính tích hợp với PET (PET/CT), SPECT (SPECT/CT); 18 ngày làm việc đối với vận chuyển; 25 ngày làm việc đối với các công việc bức xạ khác.</w:t>
            </w:r>
          </w:p>
        </w:tc>
        <w:tc>
          <w:tcPr>
            <w:tcW w:w="3330" w:type="dxa"/>
          </w:tcPr>
          <w:p w14:paraId="3AFA9573" w14:textId="77777777" w:rsidR="00E9646C" w:rsidRPr="00BD4120" w:rsidRDefault="00E9646C"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en-US"/>
              </w:rPr>
              <w:lastRenderedPageBreak/>
              <w:t xml:space="preserve">Căn cứ Phần II Mục C thuộc Phụ lục II của </w:t>
            </w:r>
            <w:r w:rsidRPr="00BD4120">
              <w:rPr>
                <w:rFonts w:ascii="Times New Roman" w:eastAsia="Times New Roman" w:hAnsi="Times New Roman" w:cs="Times New Roman"/>
                <w:color w:val="000000" w:themeColor="text1"/>
                <w:sz w:val="26"/>
                <w:szCs w:val="26"/>
              </w:rPr>
              <w:t xml:space="preserve">Nghị quyết 20/2026/NQ-CP </w:t>
            </w:r>
          </w:p>
          <w:p w14:paraId="7858D3F8" w14:textId="3A4422FC" w:rsidR="00E9646C" w:rsidRPr="00BD4120" w:rsidRDefault="00E9646C"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(Đã cắt giảm thời gian xử lý thủ tục hành chính để tạo điều kiện cho tổ chức, doanh nghiệp)</w:t>
            </w:r>
          </w:p>
        </w:tc>
      </w:tr>
      <w:tr w:rsidR="00684802" w:rsidRPr="00BD4120" w14:paraId="35F9405A" w14:textId="77777777" w:rsidTr="00A63331">
        <w:tc>
          <w:tcPr>
            <w:tcW w:w="5265" w:type="dxa"/>
          </w:tcPr>
          <w:p w14:paraId="4AE22D84" w14:textId="77777777" w:rsidR="00684802" w:rsidRPr="00BD4120" w:rsidRDefault="00684802" w:rsidP="00BD4120">
            <w:pPr>
              <w:widowControl w:val="0"/>
              <w:spacing w:before="120" w:after="120"/>
              <w:rPr>
                <w:rFonts w:ascii="Times New Roman" w:hAnsi="Times New Roman" w:cs="Times New Roman"/>
                <w:b/>
                <w:bCs/>
                <w:color w:val="000000" w:themeColor="text1"/>
                <w:sz w:val="26"/>
                <w:szCs w:val="26"/>
                <w:lang w:val="en-US"/>
              </w:rPr>
            </w:pPr>
          </w:p>
        </w:tc>
        <w:tc>
          <w:tcPr>
            <w:tcW w:w="5925" w:type="dxa"/>
          </w:tcPr>
          <w:p w14:paraId="61F8F073" w14:textId="5DF875E0" w:rsidR="00684802"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00AD075B">
              <w:rPr>
                <w:rFonts w:ascii="Times New Roman" w:hAnsi="Times New Roman" w:cs="Times New Roman"/>
                <w:b/>
                <w:bCs/>
                <w:color w:val="auto"/>
                <w:sz w:val="26"/>
                <w:szCs w:val="26"/>
              </w:rPr>
              <w:t>7</w:t>
            </w:r>
            <w:r w:rsidRPr="00BD4120">
              <w:rPr>
                <w:rFonts w:ascii="Times New Roman" w:hAnsi="Times New Roman" w:cs="Times New Roman"/>
                <w:b/>
                <w:bCs/>
                <w:color w:val="auto"/>
                <w:sz w:val="26"/>
                <w:szCs w:val="26"/>
                <w:lang w:val="vi-VN"/>
              </w:rPr>
              <w:t xml:space="preserve">. Sửa đổi, bổ sung khoản 1 và khoản 2 Điều 53 </w:t>
            </w:r>
          </w:p>
        </w:tc>
        <w:tc>
          <w:tcPr>
            <w:tcW w:w="3330" w:type="dxa"/>
          </w:tcPr>
          <w:p w14:paraId="262D6144" w14:textId="77777777" w:rsidR="00684802" w:rsidRPr="00BD4120" w:rsidRDefault="00684802" w:rsidP="00BD4120">
            <w:pPr>
              <w:widowControl w:val="0"/>
              <w:spacing w:before="120" w:after="120"/>
              <w:rPr>
                <w:rFonts w:ascii="Times New Roman" w:eastAsia="Times New Roman" w:hAnsi="Times New Roman" w:cs="Times New Roman"/>
                <w:b/>
                <w:bCs/>
                <w:color w:val="000000" w:themeColor="text1"/>
                <w:sz w:val="26"/>
                <w:szCs w:val="26"/>
              </w:rPr>
            </w:pPr>
          </w:p>
        </w:tc>
      </w:tr>
      <w:tr w:rsidR="004E094D" w:rsidRPr="00BD4120" w14:paraId="0EE878CF" w14:textId="77777777" w:rsidTr="00A63331">
        <w:tc>
          <w:tcPr>
            <w:tcW w:w="5265" w:type="dxa"/>
          </w:tcPr>
          <w:p w14:paraId="77CF133F"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bookmarkStart w:id="5" w:name="dieu_53"/>
            <w:r w:rsidRPr="00BD4120">
              <w:rPr>
                <w:rFonts w:ascii="Times New Roman" w:hAnsi="Times New Roman" w:cs="Times New Roman"/>
                <w:b/>
                <w:bCs/>
                <w:color w:val="000000" w:themeColor="text1"/>
                <w:sz w:val="26"/>
                <w:szCs w:val="26"/>
                <w:lang w:val="en-US"/>
              </w:rPr>
              <w:t>Điều 53. Thủ tục bổ sung Giấy phép tiến hành công việc bức xạ</w:t>
            </w:r>
            <w:bookmarkEnd w:id="5"/>
          </w:p>
          <w:p w14:paraId="5E22408F"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1. Tổ chức, cá nhân phải đề nghị bổ sung Giấy phép trong các trường hợp sau:</w:t>
            </w:r>
          </w:p>
          <w:p w14:paraId="6313A4B5"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 xml:space="preserve">a) Bổ sung nguồn phóng xạ mới, thiết bị bức xạ </w:t>
            </w:r>
            <w:r w:rsidRPr="00BD4120">
              <w:rPr>
                <w:rFonts w:ascii="Times New Roman" w:hAnsi="Times New Roman" w:cs="Times New Roman"/>
                <w:color w:val="000000" w:themeColor="text1"/>
                <w:sz w:val="26"/>
                <w:szCs w:val="26"/>
                <w:lang w:val="en-US"/>
              </w:rPr>
              <w:lastRenderedPageBreak/>
              <w:t>mới so với Giấy phép đã được cấp (cùng thủ tục hành chính);</w:t>
            </w:r>
          </w:p>
          <w:p w14:paraId="03A2B024"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b) Tăng tổng hoạt độ đối với nguồn phóng xạ hở trong Giấy phép đã được cấp.</w:t>
            </w:r>
          </w:p>
          <w:p w14:paraId="134BF646"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2. Các trường hợp không áp dụng bổ sung Giấy phép:</w:t>
            </w:r>
          </w:p>
          <w:p w14:paraId="6433A0D0"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a) Xuất khẩu, nhập khẩu nguồn phóng xạ, vật liệu hạt nhân nguồn, vật liệu hạt nhân, thiết bị hạt nhân;</w:t>
            </w:r>
          </w:p>
          <w:p w14:paraId="2BAD2D0C"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b) Vận chuyển quá cảnh nguồn phóng xạ, vật liệu hạt nhân nguồn, vật liệu hạt nhân;</w:t>
            </w:r>
          </w:p>
          <w:p w14:paraId="2DA5E4E6"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c) Chấm dứt hoạt động cơ sở bức xạ;</w:t>
            </w:r>
          </w:p>
          <w:p w14:paraId="504B2698"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en-US"/>
              </w:rPr>
              <w:t>d) Công việc bức xạ mới khác với loại hình tiến hành công việc bức xạ đã cấp (khác thủ tục hành chính);</w:t>
            </w:r>
          </w:p>
          <w:p w14:paraId="2067B788" w14:textId="6E14634B" w:rsidR="004E094D" w:rsidRPr="00BD4120" w:rsidRDefault="004E094D" w:rsidP="00BD4120">
            <w:pPr>
              <w:widowControl w:val="0"/>
              <w:spacing w:before="120" w:after="120"/>
              <w:jc w:val="both"/>
              <w:rPr>
                <w:rFonts w:ascii="Times New Roman" w:hAnsi="Times New Roman" w:cs="Times New Roman"/>
                <w:b/>
                <w:bCs/>
                <w:color w:val="000000" w:themeColor="text1"/>
                <w:sz w:val="26"/>
                <w:szCs w:val="26"/>
                <w:lang w:val="en-US"/>
              </w:rPr>
            </w:pPr>
            <w:r w:rsidRPr="00BD4120">
              <w:rPr>
                <w:rFonts w:ascii="Times New Roman" w:hAnsi="Times New Roman" w:cs="Times New Roman"/>
                <w:color w:val="000000" w:themeColor="text1"/>
                <w:sz w:val="26"/>
                <w:szCs w:val="26"/>
                <w:lang w:val="en-US"/>
              </w:rPr>
              <w:t>đ) Công việc bức xạ mới thuộc thẩm quyền cấp Giấy phép của cơ quan khác với cơ quan đã cấp Giấy phép.</w:t>
            </w:r>
          </w:p>
        </w:tc>
        <w:tc>
          <w:tcPr>
            <w:tcW w:w="5925" w:type="dxa"/>
          </w:tcPr>
          <w:p w14:paraId="5FDFE1E4" w14:textId="77777777" w:rsidR="004E094D" w:rsidRPr="00BD4120" w:rsidRDefault="004E094D" w:rsidP="00BD4120">
            <w:pPr>
              <w:widowControl w:val="0"/>
              <w:spacing w:before="120" w:after="120"/>
              <w:rPr>
                <w:rFonts w:ascii="Times New Roman" w:hAnsi="Times New Roman" w:cs="Times New Roman"/>
                <w:color w:val="000000" w:themeColor="text1"/>
                <w:sz w:val="26"/>
                <w:szCs w:val="26"/>
                <w:lang w:val="en-US"/>
              </w:rPr>
            </w:pPr>
            <w:r w:rsidRPr="00BD4120">
              <w:rPr>
                <w:rFonts w:ascii="Times New Roman" w:hAnsi="Times New Roman" w:cs="Times New Roman"/>
                <w:b/>
                <w:bCs/>
                <w:color w:val="000000" w:themeColor="text1"/>
                <w:sz w:val="26"/>
                <w:szCs w:val="26"/>
                <w:lang w:val="en-US"/>
              </w:rPr>
              <w:lastRenderedPageBreak/>
              <w:t>Điều 53. Thủ tục bổ sung Giấy phép tiến hành công việc bức xạ</w:t>
            </w:r>
          </w:p>
          <w:p w14:paraId="2AE9CEEE" w14:textId="77777777" w:rsidR="004E094D" w:rsidRPr="00BD4120" w:rsidRDefault="004E094D" w:rsidP="00BD4120">
            <w:pPr>
              <w:widowControl w:val="0"/>
              <w:spacing w:before="120" w:after="120"/>
              <w:jc w:val="both"/>
              <w:rPr>
                <w:rFonts w:ascii="Times New Roman" w:hAnsi="Times New Roman" w:cs="Times New Roman"/>
                <w:b/>
                <w:color w:val="000000" w:themeColor="text1"/>
                <w:sz w:val="26"/>
                <w:szCs w:val="26"/>
                <w:lang w:val="vi-VN"/>
              </w:rPr>
            </w:pPr>
            <w:r w:rsidRPr="00BD4120">
              <w:rPr>
                <w:rFonts w:ascii="Times New Roman" w:hAnsi="Times New Roman" w:cs="Times New Roman"/>
                <w:bCs/>
                <w:color w:val="000000" w:themeColor="text1"/>
                <w:sz w:val="26"/>
                <w:szCs w:val="26"/>
                <w:lang w:val="vi-VN"/>
              </w:rPr>
              <w:t xml:space="preserve">1. Tổ chức, cá nhân phải đề nghị bổ sung Giấy phép trong trường hợp </w:t>
            </w:r>
            <w:r w:rsidRPr="00BD4120">
              <w:rPr>
                <w:rFonts w:ascii="Times New Roman" w:hAnsi="Times New Roman" w:cs="Times New Roman"/>
                <w:b/>
                <w:i/>
                <w:color w:val="000000" w:themeColor="text1"/>
                <w:sz w:val="26"/>
                <w:szCs w:val="26"/>
              </w:rPr>
              <w:t>b</w:t>
            </w:r>
            <w:r w:rsidRPr="00BD4120">
              <w:rPr>
                <w:rFonts w:ascii="Times New Roman" w:hAnsi="Times New Roman" w:cs="Times New Roman"/>
                <w:b/>
                <w:i/>
                <w:iCs/>
                <w:color w:val="000000" w:themeColor="text1"/>
                <w:sz w:val="26"/>
                <w:szCs w:val="26"/>
                <w:lang w:val="vi-VN"/>
              </w:rPr>
              <w:t xml:space="preserve">ổ sung thiết bị bức xạ mới (thiết bị phát tia X, thiết bị phát nơtron, electron và hạt mang điện khác) so với Giấy phép sử dụng thiết bị bức xạ </w:t>
            </w:r>
            <w:r w:rsidRPr="00BD4120">
              <w:rPr>
                <w:rFonts w:ascii="Times New Roman" w:hAnsi="Times New Roman" w:cs="Times New Roman"/>
                <w:b/>
                <w:i/>
                <w:iCs/>
                <w:color w:val="000000" w:themeColor="text1"/>
                <w:sz w:val="26"/>
                <w:szCs w:val="26"/>
                <w:lang w:val="vi-VN"/>
              </w:rPr>
              <w:lastRenderedPageBreak/>
              <w:t xml:space="preserve">đã được cấp (cùng thủ tục hành </w:t>
            </w:r>
            <w:r w:rsidRPr="00BD4120">
              <w:rPr>
                <w:rFonts w:ascii="Times New Roman" w:hAnsi="Times New Roman" w:cs="Times New Roman"/>
                <w:b/>
                <w:i/>
                <w:iCs/>
                <w:color w:val="000000" w:themeColor="text1"/>
                <w:sz w:val="26"/>
                <w:szCs w:val="26"/>
                <w:lang w:val="en-US"/>
              </w:rPr>
              <w:t>chính</w:t>
            </w:r>
            <w:r w:rsidRPr="00BD4120">
              <w:rPr>
                <w:rFonts w:ascii="Times New Roman" w:hAnsi="Times New Roman" w:cs="Times New Roman"/>
                <w:b/>
                <w:i/>
                <w:iCs/>
                <w:color w:val="000000" w:themeColor="text1"/>
                <w:sz w:val="26"/>
                <w:szCs w:val="26"/>
                <w:lang w:val="vi-VN"/>
              </w:rPr>
              <w:t>).</w:t>
            </w:r>
          </w:p>
          <w:p w14:paraId="66B457E6"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2. Các trường hợp không áp dụng bổ sung Giấy phép:</w:t>
            </w:r>
          </w:p>
          <w:p w14:paraId="2F9D11C9" w14:textId="77777777" w:rsidR="004E094D" w:rsidRPr="00BD4120" w:rsidRDefault="004E094D" w:rsidP="00BD4120">
            <w:pPr>
              <w:widowControl w:val="0"/>
              <w:spacing w:before="120" w:after="120"/>
              <w:jc w:val="both"/>
              <w:rPr>
                <w:rFonts w:ascii="Times New Roman" w:hAnsi="Times New Roman" w:cs="Times New Roman"/>
                <w:b/>
                <w:bCs/>
                <w:i/>
                <w:iCs/>
                <w:color w:val="000000" w:themeColor="text1"/>
                <w:sz w:val="26"/>
                <w:szCs w:val="26"/>
                <w:lang w:val="vi-VN"/>
              </w:rPr>
            </w:pPr>
            <w:r w:rsidRPr="00BD4120">
              <w:rPr>
                <w:rFonts w:ascii="Times New Roman" w:hAnsi="Times New Roman" w:cs="Times New Roman"/>
                <w:b/>
                <w:bCs/>
                <w:i/>
                <w:iCs/>
                <w:color w:val="000000" w:themeColor="text1"/>
                <w:sz w:val="26"/>
                <w:szCs w:val="26"/>
                <w:lang w:val="vi-VN"/>
              </w:rPr>
              <w:t>a) Công việc bức xạ khác so với quy định tại khoản 1 Điều này;</w:t>
            </w:r>
          </w:p>
          <w:p w14:paraId="37C00FD5"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b) Công việc bức xạ mới khác với loại hình tiến hành công việc bức xạ đã cấp (khác thủ tục hành chính);</w:t>
            </w:r>
          </w:p>
          <w:p w14:paraId="5E2C209D"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vi-VN"/>
              </w:rPr>
              <w:t>c) Công việc bức xạ mới thuộc thẩm quyền cấp Giấy phép của cơ quan khác với cơ quan đã cấp Giấy phép.</w:t>
            </w:r>
          </w:p>
          <w:p w14:paraId="45F8B280"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en-US"/>
              </w:rPr>
            </w:pPr>
          </w:p>
        </w:tc>
        <w:tc>
          <w:tcPr>
            <w:tcW w:w="3330" w:type="dxa"/>
          </w:tcPr>
          <w:p w14:paraId="4531BD49"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 Căn cứ Phần VI Mục C Phụ lục I của Nghị quyết 20/2026/NQ-CP</w:t>
            </w:r>
          </w:p>
          <w:p w14:paraId="70E4A706" w14:textId="203764D3"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rPr>
              <w:t xml:space="preserve">- Đồng thời lược bỏ các trường hợp cần phải bổ sung giấy phép để giảm bớt thủ tục </w:t>
            </w:r>
            <w:r w:rsidRPr="00BD4120">
              <w:rPr>
                <w:rFonts w:ascii="Times New Roman" w:eastAsia="Times New Roman" w:hAnsi="Times New Roman" w:cs="Times New Roman"/>
                <w:color w:val="000000" w:themeColor="text1"/>
                <w:sz w:val="26"/>
                <w:szCs w:val="26"/>
              </w:rPr>
              <w:lastRenderedPageBreak/>
              <w:t>hành chính ở cơ quan cấp trung ương.</w:t>
            </w:r>
          </w:p>
        </w:tc>
      </w:tr>
      <w:tr w:rsidR="00684802" w:rsidRPr="00BD4120" w14:paraId="3BDE2980" w14:textId="77777777" w:rsidTr="00A63331">
        <w:tc>
          <w:tcPr>
            <w:tcW w:w="5265" w:type="dxa"/>
          </w:tcPr>
          <w:p w14:paraId="471D1DE8" w14:textId="77777777" w:rsidR="00684802" w:rsidRPr="00BD4120" w:rsidRDefault="00684802"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43113342" w14:textId="61EC78C5" w:rsidR="00684802"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00AD075B">
              <w:rPr>
                <w:rFonts w:ascii="Times New Roman" w:hAnsi="Times New Roman" w:cs="Times New Roman"/>
                <w:b/>
                <w:bCs/>
                <w:color w:val="auto"/>
                <w:sz w:val="26"/>
                <w:szCs w:val="26"/>
              </w:rPr>
              <w:t>8</w:t>
            </w:r>
            <w:r w:rsidRPr="00BD4120">
              <w:rPr>
                <w:rFonts w:ascii="Times New Roman" w:hAnsi="Times New Roman" w:cs="Times New Roman"/>
                <w:b/>
                <w:bCs/>
                <w:color w:val="auto"/>
                <w:sz w:val="26"/>
                <w:szCs w:val="26"/>
                <w:lang w:val="vi-VN"/>
              </w:rPr>
              <w:t>. Sửa đổi, bổ sung điểm c khoản 1 Điều 55</w:t>
            </w:r>
          </w:p>
        </w:tc>
        <w:tc>
          <w:tcPr>
            <w:tcW w:w="3330" w:type="dxa"/>
          </w:tcPr>
          <w:p w14:paraId="05E84CFD" w14:textId="77777777" w:rsidR="00684802" w:rsidRPr="00BD4120" w:rsidRDefault="00684802" w:rsidP="00BD4120">
            <w:pPr>
              <w:widowControl w:val="0"/>
              <w:spacing w:before="120" w:after="120"/>
              <w:rPr>
                <w:rFonts w:ascii="Times New Roman" w:eastAsia="Times New Roman" w:hAnsi="Times New Roman" w:cs="Times New Roman"/>
                <w:b/>
                <w:bCs/>
                <w:color w:val="000000" w:themeColor="text1"/>
                <w:sz w:val="26"/>
                <w:szCs w:val="26"/>
              </w:rPr>
            </w:pPr>
          </w:p>
        </w:tc>
      </w:tr>
      <w:tr w:rsidR="004E094D" w:rsidRPr="00BD4120" w14:paraId="47C6C6AF" w14:textId="77777777" w:rsidTr="00A63331">
        <w:tc>
          <w:tcPr>
            <w:tcW w:w="5265" w:type="dxa"/>
          </w:tcPr>
          <w:p w14:paraId="371969A3"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6" w:name="dieu_55"/>
            <w:r w:rsidRPr="00BD4120">
              <w:rPr>
                <w:rFonts w:ascii="Times New Roman" w:eastAsia="Times New Roman" w:hAnsi="Times New Roman" w:cs="Times New Roman"/>
                <w:b/>
                <w:bCs/>
                <w:color w:val="000000" w:themeColor="text1"/>
                <w:sz w:val="26"/>
                <w:szCs w:val="26"/>
                <w:lang w:val="en-US"/>
              </w:rPr>
              <w:t>Điều 55. Thời hạn của Giấy phép tiến hành công việc bức xạ và Chứng chỉ nhân viên bức xạ</w:t>
            </w:r>
            <w:bookmarkEnd w:id="6"/>
          </w:p>
          <w:p w14:paraId="64F66F8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Giấy phép tiến hành công việc bức xạ có thời hạn như sau:</w:t>
            </w:r>
          </w:p>
          <w:p w14:paraId="68C0B018" w14:textId="5D206C45" w:rsidR="004E094D" w:rsidRPr="00BD4120" w:rsidRDefault="004E094D" w:rsidP="00BD4120">
            <w:pPr>
              <w:widowControl w:val="0"/>
              <w:spacing w:before="120" w:after="120"/>
              <w:jc w:val="both"/>
              <w:rPr>
                <w:rFonts w:ascii="Times New Roman" w:hAnsi="Times New Roman" w:cs="Times New Roman"/>
                <w:b/>
                <w:bCs/>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 xml:space="preserve">c) Giấy phép vận chuyển nguồn phóng xạ trong hoạt động xuất nhập khẩu có thời hạn giống thời </w:t>
            </w:r>
            <w:r w:rsidRPr="00BD4120">
              <w:rPr>
                <w:rFonts w:ascii="Times New Roman" w:eastAsia="Times New Roman" w:hAnsi="Times New Roman" w:cs="Times New Roman"/>
                <w:color w:val="000000" w:themeColor="text1"/>
                <w:sz w:val="26"/>
                <w:szCs w:val="26"/>
                <w:lang w:val="en-US"/>
              </w:rPr>
              <w:lastRenderedPageBreak/>
              <w:t>hạn với loại hình Giấy phép xuất nhập khẩu tương ứng;</w:t>
            </w:r>
          </w:p>
        </w:tc>
        <w:tc>
          <w:tcPr>
            <w:tcW w:w="5925" w:type="dxa"/>
          </w:tcPr>
          <w:p w14:paraId="0ABDFA7A"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b/>
                <w:bCs/>
                <w:color w:val="000000" w:themeColor="text1"/>
                <w:sz w:val="26"/>
                <w:szCs w:val="26"/>
                <w:lang w:val="en-US"/>
              </w:rPr>
              <w:lastRenderedPageBreak/>
              <w:t>Điều 55. Thời hạn của Giấy phép tiến hành công việc bức xạ và Chứng chỉ nhân viên bức xạ</w:t>
            </w:r>
          </w:p>
          <w:p w14:paraId="353ECA2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Giấy phép tiến hành công việc bức xạ có thời hạn như sau:</w:t>
            </w:r>
          </w:p>
          <w:p w14:paraId="43308733" w14:textId="44DD031E"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i/>
                <w:iCs/>
                <w:color w:val="000000" w:themeColor="text1"/>
                <w:sz w:val="26"/>
                <w:szCs w:val="26"/>
                <w:lang w:val="vi-VN"/>
              </w:rPr>
              <w:t xml:space="preserve">c) </w:t>
            </w:r>
            <w:r w:rsidRPr="00BD4120">
              <w:rPr>
                <w:rFonts w:ascii="Times New Roman" w:hAnsi="Times New Roman" w:cs="Times New Roman"/>
                <w:color w:val="000000" w:themeColor="text1"/>
                <w:sz w:val="26"/>
                <w:szCs w:val="26"/>
                <w:lang w:val="vi-VN"/>
              </w:rPr>
              <w:t>Giấy phép vận chuyển nguồn phóng xạ trong hoạt động xuất nhập khẩu</w:t>
            </w:r>
            <w:r w:rsidRPr="00BD4120">
              <w:rPr>
                <w:rFonts w:ascii="Times New Roman" w:hAnsi="Times New Roman" w:cs="Times New Roman"/>
                <w:color w:val="000000" w:themeColor="text1"/>
                <w:sz w:val="26"/>
                <w:szCs w:val="26"/>
                <w:lang w:val="en-US"/>
              </w:rPr>
              <w:t xml:space="preserve">; </w:t>
            </w:r>
            <w:r w:rsidRPr="00BD4120">
              <w:rPr>
                <w:rFonts w:ascii="Times New Roman" w:hAnsi="Times New Roman" w:cs="Times New Roman"/>
                <w:b/>
                <w:bCs/>
                <w:i/>
                <w:iCs/>
                <w:color w:val="000000" w:themeColor="text1"/>
                <w:sz w:val="26"/>
                <w:szCs w:val="26"/>
                <w:lang w:val="vi-VN"/>
              </w:rPr>
              <w:t xml:space="preserve"> hoạt động vận chuyển gắn liền với sử dụng nguồn phóng xạ có thời hạn giống thời </w:t>
            </w:r>
            <w:r w:rsidRPr="00BD4120">
              <w:rPr>
                <w:rFonts w:ascii="Times New Roman" w:hAnsi="Times New Roman" w:cs="Times New Roman"/>
                <w:b/>
                <w:bCs/>
                <w:i/>
                <w:iCs/>
                <w:color w:val="000000" w:themeColor="text1"/>
                <w:sz w:val="26"/>
                <w:szCs w:val="26"/>
                <w:lang w:val="vi-VN"/>
              </w:rPr>
              <w:lastRenderedPageBreak/>
              <w:t>hạn với loại hình Giấy phép xuất nhập khẩu, sử dụng nguồn phóng xạ tương ứng; Giấy phép vận chuyển nguồn phóng xạ hở trong y tế có thời hạn 03 năm.</w:t>
            </w:r>
          </w:p>
        </w:tc>
        <w:tc>
          <w:tcPr>
            <w:tcW w:w="3330" w:type="dxa"/>
          </w:tcPr>
          <w:p w14:paraId="37BF7A62" w14:textId="7EB746A5"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rPr>
              <w:lastRenderedPageBreak/>
              <w:t>Điều chỉnh lại thời hạn của các giấy phép cho phù hợp với thực tế quản lý các loại hình công việc</w:t>
            </w:r>
          </w:p>
        </w:tc>
      </w:tr>
      <w:tr w:rsidR="00684802" w:rsidRPr="00BD4120" w14:paraId="3C841824" w14:textId="77777777" w:rsidTr="00A63331">
        <w:tc>
          <w:tcPr>
            <w:tcW w:w="5265" w:type="dxa"/>
          </w:tcPr>
          <w:p w14:paraId="3A653BD4" w14:textId="77777777" w:rsidR="00684802" w:rsidRPr="00BD4120" w:rsidRDefault="00684802"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58B5168C" w14:textId="449D8E47" w:rsidR="00684802"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00AD075B">
              <w:rPr>
                <w:rFonts w:ascii="Times New Roman" w:hAnsi="Times New Roman" w:cs="Times New Roman"/>
                <w:b/>
                <w:bCs/>
                <w:color w:val="auto"/>
                <w:sz w:val="26"/>
                <w:szCs w:val="26"/>
              </w:rPr>
              <w:t>9</w:t>
            </w:r>
            <w:r w:rsidRPr="00BD4120">
              <w:rPr>
                <w:rFonts w:ascii="Times New Roman" w:hAnsi="Times New Roman" w:cs="Times New Roman"/>
                <w:b/>
                <w:bCs/>
                <w:color w:val="auto"/>
                <w:sz w:val="26"/>
                <w:szCs w:val="26"/>
                <w:lang w:val="vi-VN"/>
              </w:rPr>
              <w:t>. Sửa đổi, bổ sung khoản 1 Điều 58</w:t>
            </w:r>
          </w:p>
        </w:tc>
        <w:tc>
          <w:tcPr>
            <w:tcW w:w="3330" w:type="dxa"/>
          </w:tcPr>
          <w:p w14:paraId="362ECD3B" w14:textId="77777777" w:rsidR="00684802" w:rsidRPr="00BD4120" w:rsidRDefault="00684802"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73A24BA0" w14:textId="77777777" w:rsidTr="00A63331">
        <w:tc>
          <w:tcPr>
            <w:tcW w:w="5265" w:type="dxa"/>
          </w:tcPr>
          <w:p w14:paraId="7F9A020A"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7" w:name="dieu_58"/>
            <w:r w:rsidRPr="00BD4120">
              <w:rPr>
                <w:rFonts w:ascii="Times New Roman" w:eastAsia="Times New Roman" w:hAnsi="Times New Roman" w:cs="Times New Roman"/>
                <w:b/>
                <w:bCs/>
                <w:color w:val="000000" w:themeColor="text1"/>
                <w:sz w:val="26"/>
                <w:szCs w:val="26"/>
                <w:lang w:val="en-US"/>
              </w:rPr>
              <w:t>Điều 58. Thủ tục khai báo</w:t>
            </w:r>
            <w:bookmarkEnd w:id="7"/>
          </w:p>
          <w:p w14:paraId="524D280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Phân cấp khai báo:</w:t>
            </w:r>
          </w:p>
          <w:p w14:paraId="75047744"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Tổ chức, cá nhân tiếp nhận, sở hữu nguồn phóng xạ, chất thải phóng xạ, thiết bị bức xạ trên mức miễn trừ khai báo, vật liệu hạt nhân nguồn, vật liệu hạt nhân, thiết bị hạt nhân khai báo với cơ quan có thẩm quyền cấp phép quy định tại </w:t>
            </w:r>
            <w:bookmarkStart w:id="8" w:name="tc_62"/>
            <w:r w:rsidRPr="00BD4120">
              <w:rPr>
                <w:rFonts w:ascii="Times New Roman" w:eastAsia="Times New Roman" w:hAnsi="Times New Roman" w:cs="Times New Roman"/>
                <w:color w:val="000000" w:themeColor="text1"/>
                <w:sz w:val="26"/>
                <w:szCs w:val="26"/>
                <w:lang w:val="en-US"/>
              </w:rPr>
              <w:t>Điều 49 Nghị định này</w:t>
            </w:r>
            <w:bookmarkEnd w:id="8"/>
            <w:r w:rsidRPr="00BD4120">
              <w:rPr>
                <w:rFonts w:ascii="Times New Roman" w:eastAsia="Times New Roman" w:hAnsi="Times New Roman" w:cs="Times New Roman"/>
                <w:color w:val="000000" w:themeColor="text1"/>
                <w:sz w:val="26"/>
                <w:szCs w:val="26"/>
                <w:lang w:val="en-US"/>
              </w:rPr>
              <w:t>;</w:t>
            </w:r>
          </w:p>
          <w:p w14:paraId="476061CA"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b) Khai báo chuyển giao, chuyển nhượng nguồn phóng xạ.</w:t>
            </w:r>
          </w:p>
          <w:p w14:paraId="57946669"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Tổ chức, cá nhân đã được cấp phép sử dụng hoặc lưu giữ nguồn phóng xạ khi không còn nhu cầu sử dụng hoặc lưu giữ nguồn phóng xạ và có kế hoạch chuyển giao, chuyển nhượng nguồn phóng xạ cho Tổ chức, cá nhân khác phải tiến hành thủ tục khai báo với cơ quan có thẩm quyền cấp phép.</w:t>
            </w:r>
          </w:p>
          <w:p w14:paraId="5FBF12D0"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22564BC3"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b/>
                <w:bCs/>
                <w:color w:val="000000" w:themeColor="text1"/>
                <w:sz w:val="26"/>
                <w:szCs w:val="26"/>
                <w:lang w:val="en-US"/>
              </w:rPr>
              <w:t>Điều 58. Thủ tục khai báo</w:t>
            </w:r>
          </w:p>
          <w:p w14:paraId="63A52C5D"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1. Phân cấp khai báo:</w:t>
            </w:r>
          </w:p>
          <w:p w14:paraId="52A3D249" w14:textId="77777777" w:rsidR="004E094D" w:rsidRPr="00BD4120" w:rsidRDefault="004E094D" w:rsidP="00BD4120">
            <w:pPr>
              <w:widowControl w:val="0"/>
              <w:spacing w:before="120" w:after="120"/>
              <w:jc w:val="both"/>
              <w:rPr>
                <w:rFonts w:ascii="Times New Roman" w:eastAsia="Times New Roman" w:hAnsi="Times New Roman" w:cs="Times New Roman"/>
                <w:strike/>
                <w:color w:val="000000" w:themeColor="text1"/>
                <w:sz w:val="26"/>
                <w:szCs w:val="26"/>
                <w:lang w:val="en-US"/>
              </w:rPr>
            </w:pPr>
            <w:r w:rsidRPr="00BD4120">
              <w:rPr>
                <w:rFonts w:ascii="Times New Roman" w:hAnsi="Times New Roman" w:cs="Times New Roman"/>
                <w:b/>
                <w:bCs/>
                <w:i/>
                <w:iCs/>
                <w:color w:val="000000" w:themeColor="text1"/>
                <w:sz w:val="26"/>
                <w:szCs w:val="26"/>
                <w:lang w:val="vi-VN"/>
              </w:rPr>
              <w:t>a)</w:t>
            </w:r>
            <w:r w:rsidRPr="00BD4120">
              <w:rPr>
                <w:rFonts w:ascii="Times New Roman" w:eastAsia="Times New Roman" w:hAnsi="Times New Roman" w:cs="Times New Roman"/>
                <w:strike/>
                <w:color w:val="000000" w:themeColor="text1"/>
                <w:sz w:val="26"/>
                <w:szCs w:val="26"/>
                <w:lang w:val="en-US"/>
              </w:rPr>
              <w:t xml:space="preserve"> </w:t>
            </w:r>
            <w:r w:rsidRPr="00BD4120">
              <w:rPr>
                <w:rFonts w:ascii="Times New Roman" w:eastAsia="Times New Roman" w:hAnsi="Times New Roman" w:cs="Times New Roman"/>
                <w:color w:val="000000" w:themeColor="text1"/>
                <w:sz w:val="26"/>
                <w:szCs w:val="26"/>
                <w:lang w:val="en-US"/>
              </w:rPr>
              <w:t xml:space="preserve">a) Tổ chức, cá nhân tiếp nhận, sở hữu nguồn phóng xạ, chất thải phóng xạ, thiết bị bức xạ trên mức miễn trừ khai báo, vật liệu hạt nhân nguồn, vật liệu hạt nhân, thiết bị hạt nhân khai báo </w:t>
            </w:r>
            <w:r w:rsidRPr="00BD4120">
              <w:rPr>
                <w:rFonts w:ascii="Times New Roman" w:hAnsi="Times New Roman" w:cs="Times New Roman"/>
                <w:b/>
                <w:bCs/>
                <w:i/>
                <w:iCs/>
                <w:color w:val="000000" w:themeColor="text1"/>
                <w:sz w:val="26"/>
                <w:szCs w:val="26"/>
                <w:lang w:val="vi-VN"/>
              </w:rPr>
              <w:t>với Ủy ban nhân dân cấp tỉnh. Trường hợp nguồn phóng xạ, thiết bị bức xạ trên mức miễn trừ khai báo, vật liệu hạt nhân nguồn, vật liệu hạt nhân được sử dụng</w:t>
            </w:r>
            <w:r w:rsidRPr="00BD4120">
              <w:rPr>
                <w:rFonts w:ascii="Times New Roman" w:hAnsi="Times New Roman" w:cs="Times New Roman"/>
                <w:b/>
                <w:bCs/>
                <w:i/>
                <w:iCs/>
                <w:color w:val="000000" w:themeColor="text1"/>
                <w:sz w:val="26"/>
                <w:szCs w:val="26"/>
                <w:lang w:val="en-US"/>
              </w:rPr>
              <w:t xml:space="preserve"> gắn liền với việc vận chuyển nguồn qua</w:t>
            </w:r>
            <w:r w:rsidRPr="00BD4120">
              <w:rPr>
                <w:rFonts w:ascii="Times New Roman" w:hAnsi="Times New Roman" w:cs="Times New Roman"/>
                <w:b/>
                <w:bCs/>
                <w:i/>
                <w:iCs/>
                <w:color w:val="000000" w:themeColor="text1"/>
                <w:sz w:val="26"/>
                <w:szCs w:val="26"/>
                <w:lang w:val="vi-VN"/>
              </w:rPr>
              <w:t xml:space="preserve"> các </w:t>
            </w:r>
            <w:r w:rsidRPr="00BD4120">
              <w:rPr>
                <w:rFonts w:ascii="Times New Roman" w:hAnsi="Times New Roman" w:cs="Times New Roman"/>
                <w:b/>
                <w:bCs/>
                <w:i/>
                <w:iCs/>
                <w:color w:val="000000" w:themeColor="text1"/>
                <w:sz w:val="26"/>
                <w:szCs w:val="26"/>
                <w:lang w:val="en-US"/>
              </w:rPr>
              <w:t>địa phương</w:t>
            </w:r>
            <w:r w:rsidRPr="00BD4120">
              <w:rPr>
                <w:rFonts w:ascii="Times New Roman" w:hAnsi="Times New Roman" w:cs="Times New Roman"/>
                <w:b/>
                <w:bCs/>
                <w:i/>
                <w:iCs/>
                <w:color w:val="000000" w:themeColor="text1"/>
                <w:sz w:val="26"/>
                <w:szCs w:val="26"/>
                <w:lang w:val="vi-VN"/>
              </w:rPr>
              <w:t xml:space="preserve"> khác nhau thì thực hiện khai báo với Ủy ban nhân dân cấp tỉnh nơi tổ chức, cá nhân sở hữu, quản lý nguồn phóng xạ, thiết bị bức xạ, vật liệu hạt nhân nguồn, vật liệu hạt nhân đặt trụ sở chính</w:t>
            </w:r>
            <w:r w:rsidRPr="00BD4120">
              <w:rPr>
                <w:rFonts w:ascii="Times New Roman" w:hAnsi="Times New Roman" w:cs="Times New Roman"/>
                <w:color w:val="000000" w:themeColor="text1"/>
                <w:sz w:val="26"/>
                <w:szCs w:val="26"/>
                <w:lang w:val="vi-VN"/>
              </w:rPr>
              <w:t>.</w:t>
            </w:r>
          </w:p>
          <w:p w14:paraId="71C726F0"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en-US"/>
              </w:rPr>
            </w:pPr>
            <w:r w:rsidRPr="00BD4120">
              <w:rPr>
                <w:rFonts w:ascii="Times New Roman" w:hAnsi="Times New Roman" w:cs="Times New Roman"/>
                <w:color w:val="000000" w:themeColor="text1"/>
                <w:sz w:val="26"/>
                <w:szCs w:val="26"/>
                <w:lang w:val="vi-VN"/>
              </w:rPr>
              <w:t>b) Khai báo chuyển giao, chuyển nhượng nguồn phóng xạ:</w:t>
            </w:r>
          </w:p>
          <w:p w14:paraId="002DBF06" w14:textId="77777777" w:rsidR="004E094D" w:rsidRPr="00BD4120" w:rsidRDefault="004E094D" w:rsidP="00BD4120">
            <w:pPr>
              <w:widowControl w:val="0"/>
              <w:spacing w:before="120" w:after="120"/>
              <w:jc w:val="both"/>
              <w:rPr>
                <w:rFonts w:ascii="Times New Roman" w:eastAsia="Times New Roman" w:hAnsi="Times New Roman" w:cs="Times New Roman"/>
                <w:strike/>
                <w:color w:val="000000" w:themeColor="text1"/>
                <w:sz w:val="26"/>
                <w:szCs w:val="26"/>
                <w:lang w:val="en-US"/>
              </w:rPr>
            </w:pPr>
            <w:r w:rsidRPr="00BD4120">
              <w:rPr>
                <w:rFonts w:ascii="Times New Roman" w:hAnsi="Times New Roman" w:cs="Times New Roman"/>
                <w:color w:val="000000" w:themeColor="text1"/>
                <w:sz w:val="26"/>
                <w:szCs w:val="26"/>
                <w:lang w:val="vi-VN"/>
              </w:rPr>
              <w:t>Tổ chức, cá nhân đã được cấp phép sử dụng hoặc lưu giữ nguồn phóng xạ khi không còn nhu cầu sử dụng hoặc lưu giữ nguồn phóng xạ và có kế hoạch chuyển giao, chuyển nhượng nguồn phóng xạ cho Tổ chức, cá nhân khác</w:t>
            </w:r>
            <w:r w:rsidRPr="00BD4120">
              <w:rPr>
                <w:rFonts w:ascii="Times New Roman" w:hAnsi="Times New Roman" w:cs="Times New Roman"/>
                <w:color w:val="000000" w:themeColor="text1"/>
                <w:sz w:val="26"/>
                <w:szCs w:val="26"/>
                <w:lang w:val="en-US"/>
              </w:rPr>
              <w:t xml:space="preserve"> </w:t>
            </w:r>
            <w:r w:rsidRPr="00BD4120">
              <w:rPr>
                <w:rFonts w:ascii="Times New Roman" w:hAnsi="Times New Roman" w:cs="Times New Roman"/>
                <w:b/>
                <w:bCs/>
                <w:i/>
                <w:iCs/>
                <w:color w:val="000000" w:themeColor="text1"/>
                <w:sz w:val="26"/>
                <w:szCs w:val="26"/>
                <w:lang w:val="vi-VN"/>
              </w:rPr>
              <w:t>phải tiến hành thủ tục khai báo với Ủy ban nhân dân cấp tỉnh. Trường hợp nguồn phóng xạ được sử dụng</w:t>
            </w:r>
            <w:r w:rsidRPr="00BD4120">
              <w:rPr>
                <w:rFonts w:ascii="Times New Roman" w:hAnsi="Times New Roman" w:cs="Times New Roman"/>
                <w:b/>
                <w:bCs/>
                <w:i/>
                <w:iCs/>
                <w:color w:val="000000" w:themeColor="text1"/>
                <w:sz w:val="26"/>
                <w:szCs w:val="26"/>
                <w:lang w:val="en-US"/>
              </w:rPr>
              <w:t xml:space="preserve"> gắn liền với việc vận chuyển nguồn qua</w:t>
            </w:r>
            <w:r w:rsidRPr="00BD4120">
              <w:rPr>
                <w:rFonts w:ascii="Times New Roman" w:hAnsi="Times New Roman" w:cs="Times New Roman"/>
                <w:b/>
                <w:bCs/>
                <w:i/>
                <w:iCs/>
                <w:color w:val="000000" w:themeColor="text1"/>
                <w:sz w:val="26"/>
                <w:szCs w:val="26"/>
                <w:lang w:val="vi-VN"/>
              </w:rPr>
              <w:t xml:space="preserve"> các </w:t>
            </w:r>
            <w:r w:rsidRPr="00BD4120">
              <w:rPr>
                <w:rFonts w:ascii="Times New Roman" w:hAnsi="Times New Roman" w:cs="Times New Roman"/>
                <w:b/>
                <w:bCs/>
                <w:i/>
                <w:iCs/>
                <w:color w:val="000000" w:themeColor="text1"/>
                <w:sz w:val="26"/>
                <w:szCs w:val="26"/>
                <w:lang w:val="en-US"/>
              </w:rPr>
              <w:t>địa phương</w:t>
            </w:r>
            <w:r w:rsidRPr="00BD4120">
              <w:rPr>
                <w:rFonts w:ascii="Times New Roman" w:hAnsi="Times New Roman" w:cs="Times New Roman"/>
                <w:b/>
                <w:bCs/>
                <w:i/>
                <w:iCs/>
                <w:color w:val="000000" w:themeColor="text1"/>
                <w:sz w:val="26"/>
                <w:szCs w:val="26"/>
                <w:lang w:val="vi-VN"/>
              </w:rPr>
              <w:t xml:space="preserve"> khác nhau thì thực hiện khai báo chuyển </w:t>
            </w:r>
            <w:r w:rsidRPr="00BD4120">
              <w:rPr>
                <w:rFonts w:ascii="Times New Roman" w:hAnsi="Times New Roman" w:cs="Times New Roman"/>
                <w:b/>
                <w:bCs/>
                <w:i/>
                <w:iCs/>
                <w:color w:val="000000" w:themeColor="text1"/>
                <w:sz w:val="26"/>
                <w:szCs w:val="26"/>
                <w:lang w:val="vi-VN"/>
              </w:rPr>
              <w:lastRenderedPageBreak/>
              <w:t>giao, chuyển nhượng nguồn phóng xạ với Ủy ban nhân dân cấp tỉnh nơi tổ chức, cá nhân sở hữu, quản lý nguồn phóng xạ đặt trụ sở chính.</w:t>
            </w:r>
          </w:p>
          <w:p w14:paraId="76060A24" w14:textId="77777777" w:rsidR="004E094D" w:rsidRPr="00BD4120" w:rsidRDefault="004E094D" w:rsidP="00BD4120">
            <w:pPr>
              <w:widowControl w:val="0"/>
              <w:spacing w:before="120" w:after="120"/>
              <w:jc w:val="both"/>
              <w:rPr>
                <w:rFonts w:ascii="Times New Roman" w:hAnsi="Times New Roman" w:cs="Times New Roman"/>
                <w:b/>
                <w:bCs/>
                <w:i/>
                <w:iCs/>
                <w:color w:val="000000" w:themeColor="text1"/>
                <w:sz w:val="26"/>
                <w:szCs w:val="26"/>
                <w:lang w:val="vi-VN"/>
              </w:rPr>
            </w:pPr>
            <w:r w:rsidRPr="00BD4120">
              <w:rPr>
                <w:rFonts w:ascii="Times New Roman" w:hAnsi="Times New Roman" w:cs="Times New Roman"/>
                <w:b/>
                <w:bCs/>
                <w:i/>
                <w:iCs/>
                <w:color w:val="000000" w:themeColor="text1"/>
                <w:sz w:val="26"/>
                <w:szCs w:val="26"/>
                <w:lang w:val="vi-VN"/>
              </w:rPr>
              <w:t>c) Tổ chức, cá nhân thực hiện việc khai báo cho từng nguồn phóng xạ, chất thải phóng xạ, thiết bị bức xạ, loại vật liệu hạt nhân nguồn, vật liệu hạt nhân, thiết bị hạt nhân với cơ quan có thẩm quyền theo mẫu Phiếu khai báo tương ứng quy định tại Phụ lục VII ban hành kèm theo Nghị định này.</w:t>
            </w:r>
          </w:p>
          <w:p w14:paraId="40419D30" w14:textId="60BFF36D"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hAnsi="Times New Roman" w:cs="Times New Roman"/>
                <w:b/>
                <w:bCs/>
                <w:i/>
                <w:iCs/>
                <w:color w:val="000000" w:themeColor="text1"/>
                <w:sz w:val="26"/>
                <w:szCs w:val="26"/>
                <w:lang w:val="en-US"/>
              </w:rPr>
              <w:t>d</w:t>
            </w:r>
            <w:r w:rsidRPr="00BD4120">
              <w:rPr>
                <w:rFonts w:ascii="Times New Roman" w:hAnsi="Times New Roman" w:cs="Times New Roman"/>
                <w:b/>
                <w:bCs/>
                <w:i/>
                <w:iCs/>
                <w:color w:val="000000" w:themeColor="text1"/>
                <w:sz w:val="26"/>
                <w:szCs w:val="26"/>
                <w:lang w:val="vi-VN"/>
              </w:rPr>
              <w:t xml:space="preserve">) Trong thời hạn 01 ngày kể từ khi xác nhận khai báo, Ủy ban nhân dân cấp tỉnh có trách nhiệm chuyển thông tin xác nhận khai báo về Cục An toàn bức xạ và hạt nhân”.  </w:t>
            </w:r>
          </w:p>
        </w:tc>
        <w:tc>
          <w:tcPr>
            <w:tcW w:w="3330" w:type="dxa"/>
          </w:tcPr>
          <w:p w14:paraId="49C56EA0" w14:textId="6B681C79"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Căn cứ Phần VIII Mục C phần phụ lục I Nghị quyết 20/2026/NQ-CP</w:t>
            </w:r>
          </w:p>
          <w:p w14:paraId="3631D774"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việc thực hiện thủ tục khai báo cho UBND cấp tỉnh)</w:t>
            </w:r>
          </w:p>
          <w:p w14:paraId="31234320"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rPr>
              <w:t xml:space="preserve">Ngoài ra quy định thủ tục  </w:t>
            </w:r>
            <w:r w:rsidRPr="00BD4120">
              <w:rPr>
                <w:rFonts w:ascii="Times New Roman" w:eastAsia="Times New Roman" w:hAnsi="Times New Roman" w:cs="Times New Roman"/>
                <w:color w:val="000000" w:themeColor="text1"/>
                <w:sz w:val="26"/>
                <w:szCs w:val="26"/>
                <w:lang w:val="en-US"/>
              </w:rPr>
              <w:t>Khai báo theo địa điểm đặt thiết bị để tiện quản lý thống nhất khi cấp phép.</w:t>
            </w:r>
          </w:p>
          <w:p w14:paraId="30381C4C"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405F34AA" w14:textId="77777777" w:rsidTr="00A63331">
        <w:tc>
          <w:tcPr>
            <w:tcW w:w="5265" w:type="dxa"/>
          </w:tcPr>
          <w:p w14:paraId="4B8287C2"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699EFF68" w14:textId="0A3F25B2"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Điều</w:t>
            </w:r>
            <w:r w:rsidRPr="00BD4120">
              <w:rPr>
                <w:rFonts w:ascii="Times New Roman" w:hAnsi="Times New Roman" w:cs="Times New Roman"/>
                <w:b/>
                <w:bCs/>
                <w:color w:val="auto"/>
                <w:sz w:val="26"/>
                <w:szCs w:val="26"/>
              </w:rPr>
              <w:t xml:space="preserve"> </w:t>
            </w:r>
            <w:r w:rsidR="00AD075B">
              <w:rPr>
                <w:rFonts w:ascii="Times New Roman" w:hAnsi="Times New Roman" w:cs="Times New Roman"/>
                <w:b/>
                <w:bCs/>
                <w:color w:val="auto"/>
                <w:sz w:val="26"/>
                <w:szCs w:val="26"/>
              </w:rPr>
              <w:t>10</w:t>
            </w:r>
            <w:r w:rsidRPr="00BD4120">
              <w:rPr>
                <w:rFonts w:ascii="Times New Roman" w:hAnsi="Times New Roman" w:cs="Times New Roman"/>
                <w:b/>
                <w:bCs/>
                <w:color w:val="auto"/>
                <w:sz w:val="26"/>
                <w:szCs w:val="26"/>
                <w:lang w:val="vi-VN"/>
              </w:rPr>
              <w:t>. Sửa đổi, bổ sung khoản 1 và khoản 2 Điều 61</w:t>
            </w:r>
          </w:p>
        </w:tc>
        <w:tc>
          <w:tcPr>
            <w:tcW w:w="3330" w:type="dxa"/>
          </w:tcPr>
          <w:p w14:paraId="13B92222"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6CC65993" w14:textId="77777777" w:rsidTr="00A63331">
        <w:tc>
          <w:tcPr>
            <w:tcW w:w="5265" w:type="dxa"/>
          </w:tcPr>
          <w:p w14:paraId="3A34BC25"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9" w:name="dieu_61"/>
            <w:r w:rsidRPr="00BD4120">
              <w:rPr>
                <w:rFonts w:ascii="Times New Roman" w:eastAsia="Times New Roman" w:hAnsi="Times New Roman" w:cs="Times New Roman"/>
                <w:b/>
                <w:bCs/>
                <w:color w:val="000000" w:themeColor="text1"/>
                <w:sz w:val="26"/>
                <w:szCs w:val="26"/>
                <w:lang w:val="en-US"/>
              </w:rPr>
              <w:t>Điều 61. Thủ tục thanh lý nguồn phóng xạ đã qua sử dụng</w:t>
            </w:r>
            <w:bookmarkEnd w:id="9"/>
          </w:p>
          <w:p w14:paraId="1422B8C7"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Cách thức thực hiện:</w:t>
            </w:r>
          </w:p>
          <w:p w14:paraId="13175BE6"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Tổ chức, cá nhân có nguồn phóng xạ đã qua sử dụng có tổng hoạt độ nhỏ hơn hoặc bằng mức thanh lý quy định tại </w:t>
            </w:r>
            <w:bookmarkStart w:id="10" w:name="bieumau_pl_12_1"/>
            <w:r w:rsidRPr="00BD4120">
              <w:rPr>
                <w:rFonts w:ascii="Times New Roman" w:eastAsia="Times New Roman" w:hAnsi="Times New Roman" w:cs="Times New Roman"/>
                <w:color w:val="000000" w:themeColor="text1"/>
                <w:sz w:val="26"/>
                <w:szCs w:val="26"/>
                <w:lang w:val="en-US"/>
              </w:rPr>
              <w:t>Phụ lục XII</w:t>
            </w:r>
            <w:bookmarkEnd w:id="10"/>
            <w:r w:rsidRPr="00BD4120">
              <w:rPr>
                <w:rFonts w:ascii="Times New Roman" w:eastAsia="Times New Roman" w:hAnsi="Times New Roman" w:cs="Times New Roman"/>
                <w:color w:val="000000" w:themeColor="text1"/>
                <w:sz w:val="26"/>
                <w:szCs w:val="26"/>
                <w:lang w:val="en-US"/>
              </w:rPr>
              <w:t xml:space="preserve"> ban hành kèm theo Nghị định này lập hồ sơ đề nghị thanh lý nguồn phóng xạ đã qua sử dụng theo một trong các hình thức sau: trực tuyến tại Cổng Dịch vụ công quốc gia; trực tiếp hoặc thông qua dịch vụ bưu chính đến Bộ phận tiếp nhận và trả kết quả của Bộ Khoa học và Công nghệ (Cục An toàn </w:t>
            </w:r>
            <w:r w:rsidRPr="00BD4120">
              <w:rPr>
                <w:rFonts w:ascii="Times New Roman" w:eastAsia="Times New Roman" w:hAnsi="Times New Roman" w:cs="Times New Roman"/>
                <w:color w:val="000000" w:themeColor="text1"/>
                <w:sz w:val="26"/>
                <w:szCs w:val="26"/>
                <w:lang w:val="en-US"/>
              </w:rPr>
              <w:lastRenderedPageBreak/>
              <w:t>bức xạ và hạt nhân)</w:t>
            </w:r>
          </w:p>
          <w:p w14:paraId="022D437A"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2. Thành phần hồ sơ:</w:t>
            </w:r>
          </w:p>
          <w:p w14:paraId="1D824649"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Văn bản đề nghị thanh lý nguồn phóng xạ đã qua sử dụng theo </w:t>
            </w:r>
            <w:bookmarkStart w:id="11" w:name="bieumau_ms_12_pl8_2"/>
            <w:r w:rsidRPr="00BD4120">
              <w:rPr>
                <w:rFonts w:ascii="Times New Roman" w:eastAsia="Times New Roman" w:hAnsi="Times New Roman" w:cs="Times New Roman"/>
                <w:color w:val="000000" w:themeColor="text1"/>
                <w:sz w:val="26"/>
                <w:szCs w:val="26"/>
                <w:lang w:val="en-US"/>
              </w:rPr>
              <w:t>Mẫu số 12 tại Phụ lục VIII</w:t>
            </w:r>
            <w:bookmarkEnd w:id="11"/>
            <w:r w:rsidRPr="00BD4120">
              <w:rPr>
                <w:rFonts w:ascii="Times New Roman" w:eastAsia="Times New Roman" w:hAnsi="Times New Roman" w:cs="Times New Roman"/>
                <w:color w:val="000000" w:themeColor="text1"/>
                <w:sz w:val="26"/>
                <w:szCs w:val="26"/>
                <w:lang w:val="en-US"/>
              </w:rPr>
              <w:t> ban hành kèm theo Nghị định này;</w:t>
            </w:r>
          </w:p>
          <w:p w14:paraId="29CF2362"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b) Danh mục nguồn phóng xạ đã qua sử dụng đề nghị thanh lý;</w:t>
            </w:r>
          </w:p>
          <w:p w14:paraId="0A8D2E5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c) Bản sao tài liệu trình bày phương thức thanh lý nguồn phóng xạ đã qua sử dụng;</w:t>
            </w:r>
          </w:p>
          <w:p w14:paraId="65366004"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d) Bản sao chứng chỉ của nguồn phóng xạ đề nghị thanh lý hoặc bản sao phiếu đánh giá hoạt độ phóng xạ đối với các nguồn phóng xạ đã qua sử dụng đề nghị thanh lý, được cấp bởi tổ chức đã được Cục An toàn bức xạ và hạt nhân cấp phép hoạt động dịch vụ hỗ trợ ứng dụng năng lượng nguyên tử về đánh giá hoạt độ phóng xạ.</w:t>
            </w:r>
          </w:p>
          <w:p w14:paraId="7B7B09F2"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3046F4BD"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b/>
                <w:bCs/>
                <w:iCs/>
                <w:color w:val="000000" w:themeColor="text1"/>
                <w:sz w:val="26"/>
                <w:szCs w:val="26"/>
                <w:lang w:val="en-US"/>
              </w:rPr>
              <w:lastRenderedPageBreak/>
              <w:t>Điều 61. Thủ tục thanh lý nguồn phóng xạ đã qua sử dụng</w:t>
            </w:r>
          </w:p>
          <w:p w14:paraId="2D27CACE"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1. Cách thức thực hiện:</w:t>
            </w:r>
          </w:p>
          <w:p w14:paraId="6A9C1A00" w14:textId="77777777" w:rsidR="004E094D" w:rsidRPr="00BD4120" w:rsidRDefault="004E094D" w:rsidP="00BD4120">
            <w:pPr>
              <w:widowControl w:val="0"/>
              <w:spacing w:before="120" w:after="120"/>
              <w:jc w:val="both"/>
              <w:rPr>
                <w:rFonts w:ascii="Times New Roman" w:hAnsi="Times New Roman" w:cs="Times New Roman"/>
                <w:b/>
                <w:bCs/>
                <w:i/>
                <w:iCs/>
                <w:color w:val="000000" w:themeColor="text1"/>
                <w:sz w:val="26"/>
                <w:szCs w:val="26"/>
                <w:lang w:val="vi-VN"/>
              </w:rPr>
            </w:pPr>
            <w:r w:rsidRPr="00BD4120">
              <w:rPr>
                <w:rFonts w:ascii="Times New Roman" w:hAnsi="Times New Roman" w:cs="Times New Roman"/>
                <w:iCs/>
                <w:color w:val="000000" w:themeColor="text1"/>
                <w:sz w:val="26"/>
                <w:szCs w:val="26"/>
                <w:lang w:val="en-US"/>
              </w:rPr>
              <w:t xml:space="preserve">Tổ chức, cá nhân có nguồn phóng xạ đã qua sử dụng có tổng hoạt độ nhỏ hơn hoặc bằng mức thanh lý quy định tại Phụ lục XII ban hành kèm theo Nghị định này lập hồ sơ đề nghị thanh lý nguồn phóng xạ đã qua sử dụng theo một trong các hình thức sau: trực tuyến tại Cổng Dịch vụ công quốc gia; trực tiếp hoặc thông qua dịch vụ bưu chính đến Bộ phận tiếp nhận và trả kết quả của </w:t>
            </w:r>
            <w:r w:rsidRPr="00BD4120">
              <w:rPr>
                <w:rFonts w:ascii="Times New Roman" w:hAnsi="Times New Roman" w:cs="Times New Roman"/>
                <w:b/>
                <w:bCs/>
                <w:i/>
                <w:iCs/>
                <w:color w:val="000000" w:themeColor="text1"/>
                <w:sz w:val="26"/>
                <w:szCs w:val="26"/>
                <w:lang w:val="vi-VN"/>
              </w:rPr>
              <w:t>Uỷ ban nhân dân cấp tỉnh nơi lưu giữ nguồn phóng xạ đã qua sử dụng.</w:t>
            </w:r>
          </w:p>
          <w:p w14:paraId="019E51B0"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lastRenderedPageBreak/>
              <w:t>2. Thành phần hồ sơ:</w:t>
            </w:r>
          </w:p>
          <w:p w14:paraId="31B07EB1"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a) Văn bản đề nghị thanh lý nguồn phóng xạ đã qua sử dụng theo Mẫu số 12 tại Phụ lục VIII ban hành kèm theo Nghị định này;</w:t>
            </w:r>
          </w:p>
          <w:p w14:paraId="5AF91727"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b) Danh mục nguồn phóng xạ đã qua sử dụng đề nghị thanh lý;</w:t>
            </w:r>
          </w:p>
          <w:p w14:paraId="20FA2A1E"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c) Bản sao tài liệu trình bày phương thức thanh lý nguồn phóng xạ đã qua sử dụng;</w:t>
            </w:r>
          </w:p>
          <w:p w14:paraId="382E951E"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 xml:space="preserve">d) Bản sao chứng chỉ của nguồn phóng xạ đề nghị thanh lý hoặc bản sao phiếu đánh giá hoạt độ phóng xạ đối với các nguồn phóng xạ đã qua sử dụng đề nghị thanh lý, </w:t>
            </w:r>
            <w:r w:rsidRPr="00BD4120">
              <w:rPr>
                <w:rFonts w:ascii="Times New Roman" w:hAnsi="Times New Roman" w:cs="Times New Roman"/>
                <w:b/>
                <w:bCs/>
                <w:i/>
                <w:color w:val="000000" w:themeColor="text1"/>
                <w:sz w:val="26"/>
                <w:szCs w:val="26"/>
                <w:lang w:val="en-US"/>
              </w:rPr>
              <w:t>được cấp bởi tổ chức đã được cơ quan có thẩm quyền cấp phép hoạt động dịch vụ hỗ trợ ứng dụng năng lượng nguyên tử về đánh giá hoạt độ phóng xạ theo phân cấp.</w:t>
            </w:r>
          </w:p>
          <w:p w14:paraId="3A398213"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p>
        </w:tc>
        <w:tc>
          <w:tcPr>
            <w:tcW w:w="3330" w:type="dxa"/>
          </w:tcPr>
          <w:p w14:paraId="300B8E78"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Căn cứ Phần IX Mục C Phụ lục I của Nghị quyết 20/2026/NQ-CP.</w:t>
            </w:r>
          </w:p>
          <w:p w14:paraId="46656A3C"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việc thực hiện thủ tục thanh lý cho UBND cấp tỉnh)</w:t>
            </w:r>
          </w:p>
          <w:p w14:paraId="6A313BC6"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Đã phân cấp thẩm quyền cấp GĐK đánh giá hoạt độ phóng xạ cho địa phương.</w:t>
            </w:r>
          </w:p>
          <w:p w14:paraId="7DCF0985"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p w14:paraId="4B3FE1CD"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18D7A7F0" w14:textId="77777777" w:rsidTr="00A63331">
        <w:tc>
          <w:tcPr>
            <w:tcW w:w="5265" w:type="dxa"/>
          </w:tcPr>
          <w:p w14:paraId="73B9E1D4"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3D1986DD" w14:textId="145FF0F2"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1</w:t>
            </w:r>
            <w:r w:rsidRPr="00BD4120">
              <w:rPr>
                <w:rFonts w:ascii="Times New Roman" w:hAnsi="Times New Roman" w:cs="Times New Roman"/>
                <w:b/>
                <w:bCs/>
                <w:color w:val="auto"/>
                <w:sz w:val="26"/>
                <w:szCs w:val="26"/>
                <w:lang w:val="vi-VN"/>
              </w:rPr>
              <w:t>. Sửa đổi, bổ sung khoản 1 và điểm a khoản 2 Điều 62</w:t>
            </w:r>
          </w:p>
        </w:tc>
        <w:tc>
          <w:tcPr>
            <w:tcW w:w="3330" w:type="dxa"/>
          </w:tcPr>
          <w:p w14:paraId="1757A813"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432341B0" w14:textId="77777777" w:rsidTr="00A63331">
        <w:tc>
          <w:tcPr>
            <w:tcW w:w="5265" w:type="dxa"/>
          </w:tcPr>
          <w:p w14:paraId="3A93F06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12" w:name="dieu_62"/>
            <w:r w:rsidRPr="00BD4120">
              <w:rPr>
                <w:rFonts w:ascii="Times New Roman" w:eastAsia="Times New Roman" w:hAnsi="Times New Roman" w:cs="Times New Roman"/>
                <w:b/>
                <w:bCs/>
                <w:color w:val="000000" w:themeColor="text1"/>
                <w:sz w:val="26"/>
                <w:szCs w:val="26"/>
                <w:lang w:val="en-US"/>
              </w:rPr>
              <w:t>Điều 62. Thủ tục phê duyệt Kế hoạch ứng phó sự cố bức xạ cấp cơ sở</w:t>
            </w:r>
            <w:bookmarkEnd w:id="12"/>
          </w:p>
          <w:p w14:paraId="58798EBB"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Cơ quan có thẩm quyền phê duyệt Kế hoạch ứng phó sự cố là cơ quan có thẩm quyền cấp Giấy phép tiến hành công việc bức xạ quy định tại </w:t>
            </w:r>
            <w:bookmarkStart w:id="13" w:name="tc_63"/>
            <w:r w:rsidRPr="00BD4120">
              <w:rPr>
                <w:rFonts w:ascii="Times New Roman" w:eastAsia="Times New Roman" w:hAnsi="Times New Roman" w:cs="Times New Roman"/>
                <w:color w:val="000000" w:themeColor="text1"/>
                <w:sz w:val="26"/>
                <w:szCs w:val="26"/>
                <w:lang w:val="en-US"/>
              </w:rPr>
              <w:t>khoản 2 Điều 49 Nghị định này</w:t>
            </w:r>
            <w:bookmarkEnd w:id="13"/>
            <w:r w:rsidRPr="00BD4120">
              <w:rPr>
                <w:rFonts w:ascii="Times New Roman" w:eastAsia="Times New Roman" w:hAnsi="Times New Roman" w:cs="Times New Roman"/>
                <w:color w:val="000000" w:themeColor="text1"/>
                <w:sz w:val="26"/>
                <w:szCs w:val="26"/>
                <w:lang w:val="en-US"/>
              </w:rPr>
              <w:t>.</w:t>
            </w:r>
          </w:p>
          <w:p w14:paraId="4A657F7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 xml:space="preserve">2. Thủ tục đề nghị phê duyệt kế hoạch ứng phó </w:t>
            </w:r>
            <w:r w:rsidRPr="00BD4120">
              <w:rPr>
                <w:rFonts w:ascii="Times New Roman" w:eastAsia="Times New Roman" w:hAnsi="Times New Roman" w:cs="Times New Roman"/>
                <w:color w:val="000000" w:themeColor="text1"/>
                <w:sz w:val="26"/>
                <w:szCs w:val="26"/>
                <w:lang w:val="en-US"/>
              </w:rPr>
              <w:lastRenderedPageBreak/>
              <w:t>sự cố:</w:t>
            </w:r>
          </w:p>
          <w:p w14:paraId="32D6CDEB"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Cách thức thực hiện thủ tục hành chính</w:t>
            </w:r>
          </w:p>
          <w:p w14:paraId="33C9763F" w14:textId="75A68F3A"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Tổ chức, cá nhân đề nghị phê duyệt Kế hoạch ứng phó sự cố nộp hồ sơ theo một trong các hình thức sau: trực tuyến tại Cổng Dịch vụ công quốc gia; trực tiếp hoặc thông qua dịch vụ bưu chính đến Bộ phận tiếp nhận và trả kết quả của Bộ Khoa học và Công nghệ (Cục An toàn bức xạ và hạt nhân).</w:t>
            </w:r>
          </w:p>
        </w:tc>
        <w:tc>
          <w:tcPr>
            <w:tcW w:w="5925" w:type="dxa"/>
          </w:tcPr>
          <w:p w14:paraId="3258A606"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b/>
                <w:bCs/>
                <w:iCs/>
                <w:color w:val="000000" w:themeColor="text1"/>
                <w:sz w:val="26"/>
                <w:szCs w:val="26"/>
                <w:lang w:val="en-US"/>
              </w:rPr>
              <w:lastRenderedPageBreak/>
              <w:t>Điều 62. Thủ tục phê duyệt Kế hoạch ứng phó sự cố bức xạ cấp cơ sở</w:t>
            </w:r>
          </w:p>
          <w:p w14:paraId="0DE5FC1D" w14:textId="22589AFE" w:rsidR="004E094D" w:rsidRPr="00BD4120" w:rsidRDefault="004E094D" w:rsidP="00BD4120">
            <w:pPr>
              <w:widowControl w:val="0"/>
              <w:spacing w:before="120" w:after="120"/>
              <w:jc w:val="both"/>
              <w:rPr>
                <w:rFonts w:ascii="Times New Roman" w:hAnsi="Times New Roman" w:cs="Times New Roman"/>
                <w:i/>
                <w:color w:val="000000" w:themeColor="text1"/>
                <w:sz w:val="26"/>
                <w:szCs w:val="26"/>
                <w:lang w:val="en-US"/>
              </w:rPr>
            </w:pPr>
            <w:r w:rsidRPr="00BD4120">
              <w:rPr>
                <w:rFonts w:ascii="Times New Roman" w:hAnsi="Times New Roman" w:cs="Times New Roman"/>
                <w:iCs/>
                <w:color w:val="000000" w:themeColor="text1"/>
                <w:sz w:val="26"/>
                <w:szCs w:val="26"/>
                <w:lang w:val="en-US"/>
              </w:rPr>
              <w:t xml:space="preserve">1. Cơ quan có thẩm quyền phê duyệt Kế hoạch ứng phó sự cố </w:t>
            </w:r>
            <w:r w:rsidRPr="00BD4120">
              <w:rPr>
                <w:rFonts w:ascii="Times New Roman" w:hAnsi="Times New Roman" w:cs="Times New Roman"/>
                <w:b/>
                <w:bCs/>
                <w:i/>
                <w:color w:val="000000" w:themeColor="text1"/>
                <w:sz w:val="26"/>
                <w:szCs w:val="26"/>
                <w:lang w:val="en-US"/>
              </w:rPr>
              <w:t>cấp cơ sở</w:t>
            </w:r>
            <w:r w:rsidRPr="00BD4120">
              <w:rPr>
                <w:rFonts w:ascii="Times New Roman" w:hAnsi="Times New Roman" w:cs="Times New Roman"/>
                <w:i/>
                <w:color w:val="000000" w:themeColor="text1"/>
                <w:sz w:val="26"/>
                <w:szCs w:val="26"/>
                <w:lang w:val="en-US"/>
              </w:rPr>
              <w:t xml:space="preserve"> </w:t>
            </w:r>
            <w:r w:rsidRPr="00BD4120">
              <w:rPr>
                <w:rFonts w:ascii="Times New Roman" w:hAnsi="Times New Roman" w:cs="Times New Roman"/>
                <w:b/>
                <w:bCs/>
                <w:i/>
                <w:color w:val="000000" w:themeColor="text1"/>
                <w:sz w:val="26"/>
                <w:szCs w:val="26"/>
                <w:lang w:val="en-US"/>
              </w:rPr>
              <w:t>là cơ quan có thẩm quyền tiếp nhận thủ tục khai báo và xác nhận khai báo được quy định t</w:t>
            </w:r>
            <w:r w:rsidR="0061793A">
              <w:rPr>
                <w:rFonts w:ascii="Times New Roman" w:hAnsi="Times New Roman" w:cs="Times New Roman"/>
                <w:b/>
                <w:bCs/>
                <w:i/>
                <w:color w:val="000000" w:themeColor="text1"/>
                <w:sz w:val="26"/>
                <w:szCs w:val="26"/>
                <w:lang w:val="en-US"/>
              </w:rPr>
              <w:t xml:space="preserve">ại khoản 1 Điều 58 </w:t>
            </w:r>
            <w:r w:rsidRPr="00BD4120">
              <w:rPr>
                <w:rFonts w:ascii="Times New Roman" w:hAnsi="Times New Roman" w:cs="Times New Roman"/>
                <w:b/>
                <w:bCs/>
                <w:i/>
                <w:color w:val="000000" w:themeColor="text1"/>
                <w:sz w:val="26"/>
                <w:szCs w:val="26"/>
                <w:lang w:val="en-US"/>
              </w:rPr>
              <w:t>Nghị định này</w:t>
            </w:r>
            <w:r w:rsidRPr="00BD4120">
              <w:rPr>
                <w:rFonts w:ascii="Times New Roman" w:hAnsi="Times New Roman" w:cs="Times New Roman"/>
                <w:i/>
                <w:color w:val="000000" w:themeColor="text1"/>
                <w:sz w:val="26"/>
                <w:szCs w:val="26"/>
                <w:lang w:val="en-US"/>
              </w:rPr>
              <w:t>.</w:t>
            </w:r>
          </w:p>
          <w:p w14:paraId="4B05A666" w14:textId="77777777" w:rsidR="004E094D" w:rsidRPr="00BD4120" w:rsidRDefault="004E094D" w:rsidP="00BD4120">
            <w:pPr>
              <w:widowControl w:val="0"/>
              <w:spacing w:before="120" w:after="120"/>
              <w:jc w:val="both"/>
              <w:rPr>
                <w:rFonts w:ascii="Times New Roman" w:hAnsi="Times New Roman" w:cs="Times New Roman"/>
                <w:i/>
                <w:color w:val="000000" w:themeColor="text1"/>
                <w:sz w:val="26"/>
                <w:szCs w:val="26"/>
                <w:lang w:val="en-US"/>
              </w:rPr>
            </w:pPr>
            <w:r w:rsidRPr="00BD4120">
              <w:rPr>
                <w:rFonts w:ascii="Times New Roman" w:hAnsi="Times New Roman" w:cs="Times New Roman"/>
                <w:iCs/>
                <w:color w:val="000000" w:themeColor="text1"/>
                <w:sz w:val="26"/>
                <w:szCs w:val="26"/>
                <w:lang w:val="en-US"/>
              </w:rPr>
              <w:t xml:space="preserve">2. Thủ tục đề nghị phê duyệt kế hoạch ứng phó sự cố </w:t>
            </w:r>
            <w:r w:rsidRPr="00BD4120">
              <w:rPr>
                <w:rFonts w:ascii="Times New Roman" w:hAnsi="Times New Roman" w:cs="Times New Roman"/>
                <w:b/>
                <w:bCs/>
                <w:i/>
                <w:color w:val="000000" w:themeColor="text1"/>
                <w:sz w:val="26"/>
                <w:szCs w:val="26"/>
                <w:lang w:val="en-US"/>
              </w:rPr>
              <w:lastRenderedPageBreak/>
              <w:t>cấp cơ sở</w:t>
            </w:r>
            <w:r w:rsidRPr="00BD4120">
              <w:rPr>
                <w:rFonts w:ascii="Times New Roman" w:hAnsi="Times New Roman" w:cs="Times New Roman"/>
                <w:iCs/>
                <w:color w:val="000000" w:themeColor="text1"/>
                <w:sz w:val="26"/>
                <w:szCs w:val="26"/>
                <w:lang w:val="en-US"/>
              </w:rPr>
              <w:t>:</w:t>
            </w:r>
          </w:p>
          <w:p w14:paraId="32CD63EF"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a) Cách thức thực hiện thủ tục hành chính</w:t>
            </w:r>
          </w:p>
          <w:p w14:paraId="52CA1A7D" w14:textId="0C7F893D"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hAnsi="Times New Roman" w:cs="Times New Roman"/>
                <w:iCs/>
                <w:color w:val="000000" w:themeColor="text1"/>
                <w:sz w:val="26"/>
                <w:szCs w:val="26"/>
                <w:lang w:val="en-US"/>
              </w:rPr>
              <w:t xml:space="preserve">Tổ chức, cá nhân đề nghị phê duyệt Kế hoạch ứng phó sự cố nộp hồ sơ theo một trong các hình thức sau: trực tuyến tại Cổng Dịch vụ công quốc gia; trực tiếp hoặc thông qua dịch vụ bưu chính đến Bộ phận tiếp nhận và trả kết quả của </w:t>
            </w:r>
            <w:r w:rsidRPr="00BD4120">
              <w:rPr>
                <w:rFonts w:ascii="Times New Roman" w:hAnsi="Times New Roman" w:cs="Times New Roman"/>
                <w:b/>
                <w:bCs/>
                <w:i/>
                <w:color w:val="000000" w:themeColor="text1"/>
                <w:sz w:val="26"/>
                <w:szCs w:val="26"/>
                <w:lang w:val="en-US"/>
              </w:rPr>
              <w:t>Uỷ ban nhân dân cấp tỉnh.</w:t>
            </w:r>
          </w:p>
        </w:tc>
        <w:tc>
          <w:tcPr>
            <w:tcW w:w="3330" w:type="dxa"/>
          </w:tcPr>
          <w:p w14:paraId="4EE811D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Căn cứ Phần X Mục C thuộc Phụ lục I của Nghị quyết 20/2026/NQ-CP.</w:t>
            </w:r>
          </w:p>
          <w:p w14:paraId="38006E32"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cho UBND cấp tỉnh)</w:t>
            </w:r>
          </w:p>
          <w:p w14:paraId="2E6711D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09917AE1" w14:textId="77777777" w:rsidTr="00A63331">
        <w:tc>
          <w:tcPr>
            <w:tcW w:w="5265" w:type="dxa"/>
          </w:tcPr>
          <w:p w14:paraId="05AF96A9"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2D23CBE7" w14:textId="23C27CA0" w:rsidR="00BD4120" w:rsidRPr="00BD4120" w:rsidRDefault="00BD4120" w:rsidP="00BD4120">
            <w:pPr>
              <w:pStyle w:val="Heading1"/>
              <w:spacing w:before="120" w:after="120"/>
              <w:jc w:val="both"/>
              <w:rPr>
                <w:rFonts w:ascii="Times New Roman" w:hAnsi="Times New Roman" w:cs="Times New Roman"/>
                <w:b/>
                <w:bCs/>
                <w:color w:val="auto"/>
                <w:sz w:val="26"/>
                <w:szCs w:val="26"/>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2</w:t>
            </w:r>
            <w:r w:rsidRPr="00BD4120">
              <w:rPr>
                <w:rFonts w:ascii="Times New Roman" w:hAnsi="Times New Roman" w:cs="Times New Roman"/>
                <w:b/>
                <w:bCs/>
                <w:color w:val="auto"/>
                <w:sz w:val="26"/>
                <w:szCs w:val="26"/>
                <w:lang w:val="vi-VN"/>
              </w:rPr>
              <w:t>. Sửa đổi, bổ sung điểm a khoản 1 Điều 74</w:t>
            </w:r>
          </w:p>
          <w:p w14:paraId="3C33731D" w14:textId="77777777" w:rsidR="00BD4120" w:rsidRPr="00BD4120" w:rsidRDefault="00BD4120" w:rsidP="00BD4120">
            <w:pPr>
              <w:widowControl w:val="0"/>
              <w:spacing w:before="120" w:after="120"/>
              <w:jc w:val="both"/>
              <w:rPr>
                <w:rFonts w:ascii="Times New Roman" w:hAnsi="Times New Roman" w:cs="Times New Roman"/>
                <w:iCs/>
                <w:color w:val="000000" w:themeColor="text1"/>
                <w:sz w:val="26"/>
                <w:szCs w:val="26"/>
              </w:rPr>
            </w:pPr>
          </w:p>
        </w:tc>
        <w:tc>
          <w:tcPr>
            <w:tcW w:w="3330" w:type="dxa"/>
          </w:tcPr>
          <w:p w14:paraId="1CD3EF56"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75D85317" w14:textId="77777777" w:rsidTr="00A63331">
        <w:tc>
          <w:tcPr>
            <w:tcW w:w="5265" w:type="dxa"/>
          </w:tcPr>
          <w:p w14:paraId="7AD5DF02"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14" w:name="dieu_74"/>
            <w:r w:rsidRPr="00BD4120">
              <w:rPr>
                <w:rFonts w:ascii="Times New Roman" w:eastAsia="Times New Roman" w:hAnsi="Times New Roman" w:cs="Times New Roman"/>
                <w:b/>
                <w:bCs/>
                <w:color w:val="000000" w:themeColor="text1"/>
                <w:sz w:val="26"/>
                <w:szCs w:val="26"/>
                <w:lang w:val="en-US"/>
              </w:rPr>
              <w:t>Điều 74. Thủ tục cấp Giấy đăng ký hoạt động dịch vụ hỗ trợ ứng dụng năng lượng nguyên tử</w:t>
            </w:r>
            <w:bookmarkEnd w:id="14"/>
          </w:p>
          <w:p w14:paraId="79D953D2"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Cách thức thực hiện</w:t>
            </w:r>
          </w:p>
          <w:p w14:paraId="2171A87C"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Tổ chức nộp hồ sơ đề nghị cấp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w:t>
            </w:r>
          </w:p>
          <w:p w14:paraId="53B26993"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18E5CB49"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b/>
                <w:bCs/>
                <w:color w:val="000000" w:themeColor="text1"/>
                <w:sz w:val="26"/>
                <w:szCs w:val="26"/>
                <w:lang w:val="en-US"/>
              </w:rPr>
              <w:t>Điều 74. Thủ tục cấp Giấy đăng ký hoạt động dịch vụ hỗ trợ ứng dụng năng lượng nguyên tử</w:t>
            </w:r>
          </w:p>
          <w:p w14:paraId="42B47B0C"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Cách thức thực hiện</w:t>
            </w:r>
          </w:p>
          <w:p w14:paraId="7E89185F" w14:textId="288C2675"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hAnsi="Times New Roman" w:cs="Times New Roman"/>
                <w:color w:val="000000" w:themeColor="text1"/>
                <w:sz w:val="26"/>
                <w:szCs w:val="26"/>
                <w:lang w:val="vi-VN"/>
              </w:rPr>
              <w:t>a) Tổ chức nộp hồ sơ đề nghị cấp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w:t>
            </w:r>
            <w:r w:rsidRPr="00BD4120">
              <w:rPr>
                <w:rFonts w:ascii="Times New Roman" w:hAnsi="Times New Roman" w:cs="Times New Roman"/>
                <w:i/>
                <w:iCs/>
                <w:color w:val="000000" w:themeColor="text1"/>
                <w:sz w:val="26"/>
                <w:szCs w:val="26"/>
                <w:lang w:val="vi-VN"/>
              </w:rPr>
              <w:t xml:space="preserve"> </w:t>
            </w:r>
            <w:r w:rsidRPr="00BD4120">
              <w:rPr>
                <w:rFonts w:ascii="Times New Roman" w:hAnsi="Times New Roman" w:cs="Times New Roman"/>
                <w:b/>
                <w:bCs/>
                <w:i/>
                <w:iCs/>
                <w:color w:val="000000" w:themeColor="text1"/>
                <w:sz w:val="26"/>
                <w:szCs w:val="26"/>
                <w:lang w:val="vi-VN"/>
              </w:rPr>
              <w:t>hoặc Trung tâm Phục vụ hành chính công cấp tỉnh</w:t>
            </w:r>
            <w:r w:rsidRPr="00BD4120">
              <w:rPr>
                <w:rFonts w:ascii="Times New Roman" w:hAnsi="Times New Roman" w:cs="Times New Roman"/>
                <w:b/>
                <w:bCs/>
                <w:i/>
                <w:iCs/>
                <w:color w:val="000000" w:themeColor="text1"/>
                <w:sz w:val="26"/>
                <w:szCs w:val="26"/>
                <w:lang w:val="en-US"/>
              </w:rPr>
              <w:t xml:space="preserve"> có thẩm quyền tiếp nhận và xử lý thủ tục được phân cấp theo quy định </w:t>
            </w:r>
            <w:r w:rsidRPr="0061793A">
              <w:rPr>
                <w:rFonts w:ascii="Times New Roman" w:hAnsi="Times New Roman" w:cs="Times New Roman"/>
                <w:b/>
                <w:bCs/>
                <w:i/>
                <w:iCs/>
                <w:color w:val="000000" w:themeColor="text1"/>
                <w:sz w:val="26"/>
                <w:szCs w:val="26"/>
                <w:lang w:val="en-US"/>
              </w:rPr>
              <w:t>tại</w:t>
            </w:r>
            <w:r w:rsidR="0061793A" w:rsidRPr="0061793A">
              <w:rPr>
                <w:rFonts w:ascii="Times New Roman" w:hAnsi="Times New Roman" w:cs="Times New Roman"/>
                <w:b/>
                <w:bCs/>
                <w:i/>
                <w:iCs/>
                <w:sz w:val="28"/>
                <w:szCs w:val="28"/>
              </w:rPr>
              <w:t xml:space="preserve"> khoản 1 Điều 78</w:t>
            </w:r>
            <w:r w:rsidRPr="00BD4120">
              <w:rPr>
                <w:rFonts w:ascii="Times New Roman" w:hAnsi="Times New Roman" w:cs="Times New Roman"/>
                <w:b/>
                <w:bCs/>
                <w:i/>
                <w:iCs/>
                <w:color w:val="000000" w:themeColor="text1"/>
                <w:sz w:val="26"/>
                <w:szCs w:val="26"/>
                <w:lang w:val="en-US"/>
              </w:rPr>
              <w:t xml:space="preserve"> Nghị định này.</w:t>
            </w:r>
            <w:r w:rsidRPr="00BD4120">
              <w:rPr>
                <w:rFonts w:ascii="Times New Roman" w:hAnsi="Times New Roman" w:cs="Times New Roman"/>
                <w:b/>
                <w:bCs/>
                <w:i/>
                <w:iCs/>
                <w:color w:val="000000" w:themeColor="text1"/>
                <w:sz w:val="26"/>
                <w:szCs w:val="26"/>
                <w:lang w:val="vi-VN"/>
              </w:rPr>
              <w:t xml:space="preserve"> </w:t>
            </w:r>
          </w:p>
        </w:tc>
        <w:tc>
          <w:tcPr>
            <w:tcW w:w="3330" w:type="dxa"/>
          </w:tcPr>
          <w:p w14:paraId="3FE7F3AB"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Căn cứ các Phần XI đến Phần XVI Mục C thuộc Phụ lục I của Nghị quyết 20/2026/NQ-CP.</w:t>
            </w:r>
          </w:p>
          <w:p w14:paraId="407BC755"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cho UBND cấp tỉnh tiếp nhận và xử lý một số thủ tục cấp giấy đăng ký hoạt động dịch vụ hỗ trợ ứng dụng năng lượng nguyên tử)</w:t>
            </w:r>
          </w:p>
          <w:p w14:paraId="6C78EAE5"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6E48FC65" w14:textId="77777777" w:rsidTr="00A63331">
        <w:tc>
          <w:tcPr>
            <w:tcW w:w="5265" w:type="dxa"/>
          </w:tcPr>
          <w:p w14:paraId="0D1EA622"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rPr>
            </w:pPr>
          </w:p>
        </w:tc>
        <w:tc>
          <w:tcPr>
            <w:tcW w:w="5925" w:type="dxa"/>
          </w:tcPr>
          <w:p w14:paraId="6BD83121" w14:textId="165E5AE1"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3</w:t>
            </w:r>
            <w:r w:rsidRPr="00BD4120">
              <w:rPr>
                <w:rFonts w:ascii="Times New Roman" w:hAnsi="Times New Roman" w:cs="Times New Roman"/>
                <w:b/>
                <w:bCs/>
                <w:color w:val="auto"/>
                <w:sz w:val="26"/>
                <w:szCs w:val="26"/>
                <w:lang w:val="vi-VN"/>
              </w:rPr>
              <w:t>. Sửa đổi, bổ sung điểm a khoản 2 Điều 75</w:t>
            </w:r>
          </w:p>
        </w:tc>
        <w:tc>
          <w:tcPr>
            <w:tcW w:w="3330" w:type="dxa"/>
          </w:tcPr>
          <w:p w14:paraId="5FE1A377"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029664E6" w14:textId="77777777" w:rsidTr="00A63331">
        <w:tc>
          <w:tcPr>
            <w:tcW w:w="5265" w:type="dxa"/>
          </w:tcPr>
          <w:p w14:paraId="05D9E6DF"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rPr>
            </w:pPr>
            <w:bookmarkStart w:id="15" w:name="dieu_75"/>
            <w:r w:rsidRPr="00BD4120">
              <w:rPr>
                <w:rFonts w:ascii="Times New Roman" w:eastAsia="Times New Roman" w:hAnsi="Times New Roman" w:cs="Times New Roman"/>
                <w:b/>
                <w:bCs/>
                <w:color w:val="000000" w:themeColor="text1"/>
                <w:sz w:val="26"/>
                <w:szCs w:val="26"/>
              </w:rPr>
              <w:lastRenderedPageBreak/>
              <w:t>Điều 75. Thủ tục gia hạn Giấy đăng ký hoạt động dịch vụ hỗ trợ ứng dụng năng lượng nguyên tử</w:t>
            </w:r>
            <w:bookmarkEnd w:id="15"/>
          </w:p>
          <w:p w14:paraId="137A9D94"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2. Cách thức thực hiện</w:t>
            </w:r>
          </w:p>
          <w:p w14:paraId="61FC02D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Tổ chức nộp hồ sơ đề nghị gia hạn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w:t>
            </w:r>
          </w:p>
          <w:p w14:paraId="25507814"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0508E9B2" w14:textId="77777777" w:rsidR="004E094D" w:rsidRPr="00BD4120" w:rsidRDefault="004E094D" w:rsidP="00BD4120">
            <w:pPr>
              <w:widowControl w:val="0"/>
              <w:spacing w:before="120" w:after="120"/>
              <w:jc w:val="both"/>
              <w:rPr>
                <w:rFonts w:ascii="Times New Roman" w:eastAsia="Times New Roman" w:hAnsi="Times New Roman" w:cs="Times New Roman"/>
                <w:b/>
                <w:bCs/>
                <w:color w:val="000000" w:themeColor="text1"/>
                <w:sz w:val="26"/>
                <w:szCs w:val="26"/>
              </w:rPr>
            </w:pPr>
            <w:r w:rsidRPr="00BD4120">
              <w:rPr>
                <w:rFonts w:ascii="Times New Roman" w:eastAsia="Times New Roman" w:hAnsi="Times New Roman" w:cs="Times New Roman"/>
                <w:b/>
                <w:bCs/>
                <w:color w:val="000000" w:themeColor="text1"/>
                <w:sz w:val="26"/>
                <w:szCs w:val="26"/>
              </w:rPr>
              <w:t>Điều 75. Thủ tục gia hạn Giấy đăng ký hoạt động dịch vụ hỗ trợ ứng dụng năng lượng nguyên tử</w:t>
            </w:r>
          </w:p>
          <w:p w14:paraId="41FA0152"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2. Cách thức thực hiện</w:t>
            </w:r>
          </w:p>
          <w:p w14:paraId="1B1B6019" w14:textId="3C2ED28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eastAsia="Times New Roman" w:hAnsi="Times New Roman" w:cs="Times New Roman"/>
                <w:color w:val="000000" w:themeColor="text1"/>
                <w:sz w:val="26"/>
                <w:szCs w:val="26"/>
                <w:lang w:val="en-US"/>
              </w:rPr>
              <w:t xml:space="preserve">a) Tổ chức nộp hồ sơ đề nghị gia hạn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 </w:t>
            </w:r>
            <w:r w:rsidRPr="00BD4120">
              <w:rPr>
                <w:rFonts w:ascii="Times New Roman" w:hAnsi="Times New Roman" w:cs="Times New Roman"/>
                <w:b/>
                <w:bCs/>
                <w:i/>
                <w:iCs/>
                <w:color w:val="000000" w:themeColor="text1"/>
                <w:sz w:val="26"/>
                <w:szCs w:val="26"/>
                <w:lang w:val="vi-VN"/>
              </w:rPr>
              <w:t>hoặc Trung tâm Phục vụ hành chính công cấp tỉnh</w:t>
            </w:r>
            <w:r w:rsidRPr="00BD4120">
              <w:rPr>
                <w:rFonts w:ascii="Times New Roman" w:hAnsi="Times New Roman" w:cs="Times New Roman"/>
                <w:b/>
                <w:bCs/>
                <w:i/>
                <w:iCs/>
                <w:color w:val="000000" w:themeColor="text1"/>
                <w:sz w:val="26"/>
                <w:szCs w:val="26"/>
                <w:lang w:val="en-US"/>
              </w:rPr>
              <w:t xml:space="preserve"> có thẩm quyền tiếp nhận và xử lý thủ tục được phân cấp theo quy định tại </w:t>
            </w:r>
            <w:r w:rsidR="00136FE9">
              <w:rPr>
                <w:rFonts w:ascii="Times New Roman" w:hAnsi="Times New Roman" w:cs="Times New Roman"/>
                <w:b/>
                <w:bCs/>
                <w:i/>
                <w:iCs/>
                <w:color w:val="000000" w:themeColor="text1"/>
                <w:sz w:val="26"/>
                <w:szCs w:val="26"/>
                <w:lang w:val="en-US"/>
              </w:rPr>
              <w:t xml:space="preserve">Điều 78 </w:t>
            </w:r>
            <w:r w:rsidRPr="00BD4120">
              <w:rPr>
                <w:rFonts w:ascii="Times New Roman" w:hAnsi="Times New Roman" w:cs="Times New Roman"/>
                <w:b/>
                <w:bCs/>
                <w:i/>
                <w:iCs/>
                <w:color w:val="000000" w:themeColor="text1"/>
                <w:sz w:val="26"/>
                <w:szCs w:val="26"/>
                <w:lang w:val="en-US"/>
              </w:rPr>
              <w:t>Nghị định này.</w:t>
            </w:r>
          </w:p>
        </w:tc>
        <w:tc>
          <w:tcPr>
            <w:tcW w:w="3330" w:type="dxa"/>
          </w:tcPr>
          <w:p w14:paraId="388B7AF7"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Căn cứ Phần XVII Mục C thuộc Phụ lục I của Nghị quyết 20/2026/NQ-CP.</w:t>
            </w:r>
          </w:p>
          <w:p w14:paraId="59F91545"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cho UBND cấp tỉnh tiếp nhận và xử lý một số thủ tục gia hạn giấy đăng ký hoạt động dịch vụ hỗ trợ ứng dụng năng lượng nguyên tử)</w:t>
            </w:r>
          </w:p>
          <w:p w14:paraId="044267D7"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36F9135D" w14:textId="77777777" w:rsidTr="00A63331">
        <w:tc>
          <w:tcPr>
            <w:tcW w:w="5265" w:type="dxa"/>
          </w:tcPr>
          <w:p w14:paraId="2DDC295B"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722B657E" w14:textId="3E858B34"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4</w:t>
            </w:r>
            <w:r w:rsidRPr="00BD4120">
              <w:rPr>
                <w:rFonts w:ascii="Times New Roman" w:hAnsi="Times New Roman" w:cs="Times New Roman"/>
                <w:b/>
                <w:bCs/>
                <w:color w:val="auto"/>
                <w:sz w:val="26"/>
                <w:szCs w:val="26"/>
                <w:lang w:val="vi-VN"/>
              </w:rPr>
              <w:t>. Sửa đổi, bổ sung điểm a khoản 2 Điều 76</w:t>
            </w:r>
          </w:p>
        </w:tc>
        <w:tc>
          <w:tcPr>
            <w:tcW w:w="3330" w:type="dxa"/>
          </w:tcPr>
          <w:p w14:paraId="05E18006"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67C3EFA9" w14:textId="77777777" w:rsidTr="00A63331">
        <w:tc>
          <w:tcPr>
            <w:tcW w:w="5265" w:type="dxa"/>
          </w:tcPr>
          <w:p w14:paraId="03D289E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16" w:name="dieu_76"/>
            <w:r w:rsidRPr="00BD4120">
              <w:rPr>
                <w:rFonts w:ascii="Times New Roman" w:eastAsia="Times New Roman" w:hAnsi="Times New Roman" w:cs="Times New Roman"/>
                <w:b/>
                <w:bCs/>
                <w:color w:val="000000" w:themeColor="text1"/>
                <w:sz w:val="26"/>
                <w:szCs w:val="26"/>
                <w:lang w:val="en-US"/>
              </w:rPr>
              <w:t>Điều 76. Thủ tục sửa đổi Giấy đăng ký hoạt động dịch vụ hỗ trợ ứng dụng năng lượng nguyên tử</w:t>
            </w:r>
            <w:bookmarkEnd w:id="16"/>
          </w:p>
          <w:p w14:paraId="3F0039A8"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2. Cách thức thực hiện.</w:t>
            </w:r>
          </w:p>
          <w:p w14:paraId="06B0AF5C"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Tổ chức nộp hồ sơ đề nghị sửa đổi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w:t>
            </w:r>
          </w:p>
          <w:p w14:paraId="4E7C7EF6" w14:textId="77777777"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rPr>
            </w:pPr>
          </w:p>
        </w:tc>
        <w:tc>
          <w:tcPr>
            <w:tcW w:w="5925" w:type="dxa"/>
          </w:tcPr>
          <w:p w14:paraId="27BD9E3A"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lastRenderedPageBreak/>
              <w:t>2. Cách thức thực hiện.</w:t>
            </w:r>
          </w:p>
          <w:p w14:paraId="191F84A0" w14:textId="226BAEA6"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eastAsia="Times New Roman" w:hAnsi="Times New Roman" w:cs="Times New Roman"/>
                <w:color w:val="000000" w:themeColor="text1"/>
                <w:sz w:val="26"/>
                <w:szCs w:val="26"/>
                <w:lang w:val="en-US"/>
              </w:rPr>
              <w:t xml:space="preserve">a) Tổ chức nộp hồ sơ đề nghị sửa đổi Giấy đăng ký hoạt động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 </w:t>
            </w:r>
            <w:r w:rsidRPr="00BD4120">
              <w:rPr>
                <w:rFonts w:ascii="Times New Roman" w:hAnsi="Times New Roman" w:cs="Times New Roman"/>
                <w:b/>
                <w:bCs/>
                <w:i/>
                <w:iCs/>
                <w:color w:val="000000" w:themeColor="text1"/>
                <w:sz w:val="26"/>
                <w:szCs w:val="26"/>
                <w:lang w:val="vi-VN"/>
              </w:rPr>
              <w:t>hoặc Trung tâm Phục vụ hành chính công cấp tỉnh</w:t>
            </w:r>
            <w:r w:rsidRPr="00BD4120">
              <w:rPr>
                <w:rFonts w:ascii="Times New Roman" w:hAnsi="Times New Roman" w:cs="Times New Roman"/>
                <w:b/>
                <w:bCs/>
                <w:i/>
                <w:iCs/>
                <w:color w:val="000000" w:themeColor="text1"/>
                <w:sz w:val="26"/>
                <w:szCs w:val="26"/>
                <w:lang w:val="en-US"/>
              </w:rPr>
              <w:t xml:space="preserve"> có thẩm quyền tiếp nhận và xử lý thủ tục được phân cấp theo quy định tại </w:t>
            </w:r>
            <w:r w:rsidR="00136FE9">
              <w:rPr>
                <w:rFonts w:ascii="Times New Roman" w:hAnsi="Times New Roman" w:cs="Times New Roman"/>
                <w:b/>
                <w:bCs/>
                <w:i/>
                <w:iCs/>
                <w:color w:val="000000" w:themeColor="text1"/>
                <w:sz w:val="26"/>
                <w:szCs w:val="26"/>
                <w:lang w:val="en-US"/>
              </w:rPr>
              <w:t xml:space="preserve">khoản 1 Điều 78 </w:t>
            </w:r>
            <w:r w:rsidRPr="00BD4120">
              <w:rPr>
                <w:rFonts w:ascii="Times New Roman" w:hAnsi="Times New Roman" w:cs="Times New Roman"/>
                <w:b/>
                <w:bCs/>
                <w:i/>
                <w:iCs/>
                <w:color w:val="000000" w:themeColor="text1"/>
                <w:sz w:val="26"/>
                <w:szCs w:val="26"/>
                <w:lang w:val="en-US"/>
              </w:rPr>
              <w:t>Nghị định này.</w:t>
            </w:r>
          </w:p>
        </w:tc>
        <w:tc>
          <w:tcPr>
            <w:tcW w:w="3330" w:type="dxa"/>
          </w:tcPr>
          <w:p w14:paraId="6ECE0113"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Căn cứ Phần XVIII Mục C thuộc Phụ lục I của Nghị quyết 20/2026/NQ-CP.</w:t>
            </w:r>
          </w:p>
          <w:p w14:paraId="700C373A"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cho UBND cấp tỉnh tiếp nhận và xử lý một số thủ tục sửa đổi giấy đăng ký hoạt động dịch vụ hỗ trợ ứng dụng năng lượng nguyên tử)</w:t>
            </w:r>
          </w:p>
          <w:p w14:paraId="692FBF1F"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3930A309" w14:textId="77777777" w:rsidTr="00A63331">
        <w:tc>
          <w:tcPr>
            <w:tcW w:w="5265" w:type="dxa"/>
          </w:tcPr>
          <w:p w14:paraId="63B07D14"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04BB4E79" w14:textId="646B5AC3"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5</w:t>
            </w:r>
            <w:r w:rsidRPr="00BD4120">
              <w:rPr>
                <w:rFonts w:ascii="Times New Roman" w:hAnsi="Times New Roman" w:cs="Times New Roman"/>
                <w:b/>
                <w:bCs/>
                <w:color w:val="auto"/>
                <w:sz w:val="26"/>
                <w:szCs w:val="26"/>
                <w:lang w:val="vi-VN"/>
              </w:rPr>
              <w:t>. Sửa đổi, bổ sung điểm a khoản 1 Điều 77</w:t>
            </w:r>
          </w:p>
        </w:tc>
        <w:tc>
          <w:tcPr>
            <w:tcW w:w="3330" w:type="dxa"/>
          </w:tcPr>
          <w:p w14:paraId="20BE2225"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24272E72" w14:textId="77777777" w:rsidTr="00A63331">
        <w:tc>
          <w:tcPr>
            <w:tcW w:w="5265" w:type="dxa"/>
          </w:tcPr>
          <w:p w14:paraId="2CF1A804"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17" w:name="dieu_77"/>
            <w:r w:rsidRPr="00BD4120">
              <w:rPr>
                <w:rFonts w:ascii="Times New Roman" w:eastAsia="Times New Roman" w:hAnsi="Times New Roman" w:cs="Times New Roman"/>
                <w:b/>
                <w:bCs/>
                <w:color w:val="000000" w:themeColor="text1"/>
                <w:sz w:val="26"/>
                <w:szCs w:val="26"/>
                <w:lang w:val="en-US"/>
              </w:rPr>
              <w:t>Điều 77. Thủ tục cấp Chứng chỉ hành nghề dịch vụ hỗ trợ ứng dụng năng lượng nguyên tử</w:t>
            </w:r>
            <w:bookmarkEnd w:id="17"/>
          </w:p>
          <w:p w14:paraId="4DC76ACF"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Cách thức thực hiện</w:t>
            </w:r>
          </w:p>
          <w:p w14:paraId="1F8C4118" w14:textId="76595A5E"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a) Cá nhân nộp hồ sơ đề nghị cấp Chứng chỉ hành nghề dịch vụ hỗ trợ ứng dụng năng lượng nguyên tử theo một trong các cách thức sau: trực tuyến tại Cổng Dịch vụ công quốc gia; trực tiếp hoặc thông qua dịch vụ bưu chính đến Bộ phận tiếp nhận và trả kết quả của Bộ Khoa học và Công nghệ (Cục An toàn bức xạ và hạt nhân)</w:t>
            </w:r>
          </w:p>
        </w:tc>
        <w:tc>
          <w:tcPr>
            <w:tcW w:w="5925" w:type="dxa"/>
          </w:tcPr>
          <w:p w14:paraId="00A14F89"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b/>
                <w:bCs/>
                <w:iCs/>
                <w:color w:val="000000" w:themeColor="text1"/>
                <w:sz w:val="26"/>
                <w:szCs w:val="26"/>
                <w:lang w:val="en-US"/>
              </w:rPr>
              <w:t>Điều 77. Thủ tục cấp Chứng chỉ hành nghề dịch vụ hỗ trợ ứng dụng năng lượng nguyên tử</w:t>
            </w:r>
          </w:p>
          <w:p w14:paraId="4774EE9F"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iCs/>
                <w:color w:val="000000" w:themeColor="text1"/>
                <w:sz w:val="26"/>
                <w:szCs w:val="26"/>
                <w:lang w:val="en-US"/>
              </w:rPr>
              <w:t>1. Cách thức thực hiện</w:t>
            </w:r>
          </w:p>
          <w:p w14:paraId="62AA0930" w14:textId="6BF317E9"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hAnsi="Times New Roman" w:cs="Times New Roman"/>
                <w:iCs/>
                <w:color w:val="000000" w:themeColor="text1"/>
                <w:sz w:val="26"/>
                <w:szCs w:val="26"/>
                <w:lang w:val="en-US"/>
              </w:rPr>
              <w:t xml:space="preserve">a) Cá nhân nộp hồ sơ đề nghị cấp Chứng chỉ hành nghề dịch vụ hỗ trợ ứng dụng năng lượng nguyên tử theo một trong các cách thức sau: trực tuyến tại Cổng Dịch vụ công quốc gia; trực tiếp hoặc thông qua dịch vụ bưu chính đến </w:t>
            </w:r>
            <w:r w:rsidRPr="00BD4120">
              <w:rPr>
                <w:rFonts w:ascii="Times New Roman" w:hAnsi="Times New Roman" w:cs="Times New Roman"/>
                <w:b/>
                <w:bCs/>
                <w:i/>
                <w:iCs/>
                <w:color w:val="000000" w:themeColor="text1"/>
                <w:sz w:val="26"/>
                <w:szCs w:val="26"/>
                <w:lang w:val="vi-VN"/>
              </w:rPr>
              <w:t>Trung tâm Phục vụ hành chính công cấp tỉnh</w:t>
            </w:r>
          </w:p>
        </w:tc>
        <w:tc>
          <w:tcPr>
            <w:tcW w:w="3330" w:type="dxa"/>
          </w:tcPr>
          <w:p w14:paraId="79B97821"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Căn cứ Phần XI Mục C thuộc Phụ lục I của Nghị quyết 20/2026/NQ-CP.</w:t>
            </w:r>
          </w:p>
          <w:p w14:paraId="5B42871E"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cho UBND cấp tỉnh tiếp nhận và xử lý một số thủ tục)</w:t>
            </w:r>
          </w:p>
          <w:p w14:paraId="302F5D9D"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p>
        </w:tc>
      </w:tr>
      <w:tr w:rsidR="00BD4120" w:rsidRPr="00BD4120" w14:paraId="7EDE387D" w14:textId="77777777" w:rsidTr="00A63331">
        <w:tc>
          <w:tcPr>
            <w:tcW w:w="5265" w:type="dxa"/>
          </w:tcPr>
          <w:p w14:paraId="0313EFA2" w14:textId="77777777" w:rsidR="00BD4120" w:rsidRPr="00BD4120" w:rsidRDefault="00BD4120" w:rsidP="00BD4120">
            <w:pPr>
              <w:widowControl w:val="0"/>
              <w:spacing w:before="120" w:after="120"/>
              <w:rPr>
                <w:rFonts w:ascii="Times New Roman" w:eastAsia="Times New Roman" w:hAnsi="Times New Roman" w:cs="Times New Roman"/>
                <w:b/>
                <w:bCs/>
                <w:color w:val="000000" w:themeColor="text1"/>
                <w:sz w:val="26"/>
                <w:szCs w:val="26"/>
                <w:lang w:val="en-US"/>
              </w:rPr>
            </w:pPr>
          </w:p>
        </w:tc>
        <w:tc>
          <w:tcPr>
            <w:tcW w:w="5925" w:type="dxa"/>
          </w:tcPr>
          <w:p w14:paraId="2EDCBA5F" w14:textId="78559330" w:rsidR="00BD4120" w:rsidRPr="00BD4120" w:rsidRDefault="00BD4120" w:rsidP="00BD4120">
            <w:pPr>
              <w:pStyle w:val="Heading1"/>
              <w:spacing w:before="120" w:after="120"/>
              <w:jc w:val="both"/>
              <w:rPr>
                <w:rFonts w:ascii="Times New Roman" w:hAnsi="Times New Roman" w:cs="Times New Roman"/>
                <w:b/>
                <w:bCs/>
                <w:color w:val="auto"/>
                <w:sz w:val="26"/>
                <w:szCs w:val="26"/>
                <w:lang w:val="en-US"/>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6</w:t>
            </w:r>
            <w:r w:rsidRPr="00BD4120">
              <w:rPr>
                <w:rFonts w:ascii="Times New Roman" w:hAnsi="Times New Roman" w:cs="Times New Roman"/>
                <w:b/>
                <w:bCs/>
                <w:color w:val="auto"/>
                <w:sz w:val="26"/>
                <w:szCs w:val="26"/>
                <w:lang w:val="vi-VN"/>
              </w:rPr>
              <w:t>. Sửa đổi, bổ sung khoản 1 Điều 78</w:t>
            </w:r>
          </w:p>
        </w:tc>
        <w:tc>
          <w:tcPr>
            <w:tcW w:w="3330" w:type="dxa"/>
          </w:tcPr>
          <w:p w14:paraId="64E6A1E8"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11E0B286" w14:textId="77777777" w:rsidTr="00A63331">
        <w:tc>
          <w:tcPr>
            <w:tcW w:w="5265" w:type="dxa"/>
          </w:tcPr>
          <w:p w14:paraId="1F53E9AB"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lang w:val="en-US"/>
              </w:rPr>
            </w:pPr>
            <w:bookmarkStart w:id="18" w:name="dieu_78"/>
            <w:r w:rsidRPr="00BD4120">
              <w:rPr>
                <w:rFonts w:ascii="Times New Roman" w:eastAsia="Times New Roman" w:hAnsi="Times New Roman" w:cs="Times New Roman"/>
                <w:b/>
                <w:bCs/>
                <w:color w:val="000000" w:themeColor="text1"/>
                <w:sz w:val="26"/>
                <w:szCs w:val="26"/>
                <w:lang w:val="en-US"/>
              </w:rPr>
              <w:t>Điều 78. Thẩm quyền cấp và thời hạn của Giấy đăng ký và Chứng chỉ hành nghề</w:t>
            </w:r>
            <w:bookmarkEnd w:id="18"/>
          </w:p>
          <w:p w14:paraId="703F6579" w14:textId="713814EB"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r w:rsidRPr="00BD4120">
              <w:rPr>
                <w:rFonts w:ascii="Times New Roman" w:eastAsia="Times New Roman" w:hAnsi="Times New Roman" w:cs="Times New Roman"/>
                <w:color w:val="000000" w:themeColor="text1"/>
                <w:sz w:val="26"/>
                <w:szCs w:val="26"/>
                <w:lang w:val="en-US"/>
              </w:rPr>
              <w:t>1. Cục An toàn bức xạ và hạt nhân cấp, gia hạn, sửa đổi Giấy đăng ký hoạt động dịch vụ hỗ trợ ứng dụng năng lượng nguyên tử, Chứng chỉ hành nghề dịch vụ hỗ trợ ứng dụng năng lượng nguyên tử.</w:t>
            </w:r>
          </w:p>
        </w:tc>
        <w:tc>
          <w:tcPr>
            <w:tcW w:w="5925" w:type="dxa"/>
          </w:tcPr>
          <w:p w14:paraId="586F0CAC" w14:textId="77777777" w:rsidR="004E094D" w:rsidRPr="00BD4120" w:rsidRDefault="004E094D" w:rsidP="00BD4120">
            <w:pPr>
              <w:widowControl w:val="0"/>
              <w:spacing w:before="120" w:after="120"/>
              <w:jc w:val="both"/>
              <w:rPr>
                <w:rFonts w:ascii="Times New Roman" w:hAnsi="Times New Roman" w:cs="Times New Roman"/>
                <w:iCs/>
                <w:color w:val="000000" w:themeColor="text1"/>
                <w:sz w:val="26"/>
                <w:szCs w:val="26"/>
                <w:lang w:val="en-US"/>
              </w:rPr>
            </w:pPr>
            <w:r w:rsidRPr="00BD4120">
              <w:rPr>
                <w:rFonts w:ascii="Times New Roman" w:hAnsi="Times New Roman" w:cs="Times New Roman"/>
                <w:b/>
                <w:bCs/>
                <w:iCs/>
                <w:color w:val="000000" w:themeColor="text1"/>
                <w:sz w:val="26"/>
                <w:szCs w:val="26"/>
                <w:lang w:val="en-US"/>
              </w:rPr>
              <w:t>Điều 78. Thẩm quyền cấp và thời hạn của Giấy đăng ký và Chứng chỉ hành nghề</w:t>
            </w:r>
          </w:p>
          <w:p w14:paraId="37460B3C"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1. Thẩm quyền cấp giấy đăng ký hoạt động dịch vụ hỗ trợ ứng dụng năng lượng nguyên tử, Chứng chỉ hành nghề dịch vụ hỗ trợ ứng dụng năng lượng nguyên tử:</w:t>
            </w:r>
          </w:p>
          <w:p w14:paraId="1529D417"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 xml:space="preserve">a) Ủy ban nhân dân cấp tỉnh nơi tổ chức đề nghị cấp giấy đăng ký đặt trụ sở chính cấp Giấy đăng ký hoạt động dịch vụ hỗ trợ ứng dụng năng lượng nguyên tử - dịch vụ </w:t>
            </w:r>
            <w:r w:rsidRPr="00BD4120">
              <w:rPr>
                <w:rFonts w:ascii="Times New Roman" w:hAnsi="Times New Roman" w:cs="Times New Roman"/>
                <w:color w:val="000000" w:themeColor="text1"/>
                <w:sz w:val="26"/>
                <w:szCs w:val="26"/>
              </w:rPr>
              <w:t>Lắp đặt nguồn phóng xạ; Lắp đặt, bảo dưỡng, sửa chữa thiết bị bức xạ</w:t>
            </w:r>
            <w:r w:rsidRPr="00BD4120">
              <w:rPr>
                <w:rFonts w:ascii="Times New Roman" w:hAnsi="Times New Roman" w:cs="Times New Roman"/>
                <w:color w:val="000000" w:themeColor="text1"/>
                <w:sz w:val="26"/>
                <w:szCs w:val="26"/>
                <w:lang w:val="vi-VN"/>
              </w:rPr>
              <w:t xml:space="preserve">; </w:t>
            </w:r>
            <w:r w:rsidRPr="00BD4120">
              <w:rPr>
                <w:rFonts w:ascii="Times New Roman" w:hAnsi="Times New Roman" w:cs="Times New Roman"/>
                <w:color w:val="000000" w:themeColor="text1"/>
                <w:sz w:val="26"/>
                <w:szCs w:val="26"/>
              </w:rPr>
              <w:t>Thử nghiệm thiết bị bức xạ</w:t>
            </w:r>
            <w:r w:rsidRPr="00BD4120">
              <w:rPr>
                <w:rFonts w:ascii="Times New Roman" w:hAnsi="Times New Roman" w:cs="Times New Roman"/>
                <w:color w:val="000000" w:themeColor="text1"/>
                <w:sz w:val="26"/>
                <w:szCs w:val="26"/>
                <w:lang w:val="vi-VN"/>
              </w:rPr>
              <w:t xml:space="preserve">; </w:t>
            </w:r>
            <w:r w:rsidRPr="00BD4120">
              <w:rPr>
                <w:rFonts w:ascii="Times New Roman" w:hAnsi="Times New Roman" w:cs="Times New Roman"/>
                <w:color w:val="000000" w:themeColor="text1"/>
                <w:sz w:val="26"/>
                <w:szCs w:val="26"/>
              </w:rPr>
              <w:t>Tẩy xạ</w:t>
            </w:r>
            <w:r w:rsidRPr="00BD4120">
              <w:rPr>
                <w:rFonts w:ascii="Times New Roman" w:hAnsi="Times New Roman" w:cs="Times New Roman"/>
                <w:color w:val="000000" w:themeColor="text1"/>
                <w:sz w:val="26"/>
                <w:szCs w:val="26"/>
                <w:lang w:val="vi-VN"/>
              </w:rPr>
              <w:t xml:space="preserve">; </w:t>
            </w:r>
            <w:r w:rsidRPr="00BD4120">
              <w:rPr>
                <w:rFonts w:ascii="Times New Roman" w:hAnsi="Times New Roman" w:cs="Times New Roman"/>
                <w:color w:val="000000" w:themeColor="text1"/>
                <w:sz w:val="26"/>
                <w:szCs w:val="26"/>
              </w:rPr>
              <w:t>Đánh giá hoạt độ phóng xạ</w:t>
            </w:r>
            <w:r w:rsidRPr="00BD4120">
              <w:rPr>
                <w:rFonts w:ascii="Times New Roman" w:hAnsi="Times New Roman" w:cs="Times New Roman"/>
                <w:color w:val="000000" w:themeColor="text1"/>
                <w:sz w:val="26"/>
                <w:szCs w:val="26"/>
                <w:lang w:val="vi-VN"/>
              </w:rPr>
              <w:t xml:space="preserve">; </w:t>
            </w:r>
            <w:r w:rsidRPr="00BD4120">
              <w:rPr>
                <w:rFonts w:ascii="Times New Roman" w:hAnsi="Times New Roman" w:cs="Times New Roman"/>
                <w:color w:val="000000" w:themeColor="text1"/>
                <w:sz w:val="26"/>
                <w:szCs w:val="26"/>
              </w:rPr>
              <w:t>Hiệu chuẩn thiết bị ghi đo bức xạ</w:t>
            </w:r>
            <w:r w:rsidRPr="00BD4120">
              <w:rPr>
                <w:rFonts w:ascii="Times New Roman" w:hAnsi="Times New Roman" w:cs="Times New Roman"/>
                <w:color w:val="000000" w:themeColor="text1"/>
                <w:sz w:val="26"/>
                <w:szCs w:val="26"/>
                <w:lang w:val="vi-VN"/>
              </w:rPr>
              <w:t xml:space="preserve">; </w:t>
            </w:r>
          </w:p>
          <w:p w14:paraId="00BA414A" w14:textId="77777777" w:rsidR="004E094D" w:rsidRPr="00BD4120" w:rsidRDefault="004E094D" w:rsidP="00BD4120">
            <w:pPr>
              <w:widowControl w:val="0"/>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lastRenderedPageBreak/>
              <w:t>b) Ủy ban nhân dân cấp tỉnh cấp Chứng chỉ hành nghề dịch vụ hỗ trợ ứng dụng năng lượng nguyên tử;</w:t>
            </w:r>
          </w:p>
          <w:p w14:paraId="04675993" w14:textId="77777777" w:rsidR="004E094D" w:rsidRPr="00BD4120" w:rsidRDefault="004E094D" w:rsidP="00BD4120">
            <w:pPr>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 xml:space="preserve">c) Cục An toàn bức xạ và hạt nhân </w:t>
            </w:r>
            <w:r w:rsidRPr="00BD4120">
              <w:rPr>
                <w:rFonts w:ascii="Times New Roman" w:hAnsi="Times New Roman" w:cs="Times New Roman"/>
                <w:color w:val="000000" w:themeColor="text1"/>
                <w:sz w:val="26"/>
                <w:szCs w:val="26"/>
              </w:rPr>
              <w:t>cấp</w:t>
            </w:r>
            <w:r w:rsidRPr="00BD4120">
              <w:rPr>
                <w:rFonts w:ascii="Times New Roman" w:hAnsi="Times New Roman" w:cs="Times New Roman"/>
                <w:color w:val="000000" w:themeColor="text1"/>
                <w:sz w:val="26"/>
                <w:szCs w:val="26"/>
                <w:lang w:val="vi-VN"/>
              </w:rPr>
              <w:t xml:space="preserve"> </w:t>
            </w:r>
            <w:r w:rsidRPr="00BD4120">
              <w:rPr>
                <w:rFonts w:ascii="Times New Roman" w:hAnsi="Times New Roman" w:cs="Times New Roman"/>
                <w:color w:val="000000" w:themeColor="text1"/>
                <w:sz w:val="26"/>
                <w:szCs w:val="26"/>
              </w:rPr>
              <w:t>Giấy đăng ký hoạt động dịch vụ hỗ trợ ứng dụng năng lượng nguyên tử</w:t>
            </w:r>
            <w:r w:rsidRPr="00BD4120">
              <w:rPr>
                <w:rFonts w:ascii="Times New Roman" w:hAnsi="Times New Roman" w:cs="Times New Roman"/>
                <w:color w:val="000000" w:themeColor="text1"/>
                <w:sz w:val="26"/>
                <w:szCs w:val="26"/>
                <w:lang w:val="vi-VN"/>
              </w:rPr>
              <w:t xml:space="preserve"> đối với trường hợp không thuộc thẩm quyền của Ủy ban nhân dân cấp tỉnh quy định tại điểm a khoản 1 Điều này.</w:t>
            </w:r>
          </w:p>
          <w:p w14:paraId="4B24C1A0" w14:textId="0BE41DE5" w:rsidR="004E094D" w:rsidRPr="00BD4120" w:rsidRDefault="004E094D" w:rsidP="00BD4120">
            <w:pPr>
              <w:widowControl w:val="0"/>
              <w:spacing w:before="120" w:after="120"/>
              <w:jc w:val="both"/>
              <w:rPr>
                <w:rFonts w:ascii="Times New Roman" w:hAnsi="Times New Roman" w:cs="Times New Roman"/>
                <w:iCs/>
                <w:color w:val="000000" w:themeColor="text1"/>
                <w:sz w:val="26"/>
                <w:szCs w:val="26"/>
              </w:rPr>
            </w:pPr>
            <w:r w:rsidRPr="00BD4120">
              <w:rPr>
                <w:rFonts w:ascii="Times New Roman" w:hAnsi="Times New Roman" w:cs="Times New Roman"/>
                <w:color w:val="000000" w:themeColor="text1"/>
                <w:sz w:val="26"/>
                <w:szCs w:val="26"/>
                <w:lang w:val="vi-VN"/>
              </w:rPr>
              <w:t>d) Cơ quan có thẩm quyền cấp Giấy đăng ký hoạt động dịch vụ hỗ trợ ứng dụng năng lượng nguyên tử có thẩm quyền gia hạn, sửa đổi, thu hồi Giấy đăng ký hoạt động dịch vụ hỗ trợ ứng dụng năng lượng nguyên tử”</w:t>
            </w:r>
            <w:r w:rsidRPr="00BD4120">
              <w:rPr>
                <w:rFonts w:ascii="Times New Roman" w:hAnsi="Times New Roman" w:cs="Times New Roman"/>
                <w:color w:val="000000" w:themeColor="text1"/>
                <w:sz w:val="26"/>
                <w:szCs w:val="26"/>
                <w:lang w:val="en-US"/>
              </w:rPr>
              <w:t>.</w:t>
            </w:r>
          </w:p>
        </w:tc>
        <w:tc>
          <w:tcPr>
            <w:tcW w:w="3330" w:type="dxa"/>
          </w:tcPr>
          <w:p w14:paraId="58A58940" w14:textId="77777777"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Căn cứ các Phần XI đến Phần XVI  Mục C thuộc Phụ lục I của Nghị quyết 20/2026/NQ-CP</w:t>
            </w:r>
          </w:p>
          <w:p w14:paraId="5C24FBE7" w14:textId="618F2E85" w:rsidR="004E094D" w:rsidRPr="00BD4120" w:rsidRDefault="004E094D" w:rsidP="00BD4120">
            <w:pPr>
              <w:widowControl w:val="0"/>
              <w:spacing w:before="120" w:after="120"/>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(Đã phân cấp thẩm quyền cấp một số giấy đăng ký, chứng chỉ hành nghề cho địa phương)</w:t>
            </w:r>
          </w:p>
        </w:tc>
      </w:tr>
      <w:tr w:rsidR="00BD4120" w:rsidRPr="00BD4120" w14:paraId="38E7C073" w14:textId="77777777" w:rsidTr="00A63331">
        <w:tc>
          <w:tcPr>
            <w:tcW w:w="5265" w:type="dxa"/>
          </w:tcPr>
          <w:p w14:paraId="509F7D65"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c>
          <w:tcPr>
            <w:tcW w:w="5925" w:type="dxa"/>
          </w:tcPr>
          <w:p w14:paraId="119A6190" w14:textId="47F9CBFF" w:rsidR="00BD4120" w:rsidRPr="00BD4120" w:rsidRDefault="00BD4120" w:rsidP="00BD4120">
            <w:pPr>
              <w:pStyle w:val="Heading1"/>
              <w:spacing w:before="120" w:after="120"/>
              <w:jc w:val="both"/>
              <w:rPr>
                <w:rFonts w:ascii="Times New Roman" w:hAnsi="Times New Roman" w:cs="Times New Roman"/>
                <w:b/>
                <w:bCs/>
                <w:color w:val="auto"/>
                <w:sz w:val="26"/>
                <w:szCs w:val="26"/>
                <w:lang w:val="de-DE"/>
              </w:rPr>
            </w:pPr>
            <w:r w:rsidRPr="00BD4120">
              <w:rPr>
                <w:rFonts w:ascii="Times New Roman" w:hAnsi="Times New Roman" w:cs="Times New Roman"/>
                <w:b/>
                <w:bCs/>
                <w:color w:val="auto"/>
                <w:sz w:val="26"/>
                <w:szCs w:val="26"/>
                <w:lang w:val="vi-VN"/>
              </w:rPr>
              <w:t xml:space="preserve">Điều </w:t>
            </w:r>
            <w:r w:rsidRPr="00BD4120">
              <w:rPr>
                <w:rFonts w:ascii="Times New Roman" w:hAnsi="Times New Roman" w:cs="Times New Roman"/>
                <w:b/>
                <w:bCs/>
                <w:color w:val="auto"/>
                <w:sz w:val="26"/>
                <w:szCs w:val="26"/>
              </w:rPr>
              <w:t>1</w:t>
            </w:r>
            <w:r w:rsidR="00AD075B">
              <w:rPr>
                <w:rFonts w:ascii="Times New Roman" w:hAnsi="Times New Roman" w:cs="Times New Roman"/>
                <w:b/>
                <w:bCs/>
                <w:color w:val="auto"/>
                <w:sz w:val="26"/>
                <w:szCs w:val="26"/>
              </w:rPr>
              <w:t>7</w:t>
            </w:r>
            <w:r w:rsidRPr="00BD4120">
              <w:rPr>
                <w:rFonts w:ascii="Times New Roman" w:hAnsi="Times New Roman" w:cs="Times New Roman"/>
                <w:b/>
                <w:bCs/>
                <w:color w:val="auto"/>
                <w:sz w:val="26"/>
                <w:szCs w:val="26"/>
                <w:lang w:val="vi-VN"/>
              </w:rPr>
              <w:t xml:space="preserve">. Bãi bỏ </w:t>
            </w:r>
            <w:r w:rsidRPr="00BD4120">
              <w:rPr>
                <w:rFonts w:ascii="Times New Roman" w:hAnsi="Times New Roman" w:cs="Times New Roman"/>
                <w:b/>
                <w:bCs/>
                <w:color w:val="auto"/>
                <w:sz w:val="26"/>
                <w:szCs w:val="26"/>
              </w:rPr>
              <w:t>một số Điều và mẫu tại Phụ lục IX</w:t>
            </w:r>
            <w:r w:rsidRPr="00BD4120">
              <w:rPr>
                <w:rFonts w:ascii="Times New Roman" w:hAnsi="Times New Roman" w:cs="Times New Roman"/>
                <w:b/>
                <w:bCs/>
                <w:color w:val="auto"/>
                <w:sz w:val="26"/>
                <w:szCs w:val="26"/>
                <w:lang w:val="vi-VN"/>
              </w:rPr>
              <w:t xml:space="preserve">; </w:t>
            </w:r>
            <w:r w:rsidR="00136FE9">
              <w:rPr>
                <w:rFonts w:ascii="Times New Roman" w:hAnsi="Times New Roman" w:cs="Times New Roman"/>
                <w:b/>
                <w:bCs/>
                <w:color w:val="auto"/>
                <w:sz w:val="26"/>
                <w:szCs w:val="26"/>
                <w:lang w:val="en-US"/>
              </w:rPr>
              <w:t xml:space="preserve">bổ sung, </w:t>
            </w:r>
            <w:r w:rsidRPr="00BD4120">
              <w:rPr>
                <w:rFonts w:ascii="Times New Roman" w:hAnsi="Times New Roman" w:cs="Times New Roman"/>
                <w:b/>
                <w:bCs/>
                <w:color w:val="auto"/>
                <w:sz w:val="26"/>
                <w:szCs w:val="26"/>
              </w:rPr>
              <w:t xml:space="preserve">thay thế một số </w:t>
            </w:r>
            <w:r w:rsidRPr="00BD4120">
              <w:rPr>
                <w:rFonts w:ascii="Times New Roman" w:hAnsi="Times New Roman" w:cs="Times New Roman"/>
                <w:b/>
                <w:bCs/>
                <w:color w:val="auto"/>
                <w:sz w:val="26"/>
                <w:szCs w:val="26"/>
                <w:lang w:val="vi-VN"/>
              </w:rPr>
              <w:t xml:space="preserve">mẫu tại Phụ lục </w:t>
            </w:r>
            <w:r w:rsidRPr="00BD4120">
              <w:rPr>
                <w:rFonts w:ascii="Times New Roman" w:hAnsi="Times New Roman" w:cs="Times New Roman"/>
                <w:b/>
                <w:bCs/>
                <w:color w:val="auto"/>
                <w:sz w:val="26"/>
                <w:szCs w:val="26"/>
                <w:lang w:val="de-DE"/>
              </w:rPr>
              <w:t>VII, Phụ lục VIII</w:t>
            </w:r>
          </w:p>
        </w:tc>
        <w:tc>
          <w:tcPr>
            <w:tcW w:w="3330" w:type="dxa"/>
          </w:tcPr>
          <w:p w14:paraId="6A9D8AEE"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tc>
      </w:tr>
      <w:tr w:rsidR="004E094D" w:rsidRPr="00BD4120" w14:paraId="1CF619CA" w14:textId="77777777" w:rsidTr="00A63331">
        <w:tc>
          <w:tcPr>
            <w:tcW w:w="5265" w:type="dxa"/>
          </w:tcPr>
          <w:p w14:paraId="70345AEE" w14:textId="6F69B30F"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bookmarkStart w:id="19" w:name="dieu_26"/>
            <w:r w:rsidRPr="00BD4120">
              <w:rPr>
                <w:rFonts w:ascii="Times New Roman" w:eastAsia="Times New Roman" w:hAnsi="Times New Roman" w:cs="Times New Roman"/>
                <w:b/>
                <w:bCs/>
                <w:color w:val="000000" w:themeColor="text1"/>
                <w:sz w:val="26"/>
                <w:szCs w:val="26"/>
              </w:rPr>
              <w:t>Điều 26. Điều kiện cấp giấy phép sử dụng và vận chuyển nguồn phóng xạ di động</w:t>
            </w:r>
            <w:bookmarkEnd w:id="19"/>
          </w:p>
          <w:p w14:paraId="1AA27740"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p w14:paraId="6565E537" w14:textId="3B88F3DC"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bookmarkStart w:id="20" w:name="dieu_40"/>
            <w:r w:rsidRPr="00BD4120">
              <w:rPr>
                <w:rFonts w:ascii="Times New Roman" w:eastAsia="Times New Roman" w:hAnsi="Times New Roman" w:cs="Times New Roman"/>
                <w:b/>
                <w:bCs/>
                <w:color w:val="000000" w:themeColor="text1"/>
                <w:sz w:val="26"/>
                <w:szCs w:val="26"/>
              </w:rPr>
              <w:t>Điều 40. Hồ sơ đề nghị cấp Giấy phép tiến hành công việc bức xạ - sử dụng và vận chuyển nguồn phóng xạ di động</w:t>
            </w:r>
            <w:bookmarkEnd w:id="20"/>
          </w:p>
          <w:p w14:paraId="47F4F392" w14:textId="77777777" w:rsidR="00BD4120" w:rsidRPr="00BD4120" w:rsidRDefault="00BD4120" w:rsidP="00BD4120">
            <w:pPr>
              <w:widowControl w:val="0"/>
              <w:spacing w:before="120" w:after="120"/>
              <w:rPr>
                <w:rFonts w:ascii="Times New Roman" w:eastAsia="Times New Roman" w:hAnsi="Times New Roman" w:cs="Times New Roman"/>
                <w:color w:val="000000" w:themeColor="text1"/>
                <w:sz w:val="26"/>
                <w:szCs w:val="26"/>
              </w:rPr>
            </w:pPr>
          </w:p>
          <w:p w14:paraId="2264F1FF" w14:textId="11175A6E" w:rsidR="004E094D" w:rsidRPr="00BD4120" w:rsidRDefault="004E094D" w:rsidP="00BD4120">
            <w:pPr>
              <w:widowControl w:val="0"/>
              <w:spacing w:before="120" w:after="120"/>
              <w:rPr>
                <w:rFonts w:ascii="Times New Roman" w:eastAsia="Times New Roman" w:hAnsi="Times New Roman" w:cs="Times New Roman"/>
                <w:b/>
                <w:bCs/>
                <w:color w:val="000000" w:themeColor="text1"/>
                <w:sz w:val="26"/>
                <w:szCs w:val="26"/>
                <w:lang w:val="en-US"/>
              </w:rPr>
            </w:pPr>
            <w:r w:rsidRPr="00BD4120">
              <w:rPr>
                <w:rFonts w:ascii="Times New Roman" w:eastAsia="Times New Roman" w:hAnsi="Times New Roman" w:cs="Times New Roman"/>
                <w:color w:val="000000" w:themeColor="text1"/>
                <w:sz w:val="26"/>
                <w:szCs w:val="26"/>
              </w:rPr>
              <w:t xml:space="preserve">Mẫu số 01 – Phụ lục VII; </w:t>
            </w:r>
            <w:r w:rsidRPr="00BD4120">
              <w:rPr>
                <w:rFonts w:ascii="Times New Roman" w:hAnsi="Times New Roman" w:cs="Times New Roman"/>
                <w:color w:val="000000" w:themeColor="text1"/>
                <w:sz w:val="26"/>
                <w:szCs w:val="26"/>
              </w:rPr>
              <w:t>Mẫu số 0</w:t>
            </w:r>
            <w:r w:rsidRPr="00BD4120">
              <w:rPr>
                <w:rFonts w:ascii="Times New Roman" w:hAnsi="Times New Roman" w:cs="Times New Roman"/>
                <w:color w:val="000000" w:themeColor="text1"/>
                <w:sz w:val="26"/>
                <w:szCs w:val="26"/>
                <w:lang w:val="vi-VN"/>
              </w:rPr>
              <w:t>5, Mẫu số 08, Mẫu số 09, Mẫu số 10 và Mẫu số 11</w:t>
            </w:r>
            <w:r w:rsidRPr="00BD4120">
              <w:rPr>
                <w:rFonts w:ascii="Times New Roman" w:hAnsi="Times New Roman" w:cs="Times New Roman"/>
                <w:color w:val="000000" w:themeColor="text1"/>
                <w:sz w:val="26"/>
                <w:szCs w:val="26"/>
              </w:rPr>
              <w:t xml:space="preserve"> Phụ lục VIII </w:t>
            </w:r>
            <w:r w:rsidRPr="00BD4120">
              <w:rPr>
                <w:rFonts w:ascii="Times New Roman" w:hAnsi="Times New Roman" w:cs="Times New Roman"/>
                <w:iCs/>
                <w:color w:val="000000" w:themeColor="text1"/>
                <w:sz w:val="26"/>
                <w:szCs w:val="26"/>
              </w:rPr>
              <w:t xml:space="preserve"> </w:t>
            </w:r>
            <w:r w:rsidRPr="00BD4120">
              <w:rPr>
                <w:rFonts w:ascii="Times New Roman" w:eastAsia="Times New Roman" w:hAnsi="Times New Roman" w:cs="Times New Roman"/>
                <w:color w:val="000000" w:themeColor="text1"/>
                <w:sz w:val="26"/>
                <w:szCs w:val="26"/>
              </w:rPr>
              <w:t>của Nghị định số 32/2025/NĐ-CP</w:t>
            </w:r>
          </w:p>
        </w:tc>
        <w:tc>
          <w:tcPr>
            <w:tcW w:w="5925" w:type="dxa"/>
          </w:tcPr>
          <w:p w14:paraId="4B819ABD" w14:textId="77777777" w:rsidR="00BD4120" w:rsidRPr="00BD4120" w:rsidRDefault="00BD4120" w:rsidP="00BD4120">
            <w:pPr>
              <w:spacing w:before="120" w:after="120"/>
              <w:jc w:val="both"/>
              <w:rPr>
                <w:rFonts w:ascii="Times New Roman" w:hAnsi="Times New Roman" w:cs="Times New Roman"/>
                <w:iCs/>
                <w:sz w:val="26"/>
                <w:szCs w:val="26"/>
                <w:lang w:val="vi-VN"/>
              </w:rPr>
            </w:pPr>
            <w:r w:rsidRPr="00BD4120">
              <w:rPr>
                <w:rFonts w:ascii="Times New Roman" w:hAnsi="Times New Roman" w:cs="Times New Roman"/>
                <w:iCs/>
                <w:sz w:val="26"/>
                <w:szCs w:val="26"/>
                <w:lang w:val="vi-VN"/>
              </w:rPr>
              <w:t xml:space="preserve">1. Bãi bỏ Điều 26, Điều 40 và Mẫu số 12 </w:t>
            </w:r>
            <w:r w:rsidRPr="00BD4120">
              <w:rPr>
                <w:rFonts w:ascii="Times New Roman" w:hAnsi="Times New Roman" w:cs="Times New Roman"/>
                <w:iCs/>
                <w:sz w:val="26"/>
                <w:szCs w:val="26"/>
              </w:rPr>
              <w:t xml:space="preserve">tại </w:t>
            </w:r>
            <w:r w:rsidRPr="00BD4120">
              <w:rPr>
                <w:rFonts w:ascii="Times New Roman" w:hAnsi="Times New Roman" w:cs="Times New Roman"/>
                <w:iCs/>
                <w:sz w:val="26"/>
                <w:szCs w:val="26"/>
                <w:lang w:val="vi-VN"/>
              </w:rPr>
              <w:t xml:space="preserve">Phụ lục IX </w:t>
            </w:r>
            <w:r w:rsidRPr="00BD4120">
              <w:rPr>
                <w:rFonts w:ascii="Times New Roman" w:hAnsi="Times New Roman" w:cs="Times New Roman"/>
                <w:iCs/>
                <w:sz w:val="26"/>
                <w:szCs w:val="26"/>
              </w:rPr>
              <w:t xml:space="preserve">ban hành kèm theo </w:t>
            </w:r>
            <w:r w:rsidRPr="00BD4120">
              <w:rPr>
                <w:rFonts w:ascii="Times New Roman" w:hAnsi="Times New Roman" w:cs="Times New Roman"/>
                <w:iCs/>
                <w:sz w:val="26"/>
                <w:szCs w:val="26"/>
                <w:lang w:val="vi-VN"/>
              </w:rPr>
              <w:t>Nghị định số 332/2025/NĐ-CP.</w:t>
            </w:r>
          </w:p>
          <w:p w14:paraId="768AD296" w14:textId="77777777" w:rsidR="004E094D" w:rsidRDefault="00BD4120" w:rsidP="00136FE9">
            <w:pPr>
              <w:spacing w:before="120" w:after="120"/>
              <w:jc w:val="both"/>
              <w:rPr>
                <w:rFonts w:ascii="Times New Roman" w:hAnsi="Times New Roman" w:cs="Times New Roman"/>
                <w:iCs/>
                <w:sz w:val="26"/>
                <w:szCs w:val="26"/>
                <w:lang w:val="en-US"/>
              </w:rPr>
            </w:pPr>
            <w:r w:rsidRPr="00BD4120">
              <w:rPr>
                <w:rFonts w:ascii="Times New Roman" w:hAnsi="Times New Roman" w:cs="Times New Roman"/>
                <w:iCs/>
                <w:sz w:val="26"/>
                <w:szCs w:val="26"/>
                <w:lang w:val="vi-VN"/>
              </w:rPr>
              <w:t>2</w:t>
            </w:r>
            <w:r w:rsidRPr="00BD4120">
              <w:rPr>
                <w:rFonts w:ascii="Times New Roman" w:hAnsi="Times New Roman" w:cs="Times New Roman"/>
                <w:iCs/>
                <w:sz w:val="26"/>
                <w:szCs w:val="26"/>
              </w:rPr>
              <w:t>. Thay thế</w:t>
            </w:r>
            <w:r w:rsidRPr="00BD4120">
              <w:rPr>
                <w:rFonts w:ascii="Times New Roman" w:hAnsi="Times New Roman" w:cs="Times New Roman"/>
                <w:iCs/>
                <w:sz w:val="26"/>
                <w:szCs w:val="26"/>
                <w:lang w:val="vi-VN"/>
              </w:rPr>
              <w:t xml:space="preserve"> các mẫu từ Mẫu số 01 đến Mẫu số 12 Phụ lục VIII</w:t>
            </w:r>
            <w:r w:rsidRPr="00BD4120">
              <w:rPr>
                <w:rFonts w:ascii="Times New Roman" w:hAnsi="Times New Roman" w:cs="Times New Roman"/>
                <w:iCs/>
                <w:sz w:val="26"/>
                <w:szCs w:val="26"/>
              </w:rPr>
              <w:t xml:space="preserve"> ban hành kèm theo</w:t>
            </w:r>
            <w:r w:rsidRPr="00BD4120">
              <w:rPr>
                <w:rFonts w:ascii="Times New Roman" w:hAnsi="Times New Roman" w:cs="Times New Roman"/>
                <w:iCs/>
                <w:sz w:val="26"/>
                <w:szCs w:val="26"/>
                <w:lang w:val="vi-VN"/>
              </w:rPr>
              <w:t xml:space="preserve"> Nghị định số 332/2025/NĐ-CP </w:t>
            </w:r>
            <w:r w:rsidRPr="00BD4120">
              <w:rPr>
                <w:rFonts w:ascii="Times New Roman" w:hAnsi="Times New Roman" w:cs="Times New Roman"/>
                <w:iCs/>
                <w:sz w:val="26"/>
                <w:szCs w:val="26"/>
              </w:rPr>
              <w:t xml:space="preserve">bằng các Mẫu số 01 đến Mẫu số 12 tương ứng tại Phụ lục I ban hành kèm theo </w:t>
            </w:r>
            <w:r w:rsidRPr="00BD4120">
              <w:rPr>
                <w:rFonts w:ascii="Times New Roman" w:hAnsi="Times New Roman" w:cs="Times New Roman"/>
                <w:iCs/>
                <w:sz w:val="26"/>
                <w:szCs w:val="26"/>
                <w:lang w:val="vi-VN"/>
              </w:rPr>
              <w:t>Nghị định này.</w:t>
            </w:r>
          </w:p>
          <w:p w14:paraId="46BDC24C" w14:textId="77777777" w:rsidR="00136FE9" w:rsidRPr="0056458E" w:rsidRDefault="00136FE9" w:rsidP="00136FE9">
            <w:pPr>
              <w:spacing w:before="120" w:after="120" w:line="276" w:lineRule="auto"/>
              <w:jc w:val="both"/>
              <w:rPr>
                <w:rFonts w:ascii="Times New Roman" w:hAnsi="Times New Roman" w:cs="Times New Roman"/>
                <w:iCs/>
                <w:sz w:val="28"/>
                <w:szCs w:val="28"/>
                <w:lang w:val="en-US"/>
              </w:rPr>
            </w:pPr>
            <w:r>
              <w:rPr>
                <w:rFonts w:ascii="Times New Roman" w:hAnsi="Times New Roman" w:cs="Times New Roman"/>
                <w:iCs/>
                <w:sz w:val="28"/>
                <w:szCs w:val="28"/>
              </w:rPr>
              <w:t xml:space="preserve">3. </w:t>
            </w:r>
            <w:r w:rsidRPr="0056458E">
              <w:rPr>
                <w:rFonts w:ascii="Times New Roman" w:hAnsi="Times New Roman" w:cs="Times New Roman"/>
                <w:iCs/>
                <w:sz w:val="28"/>
                <w:szCs w:val="28"/>
              </w:rPr>
              <w:t>Bổ sung</w:t>
            </w:r>
            <w:bookmarkStart w:id="21" w:name="bieumau_ms_13_pl6_65_2023_nd_cp_2"/>
            <w:r>
              <w:rPr>
                <w:rFonts w:ascii="Times New Roman" w:hAnsi="Times New Roman" w:cs="Times New Roman"/>
                <w:iCs/>
                <w:sz w:val="28"/>
                <w:szCs w:val="28"/>
              </w:rPr>
              <w:t xml:space="preserve"> Mẫu số 20 vào sau mẫu số 19 tại </w:t>
            </w:r>
            <w:bookmarkEnd w:id="21"/>
            <w:r>
              <w:rPr>
                <w:rFonts w:ascii="Times New Roman" w:hAnsi="Times New Roman" w:cs="Times New Roman"/>
                <w:iCs/>
                <w:sz w:val="28"/>
                <w:szCs w:val="28"/>
              </w:rPr>
              <w:t>Phụ lục XII ban hành kèm theo</w:t>
            </w:r>
            <w:r w:rsidRPr="0056458E">
              <w:rPr>
                <w:rFonts w:ascii="Times New Roman" w:hAnsi="Times New Roman" w:cs="Times New Roman"/>
                <w:iCs/>
                <w:sz w:val="28"/>
                <w:szCs w:val="28"/>
              </w:rPr>
              <w:t xml:space="preserve"> Nghị định số </w:t>
            </w:r>
            <w:bookmarkStart w:id="22" w:name="tvpllink_obhscpedpq_5"/>
            <w:r w:rsidRPr="0056458E">
              <w:rPr>
                <w:rFonts w:ascii="Times New Roman" w:hAnsi="Times New Roman" w:cs="Times New Roman"/>
                <w:iCs/>
                <w:sz w:val="28"/>
                <w:szCs w:val="28"/>
              </w:rPr>
              <w:t>3</w:t>
            </w:r>
            <w:bookmarkEnd w:id="22"/>
            <w:r>
              <w:rPr>
                <w:rFonts w:ascii="Times New Roman" w:hAnsi="Times New Roman" w:cs="Times New Roman"/>
                <w:iCs/>
                <w:sz w:val="28"/>
                <w:szCs w:val="28"/>
              </w:rPr>
              <w:t>32/2025/NĐ-CP</w:t>
            </w:r>
            <w:r w:rsidRPr="0056458E">
              <w:rPr>
                <w:rFonts w:ascii="Times New Roman" w:hAnsi="Times New Roman" w:cs="Times New Roman"/>
                <w:iCs/>
                <w:sz w:val="28"/>
                <w:szCs w:val="28"/>
              </w:rPr>
              <w:t> bằng </w:t>
            </w:r>
            <w:bookmarkStart w:id="23" w:name="bieumau_ms_06_pl2"/>
            <w:r w:rsidRPr="0056458E">
              <w:rPr>
                <w:rFonts w:ascii="Times New Roman" w:hAnsi="Times New Roman" w:cs="Times New Roman"/>
                <w:iCs/>
                <w:sz w:val="28"/>
                <w:szCs w:val="28"/>
              </w:rPr>
              <w:t xml:space="preserve">Mẫu số </w:t>
            </w:r>
            <w:r>
              <w:rPr>
                <w:rFonts w:ascii="Times New Roman" w:hAnsi="Times New Roman" w:cs="Times New Roman"/>
                <w:iCs/>
                <w:sz w:val="28"/>
                <w:szCs w:val="28"/>
              </w:rPr>
              <w:t>13</w:t>
            </w:r>
            <w:r w:rsidRPr="0056458E">
              <w:rPr>
                <w:rFonts w:ascii="Times New Roman" w:hAnsi="Times New Roman" w:cs="Times New Roman"/>
                <w:iCs/>
                <w:sz w:val="28"/>
                <w:szCs w:val="28"/>
              </w:rPr>
              <w:t xml:space="preserve"> tại Phụ lục I</w:t>
            </w:r>
            <w:bookmarkEnd w:id="23"/>
            <w:r w:rsidRPr="0056458E">
              <w:rPr>
                <w:rFonts w:ascii="Times New Roman" w:hAnsi="Times New Roman" w:cs="Times New Roman"/>
                <w:iCs/>
                <w:sz w:val="28"/>
                <w:szCs w:val="28"/>
              </w:rPr>
              <w:t> ban hành kèm theo Nghị định này.</w:t>
            </w:r>
          </w:p>
          <w:p w14:paraId="15A49948" w14:textId="08A3E068" w:rsidR="00136FE9" w:rsidRPr="00136FE9" w:rsidRDefault="00136FE9" w:rsidP="00136FE9">
            <w:pPr>
              <w:spacing w:before="120" w:after="120"/>
              <w:jc w:val="both"/>
              <w:rPr>
                <w:rFonts w:ascii="Times New Roman" w:hAnsi="Times New Roman" w:cs="Times New Roman"/>
                <w:iCs/>
                <w:sz w:val="26"/>
                <w:szCs w:val="26"/>
                <w:lang w:val="en-US"/>
              </w:rPr>
            </w:pPr>
          </w:p>
        </w:tc>
        <w:tc>
          <w:tcPr>
            <w:tcW w:w="3330" w:type="dxa"/>
          </w:tcPr>
          <w:p w14:paraId="64F99D1C" w14:textId="2DF9EE19" w:rsidR="00BD4120" w:rsidRPr="00BD4120" w:rsidRDefault="00BD4120"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xml:space="preserve"> Căn cứ quy định tại Phần I Mục C thuộc Phụ lục II của Nghị quyết 20/2026/NQ-CP ngày 29/4/2026 của Chính phủ phân cấp, cắt giảm, đơn giản hóa thủ tục hành chính, điều kiện kinh doanh thuộc phạm vi quản lý nhà nước của bộ khoa học và công nghệ.</w:t>
            </w:r>
          </w:p>
          <w:p w14:paraId="092E3324"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Điều chỉnh các trường thông tin về cơ quan tiếp nhận thủ tục theo phân cấp tương ứng tại Nghị quyết 20/2026/NQ-CP.</w:t>
            </w:r>
          </w:p>
          <w:p w14:paraId="4C6C8FE5" w14:textId="77777777" w:rsidR="004E094D" w:rsidRPr="00BD4120" w:rsidRDefault="004E094D"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 Sửa đổi, bổ sung thêm một số trường thông tin cần thiết trong các biểu mẫu</w:t>
            </w:r>
          </w:p>
          <w:p w14:paraId="66992A3B" w14:textId="5004ECB2" w:rsidR="004E094D" w:rsidRPr="00BD4120" w:rsidRDefault="00136FE9" w:rsidP="00136FE9">
            <w:pPr>
              <w:widowControl w:val="0"/>
              <w:spacing w:before="120" w:after="1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Bổ sung mẫu số 20 vào sau mẫu nố 19 tại Phụ lục </w:t>
            </w:r>
            <w:r>
              <w:rPr>
                <w:rFonts w:ascii="Times New Roman" w:hAnsi="Times New Roman" w:cs="Times New Roman"/>
                <w:iCs/>
                <w:sz w:val="28"/>
                <w:szCs w:val="28"/>
              </w:rPr>
              <w:t>XII ban hành kèm theo</w:t>
            </w:r>
            <w:r w:rsidRPr="0056458E">
              <w:rPr>
                <w:rFonts w:ascii="Times New Roman" w:hAnsi="Times New Roman" w:cs="Times New Roman"/>
                <w:iCs/>
                <w:sz w:val="28"/>
                <w:szCs w:val="28"/>
              </w:rPr>
              <w:t xml:space="preserve"> Nghị định số 3</w:t>
            </w:r>
            <w:r>
              <w:rPr>
                <w:rFonts w:ascii="Times New Roman" w:hAnsi="Times New Roman" w:cs="Times New Roman"/>
                <w:iCs/>
                <w:sz w:val="28"/>
                <w:szCs w:val="28"/>
              </w:rPr>
              <w:t>32/2025/NĐ-CP</w:t>
            </w:r>
            <w:r w:rsidRPr="0056458E">
              <w:rPr>
                <w:rFonts w:ascii="Times New Roman" w:hAnsi="Times New Roman" w:cs="Times New Roman"/>
                <w:iCs/>
                <w:sz w:val="28"/>
                <w:szCs w:val="28"/>
              </w:rPr>
              <w:t> </w:t>
            </w:r>
            <w:r>
              <w:rPr>
                <w:rFonts w:ascii="Times New Roman" w:hAnsi="Times New Roman" w:cs="Times New Roman"/>
                <w:iCs/>
                <w:sz w:val="28"/>
                <w:szCs w:val="28"/>
              </w:rPr>
              <w:t>để phù hợp với TTHC được phân cấp cho địa phương.</w:t>
            </w:r>
          </w:p>
        </w:tc>
      </w:tr>
      <w:tr w:rsidR="00A63331" w:rsidRPr="00BD4120" w14:paraId="38DB3477" w14:textId="77777777" w:rsidTr="00A63331">
        <w:tc>
          <w:tcPr>
            <w:tcW w:w="5265" w:type="dxa"/>
          </w:tcPr>
          <w:p w14:paraId="2F08D610" w14:textId="77777777" w:rsidR="004E094D" w:rsidRPr="00BD4120" w:rsidRDefault="004E094D"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0108DDD0" w14:textId="126A97E2" w:rsidR="004E094D" w:rsidRPr="00BD4120" w:rsidRDefault="0071055F" w:rsidP="00BD4120">
            <w:pPr>
              <w:widowControl w:val="0"/>
              <w:spacing w:before="120" w:after="120"/>
              <w:jc w:val="center"/>
              <w:rPr>
                <w:rFonts w:ascii="Times New Roman" w:hAnsi="Times New Roman" w:cs="Times New Roman"/>
                <w:b/>
                <w:bCs/>
                <w:iCs/>
                <w:color w:val="000000" w:themeColor="text1"/>
                <w:sz w:val="26"/>
                <w:szCs w:val="26"/>
              </w:rPr>
            </w:pPr>
            <w:r w:rsidRPr="00BD4120">
              <w:rPr>
                <w:rFonts w:ascii="Times New Roman" w:hAnsi="Times New Roman" w:cs="Times New Roman"/>
                <w:b/>
                <w:bCs/>
                <w:iCs/>
                <w:color w:val="000000" w:themeColor="text1"/>
                <w:sz w:val="26"/>
                <w:szCs w:val="26"/>
              </w:rPr>
              <w:t>Chương III</w:t>
            </w:r>
          </w:p>
        </w:tc>
        <w:tc>
          <w:tcPr>
            <w:tcW w:w="3330" w:type="dxa"/>
          </w:tcPr>
          <w:p w14:paraId="4C32184E" w14:textId="77777777" w:rsidR="004E094D" w:rsidRPr="00BD4120" w:rsidRDefault="004E094D" w:rsidP="00BD4120">
            <w:pPr>
              <w:widowControl w:val="0"/>
              <w:spacing w:before="120" w:after="120"/>
              <w:jc w:val="center"/>
              <w:rPr>
                <w:rFonts w:ascii="Times New Roman" w:eastAsia="Times New Roman" w:hAnsi="Times New Roman" w:cs="Times New Roman"/>
                <w:color w:val="000000" w:themeColor="text1"/>
                <w:sz w:val="26"/>
                <w:szCs w:val="26"/>
              </w:rPr>
            </w:pPr>
          </w:p>
        </w:tc>
      </w:tr>
      <w:tr w:rsidR="00A63331" w:rsidRPr="00BD4120" w14:paraId="5BECEF12" w14:textId="77777777" w:rsidTr="00A63331">
        <w:tc>
          <w:tcPr>
            <w:tcW w:w="5265" w:type="dxa"/>
          </w:tcPr>
          <w:p w14:paraId="0C5C6576" w14:textId="77777777" w:rsidR="004E094D" w:rsidRPr="00BD4120" w:rsidRDefault="004E094D" w:rsidP="00BD4120">
            <w:pPr>
              <w:widowControl w:val="0"/>
              <w:spacing w:before="120" w:after="120"/>
              <w:jc w:val="center"/>
              <w:rPr>
                <w:rFonts w:ascii="Times New Roman" w:eastAsia="Times New Roman" w:hAnsi="Times New Roman" w:cs="Times New Roman"/>
                <w:b/>
                <w:bCs/>
                <w:color w:val="000000" w:themeColor="text1"/>
                <w:sz w:val="26"/>
                <w:szCs w:val="26"/>
              </w:rPr>
            </w:pPr>
          </w:p>
        </w:tc>
        <w:tc>
          <w:tcPr>
            <w:tcW w:w="5925" w:type="dxa"/>
          </w:tcPr>
          <w:p w14:paraId="4FAD2A92" w14:textId="5D9E573D" w:rsidR="004E094D" w:rsidRPr="00BD4120" w:rsidRDefault="004E094D" w:rsidP="00BD4120">
            <w:pPr>
              <w:widowControl w:val="0"/>
              <w:spacing w:before="120" w:after="120"/>
              <w:jc w:val="center"/>
              <w:rPr>
                <w:rFonts w:ascii="Times New Roman" w:hAnsi="Times New Roman" w:cs="Times New Roman"/>
                <w:b/>
                <w:bCs/>
                <w:iCs/>
                <w:color w:val="000000" w:themeColor="text1"/>
                <w:spacing w:val="-8"/>
                <w:sz w:val="26"/>
                <w:szCs w:val="26"/>
              </w:rPr>
            </w:pPr>
            <w:r w:rsidRPr="00BD4120">
              <w:rPr>
                <w:rFonts w:ascii="Times New Roman" w:hAnsi="Times New Roman" w:cs="Times New Roman"/>
                <w:b/>
                <w:bCs/>
                <w:iCs/>
                <w:color w:val="000000" w:themeColor="text1"/>
                <w:sz w:val="26"/>
                <w:szCs w:val="26"/>
              </w:rPr>
              <w:t xml:space="preserve">SỬA ĐỔI, BỔ SUNG MỘT SỐ ĐIỀU CỦA NGHỊ ĐỊNH SỐ 101/2026/NĐ-CP </w:t>
            </w:r>
            <w:r w:rsidRPr="00BD4120">
              <w:rPr>
                <w:rFonts w:ascii="Times New Roman" w:hAnsi="Times New Roman" w:cs="Times New Roman"/>
                <w:b/>
                <w:bCs/>
                <w:noProof/>
                <w:color w:val="000000" w:themeColor="text1"/>
                <w:sz w:val="26"/>
                <w:szCs w:val="26"/>
              </w:rPr>
              <w:t>HƯỚNG DẪN LUẬT CHUYỂN GIAO CÔNG NGHỆ</w:t>
            </w:r>
          </w:p>
        </w:tc>
        <w:tc>
          <w:tcPr>
            <w:tcW w:w="3330" w:type="dxa"/>
          </w:tcPr>
          <w:p w14:paraId="4147008D" w14:textId="77777777" w:rsidR="004E094D" w:rsidRPr="00BD4120" w:rsidRDefault="004E094D" w:rsidP="00BD4120">
            <w:pPr>
              <w:widowControl w:val="0"/>
              <w:spacing w:before="120" w:after="120"/>
              <w:jc w:val="center"/>
              <w:rPr>
                <w:rFonts w:ascii="Times New Roman" w:eastAsia="Times New Roman" w:hAnsi="Times New Roman" w:cs="Times New Roman"/>
                <w:color w:val="000000" w:themeColor="text1"/>
                <w:sz w:val="26"/>
                <w:szCs w:val="26"/>
              </w:rPr>
            </w:pPr>
          </w:p>
        </w:tc>
      </w:tr>
      <w:tr w:rsidR="00684802" w:rsidRPr="00BD4120" w14:paraId="47F1F452" w14:textId="77777777" w:rsidTr="00A63331">
        <w:tc>
          <w:tcPr>
            <w:tcW w:w="5265" w:type="dxa"/>
          </w:tcPr>
          <w:p w14:paraId="72E50691" w14:textId="77777777" w:rsidR="00684802" w:rsidRPr="00BD4120" w:rsidRDefault="00684802" w:rsidP="00BD4120">
            <w:pPr>
              <w:spacing w:before="120" w:after="120"/>
              <w:jc w:val="both"/>
              <w:rPr>
                <w:rFonts w:ascii="Times New Roman" w:hAnsi="Times New Roman" w:cs="Times New Roman"/>
                <w:b/>
                <w:bCs/>
                <w:color w:val="000000" w:themeColor="text1"/>
                <w:sz w:val="26"/>
                <w:szCs w:val="26"/>
              </w:rPr>
            </w:pPr>
          </w:p>
        </w:tc>
        <w:tc>
          <w:tcPr>
            <w:tcW w:w="5925" w:type="dxa"/>
          </w:tcPr>
          <w:p w14:paraId="5739E61B" w14:textId="72C0BBDD" w:rsidR="00684802" w:rsidRPr="00BD4120" w:rsidRDefault="00684802" w:rsidP="00BD4120">
            <w:pPr>
              <w:spacing w:before="120" w:after="120"/>
              <w:jc w:val="both"/>
              <w:rPr>
                <w:rFonts w:ascii="Times New Roman" w:hAnsi="Times New Roman" w:cs="Times New Roman"/>
                <w:b/>
                <w:bCs/>
                <w:color w:val="000000" w:themeColor="text1"/>
                <w:sz w:val="26"/>
                <w:szCs w:val="26"/>
              </w:rPr>
            </w:pPr>
            <w:r w:rsidRPr="00BD4120">
              <w:rPr>
                <w:rFonts w:ascii="Times New Roman" w:hAnsi="Times New Roman" w:cs="Times New Roman"/>
                <w:b/>
                <w:bCs/>
                <w:color w:val="000000" w:themeColor="text1"/>
                <w:sz w:val="26"/>
                <w:szCs w:val="26"/>
              </w:rPr>
              <w:t>Điều 1</w:t>
            </w:r>
            <w:r w:rsidR="00AD075B">
              <w:rPr>
                <w:rFonts w:ascii="Times New Roman" w:hAnsi="Times New Roman" w:cs="Times New Roman"/>
                <w:b/>
                <w:bCs/>
                <w:color w:val="000000" w:themeColor="text1"/>
                <w:sz w:val="26"/>
                <w:szCs w:val="26"/>
              </w:rPr>
              <w:t>8</w:t>
            </w:r>
            <w:r w:rsidRPr="00BD4120">
              <w:rPr>
                <w:rFonts w:ascii="Times New Roman" w:hAnsi="Times New Roman" w:cs="Times New Roman"/>
                <w:b/>
                <w:bCs/>
                <w:color w:val="000000" w:themeColor="text1"/>
                <w:sz w:val="26"/>
                <w:szCs w:val="26"/>
              </w:rPr>
              <w:t>. Sửa đổi, bổ sung Điều 56</w:t>
            </w:r>
          </w:p>
        </w:tc>
        <w:tc>
          <w:tcPr>
            <w:tcW w:w="3330" w:type="dxa"/>
          </w:tcPr>
          <w:p w14:paraId="633D7658" w14:textId="77777777" w:rsidR="00684802" w:rsidRPr="00BD4120" w:rsidRDefault="00684802"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rPr>
            </w:pPr>
          </w:p>
        </w:tc>
      </w:tr>
      <w:tr w:rsidR="00A63331" w:rsidRPr="00BD4120" w14:paraId="4B4A1BB8" w14:textId="77777777" w:rsidTr="00A63331">
        <w:tc>
          <w:tcPr>
            <w:tcW w:w="5265" w:type="dxa"/>
          </w:tcPr>
          <w:p w14:paraId="033C89C5" w14:textId="77777777" w:rsidR="00A63331" w:rsidRPr="00BD4120" w:rsidRDefault="00A63331" w:rsidP="00BD4120">
            <w:pPr>
              <w:spacing w:before="120" w:after="120"/>
              <w:jc w:val="both"/>
              <w:rPr>
                <w:rFonts w:ascii="Times New Roman" w:hAnsi="Times New Roman" w:cs="Times New Roman"/>
                <w:b/>
                <w:bCs/>
                <w:color w:val="000000" w:themeColor="text1"/>
                <w:sz w:val="26"/>
                <w:szCs w:val="26"/>
              </w:rPr>
            </w:pPr>
            <w:r w:rsidRPr="00BD4120">
              <w:rPr>
                <w:rFonts w:ascii="Times New Roman" w:hAnsi="Times New Roman" w:cs="Times New Roman"/>
                <w:b/>
                <w:bCs/>
                <w:color w:val="000000" w:themeColor="text1"/>
                <w:sz w:val="26"/>
                <w:szCs w:val="26"/>
              </w:rPr>
              <w:t>Điều 56</w:t>
            </w:r>
            <w:bookmarkStart w:id="24" w:name="_Toc221694913"/>
            <w:bookmarkStart w:id="25" w:name="_Toc221709095"/>
            <w:bookmarkStart w:id="26" w:name="_Toc224564065"/>
            <w:bookmarkStart w:id="27" w:name="_Hlk226910054"/>
            <w:bookmarkStart w:id="28" w:name="_Hlk227921851"/>
            <w:r w:rsidRPr="00BD4120">
              <w:rPr>
                <w:rFonts w:ascii="Times New Roman" w:hAnsi="Times New Roman" w:cs="Times New Roman"/>
                <w:b/>
                <w:bCs/>
                <w:color w:val="000000" w:themeColor="text1"/>
                <w:sz w:val="26"/>
                <w:szCs w:val="26"/>
              </w:rPr>
              <w:t xml:space="preserve">. </w:t>
            </w:r>
            <w:r w:rsidRPr="00BD4120">
              <w:rPr>
                <w:rFonts w:ascii="Times New Roman" w:eastAsia="Times New Roman" w:hAnsi="Times New Roman" w:cs="Times New Roman"/>
                <w:b/>
                <w:bCs/>
                <w:color w:val="000000" w:themeColor="text1"/>
                <w:sz w:val="26"/>
                <w:szCs w:val="26"/>
              </w:rPr>
              <w:t>Điều kiện cấp Giấy chứng nhận đủ điều kiện hoạt động dịch vụ đánh giá công nghệ</w:t>
            </w:r>
            <w:bookmarkEnd w:id="24"/>
            <w:bookmarkEnd w:id="25"/>
            <w:bookmarkEnd w:id="26"/>
            <w:r w:rsidRPr="00BD4120">
              <w:rPr>
                <w:rFonts w:ascii="Times New Roman" w:eastAsia="Times New Roman" w:hAnsi="Times New Roman" w:cs="Times New Roman"/>
                <w:b/>
                <w:bCs/>
                <w:color w:val="000000" w:themeColor="text1"/>
                <w:sz w:val="26"/>
                <w:szCs w:val="26"/>
              </w:rPr>
              <w:t xml:space="preserve"> </w:t>
            </w:r>
            <w:bookmarkEnd w:id="27"/>
          </w:p>
          <w:p w14:paraId="447E0D2D" w14:textId="77777777" w:rsidR="00A63331" w:rsidRPr="00BD4120" w:rsidRDefault="00A63331" w:rsidP="00BD4120">
            <w:pPr>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Doanh nghiệp, tổ chức khi đăng ký cấp Giấy chứng nhận đủ điều kiện hoạt động dịch vụ đánh giá công nghệ phải đáp ứng các điều kiện sau:</w:t>
            </w:r>
          </w:p>
          <w:p w14:paraId="32CC638C" w14:textId="77777777" w:rsidR="00A63331" w:rsidRPr="00BD4120" w:rsidRDefault="00A63331" w:rsidP="00BD4120">
            <w:pPr>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1. Được thành lập, đăng ký hoạt động theo quy định của pháp luật</w:t>
            </w:r>
            <w:r w:rsidRPr="00BD4120">
              <w:rPr>
                <w:rFonts w:ascii="Times New Roman" w:hAnsi="Times New Roman" w:cs="Times New Roman"/>
                <w:color w:val="000000" w:themeColor="text1"/>
                <w:sz w:val="26"/>
                <w:szCs w:val="26"/>
                <w:lang w:val="vi-VN"/>
              </w:rPr>
              <w:t>.</w:t>
            </w:r>
          </w:p>
          <w:p w14:paraId="6613C76D" w14:textId="77777777" w:rsidR="00A63331" w:rsidRPr="00BD4120" w:rsidRDefault="00A63331" w:rsidP="00BD4120">
            <w:pPr>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vi-VN"/>
              </w:rPr>
              <w:t xml:space="preserve">2. Có ít nhất 02 chuyên gia có trình độ đại học trở lên chuyên ngành đào tạo phù hợp với lĩnh vực công nghệ cần đánh giá, có kinh nghiệm làm </w:t>
            </w:r>
            <w:r w:rsidRPr="00BD4120">
              <w:rPr>
                <w:rFonts w:ascii="Times New Roman" w:hAnsi="Times New Roman" w:cs="Times New Roman"/>
                <w:color w:val="000000" w:themeColor="text1"/>
                <w:sz w:val="26"/>
                <w:szCs w:val="26"/>
                <w:lang w:val="vi-VN"/>
              </w:rPr>
              <w:lastRenderedPageBreak/>
              <w:t>việc từ 02 năm trở lên trong lĩnh vực công nghệ cần đánh giá.</w:t>
            </w:r>
          </w:p>
          <w:p w14:paraId="1FD68B13"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Trường hợp bổ sung lĩnh vực công nghệ đánh giá, phải có ít nhất 02 chuyên gia đánh giá công nghệ của tổ chức trong lĩnh vực công nghệ đánh giá, đáp ứng điều kiện quy định tại khoản này.</w:t>
            </w:r>
          </w:p>
          <w:p w14:paraId="2B9C7B2E" w14:textId="04A20FA7" w:rsidR="00A63331" w:rsidRPr="00BD4120" w:rsidRDefault="00A63331" w:rsidP="00BD4120">
            <w:pPr>
              <w:pBdr>
                <w:top w:val="nil"/>
                <w:left w:val="nil"/>
                <w:bottom w:val="nil"/>
                <w:right w:val="nil"/>
                <w:between w:val="nil"/>
              </w:pBdr>
              <w:spacing w:before="120" w:after="120"/>
              <w:jc w:val="both"/>
              <w:rPr>
                <w:rFonts w:ascii="Times New Roman" w:eastAsia="Times New Roman" w:hAnsi="Times New Roman" w:cs="Times New Roman"/>
                <w:b/>
                <w:bCs/>
                <w:color w:val="000000" w:themeColor="text1"/>
                <w:sz w:val="26"/>
                <w:szCs w:val="26"/>
              </w:rPr>
            </w:pPr>
            <w:r w:rsidRPr="00BD4120">
              <w:rPr>
                <w:rFonts w:ascii="Times New Roman" w:hAnsi="Times New Roman" w:cs="Times New Roman"/>
                <w:color w:val="000000" w:themeColor="text1"/>
                <w:sz w:val="26"/>
                <w:szCs w:val="26"/>
                <w:lang w:val="vi-VN"/>
              </w:rPr>
              <w:t>3. Có phương pháp, quy trình đánh giá công nghệ do tổ chức ban hành.</w:t>
            </w:r>
            <w:bookmarkEnd w:id="28"/>
          </w:p>
        </w:tc>
        <w:tc>
          <w:tcPr>
            <w:tcW w:w="5925" w:type="dxa"/>
          </w:tcPr>
          <w:p w14:paraId="0B82ACCE" w14:textId="77777777" w:rsidR="00A63331" w:rsidRPr="00BD4120" w:rsidRDefault="00A63331" w:rsidP="00BD4120">
            <w:pPr>
              <w:spacing w:before="120" w:after="120"/>
              <w:jc w:val="both"/>
              <w:rPr>
                <w:rFonts w:ascii="Times New Roman" w:hAnsi="Times New Roman" w:cs="Times New Roman"/>
                <w:b/>
                <w:bCs/>
                <w:color w:val="000000" w:themeColor="text1"/>
                <w:sz w:val="26"/>
                <w:szCs w:val="26"/>
              </w:rPr>
            </w:pPr>
            <w:bookmarkStart w:id="29" w:name="_Hlk235708195"/>
            <w:r w:rsidRPr="00BD4120">
              <w:rPr>
                <w:rFonts w:ascii="Times New Roman" w:hAnsi="Times New Roman" w:cs="Times New Roman"/>
                <w:b/>
                <w:bCs/>
                <w:color w:val="000000" w:themeColor="text1"/>
                <w:sz w:val="26"/>
                <w:szCs w:val="26"/>
              </w:rPr>
              <w:lastRenderedPageBreak/>
              <w:t xml:space="preserve">Điều 56. </w:t>
            </w:r>
            <w:r w:rsidRPr="00BD4120">
              <w:rPr>
                <w:rFonts w:ascii="Times New Roman" w:eastAsia="Times New Roman" w:hAnsi="Times New Roman" w:cs="Times New Roman"/>
                <w:b/>
                <w:bCs/>
                <w:color w:val="000000" w:themeColor="text1"/>
                <w:sz w:val="26"/>
                <w:szCs w:val="26"/>
              </w:rPr>
              <w:t xml:space="preserve">Điều kiện cấp Giấy chứng nhận đủ điều kiện hoạt động dịch vụ đánh giá công nghệ </w:t>
            </w:r>
          </w:p>
          <w:p w14:paraId="2F2C180E" w14:textId="77777777" w:rsidR="00A63331" w:rsidRPr="00BD4120" w:rsidRDefault="00A63331" w:rsidP="00BD4120">
            <w:pPr>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Doanh nghiệp, tổ chức khi đăng ký cấp Giấy chứng nhận đủ điều kiện hoạt động dịch vụ đánh giá công nghệ phải đáp ứng các điều kiện sau:</w:t>
            </w:r>
          </w:p>
          <w:p w14:paraId="49A393EC" w14:textId="77777777" w:rsidR="00A63331" w:rsidRPr="00BD4120" w:rsidRDefault="00A63331" w:rsidP="00BD4120">
            <w:pPr>
              <w:spacing w:before="120" w:after="120"/>
              <w:jc w:val="both"/>
              <w:rPr>
                <w:rFonts w:ascii="Times New Roman" w:hAnsi="Times New Roman" w:cs="Times New Roman"/>
                <w:strike/>
                <w:color w:val="000000" w:themeColor="text1"/>
                <w:sz w:val="26"/>
                <w:szCs w:val="26"/>
              </w:rPr>
            </w:pPr>
            <w:r w:rsidRPr="00BD4120">
              <w:rPr>
                <w:rFonts w:ascii="Times New Roman" w:hAnsi="Times New Roman" w:cs="Times New Roman"/>
                <w:strike/>
                <w:color w:val="000000" w:themeColor="text1"/>
                <w:sz w:val="26"/>
                <w:szCs w:val="26"/>
              </w:rPr>
              <w:t>1. Được thành lập, đăng ký hoạt động theo quy định của pháp luật</w:t>
            </w:r>
            <w:r w:rsidRPr="00BD4120">
              <w:rPr>
                <w:rFonts w:ascii="Times New Roman" w:hAnsi="Times New Roman" w:cs="Times New Roman"/>
                <w:strike/>
                <w:color w:val="000000" w:themeColor="text1"/>
                <w:sz w:val="26"/>
                <w:szCs w:val="26"/>
                <w:lang w:val="vi-VN"/>
              </w:rPr>
              <w:t>.</w:t>
            </w:r>
          </w:p>
          <w:p w14:paraId="236E9F79" w14:textId="77777777" w:rsidR="00A63331" w:rsidRPr="00BD4120" w:rsidRDefault="00A63331" w:rsidP="00BD4120">
            <w:pPr>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vi-VN"/>
              </w:rPr>
              <w:t xml:space="preserve">2. Có ít nhất 02 chuyên gia có trình độ đại học trở lên chuyên ngành đào tạo phù hợp với lĩnh vực công nghệ cần đánh giá, có kinh nghiệm làm việc từ </w:t>
            </w:r>
            <w:r w:rsidRPr="00BD4120">
              <w:rPr>
                <w:rFonts w:ascii="Times New Roman" w:hAnsi="Times New Roman" w:cs="Times New Roman"/>
                <w:color w:val="000000" w:themeColor="text1"/>
                <w:sz w:val="26"/>
                <w:szCs w:val="26"/>
                <w:lang w:val="en-US"/>
              </w:rPr>
              <w:t>01</w:t>
            </w:r>
            <w:r w:rsidRPr="00BD4120">
              <w:rPr>
                <w:rFonts w:ascii="Times New Roman" w:hAnsi="Times New Roman" w:cs="Times New Roman"/>
                <w:color w:val="000000" w:themeColor="text1"/>
                <w:sz w:val="26"/>
                <w:szCs w:val="26"/>
                <w:lang w:val="vi-VN"/>
              </w:rPr>
              <w:t xml:space="preserve"> năm trở lên trong lĩnh vực công nghệ cần đánh giá.</w:t>
            </w:r>
          </w:p>
          <w:p w14:paraId="65E8BD85"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lastRenderedPageBreak/>
              <w:t>Trường hợp bổ sung lĩnh vực công nghệ đánh giá, phải có ít nhất 02 chuyên gia đánh giá công nghệ của tổ chức trong lĩnh vực công nghệ đánh giá, đáp ứng điều kiện quy định tại khoản này.</w:t>
            </w:r>
          </w:p>
          <w:p w14:paraId="2D2E4DEF" w14:textId="2CBB8BFB" w:rsidR="00A63331" w:rsidRPr="00BD4120" w:rsidRDefault="00A63331"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lang w:val="vi-VN"/>
              </w:rPr>
              <w:t>3. Có phương pháp, quy trình đánh giá công nghệ do tổ chức ban hành.</w:t>
            </w:r>
            <w:bookmarkEnd w:id="29"/>
          </w:p>
        </w:tc>
        <w:tc>
          <w:tcPr>
            <w:tcW w:w="3330" w:type="dxa"/>
          </w:tcPr>
          <w:p w14:paraId="31F5EEE8"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1. Thực thi phương án cắt giảm quy định tại Mục VII, Phần Đ (Hoạt động Khoa học và Công nghệ), Phụ lục II ban hành kèm theo Nghị quyết số 20/2026/NQ-CP ngày 29/4/2026 của Chính phủ. Cụ thể:</w:t>
            </w:r>
          </w:p>
          <w:p w14:paraId="42DB0223"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t>- Bãi bỏ điều kiện về việc "Được thành lập, đăng ký hoạt động theo quy định của pháp luật".</w:t>
            </w:r>
          </w:p>
          <w:p w14:paraId="66EDD9F8"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color w:val="000000" w:themeColor="text1"/>
                <w:sz w:val="26"/>
                <w:szCs w:val="26"/>
              </w:rPr>
              <w:lastRenderedPageBreak/>
              <w:t>- Giảm điều kiện kinh nghiệm làm việc của chuyên gia từ "02 năm" xuống còn "01 năm".</w:t>
            </w:r>
          </w:p>
          <w:p w14:paraId="64708278" w14:textId="4DCFF674"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b/>
                <w:bCs/>
                <w:color w:val="000000" w:themeColor="text1"/>
                <w:sz w:val="26"/>
                <w:szCs w:val="26"/>
              </w:rPr>
              <w:t xml:space="preserve">2. </w:t>
            </w:r>
            <w:r w:rsidRPr="00BD4120">
              <w:rPr>
                <w:rFonts w:ascii="Times New Roman" w:eastAsia="Times New Roman" w:hAnsi="Times New Roman" w:cs="Times New Roman"/>
                <w:color w:val="000000" w:themeColor="text1"/>
                <w:sz w:val="26"/>
                <w:szCs w:val="26"/>
              </w:rPr>
              <w:t>Việc cắt giảm, đơn giản hóa điều kiện kinh doanh nêu trên nhằm cụ thể hóa chủ trương, đường lối của Đảng, chính sách pháp luật của Nhà nước về cải cách thủ tục hành chính, nới lỏng rào cản để cải thiện môi trường đầu tư kinh doanh. Nội dung sửa đổi hoàn toàn thống nhất, đồng bộ với Luật Chuyển giao công nghệ hiện hành; không mâu thuẫn với các quy định pháp luật khác và các Điều ước quốc tế mà Việt Nam đang tham gia.</w:t>
            </w:r>
          </w:p>
        </w:tc>
      </w:tr>
      <w:tr w:rsidR="00684802" w:rsidRPr="00BD4120" w14:paraId="39CCAF2C" w14:textId="77777777" w:rsidTr="00A63331">
        <w:tc>
          <w:tcPr>
            <w:tcW w:w="5265" w:type="dxa"/>
          </w:tcPr>
          <w:p w14:paraId="03122D53" w14:textId="77777777" w:rsidR="00684802" w:rsidRPr="00BD4120" w:rsidRDefault="00684802" w:rsidP="00BD4120">
            <w:pPr>
              <w:spacing w:before="120" w:after="120"/>
              <w:jc w:val="both"/>
              <w:rPr>
                <w:rFonts w:ascii="Times New Roman" w:hAnsi="Times New Roman" w:cs="Times New Roman"/>
                <w:b/>
                <w:bCs/>
                <w:color w:val="000000" w:themeColor="text1"/>
                <w:sz w:val="26"/>
                <w:szCs w:val="26"/>
                <w:lang w:val="vi-VN"/>
              </w:rPr>
            </w:pPr>
          </w:p>
        </w:tc>
        <w:tc>
          <w:tcPr>
            <w:tcW w:w="5925" w:type="dxa"/>
          </w:tcPr>
          <w:p w14:paraId="6B617489" w14:textId="37ED91D1" w:rsidR="00684802" w:rsidRPr="00BD4120" w:rsidRDefault="00684802" w:rsidP="00BD4120">
            <w:pPr>
              <w:spacing w:before="120" w:after="120"/>
              <w:jc w:val="both"/>
              <w:rPr>
                <w:rFonts w:ascii="Times New Roman" w:hAnsi="Times New Roman" w:cs="Times New Roman"/>
                <w:b/>
                <w:bCs/>
                <w:color w:val="000000" w:themeColor="text1"/>
                <w:sz w:val="26"/>
                <w:szCs w:val="26"/>
                <w:lang w:val="vi-VN"/>
              </w:rPr>
            </w:pPr>
            <w:r w:rsidRPr="00BD4120">
              <w:rPr>
                <w:rFonts w:ascii="Times New Roman" w:hAnsi="Times New Roman" w:cs="Times New Roman"/>
                <w:b/>
                <w:bCs/>
                <w:color w:val="000000" w:themeColor="text1"/>
                <w:sz w:val="26"/>
                <w:szCs w:val="26"/>
              </w:rPr>
              <w:t xml:space="preserve">Điều </w:t>
            </w:r>
            <w:r w:rsidR="00BD4120" w:rsidRPr="00BD4120">
              <w:rPr>
                <w:rFonts w:ascii="Times New Roman" w:hAnsi="Times New Roman" w:cs="Times New Roman"/>
                <w:b/>
                <w:bCs/>
                <w:color w:val="000000" w:themeColor="text1"/>
                <w:sz w:val="26"/>
                <w:szCs w:val="26"/>
              </w:rPr>
              <w:t>1</w:t>
            </w:r>
            <w:r w:rsidR="00AD075B">
              <w:rPr>
                <w:rFonts w:ascii="Times New Roman" w:hAnsi="Times New Roman" w:cs="Times New Roman"/>
                <w:b/>
                <w:bCs/>
                <w:color w:val="000000" w:themeColor="text1"/>
                <w:sz w:val="26"/>
                <w:szCs w:val="26"/>
              </w:rPr>
              <w:t>9</w:t>
            </w:r>
            <w:r w:rsidRPr="00BD4120">
              <w:rPr>
                <w:rFonts w:ascii="Times New Roman" w:hAnsi="Times New Roman" w:cs="Times New Roman"/>
                <w:b/>
                <w:bCs/>
                <w:color w:val="000000" w:themeColor="text1"/>
                <w:sz w:val="26"/>
                <w:szCs w:val="26"/>
              </w:rPr>
              <w:t>. Sửa đổi, bổ sung Điều 59</w:t>
            </w:r>
          </w:p>
        </w:tc>
        <w:tc>
          <w:tcPr>
            <w:tcW w:w="3330" w:type="dxa"/>
          </w:tcPr>
          <w:p w14:paraId="14C08C22" w14:textId="77777777" w:rsidR="00684802" w:rsidRPr="00BD4120" w:rsidRDefault="00684802" w:rsidP="00BD4120">
            <w:pPr>
              <w:pBdr>
                <w:top w:val="nil"/>
                <w:left w:val="nil"/>
                <w:bottom w:val="nil"/>
                <w:right w:val="nil"/>
                <w:between w:val="nil"/>
              </w:pBdr>
              <w:spacing w:before="120" w:after="120"/>
              <w:ind w:left="67"/>
              <w:jc w:val="both"/>
              <w:rPr>
                <w:rFonts w:ascii="Times New Roman" w:eastAsia="Times New Roman" w:hAnsi="Times New Roman" w:cs="Times New Roman"/>
                <w:b/>
                <w:bCs/>
                <w:color w:val="000000" w:themeColor="text1"/>
                <w:sz w:val="26"/>
                <w:szCs w:val="26"/>
                <w:lang w:val="vi"/>
              </w:rPr>
            </w:pPr>
          </w:p>
        </w:tc>
      </w:tr>
      <w:tr w:rsidR="00A63331" w:rsidRPr="00BD4120" w14:paraId="306D69C8" w14:textId="77777777" w:rsidTr="00A63331">
        <w:tc>
          <w:tcPr>
            <w:tcW w:w="5265" w:type="dxa"/>
          </w:tcPr>
          <w:p w14:paraId="38A65AE8" w14:textId="77777777" w:rsidR="00A63331" w:rsidRPr="00BD4120" w:rsidRDefault="00A63331" w:rsidP="00BD4120">
            <w:pPr>
              <w:spacing w:before="120" w:after="120"/>
              <w:jc w:val="both"/>
              <w:rPr>
                <w:rFonts w:ascii="Times New Roman" w:hAnsi="Times New Roman" w:cs="Times New Roman"/>
                <w:b/>
                <w:bCs/>
                <w:color w:val="000000" w:themeColor="text1"/>
                <w:sz w:val="26"/>
                <w:szCs w:val="26"/>
                <w:lang w:val="vi-VN"/>
              </w:rPr>
            </w:pPr>
            <w:r w:rsidRPr="00BD4120">
              <w:rPr>
                <w:rFonts w:ascii="Times New Roman" w:hAnsi="Times New Roman" w:cs="Times New Roman"/>
                <w:b/>
                <w:bCs/>
                <w:color w:val="000000" w:themeColor="text1"/>
                <w:sz w:val="26"/>
                <w:szCs w:val="26"/>
                <w:lang w:val="vi-VN"/>
              </w:rPr>
              <w:t>Điều 59</w:t>
            </w:r>
            <w:bookmarkStart w:id="30" w:name="_Hlk226910158"/>
            <w:r w:rsidRPr="00BD4120">
              <w:rPr>
                <w:rFonts w:ascii="Times New Roman" w:hAnsi="Times New Roman" w:cs="Times New Roman"/>
                <w:b/>
                <w:bCs/>
                <w:color w:val="000000" w:themeColor="text1"/>
                <w:sz w:val="26"/>
                <w:szCs w:val="26"/>
                <w:lang w:val="vi-VN"/>
              </w:rPr>
              <w:t>. Điều kiện cấp Giấy chứng nhận đủ điều kiện hoạt động dịch vụ giám định công nghệ</w:t>
            </w:r>
          </w:p>
          <w:p w14:paraId="60FA4F72"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bookmarkStart w:id="31" w:name="_Hlk227922045"/>
            <w:r w:rsidRPr="00BD4120">
              <w:rPr>
                <w:rFonts w:ascii="Times New Roman" w:hAnsi="Times New Roman" w:cs="Times New Roman"/>
                <w:color w:val="000000" w:themeColor="text1"/>
                <w:sz w:val="26"/>
                <w:szCs w:val="26"/>
                <w:lang w:val="vi"/>
              </w:rPr>
              <w:t>Doanh nghiệp, tổ chức khi đăng ký cấp Giấy chứng nhận đủ điều kiện hoạt động dịch vụ giám định công nghệ phải đáp ứng các điều kiện sau:</w:t>
            </w:r>
          </w:p>
          <w:p w14:paraId="7DC6A818" w14:textId="77777777" w:rsidR="00A63331" w:rsidRPr="00BD4120" w:rsidRDefault="00A63331" w:rsidP="00BD4120">
            <w:pPr>
              <w:spacing w:before="120" w:after="120"/>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
              </w:rPr>
              <w:lastRenderedPageBreak/>
              <w:t>1. Được thành lập, đăng ký hoạt động theo quy định của pháp luật.</w:t>
            </w:r>
            <w:r w:rsidRPr="00BD4120">
              <w:rPr>
                <w:rFonts w:ascii="Times New Roman" w:hAnsi="Times New Roman" w:cs="Times New Roman"/>
                <w:color w:val="000000" w:themeColor="text1"/>
                <w:sz w:val="26"/>
                <w:szCs w:val="26"/>
                <w:lang w:val="vi-VN"/>
              </w:rPr>
              <w:t xml:space="preserve"> </w:t>
            </w:r>
          </w:p>
          <w:p w14:paraId="492B9F33"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 xml:space="preserve">2. Có hệ thống quản lý và năng lực hoạt động đáp ứng các yêu cầu quy định trong tiêu chuẩn quốc gia TCVN ISO/IEC 17020 hoặc tiêu chuẩn quốc tế ISO/IEC 17020 hoặc tiêu chuẩn quốc gia, tiêu chuẩn quốc tế đối với giám định chuyên ngành. </w:t>
            </w:r>
          </w:p>
          <w:p w14:paraId="29873262"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3. Có ít nhất 02 giám định viên chính thức trong lĩnh vực công nghệ giám định của tổ chức (viên chức hoặc lao động ký hợp đồng có thời hạn từ 12 tháng trở lên hoặc lao động ký hợp đồng không xác định thời hạn), đáp ứng điều kiện:</w:t>
            </w:r>
          </w:p>
          <w:p w14:paraId="42A49EB0"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 xml:space="preserve">a) Tốt nghiệp đại học trở lên với chuyên ngành đào tạo phù hợp với lĩnh vực công nghệ cần giám định; </w:t>
            </w:r>
          </w:p>
          <w:p w14:paraId="40688B8C"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 xml:space="preserve">b) Được đào tạo về tiêu chuẩn quốc gia TCVN ISO/IEC 17020 hoặc tiêu chuẩn quốc tế ISO/IEC 17020 hoặc tiêu chuẩn quốc gia, tiêu chuẩn quốc tế đối với giám định chuyên ngành; </w:t>
            </w:r>
          </w:p>
          <w:p w14:paraId="05BE49E3"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 xml:space="preserve">c) Có kinh nghiệm làm việc từ 02 năm trở lên trong lĩnh vực công nghệ cần giám định. </w:t>
            </w:r>
          </w:p>
          <w:p w14:paraId="70253CA3"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Trường hợp bổ sung lĩnh vực công nghệ giám định, phải có ít nhất 02 giám định viên trong lĩnh vực công nghệ giám định, đáp ứng điều kiện quy định tại khoản này.</w:t>
            </w:r>
            <w:bookmarkEnd w:id="30"/>
            <w:r w:rsidRPr="00BD4120">
              <w:rPr>
                <w:rFonts w:ascii="Times New Roman" w:hAnsi="Times New Roman" w:cs="Times New Roman"/>
                <w:color w:val="000000" w:themeColor="text1"/>
                <w:sz w:val="26"/>
                <w:szCs w:val="26"/>
                <w:lang w:val="vi-VN"/>
              </w:rPr>
              <w:t xml:space="preserve"> </w:t>
            </w:r>
          </w:p>
          <w:bookmarkEnd w:id="31"/>
          <w:p w14:paraId="751651C9" w14:textId="77777777" w:rsidR="00A63331" w:rsidRPr="00BD4120" w:rsidRDefault="00A63331" w:rsidP="00BD4120">
            <w:pPr>
              <w:spacing w:before="120" w:after="120"/>
              <w:jc w:val="both"/>
              <w:rPr>
                <w:rFonts w:ascii="Times New Roman" w:eastAsia="Times New Roman" w:hAnsi="Times New Roman" w:cs="Times New Roman"/>
                <w:b/>
                <w:bCs/>
                <w:color w:val="000000" w:themeColor="text1"/>
                <w:sz w:val="26"/>
                <w:szCs w:val="26"/>
              </w:rPr>
            </w:pPr>
          </w:p>
        </w:tc>
        <w:tc>
          <w:tcPr>
            <w:tcW w:w="5925" w:type="dxa"/>
          </w:tcPr>
          <w:p w14:paraId="54C4ABAF" w14:textId="77777777" w:rsidR="00A63331" w:rsidRPr="00BD4120" w:rsidRDefault="00A63331" w:rsidP="00BD4120">
            <w:pPr>
              <w:spacing w:before="120" w:after="120"/>
              <w:jc w:val="both"/>
              <w:rPr>
                <w:rFonts w:ascii="Times New Roman" w:hAnsi="Times New Roman" w:cs="Times New Roman"/>
                <w:b/>
                <w:bCs/>
                <w:color w:val="000000" w:themeColor="text1"/>
                <w:sz w:val="26"/>
                <w:szCs w:val="26"/>
                <w:lang w:val="vi-VN"/>
              </w:rPr>
            </w:pPr>
            <w:r w:rsidRPr="00BD4120">
              <w:rPr>
                <w:rFonts w:ascii="Times New Roman" w:hAnsi="Times New Roman" w:cs="Times New Roman"/>
                <w:b/>
                <w:bCs/>
                <w:color w:val="000000" w:themeColor="text1"/>
                <w:sz w:val="26"/>
                <w:szCs w:val="26"/>
                <w:lang w:val="vi-VN"/>
              </w:rPr>
              <w:lastRenderedPageBreak/>
              <w:t>Điều 59. Điều kiện cấp Giấy chứng nhận đủ điều kiện hoạt động dịch vụ giám định công nghệ</w:t>
            </w:r>
          </w:p>
          <w:p w14:paraId="17FB333D"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
              </w:rPr>
              <w:t>Doanh nghiệp, tổ chức khi đăng ký cấp Giấy chứng nhận đủ điều kiện hoạt động dịch vụ giám định công nghệ phải đáp ứng các điều kiện sau:</w:t>
            </w:r>
          </w:p>
          <w:p w14:paraId="0A63F0E7" w14:textId="65E03B61" w:rsidR="00A63331" w:rsidRPr="00BD4120" w:rsidRDefault="0061793A" w:rsidP="00BD4120">
            <w:pPr>
              <w:spacing w:before="120" w:after="120"/>
              <w:jc w:val="both"/>
              <w:rPr>
                <w:rFonts w:ascii="Times New Roman" w:hAnsi="Times New Roman" w:cs="Times New Roman"/>
                <w:color w:val="000000" w:themeColor="text1"/>
                <w:sz w:val="26"/>
                <w:szCs w:val="26"/>
                <w:lang w:val="vi"/>
              </w:rPr>
            </w:pPr>
            <w:r>
              <w:rPr>
                <w:rFonts w:ascii="Times New Roman" w:hAnsi="Times New Roman" w:cs="Times New Roman"/>
                <w:color w:val="000000" w:themeColor="text1"/>
                <w:sz w:val="26"/>
                <w:szCs w:val="26"/>
                <w:lang w:val="en-US"/>
              </w:rPr>
              <w:t>1</w:t>
            </w:r>
            <w:r w:rsidR="00A63331" w:rsidRPr="00BD4120">
              <w:rPr>
                <w:rFonts w:ascii="Times New Roman" w:hAnsi="Times New Roman" w:cs="Times New Roman"/>
                <w:color w:val="000000" w:themeColor="text1"/>
                <w:sz w:val="26"/>
                <w:szCs w:val="26"/>
                <w:lang w:val="vi-VN"/>
              </w:rPr>
              <w:t xml:space="preserve">. Có hệ thống quản lý và năng lực hoạt động đáp ứng các yêu cầu quy định trong tiêu chuẩn quốc gia TCVN </w:t>
            </w:r>
            <w:r w:rsidR="00A63331" w:rsidRPr="00BD4120">
              <w:rPr>
                <w:rFonts w:ascii="Times New Roman" w:hAnsi="Times New Roman" w:cs="Times New Roman"/>
                <w:color w:val="000000" w:themeColor="text1"/>
                <w:sz w:val="26"/>
                <w:szCs w:val="26"/>
                <w:lang w:val="vi-VN"/>
              </w:rPr>
              <w:lastRenderedPageBreak/>
              <w:t>ISO/IEC 17020 hoặc tiêu chuẩn quốc tế ISO/IEC 17020 hoặc tiêu chuẩn quốc gia, tiêu chuẩn quốc tế đối với giám định chuyên ngành.</w:t>
            </w:r>
          </w:p>
          <w:p w14:paraId="371D79E7" w14:textId="1600F085" w:rsidR="00A63331" w:rsidRPr="00BD4120" w:rsidRDefault="0061793A" w:rsidP="00BD4120">
            <w:pPr>
              <w:spacing w:before="120" w:after="120"/>
              <w:jc w:val="both"/>
              <w:rPr>
                <w:rFonts w:ascii="Times New Roman" w:hAnsi="Times New Roman" w:cs="Times New Roman"/>
                <w:color w:val="000000" w:themeColor="text1"/>
                <w:sz w:val="26"/>
                <w:szCs w:val="26"/>
                <w:lang w:val="vi"/>
              </w:rPr>
            </w:pPr>
            <w:r>
              <w:rPr>
                <w:rFonts w:ascii="Times New Roman" w:hAnsi="Times New Roman" w:cs="Times New Roman"/>
                <w:color w:val="000000" w:themeColor="text1"/>
                <w:sz w:val="26"/>
                <w:szCs w:val="26"/>
                <w:lang w:val="en-US"/>
              </w:rPr>
              <w:t>2</w:t>
            </w:r>
            <w:r w:rsidR="00A63331" w:rsidRPr="00BD4120">
              <w:rPr>
                <w:rFonts w:ascii="Times New Roman" w:hAnsi="Times New Roman" w:cs="Times New Roman"/>
                <w:color w:val="000000" w:themeColor="text1"/>
                <w:sz w:val="26"/>
                <w:szCs w:val="26"/>
                <w:lang w:val="vi-VN"/>
              </w:rPr>
              <w:t>. Có ít nhất 02 giám định viên chính thức trong lĩnh vực công nghệ giám định của tổ chức (viên chức hoặc lao động ký hợp đồng có thời hạn từ 12 tháng trở lên hoặc lao động ký hợp đồng không xác định thời hạn), đáp ứng điều kiện:</w:t>
            </w:r>
          </w:p>
          <w:p w14:paraId="00DA5E4D"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 xml:space="preserve">a) Tốt nghiệp đại học trở lên với chuyên ngành đào tạo phù hợp với lĩnh vực công nghệ cần giám định; </w:t>
            </w:r>
          </w:p>
          <w:p w14:paraId="5460591B" w14:textId="77777777" w:rsidR="00A63331" w:rsidRPr="00BD4120" w:rsidRDefault="00A63331" w:rsidP="00BD4120">
            <w:pPr>
              <w:spacing w:before="120" w:after="120"/>
              <w:jc w:val="both"/>
              <w:rPr>
                <w:rFonts w:ascii="Times New Roman" w:hAnsi="Times New Roman" w:cs="Times New Roman"/>
                <w:strike/>
                <w:color w:val="000000" w:themeColor="text1"/>
                <w:sz w:val="26"/>
                <w:szCs w:val="26"/>
                <w:lang w:val="vi"/>
              </w:rPr>
            </w:pPr>
            <w:r w:rsidRPr="00BD4120">
              <w:rPr>
                <w:rFonts w:ascii="Times New Roman" w:hAnsi="Times New Roman" w:cs="Times New Roman"/>
                <w:strike/>
                <w:color w:val="000000" w:themeColor="text1"/>
                <w:sz w:val="26"/>
                <w:szCs w:val="26"/>
                <w:lang w:val="vi-VN"/>
              </w:rPr>
              <w:t xml:space="preserve">b) Được đào tạo về tiêu chuẩn quốc gia TCVN ISO/IEC 17020 hoặc tiêu chuẩn quốc tế ISO/IEC 17020 hoặc tiêu chuẩn quốc gia, tiêu chuẩn quốc tế đối với giám định chuyên ngành; </w:t>
            </w:r>
          </w:p>
          <w:p w14:paraId="0F47564D"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
              </w:rPr>
            </w:pPr>
            <w:r w:rsidRPr="00BD4120">
              <w:rPr>
                <w:rFonts w:ascii="Times New Roman" w:hAnsi="Times New Roman" w:cs="Times New Roman"/>
                <w:color w:val="000000" w:themeColor="text1"/>
                <w:sz w:val="26"/>
                <w:szCs w:val="26"/>
                <w:lang w:val="vi-VN"/>
              </w:rPr>
              <w:t>c) Có kinh nghiệm làm việc từ 0</w:t>
            </w:r>
            <w:r w:rsidRPr="00BD4120">
              <w:rPr>
                <w:rFonts w:ascii="Times New Roman" w:hAnsi="Times New Roman" w:cs="Times New Roman"/>
                <w:color w:val="000000" w:themeColor="text1"/>
                <w:sz w:val="26"/>
                <w:szCs w:val="26"/>
                <w:lang w:val="vi"/>
              </w:rPr>
              <w:t>1</w:t>
            </w:r>
            <w:r w:rsidRPr="00BD4120">
              <w:rPr>
                <w:rFonts w:ascii="Times New Roman" w:hAnsi="Times New Roman" w:cs="Times New Roman"/>
                <w:color w:val="000000" w:themeColor="text1"/>
                <w:sz w:val="26"/>
                <w:szCs w:val="26"/>
                <w:lang w:val="vi-VN"/>
              </w:rPr>
              <w:t xml:space="preserve"> năm trở lên trong lĩnh vực công nghệ cần giám định.</w:t>
            </w:r>
          </w:p>
          <w:p w14:paraId="3EC67FB8" w14:textId="77777777" w:rsidR="00A63331" w:rsidRPr="00BD4120" w:rsidRDefault="00A63331" w:rsidP="00BD4120">
            <w:pPr>
              <w:spacing w:before="120" w:after="120"/>
              <w:jc w:val="both"/>
              <w:rPr>
                <w:rFonts w:ascii="Times New Roman" w:hAnsi="Times New Roman" w:cs="Times New Roman"/>
                <w:color w:val="000000" w:themeColor="text1"/>
                <w:sz w:val="26"/>
                <w:szCs w:val="26"/>
                <w:lang w:val="vi-VN"/>
              </w:rPr>
            </w:pPr>
            <w:r w:rsidRPr="00BD4120">
              <w:rPr>
                <w:rFonts w:ascii="Times New Roman" w:hAnsi="Times New Roman" w:cs="Times New Roman"/>
                <w:color w:val="000000" w:themeColor="text1"/>
                <w:sz w:val="26"/>
                <w:szCs w:val="26"/>
                <w:lang w:val="vi-VN"/>
              </w:rPr>
              <w:t xml:space="preserve">Trường hợp bổ sung lĩnh vực công nghệ giám định, phải có ít nhất 02 giám định viên trong lĩnh vực công nghệ giám định, đáp ứng điều kiện quy định tại khoản này. </w:t>
            </w:r>
          </w:p>
          <w:p w14:paraId="744C7418" w14:textId="5F943BBD" w:rsidR="00A63331" w:rsidRPr="00BD4120" w:rsidRDefault="00A63331"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p>
        </w:tc>
        <w:tc>
          <w:tcPr>
            <w:tcW w:w="3330" w:type="dxa"/>
          </w:tcPr>
          <w:p w14:paraId="601E9513"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b/>
                <w:bCs/>
                <w:color w:val="000000" w:themeColor="text1"/>
                <w:sz w:val="26"/>
                <w:szCs w:val="26"/>
                <w:lang w:val="vi"/>
              </w:rPr>
              <w:lastRenderedPageBreak/>
              <w:t xml:space="preserve">1. </w:t>
            </w:r>
            <w:r w:rsidRPr="00BD4120">
              <w:rPr>
                <w:rFonts w:ascii="Times New Roman" w:eastAsia="Times New Roman" w:hAnsi="Times New Roman" w:cs="Times New Roman"/>
                <w:color w:val="000000" w:themeColor="text1"/>
                <w:sz w:val="26"/>
                <w:szCs w:val="26"/>
                <w:lang w:val="vi"/>
              </w:rPr>
              <w:t>Thực thi phương án cắt giảm quy định tại Mục VIII, Phần Đ (Hoạt động Khoa học và Công nghệ), Phụ lục II ban hành kèm theo Nghị quyết số 20/2026/NQ-CP ngày 29/4/2026 của Chính phủ. Cụ thể:</w:t>
            </w:r>
          </w:p>
          <w:p w14:paraId="1049F4F0"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vi"/>
              </w:rPr>
              <w:lastRenderedPageBreak/>
              <w:t>- Bãi bỏ điều kiện về việc "Được thành lập, đăng ký hoạt động theo quy định của pháp luật".</w:t>
            </w:r>
          </w:p>
          <w:p w14:paraId="00465868"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vi"/>
              </w:rPr>
              <w:t>- Bãi bỏ điều kiện cá nhân giám định viên phải "Được đào tạo về tiêu chuẩn quốc gia TCVN ISO/IEC 17020...".</w:t>
            </w:r>
          </w:p>
          <w:p w14:paraId="25BA509F" w14:textId="77777777" w:rsidR="00A63331" w:rsidRPr="00BD4120" w:rsidRDefault="00A63331" w:rsidP="00BD4120">
            <w:pPr>
              <w:pBdr>
                <w:top w:val="nil"/>
                <w:left w:val="nil"/>
                <w:bottom w:val="nil"/>
                <w:right w:val="nil"/>
                <w:between w:val="nil"/>
              </w:pBdr>
              <w:spacing w:before="120" w:after="120"/>
              <w:ind w:left="67"/>
              <w:jc w:val="both"/>
              <w:rPr>
                <w:rFonts w:ascii="Times New Roman" w:eastAsia="Times New Roman" w:hAnsi="Times New Roman" w:cs="Times New Roman"/>
                <w:color w:val="000000" w:themeColor="text1"/>
                <w:sz w:val="26"/>
                <w:szCs w:val="26"/>
                <w:lang w:val="en-US"/>
              </w:rPr>
            </w:pPr>
            <w:r w:rsidRPr="00BD4120">
              <w:rPr>
                <w:rFonts w:ascii="Times New Roman" w:eastAsia="Times New Roman" w:hAnsi="Times New Roman" w:cs="Times New Roman"/>
                <w:color w:val="000000" w:themeColor="text1"/>
                <w:sz w:val="26"/>
                <w:szCs w:val="26"/>
                <w:lang w:val="vi"/>
              </w:rPr>
              <w:t>- Giảm điều kiện kinh nghiệm làm việc của giám định viên từ "02 năm" xuống còn "01 năm".</w:t>
            </w:r>
          </w:p>
          <w:p w14:paraId="340EA219" w14:textId="77B39823" w:rsidR="00A63331" w:rsidRPr="00BD4120" w:rsidRDefault="00A63331" w:rsidP="00BD4120">
            <w:pPr>
              <w:pBdr>
                <w:top w:val="nil"/>
                <w:left w:val="nil"/>
                <w:bottom w:val="nil"/>
                <w:right w:val="nil"/>
                <w:between w:val="nil"/>
              </w:pBdr>
              <w:spacing w:before="120" w:after="120"/>
              <w:jc w:val="both"/>
              <w:rPr>
                <w:rFonts w:ascii="Times New Roman" w:eastAsia="Times New Roman" w:hAnsi="Times New Roman" w:cs="Times New Roman"/>
                <w:color w:val="000000" w:themeColor="text1"/>
                <w:sz w:val="26"/>
                <w:szCs w:val="26"/>
              </w:rPr>
            </w:pPr>
            <w:r w:rsidRPr="00BD4120">
              <w:rPr>
                <w:rFonts w:ascii="Times New Roman" w:eastAsia="Times New Roman" w:hAnsi="Times New Roman" w:cs="Times New Roman"/>
                <w:b/>
                <w:bCs/>
                <w:color w:val="000000" w:themeColor="text1"/>
                <w:sz w:val="26"/>
                <w:szCs w:val="26"/>
                <w:lang w:val="vi"/>
              </w:rPr>
              <w:t xml:space="preserve">2. </w:t>
            </w:r>
            <w:r w:rsidRPr="00BD4120">
              <w:rPr>
                <w:rFonts w:ascii="Times New Roman" w:eastAsia="Times New Roman" w:hAnsi="Times New Roman" w:cs="Times New Roman"/>
                <w:color w:val="000000" w:themeColor="text1"/>
                <w:sz w:val="26"/>
                <w:szCs w:val="26"/>
                <w:lang w:val="vi"/>
              </w:rPr>
              <w:t>Việc cắt giảm các điều kiện này nhằm cụ thể hóa chủ trương, đường lối của Đảng, chính sách pháp luật của Nhà nước về cải cách thủ tục hành chính, tạo điều kiện thuận lợi và giảm thiểu chi phí giấy tờ cho tổ chức, cá nhân. Đề xuất sửa đổi bảo đảm tính đồng bộ với Luật Chuyển giao công nghệ hiện hành và không mâu thuẫn với bất kỳ quy định pháp luật hoặc Điều ước quốc tế nào mà Việt Nam là thành viên.</w:t>
            </w:r>
          </w:p>
        </w:tc>
      </w:tr>
      <w:tr w:rsidR="00684802" w:rsidRPr="00BD4120" w14:paraId="1D76D174" w14:textId="77777777" w:rsidTr="00A63331">
        <w:tc>
          <w:tcPr>
            <w:tcW w:w="5265" w:type="dxa"/>
          </w:tcPr>
          <w:p w14:paraId="36C1A568" w14:textId="77777777" w:rsidR="00684802" w:rsidRPr="00BD4120" w:rsidRDefault="00684802" w:rsidP="00BD4120">
            <w:pPr>
              <w:pBdr>
                <w:top w:val="nil"/>
                <w:left w:val="nil"/>
                <w:bottom w:val="nil"/>
                <w:right w:val="nil"/>
                <w:between w:val="nil"/>
              </w:pBdr>
              <w:spacing w:before="120" w:after="120"/>
              <w:jc w:val="both"/>
              <w:rPr>
                <w:rFonts w:ascii="Times New Roman" w:hAnsi="Times New Roman" w:cs="Times New Roman"/>
                <w:b/>
                <w:bCs/>
                <w:color w:val="000000" w:themeColor="text1"/>
                <w:sz w:val="26"/>
                <w:szCs w:val="26"/>
              </w:rPr>
            </w:pPr>
          </w:p>
        </w:tc>
        <w:tc>
          <w:tcPr>
            <w:tcW w:w="5925" w:type="dxa"/>
          </w:tcPr>
          <w:p w14:paraId="3DF34772" w14:textId="0DCDD900" w:rsidR="00684802" w:rsidRPr="00BD4120" w:rsidRDefault="00684802" w:rsidP="00BD4120">
            <w:pPr>
              <w:pBdr>
                <w:top w:val="nil"/>
                <w:left w:val="nil"/>
                <w:bottom w:val="nil"/>
                <w:right w:val="nil"/>
                <w:between w:val="nil"/>
              </w:pBdr>
              <w:spacing w:before="120" w:after="120"/>
              <w:jc w:val="both"/>
              <w:rPr>
                <w:rFonts w:ascii="Times New Roman" w:hAnsi="Times New Roman" w:cs="Times New Roman"/>
                <w:b/>
                <w:bCs/>
                <w:color w:val="000000" w:themeColor="text1"/>
                <w:sz w:val="26"/>
                <w:szCs w:val="26"/>
              </w:rPr>
            </w:pPr>
            <w:r w:rsidRPr="00BD4120">
              <w:rPr>
                <w:rFonts w:ascii="Times New Roman" w:hAnsi="Times New Roman" w:cs="Times New Roman"/>
                <w:b/>
                <w:bCs/>
                <w:color w:val="000000" w:themeColor="text1"/>
                <w:sz w:val="26"/>
                <w:szCs w:val="26"/>
              </w:rPr>
              <w:t xml:space="preserve">Điều </w:t>
            </w:r>
            <w:r w:rsidR="00AD075B">
              <w:rPr>
                <w:rFonts w:ascii="Times New Roman" w:hAnsi="Times New Roman" w:cs="Times New Roman"/>
                <w:b/>
                <w:bCs/>
                <w:color w:val="000000" w:themeColor="text1"/>
                <w:sz w:val="26"/>
                <w:szCs w:val="26"/>
              </w:rPr>
              <w:t>20</w:t>
            </w:r>
            <w:r w:rsidRPr="00BD4120">
              <w:rPr>
                <w:rFonts w:ascii="Times New Roman" w:hAnsi="Times New Roman" w:cs="Times New Roman"/>
                <w:b/>
                <w:bCs/>
                <w:color w:val="000000" w:themeColor="text1"/>
                <w:sz w:val="26"/>
                <w:szCs w:val="26"/>
              </w:rPr>
              <w:t>. Sửa đổi, bổ sung điểm d khoản 2 Điều 64</w:t>
            </w:r>
          </w:p>
        </w:tc>
        <w:tc>
          <w:tcPr>
            <w:tcW w:w="3330" w:type="dxa"/>
          </w:tcPr>
          <w:p w14:paraId="3908B0E3" w14:textId="77777777" w:rsidR="00684802" w:rsidRPr="00BD4120" w:rsidRDefault="00684802"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p>
        </w:tc>
      </w:tr>
      <w:tr w:rsidR="00A63331" w:rsidRPr="00BD4120" w14:paraId="7DC8524B" w14:textId="77777777" w:rsidTr="00A63331">
        <w:tc>
          <w:tcPr>
            <w:tcW w:w="5265" w:type="dxa"/>
          </w:tcPr>
          <w:p w14:paraId="7A77AB89" w14:textId="77777777" w:rsidR="00A63331" w:rsidRPr="00BD4120" w:rsidRDefault="00A63331" w:rsidP="00BD4120">
            <w:pPr>
              <w:pBdr>
                <w:top w:val="nil"/>
                <w:left w:val="nil"/>
                <w:bottom w:val="nil"/>
                <w:right w:val="nil"/>
                <w:between w:val="nil"/>
              </w:pBdr>
              <w:spacing w:before="120" w:after="120"/>
              <w:jc w:val="both"/>
              <w:rPr>
                <w:rFonts w:ascii="Times New Roman" w:hAnsi="Times New Roman" w:cs="Times New Roman"/>
                <w:b/>
                <w:bCs/>
                <w:color w:val="000000" w:themeColor="text1"/>
                <w:sz w:val="26"/>
                <w:szCs w:val="26"/>
              </w:rPr>
            </w:pPr>
            <w:r w:rsidRPr="00BD4120">
              <w:rPr>
                <w:rFonts w:ascii="Times New Roman" w:hAnsi="Times New Roman" w:cs="Times New Roman"/>
                <w:b/>
                <w:bCs/>
                <w:color w:val="000000" w:themeColor="text1"/>
                <w:sz w:val="26"/>
                <w:szCs w:val="26"/>
              </w:rPr>
              <w:lastRenderedPageBreak/>
              <w:t>Điểm d khoản 2 Điều 64</w:t>
            </w:r>
          </w:p>
          <w:p w14:paraId="707FE92E" w14:textId="5BFC9CB5" w:rsidR="00A63331" w:rsidRPr="00BD4120" w:rsidRDefault="00A63331" w:rsidP="00BD4120">
            <w:pPr>
              <w:widowControl w:val="0"/>
              <w:spacing w:before="120" w:after="120"/>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“d) Chủ trì, phối hợp với các bộ, cơ quan ngang Bộ có liên quan xây dựng Chương trình quốc gia phát triển thị trường khoa học và công nghệ trình Thủ tướng Chính phủ phê duyệt.”</w:t>
            </w:r>
          </w:p>
        </w:tc>
        <w:tc>
          <w:tcPr>
            <w:tcW w:w="5925" w:type="dxa"/>
          </w:tcPr>
          <w:p w14:paraId="76218D82" w14:textId="687FEE77" w:rsidR="00A63331" w:rsidRPr="00BD4120" w:rsidRDefault="00A63331"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“d) Chủ trì, phối hợp với các Bộ, cơ quan liên quan xây dựng, phê duyệt Chương trình quốc gia về phát triển thị trường khoa học và công nghệ theo quy định của pháp luật về khoa học, công nghệ và đổi mới sáng tạo.”.</w:t>
            </w:r>
          </w:p>
        </w:tc>
        <w:tc>
          <w:tcPr>
            <w:tcW w:w="3330" w:type="dxa"/>
          </w:tcPr>
          <w:p w14:paraId="0EEC2DD7" w14:textId="77777777" w:rsidR="00A63331" w:rsidRPr="00BD4120" w:rsidRDefault="00A63331"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Thực hiện chủ trương của Đảng và Nhà nước về “Tiếp tục đẩy mạnh cải cách hành chính, tăng cường phân cấp, phân quyền, làm rõ chức năng, nhiệm vụ, quyền hạn của các tổ chức, cá nhân trong bộ máy nhà nước đi đôi với nâng cao năng lực thực thi”.</w:t>
            </w:r>
          </w:p>
          <w:p w14:paraId="15A74615" w14:textId="77777777" w:rsidR="00A63331" w:rsidRPr="00BD4120" w:rsidRDefault="00A63331" w:rsidP="00BD4120">
            <w:pPr>
              <w:pBdr>
                <w:top w:val="nil"/>
                <w:left w:val="nil"/>
                <w:bottom w:val="nil"/>
                <w:right w:val="nil"/>
                <w:between w:val="nil"/>
              </w:pBdr>
              <w:spacing w:before="120" w:after="120"/>
              <w:ind w:left="67"/>
              <w:jc w:val="both"/>
              <w:rPr>
                <w:rFonts w:ascii="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Đảm bảo đồng bộ với pháp luật về khoa học, công nghệ và đổi mới sáng tạo; kế thừa cơ chế phân quyền tại Điều 16 Nghị định số 133/2025/NĐ-CP và thống nhất với nội dung đề xuất tại dự án Luật sửa đổi, bổ sung một số điều của Luật Tần số vô tuyến điện, Luật Viễn thông, Luật Giao dịch điện tử và Luật Chuyển giao công nghệ.</w:t>
            </w:r>
          </w:p>
          <w:p w14:paraId="003EA18D" w14:textId="4D385737" w:rsidR="00A63331" w:rsidRPr="00BD4120" w:rsidRDefault="00A63331" w:rsidP="00BD4120">
            <w:pPr>
              <w:widowControl w:val="0"/>
              <w:spacing w:before="120" w:after="120"/>
              <w:jc w:val="both"/>
              <w:rPr>
                <w:rFonts w:ascii="Times New Roman" w:eastAsia="Times New Roman" w:hAnsi="Times New Roman" w:cs="Times New Roman"/>
                <w:color w:val="000000" w:themeColor="text1"/>
                <w:sz w:val="26"/>
                <w:szCs w:val="26"/>
              </w:rPr>
            </w:pPr>
            <w:r w:rsidRPr="00BD4120">
              <w:rPr>
                <w:rFonts w:ascii="Times New Roman" w:hAnsi="Times New Roman" w:cs="Times New Roman"/>
                <w:color w:val="000000" w:themeColor="text1"/>
                <w:sz w:val="26"/>
                <w:szCs w:val="26"/>
              </w:rPr>
              <w:t xml:space="preserve">- Nội dung quy định về thẩm quyền của Thủ tương Chính phủ được đẩy mạnh phân cấp, phân quyền cho Bộ trưởng Bộ Khoa học và Công nghệ trong việc xây dựng, phê duyệt Chương trình quốc gia về phát </w:t>
            </w:r>
            <w:r w:rsidRPr="00BD4120">
              <w:rPr>
                <w:rFonts w:ascii="Times New Roman" w:hAnsi="Times New Roman" w:cs="Times New Roman"/>
                <w:color w:val="000000" w:themeColor="text1"/>
                <w:sz w:val="26"/>
                <w:szCs w:val="26"/>
              </w:rPr>
              <w:lastRenderedPageBreak/>
              <w:t>triển thị trường khoa học và công nghệ là cần thiết, đảm bảo đồng bộ với pháp luật về khoa học, công nghệ và đổi mới sáng tạo, tăng tính chủ động, giảm tầng nấc trung gian và bảo đảm sự ổn định của cơ chế phân quyền.</w:t>
            </w:r>
          </w:p>
        </w:tc>
      </w:tr>
    </w:tbl>
    <w:tbl>
      <w:tblPr>
        <w:tblStyle w:val="a0"/>
        <w:tblpPr w:leftFromText="180" w:rightFromText="180" w:horzAnchor="margin" w:tblpY="351"/>
        <w:tblW w:w="14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5925"/>
        <w:gridCol w:w="3330"/>
      </w:tblGrid>
      <w:tr w:rsidR="00A63331" w:rsidRPr="00A63331" w14:paraId="0A22D638" w14:textId="77777777" w:rsidTr="00E772FF">
        <w:tc>
          <w:tcPr>
            <w:tcW w:w="5265" w:type="dxa"/>
          </w:tcPr>
          <w:p w14:paraId="689CBAE0" w14:textId="77777777" w:rsidR="00EE4957" w:rsidRPr="00A63331" w:rsidRDefault="00EE4957" w:rsidP="00A05AE0">
            <w:pPr>
              <w:rPr>
                <w:rFonts w:ascii="Times New Roman" w:eastAsia="Times New Roman" w:hAnsi="Times New Roman" w:cs="Times New Roman"/>
                <w:b/>
                <w:bCs/>
                <w:color w:val="000000" w:themeColor="text1"/>
                <w:sz w:val="28"/>
                <w:szCs w:val="28"/>
              </w:rPr>
            </w:pPr>
          </w:p>
        </w:tc>
        <w:tc>
          <w:tcPr>
            <w:tcW w:w="5925" w:type="dxa"/>
          </w:tcPr>
          <w:p w14:paraId="5FBA1B42" w14:textId="42EC3642" w:rsidR="00EE4957" w:rsidRPr="00A63331" w:rsidRDefault="00EE4957" w:rsidP="00E772FF">
            <w:pPr>
              <w:spacing w:before="120" w:after="120"/>
              <w:jc w:val="center"/>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 xml:space="preserve">Chương </w:t>
            </w:r>
            <w:r w:rsidR="00A05AE0" w:rsidRPr="00A63331">
              <w:rPr>
                <w:rFonts w:ascii="Times New Roman" w:eastAsia="Times New Roman" w:hAnsi="Times New Roman" w:cs="Times New Roman"/>
                <w:b/>
                <w:bCs/>
                <w:color w:val="000000" w:themeColor="text1"/>
                <w:sz w:val="28"/>
                <w:szCs w:val="28"/>
              </w:rPr>
              <w:t>V</w:t>
            </w:r>
          </w:p>
        </w:tc>
        <w:tc>
          <w:tcPr>
            <w:tcW w:w="3330" w:type="dxa"/>
          </w:tcPr>
          <w:p w14:paraId="01B4A4CC" w14:textId="77777777" w:rsidR="00EE4957" w:rsidRPr="00A63331" w:rsidRDefault="00EE4957" w:rsidP="00E772FF">
            <w:pPr>
              <w:spacing w:before="120" w:after="120"/>
              <w:jc w:val="center"/>
              <w:rPr>
                <w:rFonts w:ascii="Times New Roman" w:eastAsia="Times New Roman" w:hAnsi="Times New Roman" w:cs="Times New Roman"/>
                <w:color w:val="000000" w:themeColor="text1"/>
                <w:sz w:val="28"/>
                <w:szCs w:val="28"/>
              </w:rPr>
            </w:pPr>
          </w:p>
        </w:tc>
      </w:tr>
      <w:tr w:rsidR="00A63331" w:rsidRPr="00A63331" w14:paraId="00776BAD" w14:textId="77777777" w:rsidTr="00E772FF">
        <w:tc>
          <w:tcPr>
            <w:tcW w:w="5265" w:type="dxa"/>
          </w:tcPr>
          <w:p w14:paraId="7580C6FC" w14:textId="77777777" w:rsidR="00EE4957" w:rsidRPr="00A63331" w:rsidRDefault="00EE4957" w:rsidP="00E772FF">
            <w:pPr>
              <w:spacing w:before="120" w:after="120"/>
              <w:jc w:val="center"/>
              <w:rPr>
                <w:rFonts w:ascii="Times New Roman" w:eastAsia="Times New Roman" w:hAnsi="Times New Roman" w:cs="Times New Roman"/>
                <w:b/>
                <w:bCs/>
                <w:color w:val="000000" w:themeColor="text1"/>
                <w:sz w:val="28"/>
                <w:szCs w:val="28"/>
              </w:rPr>
            </w:pPr>
          </w:p>
        </w:tc>
        <w:tc>
          <w:tcPr>
            <w:tcW w:w="5925" w:type="dxa"/>
          </w:tcPr>
          <w:p w14:paraId="685E9B8F" w14:textId="77777777" w:rsidR="00EE4957" w:rsidRPr="00A63331" w:rsidRDefault="00EE4957" w:rsidP="00E772FF">
            <w:pPr>
              <w:spacing w:before="120" w:after="120"/>
              <w:jc w:val="center"/>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ĐIỀU KHOẢN THI HÀNH</w:t>
            </w:r>
          </w:p>
        </w:tc>
        <w:tc>
          <w:tcPr>
            <w:tcW w:w="3330" w:type="dxa"/>
          </w:tcPr>
          <w:p w14:paraId="1082AEC5" w14:textId="77777777" w:rsidR="00EE4957" w:rsidRPr="00A63331" w:rsidRDefault="00EE4957" w:rsidP="00E772FF">
            <w:pPr>
              <w:spacing w:before="120" w:after="120"/>
              <w:jc w:val="center"/>
              <w:rPr>
                <w:rFonts w:ascii="Times New Roman" w:eastAsia="Times New Roman" w:hAnsi="Times New Roman" w:cs="Times New Roman"/>
                <w:color w:val="000000" w:themeColor="text1"/>
                <w:sz w:val="28"/>
                <w:szCs w:val="28"/>
              </w:rPr>
            </w:pPr>
          </w:p>
        </w:tc>
      </w:tr>
      <w:tr w:rsidR="00A63331" w:rsidRPr="00A63331" w14:paraId="60E3928D" w14:textId="77777777" w:rsidTr="00E772FF">
        <w:tc>
          <w:tcPr>
            <w:tcW w:w="5265" w:type="dxa"/>
          </w:tcPr>
          <w:p w14:paraId="12929FA2" w14:textId="77777777" w:rsidR="00EE4957" w:rsidRPr="00A63331" w:rsidRDefault="00EE4957" w:rsidP="00E772FF">
            <w:pPr>
              <w:pBdr>
                <w:top w:val="nil"/>
                <w:left w:val="nil"/>
                <w:bottom w:val="nil"/>
                <w:right w:val="nil"/>
                <w:between w:val="nil"/>
              </w:pBdr>
              <w:spacing w:before="120" w:after="120"/>
              <w:ind w:left="4770"/>
              <w:jc w:val="both"/>
              <w:rPr>
                <w:rFonts w:ascii="Times New Roman" w:eastAsia="Times New Roman" w:hAnsi="Times New Roman" w:cs="Times New Roman"/>
                <w:b/>
                <w:bCs/>
                <w:color w:val="000000" w:themeColor="text1"/>
                <w:sz w:val="28"/>
                <w:szCs w:val="28"/>
              </w:rPr>
            </w:pPr>
          </w:p>
        </w:tc>
        <w:tc>
          <w:tcPr>
            <w:tcW w:w="5925" w:type="dxa"/>
          </w:tcPr>
          <w:p w14:paraId="1E02C92B" w14:textId="0998312F" w:rsidR="00EE4957" w:rsidRPr="00A63331" w:rsidRDefault="00EE4957" w:rsidP="00E772FF">
            <w:pPr>
              <w:pBdr>
                <w:top w:val="nil"/>
                <w:left w:val="nil"/>
                <w:bottom w:val="nil"/>
                <w:right w:val="nil"/>
                <w:between w:val="nil"/>
              </w:pBdr>
              <w:spacing w:before="120" w:after="120"/>
              <w:jc w:val="both"/>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Điều</w:t>
            </w:r>
            <w:r w:rsidR="00684802">
              <w:rPr>
                <w:rFonts w:ascii="Times New Roman" w:eastAsia="Times New Roman" w:hAnsi="Times New Roman" w:cs="Times New Roman"/>
                <w:b/>
                <w:bCs/>
                <w:color w:val="000000" w:themeColor="text1"/>
                <w:sz w:val="28"/>
                <w:szCs w:val="28"/>
              </w:rPr>
              <w:t xml:space="preserve"> 2</w:t>
            </w:r>
            <w:r w:rsidR="00AD075B">
              <w:rPr>
                <w:rFonts w:ascii="Times New Roman" w:eastAsia="Times New Roman" w:hAnsi="Times New Roman" w:cs="Times New Roman"/>
                <w:b/>
                <w:bCs/>
                <w:color w:val="000000" w:themeColor="text1"/>
                <w:sz w:val="28"/>
                <w:szCs w:val="28"/>
              </w:rPr>
              <w:t>1</w:t>
            </w:r>
            <w:r w:rsidR="00684802">
              <w:rPr>
                <w:rFonts w:ascii="Times New Roman" w:eastAsia="Times New Roman" w:hAnsi="Times New Roman" w:cs="Times New Roman"/>
                <w:b/>
                <w:bCs/>
                <w:color w:val="000000" w:themeColor="text1"/>
                <w:sz w:val="28"/>
                <w:szCs w:val="28"/>
              </w:rPr>
              <w:t xml:space="preserve">. </w:t>
            </w:r>
            <w:r w:rsidRPr="00A63331">
              <w:rPr>
                <w:rFonts w:ascii="Times New Roman" w:eastAsia="Times New Roman" w:hAnsi="Times New Roman" w:cs="Times New Roman"/>
                <w:b/>
                <w:bCs/>
                <w:color w:val="000000" w:themeColor="text1"/>
                <w:sz w:val="28"/>
                <w:szCs w:val="28"/>
              </w:rPr>
              <w:t>Điều khoản chuyển tiếp</w:t>
            </w:r>
          </w:p>
        </w:tc>
        <w:tc>
          <w:tcPr>
            <w:tcW w:w="3330" w:type="dxa"/>
          </w:tcPr>
          <w:p w14:paraId="6BEC3CC0" w14:textId="77777777" w:rsidR="00EE4957" w:rsidRPr="00A63331" w:rsidRDefault="00EE4957" w:rsidP="00E772FF">
            <w:pPr>
              <w:pBdr>
                <w:top w:val="nil"/>
                <w:left w:val="nil"/>
                <w:bottom w:val="nil"/>
                <w:right w:val="nil"/>
                <w:between w:val="nil"/>
              </w:pBdr>
              <w:spacing w:before="120" w:after="120"/>
              <w:ind w:left="4770"/>
              <w:jc w:val="both"/>
              <w:rPr>
                <w:rFonts w:ascii="Times New Roman" w:eastAsia="Times New Roman" w:hAnsi="Times New Roman" w:cs="Times New Roman"/>
                <w:color w:val="000000" w:themeColor="text1"/>
                <w:sz w:val="28"/>
                <w:szCs w:val="28"/>
              </w:rPr>
            </w:pPr>
          </w:p>
        </w:tc>
      </w:tr>
      <w:tr w:rsidR="00A63331" w:rsidRPr="00A63331" w14:paraId="1AAAAE0F" w14:textId="77777777" w:rsidTr="00E772FF">
        <w:tc>
          <w:tcPr>
            <w:tcW w:w="5265" w:type="dxa"/>
          </w:tcPr>
          <w:p w14:paraId="157A0E5B"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c>
          <w:tcPr>
            <w:tcW w:w="5925" w:type="dxa"/>
          </w:tcPr>
          <w:p w14:paraId="06857874" w14:textId="4F4AEF77" w:rsidR="00EE4957" w:rsidRPr="00684802" w:rsidRDefault="00684802" w:rsidP="00684802">
            <w:pPr>
              <w:spacing w:before="120" w:after="120" w:line="276" w:lineRule="auto"/>
              <w:jc w:val="both"/>
              <w:rPr>
                <w:rFonts w:ascii="Times New Roman" w:hAnsi="Times New Roman" w:cs="Times New Roman"/>
                <w:iCs/>
                <w:sz w:val="28"/>
                <w:szCs w:val="28"/>
                <w:shd w:val="clear" w:color="auto" w:fill="FFFFFF"/>
              </w:rPr>
            </w:pPr>
            <w:r w:rsidRPr="000A5CF7">
              <w:rPr>
                <w:rFonts w:ascii="Times New Roman" w:hAnsi="Times New Roman" w:cs="Times New Roman"/>
                <w:iCs/>
                <w:sz w:val="28"/>
                <w:szCs w:val="28"/>
                <w:shd w:val="clear" w:color="auto" w:fill="FFFFFF"/>
              </w:rPr>
              <w:t>Hồ sơ đề nghị cấp, cấp lại, gia hạn, thay đổi nội dung giấy phép kinh doanh dịch vụ tin cậy đã được cơ quan có thẩm quyền tiếp nhận trước thời điểm Nghị định này có hiệu lực nhưng chưa giải quyết xong thì tiếp tục được xử lý theo quy định của pháp luật tại thời điểm tiếp nhận hồ sơ đó.</w:t>
            </w:r>
          </w:p>
        </w:tc>
        <w:tc>
          <w:tcPr>
            <w:tcW w:w="3330" w:type="dxa"/>
          </w:tcPr>
          <w:p w14:paraId="496AA0E1"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r>
      <w:tr w:rsidR="00A63331" w:rsidRPr="00A63331" w14:paraId="6FC3E5CB" w14:textId="77777777" w:rsidTr="00E772FF">
        <w:tc>
          <w:tcPr>
            <w:tcW w:w="5265" w:type="dxa"/>
          </w:tcPr>
          <w:p w14:paraId="43C29C00" w14:textId="77777777" w:rsidR="00A05AE0" w:rsidRPr="00A63331" w:rsidRDefault="00A05AE0" w:rsidP="00A05AE0">
            <w:pPr>
              <w:pBdr>
                <w:top w:val="nil"/>
                <w:left w:val="nil"/>
                <w:bottom w:val="nil"/>
                <w:right w:val="nil"/>
                <w:between w:val="nil"/>
              </w:pBdr>
              <w:spacing w:before="120" w:after="120"/>
              <w:ind w:left="4770"/>
              <w:jc w:val="both"/>
              <w:rPr>
                <w:rFonts w:ascii="Times New Roman" w:eastAsia="Times New Roman" w:hAnsi="Times New Roman" w:cs="Times New Roman"/>
                <w:b/>
                <w:bCs/>
                <w:color w:val="000000" w:themeColor="text1"/>
                <w:sz w:val="28"/>
                <w:szCs w:val="28"/>
              </w:rPr>
            </w:pPr>
          </w:p>
        </w:tc>
        <w:tc>
          <w:tcPr>
            <w:tcW w:w="5925" w:type="dxa"/>
          </w:tcPr>
          <w:p w14:paraId="1BE78F5C" w14:textId="534FF057" w:rsidR="00A05AE0" w:rsidRPr="00A63331" w:rsidRDefault="00A05AE0" w:rsidP="00A05AE0">
            <w:pPr>
              <w:pBdr>
                <w:top w:val="nil"/>
                <w:left w:val="nil"/>
                <w:bottom w:val="nil"/>
                <w:right w:val="nil"/>
                <w:between w:val="nil"/>
              </w:pBdr>
              <w:spacing w:before="120" w:after="120"/>
              <w:jc w:val="both"/>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 xml:space="preserve">Điều </w:t>
            </w:r>
            <w:r w:rsidR="00684802">
              <w:rPr>
                <w:rFonts w:ascii="Times New Roman" w:eastAsia="Times New Roman" w:hAnsi="Times New Roman" w:cs="Times New Roman"/>
                <w:b/>
                <w:bCs/>
                <w:color w:val="000000" w:themeColor="text1"/>
                <w:sz w:val="28"/>
                <w:szCs w:val="28"/>
              </w:rPr>
              <w:t>2</w:t>
            </w:r>
            <w:r w:rsidR="00AD075B">
              <w:rPr>
                <w:rFonts w:ascii="Times New Roman" w:eastAsia="Times New Roman" w:hAnsi="Times New Roman" w:cs="Times New Roman"/>
                <w:b/>
                <w:bCs/>
                <w:color w:val="000000" w:themeColor="text1"/>
                <w:sz w:val="28"/>
                <w:szCs w:val="28"/>
              </w:rPr>
              <w:t>2</w:t>
            </w:r>
            <w:r w:rsidRPr="00A63331">
              <w:rPr>
                <w:rFonts w:ascii="Times New Roman" w:eastAsia="Times New Roman" w:hAnsi="Times New Roman" w:cs="Times New Roman"/>
                <w:b/>
                <w:bCs/>
                <w:color w:val="000000" w:themeColor="text1"/>
                <w:sz w:val="28"/>
                <w:szCs w:val="28"/>
              </w:rPr>
              <w:t>. Hiệu lực thi hành</w:t>
            </w:r>
          </w:p>
        </w:tc>
        <w:tc>
          <w:tcPr>
            <w:tcW w:w="3330" w:type="dxa"/>
          </w:tcPr>
          <w:p w14:paraId="1D736A5B" w14:textId="77777777" w:rsidR="00A05AE0" w:rsidRPr="00A63331" w:rsidRDefault="00A05AE0" w:rsidP="00A05AE0">
            <w:pPr>
              <w:pBdr>
                <w:top w:val="nil"/>
                <w:left w:val="nil"/>
                <w:bottom w:val="nil"/>
                <w:right w:val="nil"/>
                <w:between w:val="nil"/>
              </w:pBdr>
              <w:spacing w:before="120" w:after="120"/>
              <w:ind w:left="4770"/>
              <w:jc w:val="both"/>
              <w:rPr>
                <w:rFonts w:ascii="Times New Roman" w:eastAsia="Times New Roman" w:hAnsi="Times New Roman" w:cs="Times New Roman"/>
                <w:color w:val="000000" w:themeColor="text1"/>
                <w:sz w:val="28"/>
                <w:szCs w:val="28"/>
              </w:rPr>
            </w:pPr>
          </w:p>
        </w:tc>
      </w:tr>
      <w:tr w:rsidR="00A63331" w:rsidRPr="00A63331" w14:paraId="1EA08E33" w14:textId="77777777" w:rsidTr="00E772FF">
        <w:tc>
          <w:tcPr>
            <w:tcW w:w="5265" w:type="dxa"/>
          </w:tcPr>
          <w:p w14:paraId="178E2E51" w14:textId="77777777" w:rsidR="00A05AE0" w:rsidRPr="00A63331" w:rsidRDefault="00A05AE0" w:rsidP="00E772FF">
            <w:pPr>
              <w:pBdr>
                <w:top w:val="nil"/>
                <w:left w:val="nil"/>
                <w:bottom w:val="nil"/>
                <w:right w:val="nil"/>
                <w:between w:val="nil"/>
              </w:pBdr>
              <w:spacing w:before="120" w:after="120"/>
              <w:ind w:left="4770"/>
              <w:jc w:val="both"/>
              <w:rPr>
                <w:rFonts w:ascii="Times New Roman" w:eastAsia="Times New Roman" w:hAnsi="Times New Roman" w:cs="Times New Roman"/>
                <w:b/>
                <w:bCs/>
                <w:color w:val="000000" w:themeColor="text1"/>
                <w:sz w:val="28"/>
                <w:szCs w:val="28"/>
              </w:rPr>
            </w:pPr>
          </w:p>
        </w:tc>
        <w:tc>
          <w:tcPr>
            <w:tcW w:w="5925" w:type="dxa"/>
          </w:tcPr>
          <w:p w14:paraId="44938AE1" w14:textId="6F663E6B" w:rsidR="00A05AE0" w:rsidRPr="00684802" w:rsidRDefault="00684802" w:rsidP="00684802">
            <w:pPr>
              <w:spacing w:before="120" w:after="120" w:line="276" w:lineRule="auto"/>
              <w:jc w:val="both"/>
              <w:rPr>
                <w:rFonts w:ascii="Times New Roman" w:hAnsi="Times New Roman" w:cs="Times New Roman"/>
                <w:iCs/>
                <w:sz w:val="28"/>
                <w:szCs w:val="28"/>
                <w:lang w:val="en-US"/>
              </w:rPr>
            </w:pPr>
            <w:r w:rsidRPr="000A5CF7">
              <w:rPr>
                <w:rFonts w:ascii="Times New Roman" w:hAnsi="Times New Roman" w:cs="Times New Roman"/>
                <w:iCs/>
                <w:sz w:val="28"/>
                <w:szCs w:val="28"/>
              </w:rPr>
              <w:t xml:space="preserve">Nghị định này có hiệu lực thi hành từ ngày 01 tháng 3 năm 2027. </w:t>
            </w:r>
          </w:p>
        </w:tc>
        <w:tc>
          <w:tcPr>
            <w:tcW w:w="3330" w:type="dxa"/>
          </w:tcPr>
          <w:p w14:paraId="6B43AF14" w14:textId="77777777" w:rsidR="00A05AE0" w:rsidRPr="00A63331" w:rsidRDefault="00A05AE0" w:rsidP="00E772FF">
            <w:pPr>
              <w:pBdr>
                <w:top w:val="nil"/>
                <w:left w:val="nil"/>
                <w:bottom w:val="nil"/>
                <w:right w:val="nil"/>
                <w:between w:val="nil"/>
              </w:pBdr>
              <w:spacing w:before="120" w:after="120"/>
              <w:ind w:left="4770"/>
              <w:jc w:val="both"/>
              <w:rPr>
                <w:rFonts w:ascii="Times New Roman" w:eastAsia="Times New Roman" w:hAnsi="Times New Roman" w:cs="Times New Roman"/>
                <w:color w:val="000000" w:themeColor="text1"/>
                <w:sz w:val="28"/>
                <w:szCs w:val="28"/>
              </w:rPr>
            </w:pPr>
          </w:p>
        </w:tc>
      </w:tr>
      <w:tr w:rsidR="00A63331" w:rsidRPr="00A63331" w14:paraId="381A4A42" w14:textId="77777777" w:rsidTr="00E772FF">
        <w:tc>
          <w:tcPr>
            <w:tcW w:w="5265" w:type="dxa"/>
          </w:tcPr>
          <w:p w14:paraId="20E43285" w14:textId="77777777" w:rsidR="00EE4957" w:rsidRPr="00A63331" w:rsidRDefault="00EE4957" w:rsidP="00E772FF">
            <w:pPr>
              <w:pBdr>
                <w:top w:val="nil"/>
                <w:left w:val="nil"/>
                <w:bottom w:val="nil"/>
                <w:right w:val="nil"/>
                <w:between w:val="nil"/>
              </w:pBdr>
              <w:spacing w:before="120" w:after="120"/>
              <w:ind w:left="4770"/>
              <w:jc w:val="both"/>
              <w:rPr>
                <w:rFonts w:ascii="Times New Roman" w:eastAsia="Times New Roman" w:hAnsi="Times New Roman" w:cs="Times New Roman"/>
                <w:b/>
                <w:bCs/>
                <w:color w:val="000000" w:themeColor="text1"/>
                <w:sz w:val="28"/>
                <w:szCs w:val="28"/>
              </w:rPr>
            </w:pPr>
          </w:p>
        </w:tc>
        <w:tc>
          <w:tcPr>
            <w:tcW w:w="5925" w:type="dxa"/>
          </w:tcPr>
          <w:p w14:paraId="6D72CD37" w14:textId="4D2FDFC9" w:rsidR="00EE4957" w:rsidRPr="00A63331" w:rsidRDefault="00EE4957" w:rsidP="00E772FF">
            <w:pPr>
              <w:pBdr>
                <w:top w:val="nil"/>
                <w:left w:val="nil"/>
                <w:bottom w:val="nil"/>
                <w:right w:val="nil"/>
                <w:between w:val="nil"/>
              </w:pBdr>
              <w:spacing w:before="120" w:after="120"/>
              <w:jc w:val="both"/>
              <w:rPr>
                <w:rFonts w:ascii="Times New Roman" w:eastAsia="Times New Roman" w:hAnsi="Times New Roman" w:cs="Times New Roman"/>
                <w:b/>
                <w:bCs/>
                <w:color w:val="000000" w:themeColor="text1"/>
                <w:sz w:val="28"/>
                <w:szCs w:val="28"/>
              </w:rPr>
            </w:pPr>
            <w:r w:rsidRPr="00A63331">
              <w:rPr>
                <w:rFonts w:ascii="Times New Roman" w:eastAsia="Times New Roman" w:hAnsi="Times New Roman" w:cs="Times New Roman"/>
                <w:b/>
                <w:bCs/>
                <w:color w:val="000000" w:themeColor="text1"/>
                <w:sz w:val="28"/>
                <w:szCs w:val="28"/>
              </w:rPr>
              <w:t>Điều</w:t>
            </w:r>
            <w:r w:rsidR="00684802">
              <w:rPr>
                <w:rFonts w:ascii="Times New Roman" w:eastAsia="Times New Roman" w:hAnsi="Times New Roman" w:cs="Times New Roman"/>
                <w:b/>
                <w:bCs/>
                <w:color w:val="000000" w:themeColor="text1"/>
                <w:sz w:val="28"/>
                <w:szCs w:val="28"/>
              </w:rPr>
              <w:t xml:space="preserve"> 2</w:t>
            </w:r>
            <w:r w:rsidR="00AD075B">
              <w:rPr>
                <w:rFonts w:ascii="Times New Roman" w:eastAsia="Times New Roman" w:hAnsi="Times New Roman" w:cs="Times New Roman"/>
                <w:b/>
                <w:bCs/>
                <w:color w:val="000000" w:themeColor="text1"/>
                <w:sz w:val="28"/>
                <w:szCs w:val="28"/>
              </w:rPr>
              <w:t>3</w:t>
            </w:r>
            <w:r w:rsidRPr="00A63331">
              <w:rPr>
                <w:rFonts w:ascii="Times New Roman" w:eastAsia="Times New Roman" w:hAnsi="Times New Roman" w:cs="Times New Roman"/>
                <w:b/>
                <w:bCs/>
                <w:color w:val="000000" w:themeColor="text1"/>
                <w:sz w:val="28"/>
                <w:szCs w:val="28"/>
              </w:rPr>
              <w:t>. Trách nhiệm thi hành</w:t>
            </w:r>
          </w:p>
        </w:tc>
        <w:tc>
          <w:tcPr>
            <w:tcW w:w="3330" w:type="dxa"/>
          </w:tcPr>
          <w:p w14:paraId="683799F5" w14:textId="77777777" w:rsidR="00EE4957" w:rsidRPr="00A63331" w:rsidRDefault="00EE4957" w:rsidP="00E772FF">
            <w:pPr>
              <w:pBdr>
                <w:top w:val="nil"/>
                <w:left w:val="nil"/>
                <w:bottom w:val="nil"/>
                <w:right w:val="nil"/>
                <w:between w:val="nil"/>
              </w:pBdr>
              <w:spacing w:before="120" w:after="120"/>
              <w:ind w:left="4770"/>
              <w:jc w:val="both"/>
              <w:rPr>
                <w:rFonts w:ascii="Times New Roman" w:eastAsia="Times New Roman" w:hAnsi="Times New Roman" w:cs="Times New Roman"/>
                <w:color w:val="000000" w:themeColor="text1"/>
                <w:sz w:val="28"/>
                <w:szCs w:val="28"/>
              </w:rPr>
            </w:pPr>
          </w:p>
        </w:tc>
      </w:tr>
      <w:tr w:rsidR="00A63331" w:rsidRPr="00A63331" w14:paraId="6F3FF985" w14:textId="77777777" w:rsidTr="00E772FF">
        <w:tc>
          <w:tcPr>
            <w:tcW w:w="5265" w:type="dxa"/>
          </w:tcPr>
          <w:p w14:paraId="639FA249"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c>
          <w:tcPr>
            <w:tcW w:w="5925" w:type="dxa"/>
          </w:tcPr>
          <w:p w14:paraId="7E21C254"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r w:rsidRPr="00A63331">
              <w:rPr>
                <w:rFonts w:ascii="Times New Roman" w:eastAsia="Times New Roman" w:hAnsi="Times New Roman" w:cs="Times New Roman"/>
                <w:color w:val="000000" w:themeColor="text1"/>
                <w:sz w:val="28"/>
                <w:szCs w:val="28"/>
              </w:rPr>
              <w:t>1. Bộ trưởng Bộ Khoa học và Công nghệ có trách nhiệm hướng dẫn kiểm tra, đôn đốc thi hành Nghị định này.</w:t>
            </w:r>
          </w:p>
        </w:tc>
        <w:tc>
          <w:tcPr>
            <w:tcW w:w="3330" w:type="dxa"/>
          </w:tcPr>
          <w:p w14:paraId="7028FB5C"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r>
      <w:tr w:rsidR="00A63331" w:rsidRPr="00A63331" w14:paraId="55B37BD8" w14:textId="77777777" w:rsidTr="00E772FF">
        <w:tc>
          <w:tcPr>
            <w:tcW w:w="5265" w:type="dxa"/>
          </w:tcPr>
          <w:p w14:paraId="04546253"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c>
          <w:tcPr>
            <w:tcW w:w="5925" w:type="dxa"/>
          </w:tcPr>
          <w:p w14:paraId="344CB922"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r w:rsidRPr="00A63331">
              <w:rPr>
                <w:rFonts w:ascii="Times New Roman" w:eastAsia="Times New Roman" w:hAnsi="Times New Roman" w:cs="Times New Roman"/>
                <w:color w:val="000000" w:themeColor="text1"/>
                <w:sz w:val="28"/>
                <w:szCs w:val="28"/>
              </w:rPr>
              <w:t xml:space="preserve">2. Các Bộ trưởng, Thủ trưởng cơ quan ngang bộ, Thủ trưởng cơ quan thuộc Chính phủ, Chủ tịch Ủy ban nhân dân các tỉnh, thành phố và các cơ quan, </w:t>
            </w:r>
            <w:r w:rsidRPr="00A63331">
              <w:rPr>
                <w:rFonts w:ascii="Times New Roman" w:eastAsia="Times New Roman" w:hAnsi="Times New Roman" w:cs="Times New Roman"/>
                <w:color w:val="000000" w:themeColor="text1"/>
                <w:sz w:val="28"/>
                <w:szCs w:val="28"/>
              </w:rPr>
              <w:lastRenderedPageBreak/>
              <w:t>đơn vị có liên quan chịu trách nhiệm thi hành Nghị định này./.</w:t>
            </w:r>
          </w:p>
        </w:tc>
        <w:tc>
          <w:tcPr>
            <w:tcW w:w="3330" w:type="dxa"/>
          </w:tcPr>
          <w:p w14:paraId="7E6722EB" w14:textId="77777777" w:rsidR="00EE4957" w:rsidRPr="00A63331" w:rsidRDefault="00EE4957" w:rsidP="00E772FF">
            <w:pPr>
              <w:spacing w:before="120" w:after="120"/>
              <w:jc w:val="both"/>
              <w:rPr>
                <w:rFonts w:ascii="Times New Roman" w:eastAsia="Times New Roman" w:hAnsi="Times New Roman" w:cs="Times New Roman"/>
                <w:color w:val="000000" w:themeColor="text1"/>
                <w:sz w:val="28"/>
                <w:szCs w:val="28"/>
              </w:rPr>
            </w:pPr>
          </w:p>
        </w:tc>
      </w:tr>
    </w:tbl>
    <w:p w14:paraId="76F11E9D" w14:textId="77777777" w:rsidR="00BC2992" w:rsidRPr="00A63331" w:rsidRDefault="00BC2992" w:rsidP="000C4F83">
      <w:pPr>
        <w:spacing w:before="120" w:after="120"/>
        <w:rPr>
          <w:rFonts w:ascii="Times New Roman" w:eastAsia="Times New Roman" w:hAnsi="Times New Roman" w:cs="Times New Roman"/>
          <w:color w:val="000000" w:themeColor="text1"/>
          <w:sz w:val="28"/>
          <w:szCs w:val="28"/>
        </w:rPr>
      </w:pPr>
    </w:p>
    <w:sectPr w:rsidR="00BC2992" w:rsidRPr="00A63331">
      <w:headerReference w:type="default" r:id="rId10"/>
      <w:headerReference w:type="first" r:id="rId11"/>
      <w:pgSz w:w="16840" w:h="11907" w:orient="landscape"/>
      <w:pgMar w:top="1440" w:right="1138" w:bottom="1008" w:left="1138" w:header="706" w:footer="40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DC2F" w14:textId="77777777" w:rsidR="001305F7" w:rsidRDefault="001305F7">
      <w:r>
        <w:separator/>
      </w:r>
    </w:p>
  </w:endnote>
  <w:endnote w:type="continuationSeparator" w:id="0">
    <w:p w14:paraId="223677DB" w14:textId="77777777" w:rsidR="001305F7" w:rsidRDefault="0013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FCB4039-FDFC-4D56-B03F-B7DEE6435471}"/>
    <w:embedBold r:id="rId2" w:fontKey="{40266F88-4C98-4C82-B45A-2D677ACBA8F0}"/>
    <w:embedItalic r:id="rId3" w:fontKey="{6C15743A-308E-44ED-8E98-DADE4C02E0CC}"/>
  </w:font>
  <w:font w:name="Segoe UI">
    <w:panose1 w:val="020B0502040204020203"/>
    <w:charset w:val="00"/>
    <w:family w:val="swiss"/>
    <w:pitch w:val="variable"/>
    <w:sig w:usb0="E4002EFF" w:usb1="C000E47F" w:usb2="00000009" w:usb3="00000000" w:csb0="000001FF" w:csb1="00000000"/>
    <w:embedRegular r:id="rId4" w:fontKey="{A414245B-AC1C-4666-B8D3-4ADF14D5456C}"/>
  </w:font>
  <w:font w:name="Calibri Light">
    <w:panose1 w:val="020F0302020204030204"/>
    <w:charset w:val="00"/>
    <w:family w:val="swiss"/>
    <w:pitch w:val="variable"/>
    <w:sig w:usb0="E4002EFF" w:usb1="C200247B" w:usb2="00000009" w:usb3="00000000" w:csb0="000001FF" w:csb1="00000000"/>
    <w:embedRegular r:id="rId5" w:fontKey="{F37C198F-9694-44CB-BC94-32F8CB8C8F9D}"/>
    <w:embedItalic r:id="rId6" w:fontKey="{081DB6C0-974A-4DB1-A669-6D01D24F6C3A}"/>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Bold r:id="rId7" w:fontKey="{37A15551-4204-4EAD-98F3-BFB71B6FC258}"/>
  </w:font>
  <w:font w:name=".VnTime">
    <w:altName w:val="Times New Roman"/>
    <w:charset w:val="00"/>
    <w:family w:val="swiss"/>
    <w:pitch w:val="variable"/>
    <w:sig w:usb0="00000003" w:usb1="00000000" w:usb2="00000000" w:usb3="00000000" w:csb0="00000001" w:csb1="00000000"/>
    <w:embedItalic r:id="rId8" w:fontKey="{08E55D4F-C36A-4569-8E5D-3B9E17F27592}"/>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1BEE" w14:textId="77777777" w:rsidR="001305F7" w:rsidRDefault="001305F7">
      <w:r>
        <w:separator/>
      </w:r>
    </w:p>
  </w:footnote>
  <w:footnote w:type="continuationSeparator" w:id="0">
    <w:p w14:paraId="79346D1F" w14:textId="77777777" w:rsidR="001305F7" w:rsidRDefault="001305F7">
      <w:r>
        <w:continuationSeparator/>
      </w:r>
    </w:p>
  </w:footnote>
  <w:footnote w:id="1">
    <w:p w14:paraId="0F016B1F" w14:textId="594C0027" w:rsidR="00A63331" w:rsidRPr="00884F26" w:rsidRDefault="00A63331">
      <w:pPr>
        <w:pStyle w:val="FootnoteText"/>
        <w:rPr>
          <w:lang w:val="en-US"/>
        </w:rPr>
      </w:pPr>
      <w:r>
        <w:rPr>
          <w:rStyle w:val="FootnoteReference"/>
        </w:rPr>
        <w:footnoteRef/>
      </w:r>
      <w:r>
        <w:t xml:space="preserve"> </w:t>
      </w:r>
      <w:r>
        <w:rPr>
          <w:lang w:val="en-US"/>
        </w:rPr>
        <w:t>Thuyết minh gồm 2 nội dung: thực thi điều khoản nào của Nghị quyết 20/2026/NQ-CP và lý do của việc sửa đổi, bổ sung phù hợp với chủ trương, đường lối của Đảng, chính sách pháp luật của nhà nước.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E729" w14:textId="631F0D30" w:rsidR="00A63331" w:rsidRDefault="00A63331">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71055F">
      <w:rPr>
        <w:noProof/>
        <w:color w:val="000000"/>
      </w:rPr>
      <w:t>32</w:t>
    </w:r>
    <w:r>
      <w:rPr>
        <w:color w:val="000000"/>
      </w:rPr>
      <w:fldChar w:fldCharType="end"/>
    </w:r>
  </w:p>
  <w:p w14:paraId="6487FB31" w14:textId="77777777" w:rsidR="00A63331" w:rsidRDefault="00A6333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3E03" w14:textId="77777777" w:rsidR="00A63331" w:rsidRDefault="00A63331">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6"/>
        <w:szCs w:val="26"/>
      </w:rPr>
    </w:pPr>
  </w:p>
  <w:p w14:paraId="71D8AB84" w14:textId="77777777" w:rsidR="00A63331" w:rsidRDefault="00A6333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F22E4"/>
    <w:multiLevelType w:val="multilevel"/>
    <w:tmpl w:val="B288B36E"/>
    <w:lvl w:ilvl="0">
      <w:start w:val="1"/>
      <w:numFmt w:val="decimal"/>
      <w:lvlText w:val="Điều %1."/>
      <w:lvlJc w:val="righ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52F37F10"/>
    <w:multiLevelType w:val="hybridMultilevel"/>
    <w:tmpl w:val="B61619E4"/>
    <w:lvl w:ilvl="0" w:tplc="F7F61F08">
      <w:start w:val="2"/>
      <w:numFmt w:val="decimal"/>
      <w:lvlText w:val="Điều %1."/>
      <w:lvlJc w:val="right"/>
      <w:pPr>
        <w:ind w:left="4770" w:hanging="360"/>
      </w:pPr>
      <w:rPr>
        <w:rFonts w:hint="default"/>
        <w:b/>
        <w:bCs/>
        <w:i w:val="0"/>
        <w:iCs w:val="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66773F96"/>
    <w:multiLevelType w:val="multilevel"/>
    <w:tmpl w:val="1CA67794"/>
    <w:lvl w:ilvl="0">
      <w:start w:val="1"/>
      <w:numFmt w:val="decimal"/>
      <w:pStyle w:val="i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26081461">
    <w:abstractNumId w:val="0"/>
  </w:num>
  <w:num w:numId="2" w16cid:durableId="712845485">
    <w:abstractNumId w:val="2"/>
  </w:num>
  <w:num w:numId="3" w16cid:durableId="1992175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921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604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992"/>
    <w:rsid w:val="00004B16"/>
    <w:rsid w:val="000377F4"/>
    <w:rsid w:val="00051E07"/>
    <w:rsid w:val="00055CCB"/>
    <w:rsid w:val="00084417"/>
    <w:rsid w:val="000B54DB"/>
    <w:rsid w:val="000C20F8"/>
    <w:rsid w:val="000C4F83"/>
    <w:rsid w:val="000C69F2"/>
    <w:rsid w:val="000D2798"/>
    <w:rsid w:val="00106DA5"/>
    <w:rsid w:val="001305F7"/>
    <w:rsid w:val="00136FE9"/>
    <w:rsid w:val="00155840"/>
    <w:rsid w:val="00185E7F"/>
    <w:rsid w:val="001A4532"/>
    <w:rsid w:val="001C372B"/>
    <w:rsid w:val="001D307D"/>
    <w:rsid w:val="00227083"/>
    <w:rsid w:val="0023397A"/>
    <w:rsid w:val="00291B8E"/>
    <w:rsid w:val="002C261A"/>
    <w:rsid w:val="003149FE"/>
    <w:rsid w:val="00350080"/>
    <w:rsid w:val="003610A1"/>
    <w:rsid w:val="00364A1D"/>
    <w:rsid w:val="003B4578"/>
    <w:rsid w:val="003B56BB"/>
    <w:rsid w:val="003E4C43"/>
    <w:rsid w:val="00422609"/>
    <w:rsid w:val="004E094D"/>
    <w:rsid w:val="004F51AB"/>
    <w:rsid w:val="00503D15"/>
    <w:rsid w:val="00546D67"/>
    <w:rsid w:val="0061793A"/>
    <w:rsid w:val="006467F3"/>
    <w:rsid w:val="00656471"/>
    <w:rsid w:val="00675D77"/>
    <w:rsid w:val="00684802"/>
    <w:rsid w:val="006C31F9"/>
    <w:rsid w:val="006E04D8"/>
    <w:rsid w:val="006F6AB7"/>
    <w:rsid w:val="0071055F"/>
    <w:rsid w:val="00726EBF"/>
    <w:rsid w:val="0075488F"/>
    <w:rsid w:val="00754EE3"/>
    <w:rsid w:val="00794DB5"/>
    <w:rsid w:val="007F6E34"/>
    <w:rsid w:val="00835908"/>
    <w:rsid w:val="00845A49"/>
    <w:rsid w:val="008572B2"/>
    <w:rsid w:val="00884F26"/>
    <w:rsid w:val="008863F9"/>
    <w:rsid w:val="00894601"/>
    <w:rsid w:val="008B3378"/>
    <w:rsid w:val="008C51D3"/>
    <w:rsid w:val="00900177"/>
    <w:rsid w:val="00903E7D"/>
    <w:rsid w:val="00914A6C"/>
    <w:rsid w:val="009713AB"/>
    <w:rsid w:val="00994FE7"/>
    <w:rsid w:val="009C2752"/>
    <w:rsid w:val="009F77DA"/>
    <w:rsid w:val="00A0517F"/>
    <w:rsid w:val="00A05AE0"/>
    <w:rsid w:val="00A2081C"/>
    <w:rsid w:val="00A63331"/>
    <w:rsid w:val="00A870A3"/>
    <w:rsid w:val="00AD075B"/>
    <w:rsid w:val="00AE12B5"/>
    <w:rsid w:val="00B15E00"/>
    <w:rsid w:val="00B45B2A"/>
    <w:rsid w:val="00BC2992"/>
    <w:rsid w:val="00BD4120"/>
    <w:rsid w:val="00BD502C"/>
    <w:rsid w:val="00C14FBD"/>
    <w:rsid w:val="00C31FC2"/>
    <w:rsid w:val="00C5413F"/>
    <w:rsid w:val="00C76420"/>
    <w:rsid w:val="00CA38D8"/>
    <w:rsid w:val="00CB56A5"/>
    <w:rsid w:val="00CE3F7B"/>
    <w:rsid w:val="00D0018E"/>
    <w:rsid w:val="00D31C95"/>
    <w:rsid w:val="00D77579"/>
    <w:rsid w:val="00D8473F"/>
    <w:rsid w:val="00D8612F"/>
    <w:rsid w:val="00E772FF"/>
    <w:rsid w:val="00E77968"/>
    <w:rsid w:val="00E859FA"/>
    <w:rsid w:val="00E86E67"/>
    <w:rsid w:val="00E9646C"/>
    <w:rsid w:val="00E97565"/>
    <w:rsid w:val="00ED4917"/>
    <w:rsid w:val="00EE35B1"/>
    <w:rsid w:val="00EE4957"/>
    <w:rsid w:val="00EF1492"/>
    <w:rsid w:val="00F50A1C"/>
    <w:rsid w:val="00F80B86"/>
    <w:rsid w:val="00FD223B"/>
    <w:rsid w:val="00FF0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303E"/>
  <w15:docId w15:val="{E6CA4CCA-9949-4FBE-9D10-E5DD4FAF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semiHidden/>
    <w:unhideWhenUsed/>
    <w:qFormat/>
    <w:pPr>
      <w:keepNext/>
      <w:keepLines/>
      <w:spacing w:before="160" w:after="80" w:line="259" w:lineRule="auto"/>
      <w:outlineLvl w:val="2"/>
    </w:pPr>
    <w:rPr>
      <w:rFonts w:ascii="Calibri" w:eastAsia="Calibri" w:hAnsi="Calibri" w:cs="Calibri"/>
      <w:color w:val="2E75B5"/>
      <w:sz w:val="28"/>
      <w:szCs w:val="28"/>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Calibri" w:eastAsia="Calibri" w:hAnsi="Calibri" w:cs="Calibri"/>
      <w:i/>
      <w:iCs/>
      <w:color w:val="2E75B5"/>
      <w:sz w:val="22"/>
      <w:szCs w:val="22"/>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Calibri" w:eastAsia="Calibri" w:hAnsi="Calibri" w:cs="Calibri"/>
      <w:color w:val="2E75B5"/>
      <w:sz w:val="22"/>
      <w:szCs w:val="22"/>
    </w:rPr>
  </w:style>
  <w:style w:type="paragraph" w:styleId="Heading6">
    <w:name w:val="heading 6"/>
    <w:basedOn w:val="Normal"/>
    <w:next w:val="Normal"/>
    <w:link w:val="Heading6Char"/>
    <w:uiPriority w:val="9"/>
    <w:semiHidden/>
    <w:unhideWhenUsed/>
    <w:qFormat/>
    <w:pPr>
      <w:keepNext/>
      <w:keepLines/>
      <w:spacing w:before="40" w:line="259" w:lineRule="auto"/>
      <w:outlineLvl w:val="5"/>
    </w:pPr>
    <w:rPr>
      <w:rFonts w:ascii="Calibri" w:eastAsia="Calibri" w:hAnsi="Calibri" w:cs="Calibri"/>
      <w:i/>
      <w:iCs/>
      <w:color w:val="595959"/>
      <w:sz w:val="22"/>
      <w:szCs w:val="22"/>
    </w:rPr>
  </w:style>
  <w:style w:type="paragraph" w:styleId="Heading7">
    <w:name w:val="heading 7"/>
    <w:basedOn w:val="Normal"/>
    <w:next w:val="Normal"/>
    <w:link w:val="Heading7Char"/>
    <w:unhideWhenUsed/>
    <w:qFormat/>
    <w:rsid w:val="00E523AA"/>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nhideWhenUsed/>
    <w:qFormat/>
    <w:rsid w:val="00E523AA"/>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E523AA"/>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Calibri" w:eastAsia="Calibri" w:hAnsi="Calibri" w:cs="Calibri"/>
      <w:sz w:val="56"/>
      <w:szCs w:val="56"/>
    </w:rPr>
  </w:style>
  <w:style w:type="paragraph" w:styleId="Header">
    <w:name w:val="header"/>
    <w:basedOn w:val="Normal"/>
    <w:link w:val="HeaderChar"/>
    <w:uiPriority w:val="99"/>
    <w:rsid w:val="00BD3E02"/>
    <w:pPr>
      <w:tabs>
        <w:tab w:val="center" w:pos="4680"/>
        <w:tab w:val="right" w:pos="9360"/>
      </w:tabs>
    </w:pPr>
    <w:rPr>
      <w:rFonts w:cs="Times New Roman"/>
    </w:rPr>
  </w:style>
  <w:style w:type="character" w:customStyle="1" w:styleId="HeaderChar">
    <w:name w:val="Header Char"/>
    <w:basedOn w:val="DefaultParagraphFont"/>
    <w:link w:val="Header"/>
    <w:uiPriority w:val="99"/>
    <w:rsid w:val="00BD3E02"/>
    <w:rPr>
      <w:rFonts w:ascii="Arial" w:eastAsia="Times New Roman" w:hAnsi="Arial" w:cs="Times New Roman"/>
      <w:sz w:val="20"/>
      <w:szCs w:val="20"/>
    </w:rPr>
  </w:style>
  <w:style w:type="paragraph" w:styleId="ListParagraph">
    <w:name w:val="List Paragraph"/>
    <w:aliases w:val="bullet 1,bullet,Dot 1,Citation List,List Paragraph-rfp content,VNA - List Paragraph,1.,Table Sequence,My checklist,List Paragraph 1,Resume Title,Ha,Colorful List - Accent 11"/>
    <w:basedOn w:val="Normal"/>
    <w:uiPriority w:val="34"/>
    <w:qFormat/>
    <w:rsid w:val="00BD3E02"/>
    <w:pPr>
      <w:ind w:left="720"/>
      <w:contextualSpacing/>
    </w:p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Char Char Char"/>
    <w:basedOn w:val="Normal"/>
    <w:link w:val="NormalWebChar"/>
    <w:uiPriority w:val="99"/>
    <w:unhideWhenUsed/>
    <w:qFormat/>
    <w:rsid w:val="00BD3E02"/>
    <w:pPr>
      <w:spacing w:before="100" w:beforeAutospacing="1" w:after="100" w:afterAutospacing="1"/>
    </w:pPr>
    <w:rPr>
      <w:rFonts w:ascii="Times New Roman" w:hAnsi="Times New Roman" w:cs="Times New Roman"/>
      <w:sz w:val="24"/>
      <w:szCs w:val="24"/>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Char Char Char Char"/>
    <w:link w:val="NormalWeb"/>
    <w:uiPriority w:val="99"/>
    <w:locked/>
    <w:rsid w:val="00BD3E02"/>
    <w:rPr>
      <w:rFonts w:ascii="Times New Roman" w:eastAsia="Times New Roman" w:hAnsi="Times New Roman" w:cs="Times New Roman"/>
      <w:sz w:val="24"/>
      <w:szCs w:val="24"/>
    </w:rPr>
  </w:style>
  <w:style w:type="character" w:styleId="Emphasis">
    <w:name w:val="Emphasis"/>
    <w:basedOn w:val="DefaultParagraphFont"/>
    <w:uiPriority w:val="20"/>
    <w:qFormat/>
    <w:rsid w:val="00BD3E02"/>
    <w:rPr>
      <w:i/>
      <w:iCs/>
    </w:rPr>
  </w:style>
  <w:style w:type="character" w:customStyle="1" w:styleId="CommentTextChar">
    <w:name w:val="Comment Text Char"/>
    <w:basedOn w:val="DefaultParagraphFont"/>
    <w:link w:val="CommentText"/>
    <w:uiPriority w:val="99"/>
    <w:rsid w:val="00BD3E02"/>
    <w:rPr>
      <w:rFonts w:ascii="Arial" w:eastAsia="Times New Roman" w:hAnsi="Arial" w:cs="Arial"/>
      <w:sz w:val="20"/>
      <w:szCs w:val="20"/>
    </w:rPr>
  </w:style>
  <w:style w:type="paragraph" w:styleId="CommentText">
    <w:name w:val="annotation text"/>
    <w:basedOn w:val="Normal"/>
    <w:link w:val="CommentTextChar"/>
    <w:uiPriority w:val="99"/>
    <w:unhideWhenUsed/>
    <w:rsid w:val="00BD3E02"/>
  </w:style>
  <w:style w:type="character" w:customStyle="1" w:styleId="CommentSubjectChar">
    <w:name w:val="Comment Subject Char"/>
    <w:basedOn w:val="CommentTextChar"/>
    <w:link w:val="CommentSubject"/>
    <w:semiHidden/>
    <w:rsid w:val="00BD3E02"/>
    <w:rPr>
      <w:rFonts w:ascii="Arial" w:eastAsia="Times New Roman" w:hAnsi="Arial" w:cs="Arial"/>
      <w:b/>
      <w:bCs/>
      <w:sz w:val="20"/>
      <w:szCs w:val="20"/>
    </w:rPr>
  </w:style>
  <w:style w:type="paragraph" w:styleId="CommentSubject">
    <w:name w:val="annotation subject"/>
    <w:basedOn w:val="CommentText"/>
    <w:next w:val="CommentText"/>
    <w:link w:val="CommentSubjectChar"/>
    <w:semiHidden/>
    <w:unhideWhenUsed/>
    <w:rsid w:val="00BD3E02"/>
    <w:rPr>
      <w:b/>
      <w:bCs/>
    </w:rPr>
  </w:style>
  <w:style w:type="character" w:customStyle="1" w:styleId="BalloonTextChar">
    <w:name w:val="Balloon Text Char"/>
    <w:basedOn w:val="DefaultParagraphFont"/>
    <w:link w:val="BalloonText"/>
    <w:semiHidden/>
    <w:rsid w:val="00BD3E02"/>
    <w:rPr>
      <w:rFonts w:ascii="Segoe UI" w:eastAsia="Times New Roman" w:hAnsi="Segoe UI" w:cs="Segoe UI"/>
      <w:sz w:val="18"/>
      <w:szCs w:val="18"/>
    </w:rPr>
  </w:style>
  <w:style w:type="paragraph" w:styleId="BalloonText">
    <w:name w:val="Balloon Text"/>
    <w:basedOn w:val="Normal"/>
    <w:link w:val="BalloonTextChar"/>
    <w:semiHidden/>
    <w:unhideWhenUsed/>
    <w:rsid w:val="00BD3E02"/>
    <w:rPr>
      <w:rFonts w:ascii="Segoe UI" w:hAnsi="Segoe UI" w:cs="Segoe UI"/>
      <w:sz w:val="18"/>
      <w:szCs w:val="18"/>
    </w:rPr>
  </w:style>
  <w:style w:type="character" w:styleId="Hyperlink">
    <w:name w:val="Hyperlink"/>
    <w:basedOn w:val="DefaultParagraphFont"/>
    <w:uiPriority w:val="99"/>
    <w:unhideWhenUsed/>
    <w:rsid w:val="00BD3E02"/>
    <w:rPr>
      <w:color w:val="0563C1" w:themeColor="hyperlink"/>
      <w:u w:val="single"/>
    </w:rPr>
  </w:style>
  <w:style w:type="character" w:customStyle="1" w:styleId="UnresolvedMention1">
    <w:name w:val="Unresolved Mention1"/>
    <w:basedOn w:val="DefaultParagraphFont"/>
    <w:uiPriority w:val="99"/>
    <w:semiHidden/>
    <w:unhideWhenUsed/>
    <w:rsid w:val="00E671F4"/>
    <w:rPr>
      <w:color w:val="605E5C"/>
      <w:shd w:val="clear" w:color="auto" w:fill="E1DFDD"/>
    </w:rPr>
  </w:style>
  <w:style w:type="character" w:customStyle="1" w:styleId="Heading1Char">
    <w:name w:val="Heading 1 Char"/>
    <w:basedOn w:val="DefaultParagraphFont"/>
    <w:link w:val="Heading1"/>
    <w:rsid w:val="00D35D55"/>
    <w:rPr>
      <w:rFonts w:asciiTheme="majorHAnsi" w:eastAsiaTheme="majorEastAsia" w:hAnsiTheme="majorHAnsi" w:cstheme="majorBidi"/>
      <w:color w:val="2E74B5" w:themeColor="accent1" w:themeShade="BF"/>
      <w:sz w:val="32"/>
      <w:szCs w:val="32"/>
    </w:rPr>
  </w:style>
  <w:style w:type="character" w:customStyle="1" w:styleId="BodyTextChar1">
    <w:name w:val="Body Text Char1"/>
    <w:link w:val="BodyText"/>
    <w:uiPriority w:val="99"/>
    <w:rsid w:val="00D35D55"/>
    <w:rPr>
      <w:rFonts w:ascii="Times New Roman" w:hAnsi="Times New Roman"/>
      <w:sz w:val="26"/>
      <w:szCs w:val="26"/>
      <w:shd w:val="clear" w:color="auto" w:fill="FFFFFF"/>
    </w:rPr>
  </w:style>
  <w:style w:type="paragraph" w:styleId="BodyText">
    <w:name w:val="Body Text"/>
    <w:basedOn w:val="Normal"/>
    <w:link w:val="BodyTextChar1"/>
    <w:uiPriority w:val="99"/>
    <w:qFormat/>
    <w:rsid w:val="00D35D55"/>
    <w:pPr>
      <w:widowControl w:val="0"/>
      <w:shd w:val="clear" w:color="auto" w:fill="FFFFFF"/>
      <w:spacing w:after="220" w:line="264" w:lineRule="auto"/>
      <w:ind w:firstLine="400"/>
      <w:jc w:val="center"/>
    </w:pPr>
    <w:rPr>
      <w:rFonts w:ascii="Times New Roman" w:eastAsiaTheme="minorHAnsi" w:hAnsi="Times New Roman" w:cstheme="minorBidi"/>
      <w:sz w:val="26"/>
      <w:szCs w:val="26"/>
    </w:rPr>
  </w:style>
  <w:style w:type="character" w:customStyle="1" w:styleId="BodyTextChar">
    <w:name w:val="Body Text Char"/>
    <w:basedOn w:val="DefaultParagraphFont"/>
    <w:rsid w:val="00D35D55"/>
    <w:rPr>
      <w:rFonts w:ascii="Arial" w:eastAsia="Times New Roman" w:hAnsi="Arial" w:cs="Arial"/>
      <w:sz w:val="20"/>
      <w:szCs w:val="20"/>
    </w:rPr>
  </w:style>
  <w:style w:type="character" w:styleId="Strong">
    <w:name w:val="Strong"/>
    <w:basedOn w:val="DefaultParagraphFont"/>
    <w:uiPriority w:val="22"/>
    <w:qFormat/>
    <w:rsid w:val="002C40BF"/>
    <w:rPr>
      <w:b/>
      <w:bCs/>
    </w:rPr>
  </w:style>
  <w:style w:type="character" w:customStyle="1" w:styleId="Heading2Char">
    <w:name w:val="Heading 2 Char"/>
    <w:basedOn w:val="DefaultParagraphFont"/>
    <w:link w:val="Heading2"/>
    <w:rsid w:val="002C40B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53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523A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E523AA"/>
    <w:rPr>
      <w:rFonts w:eastAsiaTheme="majorEastAsia" w:cstheme="majorBidi"/>
      <w:i/>
      <w:iCs/>
      <w:color w:val="2E74B5" w:themeColor="accent1" w:themeShade="BF"/>
    </w:rPr>
  </w:style>
  <w:style w:type="character" w:customStyle="1" w:styleId="Heading5Char">
    <w:name w:val="Heading 5 Char"/>
    <w:basedOn w:val="DefaultParagraphFont"/>
    <w:link w:val="Heading5"/>
    <w:rsid w:val="00E523AA"/>
    <w:rPr>
      <w:rFonts w:eastAsiaTheme="majorEastAsia" w:cstheme="majorBidi"/>
      <w:color w:val="2E74B5" w:themeColor="accent1" w:themeShade="BF"/>
    </w:rPr>
  </w:style>
  <w:style w:type="character" w:customStyle="1" w:styleId="Heading6Char">
    <w:name w:val="Heading 6 Char"/>
    <w:basedOn w:val="DefaultParagraphFont"/>
    <w:link w:val="Heading6"/>
    <w:rsid w:val="00E523AA"/>
    <w:rPr>
      <w:rFonts w:eastAsiaTheme="majorEastAsia" w:cstheme="majorBidi"/>
      <w:i/>
      <w:iCs/>
      <w:color w:val="595959" w:themeColor="text1" w:themeTint="A6"/>
    </w:rPr>
  </w:style>
  <w:style w:type="character" w:customStyle="1" w:styleId="Heading7Char">
    <w:name w:val="Heading 7 Char"/>
    <w:basedOn w:val="DefaultParagraphFont"/>
    <w:link w:val="Heading7"/>
    <w:rsid w:val="00E523AA"/>
    <w:rPr>
      <w:rFonts w:eastAsiaTheme="majorEastAsia" w:cstheme="majorBidi"/>
      <w:color w:val="595959" w:themeColor="text1" w:themeTint="A6"/>
    </w:rPr>
  </w:style>
  <w:style w:type="character" w:customStyle="1" w:styleId="Heading8Char">
    <w:name w:val="Heading 8 Char"/>
    <w:basedOn w:val="DefaultParagraphFont"/>
    <w:link w:val="Heading8"/>
    <w:rsid w:val="00E52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3AA"/>
    <w:rPr>
      <w:rFonts w:eastAsiaTheme="majorEastAsia" w:cstheme="majorBidi"/>
      <w:color w:val="272727" w:themeColor="text1" w:themeTint="D8"/>
    </w:rPr>
  </w:style>
  <w:style w:type="character" w:customStyle="1" w:styleId="TitleChar">
    <w:name w:val="Title Char"/>
    <w:basedOn w:val="DefaultParagraphFont"/>
    <w:link w:val="Title"/>
    <w:rsid w:val="00E523A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sid w:val="00E52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3AA"/>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E523AA"/>
    <w:rPr>
      <w:i/>
      <w:iCs/>
      <w:color w:val="404040" w:themeColor="text1" w:themeTint="BF"/>
    </w:rPr>
  </w:style>
  <w:style w:type="character" w:styleId="IntenseEmphasis">
    <w:name w:val="Intense Emphasis"/>
    <w:basedOn w:val="DefaultParagraphFont"/>
    <w:uiPriority w:val="21"/>
    <w:qFormat/>
    <w:rsid w:val="00E523AA"/>
    <w:rPr>
      <w:i/>
      <w:iCs/>
      <w:color w:val="2E74B5" w:themeColor="accent1" w:themeShade="BF"/>
    </w:rPr>
  </w:style>
  <w:style w:type="paragraph" w:styleId="IntenseQuote">
    <w:name w:val="Intense Quote"/>
    <w:basedOn w:val="Normal"/>
    <w:next w:val="Normal"/>
    <w:link w:val="IntenseQuoteChar"/>
    <w:uiPriority w:val="30"/>
    <w:qFormat/>
    <w:rsid w:val="00E523A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E523AA"/>
    <w:rPr>
      <w:i/>
      <w:iCs/>
      <w:color w:val="2E74B5" w:themeColor="accent1" w:themeShade="BF"/>
    </w:rPr>
  </w:style>
  <w:style w:type="character" w:styleId="IntenseReference">
    <w:name w:val="Intense Reference"/>
    <w:basedOn w:val="DefaultParagraphFont"/>
    <w:uiPriority w:val="32"/>
    <w:qFormat/>
    <w:rsid w:val="00E523AA"/>
    <w:rPr>
      <w:b/>
      <w:bCs/>
      <w:smallCaps/>
      <w:color w:val="2E74B5" w:themeColor="accent1" w:themeShade="BF"/>
      <w:spacing w:val="5"/>
    </w:rPr>
  </w:style>
  <w:style w:type="paragraph" w:styleId="Revision">
    <w:name w:val="Revision"/>
    <w:hidden/>
    <w:uiPriority w:val="99"/>
    <w:semiHidden/>
    <w:rsid w:val="00CF0883"/>
    <w:rPr>
      <w:rFonts w:eastAsia="Times New Roman"/>
    </w:rPr>
  </w:style>
  <w:style w:type="character" w:customStyle="1" w:styleId="UnresolvedMention10">
    <w:name w:val="Unresolved Mention1"/>
    <w:basedOn w:val="DefaultParagraphFont"/>
    <w:uiPriority w:val="99"/>
    <w:semiHidden/>
    <w:unhideWhenUsed/>
    <w:rsid w:val="00FA57BC"/>
    <w:rPr>
      <w:color w:val="605E5C"/>
      <w:shd w:val="clear" w:color="auto" w:fill="E1DFDD"/>
    </w:rPr>
  </w:style>
  <w:style w:type="numbering" w:customStyle="1" w:styleId="NoList1">
    <w:name w:val="No List1"/>
    <w:next w:val="NoList"/>
    <w:uiPriority w:val="99"/>
    <w:semiHidden/>
    <w:unhideWhenUsed/>
    <w:rsid w:val="00FA57BC"/>
  </w:style>
  <w:style w:type="paragraph" w:styleId="Footer">
    <w:name w:val="footer"/>
    <w:basedOn w:val="Normal"/>
    <w:link w:val="FooterChar"/>
    <w:uiPriority w:val="99"/>
    <w:rsid w:val="00FA57BC"/>
    <w:pPr>
      <w:tabs>
        <w:tab w:val="center" w:pos="4320"/>
        <w:tab w:val="right" w:pos="8640"/>
      </w:tabs>
    </w:pPr>
    <w:rPr>
      <w:rFonts w:ascii="Times New Roman" w:hAnsi="Times New Roman" w:cs="Times New Roman"/>
      <w:sz w:val="28"/>
      <w:szCs w:val="28"/>
    </w:rPr>
  </w:style>
  <w:style w:type="character" w:customStyle="1" w:styleId="FooterChar">
    <w:name w:val="Footer Char"/>
    <w:basedOn w:val="DefaultParagraphFont"/>
    <w:link w:val="Footer"/>
    <w:uiPriority w:val="99"/>
    <w:rsid w:val="00FA57BC"/>
    <w:rPr>
      <w:rFonts w:ascii="Times New Roman" w:eastAsia="Times New Roman" w:hAnsi="Times New Roman" w:cs="Times New Roman"/>
      <w:sz w:val="28"/>
      <w:szCs w:val="28"/>
    </w:rPr>
  </w:style>
  <w:style w:type="character" w:styleId="PageNumber">
    <w:name w:val="page number"/>
    <w:basedOn w:val="DefaultParagraphFont"/>
    <w:rsid w:val="00FA57BC"/>
  </w:style>
  <w:style w:type="table" w:customStyle="1" w:styleId="TableGrid1">
    <w:name w:val="Table Grid1"/>
    <w:basedOn w:val="TableNormal"/>
    <w:next w:val="TableGrid"/>
    <w:uiPriority w:val="39"/>
    <w:rsid w:val="00FA5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Char9,ft"/>
    <w:basedOn w:val="Normal"/>
    <w:link w:val="FootnoteTextChar"/>
    <w:unhideWhenUsed/>
    <w:qFormat/>
    <w:rsid w:val="00FA57BC"/>
    <w:rPr>
      <w:rFonts w:ascii="Times New Roman" w:hAnsi="Times New Roman" w:cs="Times New Roman"/>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FA57BC"/>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Ref,de nota al pie,Footnote text + 13 pt,BearingPoint,fr,Footnote Text1,f,(NECG) Footnote Reference,BVI fnr,footnote ref,10 p,Footnote + Arial,10 pt,4_,4_G,Footnote d,Re,Black"/>
    <w:basedOn w:val="DefaultParagraphFont"/>
    <w:link w:val="FootnotetextChar1"/>
    <w:unhideWhenUsed/>
    <w:qFormat/>
    <w:rsid w:val="00FA57BC"/>
    <w:rPr>
      <w:vertAlign w:val="superscript"/>
    </w:rPr>
  </w:style>
  <w:style w:type="character" w:customStyle="1" w:styleId="fontstyle01">
    <w:name w:val="fontstyle01"/>
    <w:basedOn w:val="DefaultParagraphFont"/>
    <w:rsid w:val="00FA57BC"/>
    <w:rPr>
      <w:rFonts w:ascii="Times New Roman" w:hAnsi="Times New Roman" w:cs="Times New Roman" w:hint="default"/>
      <w:b/>
      <w:bCs/>
      <w:i/>
      <w:iCs/>
      <w:color w:val="000000"/>
      <w:sz w:val="28"/>
      <w:szCs w:val="28"/>
    </w:rPr>
  </w:style>
  <w:style w:type="character" w:customStyle="1" w:styleId="fontstyle21">
    <w:name w:val="fontstyle21"/>
    <w:basedOn w:val="DefaultParagraphFont"/>
    <w:rsid w:val="00FA57BC"/>
    <w:rPr>
      <w:rFonts w:ascii="Times New Roman" w:hAnsi="Times New Roman" w:cs="Times New Roman" w:hint="default"/>
      <w:b w:val="0"/>
      <w:bCs w:val="0"/>
      <w:i w:val="0"/>
      <w:iCs w:val="0"/>
      <w:color w:val="000000"/>
      <w:sz w:val="28"/>
      <w:szCs w:val="28"/>
    </w:rPr>
  </w:style>
  <w:style w:type="paragraph" w:styleId="EndnoteText">
    <w:name w:val="endnote text"/>
    <w:basedOn w:val="Normal"/>
    <w:link w:val="EndnoteTextChar"/>
    <w:uiPriority w:val="99"/>
    <w:semiHidden/>
    <w:unhideWhenUsed/>
    <w:rsid w:val="00FA57BC"/>
    <w:rPr>
      <w:rFonts w:ascii="Times New Roman" w:hAnsi="Times New Roman" w:cs="Times New Roman"/>
    </w:rPr>
  </w:style>
  <w:style w:type="character" w:customStyle="1" w:styleId="EndnoteTextChar">
    <w:name w:val="Endnote Text Char"/>
    <w:basedOn w:val="DefaultParagraphFont"/>
    <w:link w:val="EndnoteText"/>
    <w:uiPriority w:val="99"/>
    <w:semiHidden/>
    <w:rsid w:val="00FA57B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A57BC"/>
    <w:rPr>
      <w:vertAlign w:val="superscript"/>
    </w:rPr>
  </w:style>
  <w:style w:type="paragraph" w:customStyle="1" w:styleId="FootnotetextChar1">
    <w:name w:val="Footnote text Char1"/>
    <w:basedOn w:val="Normal"/>
    <w:link w:val="FootnoteReference"/>
    <w:rsid w:val="00FA57BC"/>
    <w:pPr>
      <w:spacing w:before="120" w:after="160" w:line="240" w:lineRule="exact"/>
      <w:ind w:firstLine="567"/>
      <w:jc w:val="both"/>
    </w:pPr>
    <w:rPr>
      <w:rFonts w:asciiTheme="minorHAnsi" w:eastAsiaTheme="minorHAnsi" w:hAnsiTheme="minorHAnsi" w:cstheme="minorBidi"/>
      <w:sz w:val="22"/>
      <w:szCs w:val="22"/>
      <w:vertAlign w:val="superscript"/>
    </w:rPr>
  </w:style>
  <w:style w:type="character" w:styleId="CommentReference">
    <w:name w:val="annotation reference"/>
    <w:basedOn w:val="DefaultParagraphFont"/>
    <w:uiPriority w:val="99"/>
    <w:semiHidden/>
    <w:unhideWhenUsed/>
    <w:rsid w:val="00FA57BC"/>
    <w:rPr>
      <w:sz w:val="16"/>
      <w:szCs w:val="16"/>
    </w:rPr>
  </w:style>
  <w:style w:type="paragraph" w:customStyle="1" w:styleId="iu">
    <w:name w:val="Điều"/>
    <w:basedOn w:val="Heading4"/>
    <w:uiPriority w:val="99"/>
    <w:qFormat/>
    <w:rsid w:val="00FA57BC"/>
    <w:pPr>
      <w:numPr>
        <w:numId w:val="2"/>
      </w:numPr>
      <w:tabs>
        <w:tab w:val="left" w:pos="1701"/>
      </w:tabs>
      <w:spacing w:before="240" w:after="60" w:line="240" w:lineRule="auto"/>
      <w:ind w:left="0" w:firstLine="0"/>
      <w:jc w:val="both"/>
    </w:pPr>
    <w:rPr>
      <w:rFonts w:ascii="Times New Roman" w:eastAsia="Times New Roman" w:hAnsi="Times New Roman" w:cs="Times New Roman"/>
      <w:bCs/>
      <w:color w:val="000000"/>
      <w:sz w:val="20"/>
      <w:szCs w:val="28"/>
    </w:rPr>
  </w:style>
  <w:style w:type="paragraph" w:styleId="NoSpacing">
    <w:name w:val="No Spacing"/>
    <w:aliases w:val="Table"/>
    <w:uiPriority w:val="1"/>
    <w:qFormat/>
    <w:rsid w:val="00FA57BC"/>
    <w:pPr>
      <w:spacing w:before="60" w:after="60"/>
      <w:jc w:val="both"/>
    </w:pPr>
    <w:rPr>
      <w:rFonts w:ascii="Times New Roman" w:eastAsia="Times New Roman" w:hAnsi="Times New Roman" w:cs="Times New Roman"/>
      <w:sz w:val="28"/>
      <w:szCs w:val="28"/>
    </w:rPr>
  </w:style>
  <w:style w:type="paragraph" w:customStyle="1" w:styleId="Heading41">
    <w:name w:val="Heading 41"/>
    <w:basedOn w:val="Normal"/>
    <w:next w:val="Normal"/>
    <w:uiPriority w:val="9"/>
    <w:semiHidden/>
    <w:unhideWhenUsed/>
    <w:qFormat/>
    <w:rsid w:val="00FA57BC"/>
    <w:pPr>
      <w:keepNext/>
      <w:keepLines/>
      <w:spacing w:before="40"/>
      <w:outlineLvl w:val="3"/>
    </w:pPr>
    <w:rPr>
      <w:rFonts w:ascii="Calibri Light" w:hAnsi="Calibri Light" w:cs="Times New Roman"/>
      <w:i/>
      <w:iCs/>
      <w:color w:val="2E74B5"/>
      <w:szCs w:val="24"/>
    </w:rPr>
  </w:style>
  <w:style w:type="numbering" w:customStyle="1" w:styleId="NoList11">
    <w:name w:val="No List11"/>
    <w:next w:val="NoList"/>
    <w:uiPriority w:val="99"/>
    <w:semiHidden/>
    <w:unhideWhenUsed/>
    <w:rsid w:val="00FA57BC"/>
  </w:style>
  <w:style w:type="character" w:customStyle="1" w:styleId="FollowedHyperlink1">
    <w:name w:val="FollowedHyperlink1"/>
    <w:basedOn w:val="DefaultParagraphFont"/>
    <w:uiPriority w:val="99"/>
    <w:semiHidden/>
    <w:unhideWhenUsed/>
    <w:rsid w:val="00FA57BC"/>
    <w:rPr>
      <w:color w:val="954F72"/>
      <w:u w:val="single"/>
    </w:rPr>
  </w:style>
  <w:style w:type="character" w:styleId="HTMLTypewriter">
    <w:name w:val="HTML Typewriter"/>
    <w:unhideWhenUsed/>
    <w:rsid w:val="00FA57BC"/>
    <w:rPr>
      <w:rFonts w:ascii="Courier New" w:eastAsia="Times New Roman" w:hAnsi="Courier New" w:cs="Courier New" w:hint="default"/>
      <w:sz w:val="20"/>
      <w:szCs w:val="20"/>
    </w:rPr>
  </w:style>
  <w:style w:type="paragraph" w:customStyle="1" w:styleId="msonormal0">
    <w:name w:val="msonormal"/>
    <w:rsid w:val="00FA57BC"/>
    <w:pPr>
      <w:spacing w:before="100" w:beforeAutospacing="1" w:after="100" w:afterAutospacing="1"/>
      <w:ind w:firstLine="567"/>
      <w:jc w:val="both"/>
    </w:pPr>
    <w:rPr>
      <w:rFonts w:ascii="Times New Roman" w:eastAsia="SimSun" w:hAnsi="Times New Roman" w:cs="Times New Roman"/>
      <w:sz w:val="24"/>
      <w:szCs w:val="24"/>
      <w:lang w:eastAsia="zh-CN"/>
    </w:rPr>
  </w:style>
  <w:style w:type="paragraph" w:customStyle="1" w:styleId="BodyTextIndent1">
    <w:name w:val="Body Text Indent1"/>
    <w:basedOn w:val="Normal"/>
    <w:next w:val="BodyTextIndent"/>
    <w:link w:val="BodyTextIndentChar"/>
    <w:unhideWhenUsed/>
    <w:rsid w:val="00FA57BC"/>
    <w:pPr>
      <w:spacing w:before="100" w:beforeAutospacing="1" w:after="100" w:afterAutospacing="1"/>
      <w:ind w:left="1440" w:hanging="1440"/>
    </w:pPr>
    <w:rPr>
      <w:rFonts w:ascii="Verdana" w:hAnsi="Verdana" w:cs="Times New Roman"/>
      <w:b/>
      <w:color w:val="000000"/>
    </w:rPr>
  </w:style>
  <w:style w:type="character" w:customStyle="1" w:styleId="BodyTextIndentChar">
    <w:name w:val="Body Text Indent Char"/>
    <w:basedOn w:val="DefaultParagraphFont"/>
    <w:link w:val="BodyTextIndent1"/>
    <w:rsid w:val="00FA57BC"/>
    <w:rPr>
      <w:rFonts w:ascii="Verdana" w:eastAsia="Times New Roman" w:hAnsi="Verdana" w:cs="Times New Roman"/>
      <w:b/>
      <w:color w:val="000000"/>
      <w:sz w:val="20"/>
      <w:szCs w:val="20"/>
    </w:rPr>
  </w:style>
  <w:style w:type="paragraph" w:customStyle="1" w:styleId="BodyText21">
    <w:name w:val="Body Text 21"/>
    <w:basedOn w:val="Normal"/>
    <w:next w:val="BodyText2"/>
    <w:link w:val="BodyText2Char"/>
    <w:unhideWhenUsed/>
    <w:rsid w:val="00FA57BC"/>
    <w:pPr>
      <w:spacing w:after="60" w:line="480" w:lineRule="auto"/>
    </w:pPr>
    <w:rPr>
      <w:rFonts w:ascii="Times New Roman" w:hAnsi="Times New Roman" w:cs="Times New Roman"/>
      <w:color w:val="000000"/>
      <w:szCs w:val="24"/>
    </w:rPr>
  </w:style>
  <w:style w:type="character" w:customStyle="1" w:styleId="BodyText2Char">
    <w:name w:val="Body Text 2 Char"/>
    <w:basedOn w:val="DefaultParagraphFont"/>
    <w:link w:val="BodyText21"/>
    <w:rsid w:val="00FA57BC"/>
    <w:rPr>
      <w:rFonts w:ascii="Times New Roman" w:eastAsia="Times New Roman" w:hAnsi="Times New Roman" w:cs="Times New Roman"/>
      <w:color w:val="000000"/>
      <w:sz w:val="20"/>
      <w:szCs w:val="24"/>
    </w:rPr>
  </w:style>
  <w:style w:type="paragraph" w:customStyle="1" w:styleId="BodyTextIndent31">
    <w:name w:val="Body Text Indent 31"/>
    <w:basedOn w:val="Normal"/>
    <w:next w:val="BodyTextIndent3"/>
    <w:link w:val="BodyTextIndent3Char"/>
    <w:unhideWhenUsed/>
    <w:rsid w:val="00FA57BC"/>
    <w:pPr>
      <w:spacing w:before="60"/>
      <w:ind w:firstLine="720"/>
      <w:jc w:val="both"/>
    </w:pPr>
    <w:rPr>
      <w:rFonts w:ascii="Times New Roman" w:hAnsi="Times New Roman" w:cs="Times New Roman"/>
      <w:color w:val="000000"/>
    </w:rPr>
  </w:style>
  <w:style w:type="character" w:customStyle="1" w:styleId="BodyTextIndent3Char">
    <w:name w:val="Body Text Indent 3 Char"/>
    <w:basedOn w:val="DefaultParagraphFont"/>
    <w:link w:val="BodyTextIndent31"/>
    <w:rsid w:val="00FA57BC"/>
    <w:rPr>
      <w:rFonts w:ascii="Times New Roman" w:eastAsia="Times New Roman" w:hAnsi="Times New Roman" w:cs="Times New Roman"/>
      <w:color w:val="000000"/>
      <w:sz w:val="20"/>
      <w:szCs w:val="20"/>
    </w:rPr>
  </w:style>
  <w:style w:type="paragraph" w:customStyle="1" w:styleId="BlockText1">
    <w:name w:val="Block Text1"/>
    <w:basedOn w:val="Normal"/>
    <w:next w:val="BlockText"/>
    <w:unhideWhenUsed/>
    <w:rsid w:val="00FA57BC"/>
    <w:pPr>
      <w:tabs>
        <w:tab w:val="left" w:pos="720"/>
      </w:tabs>
      <w:spacing w:before="60"/>
      <w:ind w:left="-540" w:right="-900" w:firstLine="720"/>
      <w:jc w:val="both"/>
    </w:pPr>
    <w:rPr>
      <w:rFonts w:ascii=".VnTime" w:hAnsi=".VnTime" w:cs="Times New Roman"/>
      <w:i/>
      <w:iCs/>
      <w:color w:val="000000"/>
      <w:szCs w:val="24"/>
    </w:rPr>
  </w:style>
  <w:style w:type="paragraph" w:customStyle="1" w:styleId="normal-p">
    <w:name w:val="normal-p"/>
    <w:basedOn w:val="Normal"/>
    <w:rsid w:val="00FA57BC"/>
    <w:pPr>
      <w:spacing w:before="100" w:beforeAutospacing="1" w:after="100" w:afterAutospacing="1"/>
    </w:pPr>
    <w:rPr>
      <w:rFonts w:ascii="Times New Roman" w:hAnsi="Times New Roman" w:cs="Times New Roman"/>
      <w:color w:val="000000"/>
      <w:szCs w:val="24"/>
    </w:rPr>
  </w:style>
  <w:style w:type="character" w:customStyle="1" w:styleId="Heading4Char1">
    <w:name w:val="Heading 4 Char1"/>
    <w:basedOn w:val="DefaultParagraphFont"/>
    <w:uiPriority w:val="9"/>
    <w:semiHidden/>
    <w:rsid w:val="00FA57BC"/>
    <w:rPr>
      <w:rFonts w:ascii="Calibri Light" w:eastAsia="Times New Roman" w:hAnsi="Calibri Light" w:cs="Times New Roman"/>
      <w:i/>
      <w:iCs/>
      <w:color w:val="2F5496"/>
      <w:sz w:val="28"/>
    </w:rPr>
  </w:style>
  <w:style w:type="character" w:customStyle="1" w:styleId="FollowedHyperlink2">
    <w:name w:val="FollowedHyperlink2"/>
    <w:basedOn w:val="DefaultParagraphFont"/>
    <w:unhideWhenUsed/>
    <w:rsid w:val="00FA57BC"/>
    <w:rPr>
      <w:color w:val="954F72"/>
      <w:u w:val="single"/>
    </w:rPr>
  </w:style>
  <w:style w:type="paragraph" w:customStyle="1" w:styleId="BodyTextIndent21">
    <w:name w:val="Body Text Indent 21"/>
    <w:basedOn w:val="Normal"/>
    <w:next w:val="BodyTextIndent2"/>
    <w:link w:val="BodyTextIndent2Char"/>
    <w:unhideWhenUsed/>
    <w:rsid w:val="00FA57BC"/>
    <w:pPr>
      <w:spacing w:before="60" w:after="60" w:line="480" w:lineRule="auto"/>
      <w:ind w:left="283"/>
      <w:jc w:val="both"/>
    </w:pPr>
    <w:rPr>
      <w:rFonts w:ascii="Times New Roman" w:hAnsi="Times New Roman" w:cs="Times New Roman"/>
      <w:color w:val="000000"/>
      <w:szCs w:val="28"/>
    </w:rPr>
  </w:style>
  <w:style w:type="character" w:customStyle="1" w:styleId="BodyTextIndent2Char">
    <w:name w:val="Body Text Indent 2 Char"/>
    <w:basedOn w:val="DefaultParagraphFont"/>
    <w:link w:val="BodyTextIndent21"/>
    <w:rsid w:val="00FA57BC"/>
    <w:rPr>
      <w:rFonts w:ascii="Times New Roman" w:eastAsia="Times New Roman" w:hAnsi="Times New Roman" w:cs="Times New Roman"/>
      <w:color w:val="000000"/>
      <w:sz w:val="20"/>
      <w:szCs w:val="28"/>
    </w:rPr>
  </w:style>
  <w:style w:type="paragraph" w:customStyle="1" w:styleId="BodyText31">
    <w:name w:val="Body Text 31"/>
    <w:basedOn w:val="Normal"/>
    <w:next w:val="BodyText3"/>
    <w:link w:val="BodyText3Char"/>
    <w:unhideWhenUsed/>
    <w:rsid w:val="00FA57BC"/>
    <w:pPr>
      <w:spacing w:before="100" w:beforeAutospacing="1" w:after="100" w:afterAutospacing="1" w:line="360" w:lineRule="auto"/>
      <w:jc w:val="both"/>
    </w:pPr>
    <w:rPr>
      <w:rFonts w:ascii="Times New Roman" w:hAnsi="Times New Roman" w:cs="Times New Roman"/>
      <w:color w:val="000000"/>
      <w:lang w:val="x-none" w:eastAsia="x-none"/>
    </w:rPr>
  </w:style>
  <w:style w:type="character" w:customStyle="1" w:styleId="BodyText3Char">
    <w:name w:val="Body Text 3 Char"/>
    <w:basedOn w:val="DefaultParagraphFont"/>
    <w:link w:val="BodyText31"/>
    <w:rsid w:val="00FA57BC"/>
    <w:rPr>
      <w:rFonts w:ascii="Times New Roman" w:eastAsia="Times New Roman" w:hAnsi="Times New Roman" w:cs="Times New Roman"/>
      <w:color w:val="000000"/>
      <w:sz w:val="20"/>
      <w:szCs w:val="20"/>
      <w:lang w:val="x-none" w:eastAsia="x-none"/>
    </w:rPr>
  </w:style>
  <w:style w:type="paragraph" w:customStyle="1" w:styleId="noidung">
    <w:name w:val="noidung"/>
    <w:basedOn w:val="Normal"/>
    <w:rsid w:val="00FA57BC"/>
    <w:pPr>
      <w:spacing w:before="60" w:line="276" w:lineRule="auto"/>
      <w:ind w:firstLine="454"/>
      <w:jc w:val="both"/>
    </w:pPr>
    <w:rPr>
      <w:rFonts w:ascii="Times New Roman" w:hAnsi="Times New Roman" w:cs="Times New Roman"/>
      <w:color w:val="000000"/>
    </w:rPr>
  </w:style>
  <w:style w:type="character" w:customStyle="1" w:styleId="normalchar">
    <w:name w:val="normal__char"/>
    <w:basedOn w:val="DefaultParagraphFont"/>
    <w:rsid w:val="00FA57BC"/>
  </w:style>
  <w:style w:type="paragraph" w:customStyle="1" w:styleId="CharCharCharCharCharChar1Char">
    <w:name w:val="Char Char Char Char Char Char1 Char"/>
    <w:next w:val="Normal"/>
    <w:autoRedefine/>
    <w:semiHidden/>
    <w:rsid w:val="00FA57BC"/>
    <w:pPr>
      <w:spacing w:before="120" w:line="240" w:lineRule="exact"/>
      <w:ind w:firstLine="567"/>
      <w:jc w:val="both"/>
    </w:pPr>
    <w:rPr>
      <w:rFonts w:ascii="Times New Roman" w:eastAsia="Times New Roman" w:hAnsi="Times New Roman" w:cs="Times New Roman"/>
      <w:sz w:val="28"/>
      <w:szCs w:val="28"/>
    </w:rPr>
  </w:style>
  <w:style w:type="paragraph" w:customStyle="1" w:styleId="CharCharCharCharCharChar">
    <w:name w:val="Char Char Char Char Char Char"/>
    <w:next w:val="Normal"/>
    <w:autoRedefine/>
    <w:semiHidden/>
    <w:rsid w:val="00FA57BC"/>
    <w:pPr>
      <w:spacing w:before="120" w:line="240" w:lineRule="exact"/>
      <w:ind w:firstLine="567"/>
      <w:jc w:val="both"/>
    </w:pPr>
    <w:rPr>
      <w:rFonts w:ascii="Times New Roman" w:eastAsia="Times New Roman" w:hAnsi="Times New Roman" w:cs="Times New Roman"/>
      <w:sz w:val="28"/>
      <w:szCs w:val="28"/>
    </w:rPr>
  </w:style>
  <w:style w:type="numbering" w:styleId="1ai">
    <w:name w:val="Outline List 1"/>
    <w:aliases w:val="(1) /( a) /( )i"/>
    <w:basedOn w:val="NoList"/>
    <w:rsid w:val="00FA57BC"/>
  </w:style>
  <w:style w:type="paragraph" w:customStyle="1" w:styleId="Char">
    <w:name w:val="Char"/>
    <w:next w:val="Normal"/>
    <w:autoRedefine/>
    <w:semiHidden/>
    <w:rsid w:val="00FA57BC"/>
    <w:pPr>
      <w:spacing w:before="120" w:line="240" w:lineRule="exact"/>
      <w:ind w:firstLine="567"/>
      <w:jc w:val="both"/>
    </w:pPr>
    <w:rPr>
      <w:rFonts w:ascii="Times New Roman" w:eastAsia="Times New Roman" w:hAnsi="Times New Roman" w:cs="Times New Roman"/>
      <w:sz w:val="28"/>
      <w:szCs w:val="28"/>
    </w:rPr>
  </w:style>
  <w:style w:type="paragraph" w:customStyle="1" w:styleId="CharCharCharCharCharChar1CharCharChar">
    <w:name w:val="Char Char Char Char Char Char1 Char Char Char"/>
    <w:next w:val="Normal"/>
    <w:autoRedefine/>
    <w:semiHidden/>
    <w:rsid w:val="00FA57BC"/>
    <w:pPr>
      <w:spacing w:before="120" w:line="240" w:lineRule="exact"/>
      <w:ind w:firstLine="567"/>
      <w:jc w:val="both"/>
    </w:pPr>
    <w:rPr>
      <w:rFonts w:ascii="Times New Roman" w:eastAsia="Times New Roman" w:hAnsi="Times New Roman" w:cs="Times New Roman"/>
      <w:sz w:val="28"/>
      <w:szCs w:val="28"/>
    </w:rPr>
  </w:style>
  <w:style w:type="character" w:customStyle="1" w:styleId="acopre">
    <w:name w:val="acopre"/>
    <w:rsid w:val="00FA57BC"/>
  </w:style>
  <w:style w:type="character" w:customStyle="1" w:styleId="Khc">
    <w:name w:val="Khác_"/>
    <w:link w:val="Khc0"/>
    <w:uiPriority w:val="99"/>
    <w:locked/>
    <w:rsid w:val="00FA57BC"/>
    <w:rPr>
      <w:sz w:val="26"/>
      <w:szCs w:val="26"/>
    </w:rPr>
  </w:style>
  <w:style w:type="paragraph" w:customStyle="1" w:styleId="Khc0">
    <w:name w:val="Khác"/>
    <w:basedOn w:val="Normal"/>
    <w:link w:val="Khc"/>
    <w:uiPriority w:val="99"/>
    <w:rsid w:val="00FA57BC"/>
    <w:pPr>
      <w:widowControl w:val="0"/>
      <w:spacing w:after="220" w:line="256" w:lineRule="auto"/>
      <w:ind w:firstLine="400"/>
    </w:pPr>
    <w:rPr>
      <w:rFonts w:asciiTheme="minorHAnsi" w:eastAsiaTheme="minorHAnsi" w:hAnsiTheme="minorHAnsi" w:cstheme="minorBidi"/>
      <w:sz w:val="26"/>
      <w:szCs w:val="26"/>
    </w:rPr>
  </w:style>
  <w:style w:type="character" w:customStyle="1" w:styleId="tojvnm2t">
    <w:name w:val="tojvnm2t"/>
    <w:basedOn w:val="DefaultParagraphFont"/>
    <w:rsid w:val="00FA57BC"/>
  </w:style>
  <w:style w:type="paragraph" w:customStyle="1" w:styleId="Phuluc">
    <w:name w:val="Phu luc"/>
    <w:basedOn w:val="Heading2"/>
    <w:link w:val="PhulucChar"/>
    <w:qFormat/>
    <w:rsid w:val="00FA57BC"/>
    <w:pPr>
      <w:spacing w:before="0"/>
      <w:jc w:val="center"/>
    </w:pPr>
    <w:rPr>
      <w:rFonts w:ascii="Times New Roman" w:eastAsia="Batang" w:hAnsi="Times New Roman"/>
      <w:b/>
      <w:sz w:val="28"/>
      <w:szCs w:val="28"/>
      <w:lang w:val="nl-NL" w:eastAsia="ko-KR"/>
    </w:rPr>
  </w:style>
  <w:style w:type="character" w:customStyle="1" w:styleId="PhulucChar">
    <w:name w:val="Phu luc Char"/>
    <w:basedOn w:val="Heading2Char"/>
    <w:link w:val="Phuluc"/>
    <w:rsid w:val="00FA57BC"/>
    <w:rPr>
      <w:rFonts w:ascii="Times New Roman" w:eastAsia="Batang" w:hAnsi="Times New Roman" w:cs="Calibri"/>
      <w:b/>
      <w:color w:val="2E75B5"/>
      <w:sz w:val="28"/>
      <w:szCs w:val="28"/>
      <w:lang w:val="nl-NL" w:eastAsia="ko-KR"/>
    </w:rPr>
  </w:style>
  <w:style w:type="character" w:customStyle="1" w:styleId="Vnbnnidung">
    <w:name w:val="Văn bản nội dung_"/>
    <w:link w:val="Vnbnnidung0"/>
    <w:uiPriority w:val="99"/>
    <w:locked/>
    <w:rsid w:val="00FA57BC"/>
  </w:style>
  <w:style w:type="paragraph" w:customStyle="1" w:styleId="Vnbnnidung0">
    <w:name w:val="Văn bản nội dung"/>
    <w:basedOn w:val="Normal"/>
    <w:link w:val="Vnbnnidung"/>
    <w:uiPriority w:val="99"/>
    <w:rsid w:val="00FA57BC"/>
    <w:pPr>
      <w:widowControl w:val="0"/>
      <w:spacing w:after="140" w:line="276" w:lineRule="auto"/>
      <w:ind w:firstLine="400"/>
    </w:pPr>
    <w:rPr>
      <w:rFonts w:asciiTheme="minorHAnsi" w:eastAsiaTheme="minorHAnsi" w:hAnsiTheme="minorHAnsi" w:cstheme="minorBidi"/>
      <w:sz w:val="22"/>
      <w:szCs w:val="22"/>
    </w:rPr>
  </w:style>
  <w:style w:type="paragraph" w:customStyle="1" w:styleId="TOCHeading1">
    <w:name w:val="TOC Heading1"/>
    <w:basedOn w:val="Heading1"/>
    <w:next w:val="Normal"/>
    <w:uiPriority w:val="39"/>
    <w:unhideWhenUsed/>
    <w:qFormat/>
    <w:rsid w:val="00FA57BC"/>
    <w:pPr>
      <w:spacing w:line="259" w:lineRule="auto"/>
      <w:outlineLvl w:val="9"/>
    </w:pPr>
  </w:style>
  <w:style w:type="paragraph" w:customStyle="1" w:styleId="TOC11">
    <w:name w:val="TOC 11"/>
    <w:basedOn w:val="Normal"/>
    <w:next w:val="Normal"/>
    <w:autoRedefine/>
    <w:uiPriority w:val="39"/>
    <w:unhideWhenUsed/>
    <w:rsid w:val="00FA57BC"/>
    <w:pPr>
      <w:tabs>
        <w:tab w:val="right" w:leader="dot" w:pos="9061"/>
      </w:tabs>
      <w:spacing w:before="120" w:after="120"/>
      <w:jc w:val="center"/>
    </w:pPr>
    <w:rPr>
      <w:rFonts w:ascii="Times New Roman" w:hAnsi="Times New Roman" w:cs="Times New Roman"/>
      <w:b/>
      <w:bCs/>
      <w:color w:val="000000"/>
      <w:sz w:val="28"/>
      <w:szCs w:val="28"/>
    </w:rPr>
  </w:style>
  <w:style w:type="paragraph" w:customStyle="1" w:styleId="TOC21">
    <w:name w:val="TOC 21"/>
    <w:basedOn w:val="Normal"/>
    <w:next w:val="Normal"/>
    <w:autoRedefine/>
    <w:uiPriority w:val="39"/>
    <w:unhideWhenUsed/>
    <w:rsid w:val="00FA57BC"/>
    <w:pPr>
      <w:tabs>
        <w:tab w:val="right" w:leader="dot" w:pos="9061"/>
      </w:tabs>
      <w:spacing w:before="60" w:after="100"/>
      <w:ind w:left="280" w:hanging="280"/>
      <w:jc w:val="both"/>
    </w:pPr>
    <w:rPr>
      <w:rFonts w:ascii="Times New Roman" w:hAnsi="Times New Roman" w:cs="Times New Roman"/>
      <w:color w:val="000000"/>
      <w:szCs w:val="28"/>
    </w:rPr>
  </w:style>
  <w:style w:type="table" w:customStyle="1" w:styleId="TableGrid23">
    <w:name w:val="Table Grid23"/>
    <w:basedOn w:val="TableNormal"/>
    <w:next w:val="TableGrid"/>
    <w:uiPriority w:val="39"/>
    <w:rsid w:val="00FA5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rsid w:val="00FA57BC"/>
    <w:pPr>
      <w:spacing w:before="60" w:after="100"/>
      <w:ind w:left="560"/>
      <w:jc w:val="both"/>
    </w:pPr>
    <w:rPr>
      <w:rFonts w:ascii="Times New Roman" w:hAnsi="Times New Roman" w:cs="Times New Roman"/>
      <w:color w:val="000000"/>
      <w:szCs w:val="28"/>
    </w:rPr>
  </w:style>
  <w:style w:type="paragraph" w:customStyle="1" w:styleId="TOC41">
    <w:name w:val="TOC 41"/>
    <w:basedOn w:val="Normal"/>
    <w:next w:val="Normal"/>
    <w:autoRedefine/>
    <w:uiPriority w:val="39"/>
    <w:unhideWhenUsed/>
    <w:rsid w:val="00FA57BC"/>
    <w:pPr>
      <w:spacing w:after="100" w:line="259" w:lineRule="auto"/>
      <w:ind w:left="660"/>
    </w:pPr>
    <w:rPr>
      <w:rFonts w:ascii="Calibri" w:hAnsi="Calibri" w:cs="Times New Roman"/>
      <w:color w:val="000000"/>
      <w:sz w:val="22"/>
      <w:szCs w:val="22"/>
    </w:rPr>
  </w:style>
  <w:style w:type="paragraph" w:customStyle="1" w:styleId="TOC51">
    <w:name w:val="TOC 51"/>
    <w:basedOn w:val="Normal"/>
    <w:next w:val="Normal"/>
    <w:autoRedefine/>
    <w:uiPriority w:val="39"/>
    <w:unhideWhenUsed/>
    <w:rsid w:val="00FA57BC"/>
    <w:pPr>
      <w:spacing w:after="100" w:line="259" w:lineRule="auto"/>
      <w:ind w:left="880"/>
    </w:pPr>
    <w:rPr>
      <w:rFonts w:ascii="Calibri" w:hAnsi="Calibri" w:cs="Times New Roman"/>
      <w:color w:val="000000"/>
      <w:sz w:val="22"/>
      <w:szCs w:val="22"/>
    </w:rPr>
  </w:style>
  <w:style w:type="paragraph" w:customStyle="1" w:styleId="TOC61">
    <w:name w:val="TOC 61"/>
    <w:basedOn w:val="Normal"/>
    <w:next w:val="Normal"/>
    <w:autoRedefine/>
    <w:uiPriority w:val="39"/>
    <w:unhideWhenUsed/>
    <w:rsid w:val="00FA57BC"/>
    <w:pPr>
      <w:spacing w:after="100" w:line="259" w:lineRule="auto"/>
      <w:ind w:left="1100"/>
    </w:pPr>
    <w:rPr>
      <w:rFonts w:ascii="Calibri" w:hAnsi="Calibri" w:cs="Times New Roman"/>
      <w:color w:val="000000"/>
      <w:sz w:val="22"/>
      <w:szCs w:val="22"/>
    </w:rPr>
  </w:style>
  <w:style w:type="paragraph" w:customStyle="1" w:styleId="TOC71">
    <w:name w:val="TOC 71"/>
    <w:basedOn w:val="Normal"/>
    <w:next w:val="Normal"/>
    <w:autoRedefine/>
    <w:uiPriority w:val="39"/>
    <w:unhideWhenUsed/>
    <w:rsid w:val="00FA57BC"/>
    <w:pPr>
      <w:spacing w:after="100" w:line="259" w:lineRule="auto"/>
      <w:ind w:left="1320"/>
    </w:pPr>
    <w:rPr>
      <w:rFonts w:ascii="Calibri" w:hAnsi="Calibri" w:cs="Times New Roman"/>
      <w:color w:val="000000"/>
      <w:sz w:val="22"/>
      <w:szCs w:val="22"/>
    </w:rPr>
  </w:style>
  <w:style w:type="paragraph" w:customStyle="1" w:styleId="TOC81">
    <w:name w:val="TOC 81"/>
    <w:basedOn w:val="Normal"/>
    <w:next w:val="Normal"/>
    <w:autoRedefine/>
    <w:uiPriority w:val="39"/>
    <w:unhideWhenUsed/>
    <w:rsid w:val="00FA57BC"/>
    <w:pPr>
      <w:spacing w:after="100" w:line="259" w:lineRule="auto"/>
      <w:ind w:left="1540"/>
    </w:pPr>
    <w:rPr>
      <w:rFonts w:ascii="Calibri" w:hAnsi="Calibri" w:cs="Times New Roman"/>
      <w:color w:val="000000"/>
      <w:sz w:val="22"/>
      <w:szCs w:val="22"/>
    </w:rPr>
  </w:style>
  <w:style w:type="paragraph" w:customStyle="1" w:styleId="TOC91">
    <w:name w:val="TOC 91"/>
    <w:basedOn w:val="Normal"/>
    <w:next w:val="Normal"/>
    <w:autoRedefine/>
    <w:uiPriority w:val="39"/>
    <w:unhideWhenUsed/>
    <w:rsid w:val="00FA57BC"/>
    <w:pPr>
      <w:spacing w:after="100" w:line="259" w:lineRule="auto"/>
      <w:ind w:left="1760"/>
    </w:pPr>
    <w:rPr>
      <w:rFonts w:ascii="Calibri" w:hAnsi="Calibri" w:cs="Times New Roman"/>
      <w:color w:val="000000"/>
      <w:sz w:val="22"/>
      <w:szCs w:val="22"/>
    </w:rPr>
  </w:style>
  <w:style w:type="paragraph" w:styleId="BodyTextIndent">
    <w:name w:val="Body Text Indent"/>
    <w:basedOn w:val="Normal"/>
    <w:link w:val="BodyTextIndentChar1"/>
    <w:uiPriority w:val="99"/>
    <w:semiHidden/>
    <w:unhideWhenUsed/>
    <w:rsid w:val="00FA57BC"/>
    <w:pPr>
      <w:spacing w:after="120"/>
      <w:ind w:left="360"/>
    </w:pPr>
  </w:style>
  <w:style w:type="character" w:customStyle="1" w:styleId="BodyTextIndentChar1">
    <w:name w:val="Body Text Indent Char1"/>
    <w:basedOn w:val="DefaultParagraphFont"/>
    <w:link w:val="BodyTextIndent"/>
    <w:uiPriority w:val="99"/>
    <w:semiHidden/>
    <w:rsid w:val="00FA57BC"/>
    <w:rPr>
      <w:rFonts w:ascii="Arial" w:eastAsia="Times New Roman" w:hAnsi="Arial" w:cs="Arial"/>
      <w:sz w:val="20"/>
      <w:szCs w:val="20"/>
    </w:rPr>
  </w:style>
  <w:style w:type="paragraph" w:styleId="BodyText2">
    <w:name w:val="Body Text 2"/>
    <w:basedOn w:val="Normal"/>
    <w:link w:val="BodyText2Char1"/>
    <w:uiPriority w:val="99"/>
    <w:semiHidden/>
    <w:unhideWhenUsed/>
    <w:rsid w:val="00FA57BC"/>
    <w:pPr>
      <w:spacing w:after="120" w:line="480" w:lineRule="auto"/>
    </w:pPr>
  </w:style>
  <w:style w:type="character" w:customStyle="1" w:styleId="BodyText2Char1">
    <w:name w:val="Body Text 2 Char1"/>
    <w:basedOn w:val="DefaultParagraphFont"/>
    <w:link w:val="BodyText2"/>
    <w:uiPriority w:val="99"/>
    <w:semiHidden/>
    <w:rsid w:val="00FA57BC"/>
    <w:rPr>
      <w:rFonts w:ascii="Arial" w:eastAsia="Times New Roman" w:hAnsi="Arial" w:cs="Arial"/>
      <w:sz w:val="20"/>
      <w:szCs w:val="20"/>
    </w:rPr>
  </w:style>
  <w:style w:type="paragraph" w:styleId="BodyTextIndent3">
    <w:name w:val="Body Text Indent 3"/>
    <w:basedOn w:val="Normal"/>
    <w:link w:val="BodyTextIndent3Char1"/>
    <w:uiPriority w:val="99"/>
    <w:semiHidden/>
    <w:unhideWhenUsed/>
    <w:rsid w:val="00FA57BC"/>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FA57BC"/>
    <w:rPr>
      <w:rFonts w:ascii="Arial" w:eastAsia="Times New Roman" w:hAnsi="Arial" w:cs="Arial"/>
      <w:sz w:val="16"/>
      <w:szCs w:val="16"/>
    </w:rPr>
  </w:style>
  <w:style w:type="paragraph" w:styleId="BlockText">
    <w:name w:val="Block Text"/>
    <w:basedOn w:val="Normal"/>
    <w:uiPriority w:val="99"/>
    <w:semiHidden/>
    <w:unhideWhenUsed/>
    <w:rsid w:val="00FA57B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styleId="FollowedHyperlink">
    <w:name w:val="FollowedHyperlink"/>
    <w:basedOn w:val="DefaultParagraphFont"/>
    <w:uiPriority w:val="99"/>
    <w:semiHidden/>
    <w:unhideWhenUsed/>
    <w:rsid w:val="00FA57BC"/>
    <w:rPr>
      <w:color w:val="954F72" w:themeColor="followedHyperlink"/>
      <w:u w:val="single"/>
    </w:rPr>
  </w:style>
  <w:style w:type="paragraph" w:styleId="BodyTextIndent2">
    <w:name w:val="Body Text Indent 2"/>
    <w:basedOn w:val="Normal"/>
    <w:link w:val="BodyTextIndent2Char1"/>
    <w:uiPriority w:val="99"/>
    <w:semiHidden/>
    <w:unhideWhenUsed/>
    <w:rsid w:val="00FA57BC"/>
    <w:pPr>
      <w:spacing w:after="120" w:line="480" w:lineRule="auto"/>
      <w:ind w:left="360"/>
    </w:pPr>
  </w:style>
  <w:style w:type="character" w:customStyle="1" w:styleId="BodyTextIndent2Char1">
    <w:name w:val="Body Text Indent 2 Char1"/>
    <w:basedOn w:val="DefaultParagraphFont"/>
    <w:link w:val="BodyTextIndent2"/>
    <w:uiPriority w:val="99"/>
    <w:semiHidden/>
    <w:rsid w:val="00FA57BC"/>
    <w:rPr>
      <w:rFonts w:ascii="Arial" w:eastAsia="Times New Roman" w:hAnsi="Arial" w:cs="Arial"/>
      <w:sz w:val="20"/>
      <w:szCs w:val="20"/>
    </w:rPr>
  </w:style>
  <w:style w:type="paragraph" w:styleId="BodyText3">
    <w:name w:val="Body Text 3"/>
    <w:basedOn w:val="Normal"/>
    <w:link w:val="BodyText3Char1"/>
    <w:uiPriority w:val="99"/>
    <w:semiHidden/>
    <w:unhideWhenUsed/>
    <w:rsid w:val="00FA57BC"/>
    <w:pPr>
      <w:spacing w:after="120"/>
    </w:pPr>
    <w:rPr>
      <w:sz w:val="16"/>
      <w:szCs w:val="16"/>
    </w:rPr>
  </w:style>
  <w:style w:type="character" w:customStyle="1" w:styleId="BodyText3Char1">
    <w:name w:val="Body Text 3 Char1"/>
    <w:basedOn w:val="DefaultParagraphFont"/>
    <w:link w:val="BodyText3"/>
    <w:uiPriority w:val="99"/>
    <w:semiHidden/>
    <w:rsid w:val="00FA57BC"/>
    <w:rPr>
      <w:rFonts w:ascii="Arial" w:eastAsia="Times New Roman" w:hAnsi="Arial" w:cs="Arial"/>
      <w:sz w:val="16"/>
      <w:szCs w:val="1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lJTz1ENI0xpta5525/fvlrQOg==">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</go:docsCustomData>
</go:gDocsCustomXmlDataStorage>
</file>

<file path=customXml/itemProps1.xml><?xml version="1.0" encoding="utf-8"?>
<ds:datastoreItem xmlns:ds="http://schemas.openxmlformats.org/officeDocument/2006/customXml" ds:itemID="{EF5F8490-0B18-4671-9159-7243F2F144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7427</Words>
  <Characters>42339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Nguyễn Thị Tuyển</cp:lastModifiedBy>
  <cp:revision>6</cp:revision>
  <dcterms:created xsi:type="dcterms:W3CDTF">2026-08-20T02:36:00Z</dcterms:created>
  <dcterms:modified xsi:type="dcterms:W3CDTF">2026-08-28T08:26:00Z</dcterms:modified>
</cp:coreProperties>
</file>