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2DD6E1" w14:textId="069970B4" w:rsidR="00733A79" w:rsidRDefault="00733A79">
      <w:pPr>
        <w:widowControl w:val="0"/>
        <w:pBdr>
          <w:top w:val="nil"/>
          <w:left w:val="nil"/>
          <w:bottom w:val="nil"/>
          <w:right w:val="nil"/>
          <w:between w:val="nil"/>
        </w:pBdr>
        <w:spacing w:line="276" w:lineRule="auto"/>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4"/>
        <w:gridCol w:w="5387"/>
      </w:tblGrid>
      <w:tr w:rsidR="002D35E7" w:rsidRPr="00C226B2" w14:paraId="68112A41" w14:textId="77777777" w:rsidTr="007D7E4C">
        <w:tc>
          <w:tcPr>
            <w:tcW w:w="3964" w:type="dxa"/>
          </w:tcPr>
          <w:p w14:paraId="4D068745" w14:textId="77777777" w:rsidR="002D35E7" w:rsidRPr="00C226B2" w:rsidRDefault="002D35E7" w:rsidP="007D7E4C">
            <w:pPr>
              <w:spacing w:after="160" w:line="312" w:lineRule="auto"/>
              <w:jc w:val="both"/>
              <w:rPr>
                <w:color w:val="000000" w:themeColor="text1"/>
              </w:rPr>
            </w:pPr>
            <w:r w:rsidRPr="00C226B2">
              <w:rPr>
                <w:b/>
                <w:bCs/>
                <w:noProof/>
                <w:color w:val="000000" w:themeColor="text1"/>
                <w:sz w:val="24"/>
                <w:szCs w:val="24"/>
                <w:lang w:val="en-US"/>
              </w:rPr>
              <mc:AlternateContent>
                <mc:Choice Requires="wps">
                  <w:drawing>
                    <wp:anchor distT="0" distB="0" distL="114300" distR="114300" simplePos="0" relativeHeight="251663360" behindDoc="0" locked="0" layoutInCell="1" allowOverlap="1" wp14:anchorId="7D63F37D" wp14:editId="7E810575">
                      <wp:simplePos x="0" y="0"/>
                      <wp:positionH relativeFrom="column">
                        <wp:posOffset>626745</wp:posOffset>
                      </wp:positionH>
                      <wp:positionV relativeFrom="paragraph">
                        <wp:posOffset>207010</wp:posOffset>
                      </wp:positionV>
                      <wp:extent cx="1221639" cy="0"/>
                      <wp:effectExtent l="0" t="0" r="36195" b="19050"/>
                      <wp:wrapNone/>
                      <wp:docPr id="3" name="Straight Connector 3"/>
                      <wp:cNvGraphicFramePr/>
                      <a:graphic xmlns:a="http://schemas.openxmlformats.org/drawingml/2006/main">
                        <a:graphicData uri="http://schemas.microsoft.com/office/word/2010/wordprocessingShape">
                          <wps:wsp>
                            <wps:cNvCnPr/>
                            <wps:spPr>
                              <a:xfrm flipV="1">
                                <a:off x="0" y="0"/>
                                <a:ext cx="1221639" cy="0"/>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3AF1F6" id="Straight Connector 3"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35pt,16.3pt" to="145.5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" strokecolor="black [3213]"/>
                  </w:pict>
                </mc:Fallback>
              </mc:AlternateContent>
            </w:r>
            <w:r w:rsidRPr="00C226B2">
              <w:rPr>
                <w:b/>
                <w:bCs/>
                <w:color w:val="000000" w:themeColor="text1"/>
                <w:sz w:val="24"/>
                <w:szCs w:val="24"/>
              </w:rPr>
              <w:t>BỘ KHOA HỌC VÀ CÔNG NGHỆ</w:t>
            </w:r>
          </w:p>
        </w:tc>
        <w:tc>
          <w:tcPr>
            <w:tcW w:w="5387" w:type="dxa"/>
          </w:tcPr>
          <w:p w14:paraId="0E8038D6" w14:textId="77777777" w:rsidR="002D35E7" w:rsidRPr="00C226B2" w:rsidRDefault="002D35E7" w:rsidP="007D7E4C">
            <w:pPr>
              <w:spacing w:after="160" w:line="312" w:lineRule="auto"/>
              <w:jc w:val="center"/>
              <w:rPr>
                <w:color w:val="000000" w:themeColor="text1"/>
              </w:rPr>
            </w:pPr>
            <w:r w:rsidRPr="00C226B2">
              <w:rPr>
                <w:b/>
                <w:bCs/>
                <w:noProof/>
                <w:color w:val="000000" w:themeColor="text1"/>
                <w:sz w:val="24"/>
                <w:szCs w:val="24"/>
                <w:lang w:val="en-US"/>
              </w:rPr>
              <mc:AlternateContent>
                <mc:Choice Requires="wps">
                  <w:drawing>
                    <wp:anchor distT="0" distB="0" distL="114300" distR="114300" simplePos="0" relativeHeight="251664384" behindDoc="0" locked="0" layoutInCell="1" allowOverlap="1" wp14:anchorId="36BB4DDE" wp14:editId="4AA71AEF">
                      <wp:simplePos x="0" y="0"/>
                      <wp:positionH relativeFrom="column">
                        <wp:posOffset>988898</wp:posOffset>
                      </wp:positionH>
                      <wp:positionV relativeFrom="paragraph">
                        <wp:posOffset>412902</wp:posOffset>
                      </wp:positionV>
                      <wp:extent cx="1353312" cy="7316"/>
                      <wp:effectExtent l="0" t="0" r="37465" b="31115"/>
                      <wp:wrapNone/>
                      <wp:docPr id="4" name="Straight Connector 4"/>
                      <wp:cNvGraphicFramePr/>
                      <a:graphic xmlns:a="http://schemas.openxmlformats.org/drawingml/2006/main">
                        <a:graphicData uri="http://schemas.microsoft.com/office/word/2010/wordprocessingShape">
                          <wps:wsp>
                            <wps:cNvCnPr/>
                            <wps:spPr>
                              <a:xfrm>
                                <a:off x="0" y="0"/>
                                <a:ext cx="1353312" cy="7316"/>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E0FFE9"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85pt,32.5pt" to="184.4pt,3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" strokecolor="black [3213]"/>
                  </w:pict>
                </mc:Fallback>
              </mc:AlternateContent>
            </w:r>
            <w:r w:rsidRPr="00C226B2">
              <w:rPr>
                <w:b/>
                <w:bCs/>
                <w:color w:val="000000" w:themeColor="text1"/>
                <w:sz w:val="24"/>
                <w:szCs w:val="24"/>
              </w:rPr>
              <w:t>CỘNG HÒA XÃ HỘI CHỦ NGHĨA VIỆT NAM</w:t>
            </w:r>
            <w:r w:rsidRPr="00C226B2">
              <w:rPr>
                <w:b/>
                <w:bCs/>
                <w:color w:val="000000" w:themeColor="text1"/>
                <w:sz w:val="24"/>
                <w:szCs w:val="24"/>
              </w:rPr>
              <w:br/>
              <w:t>Độc lập - Tự do - Hạnh phúc</w:t>
            </w:r>
          </w:p>
        </w:tc>
      </w:tr>
      <w:tr w:rsidR="002D35E7" w:rsidRPr="00C226B2" w14:paraId="305D110D" w14:textId="77777777" w:rsidTr="007D7E4C">
        <w:tc>
          <w:tcPr>
            <w:tcW w:w="3964" w:type="dxa"/>
          </w:tcPr>
          <w:p w14:paraId="758EE883" w14:textId="77777777" w:rsidR="002D35E7" w:rsidRPr="00C226B2" w:rsidRDefault="002D35E7" w:rsidP="00F25917">
            <w:pPr>
              <w:spacing w:after="160" w:line="312" w:lineRule="auto"/>
              <w:jc w:val="center"/>
              <w:rPr>
                <w:color w:val="000000" w:themeColor="text1"/>
              </w:rPr>
            </w:pPr>
            <w:r w:rsidRPr="00C226B2">
              <w:rPr>
                <w:color w:val="000000" w:themeColor="text1"/>
                <w:sz w:val="24"/>
                <w:szCs w:val="24"/>
              </w:rPr>
              <w:t>Số:          /2026/TT-BKHCN</w:t>
            </w:r>
          </w:p>
        </w:tc>
        <w:tc>
          <w:tcPr>
            <w:tcW w:w="5387" w:type="dxa"/>
          </w:tcPr>
          <w:p w14:paraId="067ACED2" w14:textId="0420E4A0" w:rsidR="002D35E7" w:rsidRPr="00C226B2" w:rsidRDefault="002D35E7" w:rsidP="00F25917">
            <w:pPr>
              <w:spacing w:after="160" w:line="312" w:lineRule="auto"/>
              <w:jc w:val="center"/>
              <w:rPr>
                <w:color w:val="000000" w:themeColor="text1"/>
              </w:rPr>
            </w:pPr>
            <w:r w:rsidRPr="00C226B2">
              <w:rPr>
                <w:i/>
                <w:iCs/>
                <w:color w:val="000000" w:themeColor="text1"/>
                <w:sz w:val="24"/>
                <w:szCs w:val="24"/>
              </w:rPr>
              <w:t>Hà Nội, ngày         tháng       năm 2026</w:t>
            </w:r>
          </w:p>
        </w:tc>
      </w:tr>
    </w:tbl>
    <w:p w14:paraId="47856568" w14:textId="77777777" w:rsidR="002D35E7" w:rsidRPr="007203D5" w:rsidRDefault="002D35E7">
      <w:pPr>
        <w:widowControl w:val="0"/>
        <w:pBdr>
          <w:top w:val="nil"/>
          <w:left w:val="nil"/>
          <w:bottom w:val="nil"/>
          <w:right w:val="nil"/>
          <w:between w:val="nil"/>
        </w:pBdr>
        <w:spacing w:line="276" w:lineRule="auto"/>
      </w:pPr>
    </w:p>
    <w:p w14:paraId="1C500A7F" w14:textId="58AD2CB8" w:rsidR="002D35E7" w:rsidRDefault="002D35E7" w:rsidP="002D35E7">
      <w:pPr>
        <w:tabs>
          <w:tab w:val="left" w:pos="1785"/>
        </w:tabs>
        <w:spacing w:after="160" w:line="312" w:lineRule="auto"/>
        <w:ind w:right="-62" w:firstLine="720"/>
        <w:jc w:val="center"/>
        <w:rPr>
          <w:b/>
          <w:bCs/>
        </w:rPr>
      </w:pPr>
      <w:r w:rsidRPr="00C226B2">
        <w:rPr>
          <w:noProof/>
          <w:color w:val="000000" w:themeColor="text1"/>
          <w:lang w:val="en-US"/>
        </w:rPr>
        <mc:AlternateContent>
          <mc:Choice Requires="wps">
            <w:drawing>
              <wp:anchor distT="0" distB="0" distL="114300" distR="114300" simplePos="0" relativeHeight="251661312" behindDoc="0" locked="0" layoutInCell="1" allowOverlap="1" wp14:anchorId="228E6A5D" wp14:editId="4C0700F7">
                <wp:simplePos x="0" y="0"/>
                <wp:positionH relativeFrom="column">
                  <wp:posOffset>466725</wp:posOffset>
                </wp:positionH>
                <wp:positionV relativeFrom="paragraph">
                  <wp:posOffset>10795</wp:posOffset>
                </wp:positionV>
                <wp:extent cx="1558138" cy="365760"/>
                <wp:effectExtent l="0" t="0" r="23495" b="15240"/>
                <wp:wrapNone/>
                <wp:docPr id="5" name="Rectangle 5"/>
                <wp:cNvGraphicFramePr/>
                <a:graphic xmlns:a="http://schemas.openxmlformats.org/drawingml/2006/main">
                  <a:graphicData uri="http://schemas.microsoft.com/office/word/2010/wordprocessingShape">
                    <wps:wsp>
                      <wps:cNvSpPr/>
                      <wps:spPr>
                        <a:xfrm>
                          <a:off x="0" y="0"/>
                          <a:ext cx="1558138" cy="365760"/>
                        </a:xfrm>
                        <a:prstGeom prst="rect">
                          <a:avLst/>
                        </a:prstGeom>
                        <a:ln/>
                      </wps:spPr>
                      <wps:style>
                        <a:lnRef idx="2">
                          <a:schemeClr val="dk1"/>
                        </a:lnRef>
                        <a:fillRef idx="1">
                          <a:schemeClr val="lt1"/>
                        </a:fillRef>
                        <a:effectRef idx="0">
                          <a:schemeClr val="dk1"/>
                        </a:effectRef>
                        <a:fontRef idx="minor">
                          <a:schemeClr val="dk1"/>
                        </a:fontRef>
                      </wps:style>
                      <wps:txbx>
                        <w:txbxContent>
                          <w:p w14:paraId="108DE4A9" w14:textId="77777777" w:rsidR="002D35E7" w:rsidRPr="00C226B2" w:rsidRDefault="002D35E7" w:rsidP="002D35E7">
                            <w:pPr>
                              <w:jc w:val="center"/>
                              <w:rPr>
                                <w:b/>
                                <w:lang w:val="en-US"/>
                              </w:rPr>
                            </w:pPr>
                            <w:r w:rsidRPr="00C226B2">
                              <w:rPr>
                                <w:b/>
                                <w:lang w:val="en-U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8E6A5D" id="Rectangle 5" o:spid="_x0000_s1026" style="position:absolute;left:0;text-align:left;margin-left:36.75pt;margin-top:.85pt;width:122.7pt;height:28.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" fillcolor="white [3201]" strokecolor="black [3200]" strokeweight="2pt">
                <v:textbox>
                  <w:txbxContent>
                    <w:p w14:paraId="108DE4A9" w14:textId="77777777" w:rsidR="002D35E7" w:rsidRPr="00C226B2" w:rsidRDefault="002D35E7" w:rsidP="002D35E7">
                      <w:pPr>
                        <w:jc w:val="center"/>
                        <w:rPr>
                          <w:b/>
                          <w:lang w:val="en-US"/>
                        </w:rPr>
                      </w:pPr>
                      <w:r w:rsidRPr="00C226B2">
                        <w:rPr>
                          <w:b/>
                          <w:lang w:val="en-US"/>
                        </w:rPr>
                        <w:t>DỰ THẢO</w:t>
                      </w:r>
                    </w:p>
                  </w:txbxContent>
                </v:textbox>
              </v:rect>
            </w:pict>
          </mc:Fallback>
        </mc:AlternateContent>
      </w:r>
    </w:p>
    <w:p w14:paraId="10D77988" w14:textId="7CEF8259" w:rsidR="00733A79" w:rsidRPr="00F25917" w:rsidRDefault="00E354C6" w:rsidP="00F25917">
      <w:pPr>
        <w:tabs>
          <w:tab w:val="left" w:pos="1785"/>
        </w:tabs>
        <w:spacing w:after="160" w:line="312" w:lineRule="auto"/>
        <w:ind w:right="-62"/>
        <w:jc w:val="center"/>
      </w:pPr>
      <w:r w:rsidRPr="00F25917">
        <w:rPr>
          <w:b/>
          <w:bCs/>
        </w:rPr>
        <w:t>THÔNG TƯ</w:t>
      </w:r>
    </w:p>
    <w:p w14:paraId="355E1B91" w14:textId="77777777" w:rsidR="00733A79" w:rsidRPr="00F25917" w:rsidRDefault="00E354C6" w:rsidP="00F25917">
      <w:pPr>
        <w:spacing w:after="20" w:line="312" w:lineRule="auto"/>
        <w:jc w:val="center"/>
      </w:pPr>
      <w:r w:rsidRPr="00F25917">
        <w:rPr>
          <w:b/>
          <w:bCs/>
        </w:rPr>
        <w:t>QUY ĐỊNH VỀ QUẢN LÝ, SỬ DỤNG KINH PHÍ ĐỐI VỚI</w:t>
      </w:r>
    </w:p>
    <w:p w14:paraId="76545640" w14:textId="77777777" w:rsidR="00733A79" w:rsidRPr="00F25917" w:rsidRDefault="00E354C6" w:rsidP="00F25917">
      <w:pPr>
        <w:spacing w:after="200" w:line="312" w:lineRule="auto"/>
        <w:jc w:val="center"/>
      </w:pPr>
      <w:r w:rsidRPr="00F25917">
        <w:rPr>
          <w:b/>
          <w:bCs/>
        </w:rPr>
        <w:t>QUỸ PHÁT TRIỂN KHOA HỌC VÀ CÔNG NGHỆ QUỐC GIA</w:t>
      </w:r>
    </w:p>
    <w:p w14:paraId="1C7DC785" w14:textId="77777777" w:rsidR="00733A79" w:rsidRPr="00F25917" w:rsidRDefault="00E354C6">
      <w:pPr>
        <w:spacing w:after="100" w:line="312" w:lineRule="auto"/>
        <w:ind w:firstLine="720"/>
        <w:jc w:val="both"/>
        <w:rPr>
          <w:i/>
          <w:iCs/>
        </w:rPr>
      </w:pPr>
      <w:r w:rsidRPr="00F25917">
        <w:rPr>
          <w:i/>
          <w:iCs/>
        </w:rPr>
        <w:t>Căn cứ Luật Khoa học, công nghệ v đổi mới sáng tạo số 93/2025/QH15;</w:t>
      </w:r>
    </w:p>
    <w:p w14:paraId="205BECF2" w14:textId="77777777" w:rsidR="00733A79" w:rsidRPr="00F25917" w:rsidRDefault="00E354C6">
      <w:pPr>
        <w:spacing w:after="100" w:line="312" w:lineRule="auto"/>
        <w:ind w:firstLine="720"/>
        <w:jc w:val="both"/>
        <w:rPr>
          <w:i/>
          <w:iCs/>
        </w:rPr>
      </w:pPr>
      <w:r w:rsidRPr="00F25917">
        <w:rPr>
          <w:i/>
          <w:iCs/>
        </w:rPr>
        <w:t>Căn cứ Luật Ngân sách nhà nước số 89/2025/QH15;</w:t>
      </w:r>
    </w:p>
    <w:p w14:paraId="019DB92A" w14:textId="77777777" w:rsidR="00733A79" w:rsidRPr="00F25917" w:rsidRDefault="00E354C6">
      <w:pPr>
        <w:spacing w:after="100" w:line="312" w:lineRule="auto"/>
        <w:ind w:firstLine="720"/>
        <w:jc w:val="both"/>
      </w:pPr>
      <w:r w:rsidRPr="00F25917">
        <w:rPr>
          <w:i/>
          <w:iCs/>
        </w:rPr>
        <w:t>Căn cứ Nghị định số 225/2026/NĐ-CP ngày 24 tháng 6 năm 2026 của Chính phủ quy định chức năng, nhiệm vụ, quyền hạn và cơ cấu tổ chức của Bộ Khoa học và Công nghệ;</w:t>
      </w:r>
    </w:p>
    <w:p w14:paraId="1AD52B0B" w14:textId="77777777" w:rsidR="00733A79" w:rsidRPr="00F25917" w:rsidRDefault="00E354C6">
      <w:pPr>
        <w:spacing w:after="100" w:line="312" w:lineRule="auto"/>
        <w:ind w:firstLine="720"/>
        <w:jc w:val="both"/>
      </w:pPr>
      <w:r w:rsidRPr="00F25917">
        <w:rPr>
          <w:i/>
          <w:iCs/>
        </w:rPr>
        <w:t xml:space="preserve">Căn cứ Nghị định số 265/2025/NĐ-CP ngày 14 tháng 10 năm 2025 của Chính phủ quy định về cơ chế khoán chi trong thực hiện nhiệm vụ khoa học, công nghệ và đổi mới sáng tạo; </w:t>
      </w:r>
    </w:p>
    <w:p w14:paraId="7EE113F8" w14:textId="77777777" w:rsidR="00733A79" w:rsidRPr="00F25917" w:rsidRDefault="00E354C6">
      <w:pPr>
        <w:spacing w:after="100" w:line="312" w:lineRule="auto"/>
        <w:ind w:firstLine="720"/>
        <w:jc w:val="both"/>
      </w:pPr>
      <w:r w:rsidRPr="00F25917">
        <w:rPr>
          <w:i/>
          <w:iCs/>
        </w:rPr>
        <w:t>Căn cứ Nghị định số 267/2025/NĐ-CP ngày</w:t>
      </w:r>
      <w:r w:rsidRPr="00F25917">
        <w:rPr>
          <w:i/>
          <w:iCs/>
          <w:highlight w:val="white"/>
        </w:rPr>
        <w:t xml:space="preserve"> </w:t>
      </w:r>
      <w:r w:rsidRPr="00F25917">
        <w:rPr>
          <w:i/>
          <w:iCs/>
        </w:rPr>
        <w:t xml:space="preserve">14 tháng 10 năm 2025 của Chính phủ quy định về quản lý nhiệm vụ khoa học, công nghệ và đổi mới sáng tạo; </w:t>
      </w:r>
    </w:p>
    <w:p w14:paraId="1BC807AC" w14:textId="77777777" w:rsidR="00733A79" w:rsidRPr="00F25917" w:rsidRDefault="00E354C6">
      <w:pPr>
        <w:spacing w:after="100" w:line="312" w:lineRule="auto"/>
        <w:ind w:firstLine="720"/>
        <w:jc w:val="both"/>
      </w:pPr>
      <w:r w:rsidRPr="00F25917">
        <w:rPr>
          <w:i/>
          <w:iCs/>
        </w:rPr>
        <w:t>Căn cứ Nghị định số 229/2026/NĐ-CP ngày 25 tháng 6 năm 2026 của Chính phủ quy định về tổ chức và hoạt động của Quỹ Phát triển khoa học và công nghệ Quốc gia;</w:t>
      </w:r>
    </w:p>
    <w:p w14:paraId="63DB0303" w14:textId="7C51F2CB" w:rsidR="00733A79" w:rsidRPr="00F25917" w:rsidRDefault="00E354C6">
      <w:pPr>
        <w:spacing w:after="100" w:line="312" w:lineRule="auto"/>
        <w:ind w:firstLine="720"/>
        <w:jc w:val="both"/>
      </w:pPr>
      <w:r w:rsidRPr="00F25917">
        <w:rPr>
          <w:i/>
          <w:iCs/>
        </w:rPr>
        <w:t>Theo đề nghị của Giám đốc</w:t>
      </w:r>
      <w:r w:rsidR="002D35E7" w:rsidRPr="00F25917">
        <w:rPr>
          <w:i/>
          <w:iCs/>
          <w:lang w:val="en-US"/>
        </w:rPr>
        <w:t xml:space="preserve"> Cơ quan điều hành</w:t>
      </w:r>
      <w:r w:rsidRPr="00F25917">
        <w:rPr>
          <w:i/>
          <w:iCs/>
        </w:rPr>
        <w:t xml:space="preserve"> Quỹ Phát triển khoa học và công nghệ Quốc gia;</w:t>
      </w:r>
    </w:p>
    <w:p w14:paraId="640F6666" w14:textId="77777777" w:rsidR="00733A79" w:rsidRPr="00F25917" w:rsidRDefault="00E354C6">
      <w:pPr>
        <w:spacing w:after="200" w:line="312" w:lineRule="auto"/>
        <w:ind w:firstLine="720"/>
        <w:jc w:val="both"/>
      </w:pPr>
      <w:r w:rsidRPr="00F25917">
        <w:rPr>
          <w:i/>
          <w:iCs/>
        </w:rPr>
        <w:t>Bộ trưởng Bộ Khoa học và Công nghệ ban hành Thông tư quy định về quản lý, sử dụng kinh phí đối với Quỹ Phát triển khoa học và công nghệ Quốc gia.</w:t>
      </w:r>
    </w:p>
    <w:p w14:paraId="3DD84EDE" w14:textId="77777777" w:rsidR="00733A79" w:rsidRPr="00F25917" w:rsidRDefault="00E354C6">
      <w:pPr>
        <w:pStyle w:val="Heading1"/>
        <w:rPr>
          <w:color w:val="auto"/>
        </w:rPr>
      </w:pPr>
      <w:r w:rsidRPr="00F25917">
        <w:rPr>
          <w:color w:val="auto"/>
        </w:rPr>
        <w:t>CHƯƠNG I</w:t>
      </w:r>
    </w:p>
    <w:p w14:paraId="2E565F22" w14:textId="77777777" w:rsidR="00733A79" w:rsidRPr="00F25917" w:rsidRDefault="00E354C6">
      <w:pPr>
        <w:pStyle w:val="Heading1"/>
        <w:rPr>
          <w:color w:val="auto"/>
        </w:rPr>
      </w:pPr>
      <w:r w:rsidRPr="00F25917">
        <w:rPr>
          <w:color w:val="auto"/>
        </w:rPr>
        <w:t>QUY ĐỊNH CHUNG</w:t>
      </w:r>
    </w:p>
    <w:p w14:paraId="428C75F1" w14:textId="77777777" w:rsidR="00733A79" w:rsidRPr="00F25917" w:rsidRDefault="00E354C6" w:rsidP="00F25917">
      <w:pPr>
        <w:pStyle w:val="Heading2"/>
        <w:spacing w:line="312" w:lineRule="auto"/>
        <w:ind w:firstLine="720"/>
        <w:rPr>
          <w:color w:val="auto"/>
        </w:rPr>
      </w:pPr>
      <w:r w:rsidRPr="00F25917">
        <w:rPr>
          <w:color w:val="auto"/>
        </w:rPr>
        <w:t>Điều 1. Phạm vi điều chỉnh</w:t>
      </w:r>
    </w:p>
    <w:p w14:paraId="2195692E" w14:textId="77777777" w:rsidR="00733A79" w:rsidRPr="00F25917" w:rsidRDefault="00E354C6" w:rsidP="00F25917">
      <w:pPr>
        <w:pBdr>
          <w:top w:val="nil"/>
          <w:left w:val="nil"/>
          <w:bottom w:val="nil"/>
          <w:right w:val="nil"/>
          <w:between w:val="nil"/>
        </w:pBdr>
        <w:spacing w:after="100" w:line="312" w:lineRule="auto"/>
        <w:ind w:firstLine="720"/>
        <w:jc w:val="both"/>
      </w:pPr>
      <w:r w:rsidRPr="00F25917">
        <w:t>Thông tư này quy định chi tiết Điều 13, Điều 14, Điều 17, Điều 18, Điều 19, Điều 29, Điều 31 Nghị định số 229/2026/NĐ-CP ngày 25 tháng 6 năm 2026 của Chính phủ quy định về tổ chức và hoạt động của Quỹ Phát triển khoa học và công nghệ Quốc gia về quản lý, sử dụng kinh phí đối với Quỹ Phát triển khoa học và công nghệ quốc gia (sau đây gọi tắt là Nghị định số 229/2026/NĐ-CP).</w:t>
      </w:r>
    </w:p>
    <w:p w14:paraId="7BF0E040" w14:textId="77777777" w:rsidR="00733A79" w:rsidRPr="00F25917" w:rsidRDefault="00E354C6" w:rsidP="00F25917">
      <w:pPr>
        <w:pStyle w:val="Heading2"/>
        <w:spacing w:line="312" w:lineRule="auto"/>
        <w:ind w:firstLine="720"/>
        <w:rPr>
          <w:color w:val="auto"/>
        </w:rPr>
      </w:pPr>
      <w:r w:rsidRPr="00F25917">
        <w:rPr>
          <w:color w:val="auto"/>
        </w:rPr>
        <w:lastRenderedPageBreak/>
        <w:t>Điều 2. Đối tượng áp dụng</w:t>
      </w:r>
    </w:p>
    <w:p w14:paraId="62D7EF95" w14:textId="77777777" w:rsidR="00733A79" w:rsidRPr="00F25917" w:rsidRDefault="00E354C6" w:rsidP="00F25917">
      <w:pPr>
        <w:spacing w:after="100" w:line="312" w:lineRule="auto"/>
        <w:ind w:firstLine="720"/>
        <w:jc w:val="both"/>
      </w:pPr>
      <w:r w:rsidRPr="00F25917">
        <w:t>Thông tư này áp dụng đối với Quỹ Phát triển khoa học và công nghệ Quốc gia (sau đây gọi là Quỹ), các cơ quan, tổ chức, doanh nghiệp, cá nhân có liên quan đến tổ chức và hoạt động của Quỹ.</w:t>
      </w:r>
    </w:p>
    <w:p w14:paraId="110F1C8B" w14:textId="77777777" w:rsidR="00733A79" w:rsidRPr="00F25917" w:rsidRDefault="00E354C6" w:rsidP="00F25917">
      <w:pPr>
        <w:pStyle w:val="Heading2"/>
        <w:spacing w:line="312" w:lineRule="auto"/>
        <w:ind w:firstLine="720"/>
        <w:rPr>
          <w:color w:val="auto"/>
        </w:rPr>
      </w:pPr>
      <w:r w:rsidRPr="00F25917">
        <w:rPr>
          <w:color w:val="auto"/>
        </w:rPr>
        <w:t>Điều 3. Nguyên tắc chung về quản lý, sử dụng kinh phí</w:t>
      </w:r>
    </w:p>
    <w:p w14:paraId="0BC6CC2D" w14:textId="77777777" w:rsidR="00733A79" w:rsidRPr="00F25917" w:rsidRDefault="00E354C6" w:rsidP="00F25917">
      <w:pPr>
        <w:spacing w:after="100" w:line="312" w:lineRule="auto"/>
        <w:ind w:firstLine="720"/>
        <w:jc w:val="both"/>
      </w:pPr>
      <w:r w:rsidRPr="00F25917">
        <w:t>1. Kinh phí hoạt động của Quỹ bao gồm kinh phí thực hiện nhiệm vụ khoa học và công nghệ, hoạt động nâng cao năng lực khoa học và công nghệ quốc gia do Quỹ tài trợ, đặt hàng, hỗ trợ và kinh phí quản lý của Quỹ được quản lý, sử dụng đúng mục đích, đúng đối tượng, tiết kiệm, hiệu quả, công khai, minh bạch và tuân thủ quy định của pháp luật.</w:t>
      </w:r>
    </w:p>
    <w:p w14:paraId="64939F5B" w14:textId="77777777" w:rsidR="00733A79" w:rsidRPr="00F25917" w:rsidRDefault="00E354C6" w:rsidP="00F25917">
      <w:pPr>
        <w:spacing w:after="100" w:line="312" w:lineRule="auto"/>
        <w:ind w:firstLine="720"/>
        <w:jc w:val="both"/>
      </w:pPr>
      <w:r w:rsidRPr="00F25917">
        <w:t>2. Các nguồn kinh phí của Quỹ phải được quản lý, hạch toán, theo dõi riêng theo từng nguồn hình thành; đảm bảo không sử dụng trùng lặp nguồn kinh phí, không thanh toán trùng nội dung chi từ nhiều nguồn kinh phí khác nhau.</w:t>
      </w:r>
    </w:p>
    <w:p w14:paraId="0E554B11" w14:textId="77777777" w:rsidR="00733A79" w:rsidRPr="00F25917" w:rsidRDefault="00E354C6" w:rsidP="00F25917">
      <w:pPr>
        <w:spacing w:after="100" w:line="312" w:lineRule="auto"/>
        <w:ind w:firstLine="720"/>
        <w:jc w:val="both"/>
      </w:pPr>
      <w:r w:rsidRPr="00F25917">
        <w:t>3. Việc lập dự toán, phân bổ, quản lý, sử dụng, thanh toán, quyết toán và xử lý kinh phí của Quỹ được thực hiện theo quy định của pháp luật về ngân sách nhà nước, pháp luật về khoa học, công nghệ và đổi mới sáng tạo, pháp luật về kế toán và quy định tại Thông tư này.</w:t>
      </w:r>
    </w:p>
    <w:p w14:paraId="792D78F4" w14:textId="77777777" w:rsidR="00733A79" w:rsidRPr="00F25917" w:rsidRDefault="00E354C6" w:rsidP="00F25917">
      <w:pPr>
        <w:spacing w:after="100" w:line="312" w:lineRule="auto"/>
        <w:ind w:firstLine="720"/>
        <w:jc w:val="both"/>
      </w:pPr>
      <w:r w:rsidRPr="00F25917">
        <w:t>4. Kinh phí chi cho hoạt động quản lý, điều hành được bố trí trong dự toán chi quản lý. Không sử dụng kinh phí bộ máy cho các khoản đã được bố trí trong kinh phí nhiệm vụ khoa học và công nghệ.</w:t>
      </w:r>
    </w:p>
    <w:p w14:paraId="603B673C" w14:textId="73F29275" w:rsidR="002A1D5A" w:rsidRPr="00F25917" w:rsidRDefault="00E354C6" w:rsidP="00F25917">
      <w:pPr>
        <w:spacing w:after="100" w:line="312" w:lineRule="auto"/>
        <w:ind w:firstLine="720"/>
        <w:jc w:val="both"/>
      </w:pPr>
      <w:r w:rsidRPr="00F25917">
        <w:t>5. Việc điều chỉnh phân bổ kinh phí giữa các nhiệm vụ trong nội bộ Quỹ thực hiện theo quy định tại Điều 32 và khoản 4 Điều 34 Nghị định số 229/2026/NĐ-CP</w:t>
      </w:r>
      <w:r w:rsidR="002A1D5A" w:rsidRPr="00F25917">
        <w:t>;</w:t>
      </w:r>
      <w:r w:rsidRPr="00F25917">
        <w:t xml:space="preserve"> </w:t>
      </w:r>
      <w:r w:rsidR="002A1D5A" w:rsidRPr="00F25917">
        <w:t>trình tự, thủ tục thực hiện theo Quy chế quản lý kinh phí</w:t>
      </w:r>
      <w:r w:rsidR="007341FF" w:rsidRPr="00F25917">
        <w:rPr>
          <w:lang w:val="en-US"/>
        </w:rPr>
        <w:t xml:space="preserve"> thực hiện nhiệm vụ khoa học và công nghệ</w:t>
      </w:r>
      <w:r w:rsidR="002A1D5A" w:rsidRPr="00F25917">
        <w:t xml:space="preserve"> do Quỹ ban hành, bảo đảm đúng mục đích, không làm thay đổi tính chất nguồn vốn.</w:t>
      </w:r>
    </w:p>
    <w:p w14:paraId="15BFD975" w14:textId="77777777" w:rsidR="00733A79" w:rsidRPr="00F25917" w:rsidRDefault="00E354C6" w:rsidP="00F25917">
      <w:pPr>
        <w:spacing w:after="100" w:line="312" w:lineRule="auto"/>
        <w:ind w:firstLine="720"/>
        <w:jc w:val="both"/>
      </w:pPr>
      <w:r w:rsidRPr="00F25917">
        <w:t>6. Tài sản, nguồn vốn và các nguồn lực tài chính của Quỹ phải được quản lý, sử dụng đúng mục đích, có hiệu quả; mọi trường hợp thất thoát, lãng phí, sử dụng sai mục đích phải được xác định trách nhiệm và xử lý theo quy định của pháp luật.</w:t>
      </w:r>
    </w:p>
    <w:p w14:paraId="119AC9C7" w14:textId="75507335" w:rsidR="00733A79" w:rsidRPr="00F25917" w:rsidRDefault="0038756D" w:rsidP="00F25917">
      <w:pPr>
        <w:spacing w:after="100" w:line="312" w:lineRule="auto"/>
        <w:ind w:firstLine="720"/>
        <w:jc w:val="both"/>
      </w:pPr>
      <w:r w:rsidRPr="00F25917">
        <w:t>7</w:t>
      </w:r>
      <w:r w:rsidR="00E354C6" w:rsidRPr="00F25917">
        <w:t>. Kinh phí thực hiện nhiệm vụ khoa học và công nghệ thực hiện cơ chế khoán chi gắn với mục tiêu, nội dung và sản phẩm đầu ra. Việc thanh quyết toán căn cứ vào kết quả đầu ra theo hợp đồng, gắn sử dụng kinh phí với hiệu quả, chất lượng, tiến độ và sản phẩm khoa học, đơn giản hóa quy trình thanh toán, quyết toán ngân sách nhà nước.</w:t>
      </w:r>
    </w:p>
    <w:p w14:paraId="7A3B9D33" w14:textId="59244E2F" w:rsidR="00733A79" w:rsidRPr="00F25917" w:rsidRDefault="0038756D" w:rsidP="00F25917">
      <w:pPr>
        <w:spacing w:after="100" w:line="312" w:lineRule="auto"/>
        <w:ind w:firstLine="720"/>
        <w:jc w:val="both"/>
      </w:pPr>
      <w:r w:rsidRPr="00F25917">
        <w:t>8</w:t>
      </w:r>
      <w:r w:rsidR="00E354C6" w:rsidRPr="00F25917">
        <w:t xml:space="preserve">. Đối với hoạt động nâng cao năng lực quốc gia: bảo đảm không hỗ trợ trùng lặp cho các hoạt động có cùng nội dung, mục tiêu đã được cấp kinh phí từ nguồn ngân sách nhà nước. </w:t>
      </w:r>
    </w:p>
    <w:p w14:paraId="5C0A996C" w14:textId="503891B7" w:rsidR="00733A79" w:rsidRPr="00F25917" w:rsidRDefault="0038756D" w:rsidP="00F25917">
      <w:pPr>
        <w:spacing w:after="100" w:line="312" w:lineRule="auto"/>
        <w:ind w:firstLine="720"/>
        <w:jc w:val="both"/>
      </w:pPr>
      <w:r w:rsidRPr="00F25917">
        <w:t>9</w:t>
      </w:r>
      <w:r w:rsidR="00E354C6" w:rsidRPr="00F25917">
        <w:t>. Quỹ thực hiện quản lý hoạt động tài trợ, đặt hàng, hỗ trợ với trách nhiệm quản trị rủi ro, chấp nhận rủi ro khoa học, rủi ro công nghệ trong phạm vi có kiểm soát.</w:t>
      </w:r>
    </w:p>
    <w:p w14:paraId="13C09523" w14:textId="77777777" w:rsidR="002D35E7" w:rsidRPr="00F25917" w:rsidRDefault="002D35E7" w:rsidP="00F25917">
      <w:pPr>
        <w:pStyle w:val="Heading1"/>
        <w:spacing w:line="312" w:lineRule="auto"/>
        <w:ind w:firstLine="720"/>
        <w:rPr>
          <w:color w:val="auto"/>
        </w:rPr>
      </w:pPr>
    </w:p>
    <w:p w14:paraId="1DACB3A8" w14:textId="6EDC47EF" w:rsidR="00733A79" w:rsidRPr="00F25917" w:rsidRDefault="00E354C6">
      <w:pPr>
        <w:pStyle w:val="Heading1"/>
        <w:spacing w:line="276" w:lineRule="auto"/>
        <w:rPr>
          <w:color w:val="auto"/>
        </w:rPr>
      </w:pPr>
      <w:r w:rsidRPr="00F25917">
        <w:rPr>
          <w:color w:val="auto"/>
        </w:rPr>
        <w:t>CHƯƠNG II</w:t>
      </w:r>
    </w:p>
    <w:p w14:paraId="0574EB55" w14:textId="77777777" w:rsidR="00733A79" w:rsidRPr="00F25917" w:rsidRDefault="00E354C6">
      <w:pPr>
        <w:pStyle w:val="Heading1"/>
        <w:spacing w:line="276" w:lineRule="auto"/>
        <w:rPr>
          <w:color w:val="auto"/>
        </w:rPr>
      </w:pPr>
      <w:r w:rsidRPr="00F25917">
        <w:rPr>
          <w:color w:val="auto"/>
        </w:rPr>
        <w:t>QUẢN LÝ, SỬ DỤNG KINH PHÍ THỰC HIỆN NHIỆM VỤ KHOA HỌC VÀ CÔNG NGHỆ; HOẠT ĐỘNG NÂNG CAO NĂNG LỰC KHOA HỌC VÀ CÔNG NGHỆ QUỐC GIA</w:t>
      </w:r>
    </w:p>
    <w:p w14:paraId="7174D14D" w14:textId="77777777" w:rsidR="00733A79" w:rsidRPr="00F25917" w:rsidRDefault="00E354C6">
      <w:pPr>
        <w:pStyle w:val="Heading1"/>
        <w:spacing w:line="276" w:lineRule="auto"/>
        <w:rPr>
          <w:color w:val="auto"/>
        </w:rPr>
      </w:pPr>
      <w:r w:rsidRPr="00F25917">
        <w:rPr>
          <w:color w:val="auto"/>
        </w:rPr>
        <w:t>Mục 1</w:t>
      </w:r>
    </w:p>
    <w:p w14:paraId="298E645F" w14:textId="77777777" w:rsidR="00733A79" w:rsidRPr="00F25917" w:rsidRDefault="00E354C6">
      <w:pPr>
        <w:pStyle w:val="Heading1"/>
        <w:spacing w:line="276" w:lineRule="auto"/>
        <w:rPr>
          <w:color w:val="auto"/>
        </w:rPr>
      </w:pPr>
      <w:r w:rsidRPr="00F25917">
        <w:rPr>
          <w:color w:val="auto"/>
        </w:rPr>
        <w:t xml:space="preserve">CƠ CHẾ KHOÁN CHI VÀ THANH QUYẾT TOÁN THEO KẾT QUẢ </w:t>
      </w:r>
    </w:p>
    <w:p w14:paraId="56AD4B7B" w14:textId="77777777" w:rsidR="00733A79" w:rsidRPr="00F25917" w:rsidRDefault="00E354C6" w:rsidP="00F25917">
      <w:pPr>
        <w:pStyle w:val="Heading2"/>
        <w:spacing w:line="312" w:lineRule="auto"/>
        <w:ind w:firstLine="720"/>
        <w:rPr>
          <w:color w:val="auto"/>
        </w:rPr>
      </w:pPr>
      <w:r w:rsidRPr="00F25917">
        <w:rPr>
          <w:color w:val="auto"/>
        </w:rPr>
        <w:t>Điều 4. Cơ chế khoán chi</w:t>
      </w:r>
    </w:p>
    <w:p w14:paraId="513585A6" w14:textId="77777777" w:rsidR="00733A79" w:rsidRPr="00F25917" w:rsidRDefault="00E354C6" w:rsidP="00F25917">
      <w:pPr>
        <w:spacing w:after="100" w:line="312" w:lineRule="auto"/>
        <w:ind w:firstLine="720"/>
        <w:jc w:val="both"/>
      </w:pPr>
      <w:r w:rsidRPr="00F25917">
        <w:t xml:space="preserve">1. Khoán chi trong thực hiện nhiệm vụ khoa học, công nghệ thực hiện theo quy định tại Điều 10 Nghị định số 265/2025/NĐ-CP. </w:t>
      </w:r>
    </w:p>
    <w:p w14:paraId="0D551497" w14:textId="77777777" w:rsidR="00733A79" w:rsidRPr="00F25917" w:rsidRDefault="00E354C6" w:rsidP="00F25917">
      <w:pPr>
        <w:spacing w:after="100" w:line="312" w:lineRule="auto"/>
        <w:ind w:firstLine="720"/>
        <w:jc w:val="both"/>
      </w:pPr>
      <w:r w:rsidRPr="00F25917">
        <w:t>2. Đối với nhiệm vụ khoa học và công nghệ thực hiện theo cơ chế khoán chi từng phần, tổ chức chủ trì thực hiện theo quy định tại điểm b khoản 4 Điều 41 Thông tư số 39/2025/TT-BKHCN.</w:t>
      </w:r>
    </w:p>
    <w:p w14:paraId="14038BD2" w14:textId="5F926E80" w:rsidR="00733A79" w:rsidRPr="00F25917" w:rsidRDefault="00E354C6" w:rsidP="00F25917">
      <w:pPr>
        <w:spacing w:after="100" w:line="312" w:lineRule="auto"/>
        <w:ind w:firstLine="720"/>
        <w:jc w:val="both"/>
      </w:pPr>
      <w:r w:rsidRPr="00F25917">
        <w:t xml:space="preserve">3. Đối với phần kinh phí không khoán, việc quản lý, sử dụng thực hiện theo chế độ quản lý tài chính hiện hành, điều chỉnh nội dung chi và mức chi do Cơ quan quản lý nhiệm vụ khoa học và công nghệ xem xét quyết định. Trình tự, thủ tục điều chỉnh áp dụng theo quy định tại khoản 2 Điều 11 Thông tư số 44/2025/TT-BKHCN. Các nội dung điều chỉnh sau khi được chấp thuận phải được tổng hợp, cập nhật trên cổng dịch vụ công trực tuyến/ Nền tảng số </w:t>
      </w:r>
      <w:r w:rsidR="00D24319" w:rsidRPr="00F25917">
        <w:rPr>
          <w:lang w:val="en-US"/>
        </w:rPr>
        <w:t xml:space="preserve">quản lý </w:t>
      </w:r>
      <w:r w:rsidRPr="00F25917">
        <w:t>khoa học, công nghệ và đổi mới sáng tạo quốc gia.</w:t>
      </w:r>
    </w:p>
    <w:p w14:paraId="6717BC25" w14:textId="77777777" w:rsidR="00733A79" w:rsidRPr="00F25917" w:rsidRDefault="00E354C6" w:rsidP="00F25917">
      <w:pPr>
        <w:spacing w:after="100" w:line="312" w:lineRule="auto"/>
        <w:ind w:firstLine="720"/>
        <w:jc w:val="both"/>
      </w:pPr>
      <w:r w:rsidRPr="00F25917">
        <w:t>4. Kinh phí tiết kiệm trong thực hiện nhiệm vụ khoa học và công nghệ được xử lý theo quy định tại điểm c khoản 4 Điều 41 Thông tư số 39/2025/TT-BKHCN, quy chế chi tiêu nội bộ của Tổ chức chủ trì và được đánh giá cuối kỳ với mức độ hoàn thành nhiệm vụ đạt yêu cầu.</w:t>
      </w:r>
    </w:p>
    <w:p w14:paraId="1499D4E0" w14:textId="77777777" w:rsidR="00733A79" w:rsidRPr="00F25917" w:rsidRDefault="00E354C6" w:rsidP="00F25917">
      <w:pPr>
        <w:pStyle w:val="Heading2"/>
        <w:spacing w:line="312" w:lineRule="auto"/>
        <w:ind w:firstLine="720"/>
        <w:rPr>
          <w:color w:val="auto"/>
        </w:rPr>
      </w:pPr>
      <w:r w:rsidRPr="00F25917">
        <w:rPr>
          <w:color w:val="auto"/>
        </w:rPr>
        <w:t>Điều 5. Nguyên tắc thanh quyết toán kinh phí theo kết quả</w:t>
      </w:r>
    </w:p>
    <w:p w14:paraId="6C884B65" w14:textId="77777777" w:rsidR="00733A79" w:rsidRPr="00F25917" w:rsidRDefault="00E354C6" w:rsidP="00F25917">
      <w:pPr>
        <w:spacing w:after="100" w:line="312" w:lineRule="auto"/>
        <w:ind w:firstLine="720"/>
        <w:jc w:val="both"/>
      </w:pPr>
      <w:r w:rsidRPr="00F25917">
        <w:t>1. Kinh phí được cấp từ tài khoản tiền gửi của Quỹ.</w:t>
      </w:r>
    </w:p>
    <w:p w14:paraId="43C16078" w14:textId="77777777" w:rsidR="00733A79" w:rsidRPr="00F25917" w:rsidRDefault="00E354C6" w:rsidP="00F25917">
      <w:pPr>
        <w:spacing w:after="100" w:line="312" w:lineRule="auto"/>
        <w:ind w:firstLine="720"/>
        <w:jc w:val="both"/>
      </w:pPr>
      <w:r w:rsidRPr="00F25917">
        <w:t>2. Kinh phí được thanh toán và quyết toán trên cơ sở dự toán đã được phê duyệt và kết quả thực hiện được đoàn đánh giá hoặc đơn vị chuyên môn đánh giá theo quy định tại điểm c khoản 1 Điều 11 Thông tư số 44/2025/TT-BKHCN.</w:t>
      </w:r>
    </w:p>
    <w:p w14:paraId="6C9EC251" w14:textId="77777777" w:rsidR="00733A79" w:rsidRPr="00F25917" w:rsidRDefault="00E354C6" w:rsidP="00F25917">
      <w:pPr>
        <w:spacing w:after="100" w:line="312" w:lineRule="auto"/>
        <w:ind w:firstLine="720"/>
        <w:jc w:val="both"/>
      </w:pPr>
      <w:r w:rsidRPr="00F25917">
        <w:t>3. Căn cứ mức độ hoàn thành thực tế, các khoản kinh phí chi sử dụng để thực hiện hợp đồng, Quỹ xác định kinh phí thanh quyết toán của nhiệm vụ khoa học và công nghệ, hoạt động nâng cao năng lực theo các quy định hiện hành. Việc sử dụng kinh phí của nhiệm vụ khoa học và công nghệ theo quy định về cơ chế khoán chi nhưng phải đảm bảo mục tiêu, kết quả nghiên cứu theo hợp đồng đã ký.</w:t>
      </w:r>
    </w:p>
    <w:p w14:paraId="21919EC1" w14:textId="48F63C5B" w:rsidR="00733A79" w:rsidRPr="00F25917" w:rsidRDefault="00E354C6" w:rsidP="00F25917">
      <w:pPr>
        <w:spacing w:after="100" w:line="312" w:lineRule="auto"/>
        <w:ind w:firstLine="720"/>
        <w:jc w:val="both"/>
      </w:pPr>
      <w:r w:rsidRPr="00F25917">
        <w:t xml:space="preserve">4. Quỹ theo dõi, giám sát tình hình sử dụng, tiến độ giải ngân kinh phí thực hiện nhiệm vụ khoa học và công nghệ, </w:t>
      </w:r>
      <w:r w:rsidRPr="00F25917">
        <w:rPr>
          <w:highlight w:val="white"/>
        </w:rPr>
        <w:t>hoạt động nâng cao năng lực khoa học và công nghệ quốc gia</w:t>
      </w:r>
      <w:r w:rsidRPr="00F25917">
        <w:t xml:space="preserve"> thông qua báo cáo của tổ chức chủ trì, tổ chức nhận hỗ trợ cập nhật tình hình thực </w:t>
      </w:r>
      <w:r w:rsidRPr="00F25917">
        <w:lastRenderedPageBreak/>
        <w:t>hiện theo quy định tại khoản 9 Điều 16 và Điều 42 Nghị định số 267/2025/NĐ-CP, biểu mẫu BM13 quy định tại Thông tư số 44/2025/TT-BKHCN. Trong trường hợp 02-03 tháng liên tiếp tổ chức chủ trì, tổ chức nhận hỗ tr</w:t>
      </w:r>
      <w:r w:rsidR="00D24319" w:rsidRPr="00F25917">
        <w:t>ợ không cập nhật trên hệ thống C</w:t>
      </w:r>
      <w:r w:rsidRPr="00F25917">
        <w:t xml:space="preserve">ổng dịch vụ công trực tuyến/Nền tảng số </w:t>
      </w:r>
      <w:r w:rsidR="00D24319" w:rsidRPr="00F25917">
        <w:rPr>
          <w:lang w:val="en-US"/>
        </w:rPr>
        <w:t xml:space="preserve">quản lý </w:t>
      </w:r>
      <w:r w:rsidRPr="00F25917">
        <w:t>khoa học, công nghệ và đổi mới sáng tạo quốc gia, Quỹ thành lập đoàn kiểm tra trực tiếp tình hình thực hiện tại tổ chức chủ trì, tổ chức nhận hỗ trợ (trong trường hợp cần thiết).</w:t>
      </w:r>
      <w:r w:rsidRPr="00F25917">
        <w:rPr>
          <w:b/>
          <w:bCs/>
        </w:rPr>
        <w:t xml:space="preserve"> </w:t>
      </w:r>
    </w:p>
    <w:p w14:paraId="6A84195E" w14:textId="77777777" w:rsidR="00733A79" w:rsidRPr="00F25917" w:rsidRDefault="00E354C6" w:rsidP="00F25917">
      <w:pPr>
        <w:spacing w:after="100" w:line="312" w:lineRule="auto"/>
        <w:ind w:firstLine="720"/>
        <w:jc w:val="both"/>
      </w:pPr>
      <w:r w:rsidRPr="00F25917">
        <w:t>5. Nguyên tắc minh bạch, trách nhiệm giải trình và tiết kiệm kinh phí được áp dụng xuyên suốt quá trình quản lý kinh phí sử dụng. Chủ nhiệm nhiệm vụ, tổ chức chủ trì; cá nhân, tổ chức nhận hỗ trợ chịu trách nhiệm toàn diện về tính chính xác, hợp lý, hợp pháp của hồ sơ, số liệu và chứng từ thanh quyết toán.</w:t>
      </w:r>
    </w:p>
    <w:p w14:paraId="68CE2162" w14:textId="77777777" w:rsidR="00733A79" w:rsidRPr="00F25917" w:rsidRDefault="00E354C6" w:rsidP="00F25917">
      <w:pPr>
        <w:spacing w:after="100" w:line="312" w:lineRule="auto"/>
        <w:ind w:firstLine="720"/>
        <w:jc w:val="both"/>
      </w:pPr>
      <w:r w:rsidRPr="00F25917">
        <w:t>6. Khuyến khích sử dụng hiệu quả nguồn lực tài chính, tăng tính tự chủ và trách nhiệm của nhóm nghiên cứu, tổ chức chủ trì và tổ chức nhận hỗ trợ đồng thời chuyển trọng tâm kiểm soát từ đầu vào sang đầu ra.</w:t>
      </w:r>
    </w:p>
    <w:p w14:paraId="46E39E91" w14:textId="77777777" w:rsidR="00733A79" w:rsidRPr="00F25917" w:rsidRDefault="00E354C6">
      <w:pPr>
        <w:pStyle w:val="Heading1"/>
        <w:spacing w:line="276" w:lineRule="auto"/>
        <w:rPr>
          <w:color w:val="auto"/>
        </w:rPr>
      </w:pPr>
      <w:bookmarkStart w:id="0" w:name="_fhqu4h8l0ri" w:colFirst="0" w:colLast="0"/>
      <w:bookmarkEnd w:id="0"/>
      <w:r w:rsidRPr="00F25917">
        <w:rPr>
          <w:color w:val="auto"/>
        </w:rPr>
        <w:t xml:space="preserve">Mục 2 </w:t>
      </w:r>
    </w:p>
    <w:p w14:paraId="25470515" w14:textId="77777777" w:rsidR="00733A79" w:rsidRPr="00F25917" w:rsidRDefault="00E354C6">
      <w:pPr>
        <w:pStyle w:val="Heading1"/>
        <w:spacing w:line="276" w:lineRule="auto"/>
        <w:rPr>
          <w:color w:val="auto"/>
        </w:rPr>
      </w:pPr>
      <w:bookmarkStart w:id="1" w:name="_95qncknp67rk" w:colFirst="0" w:colLast="0"/>
      <w:bookmarkEnd w:id="1"/>
      <w:r w:rsidRPr="00F25917">
        <w:rPr>
          <w:color w:val="auto"/>
        </w:rPr>
        <w:t>LẬP DỰ TOÁN, THẨM  ĐỊNH VÀ PHÊ DUYỆT NHIỆM VỤ</w:t>
      </w:r>
    </w:p>
    <w:p w14:paraId="309AB964" w14:textId="77777777" w:rsidR="00733A79" w:rsidRPr="00F25917" w:rsidRDefault="00733A79">
      <w:pPr>
        <w:pStyle w:val="Heading1"/>
        <w:spacing w:line="276" w:lineRule="auto"/>
        <w:rPr>
          <w:color w:val="auto"/>
        </w:rPr>
      </w:pPr>
      <w:bookmarkStart w:id="2" w:name="_n3vdt13vfaot" w:colFirst="0" w:colLast="0"/>
      <w:bookmarkEnd w:id="2"/>
    </w:p>
    <w:p w14:paraId="3AC70519" w14:textId="77777777" w:rsidR="00733A79" w:rsidRPr="00F25917" w:rsidRDefault="00E354C6" w:rsidP="00F25917">
      <w:pPr>
        <w:pStyle w:val="Heading2"/>
        <w:spacing w:line="312" w:lineRule="auto"/>
        <w:ind w:firstLine="720"/>
        <w:rPr>
          <w:color w:val="auto"/>
        </w:rPr>
      </w:pPr>
      <w:r w:rsidRPr="00F25917">
        <w:rPr>
          <w:color w:val="auto"/>
        </w:rPr>
        <w:t>Điều 6. Lập dự toán đối với nhiệm vụ khoa học và công nghệ</w:t>
      </w:r>
    </w:p>
    <w:p w14:paraId="001B6CC6" w14:textId="77777777" w:rsidR="00733A79" w:rsidRPr="00F25917" w:rsidRDefault="00E354C6" w:rsidP="00F25917">
      <w:pPr>
        <w:spacing w:after="100" w:line="312" w:lineRule="auto"/>
        <w:ind w:firstLine="720"/>
        <w:jc w:val="both"/>
      </w:pPr>
      <w:r w:rsidRPr="00F25917">
        <w:t>1. Lập dự toán kinh phí đối với các nhiệm vụ khoa học và công nghệ do Quỹ tài trợ, đặt hàng theo quy định tại khoản 1 Điều 29 Nghị định số 229/2026/NĐ-CP: nội dung chi, định mức chi theo quy định tại Điều 6, Điều 13 đến Điều 26 Thông tư số 39/2025/TT-BKHCN:</w:t>
      </w:r>
    </w:p>
    <w:p w14:paraId="37288F7E" w14:textId="77777777" w:rsidR="00733A79" w:rsidRPr="00F25917" w:rsidRDefault="00E354C6" w:rsidP="00F25917">
      <w:pPr>
        <w:spacing w:after="100" w:line="312" w:lineRule="auto"/>
        <w:ind w:firstLine="720"/>
        <w:jc w:val="both"/>
      </w:pPr>
      <w:r w:rsidRPr="00F25917">
        <w:t>a) Đối với các nội dung chi có định mức: khi lập dự toán nhiệm vụ, tổ chức chủ trì phải nêu rõ định mức áp dụng và căn cứ pháp lý của định mức đó.</w:t>
      </w:r>
    </w:p>
    <w:p w14:paraId="2A15AB05" w14:textId="77777777" w:rsidR="00733A79" w:rsidRPr="00F25917" w:rsidRDefault="00E354C6" w:rsidP="00F25917">
      <w:pPr>
        <w:spacing w:after="100" w:line="312" w:lineRule="auto"/>
        <w:ind w:firstLine="720"/>
        <w:jc w:val="both"/>
      </w:pPr>
      <w:r w:rsidRPr="00F25917">
        <w:t>b) Đối với các nội dung chi không có định mức: khi lập dự toán nhiệm vụ, tổ chức chủ trì xác định số lượng, khối lượng cần thiết để thực hiện nhiệm vụ, việc xác định giá để lập dự toán thực hiện theo quy định tại khoản 2 Điều 18 Nghị định 214/2025/NĐ-CP.</w:t>
      </w:r>
    </w:p>
    <w:p w14:paraId="1C4EA34E" w14:textId="77777777" w:rsidR="00733A79" w:rsidRPr="00F25917" w:rsidRDefault="00E354C6" w:rsidP="00F25917">
      <w:pPr>
        <w:spacing w:after="100" w:line="312" w:lineRule="auto"/>
        <w:ind w:firstLine="720"/>
        <w:jc w:val="both"/>
      </w:pPr>
      <w:r w:rsidRPr="00F25917">
        <w:t xml:space="preserve">c) Dự toán quy định tại khoản này là căn cứ để Quỹ thẩm định, phê duyệt và xác định giá trị kinh phí ghi tại hợp đồng giao nhiệm vụ. </w:t>
      </w:r>
    </w:p>
    <w:p w14:paraId="0FDB9B90" w14:textId="77777777" w:rsidR="00733A79" w:rsidRPr="00F25917" w:rsidRDefault="00E354C6" w:rsidP="00F25917">
      <w:pPr>
        <w:spacing w:after="100" w:line="312" w:lineRule="auto"/>
        <w:ind w:firstLine="720"/>
        <w:jc w:val="both"/>
      </w:pPr>
      <w:r w:rsidRPr="00F25917">
        <w:t xml:space="preserve">2. Tổ chức, cá nhân chủ trì lập dự toán kinh phí đối với các nhiệm vụ khoa học công nghệ theo Biểu mẫu BM-09 quy định tại Thông tư số 44/2025/TT-BKHCN. </w:t>
      </w:r>
    </w:p>
    <w:p w14:paraId="76EBADF0" w14:textId="77777777" w:rsidR="00733A79" w:rsidRPr="00F25917" w:rsidRDefault="00E354C6" w:rsidP="00F25917">
      <w:pPr>
        <w:spacing w:after="100" w:line="312" w:lineRule="auto"/>
        <w:ind w:firstLine="720"/>
        <w:jc w:val="both"/>
      </w:pPr>
      <w:r w:rsidRPr="00F25917">
        <w:t xml:space="preserve">3. Đối với nhiệm vụ khoa học và công nghệ ngân sách nhà nước đảm bảo một phần kinh phí theo quy định điểm b khoản 2 và khoản 3 Điều 4 Thông tư số 39/2025/TT-BKHCN, khi lập dự toán kinh phí đối với các nguồn kinh phí ngoài ngân sách nhà nước: </w:t>
      </w:r>
    </w:p>
    <w:p w14:paraId="4A7CCD18" w14:textId="77777777" w:rsidR="00733A79" w:rsidRPr="00F25917" w:rsidRDefault="00E354C6" w:rsidP="00F25917">
      <w:pPr>
        <w:pBdr>
          <w:top w:val="nil"/>
          <w:left w:val="nil"/>
          <w:bottom w:val="nil"/>
          <w:right w:val="nil"/>
          <w:between w:val="nil"/>
        </w:pBdr>
        <w:spacing w:after="100" w:line="312" w:lineRule="auto"/>
        <w:ind w:firstLine="720"/>
        <w:jc w:val="both"/>
      </w:pPr>
      <w:r w:rsidRPr="00F25917">
        <w:t xml:space="preserve">a) Nội dung chi, định mức chi theo quy định tại Điều 6, Điều 13 đến Điều 26 Thông tư số 39/2025/TT-BKHCN và điểm a điểm b điểm c Khoản 1 Điều này. Riêng nội dung </w:t>
      </w:r>
      <w:r w:rsidRPr="00F25917">
        <w:lastRenderedPageBreak/>
        <w:t xml:space="preserve">chi và định mức chi đối với đóng góp của đối tác nước ngoài đối với nhiệm vụ khoa học, công nghệ trong khuôn khổ hợp tác quốc tế theo quy định của phía đối tác nước ngoài </w:t>
      </w:r>
    </w:p>
    <w:p w14:paraId="30D4E3C4" w14:textId="77777777" w:rsidR="00733A79" w:rsidRPr="00F25917" w:rsidRDefault="00E354C6" w:rsidP="00F25917">
      <w:pPr>
        <w:spacing w:after="100" w:line="312" w:lineRule="auto"/>
        <w:ind w:firstLine="720"/>
        <w:jc w:val="both"/>
      </w:pPr>
      <w:r w:rsidRPr="00F25917">
        <w:rPr>
          <w:highlight w:val="white"/>
        </w:rPr>
        <w:t>b) Đối với các nội dung chi thuộc phần kinh phí do ngân sách nhà nước tài trợ, đặt hàng mà doanh nghiệp thực hiện và phần kinh phí do doanh nghiệp tự đảm bảo, doanh nghiệp thực hiện việc hạch toán, kê khai và xác định chi phí được trừ khi xác định thu nhập chịu thuế thu nhập doanh nghiệp theo quy định của pháp luật về thuế thu nhập doanh nghiệp.</w:t>
      </w:r>
    </w:p>
    <w:p w14:paraId="7232AC11" w14:textId="77777777" w:rsidR="00733A79" w:rsidRPr="00F25917" w:rsidRDefault="00E354C6" w:rsidP="00F25917">
      <w:pPr>
        <w:spacing w:after="100" w:line="312" w:lineRule="auto"/>
        <w:ind w:firstLine="720"/>
        <w:jc w:val="both"/>
      </w:pPr>
      <w:r w:rsidRPr="00F25917">
        <w:t>4. Tổ chức, cá nhân chủ trì có trách nhiệm giải trình đầy đủ căn cứ, cơ sở, phương pháp xây dựng dự toán; chịu trách nhiệm về nguyên tắc, cơ sở xây dựng, tính hợp lý, hợp lệ của số liệu, định mức, đơn giá trong dự toán làm cơ sở để xây dựng thuyết minh đăng ký xét tài trợ, đặt hàng thực hiện nhiệm vụ khoa học, công nghệ theo quy định tại khoản 3 Điều 11 Nghị định số 267/2025/NĐ-CP và lưu trữ là hồ sơ tài liệu của nhiệm vụ khoa học và công nghệ phục vụ trách nhiệm giải trình (nếu có).</w:t>
      </w:r>
    </w:p>
    <w:p w14:paraId="1D000E86" w14:textId="77777777" w:rsidR="00733A79" w:rsidRPr="00F25917" w:rsidRDefault="00E354C6" w:rsidP="00F25917">
      <w:pPr>
        <w:pStyle w:val="Heading2"/>
        <w:spacing w:line="312" w:lineRule="auto"/>
        <w:ind w:firstLine="720"/>
        <w:rPr>
          <w:color w:val="auto"/>
        </w:rPr>
      </w:pPr>
      <w:r w:rsidRPr="00F25917">
        <w:rPr>
          <w:color w:val="auto"/>
        </w:rPr>
        <w:t>Điều 7. Lập dự toán đối với hoạt động nâng cao năng lực khoa học và công nghệ quốc gia</w:t>
      </w:r>
    </w:p>
    <w:p w14:paraId="2639F862" w14:textId="77777777" w:rsidR="00733A79" w:rsidRPr="00F25917" w:rsidRDefault="00E354C6" w:rsidP="00F25917">
      <w:pPr>
        <w:spacing w:after="100" w:line="312" w:lineRule="auto"/>
        <w:ind w:firstLine="720"/>
        <w:jc w:val="both"/>
      </w:pPr>
      <w:r w:rsidRPr="00F25917">
        <w:t xml:space="preserve">1. Lập dự toán kinh phí đối với hoạt động nâng cao năng lực khoa học và công nghệ quốc gia theo quy định </w:t>
      </w:r>
      <w:r w:rsidRPr="00F25917">
        <w:rPr>
          <w:highlight w:val="white"/>
        </w:rPr>
        <w:t xml:space="preserve">tại điểm a đến điểm m khoản 1 Điều 42 Nghị định số 267/2025/NĐ-CP, </w:t>
      </w:r>
      <w:r w:rsidRPr="00F25917">
        <w:t xml:space="preserve">định mức quy định tại Điều 38 Thông tư số 39/2025/TT-BKHCN và các quy định hiện hành; riêng đối với hoạt động truyền thông khoa học, công nghệ và đổi mới sáng tạo, phổ biến tri thức áp dụng quy định tại Điều 39 Thông tư số 39/2025/TT-BKHCN và theo quy định tại điểm a điểm b điểm c khoản 1 Điều 6 Thông tư này. Biểu mẫu lập dự toán quy định tại Thông tư số 43/2025/TT-BKHCN trừ các hoạt động nâng cao năng lực khoa học và công nghệ quốc gia có quy định riêng . </w:t>
      </w:r>
    </w:p>
    <w:p w14:paraId="18FA88F1" w14:textId="77777777" w:rsidR="00733A79" w:rsidRPr="00F25917" w:rsidRDefault="00E354C6" w:rsidP="00F25917">
      <w:pPr>
        <w:spacing w:after="100" w:line="312" w:lineRule="auto"/>
        <w:ind w:firstLine="720"/>
        <w:jc w:val="both"/>
      </w:pPr>
      <w:r w:rsidRPr="00F25917">
        <w:t>2. Lập dự toán đối với hoạt động nâng cao năng lực khoa học và công nghệ quốc gia quy định tại Điều 17 Nghị định số 229/2026/NĐ-CP, bao gồm các khoản 3, 4, 5 và 6 Điều này và thực hiện theo quy định tại các điểm a và b khoản 1 Điều 6 Thông tư này.</w:t>
      </w:r>
      <w:r w:rsidRPr="00F25917">
        <w:rPr>
          <w:b/>
          <w:bCs/>
        </w:rPr>
        <w:t xml:space="preserve"> </w:t>
      </w:r>
    </w:p>
    <w:p w14:paraId="5E644803" w14:textId="77777777" w:rsidR="00733A79" w:rsidRPr="00F25917" w:rsidRDefault="00E354C6" w:rsidP="00F25917">
      <w:pPr>
        <w:spacing w:after="100" w:line="312" w:lineRule="auto"/>
        <w:ind w:firstLine="720"/>
        <w:jc w:val="both"/>
      </w:pPr>
      <w:r w:rsidRPr="00F25917">
        <w:t>3. Chi tổ chức các khóa bồi dưỡng, huấn luyện, nâng cao năng lực nghiên cứu; tổ chức các chương trình huấn luyện, bồi dưỡng ngắn hạn về các lĩnh vực khoa học và công nghệ tiên tiến; ưu tiên tập trung vào các lĩnh vực STEM (khoa học, công nghệ, kỹ thuật và toán học); các nội dung chi và mức chi theo quy định tại Điều 4 Thông tư số 100/2025/TT-BTC hướng dẫn lập dự toán, quản lý, sử dụng và quyết toán kinh phí dành cho công tác đào tạo, bồi dưỡng công chức, viên chức. Riêng kinh phí mời nhà khoa học, chuyên gia có uy tín trong nước và quốc tế tham gia giảng dạy, trao đổi học thuật và hướng dẫn nghiên cứu theo khoản 4 Điều này.</w:t>
      </w:r>
    </w:p>
    <w:p w14:paraId="482B7959" w14:textId="77777777" w:rsidR="00733A79" w:rsidRPr="00F25917" w:rsidRDefault="00E354C6" w:rsidP="00F25917">
      <w:pPr>
        <w:spacing w:after="100" w:line="312" w:lineRule="auto"/>
        <w:ind w:firstLine="720"/>
        <w:jc w:val="both"/>
      </w:pPr>
      <w:r w:rsidRPr="00F25917">
        <w:t>4. Chi mời nhà khoa học, chuyên gia có uy tín trong nước và quốc tế tham gia giảng dạy, trao đổi học thuật và hướng dẫn nghiên cứu:</w:t>
      </w:r>
    </w:p>
    <w:p w14:paraId="46DB3881" w14:textId="77777777" w:rsidR="00733A79" w:rsidRPr="00F25917" w:rsidRDefault="00E354C6" w:rsidP="00F25917">
      <w:pPr>
        <w:spacing w:after="100" w:line="312" w:lineRule="auto"/>
        <w:ind w:firstLine="720"/>
        <w:jc w:val="both"/>
      </w:pPr>
      <w:r w:rsidRPr="00F25917">
        <w:lastRenderedPageBreak/>
        <w:t>a) Tiền thuê chuyên gia, các nhà khoa học thực hiện theo quy định tại điểm b khoản 1 Điều 39 Thông tư số 39/2025/TT-BKHCN (hoặc văn bản thay thế, nếu có);</w:t>
      </w:r>
    </w:p>
    <w:p w14:paraId="6313794A" w14:textId="77777777" w:rsidR="00733A79" w:rsidRPr="00F25917" w:rsidRDefault="00E354C6" w:rsidP="00F25917">
      <w:pPr>
        <w:spacing w:after="100" w:line="312" w:lineRule="auto"/>
        <w:ind w:firstLine="720"/>
        <w:jc w:val="both"/>
      </w:pPr>
      <w:r w:rsidRPr="00F25917">
        <w:t>b) Chế độ tiếp khách nước ngoài thực hiện theo quy định tại Thông tư số 35/2026/TT-BTC;</w:t>
      </w:r>
    </w:p>
    <w:p w14:paraId="7D20F035" w14:textId="77777777" w:rsidR="00733A79" w:rsidRPr="00F25917" w:rsidRDefault="00E354C6" w:rsidP="00F25917">
      <w:pPr>
        <w:spacing w:after="100" w:line="312" w:lineRule="auto"/>
        <w:ind w:firstLine="720"/>
        <w:jc w:val="both"/>
      </w:pPr>
      <w:r w:rsidRPr="00F25917">
        <w:t>c) Chi phí vé, phương tiện đi lại của chuyên gia nước ngoài đến Việt Nam (nếu có) được đảm bảo tiêu chuẩn theo hạng phổ thông đặc biệt, linh hoạt; việc mua vé máy bay do ngân sách nhà nước đảm bảo kinh phí thực hiện theo quy định</w:t>
      </w:r>
      <w:r w:rsidRPr="00F25917">
        <w:rPr>
          <w:b/>
          <w:bCs/>
        </w:rPr>
        <w:t xml:space="preserve"> </w:t>
      </w:r>
      <w:r w:rsidRPr="00F25917">
        <w:t>của pháp luật về đấu thầu.</w:t>
      </w:r>
    </w:p>
    <w:p w14:paraId="73AC29C5" w14:textId="77777777" w:rsidR="00733A79" w:rsidRPr="00F25917" w:rsidRDefault="00E354C6" w:rsidP="00F25917">
      <w:pPr>
        <w:spacing w:after="100" w:line="312" w:lineRule="auto"/>
        <w:ind w:firstLine="720"/>
        <w:jc w:val="both"/>
      </w:pPr>
      <w:r w:rsidRPr="00F25917">
        <w:t>5. Chi phí tham gia trình diễn, giới thiệu và kết nối phát triển công nghệ tại các sự kiện khoa học, công nghệ và đổi mới sáng tạo quốc tế:</w:t>
      </w:r>
    </w:p>
    <w:p w14:paraId="2ECB68F9" w14:textId="77777777" w:rsidR="00733A79" w:rsidRPr="00F25917" w:rsidRDefault="00E354C6" w:rsidP="00F25917">
      <w:pPr>
        <w:spacing w:after="100" w:line="312" w:lineRule="auto"/>
        <w:ind w:firstLine="720"/>
        <w:jc w:val="both"/>
      </w:pPr>
      <w:r w:rsidRPr="00F25917">
        <w:t>a) Trường hợp tổ chức ở nước ngoài, các khoản chi: tiền vé phương tiện đi lại; thuê phương tiện đi lại; thuê phòng nghỉ; tiền ăn, tiêu vặt; các chi phí khác thực hiện theo quy định tại Thông tư số 140/2025/TT-BTC ngày 30 tháng 12 năm 2025 của Bộ Tài chính quy định chế độ công tác phí đi công tác ngắn hạn ở nước ngoài do ngân sách nhà nước đảm bảo kinh phí;</w:t>
      </w:r>
    </w:p>
    <w:p w14:paraId="4C86DC6B" w14:textId="77777777" w:rsidR="00733A79" w:rsidRPr="00F25917" w:rsidRDefault="00E354C6" w:rsidP="00F25917">
      <w:pPr>
        <w:spacing w:after="100" w:line="312" w:lineRule="auto"/>
        <w:ind w:firstLine="720"/>
        <w:jc w:val="both"/>
      </w:pPr>
      <w:r w:rsidRPr="00F25917">
        <w:t>b) Trường hợp tổ chức tại Việt Nam: thực hiện chế độ công tác phí trong nước theo quy định tại Thông tư số 40/2017/TT-BTC (đã được sửa đổi, bổ sung tại Thông tư số 12/2025/TT-BTC); đồng thời bao gồm các khoản chi: phí đăng ký tham gia sự kiện; chi phí thuê, thiết kế và vận hành không gian trưng bày, trình diễn công nghệ; chi phí vận chuyển sản phẩm, thiết bị; chi phí truyền thông; chi phí phiên dịch, tiếp xã giao đối tác nước ngoài; chi phí thuê âm thanh, máy chiếu; chi phí thuê địa điểm; chi phí tiệc trà, tiền ăn; chi phí thuê văn nghệ và các chi phí hợp pháp khác theo quy định tại khoản 6 Điều này.</w:t>
      </w:r>
    </w:p>
    <w:p w14:paraId="6CC2C50B" w14:textId="77777777" w:rsidR="00733A79" w:rsidRPr="00F25917" w:rsidRDefault="00E354C6" w:rsidP="00F25917">
      <w:pPr>
        <w:spacing w:after="100" w:line="312" w:lineRule="auto"/>
        <w:ind w:firstLine="720"/>
        <w:jc w:val="both"/>
      </w:pPr>
      <w:r w:rsidRPr="00F25917">
        <w:t xml:space="preserve">6. Các khoản chi khác ngoài quy định tại các khoản 3, 4 và 5 Điều này: việc lập dự toán thực hiện theo quy định của pháp luật về ngân sách nhà nước và các quy định pháp luật có liên quan. </w:t>
      </w:r>
    </w:p>
    <w:p w14:paraId="070E1E7A" w14:textId="77777777" w:rsidR="00733A79" w:rsidRPr="00F25917" w:rsidRDefault="00E354C6" w:rsidP="00F25917">
      <w:pPr>
        <w:spacing w:after="100" w:line="312" w:lineRule="auto"/>
        <w:ind w:firstLine="720"/>
        <w:jc w:val="both"/>
      </w:pPr>
      <w:r w:rsidRPr="00F25917">
        <w:t>7. Lập dự toán kinh phí đối với hoạt động nâng cao năng lực khoa học và công nghệ quốc gia theo quy định tại Điều 18 Nghị định số 229/2026/NĐ-CP: thực hiện theo các quy định pháp luật về chế độ, định mức chi tiêu ngân sách nhà nước; việc quản lý và sử dụng kinh phí mua sắm thực hiện theo đúng quy định của pháp luật về ngân sách nhà nước, pháp luật về đấu thầu và các quy định pháp luật khác có liên quan.</w:t>
      </w:r>
    </w:p>
    <w:p w14:paraId="43B3DBF4" w14:textId="77777777" w:rsidR="00733A79" w:rsidRPr="00F25917" w:rsidRDefault="00E354C6" w:rsidP="00F25917">
      <w:pPr>
        <w:spacing w:line="312" w:lineRule="auto"/>
        <w:ind w:firstLine="720"/>
        <w:jc w:val="both"/>
      </w:pPr>
      <w:r w:rsidRPr="00F25917">
        <w:t xml:space="preserve">        </w:t>
      </w:r>
      <w:r w:rsidRPr="00F25917">
        <w:tab/>
        <w:t>8. Lập dự toán kinh phí thực hiện hoạt động nâng cao năng lực khoa học và công nghệ quốc gia theo quy định tại Điều 19 Nghị định số 229/2026/NĐ-CP được thực hiện theo các nội dung chi và nguyên tắc sau:</w:t>
      </w:r>
    </w:p>
    <w:p w14:paraId="6609EADE" w14:textId="77777777" w:rsidR="00733A79" w:rsidRPr="00F25917" w:rsidRDefault="00E354C6" w:rsidP="00F25917">
      <w:pPr>
        <w:spacing w:line="312" w:lineRule="auto"/>
        <w:ind w:firstLine="720"/>
        <w:jc w:val="both"/>
      </w:pPr>
      <w:r w:rsidRPr="00F25917">
        <w:t>a) Đối với thuê chuyên gia trong nước, chuyên gia nước ngoài và chuyên gia là người Việt Nam ở nước ngoài thực hiện xây dựng phương án kiểm chứng công nghệ,  lập dự toán được áp dụng theo Điều 14 Thông tư 39/2025/TT-BKHCN.</w:t>
      </w:r>
    </w:p>
    <w:p w14:paraId="25842E93" w14:textId="3BE992A2" w:rsidR="00733A79" w:rsidRPr="00F25917" w:rsidRDefault="00E354C6" w:rsidP="00F25917">
      <w:pPr>
        <w:spacing w:after="200" w:line="312" w:lineRule="auto"/>
        <w:ind w:firstLine="720"/>
        <w:jc w:val="both"/>
      </w:pPr>
      <w:r w:rsidRPr="00F25917">
        <w:lastRenderedPageBreak/>
        <w:t xml:space="preserve">b) Đối với chi nhân công, nguyên vật liệu để chế tạo, hoàn thiện nguyên mẫu ở mức cần thiết phục vụ kiểm chứng </w:t>
      </w:r>
      <w:r w:rsidRPr="00F25917">
        <w:rPr>
          <w:b/>
          <w:bCs/>
        </w:rPr>
        <w:t>:</w:t>
      </w:r>
      <w:r w:rsidRPr="00F25917">
        <w:t xml:space="preserve"> Dự toán được xác định trên cơ sở số lượng sản phẩm mẫu cần sản xuất và mức chi phí cần thiết để sản xuất một sản phẩm mẫu, căn cứ vào mức chi thực tế đã thực hiện để sản xuất một sản phẩm của nhiệm vụ có kết quả đề nghị hỗ trợ kiểm chứng công nghệ, đảm bảo phù hợp với yêu cầu, quy mô và mục tiêu của hoạt động kiểm chứng công nghệ. Kinh phí thực hiện nội dung chi quy định tại điểm này được quản lý, sử dụng và thanh toán theo cơ chế khoán chi theo quy định của pháp luật và Quy chế quản lý kinh phí </w:t>
      </w:r>
      <w:r w:rsidR="007341FF" w:rsidRPr="00F25917">
        <w:rPr>
          <w:lang w:val="en-US"/>
        </w:rPr>
        <w:t xml:space="preserve">thực hiện nhiệm vụ khoa học và công nghệ </w:t>
      </w:r>
      <w:r w:rsidRPr="00F25917">
        <w:t>của Quỹ.</w:t>
      </w:r>
    </w:p>
    <w:p w14:paraId="5AFB94C4" w14:textId="77777777" w:rsidR="00733A79" w:rsidRPr="00F25917" w:rsidRDefault="00E354C6" w:rsidP="00F25917">
      <w:pPr>
        <w:spacing w:after="200" w:line="312" w:lineRule="auto"/>
        <w:ind w:firstLine="720"/>
        <w:jc w:val="both"/>
      </w:pPr>
      <w:r w:rsidRPr="00F25917">
        <w:t>c) Đối với chi phí dịch vụ kiểm chứng công nghệ: Dự toán được lập căn cứ vào nội dung, khối lượng, yêu cầu và mức độ cần thiết của dịch vụ kiểm chứng công nghệ; thực hiện theo chế độ, tiêu chuẩn, định mức chi ngân sách nhà nước và các quy định pháp luật có liên quan. Việc quản lý, sử dụng kinh phí để thuê dịch vụ kiểm chứng công nghệ, bao gồm việc lựa chọn nhà cung cấp, mua sắm và thanh toán, thực hiện theo quy định của pháp luật về ngân sách nhà nước, pháp luật về đấu thầu và các quy định pháp luật khác có liên quan.</w:t>
      </w:r>
    </w:p>
    <w:p w14:paraId="00871B78" w14:textId="77777777" w:rsidR="00733A79" w:rsidRPr="00F25917" w:rsidRDefault="00E354C6" w:rsidP="00F25917">
      <w:pPr>
        <w:pStyle w:val="Heading2"/>
        <w:spacing w:line="312" w:lineRule="auto"/>
        <w:ind w:firstLine="720"/>
        <w:rPr>
          <w:color w:val="auto"/>
        </w:rPr>
      </w:pPr>
      <w:r w:rsidRPr="00F25917">
        <w:rPr>
          <w:color w:val="auto"/>
        </w:rPr>
        <w:t>Điều 8. Thẩm định kinh phí, phê duyệt nhiệm vụ</w:t>
      </w:r>
    </w:p>
    <w:p w14:paraId="5A356C29" w14:textId="77777777" w:rsidR="00733A79" w:rsidRPr="00F25917" w:rsidRDefault="00733A79" w:rsidP="00F25917">
      <w:pPr>
        <w:spacing w:line="312" w:lineRule="auto"/>
        <w:ind w:firstLine="720"/>
      </w:pPr>
    </w:p>
    <w:p w14:paraId="4E83491F" w14:textId="77777777" w:rsidR="00733A79" w:rsidRPr="00F25917" w:rsidRDefault="00E354C6" w:rsidP="00F25917">
      <w:pPr>
        <w:spacing w:after="100" w:line="312" w:lineRule="auto"/>
        <w:ind w:firstLine="720"/>
        <w:jc w:val="both"/>
      </w:pPr>
      <w:r w:rsidRPr="00F25917">
        <w:t>Quỹ tổ chức thẩm định kinh phí thực hiện nhiệm vụ khoa học công nghệ, hoạt động nâng cao năng lực gắn với mục tiêu, nội dung và sản phẩm đầu ra; phê duyệt nhiệm vụ khoa học và công nghệ theo quy định tại Điều 9 Thông tư số 44/2025/TT-BKHCN và quy định tại Điều 19 Mục I Chương III Thông tư số 43/2025/TT-BKHCN.</w:t>
      </w:r>
    </w:p>
    <w:p w14:paraId="1D99029B" w14:textId="77777777" w:rsidR="00733A79" w:rsidRPr="00F25917" w:rsidRDefault="00E354C6">
      <w:pPr>
        <w:pStyle w:val="Heading1"/>
        <w:rPr>
          <w:color w:val="auto"/>
        </w:rPr>
      </w:pPr>
      <w:r w:rsidRPr="00F25917">
        <w:rPr>
          <w:color w:val="auto"/>
        </w:rPr>
        <w:t>Mục 3</w:t>
      </w:r>
    </w:p>
    <w:p w14:paraId="1205ADB5" w14:textId="77777777" w:rsidR="00733A79" w:rsidRPr="00F25917" w:rsidRDefault="00E354C6">
      <w:pPr>
        <w:pStyle w:val="Heading1"/>
        <w:rPr>
          <w:color w:val="auto"/>
        </w:rPr>
      </w:pPr>
      <w:r w:rsidRPr="00F25917">
        <w:rPr>
          <w:color w:val="auto"/>
        </w:rPr>
        <w:t xml:space="preserve">CẤP PHÁT, THANH TOÁN, QUYẾT TOÁN VÀ XỬ LÝ TÀI CHÍNH </w:t>
      </w:r>
    </w:p>
    <w:p w14:paraId="7EE5B179" w14:textId="77777777" w:rsidR="00733A79" w:rsidRPr="00F25917" w:rsidRDefault="00E354C6" w:rsidP="00F25917">
      <w:pPr>
        <w:pStyle w:val="Heading2"/>
        <w:spacing w:line="312" w:lineRule="auto"/>
        <w:ind w:firstLine="720"/>
        <w:rPr>
          <w:color w:val="auto"/>
        </w:rPr>
      </w:pPr>
      <w:r w:rsidRPr="00F25917">
        <w:rPr>
          <w:color w:val="auto"/>
        </w:rPr>
        <w:t>Điều 9. Phân bổ, cấp phát kinh phí</w:t>
      </w:r>
    </w:p>
    <w:p w14:paraId="4CD65C0D" w14:textId="77777777" w:rsidR="00733A79" w:rsidRPr="00F25917" w:rsidRDefault="00E354C6" w:rsidP="00F25917">
      <w:pPr>
        <w:spacing w:after="100" w:line="312" w:lineRule="auto"/>
        <w:ind w:firstLine="720"/>
        <w:jc w:val="both"/>
      </w:pPr>
      <w:r w:rsidRPr="00F25917">
        <w:t>1. Căn cứ kế hoạch dự toán kinh phí hằng năm từ ngân sách nhà nước thực hiện nhiệm vụ khoa học và công nghệ, hoạt động nâng cao năng lực khoa học và công nghệ quốc gia do Quỹ tài trợ, đặt hàng, hỗ trợ được phê duyệt, căn cứ kinh phí ngân sách cấp hàng năm, trong quá trình thực hiện Quỹ chủ động phân bổ, điều chỉnh (nếu cần) kinh phí từ tài khoản tiền gửi các quỹ của Quỹ để thực hiện các nhiệm vụ khoa học và công nghệ, các hoạt động nâng cao năng lực theo quy định tại Điều 32 Nghị định số 229/2026/NĐ-CP.</w:t>
      </w:r>
    </w:p>
    <w:p w14:paraId="56964A8B" w14:textId="77777777" w:rsidR="00733A79" w:rsidRPr="00F25917" w:rsidRDefault="00E354C6" w:rsidP="00F25917">
      <w:pPr>
        <w:spacing w:after="100" w:line="312" w:lineRule="auto"/>
        <w:ind w:firstLine="720"/>
        <w:jc w:val="both"/>
      </w:pPr>
      <w:r w:rsidRPr="00F25917">
        <w:t xml:space="preserve">2. Kinh phí được cấp theo hợp đồng giao thực hiện nhiệm vụ khoa học và công nghệ, hợp đồng với tổ chức nhận hỗ trợ. Kinh phí được cấp một lần hoặc theo tiến độ gắn với các mốc thực hiện theo quy định tại khoản 2 Điều 31 Nghị định số 229/2026/NĐ-CP. Hợp đồng giao thực hiện nhiệm vụ khoa học và công nghệ theo Biểu mẫu BM-12 quy định </w:t>
      </w:r>
      <w:r w:rsidRPr="00F25917">
        <w:lastRenderedPageBreak/>
        <w:t>tại Điều 10 Thông tư số 44/2025/TT-BKHCN trừ các nhiệm vụ và hoạt động nâng cao năng lực có quy định riêng.</w:t>
      </w:r>
    </w:p>
    <w:p w14:paraId="5EB69EF2" w14:textId="77777777" w:rsidR="00733A79" w:rsidRPr="00F25917" w:rsidRDefault="00E354C6" w:rsidP="00F25917">
      <w:pPr>
        <w:spacing w:after="100" w:line="312" w:lineRule="auto"/>
        <w:ind w:firstLine="720"/>
        <w:jc w:val="both"/>
      </w:pPr>
      <w:r w:rsidRPr="00F25917">
        <w:t>3. Đối với kinh phí từ ngân sách nhà nước, tổ chức chủ trì, tổ chức nhận hỗ trợ có trách nhiệm mở tài khoản tiền gửi tại Kho bạc Nhà nước để tiếp nhận, quản lý và sử dụng kinh phí theo quy định. Đối với kinh phí từ nguồn ngoài ngân sách nhà nước, tổ chức chủ trì, tổ chức nhận hỗ trợ được tiếp nhận qua tài khoản ngân hàng thương mại để thực hiện nhiệm vụ.</w:t>
      </w:r>
    </w:p>
    <w:p w14:paraId="1EFC8BB3" w14:textId="77777777" w:rsidR="00733A79" w:rsidRPr="00F25917" w:rsidRDefault="00E354C6" w:rsidP="00F25917">
      <w:pPr>
        <w:pStyle w:val="Heading2"/>
        <w:spacing w:line="312" w:lineRule="auto"/>
        <w:ind w:firstLine="720"/>
        <w:rPr>
          <w:color w:val="auto"/>
        </w:rPr>
      </w:pPr>
      <w:r w:rsidRPr="00F25917">
        <w:rPr>
          <w:color w:val="auto"/>
        </w:rPr>
        <w:t>Điều 10. Cấp kinh phí theo tiến độ đối với nhiệm vụ khoa học và công nghệ</w:t>
      </w:r>
    </w:p>
    <w:p w14:paraId="59880713" w14:textId="77777777" w:rsidR="00733A79" w:rsidRPr="00F25917" w:rsidRDefault="00E354C6" w:rsidP="00F25917">
      <w:pPr>
        <w:spacing w:after="100" w:line="312" w:lineRule="auto"/>
        <w:ind w:firstLine="720"/>
        <w:jc w:val="both"/>
      </w:pPr>
      <w:r w:rsidRPr="00F25917">
        <w:t>Kinh phí thực hiện nhiệm vụ khoa học và công nghệ trường hợp được cấp theo tiến độ gắn với các mốc thực hiện theo hợp đồng giao nhiệm vụ được thực hiện như sau:</w:t>
      </w:r>
    </w:p>
    <w:p w14:paraId="528454D2" w14:textId="77777777" w:rsidR="00733A79" w:rsidRPr="00F25917" w:rsidRDefault="00E354C6" w:rsidP="00F25917">
      <w:pPr>
        <w:spacing w:after="100" w:line="312" w:lineRule="auto"/>
        <w:ind w:firstLine="720"/>
        <w:jc w:val="both"/>
      </w:pPr>
      <w:r w:rsidRPr="00F25917">
        <w:t>1. Đợt 1 (cấp lần đầu): thực hiện sau khi ký hợp đồng, tối đa 50% tổng kinh phí thực hiện nhiệm vụ được duyệt từ ngân sách nhà nước.</w:t>
      </w:r>
    </w:p>
    <w:p w14:paraId="39B6CBDD" w14:textId="77777777" w:rsidR="00733A79" w:rsidRPr="00F25917" w:rsidRDefault="00E354C6" w:rsidP="00F25917">
      <w:pPr>
        <w:spacing w:after="100" w:line="312" w:lineRule="auto"/>
        <w:ind w:firstLine="720"/>
        <w:jc w:val="both"/>
      </w:pPr>
      <w:r w:rsidRPr="00F25917">
        <w:t>2. Các đợt cấp kinh phí tiếp theo được thực hiện khi đáp ứng đủ các quy định tại khoản 5 Điều 16 Nghị định 267/2025/NĐ-CP.  Tỷ lệ kinh phí ngân sách nhà nước đã sử dụng phù hợp làm căn cứ xem xét cấp tiếp theo quy định tại Thông tư này đạt tối thiểu là 50% kinh phí đã cấp các đợt trước đó; đối với các nguồn khác, tỷ lệ kinh phí đã sử dụng tối thiểu là 50% tương ứng với tiến độ thực hiện các nội dung công việc được quy định trong hợp đồng.</w:t>
      </w:r>
    </w:p>
    <w:p w14:paraId="34B7B361" w14:textId="77777777" w:rsidR="00733A79" w:rsidRPr="00F25917" w:rsidRDefault="00E354C6" w:rsidP="00F25917">
      <w:pPr>
        <w:spacing w:after="100" w:line="312" w:lineRule="auto"/>
        <w:ind w:firstLine="720"/>
        <w:jc w:val="both"/>
      </w:pPr>
      <w:r w:rsidRPr="00F25917">
        <w:t xml:space="preserve">3. </w:t>
      </w:r>
      <w:r w:rsidR="001305C1" w:rsidRPr="00F25917">
        <w:t>Hồ sơ chứng từ để cấp tiếp căn cứ vào các tài liệu sau đây</w:t>
      </w:r>
      <w:r w:rsidRPr="00F25917">
        <w:t xml:space="preserve">, cập nhật theo quy định trên Nền tảng số quản lý khoa học, công nghệ và đổi mới sáng tạo quốc gia: </w:t>
      </w:r>
    </w:p>
    <w:p w14:paraId="06695EC4" w14:textId="77777777" w:rsidR="00733A79" w:rsidRPr="00F25917" w:rsidRDefault="00E354C6" w:rsidP="00F25917">
      <w:pPr>
        <w:spacing w:after="100" w:line="312" w:lineRule="auto"/>
        <w:ind w:firstLine="720"/>
        <w:jc w:val="both"/>
      </w:pPr>
      <w:r w:rsidRPr="00F25917">
        <w:t>a) Bảng xác định giá trị khối lượng công việc hoàn thành theo Biểu mẫu BM-01 quy định tại Phụ lục ban hành kèm theo Thông tư này;</w:t>
      </w:r>
    </w:p>
    <w:p w14:paraId="13654678" w14:textId="77777777" w:rsidR="00733A79" w:rsidRPr="00F25917" w:rsidRDefault="00E354C6" w:rsidP="00F25917">
      <w:pPr>
        <w:spacing w:after="100" w:line="312" w:lineRule="auto"/>
        <w:ind w:firstLine="720"/>
        <w:jc w:val="both"/>
      </w:pPr>
      <w:r w:rsidRPr="00F25917">
        <w:t>b) Bảng xác định giá trị khối lượng công việc hoàn thành theo các nguồn tài trợ khác (đối với nguồn khác nếu có) theo Biểu mẫu BM-02 quy định tại Phụ lục ban hành kèm theo Thông tư này;</w:t>
      </w:r>
    </w:p>
    <w:p w14:paraId="2F4D2517" w14:textId="77777777" w:rsidR="00733A79" w:rsidRPr="00F25917" w:rsidRDefault="00E354C6" w:rsidP="00F25917">
      <w:pPr>
        <w:spacing w:after="100" w:line="312" w:lineRule="auto"/>
        <w:ind w:firstLine="720"/>
        <w:jc w:val="both"/>
      </w:pPr>
      <w:r w:rsidRPr="00F25917">
        <w:t>c) Biên bản đánh giá trong kỳ để xác định kết quả đạt được theo Biểu mẫu BM-15 quy định tại Phụ lục ban hành kèm theo Thông tư số 44/2025/TT-BKHCN.</w:t>
      </w:r>
    </w:p>
    <w:p w14:paraId="3D949F60" w14:textId="77777777" w:rsidR="00733A79" w:rsidRPr="00F25917" w:rsidRDefault="00E354C6" w:rsidP="00F25917">
      <w:pPr>
        <w:spacing w:after="100" w:line="312" w:lineRule="auto"/>
        <w:ind w:firstLine="720"/>
        <w:jc w:val="both"/>
      </w:pPr>
      <w:r w:rsidRPr="00F25917">
        <w:t>4. Việc cấp kinh phí được thực hiện bằng ủy nhiệm chi từ tài khoản tiền gửi của Quỹ.</w:t>
      </w:r>
    </w:p>
    <w:p w14:paraId="09B2EC50" w14:textId="77777777" w:rsidR="00733A79" w:rsidRPr="00F25917" w:rsidRDefault="00E354C6" w:rsidP="00F25917">
      <w:pPr>
        <w:spacing w:after="100" w:line="312" w:lineRule="auto"/>
        <w:ind w:firstLine="720"/>
        <w:jc w:val="both"/>
        <w:rPr>
          <w:highlight w:val="white"/>
        </w:rPr>
      </w:pPr>
      <w:r w:rsidRPr="00F25917">
        <w:t>5. Nếu không đủ điều kiện cấp tiếp, Tổ chức chủ trì căn cứ Biên bản đánh giá trong kỳ để khắc phục, thực hiện chế độ báo cáo tiếp theo trình tự thủ tục quy định tại khoản 6 và khoản 7 Điều 14 Thông tư này,</w:t>
      </w:r>
      <w:r w:rsidRPr="00F25917">
        <w:rPr>
          <w:highlight w:val="white"/>
        </w:rPr>
        <w:t xml:space="preserve"> Quỹ thực hiện theo quy định tại khoản 2 Điều 10 Thông tư này để xem xét cấp tiếp kinh phí hoặc xử lý theo quy định tại khoản 3 Điều 13 Thông tư này.</w:t>
      </w:r>
      <w:r w:rsidRPr="00F25917">
        <w:rPr>
          <w:b/>
          <w:bCs/>
          <w:highlight w:val="white"/>
        </w:rPr>
        <w:t xml:space="preserve"> </w:t>
      </w:r>
    </w:p>
    <w:p w14:paraId="302062A6" w14:textId="77777777" w:rsidR="00733A79" w:rsidRPr="00F25917" w:rsidRDefault="00E354C6" w:rsidP="00F25917">
      <w:pPr>
        <w:pStyle w:val="Heading2"/>
        <w:spacing w:line="312" w:lineRule="auto"/>
        <w:ind w:firstLine="720"/>
        <w:rPr>
          <w:color w:val="auto"/>
        </w:rPr>
      </w:pPr>
      <w:r w:rsidRPr="00F25917">
        <w:rPr>
          <w:color w:val="auto"/>
        </w:rPr>
        <w:lastRenderedPageBreak/>
        <w:t>Điều 11. Hồ sơ, chứng từ thanh toán, quyết toán</w:t>
      </w:r>
    </w:p>
    <w:p w14:paraId="65754CE0" w14:textId="77777777" w:rsidR="00733A79" w:rsidRPr="00F25917" w:rsidRDefault="00E354C6" w:rsidP="00F25917">
      <w:pPr>
        <w:spacing w:after="100" w:line="312" w:lineRule="auto"/>
        <w:ind w:firstLine="720"/>
        <w:jc w:val="both"/>
      </w:pPr>
      <w:r w:rsidRPr="00F25917">
        <w:t>1. Tổ chức chủ trì thực hiện nhiệm vụ khoa học và công nghệ được Quỹ đặt hàng, tài trợ; tổ chức, cá nhân nhận hỗ trợ của Quỹ có trách nhiệm thanh, quyết toán hàng năm và khi nhiệm vụ khoa học và công nghệ, hoạt động nâng cao năng lực hoàn thành với Quỹ. Hồ sơ, chứng từ thanh toán, quyết toán gồm các tài liệu quy định tại các khoản 2, 3, 4 và 5 Điều này.</w:t>
      </w:r>
    </w:p>
    <w:p w14:paraId="60130DA8" w14:textId="77777777" w:rsidR="00733A79" w:rsidRPr="00F25917" w:rsidRDefault="00E354C6" w:rsidP="00F25917">
      <w:pPr>
        <w:spacing w:after="100" w:line="312" w:lineRule="auto"/>
        <w:ind w:firstLine="720"/>
        <w:jc w:val="both"/>
      </w:pPr>
      <w:r w:rsidRPr="00F25917">
        <w:t>2. Hợp đồng khoa học, công nghệ và đổi mới sáng tạo.</w:t>
      </w:r>
    </w:p>
    <w:p w14:paraId="55FFCF87" w14:textId="77777777" w:rsidR="00733A79" w:rsidRPr="00F25917" w:rsidRDefault="00E354C6" w:rsidP="00F25917">
      <w:pPr>
        <w:spacing w:after="100" w:line="312" w:lineRule="auto"/>
        <w:ind w:firstLine="720"/>
        <w:jc w:val="both"/>
      </w:pPr>
      <w:r w:rsidRPr="00F25917">
        <w:t>3. Bảng xác định giá trị khối lượng công việc hoàn thành gồm các nội dung công việc đã hoàn thành và kinh phí đã sử dụng tương ứng (bao gồm cả nguồn khác) với kết quả đánh giá nhiệm vụ khoa học và công nghệ được Chủ nhiệm nhiệm vụ, Kế toán trưởng hoặc Trưởng cơ quan tài chính và Thủ trưởng tổ chức chủ trì xác nhận, theo Biểu mẫu BM-01, BM-02 quy định tại Phụ lục ban hành kèm theo Thông tư này:</w:t>
      </w:r>
    </w:p>
    <w:p w14:paraId="51C964A7" w14:textId="77777777" w:rsidR="00733A79" w:rsidRPr="00F25917" w:rsidRDefault="00E354C6" w:rsidP="00F25917">
      <w:pPr>
        <w:spacing w:after="100" w:line="312" w:lineRule="auto"/>
        <w:ind w:firstLine="720"/>
        <w:jc w:val="both"/>
      </w:pPr>
      <w:r w:rsidRPr="00F25917">
        <w:t>a) Nhiệm vụ khoa học và công nghệ theo phương thức khoán chi đến sản phẩm cuối cùng: bảng xác định khối lượng công việc hoàn thành không phải quyết toán chi tiết theo từng khoản mục, nội dung chi; quyết toán tổng số kinh phí thực hiện nhiệm vụ khoa học và công nghệ theo mục chi khoán khoa học, công nghệ, đổi mới sáng tạo và chuyển đổi số căn cứ vào kết quả đánh giá sản phẩm cuối cùng;</w:t>
      </w:r>
    </w:p>
    <w:p w14:paraId="3627491D" w14:textId="77777777" w:rsidR="00733A79" w:rsidRPr="00F25917" w:rsidRDefault="00E354C6" w:rsidP="00F25917">
      <w:pPr>
        <w:spacing w:after="100" w:line="312" w:lineRule="auto"/>
        <w:ind w:firstLine="720"/>
        <w:jc w:val="both"/>
      </w:pPr>
      <w:r w:rsidRPr="00F25917">
        <w:t>b) Nhiệm vụ khoa học và công nghệ thực hiện theo phương thức khoán chi từng phần theo nội dung nghiên cứu: bảng xác định khối lượng công việc hoàn thành quyết toán chi tiết theo từng khoản mục, nội dung chi. Đối với phần nội dung không khoán chi, việc quyết toán được thực hiện trên cơ sở hồ sơ, chứng từ chi tương ứng với các nội dung công việc đã hoàn thành, được Chủ nhiệm nhiệm vụ khoa học và công nghệ, Kế toán trưởng và Thủ trưởng tổ chức chủ trì xác nhận trong bảng xác định giá trị khối lượng công việc hoàn thành.</w:t>
      </w:r>
    </w:p>
    <w:p w14:paraId="1C2CAD56" w14:textId="77777777" w:rsidR="00733A79" w:rsidRPr="00F25917" w:rsidRDefault="00E354C6" w:rsidP="00F25917">
      <w:pPr>
        <w:spacing w:after="100" w:line="312" w:lineRule="auto"/>
        <w:ind w:firstLine="720"/>
        <w:jc w:val="both"/>
      </w:pPr>
      <w:r w:rsidRPr="00F25917">
        <w:t>4. Biên bản đánh giá trong kỳ để xác định kết quả đạt được theo Biểu mẫu BM-15 quy định tại Phụ lục ban hành kèm theo Thông tư số 44/2025/TT-BKHCN. Đối với nhiệm vụ khoa học và công nghệ hoàn thành bao gồm báo cáo đánh giá cuối kỳ nhiệm vụ khoa học, công nghệ và đổi mới sáng tạo.</w:t>
      </w:r>
    </w:p>
    <w:p w14:paraId="790280E0" w14:textId="77777777" w:rsidR="00733A79" w:rsidRPr="00F25917" w:rsidRDefault="00E354C6" w:rsidP="00F25917">
      <w:pPr>
        <w:spacing w:after="100" w:line="312" w:lineRule="auto"/>
        <w:ind w:firstLine="720"/>
        <w:jc w:val="both"/>
      </w:pPr>
      <w:r w:rsidRPr="00F25917">
        <w:t>5. Hoạt động nâng cao năng lực khoa học và công nghệ quốc gia: Quyết định phê duyệt hỗ trợ và các Quyết định có liên quan; hợp đồng với tổ chức nhận hỗ trợ; kết quả đánh giá hoạt động hỗ trợ; bảng xác định khối lượng công việc hoàn thành gồm các nội dung công việc đã hoàn thành và kinh phí đã sử dụng tương ứng được cá nhân nhận hỗ trợ, Kế toán trưởng hoặc Trưởng cơ quan tài chính và Thủ trưởng tổ chức nhận hỗ trợ xác nhận theo Biểu mẫu BM-02 quy định tại Phụ lục ban hành kèm theo Thông tư này.</w:t>
      </w:r>
    </w:p>
    <w:p w14:paraId="7016F9E6" w14:textId="77777777" w:rsidR="00733A79" w:rsidRPr="00F25917" w:rsidRDefault="00E354C6" w:rsidP="00F25917">
      <w:pPr>
        <w:spacing w:after="100" w:line="312" w:lineRule="auto"/>
        <w:ind w:firstLine="720"/>
        <w:jc w:val="both"/>
        <w:rPr>
          <w:color w:val="000000" w:themeColor="text1"/>
        </w:rPr>
      </w:pPr>
      <w:r w:rsidRPr="00F25917">
        <w:rPr>
          <w:color w:val="000000" w:themeColor="text1"/>
        </w:rPr>
        <w:t>6. Thời điểm thanh toán:</w:t>
      </w:r>
    </w:p>
    <w:p w14:paraId="3C7DD561" w14:textId="37E7B725" w:rsidR="00733A79" w:rsidRPr="00F25917" w:rsidRDefault="00E354C6" w:rsidP="00F25917">
      <w:pPr>
        <w:spacing w:after="100" w:line="312" w:lineRule="auto"/>
        <w:ind w:firstLine="720"/>
        <w:jc w:val="both"/>
        <w:rPr>
          <w:color w:val="000000" w:themeColor="text1"/>
        </w:rPr>
      </w:pPr>
      <w:r w:rsidRPr="00F25917">
        <w:rPr>
          <w:color w:val="000000" w:themeColor="text1"/>
        </w:rPr>
        <w:lastRenderedPageBreak/>
        <w:t xml:space="preserve">a) Đối với thanh toán hàng năm: thời điểm thanh toán phù hợp với thời điểm </w:t>
      </w:r>
      <w:r w:rsidR="00041515" w:rsidRPr="00F25917">
        <w:rPr>
          <w:color w:val="000000" w:themeColor="text1"/>
          <w:lang w:val="en-US"/>
        </w:rPr>
        <w:t xml:space="preserve">đánh giá </w:t>
      </w:r>
      <w:r w:rsidRPr="00F25917">
        <w:rPr>
          <w:color w:val="000000" w:themeColor="text1"/>
        </w:rPr>
        <w:t>và trong năm ngân sách;</w:t>
      </w:r>
    </w:p>
    <w:p w14:paraId="426FC893" w14:textId="77777777" w:rsidR="00733A79" w:rsidRPr="00F25917" w:rsidRDefault="00E354C6" w:rsidP="00F25917">
      <w:pPr>
        <w:spacing w:after="100" w:line="312" w:lineRule="auto"/>
        <w:ind w:firstLine="720"/>
        <w:jc w:val="both"/>
        <w:rPr>
          <w:color w:val="000000" w:themeColor="text1"/>
        </w:rPr>
      </w:pPr>
      <w:r w:rsidRPr="00F25917">
        <w:rPr>
          <w:color w:val="000000" w:themeColor="text1"/>
        </w:rPr>
        <w:t>b) Đối với thanh toán khi nhiệm vụ hoàn thành: thời điểm thanh toán lần cuối trong năm ngân sách.</w:t>
      </w:r>
    </w:p>
    <w:p w14:paraId="556E7D2D" w14:textId="77777777" w:rsidR="00733A79" w:rsidRPr="00F25917" w:rsidRDefault="00E354C6" w:rsidP="00F25917">
      <w:pPr>
        <w:spacing w:after="100" w:line="312" w:lineRule="auto"/>
        <w:ind w:firstLine="720"/>
        <w:jc w:val="both"/>
      </w:pPr>
      <w:r w:rsidRPr="00F25917">
        <w:t>7. Quỹ thực hiện kiểm tra hồ sơ, chứng từ thanh toán quy định tại các khoản 2, 3, 4 và 5 Điều này.</w:t>
      </w:r>
    </w:p>
    <w:p w14:paraId="0AC51605" w14:textId="77777777" w:rsidR="00733A79" w:rsidRPr="00F25917" w:rsidRDefault="00E354C6" w:rsidP="00F25917">
      <w:pPr>
        <w:pStyle w:val="Heading2"/>
        <w:spacing w:line="312" w:lineRule="auto"/>
        <w:ind w:firstLine="720"/>
        <w:rPr>
          <w:color w:val="auto"/>
        </w:rPr>
      </w:pPr>
      <w:r w:rsidRPr="00F25917">
        <w:rPr>
          <w:color w:val="auto"/>
        </w:rPr>
        <w:t>Điều 12. Quyết toán kinh phí ngân sách nhà nước</w:t>
      </w:r>
    </w:p>
    <w:p w14:paraId="45EA7C28" w14:textId="77777777" w:rsidR="00733A79" w:rsidRPr="00F25917" w:rsidRDefault="00E354C6" w:rsidP="00F25917">
      <w:pPr>
        <w:spacing w:after="100" w:line="312" w:lineRule="auto"/>
        <w:ind w:firstLine="720"/>
        <w:jc w:val="both"/>
      </w:pPr>
      <w:r w:rsidRPr="00F25917">
        <w:t>1. Việc quyết toán chi ngân sách nhà nước cho các nhiệm vụ khoa học và công nghệ, hoạt động nâng cao năng lực được Quỹ đặt hàng, tài trợ, đồng tài trợ, hỗ trợ thực hiện theo Điều 31 Nghị định số 229/2026/NĐ-CP.</w:t>
      </w:r>
    </w:p>
    <w:p w14:paraId="4FA9E92A" w14:textId="77777777" w:rsidR="00733A79" w:rsidRPr="00F25917" w:rsidRDefault="00E354C6" w:rsidP="00F25917">
      <w:pPr>
        <w:spacing w:after="100" w:line="312" w:lineRule="auto"/>
        <w:ind w:firstLine="720"/>
        <w:jc w:val="both"/>
      </w:pPr>
      <w:r w:rsidRPr="00F25917">
        <w:t>2. Quyết toán kinh phí với ngân sách nhà nước: Quỹ quyết toán kinh phí hàng năm với ngân sách nhà nước theo quy định hiện hành; đối với các nhiệm vụ khoa học và công nghệ, hoạt động nâng cao năng lực khoa học và công nghệ quốc gia quyết toán kinh phí hàng năm và khi nhiệm vụ khoa học và công nghệ hoàn thành theo Biểu mẫu BM-03 quy định tại Phụ lục ban hành kèm theo Thông tư này.</w:t>
      </w:r>
    </w:p>
    <w:p w14:paraId="4462D9E8" w14:textId="77777777" w:rsidR="00733A79" w:rsidRPr="00F25917" w:rsidRDefault="00E354C6" w:rsidP="00F25917">
      <w:pPr>
        <w:spacing w:after="100" w:line="312" w:lineRule="auto"/>
        <w:ind w:firstLine="720"/>
        <w:jc w:val="both"/>
      </w:pPr>
      <w:r w:rsidRPr="00F25917">
        <w:t>3. Quyết toán kinh phí chi ngân sách nhà nước hàng năm với tổ chức chủ trì, tổ chức nhận hỗ trợ đối với nhiệm vụ khoa học và công nghệ, hoạt động nâng cao năng lực:</w:t>
      </w:r>
    </w:p>
    <w:p w14:paraId="1F4E7778" w14:textId="77777777" w:rsidR="00733A79" w:rsidRPr="00F25917" w:rsidRDefault="00E354C6" w:rsidP="00F25917">
      <w:pPr>
        <w:spacing w:after="100" w:line="312" w:lineRule="auto"/>
        <w:ind w:firstLine="720"/>
        <w:jc w:val="both"/>
      </w:pPr>
      <w:r w:rsidRPr="00F25917">
        <w:t>a) Số liệu quyết toán hàng năm là tổng hợp các số liệu, thanh toán trong năm theo kết quả; căn cứ Thông báo số liệu quyết toán của Quỹ với Tổ chức chủ trì, tổ chức nhận hỗ trợ theo Biểu mẫu BM-04 quy định tại Phụ lục ban hành kèm theo Thông tư này;</w:t>
      </w:r>
    </w:p>
    <w:p w14:paraId="2049F66F" w14:textId="77777777" w:rsidR="00733A79" w:rsidRPr="00F25917" w:rsidRDefault="00E354C6" w:rsidP="00F25917">
      <w:pPr>
        <w:spacing w:after="100" w:line="312" w:lineRule="auto"/>
        <w:ind w:firstLine="720"/>
        <w:jc w:val="both"/>
      </w:pPr>
      <w:r w:rsidRPr="00F25917">
        <w:t>b) Hồ sơ, chứng từ quy định tại các khoản 2, 3, 4 và 5 Điều 11 Thông tư này;</w:t>
      </w:r>
    </w:p>
    <w:p w14:paraId="507FD0DF" w14:textId="77777777" w:rsidR="00733A79" w:rsidRPr="00F25917" w:rsidRDefault="00E354C6" w:rsidP="00F25917">
      <w:pPr>
        <w:spacing w:after="100" w:line="312" w:lineRule="auto"/>
        <w:ind w:firstLine="720"/>
        <w:jc w:val="both"/>
      </w:pPr>
      <w:r w:rsidRPr="00F25917">
        <w:t>c) Thời hạn quyết toán: kết thúc năm ngân sách bao gồm cả thời gian chỉnh lý quyết toán đến hết ngày 31 tháng 01 năm sau;</w:t>
      </w:r>
    </w:p>
    <w:p w14:paraId="527CDEF7" w14:textId="77777777" w:rsidR="00733A79" w:rsidRPr="00F25917" w:rsidRDefault="00E354C6" w:rsidP="00F25917">
      <w:pPr>
        <w:spacing w:after="100" w:line="312" w:lineRule="auto"/>
        <w:ind w:firstLine="720"/>
        <w:jc w:val="both"/>
      </w:pPr>
      <w:r w:rsidRPr="00F25917">
        <w:t>d) Kinh phí chưa đủ điều kiện quyết toán được chuyển quyết toán năm sau theo quy định tại điểm g khoản 1 Điều 31 Nghị định số 73/2026/NĐ-CP.</w:t>
      </w:r>
    </w:p>
    <w:p w14:paraId="1B828F69" w14:textId="77777777" w:rsidR="00733A79" w:rsidRPr="00F25917" w:rsidRDefault="00E354C6" w:rsidP="00F25917">
      <w:pPr>
        <w:spacing w:after="100" w:line="312" w:lineRule="auto"/>
        <w:ind w:firstLine="720"/>
        <w:jc w:val="both"/>
      </w:pPr>
      <w:r w:rsidRPr="00F25917">
        <w:t>4. Quyết toán kinh phí chi ngân sách nhà nước đối với nhiệm vụ khoa học và công nghệ, hoạt động nâng cao năng lực khi hoàn thành:</w:t>
      </w:r>
    </w:p>
    <w:p w14:paraId="7AC47546" w14:textId="77777777" w:rsidR="00733A79" w:rsidRPr="00F25917" w:rsidRDefault="00E354C6" w:rsidP="00F25917">
      <w:pPr>
        <w:spacing w:after="100" w:line="312" w:lineRule="auto"/>
        <w:ind w:firstLine="720"/>
        <w:jc w:val="both"/>
      </w:pPr>
      <w:r w:rsidRPr="00F25917">
        <w:t>a) Tổng hợp các số liệu, quyết toán các năm của nhiệm vụ khoa học và công nghệ, Thông báo số liệu quyết toán của Quỹ với Tổ chức chủ trì, tổ chức nhận hỗ trợ theo Biểu mẫu BM-04 quy định tại Phụ lục ban hành kèm theo Thông tư này;</w:t>
      </w:r>
    </w:p>
    <w:p w14:paraId="5DD3FF3B" w14:textId="77777777" w:rsidR="00733A79" w:rsidRPr="00F25917" w:rsidRDefault="00E354C6" w:rsidP="00F25917">
      <w:pPr>
        <w:spacing w:after="100" w:line="312" w:lineRule="auto"/>
        <w:ind w:firstLine="720"/>
        <w:jc w:val="both"/>
      </w:pPr>
      <w:r w:rsidRPr="00F25917">
        <w:t>b) Hồ sơ, chứng từ quy định tại các khoản 2, 3, 4 và 5 Điều 11 Thông tư này;</w:t>
      </w:r>
    </w:p>
    <w:p w14:paraId="28F35D91" w14:textId="77777777" w:rsidR="00733A79" w:rsidRPr="00F25917" w:rsidRDefault="00E354C6" w:rsidP="00F25917">
      <w:pPr>
        <w:spacing w:after="100" w:line="312" w:lineRule="auto"/>
        <w:ind w:firstLine="720"/>
        <w:jc w:val="both"/>
      </w:pPr>
      <w:r w:rsidRPr="00F25917">
        <w:t>c) Thời hạn quyết toán: kết thúc năm ngân sách bao gồm cả thời gian chỉnh lý quyết toán 31 tháng 01 năm sau của năm nhiệm vụ kết thúc.</w:t>
      </w:r>
      <w:r w:rsidRPr="00F25917">
        <w:rPr>
          <w:b/>
          <w:bCs/>
        </w:rPr>
        <w:t xml:space="preserve"> </w:t>
      </w:r>
    </w:p>
    <w:p w14:paraId="1B594311" w14:textId="77777777" w:rsidR="00733A79" w:rsidRPr="00F25917" w:rsidRDefault="00E354C6" w:rsidP="00F25917">
      <w:pPr>
        <w:spacing w:after="100" w:line="312" w:lineRule="auto"/>
        <w:ind w:firstLine="720"/>
        <w:jc w:val="both"/>
      </w:pPr>
      <w:r w:rsidRPr="00F25917">
        <w:lastRenderedPageBreak/>
        <w:t>5. Kinh phí của các nhiệm vụ khoa học và công nghệ đã kết thúc, dừng thực hiện, hoạt động nâng cao năng lực khoa học và công nghệ quốc gia nhưng không sử dụng hết được điều chỉnh cho các nhiệm vụ khoa học và công nghệ, hoạt động nâng cao năng lực khoa học và công nghệ quốc gia khác theo quy định tại khoản 4 Điều 34 Nghị định số 229/2026/NĐ-CP.</w:t>
      </w:r>
    </w:p>
    <w:p w14:paraId="4A6EB047" w14:textId="77777777" w:rsidR="00733A79" w:rsidRPr="00F25917" w:rsidRDefault="00E354C6" w:rsidP="00F25917">
      <w:pPr>
        <w:spacing w:after="100" w:line="312" w:lineRule="auto"/>
        <w:ind w:firstLine="720"/>
        <w:jc w:val="both"/>
      </w:pPr>
      <w:r w:rsidRPr="00F25917">
        <w:t xml:space="preserve">6. Việc sử dụng nguồn kinh phí ngoài ngân sách nhà nước phải phù hợp với cơ cấu, tỷ lệ giữa nguồn kinh phí từ ngân sách nhà nước và nguồn kinh phí huy động từ ngoài ngân sách nhà nước để thực hiện nhiệm vụ đã được phê duyệt tại hợp đồng giao nhiệm vụ khoa học và công nghệ. </w:t>
      </w:r>
    </w:p>
    <w:p w14:paraId="136D6A1D" w14:textId="77777777" w:rsidR="00733A79" w:rsidRPr="00F25917" w:rsidRDefault="00E354C6" w:rsidP="00F25917">
      <w:pPr>
        <w:pStyle w:val="Heading2"/>
        <w:spacing w:line="312" w:lineRule="auto"/>
        <w:ind w:firstLine="720"/>
        <w:rPr>
          <w:color w:val="auto"/>
        </w:rPr>
      </w:pPr>
      <w:r w:rsidRPr="00F25917">
        <w:rPr>
          <w:color w:val="auto"/>
        </w:rPr>
        <w:t>Điều 13. Điều chỉnh nhiệm vụ khoa học và công nghệ, chấm dứt và xử lý vi phạm tài chính</w:t>
      </w:r>
    </w:p>
    <w:p w14:paraId="32D96B0D" w14:textId="375334B1" w:rsidR="00FD0A6F" w:rsidRPr="00FD0A6F" w:rsidRDefault="00FD0A6F" w:rsidP="00FD0A6F">
      <w:pPr>
        <w:spacing w:after="100" w:line="312" w:lineRule="auto"/>
        <w:ind w:firstLine="720"/>
        <w:jc w:val="both"/>
      </w:pPr>
      <w:r w:rsidRPr="00FD0A6F">
        <w:rPr>
          <w:lang w:val="en-US"/>
        </w:rPr>
        <w:t>1.</w:t>
      </w:r>
      <w:r>
        <w:t xml:space="preserve"> </w:t>
      </w:r>
      <w:r w:rsidR="00E354C6" w:rsidRPr="00F25917">
        <w:t>Việc điều chỉnh các khoản mục chi, nội dung chi trong quá trình thực hiện theo quy định tại Điều 4 Thông tư này.</w:t>
      </w:r>
      <w:r w:rsidR="00E354C6" w:rsidRPr="00FD0A6F">
        <w:t xml:space="preserve"> </w:t>
      </w:r>
    </w:p>
    <w:p w14:paraId="01ACF87D" w14:textId="6AF91C89" w:rsidR="00FD0A6F" w:rsidRPr="00FD0A6F" w:rsidRDefault="00FD0A6F" w:rsidP="00FD0A6F">
      <w:pPr>
        <w:spacing w:after="100" w:line="312" w:lineRule="auto"/>
        <w:ind w:firstLine="720"/>
        <w:jc w:val="both"/>
      </w:pPr>
      <w:r>
        <w:rPr>
          <w:lang w:val="en-US"/>
        </w:rPr>
        <w:t xml:space="preserve">2. </w:t>
      </w:r>
      <w:r w:rsidRPr="00FD0A6F">
        <w:t>Đối với các n</w:t>
      </w:r>
      <w:r w:rsidRPr="00FD0A6F">
        <w:t>ội dung điều chỉnh khác,</w:t>
      </w:r>
      <w:r w:rsidRPr="00FD0A6F">
        <w:t xml:space="preserve"> thực hiện theo quy định </w:t>
      </w:r>
      <w:r w:rsidRPr="00F25917">
        <w:t>dụng theo quy định tại khoản 2 Điều 11 Thông tư số 44/2025/TT-BKHCN</w:t>
      </w:r>
    </w:p>
    <w:p w14:paraId="239D1A6B" w14:textId="560FD631" w:rsidR="00FD0A6F" w:rsidRDefault="00FD0A6F" w:rsidP="00FD0A6F">
      <w:pPr>
        <w:spacing w:after="100" w:line="312" w:lineRule="auto"/>
        <w:ind w:firstLine="720"/>
        <w:jc w:val="both"/>
      </w:pPr>
      <w:r>
        <w:rPr>
          <w:lang w:val="en-US"/>
        </w:rPr>
        <w:t xml:space="preserve">3. </w:t>
      </w:r>
      <w:r w:rsidR="00E354C6" w:rsidRPr="00F25917">
        <w:t>Chấm dứt thực hiện nhiệm vụ khoa học và công nghệ trong quá trình triển khai thực hiện: Trình tự, thủ tục, hồ sơ chấm dứt thực hiện nhiệm vụ khoa học và công nghệ trong quá trình triển khai thực hiện theo quy định tại khoản 7 Điều 16 Nghị định số 267/2025/NĐ-CP. Biểu mẫu báo cáo tài chính, tình hình sử dụng kinh phí nhiệm vụ theo quy định tại BM-</w:t>
      </w:r>
      <w:bookmarkStart w:id="3" w:name="_GoBack"/>
      <w:bookmarkEnd w:id="3"/>
      <w:r w:rsidR="00E354C6" w:rsidRPr="00F25917">
        <w:t>01 ban hành kèm theo thông tư này.</w:t>
      </w:r>
    </w:p>
    <w:p w14:paraId="017F739E" w14:textId="182169E1" w:rsidR="00733A79" w:rsidRPr="00F25917" w:rsidRDefault="00E354C6" w:rsidP="00FD0A6F">
      <w:pPr>
        <w:spacing w:after="100" w:line="312" w:lineRule="auto"/>
        <w:ind w:firstLine="720"/>
        <w:jc w:val="both"/>
      </w:pPr>
      <w:r w:rsidRPr="00F25917">
        <w:t xml:space="preserve"> </w:t>
      </w:r>
      <w:r w:rsidR="00FD0A6F" w:rsidRPr="00FD0A6F">
        <w:t xml:space="preserve">4. </w:t>
      </w:r>
      <w:r w:rsidRPr="00F25917">
        <w:t>Quỹ căn cứ các quy định hiện hành để xác định số kinh phí cần phải quyết toán cho Tổ chức chủ trì đối với các nhiệm vụ khoa học và công nghệ này:</w:t>
      </w:r>
    </w:p>
    <w:p w14:paraId="11832362" w14:textId="77777777" w:rsidR="00733A79" w:rsidRPr="00F25917" w:rsidRDefault="00E354C6" w:rsidP="00F25917">
      <w:pPr>
        <w:spacing w:after="100" w:line="312" w:lineRule="auto"/>
        <w:ind w:firstLine="720"/>
        <w:jc w:val="both"/>
      </w:pPr>
      <w:r w:rsidRPr="00F25917">
        <w:t>a) Đối với nhiệm vụ khoa học và công nghệ đã thực hiện đầy đủ các quy định về quản lý nhiệm vụ khoa học, công nghệ và đổi mới sáng tạo, quy trình thực hiện, nội dung nghiên cứu và biện pháp phòng ngừa rủi ro nhưng kết quả không đạt được mục tiêu đề ra: kinh phí được quyết toán là số kinh phí ngân sách nhà nước đã cấp cho tổ chức chủ trì, kinh phí này đã sử dụng đúng mục tiêu, phạm vi được nêu tại Thuyết minh nhiệm vụ khoa học, công nghệ sau khi trừ đi các khoản kinh phí  theo quy định tại khoản 1 khoản 2 khoản 3 Điều 11 Nghị định 265/2025/NĐ-CP. Các khoản kinh phí còn lại (nếu có) phải nộp NSNN theo quy định.</w:t>
      </w:r>
    </w:p>
    <w:p w14:paraId="6EF115CE" w14:textId="77777777" w:rsidR="00733A79" w:rsidRPr="00F25917" w:rsidRDefault="00E354C6" w:rsidP="00F25917">
      <w:pPr>
        <w:spacing w:after="100" w:line="312" w:lineRule="auto"/>
        <w:ind w:firstLine="720"/>
        <w:jc w:val="both"/>
      </w:pPr>
      <w:r w:rsidRPr="00F25917">
        <w:t>b) Đối với nhiệm vụ khoa học và công nghệ không thực hiện đầy đủ các quy định về quản lý nhiệm vụ khoa học, công nghệ và đổi mới sáng tạo, quy trình thực hiện, nội dung nghiên cứu và biện pháp phòng ngừa rủi ro: tổ chức chủ trì phải hoàn trả ngân sách nhà nước số kinh phí đã cấp theo quy định.</w:t>
      </w:r>
    </w:p>
    <w:p w14:paraId="31DE75D0" w14:textId="6425A791" w:rsidR="00733A79" w:rsidRPr="00F25917" w:rsidRDefault="00FD0A6F" w:rsidP="00F25917">
      <w:pPr>
        <w:spacing w:after="100" w:line="312" w:lineRule="auto"/>
        <w:ind w:firstLine="720"/>
        <w:jc w:val="both"/>
      </w:pPr>
      <w:r w:rsidRPr="00FD0A6F">
        <w:lastRenderedPageBreak/>
        <w:t>5.</w:t>
      </w:r>
      <w:r w:rsidR="00E354C6" w:rsidRPr="00F25917">
        <w:t xml:space="preserve"> Quỹ thông báo bằng văn bản cho Tổ chức chủ trì số kinh phí được quyết toán và số kinh phí phải hoàn trả xác định theo khoản 4 Điều này.</w:t>
      </w:r>
    </w:p>
    <w:p w14:paraId="3E5A7312" w14:textId="761BEC3A" w:rsidR="00733A79" w:rsidRPr="00F25917" w:rsidRDefault="00FD0A6F" w:rsidP="00F25917">
      <w:pPr>
        <w:spacing w:after="100" w:line="312" w:lineRule="auto"/>
        <w:ind w:firstLine="720"/>
        <w:jc w:val="both"/>
      </w:pPr>
      <w:r w:rsidRPr="00FD0A6F">
        <w:t>6</w:t>
      </w:r>
      <w:r w:rsidR="00E354C6" w:rsidRPr="00F25917">
        <w:t>. Trong thời hạn 15 ngày kể từ ngày nhận được thông báo quy định tại khoản 5 Điều này, Tổ chức chủ trì nộp hoàn trả số kinh phí phải thu hồi về Quỹ. Quỹ thực hiện quyết toán nhiệm vụ khoa học và công nghệ và thanh lý hợp đồng theo quy định.</w:t>
      </w:r>
    </w:p>
    <w:p w14:paraId="2EFD5075" w14:textId="69BFB12C" w:rsidR="00733A79" w:rsidRPr="00F25917" w:rsidRDefault="00FD0A6F" w:rsidP="00F25917">
      <w:pPr>
        <w:spacing w:after="100" w:line="312" w:lineRule="auto"/>
        <w:ind w:firstLine="720"/>
        <w:jc w:val="both"/>
      </w:pPr>
      <w:r w:rsidRPr="00FD0A6F">
        <w:t>7</w:t>
      </w:r>
      <w:r w:rsidR="00E354C6" w:rsidRPr="00F25917">
        <w:t>. Xử lý vi phạm tài chính: số kinh phí phải thu hồi theo thông báo thẩm định, xét duyệt quyết toán; theo kết luận của thanh tra; kiểm toán và các cơ quan có thẩm quyền khác, tổ chức chủ trì; tổ chức nhận hỗ trợ có trách nhiệm hoàn trả vào ngân sách nhà nước hoặc tài khoản của Quỹ.</w:t>
      </w:r>
    </w:p>
    <w:p w14:paraId="470466F4" w14:textId="77777777" w:rsidR="00733A79" w:rsidRPr="00F25917" w:rsidRDefault="00E354C6">
      <w:pPr>
        <w:pStyle w:val="Heading1"/>
        <w:rPr>
          <w:color w:val="auto"/>
        </w:rPr>
      </w:pPr>
      <w:r w:rsidRPr="00F25917">
        <w:rPr>
          <w:color w:val="auto"/>
        </w:rPr>
        <w:t>Mục 4</w:t>
      </w:r>
    </w:p>
    <w:p w14:paraId="0EEE7F4D" w14:textId="77777777" w:rsidR="00733A79" w:rsidRPr="00F25917" w:rsidRDefault="00E354C6">
      <w:pPr>
        <w:pStyle w:val="Heading1"/>
        <w:rPr>
          <w:color w:val="auto"/>
        </w:rPr>
      </w:pPr>
      <w:r w:rsidRPr="00F25917">
        <w:rPr>
          <w:color w:val="auto"/>
        </w:rPr>
        <w:t>QUYỀN, TRÁCH NHIỆM CỦA CÁC BÊN VÀ QUẢN LÝ TÀI SẢN</w:t>
      </w:r>
    </w:p>
    <w:p w14:paraId="6E966C96" w14:textId="77777777" w:rsidR="00733A79" w:rsidRPr="00F25917" w:rsidRDefault="00E354C6" w:rsidP="00F25917">
      <w:pPr>
        <w:pStyle w:val="Heading2"/>
        <w:spacing w:line="312" w:lineRule="auto"/>
        <w:ind w:firstLine="720"/>
        <w:rPr>
          <w:color w:val="auto"/>
        </w:rPr>
      </w:pPr>
      <w:r w:rsidRPr="00F25917">
        <w:rPr>
          <w:color w:val="auto"/>
        </w:rPr>
        <w:t>Điều 14. Quyền và trách nhiệm của tổ chức chủ trì, tổ chức nhận hỗ trợ</w:t>
      </w:r>
    </w:p>
    <w:p w14:paraId="1BD09880" w14:textId="77777777" w:rsidR="00733A79" w:rsidRPr="00F25917" w:rsidRDefault="00E354C6" w:rsidP="00F25917">
      <w:pPr>
        <w:spacing w:after="100" w:line="312" w:lineRule="auto"/>
        <w:ind w:firstLine="720"/>
        <w:jc w:val="both"/>
      </w:pPr>
      <w:r w:rsidRPr="00F25917">
        <w:t>1. Quyết định việc quản lý, sử dụng kinh phí thực hiện nhiệm vụ khoa học và công nghệ theo quy định tại Điều 4 Thông tư này để đạt được kết quả, mục tiêu nghiên cứu.</w:t>
      </w:r>
      <w:r w:rsidRPr="00F25917">
        <w:rPr>
          <w:b/>
          <w:bCs/>
        </w:rPr>
        <w:t xml:space="preserve"> </w:t>
      </w:r>
    </w:p>
    <w:p w14:paraId="2C773075" w14:textId="77777777" w:rsidR="00733A79" w:rsidRPr="00F25917" w:rsidRDefault="00E354C6" w:rsidP="00F25917">
      <w:pPr>
        <w:spacing w:after="100" w:line="312" w:lineRule="auto"/>
        <w:ind w:firstLine="720"/>
        <w:jc w:val="both"/>
      </w:pPr>
      <w:r w:rsidRPr="00F25917">
        <w:t xml:space="preserve">2. Tổ chức chủ trì có trách nhiệm ban hành quy chế chi tiêu nội bộ và sử dụng kinh phí thực hiện nhiệm vụ khoa học và công nghệ đảm bảo đúng mục đích, công khai, minh bạch, tiết kiệm theo quy định tại điểm a và điểm b khoản 1 Điều 17 Nghị định số 265/2025/NĐ-CP. </w:t>
      </w:r>
    </w:p>
    <w:p w14:paraId="738AB6B1" w14:textId="77777777" w:rsidR="00733A79" w:rsidRPr="00F25917" w:rsidRDefault="00E354C6" w:rsidP="00F25917">
      <w:pPr>
        <w:spacing w:after="100" w:line="312" w:lineRule="auto"/>
        <w:ind w:firstLine="720"/>
        <w:jc w:val="both"/>
      </w:pPr>
      <w:r w:rsidRPr="00F25917">
        <w:t>3. Thanh toán, quyết toán kinh phí sử dụng với Quỹ theo quy định tại Điều 11 Thông tư này.</w:t>
      </w:r>
      <w:r w:rsidRPr="00F25917">
        <w:rPr>
          <w:b/>
          <w:bCs/>
        </w:rPr>
        <w:t xml:space="preserve"> </w:t>
      </w:r>
    </w:p>
    <w:p w14:paraId="2B8F9B5D" w14:textId="77777777" w:rsidR="00733A79" w:rsidRPr="00F25917" w:rsidRDefault="00E354C6" w:rsidP="00F25917">
      <w:pPr>
        <w:spacing w:after="100" w:line="312" w:lineRule="auto"/>
        <w:ind w:firstLine="720"/>
        <w:jc w:val="both"/>
      </w:pPr>
      <w:r w:rsidRPr="00F25917">
        <w:t>4. Thực hiện chế độ kế toán theo quy định, ghi chép, hạch toán, lưu trữ chứng từ kế toán và trách nhiệm giải trình theo quy định tại khoản 7 Điều 10 Nghị định số 265/2025/NĐ-CP và pháp luật về kế toán.</w:t>
      </w:r>
    </w:p>
    <w:p w14:paraId="3F480A63" w14:textId="0EE18A1C" w:rsidR="00733A79" w:rsidRPr="00F25917" w:rsidRDefault="00E354C6" w:rsidP="00F25917">
      <w:pPr>
        <w:spacing w:after="100" w:line="312" w:lineRule="auto"/>
        <w:ind w:firstLine="720"/>
        <w:jc w:val="both"/>
        <w:rPr>
          <w:lang w:val="en-US"/>
        </w:rPr>
      </w:pPr>
      <w:r w:rsidRPr="00F25917">
        <w:t>5. Thực hiện quản lý nhiệm</w:t>
      </w:r>
      <w:r w:rsidR="00D24319" w:rsidRPr="00F25917">
        <w:t xml:space="preserve"> vụ khoa học và công nghệ trên N</w:t>
      </w:r>
      <w:r w:rsidRPr="00F25917">
        <w:t>ền tảng số</w:t>
      </w:r>
      <w:r w:rsidR="00D24319" w:rsidRPr="00F25917">
        <w:rPr>
          <w:lang w:val="en-US"/>
        </w:rPr>
        <w:t xml:space="preserve"> quản lý khoa học </w:t>
      </w:r>
      <w:r w:rsidRPr="00F25917">
        <w:t xml:space="preserve">. Cập nhật tình hình thực hiện hợp đồng tối thiểu 01 lần/tháng trên </w:t>
      </w:r>
      <w:r w:rsidR="00D24319" w:rsidRPr="00F25917">
        <w:rPr>
          <w:lang w:val="en-US"/>
        </w:rPr>
        <w:t>C</w:t>
      </w:r>
      <w:r w:rsidRPr="00F25917">
        <w:t>ổng dịch vụ công trực tuyến/Nền tảng số quản lý khoa học, công nghệ và đổi mới sáng tạo quốc gia theo quy định tại khoản 9 Điều 16 Nghị định số 267/2025/NĐ-CP theo Biểu mẫu BM-13 quy định tại Phụ lục ban hành kèm theo Thông tư số 44/2025/TT-BKHCN, Mẫu NCNL-25 quy định tại Phụ lục ban hành kèm theo Thông tư số 43/2025/TT-BKHCN.</w:t>
      </w:r>
    </w:p>
    <w:p w14:paraId="49C35C5E" w14:textId="77777777" w:rsidR="00733A79" w:rsidRPr="00F25917" w:rsidRDefault="00E354C6" w:rsidP="00F25917">
      <w:pPr>
        <w:spacing w:after="100" w:line="312" w:lineRule="auto"/>
        <w:ind w:firstLine="720"/>
        <w:jc w:val="both"/>
      </w:pPr>
      <w:r w:rsidRPr="00F25917">
        <w:t xml:space="preserve">6. Tổ chức chủ trì chuẩn bị báo cáo tiến độ và tình hình sử dụng kinh phí của nhiệm vụ khoa học và công nghệ theo quy định tại khoản 7 Điều 16 Nghị định số 267/2025/NĐ-CP, Biểu mẫu BM-14 quy định tại Phụ lục ban hành kèm theo Thông tư số 44/2025/TT-BKHCN, Biểu mẫu BM-01, BM-02 quy định tại Phụ lục ban hành kèm theo Thông tư này  và các tài liệu, sản phẩm minh chứng (nếu có) nộp thông qua Cổng dịch vụ công trực tuyến/Nền tảng số quản lý khoa học, công nghệ và đổi mới sáng tạo quốc gia. Thời hạn </w:t>
      </w:r>
      <w:r w:rsidRPr="00F25917">
        <w:lastRenderedPageBreak/>
        <w:t>nộp báo cáo theo tiến độ tại Hợp đồng giao nhiệm vụ khoa học và công nghệ hoặc theo yêu cầu đột xuất của Quỹ.</w:t>
      </w:r>
    </w:p>
    <w:p w14:paraId="66BB6B45" w14:textId="77777777" w:rsidR="00733A79" w:rsidRPr="00F25917" w:rsidRDefault="00E354C6" w:rsidP="00F25917">
      <w:pPr>
        <w:spacing w:after="100" w:line="312" w:lineRule="auto"/>
        <w:ind w:firstLine="720"/>
        <w:jc w:val="both"/>
      </w:pPr>
      <w:r w:rsidRPr="00F25917">
        <w:t xml:space="preserve">7. Quản lý nhiệm vụ khoa học và công nghệ, đánh giá rủi ro và có biện pháp phòng ngừa phù hợp. </w:t>
      </w:r>
    </w:p>
    <w:p w14:paraId="3F0F3033" w14:textId="77777777" w:rsidR="00733A79" w:rsidRPr="00F25917" w:rsidRDefault="00E354C6" w:rsidP="00F25917">
      <w:pPr>
        <w:spacing w:after="100" w:line="312" w:lineRule="auto"/>
        <w:ind w:firstLine="720"/>
        <w:jc w:val="both"/>
      </w:pPr>
      <w:r w:rsidRPr="00F25917">
        <w:t xml:space="preserve">8. Tổ chức chủ trì chuẩn bị hồ sơ đánh giá cuối kỳ theo khoản 2 Điều 17 Nghị định số 267/2025/NĐ-CP, lập báo cáo cuối kỳ theo Biểu mẫu BM-19 quy định tại Phụ lục ban hành kèm theo Thông tư số 44/2025/TT-BKHCN. Thời điểm nộp báo cáo cuối kỳ trong thời gian thực hiện nhiệm vụ khoa học và công nghệ. </w:t>
      </w:r>
    </w:p>
    <w:p w14:paraId="44B8F137" w14:textId="77777777" w:rsidR="00733A79" w:rsidRPr="00F25917" w:rsidRDefault="00E354C6" w:rsidP="00F25917">
      <w:pPr>
        <w:spacing w:after="100" w:line="312" w:lineRule="auto"/>
        <w:ind w:firstLine="720"/>
        <w:jc w:val="both"/>
      </w:pPr>
      <w:r w:rsidRPr="00F25917">
        <w:t>9. Quyết định phương án sử dụng phần kinh phí khoán tiết kiệm do không chi hết sau khi hoàn thành nhiệm vụ khoa học và công nghệ.</w:t>
      </w:r>
      <w:r w:rsidRPr="00F25917">
        <w:rPr>
          <w:b/>
          <w:bCs/>
        </w:rPr>
        <w:t xml:space="preserve"> </w:t>
      </w:r>
    </w:p>
    <w:p w14:paraId="060A98E9" w14:textId="77777777" w:rsidR="00733A79" w:rsidRPr="00F25917" w:rsidRDefault="00E354C6" w:rsidP="00F25917">
      <w:pPr>
        <w:spacing w:after="100" w:line="312" w:lineRule="auto"/>
        <w:ind w:firstLine="720"/>
        <w:jc w:val="both"/>
      </w:pPr>
      <w:r w:rsidRPr="00F25917">
        <w:t>10. Quản lý, sử dụng tài sản của nhiệm vụ khoa học và công nghệ theo quy định.</w:t>
      </w:r>
    </w:p>
    <w:p w14:paraId="5F98D286" w14:textId="77777777" w:rsidR="00733A79" w:rsidRPr="00F25917" w:rsidRDefault="00E354C6" w:rsidP="00F25917">
      <w:pPr>
        <w:spacing w:after="100" w:line="312" w:lineRule="auto"/>
        <w:ind w:firstLine="720"/>
        <w:jc w:val="both"/>
      </w:pPr>
      <w:r w:rsidRPr="00F25917">
        <w:t>11. Việc sử dụng kinh phí sai mục tiêu, phạm vi, nội dung nghiên cứu được nêu tại Thuyết minh nhiệm vụ khoa học, công nghệ và đổi mới sáng tạo và các hành vi vi phạm khác làm thất thoát ngân sách nhà nước, ngoài việc bị thu hồi kinh phí còn bị xử lý theo quy định của pháp luật.</w:t>
      </w:r>
      <w:r w:rsidRPr="00F25917">
        <w:rPr>
          <w:b/>
          <w:bCs/>
        </w:rPr>
        <w:t xml:space="preserve"> </w:t>
      </w:r>
    </w:p>
    <w:p w14:paraId="04D13B25" w14:textId="77777777" w:rsidR="00733A79" w:rsidRPr="00F25917" w:rsidRDefault="00E354C6" w:rsidP="00F25917">
      <w:pPr>
        <w:spacing w:after="100" w:line="312" w:lineRule="auto"/>
        <w:ind w:firstLine="720"/>
        <w:jc w:val="both"/>
      </w:pPr>
      <w:r w:rsidRPr="00F25917">
        <w:t>12. Đối với nguồn kinh phí khác ngoài ngân sách nhà nước tham gia nhiệm vụ khoa học và công nghệ, tổ chức chủ trì, tổ chức nhận hỗ trợ có trách nhiệm đảm bảo thực hiện đúng cam kết về tỷ lệ, tiến độ góp vốn; được tự quyết định điều chỉnh cơ cấu chi từ nguồn này nhưng phải đảm bảo phục vụ mục tiêu, yêu cầu của nhiệm vụ khoa học và công nghệ và tuân thủ pháp luật có liên quan.</w:t>
      </w:r>
    </w:p>
    <w:p w14:paraId="69D6B376" w14:textId="77777777" w:rsidR="00733A79" w:rsidRPr="00F25917" w:rsidRDefault="00E354C6" w:rsidP="00F25917">
      <w:pPr>
        <w:pStyle w:val="Heading2"/>
        <w:spacing w:line="312" w:lineRule="auto"/>
        <w:ind w:firstLine="720"/>
        <w:rPr>
          <w:color w:val="auto"/>
        </w:rPr>
      </w:pPr>
      <w:r w:rsidRPr="00F25917">
        <w:rPr>
          <w:color w:val="auto"/>
        </w:rPr>
        <w:t>Điều 15. Trách nhiệm của Quỹ Phát triển khoa học và công nghệ Quốc gia</w:t>
      </w:r>
    </w:p>
    <w:p w14:paraId="6CAF9878" w14:textId="77777777" w:rsidR="00733A79" w:rsidRPr="00F25917" w:rsidRDefault="00E354C6" w:rsidP="00F25917">
      <w:pPr>
        <w:spacing w:after="100" w:line="312" w:lineRule="auto"/>
        <w:ind w:firstLine="720"/>
        <w:jc w:val="both"/>
      </w:pPr>
      <w:r w:rsidRPr="00F25917">
        <w:t>1. Quỹ tổ chức quản lý và sử dụng kinh phí đối với các nhiệm vụ khoa học và công nghệ, hoạt động nâng cao năng lực khoa học và công nghệ quốc gia theo quy định tại Thông tư này, đúng mục tiêu, đúng đối tượng, đúng nội dung, đúng tiến độ, đúng kết quả cuối cùng, đúng thời gian thực hiện nhiệm vụ; đúng tổng kinh phí được phê duyệt; công khai, minh bạch, hiệu quả; gắn với kết quả đầu ra; đảm bảo trách nhiệm giải trình của tổ chức, cá nhân có liên quan theo quy định.</w:t>
      </w:r>
    </w:p>
    <w:p w14:paraId="2779354C" w14:textId="0AAB1BB5" w:rsidR="00733A79" w:rsidRPr="00F25917" w:rsidRDefault="00E354C6" w:rsidP="00F25917">
      <w:pPr>
        <w:spacing w:after="100" w:line="312" w:lineRule="auto"/>
        <w:ind w:firstLine="720"/>
        <w:jc w:val="both"/>
      </w:pPr>
      <w:r w:rsidRPr="00F25917">
        <w:t xml:space="preserve">2. Quỹ có trách nhiệm tổ chức thẩm định, phê duyệt, ký kết, cấp phát, kiểm tra, điều chỉnh, tạm dừng, chấm dứt hoặc thu hồi kinh phí đối với nhiệm vụ khoa học và công nghệ; hoạt động nâng cao năng lực khoa học và công nghệ quốc gia theo đúng trình tự, thủ tục ban hành trong Quy chế quản lý </w:t>
      </w:r>
      <w:r w:rsidR="007341FF" w:rsidRPr="00F25917">
        <w:rPr>
          <w:lang w:val="en-US"/>
        </w:rPr>
        <w:t>kinh phí thực hiện nhiệm vụ khoa học và công nghệ</w:t>
      </w:r>
      <w:r w:rsidRPr="00F25917">
        <w:t xml:space="preserve"> và tuân thủ các quy định pháp luật hiện hành.</w:t>
      </w:r>
    </w:p>
    <w:p w14:paraId="6FFE6844" w14:textId="77777777" w:rsidR="00733A79" w:rsidRPr="00F25917" w:rsidRDefault="00E354C6" w:rsidP="00F25917">
      <w:pPr>
        <w:spacing w:after="100" w:line="312" w:lineRule="auto"/>
        <w:ind w:firstLine="720"/>
        <w:jc w:val="both"/>
      </w:pPr>
      <w:r w:rsidRPr="00F25917">
        <w:t>3. Quỹ có trách nhiệm tổ chức hạch toán, lưu trữ hồ sơ, tài liệu, chứng từ; thực hiện báo cáo, công khai thông tin; và chấp hành thanh tra, kiểm tra, kiểm toán của cơ quan có thẩm quyền theo quy định của pháp luật.</w:t>
      </w:r>
    </w:p>
    <w:p w14:paraId="0DF2F9BC" w14:textId="6152B3D6" w:rsidR="00733A79" w:rsidRPr="00F25917" w:rsidRDefault="00E354C6" w:rsidP="00F25917">
      <w:pPr>
        <w:spacing w:after="100" w:line="312" w:lineRule="auto"/>
        <w:ind w:firstLine="720"/>
        <w:jc w:val="both"/>
      </w:pPr>
      <w:r w:rsidRPr="00F25917">
        <w:lastRenderedPageBreak/>
        <w:t>4. Quỹ ban hành quy chế quản lý kinh phí</w:t>
      </w:r>
      <w:r w:rsidR="007341FF" w:rsidRPr="00F25917">
        <w:rPr>
          <w:lang w:val="en-US"/>
        </w:rPr>
        <w:t xml:space="preserve"> thực hiện nhiệm vụ khoa học và công nghệ</w:t>
      </w:r>
      <w:r w:rsidRPr="00F25917">
        <w:t>, quy chế chi tiêu nội bộ, hướng dẫn chi tiết và biểu mẫu nghiệp vụ để tổ chức thực hiện, thống nhất với quy định của Nghị định số 229/2026/NĐ-CP và các quy định của pháp luật có liên quan.</w:t>
      </w:r>
    </w:p>
    <w:p w14:paraId="3D634CAE" w14:textId="77777777" w:rsidR="00733A79" w:rsidRPr="00F25917" w:rsidRDefault="00E354C6" w:rsidP="00F25917">
      <w:pPr>
        <w:pStyle w:val="Heading2"/>
        <w:spacing w:line="312" w:lineRule="auto"/>
        <w:ind w:firstLine="720"/>
        <w:rPr>
          <w:color w:val="auto"/>
        </w:rPr>
      </w:pPr>
      <w:r w:rsidRPr="00F25917">
        <w:rPr>
          <w:color w:val="auto"/>
        </w:rPr>
        <w:t>Điều 16. Quản lý tài sản hình thành từ nhiệm vụ khoa học và công nghệ, hoạt động nâng cao năng lực khoa học và công nghệ quốc gia</w:t>
      </w:r>
    </w:p>
    <w:p w14:paraId="25818F92" w14:textId="77777777" w:rsidR="00733A79" w:rsidRPr="00F25917" w:rsidRDefault="00E354C6" w:rsidP="00F25917">
      <w:pPr>
        <w:spacing w:after="100" w:line="312" w:lineRule="auto"/>
        <w:ind w:firstLine="720"/>
        <w:jc w:val="both"/>
      </w:pPr>
      <w:r w:rsidRPr="00F25917">
        <w:t>1. Tài sản hình thành từ kinh phí nhiệm vụ khoa học và công nghệ được quản lý, sử dụng và xử lý theo quy định tại Điều 31, Điều 32, Điều 33, Điều 34 Chương IV Nghị định số 267/2025/NĐ-CP.</w:t>
      </w:r>
    </w:p>
    <w:p w14:paraId="766D9E24" w14:textId="77777777" w:rsidR="00733A79" w:rsidRPr="00F25917" w:rsidRDefault="00E354C6" w:rsidP="00F25917">
      <w:pPr>
        <w:spacing w:after="100" w:line="312" w:lineRule="auto"/>
        <w:ind w:firstLine="720"/>
        <w:jc w:val="both"/>
      </w:pPr>
      <w:bookmarkStart w:id="4" w:name="_gv1g1zm37s2i" w:colFirst="0" w:colLast="0"/>
      <w:bookmarkEnd w:id="4"/>
      <w:r w:rsidRPr="00F25917">
        <w:t>2. Tổ chức chủ trì, tổ chức nhận hỗ trợ có trách nhiệm cập nhật thông tin về tài sản của nhiệm vụ khoa học và công nghệ trên Cổng dịch vụ công trực tuyến/Nền tảng số quản lý khoa học, công nghệ và đổi mới sáng tạo quốc gia về quá trình biến động của tài sản nhiệm vụ khoa học và công nghệ bao gồm cả kết quả hoạt động nâng cao năng lực khoa học và công nghệ quốc gia.</w:t>
      </w:r>
    </w:p>
    <w:p w14:paraId="6658BD91" w14:textId="77777777" w:rsidR="00733A79" w:rsidRPr="00F25917" w:rsidRDefault="00E354C6">
      <w:pPr>
        <w:pStyle w:val="Heading1"/>
        <w:rPr>
          <w:color w:val="auto"/>
        </w:rPr>
      </w:pPr>
      <w:bookmarkStart w:id="5" w:name="_bkb601ilzf2n" w:colFirst="0" w:colLast="0"/>
      <w:bookmarkEnd w:id="5"/>
      <w:r w:rsidRPr="00F25917">
        <w:rPr>
          <w:color w:val="auto"/>
        </w:rPr>
        <w:t xml:space="preserve">Mục 5 </w:t>
      </w:r>
    </w:p>
    <w:p w14:paraId="756D527E" w14:textId="77777777" w:rsidR="00733A79" w:rsidRPr="00F25917" w:rsidRDefault="00E354C6">
      <w:pPr>
        <w:pStyle w:val="Heading1"/>
        <w:spacing w:after="120"/>
        <w:ind w:firstLine="720"/>
        <w:rPr>
          <w:color w:val="auto"/>
        </w:rPr>
      </w:pPr>
      <w:bookmarkStart w:id="6" w:name="_r64z94wr96a4" w:colFirst="0" w:colLast="0"/>
      <w:bookmarkEnd w:id="6"/>
      <w:r w:rsidRPr="00F25917">
        <w:rPr>
          <w:color w:val="auto"/>
        </w:rPr>
        <w:t>PHƯƠNG THỨC TÀI TRỢ, ĐẶT HÀNG THEO KẾT QUẢ ĐẦU RA VÀ ĐỒNG TÀI TRỢ, ĐẶT HÀNG MÔ HÌNH 3 NHÀ</w:t>
      </w:r>
    </w:p>
    <w:p w14:paraId="7E029E69" w14:textId="77777777" w:rsidR="00733A79" w:rsidRPr="00F25917" w:rsidRDefault="00E354C6" w:rsidP="00F25917">
      <w:pPr>
        <w:pStyle w:val="Heading2"/>
        <w:spacing w:line="312" w:lineRule="auto"/>
        <w:ind w:firstLine="720"/>
        <w:rPr>
          <w:color w:val="auto"/>
        </w:rPr>
      </w:pPr>
      <w:r w:rsidRPr="00F25917">
        <w:rPr>
          <w:color w:val="auto"/>
        </w:rPr>
        <w:t>Điều 17. Nguyên tắc quản lý, sử dụng kinh phí đối với nhiệm vụ tài trợ, đặt hàng theo kết quả đầu ra</w:t>
      </w:r>
    </w:p>
    <w:p w14:paraId="45841F0D" w14:textId="77777777" w:rsidR="00733A79" w:rsidRPr="00F25917" w:rsidRDefault="00E354C6" w:rsidP="00F25917">
      <w:pPr>
        <w:pBdr>
          <w:top w:val="nil"/>
          <w:left w:val="nil"/>
          <w:bottom w:val="nil"/>
          <w:right w:val="nil"/>
          <w:between w:val="nil"/>
        </w:pBdr>
        <w:spacing w:before="280" w:after="280" w:line="312" w:lineRule="auto"/>
        <w:ind w:firstLine="720"/>
        <w:jc w:val="both"/>
      </w:pPr>
      <w:r w:rsidRPr="00F25917">
        <w:t>1. Nhiệm vụ tài trợ, đặt hàng theo kết quả đầu ra quy định tại Điều 14 Nghị định số 229/2026/NĐ-CP được thanh toán căn cứ vào kết quả, sản phẩm được nghiệm thu, công nhận theo hợp đồng; không thanh toán căn cứ vào chứng từ chi tiết các khoản chi đầu vào. Kinh phí chỉ được thanh toán khi sản phẩm được Hội đồng khoa học và công nghệ xác nhận đạt yêu cầu đặt hàng theo hợp đồng. Không bù đắp chi phí, khoản lỗ hoặc rủi ro không gắn với kết quả.</w:t>
      </w:r>
    </w:p>
    <w:p w14:paraId="78A807C4" w14:textId="77777777" w:rsidR="00733A79" w:rsidRPr="00F25917" w:rsidRDefault="00E354C6" w:rsidP="00F25917">
      <w:pPr>
        <w:pBdr>
          <w:top w:val="nil"/>
          <w:left w:val="nil"/>
          <w:bottom w:val="nil"/>
          <w:right w:val="nil"/>
          <w:between w:val="nil"/>
        </w:pBdr>
        <w:spacing w:before="280" w:after="280" w:line="312" w:lineRule="auto"/>
        <w:ind w:firstLine="720"/>
      </w:pPr>
      <w:r w:rsidRPr="00F25917">
        <w:t>2. Các nhiệm vụ thuộc Điều  này được quản lý theo quy định tại Thông tư này trừ các quy định tại mục 3 và  Điều 14 mục 4 chương này có quy định khác.</w:t>
      </w:r>
    </w:p>
    <w:p w14:paraId="613EE66F" w14:textId="77777777" w:rsidR="00733A79" w:rsidRPr="00F25917" w:rsidRDefault="00E354C6" w:rsidP="00F25917">
      <w:pPr>
        <w:spacing w:after="120" w:line="312" w:lineRule="auto"/>
        <w:ind w:firstLine="720"/>
        <w:jc w:val="both"/>
      </w:pPr>
      <w:r w:rsidRPr="00F25917">
        <w:t>3. Mức kinh phí thanh toán được xác định tương ứng với mức độ hoàn thành, hoàn thiện của sản phẩm so với yêu cầu đặt hàng,  không thanh toán đủ 100% tổng kinh phí ghi trong hợp đồng đối với sản phẩm chưa hoàn thành đầy đủ. Sản phẩm có mức độ hoàn thiện càng cao thì mức kinh phí được thanh toán càng lớn, tối đa không vượt quá tổng kinh phí đã ký kết trong hợp đồng.</w:t>
      </w:r>
    </w:p>
    <w:p w14:paraId="451B1075" w14:textId="77777777" w:rsidR="00733A79" w:rsidRPr="00F25917" w:rsidRDefault="00E354C6" w:rsidP="00F25917">
      <w:pPr>
        <w:spacing w:after="120" w:line="312" w:lineRule="auto"/>
        <w:ind w:firstLine="720"/>
        <w:jc w:val="both"/>
      </w:pPr>
      <w:r w:rsidRPr="00F25917">
        <w:rPr>
          <w:b/>
          <w:bCs/>
        </w:rPr>
        <w:lastRenderedPageBreak/>
        <w:t xml:space="preserve">4. </w:t>
      </w:r>
      <w:r w:rsidRPr="00F25917">
        <w:t>Mức độ hoàn thành, hoàn thiện của sản phẩm do Hội đồng khoa học và công nghệ do cơ quan quản lý Quỹ thành lập đánh giá và xếp loại. Mức kinh phí thanh toán tương ứng với kết quả xếp loại như sau:</w:t>
      </w:r>
    </w:p>
    <w:p w14:paraId="3A533411" w14:textId="77777777" w:rsidR="00733A79" w:rsidRPr="00F25917" w:rsidRDefault="00E354C6" w:rsidP="00F25917">
      <w:pPr>
        <w:spacing w:after="120" w:line="312" w:lineRule="auto"/>
        <w:ind w:firstLine="720"/>
        <w:jc w:val="both"/>
      </w:pPr>
      <w:r w:rsidRPr="00F25917">
        <w:t>a) Xếp loại “Xuất sắc” — sản phẩm đáp ứng đầy đủ và có chất lượng vượt trội so với yêu cầu đặt hàng: thanh toán 100% kinh phí theo hợp đồng;</w:t>
      </w:r>
    </w:p>
    <w:p w14:paraId="250148AB" w14:textId="77777777" w:rsidR="00733A79" w:rsidRPr="00F25917" w:rsidRDefault="00E354C6" w:rsidP="00F25917">
      <w:pPr>
        <w:spacing w:after="120" w:line="312" w:lineRule="auto"/>
        <w:ind w:firstLine="720"/>
        <w:jc w:val="both"/>
      </w:pPr>
      <w:r w:rsidRPr="00F25917">
        <w:t>b) Xếp loại “Đạt” — sản phẩm đáp ứng đầy đủ yêu cầu đặt hàng nhưng một hoặc một số chỉ tiêu về số lượng, chất lượng chưa đạt mức tối ưu: thanh toán từ 80% đến dưới 100% kinh phí theo hợp đồng, tương ứng với mức độ hoàn thiện của sản phẩm do Hội đồng xác định;</w:t>
      </w:r>
    </w:p>
    <w:p w14:paraId="3D4D8F74" w14:textId="77777777" w:rsidR="00733A79" w:rsidRPr="00F25917" w:rsidRDefault="00E354C6" w:rsidP="00F25917">
      <w:pPr>
        <w:spacing w:after="120" w:line="312" w:lineRule="auto"/>
        <w:ind w:firstLine="720"/>
        <w:jc w:val="both"/>
      </w:pPr>
      <w:r w:rsidRPr="00F25917">
        <w:t xml:space="preserve">c) Trường hợp sản phẩm không đáp ứng mức xếp loại "Đạt" quy định tại điểm b khoản này: Quỹ không thanh toán kinh phí đối với nhiệm vụ theo quy định tại khoản 4 Điều 14 Nghị định số 229/2026/NĐ-CP. </w:t>
      </w:r>
    </w:p>
    <w:p w14:paraId="63852BFB" w14:textId="77777777" w:rsidR="00733A79" w:rsidRPr="00F25917" w:rsidRDefault="00E354C6" w:rsidP="00F25917">
      <w:pPr>
        <w:spacing w:before="280" w:after="280" w:line="312" w:lineRule="auto"/>
        <w:ind w:firstLine="720"/>
      </w:pPr>
      <w:r w:rsidRPr="00F25917">
        <w:t>5. Tổ chức chủ trì tự đảm bảo kinh phí để triển khai nhiệm vụ theo hợp đồng đã ký kết với Quỹ. Việc quản lý, sử dụng khoản kinh phí này thực hiện theo quy chế chi tiêu nội bộ của Tổ chức chủ trì và pháp luật về kế toán.</w:t>
      </w:r>
    </w:p>
    <w:p w14:paraId="06F52A08" w14:textId="7D7BFE94" w:rsidR="00733A79" w:rsidRPr="00F25917" w:rsidRDefault="00E354C6" w:rsidP="00F25917">
      <w:pPr>
        <w:spacing w:before="280" w:after="280" w:line="312" w:lineRule="auto"/>
        <w:ind w:firstLine="720"/>
        <w:rPr>
          <w:lang w:val="en-US"/>
        </w:rPr>
      </w:pPr>
      <w:r w:rsidRPr="00F25917">
        <w:t>6. Tổ chức chủ trì thực hiện cập nhật tình hình thực hiện hợp đồ</w:t>
      </w:r>
      <w:r w:rsidR="00D24319" w:rsidRPr="00F25917">
        <w:t>ng tối thiểu 01 lần/tháng trên C</w:t>
      </w:r>
      <w:r w:rsidRPr="00F25917">
        <w:t>ổng dịch vụ công trực tuyến/Nền tảng số quản lý khoa học, công nghệ và đổi mới sáng tạo quốc gia</w:t>
      </w:r>
      <w:r w:rsidR="00D24319" w:rsidRPr="00F25917">
        <w:rPr>
          <w:lang w:val="en-US"/>
        </w:rPr>
        <w:t>.</w:t>
      </w:r>
    </w:p>
    <w:p w14:paraId="065A3353" w14:textId="77777777" w:rsidR="00733A79" w:rsidRPr="00F25917" w:rsidRDefault="00E354C6" w:rsidP="00F25917">
      <w:pPr>
        <w:pBdr>
          <w:top w:val="nil"/>
          <w:left w:val="nil"/>
          <w:bottom w:val="nil"/>
          <w:right w:val="nil"/>
          <w:between w:val="nil"/>
        </w:pBdr>
        <w:spacing w:before="280" w:after="280" w:line="312" w:lineRule="auto"/>
        <w:ind w:firstLine="720"/>
      </w:pPr>
      <w:r w:rsidRPr="00F25917">
        <w:t xml:space="preserve">7. Quỹ thực hiện thanh toán một lần sau khi có quyết định công nhận kết quả. </w:t>
      </w:r>
    </w:p>
    <w:p w14:paraId="4D6FB664" w14:textId="77777777" w:rsidR="00733A79" w:rsidRPr="00F25917" w:rsidRDefault="00E354C6" w:rsidP="00F25917">
      <w:pPr>
        <w:pBdr>
          <w:top w:val="nil"/>
          <w:left w:val="nil"/>
          <w:bottom w:val="nil"/>
          <w:right w:val="nil"/>
          <w:between w:val="nil"/>
        </w:pBdr>
        <w:spacing w:before="280" w:after="280" w:line="312" w:lineRule="auto"/>
        <w:ind w:firstLine="720"/>
      </w:pPr>
      <w:r w:rsidRPr="00F25917">
        <w:t>8. Dự toán kinh phí đối với nhiệm vụ thuộc Mục này theo quy định về lập dự toán tại mục 2 chương này.</w:t>
      </w:r>
    </w:p>
    <w:p w14:paraId="51B4FFDB" w14:textId="77777777" w:rsidR="00733A79" w:rsidRPr="00F25917" w:rsidRDefault="00E354C6" w:rsidP="00F25917">
      <w:pPr>
        <w:pStyle w:val="Heading2"/>
        <w:spacing w:line="312" w:lineRule="auto"/>
        <w:ind w:firstLine="720"/>
        <w:rPr>
          <w:color w:val="auto"/>
        </w:rPr>
      </w:pPr>
      <w:r w:rsidRPr="00F25917">
        <w:rPr>
          <w:color w:val="auto"/>
        </w:rPr>
        <w:t>Điều 18. Hồ sơ, chứng từ thanh toán, quyết toán và chi trả kinh phí đối với nhiệm vụ tài trợ, đặt hàng theo kết quả đầu ra.</w:t>
      </w:r>
    </w:p>
    <w:p w14:paraId="27C8531F" w14:textId="77777777" w:rsidR="00733A79" w:rsidRPr="00F25917" w:rsidRDefault="00E354C6" w:rsidP="00F25917">
      <w:pPr>
        <w:pBdr>
          <w:top w:val="nil"/>
          <w:left w:val="nil"/>
          <w:bottom w:val="nil"/>
          <w:right w:val="nil"/>
          <w:between w:val="nil"/>
        </w:pBdr>
        <w:spacing w:before="280" w:after="280" w:line="312" w:lineRule="auto"/>
        <w:ind w:firstLine="720"/>
      </w:pPr>
      <w:r w:rsidRPr="00F25917">
        <w:t>1. Sau khi có Quyết định công nhận kết quả, Tổ chức chủ trì gửi Quỹ 01 bộ hồ sơ đề nghị chi trả kinh phí, gồm:</w:t>
      </w:r>
    </w:p>
    <w:p w14:paraId="4B298894" w14:textId="77777777" w:rsidR="00733A79" w:rsidRPr="00F25917" w:rsidRDefault="00E354C6" w:rsidP="00F25917">
      <w:pPr>
        <w:spacing w:after="100" w:line="312" w:lineRule="auto"/>
        <w:ind w:firstLine="720"/>
        <w:jc w:val="both"/>
      </w:pPr>
      <w:r w:rsidRPr="00F25917">
        <w:t>a) Văn bản đề nghị chi trả kinh phí theo Biểu mẫu BM-05 quy định tại Phụ lục ban hành kèm theo Thông tư này;</w:t>
      </w:r>
    </w:p>
    <w:p w14:paraId="13697813" w14:textId="77777777" w:rsidR="00733A79" w:rsidRPr="00F25917" w:rsidRDefault="00E354C6" w:rsidP="00F25917">
      <w:pPr>
        <w:spacing w:after="100" w:line="312" w:lineRule="auto"/>
        <w:ind w:firstLine="720"/>
        <w:jc w:val="both"/>
      </w:pPr>
      <w:r w:rsidRPr="00F25917">
        <w:t>b) Hợp đồng tài trợ, đặt hàng theo kết quả đầu ra;</w:t>
      </w:r>
    </w:p>
    <w:p w14:paraId="5030305E" w14:textId="77777777" w:rsidR="00733A79" w:rsidRPr="00F25917" w:rsidRDefault="00E354C6" w:rsidP="00F25917">
      <w:pPr>
        <w:spacing w:after="100" w:line="312" w:lineRule="auto"/>
        <w:ind w:firstLine="720"/>
        <w:jc w:val="both"/>
      </w:pPr>
      <w:r w:rsidRPr="00F25917">
        <w:t>c) Quyết định công nhận kết quả và Biên bản đánh giá cuối kỳ của nhiệm vụ được lập theo quy định của pháp luật về quản lý nhiệm vụ khoa học và công nghệ;</w:t>
      </w:r>
    </w:p>
    <w:p w14:paraId="63BC5A37" w14:textId="77777777" w:rsidR="00733A79" w:rsidRPr="00F25917" w:rsidRDefault="00E354C6" w:rsidP="00F25917">
      <w:pPr>
        <w:spacing w:after="100" w:line="312" w:lineRule="auto"/>
        <w:ind w:firstLine="720"/>
        <w:jc w:val="both"/>
      </w:pPr>
      <w:r w:rsidRPr="00F25917">
        <w:lastRenderedPageBreak/>
        <w:t>d) Văn bản cam kết của Tổ chức chủ trì theo Biểu mẫu BM-06 quy định tại Phụ lục ban hành kèm theo Thông tư này về việc đã tự đảm bảo kinh phí thực hiện nhiệm vụ và không nhận kinh phí từ ngân sách nhà nước hoặc nguồn tài trợ khác cho cùng một kết quả đầu ra.</w:t>
      </w:r>
    </w:p>
    <w:p w14:paraId="66D84550" w14:textId="77777777" w:rsidR="009F5925" w:rsidRPr="009F5925" w:rsidRDefault="00E354C6" w:rsidP="00F25917">
      <w:pPr>
        <w:spacing w:after="100" w:line="312" w:lineRule="auto"/>
        <w:ind w:firstLine="720"/>
        <w:jc w:val="both"/>
      </w:pPr>
      <w:r w:rsidRPr="00F25917">
        <w:t xml:space="preserve">2. </w:t>
      </w:r>
      <w:r w:rsidR="009F5925" w:rsidRPr="009F5925">
        <w:t>Tổ chức chủ trì không phải nộp bảng kê chứng từ chi, hóa đơn mua vật tư, hợp đồng thuê khoán chuyên môn, bảng lương và các chứng từ chi tiết đầu vào khác. Quỹ không kiểm soát chi theo nội dung chi, định mức chi đối với nhiệm vụ tài trợ, đặt hàng theo kết quả đầu ra.</w:t>
      </w:r>
    </w:p>
    <w:p w14:paraId="1B2ED9F1" w14:textId="2B22886B" w:rsidR="00733A79" w:rsidRPr="00F25917" w:rsidRDefault="00E354C6" w:rsidP="00F25917">
      <w:pPr>
        <w:spacing w:after="100" w:line="312" w:lineRule="auto"/>
        <w:ind w:firstLine="720"/>
        <w:jc w:val="both"/>
      </w:pPr>
      <w:r w:rsidRPr="00F25917">
        <w:t>3. Tổ chức chủ trì có trách nhiệm tuân thủ các quy định  pháp luật về  chế độ kế toán hiện hành, lưu giữ chứng từ kế toán của nhiệm vụ theo quy định của pháp luật về kế toán và xuất trình khi cơ quan có thẩm quyền yêu cầu.</w:t>
      </w:r>
    </w:p>
    <w:p w14:paraId="6F6BA3ED" w14:textId="77777777" w:rsidR="00733A79" w:rsidRPr="00F25917" w:rsidRDefault="00E354C6" w:rsidP="00F25917">
      <w:pPr>
        <w:spacing w:after="100" w:line="312" w:lineRule="auto"/>
        <w:ind w:firstLine="720"/>
        <w:jc w:val="both"/>
      </w:pPr>
      <w:r w:rsidRPr="00F25917">
        <w:t>4. Trong thời hạn 15 ngày làm việc kể từ ngày nhận đủ hồ sơ hợp lệ quy định tại khoản 1 Điều này, Quỹ thực hiện chi trả một lần bằng ủy nhiệm chi từ tài khoản tiền gửi của Quỹ. Trường hợp hồ sơ chưa hợp lệ, trong thời hạn 05 ngày làm việc kể từ ngày nhận hồ sơ, Quỹ thông báo bằng văn bản cho Tổ chức chủ trì, nêu rõ nội dung cần bổ sung, hoàn thiện.</w:t>
      </w:r>
    </w:p>
    <w:p w14:paraId="0F7CAFD7" w14:textId="2D3A6EB5" w:rsidR="00733A79" w:rsidRPr="00F25917" w:rsidRDefault="00E354C6" w:rsidP="00F25917">
      <w:pPr>
        <w:spacing w:after="100" w:line="312" w:lineRule="auto"/>
        <w:ind w:firstLine="720"/>
        <w:jc w:val="both"/>
      </w:pPr>
      <w:r w:rsidRPr="00F25917">
        <w:t xml:space="preserve">5. </w:t>
      </w:r>
      <w:r w:rsidR="00E711D5" w:rsidRPr="00E711D5">
        <w:t>Quỹ ghi nhận chi ngân sách nhà nước đối với nhiệm vụ tài trợ, đặt hàng theo kết quả đầu ra tại thời điểm có Quyết định công nhận kết quả và quyết định chi trả. Việc quyết toán được thực hiện trên cơ sở hồ sơ quy định tại khoản 1 Điều này và chứng từ chuyển tiền</w:t>
      </w:r>
      <w:r w:rsidRPr="00F25917">
        <w:t xml:space="preserve">; </w:t>
      </w:r>
    </w:p>
    <w:p w14:paraId="3D727E95" w14:textId="77777777" w:rsidR="00733A79" w:rsidRPr="00F25917" w:rsidRDefault="00E354C6" w:rsidP="00F25917">
      <w:pPr>
        <w:spacing w:after="100" w:line="312" w:lineRule="auto"/>
        <w:ind w:firstLine="720"/>
        <w:jc w:val="both"/>
      </w:pPr>
      <w:r w:rsidRPr="00F25917">
        <w:t>6. Trường hợp thời điểm công nhận kết quả phát sinh sau năm ngân sách bố trí dự toán, Quỹ thực hiện chuyển nguồn hoặc cam kết chi theo quy định của pháp luật về ngân sách nhà nước.</w:t>
      </w:r>
    </w:p>
    <w:p w14:paraId="6C6EEBCC" w14:textId="77777777" w:rsidR="00733A79" w:rsidRPr="00F25917" w:rsidRDefault="00E354C6" w:rsidP="00F25917">
      <w:pPr>
        <w:spacing w:after="100" w:line="312" w:lineRule="auto"/>
        <w:ind w:firstLine="720"/>
        <w:jc w:val="both"/>
      </w:pPr>
      <w:r w:rsidRPr="00F25917">
        <w:t>7. Trường hợp phát hiện Tổ chức chủ trì kê khai không trung thực trong hồ sơ đề nghị chi trả hoặc đã nhận kinh phí từ nguồn ngân sách nhà nước khác cho cùng một kết quả đầu ra, Quỹ thu hồi toàn bộ kinh phí đã chi trả và xử lý theo quy định của pháp luật.</w:t>
      </w:r>
    </w:p>
    <w:p w14:paraId="7658F0DC" w14:textId="77777777" w:rsidR="00733A79" w:rsidRPr="00F25917" w:rsidRDefault="00E354C6" w:rsidP="00F25917">
      <w:pPr>
        <w:pStyle w:val="Heading2"/>
        <w:spacing w:line="312" w:lineRule="auto"/>
        <w:ind w:firstLine="720"/>
        <w:rPr>
          <w:color w:val="auto"/>
        </w:rPr>
      </w:pPr>
      <w:r w:rsidRPr="00F25917">
        <w:rPr>
          <w:color w:val="auto"/>
        </w:rPr>
        <w:t>Điều 19. Quản lý, sử dụng và quyết toán kinh phí đồng tài trợ, đặt hàng</w:t>
      </w:r>
    </w:p>
    <w:p w14:paraId="4D1D1C96" w14:textId="77777777" w:rsidR="00733A79" w:rsidRPr="00F25917" w:rsidRDefault="00E354C6" w:rsidP="00F25917">
      <w:pPr>
        <w:spacing w:after="100" w:line="312" w:lineRule="auto"/>
        <w:ind w:firstLine="720"/>
        <w:jc w:val="both"/>
      </w:pPr>
      <w:r w:rsidRPr="00F25917">
        <w:t>1. Điều này quy định việc quản lý, sử dụng và quyết toán kinh phí đối với nhiệm vụ khoa học và công nghệ được Quỹ đồng tài trợ, đặt hàng theo mô hình 3 Nhà (Nhà nước - doanh nghiệp - tổ chức khoa học và công nghệ) quy định tại Điều 13 Nghị định số 229/2026/NĐ-CP.</w:t>
      </w:r>
    </w:p>
    <w:p w14:paraId="70DE7949" w14:textId="77777777" w:rsidR="00733A79" w:rsidRPr="00F25917" w:rsidRDefault="00E354C6" w:rsidP="00F25917">
      <w:pPr>
        <w:spacing w:after="100" w:line="312" w:lineRule="auto"/>
        <w:ind w:firstLine="720"/>
        <w:jc w:val="both"/>
      </w:pPr>
      <w:r w:rsidRPr="00F25917">
        <w:t>2. Phần kinh phí do Quỹ tài trợ từ ngân sách nhà nước được quản lý, sử dụng theo quy định của Thông tư này và pháp luật về ngân sách nhà nước. Việc quản lý, sử dụng, thanh toán và quyết toán phần kinh phí này thực hiện theo quy định tại mục 1 mục 2, mục 3 và mục 4 Chương này.</w:t>
      </w:r>
    </w:p>
    <w:p w14:paraId="21DFDAB6" w14:textId="77777777" w:rsidR="00733A79" w:rsidRPr="00F25917" w:rsidRDefault="00E354C6" w:rsidP="00F25917">
      <w:pPr>
        <w:spacing w:after="100" w:line="312" w:lineRule="auto"/>
        <w:ind w:firstLine="720"/>
        <w:jc w:val="both"/>
        <w:rPr>
          <w:strike/>
        </w:rPr>
      </w:pPr>
      <w:r w:rsidRPr="00F25917">
        <w:lastRenderedPageBreak/>
        <w:t>3. Đối với phần nguồn lực do các bên đồng tài trợ khác đóng góp, kể cả nguồn lực bằng nhân lực, tài sản, công nghệ và các nguồn lực khác theo khoản 3 Điều 13 Nghị định số 229/2026/NĐ-CP, Tổ chức chủ trì và các bên đồng tài trợ khác có trách nhiệm thực hiện theo chế độ kế toán hiện hành, hạch toán, theo dõi riêng theo nguồn tài trợ và đảm bảo thực hiện đúng cam kết về tỷ lệ, tiến độ góp vốn; Quỹ không thực hiện quyết toán đối với phần nguồn lực này.</w:t>
      </w:r>
    </w:p>
    <w:p w14:paraId="23D62EE4" w14:textId="77777777" w:rsidR="00733A79" w:rsidRPr="00F25917" w:rsidRDefault="00E354C6" w:rsidP="00F25917">
      <w:pPr>
        <w:spacing w:after="100" w:line="312" w:lineRule="auto"/>
        <w:ind w:firstLine="720"/>
        <w:jc w:val="both"/>
      </w:pPr>
      <w:r w:rsidRPr="00F25917">
        <w:t>4. Nguyên tắc cấp kinh phí ngân sách nhà nước đồng bộ với nguồn lực đồng tài trợ:</w:t>
      </w:r>
    </w:p>
    <w:p w14:paraId="6AD1B233" w14:textId="77777777" w:rsidR="00733A79" w:rsidRPr="00F25917" w:rsidRDefault="00E354C6" w:rsidP="00F25917">
      <w:pPr>
        <w:spacing w:after="100" w:line="312" w:lineRule="auto"/>
        <w:ind w:firstLine="720"/>
        <w:jc w:val="both"/>
      </w:pPr>
      <w:r w:rsidRPr="00F25917">
        <w:t xml:space="preserve">a) Kinh phí ngân sách nhà nước được cấp theo tiến độ, tương ứng với tỷ lệ và tiến độ quy định tại Hợp đồng và theo quy định tại Điều 10 Thông tư này. Phần nguồn lực do các bên đồng tài trợ đóng góp bằng hiện vật, bao gồm nhân lực, tài sản, công nghệ và các nguồn lực khác, được quy đổi thành giá trị bằng đồng Việt Nam tại thời điểm sử dụng </w:t>
      </w:r>
    </w:p>
    <w:p w14:paraId="09AE3269" w14:textId="77777777" w:rsidR="00733A79" w:rsidRPr="00F25917" w:rsidRDefault="00E354C6" w:rsidP="00F25917">
      <w:pPr>
        <w:spacing w:after="100" w:line="312" w:lineRule="auto"/>
        <w:ind w:firstLine="720"/>
        <w:jc w:val="both"/>
      </w:pPr>
      <w:r w:rsidRPr="00F25917">
        <w:t>b) Không sử dụng kinh phí ngân sách nhà nước để bù đắp, thay thế phần nguồn lực mà các bên đồng tài trợ khác không đóng góp hoặc đóng góp thiếu. Không điều chỉnh tăng tỷ lệ kinh phí ngân sách nhà nước vượt quá mức đã được cấp có thẩm quyền phê duyệt.</w:t>
      </w:r>
    </w:p>
    <w:p w14:paraId="7AD09E90" w14:textId="77777777" w:rsidR="00733A79" w:rsidRPr="00F25917" w:rsidRDefault="00E354C6" w:rsidP="00F25917">
      <w:pPr>
        <w:spacing w:after="100" w:line="312" w:lineRule="auto"/>
        <w:ind w:firstLine="720"/>
        <w:jc w:val="both"/>
      </w:pPr>
      <w:r w:rsidRPr="00F25917">
        <w:t>5. Xử lý trường hợp các bên đồng tài trợ không đóng góp hoặc không đảm bảo cơ cấu tỷ lệ đã cam kết theo tiến độ hợp đồng:</w:t>
      </w:r>
    </w:p>
    <w:p w14:paraId="305FF1E6" w14:textId="77777777" w:rsidR="00733A79" w:rsidRPr="00F25917" w:rsidRDefault="00E354C6" w:rsidP="00F25917">
      <w:pPr>
        <w:spacing w:after="100" w:line="312" w:lineRule="auto"/>
        <w:ind w:firstLine="720"/>
        <w:jc w:val="both"/>
      </w:pPr>
      <w:r w:rsidRPr="00F25917">
        <w:t>a) Quỹ tạm dừng cấp kinh phí ngân sách nhà nước các đợt tiếp theo và thông báo bằng văn bản cho Tổ chức chủ trì;</w:t>
      </w:r>
    </w:p>
    <w:p w14:paraId="6BCFDA7F" w14:textId="77777777" w:rsidR="00733A79" w:rsidRPr="00F25917" w:rsidRDefault="00E354C6" w:rsidP="00F25917">
      <w:pPr>
        <w:spacing w:after="100" w:line="312" w:lineRule="auto"/>
        <w:ind w:firstLine="720"/>
        <w:jc w:val="both"/>
      </w:pPr>
      <w:r w:rsidRPr="00F25917">
        <w:t>b) Trong thời hạn 30 ngày kể từ ngày nhận được thông báo, Tổ chức chủ trì có trách nhiệm phối hợp với các bên đồng tài trợ bổ sung đủ phần nguồn lực còn thiếu hoặc báo cáo Quỹ phương án xử lý;</w:t>
      </w:r>
    </w:p>
    <w:p w14:paraId="1FFE2117" w14:textId="578DE8A0" w:rsidR="00733A79" w:rsidRPr="00F25917" w:rsidRDefault="00E354C6" w:rsidP="00F25917">
      <w:pPr>
        <w:spacing w:after="100" w:line="312" w:lineRule="auto"/>
        <w:ind w:firstLine="720"/>
        <w:jc w:val="both"/>
      </w:pPr>
      <w:r w:rsidRPr="00F25917">
        <w:t xml:space="preserve">c) Quá thời hạn quy định tại điểm b khoản này mà phần nguồn lực còn thiếu không được bổ sung đủ, Quỹ tổ chức kiểm tra nhiệm vụ theo phương thức trực tiếp theo quy định tại điểm c khoản 1 Điều 11 Thông tư 44/2025/TT-BKHCN để đánh giá nhiệm vụ theo yêu cầu đột xuất của Quỹ . Trên cơ sở đó Quỹ xem xét điều chỉnh giảm quy mô nhiệm vụ và giảm tương ứng kinh phí ngân sách nhà nước, đảm bảo giữ nguyên cơ cấu tỷ lệ nguồn vốn đã được phê duyệt theo </w:t>
      </w:r>
      <w:r w:rsidR="007341FF" w:rsidRPr="00F25917">
        <w:t>Quy chế quản lý kinh phí thực hiện nhiệm vụ khoa học và công nghệ</w:t>
      </w:r>
      <w:r w:rsidRPr="00F25917">
        <w:t>; hoặc thực hiện chấm dứt nhiệm vụ theo quy định của pháp luật về quản lý nhiệm vụ khoa học và công nghệ . Việc xử lý tài chính khi chấm dứt thực hiện nhiệm vụ áp dụng theo quy định tại các khoản 4, 5, 6 và 7 Điều 13 Thông tư này;</w:t>
      </w:r>
    </w:p>
    <w:p w14:paraId="73483902" w14:textId="77777777" w:rsidR="00733A79" w:rsidRPr="00F25917" w:rsidRDefault="00E354C6" w:rsidP="00F25917">
      <w:pPr>
        <w:spacing w:after="100" w:line="312" w:lineRule="auto"/>
        <w:ind w:firstLine="720"/>
        <w:jc w:val="both"/>
      </w:pPr>
      <w:r w:rsidRPr="00F25917">
        <w:t>d) Trường hợp kinh phí ngân sách nhà nước đã cấp lớn hơn mức tương ứng với tỷ lệ nguồn lực mà các bên đã đóng góp thực tế, phần chênh lệch được xác định là kinh phí cấp vượt cơ cấu. Tổ chức chủ trì có trách nhiệm hoàn trả phần chênh lệch này về Quỹ trong thời hạn 15 ngày kể từ ngày nhận được thông báo của Quỹ, trừ phần kinh phí đã sử dụng đúng mục tiêu, phạm vi nêu tại Thuyết minh nhiệm vụ</w:t>
      </w:r>
    </w:p>
    <w:p w14:paraId="34BFF0C5" w14:textId="77777777" w:rsidR="00733A79" w:rsidRPr="00F25917" w:rsidRDefault="00E354C6" w:rsidP="00F25917">
      <w:pPr>
        <w:spacing w:after="100" w:line="312" w:lineRule="auto"/>
        <w:ind w:firstLine="720"/>
        <w:jc w:val="both"/>
      </w:pPr>
      <w:r w:rsidRPr="00F25917">
        <w:lastRenderedPageBreak/>
        <w:t>6. Về nội dung tài chính, hợp đồng đồng tài trợ, đặt hàng phải ghi rõ: cơ cấu tỷ lệ nguồn vốn của từng bên tương ứng với nội dung và kết quả cần đạt; tiến độ đóng góp của từng bên; nguyên tắc cấp kinh phí đồng bộ quy định tại khoản 4 Điều này; phương án xử lý quy định tại khoản 5 Điều này.</w:t>
      </w:r>
    </w:p>
    <w:p w14:paraId="428496E6" w14:textId="77777777" w:rsidR="00733A79" w:rsidRPr="00F25917" w:rsidRDefault="00E354C6" w:rsidP="00F25917">
      <w:pPr>
        <w:spacing w:after="100" w:line="312" w:lineRule="auto"/>
        <w:ind w:firstLine="720"/>
        <w:jc w:val="both"/>
      </w:pPr>
      <w:r w:rsidRPr="00F25917">
        <w:t xml:space="preserve">7. Báo cáo tổng hợp kinh phí và nguồn lực thực hiện nhiệm vụ đồng tài trợ, đặt hàng phải thể hiện kinh phí do Quỹ hỗ trợ đã sử dụng và đề nghị quyết toán; kinh phí bằng tiền ngoài ngân sách nhà nước và nguồn lực không bằng tiền đã huy động, sử dụng; phần nguồn lực chưa huy động hoặc chưa sử dụng; chênh lệch so với phương án huy động nguồn lực đã được phê duyệt và nguyên nhân. </w:t>
      </w:r>
    </w:p>
    <w:p w14:paraId="739DCD85" w14:textId="77777777" w:rsidR="00733A79" w:rsidRPr="00F25917" w:rsidRDefault="00E354C6">
      <w:pPr>
        <w:pStyle w:val="Heading1"/>
        <w:rPr>
          <w:color w:val="auto"/>
        </w:rPr>
      </w:pPr>
      <w:r w:rsidRPr="00F25917">
        <w:rPr>
          <w:color w:val="auto"/>
        </w:rPr>
        <w:t>CHƯƠNG III</w:t>
      </w:r>
    </w:p>
    <w:p w14:paraId="07E24A9A" w14:textId="77777777" w:rsidR="00733A79" w:rsidRPr="00F25917" w:rsidRDefault="00E354C6">
      <w:pPr>
        <w:spacing w:after="120" w:line="276" w:lineRule="auto"/>
        <w:jc w:val="center"/>
      </w:pPr>
      <w:r w:rsidRPr="00F25917">
        <w:rPr>
          <w:b/>
          <w:bCs/>
        </w:rPr>
        <w:t>QUẢN LÝ, SỬ DỤNG KINH PHÍ CHI HOẠT ĐỘNG QUẢN LÝ ĐIỀU HÀNH VÀ HOẠT ĐỘNG KHÁC CỦA QUỸ</w:t>
      </w:r>
    </w:p>
    <w:p w14:paraId="0F549CFC" w14:textId="77777777" w:rsidR="00733A79" w:rsidRPr="00F25917" w:rsidRDefault="00E354C6" w:rsidP="00F25917">
      <w:pPr>
        <w:pStyle w:val="Heading2"/>
        <w:spacing w:line="312" w:lineRule="auto"/>
        <w:ind w:firstLine="720"/>
        <w:rPr>
          <w:color w:val="auto"/>
        </w:rPr>
      </w:pPr>
      <w:r w:rsidRPr="00F25917">
        <w:rPr>
          <w:color w:val="auto"/>
        </w:rPr>
        <w:t>Điều 20. Nội dung và mức chi cho hoạt động quản lý điều hành và các hoạt động khác của Quỹ</w:t>
      </w:r>
    </w:p>
    <w:p w14:paraId="3C173B60" w14:textId="77777777" w:rsidR="00733A79" w:rsidRPr="00F25917" w:rsidRDefault="00E354C6" w:rsidP="00F25917">
      <w:pPr>
        <w:spacing w:after="100" w:line="312" w:lineRule="auto"/>
        <w:ind w:firstLine="720"/>
        <w:jc w:val="both"/>
      </w:pPr>
      <w:r w:rsidRPr="00F25917">
        <w:t>Kinh phí chi cho hoạt động quản lý điều hành và hoạt động khác của Quỹ bao gồm các nội dung chi quy định tại khoản 3 Điều 29 Nghị định số 229/2026/NĐ-CP, trong đó các nội dung chi quy định tại Điều này, Điều 21 và Điều 22 Thông tư này.</w:t>
      </w:r>
    </w:p>
    <w:p w14:paraId="624DA4D2" w14:textId="77777777" w:rsidR="00733A79" w:rsidRPr="00F25917" w:rsidRDefault="00E354C6" w:rsidP="00F25917">
      <w:pPr>
        <w:spacing w:after="100" w:line="312" w:lineRule="auto"/>
        <w:ind w:firstLine="720"/>
        <w:jc w:val="both"/>
      </w:pPr>
      <w:r w:rsidRPr="00F25917">
        <w:t>1. Chi bồi dưỡng, tập huấn, nâng cao năng lực chuyên môn và cập nhật thông lệ quốc tế trong tài trợ, hỗ trợ, đặt hàng và quản lý hoạt động khoa học và công nghệ, bao gồm:</w:t>
      </w:r>
    </w:p>
    <w:p w14:paraId="57B8E90D" w14:textId="77777777" w:rsidR="00733A79" w:rsidRPr="00F25917" w:rsidRDefault="00E354C6" w:rsidP="00F25917">
      <w:pPr>
        <w:spacing w:after="100" w:line="312" w:lineRule="auto"/>
        <w:ind w:firstLine="720"/>
        <w:jc w:val="both"/>
      </w:pPr>
      <w:r w:rsidRPr="00F25917">
        <w:t>a) Chi bồi dưỡng, tập huấn, nâng cao năng lực chuyên môn, tổ chức tập huấn theo nội dung chi và định mức tối đa quy định tại Thông tư số 100/2025/TT-BTC;</w:t>
      </w:r>
    </w:p>
    <w:p w14:paraId="6BD16C9D" w14:textId="77777777" w:rsidR="00733A79" w:rsidRPr="00F25917" w:rsidRDefault="00E354C6" w:rsidP="00F25917">
      <w:pPr>
        <w:spacing w:after="100" w:line="312" w:lineRule="auto"/>
        <w:ind w:firstLine="720"/>
        <w:jc w:val="both"/>
      </w:pPr>
      <w:r w:rsidRPr="00F25917">
        <w:t>b) Chi tham dự hội nghị, hội thảo quốc tế phục vụ hoạt động quản lý hoạt động khoa học, công nghệ và đổi mới sáng tạo theo định mức quy định tại khoản 1 Điều 38 Thông tư số 39/2025/TT-BKHCN</w:t>
      </w:r>
    </w:p>
    <w:p w14:paraId="5C40BB85" w14:textId="77777777" w:rsidR="00733A79" w:rsidRPr="00F25917" w:rsidRDefault="00E354C6" w:rsidP="00F25917">
      <w:pPr>
        <w:spacing w:after="100" w:line="312" w:lineRule="auto"/>
        <w:ind w:firstLine="720"/>
        <w:jc w:val="both"/>
      </w:pPr>
      <w:r w:rsidRPr="00F25917">
        <w:t xml:space="preserve">2. Chi hoạt động tìm kiếm, kết nối, hình thành hợp tác nghiên cứu cơ bản, nghiên cứu ứng dụng, phát triển công nghệ, giải pháp xã hội giữa các tổ chức, cá nhân trong nước và quốc tế, bao gồm: chi phí đi lại, công tác phí trong nước và nước ngoài theo quy định tại Thông tư số 40/2017/TT-BTC được sửa đổi, bổ sung bởi Thông tư số 12/2025/TT-BTC; Thông tư số 71/2018/TT-BTC; Thông tư số 140/2025/TT-BTC </w:t>
      </w:r>
    </w:p>
    <w:p w14:paraId="3A66BA27" w14:textId="77777777" w:rsidR="00733A79" w:rsidRPr="00F25917" w:rsidRDefault="00E354C6" w:rsidP="00F25917">
      <w:pPr>
        <w:spacing w:after="100" w:line="312" w:lineRule="auto"/>
        <w:ind w:firstLine="720"/>
        <w:jc w:val="both"/>
      </w:pPr>
      <w:r w:rsidRPr="00F25917">
        <w:t xml:space="preserve">3. Chi xây dựng, vận hành Hệ thống quản lý trực tuyến nhiệm vụ khoa học, công nghệ và đổi mới sáng tạo phục vụ công tác quản lý nhà nước, bao gồm: chi xây dựng, nâng cấp, hoàn thiện, thuê, mua sắm, vận hành, bảo trì, đảm bảo an toàn thông tin, kết nối, chia sẻ dữ liệu, số hóa dữ liệu, đào tạo, hỗ trợ người sử dụng và các chi phí khác có liên quan </w:t>
      </w:r>
      <w:r w:rsidRPr="00F25917">
        <w:lastRenderedPageBreak/>
        <w:t xml:space="preserve">trực tiếp đến Hệ thống quản lý trực tuyến nhiệm vụ khoa học, công nghệ và đổi mới sáng tạo phục vụ công tác quản lý nhà nước định mức chi theo các quy định hiện hành </w:t>
      </w:r>
    </w:p>
    <w:p w14:paraId="12004608" w14:textId="77777777" w:rsidR="00733A79" w:rsidRPr="00F25917" w:rsidRDefault="00E354C6" w:rsidP="00F25917">
      <w:pPr>
        <w:spacing w:after="100" w:line="312" w:lineRule="auto"/>
        <w:ind w:firstLine="720"/>
        <w:jc w:val="both"/>
      </w:pPr>
      <w:r w:rsidRPr="00F25917">
        <w:t>4. Chi xây dựng, quản lý mạng lưới chuyên gia khoa học và công nghệ, tổ chức các hoạt động kết nối chuyên gia khoa học và công nghệ, bao gồm: chi xây dựng, cập nhật, quản lý và vận hành cơ sở dữ liệu, hệ thống thông tin và mạng lưới chuyên gia khoa học và công nghệ trong nước và quốc tế; chi tổ chức hội nghị, hội thảo, diễn đàn, tọa đàm và các hoạt động kết nối, tư vấn, hợp tác; chi thuê chuyên gia, dịch thuật, phiên dịch, công tác phí và các khoản chi khác có liên quan trực tiếp định mức chi theo các quy định hiện hành .</w:t>
      </w:r>
    </w:p>
    <w:p w14:paraId="2F8B6EE8" w14:textId="77777777" w:rsidR="00733A79" w:rsidRPr="00F25917" w:rsidRDefault="00E354C6" w:rsidP="00F25917">
      <w:pPr>
        <w:spacing w:after="100" w:line="312" w:lineRule="auto"/>
        <w:ind w:firstLine="720"/>
        <w:jc w:val="both"/>
      </w:pPr>
      <w:r w:rsidRPr="00F25917">
        <w:t>5. Chi thuê chuyên gia tư vấn trong nước và quốc tế phục vụ hoạt động quản lý khoa học, công nghệ và đổi mới sáng tạo, bao gồm: chi thuê chuyên gia, tổ chức tư vấn trong nước và quốc tế để nghiên cứu, xây dựng cơ chế, chính sách; tư vấn chiến lược, quản lý danh mục nhiệm vụ; phản biện, thẩm định, đánh giá độc lập; xây dựng chương trình, đề án, nhiệm vụ; đào tạo, bồi dưỡng; hợp tác quốc tế; khảo sát, phân tích và các hoạt động chuyên môn khác phục vụ công tác quản lý khoa học, công nghệ và đổi mới sáng tạo.</w:t>
      </w:r>
    </w:p>
    <w:p w14:paraId="132A977F" w14:textId="77777777" w:rsidR="00733A79" w:rsidRPr="00F25917" w:rsidRDefault="00E354C6" w:rsidP="00F25917">
      <w:pPr>
        <w:spacing w:after="100" w:line="312" w:lineRule="auto"/>
        <w:ind w:firstLine="720"/>
        <w:jc w:val="both"/>
      </w:pPr>
      <w:r w:rsidRPr="00F25917">
        <w:t>6. Chi nghiên cứu, xây dựng dự thảo văn bản quy phạm pháp luật, chiến lược, kế hoạch, định hướng ưu tiên và các văn bản khác phục vụ quản lý, triển khai tài trợ, đặt hàng, hỗ trợ của Quỹ thực hiện theo quy định tại Nghị định số 289/2025/NĐ-CP.</w:t>
      </w:r>
    </w:p>
    <w:p w14:paraId="6402951D" w14:textId="77777777" w:rsidR="00733A79" w:rsidRPr="00F25917" w:rsidRDefault="00E354C6" w:rsidP="00F25917">
      <w:pPr>
        <w:pStyle w:val="Heading2"/>
        <w:spacing w:line="312" w:lineRule="auto"/>
        <w:ind w:firstLine="720"/>
        <w:rPr>
          <w:color w:val="auto"/>
        </w:rPr>
      </w:pPr>
      <w:r w:rsidRPr="00F25917">
        <w:rPr>
          <w:color w:val="auto"/>
        </w:rPr>
        <w:t>Điều 21. Chi tổ chức vận hành, quản lý Cổng Sáng kiến khoa học, công nghệ và đổi mới sáng tạo</w:t>
      </w:r>
    </w:p>
    <w:p w14:paraId="521F594B" w14:textId="77777777" w:rsidR="00733A79" w:rsidRPr="00F25917" w:rsidRDefault="00E354C6" w:rsidP="00F25917">
      <w:pPr>
        <w:spacing w:after="100" w:line="312" w:lineRule="auto"/>
        <w:ind w:firstLine="720"/>
        <w:jc w:val="both"/>
      </w:pPr>
      <w:r w:rsidRPr="00F25917">
        <w:t>Chi tổ chức vận hành, quản lý Cổng Sáng kiến khoa học, công nghệ và đổi mới sáng tạo phục vụ tiếp nhận, đánh giá, phân loại, kết nối và hỗ trợ sáng kiến; chi tổ chức hội đồng khoa học và công nghệ để tiếp nhận, đánh giá, phân loại, lựa chọn sáng kiến trên Cổng Sáng kiến khoa học, công nghệ và đổi mới sáng tạo, bao gồm:</w:t>
      </w:r>
    </w:p>
    <w:p w14:paraId="17B17155" w14:textId="77777777" w:rsidR="00733A79" w:rsidRPr="00F25917" w:rsidRDefault="00E354C6" w:rsidP="00F25917">
      <w:pPr>
        <w:spacing w:after="100" w:line="312" w:lineRule="auto"/>
        <w:ind w:firstLine="720"/>
        <w:jc w:val="both"/>
      </w:pPr>
      <w:r w:rsidRPr="00F25917">
        <w:t>1. Chi vận hành, quản lý Cổng Sáng kiến khoa học, công nghệ và đổi mới sáng tạo: chi xây dựng, nâng cấp, hoàn thiện Cổng Sáng kiến; chi hạ tầng kỹ thuật và bản quyền; chi vận hành thường xuyên; chi đảm bảo an toàn, an ninh thông tin; chi truyền thông và phát triển cộng đồng sáng kiến; chi kết nối và hỗ trợ sáng kiến.</w:t>
      </w:r>
    </w:p>
    <w:p w14:paraId="0D55909D" w14:textId="77777777" w:rsidR="00733A79" w:rsidRPr="00F25917" w:rsidRDefault="00E354C6" w:rsidP="00F25917">
      <w:pPr>
        <w:spacing w:after="100" w:line="312" w:lineRule="auto"/>
        <w:ind w:firstLine="720"/>
        <w:jc w:val="both"/>
      </w:pPr>
      <w:r w:rsidRPr="00F25917">
        <w:t>2. Chi tiếp nhận, đánh giá, phân loại và lựa chọn sáng kiến:</w:t>
      </w:r>
    </w:p>
    <w:p w14:paraId="26999C7F" w14:textId="77777777" w:rsidR="00733A79" w:rsidRPr="00F25917" w:rsidRDefault="00E354C6" w:rsidP="00F25917">
      <w:pPr>
        <w:spacing w:after="100" w:line="312" w:lineRule="auto"/>
        <w:ind w:firstLine="720"/>
        <w:jc w:val="both"/>
      </w:pPr>
      <w:r w:rsidRPr="00F25917">
        <w:t>a) Chi Hội đồng đánh giá sáng kiến, Hội đồng đánh giá sáng kiến đột phá đối với các sáng kiến đăng ký trên Cổng Sáng kiến khoa học, công nghệ, đổi mới sáng tạo và chuyển đổi số bằng định mức chi tối đa Hội đồng tư vấn xét tài trợ, đặt hàng nhiệm vụ khoa học công nghệ và đổi mới sáng tạo quy định tại điểm a khoản 1 Điều 4 Thông tư số 38/2025/TT-BKHCN;</w:t>
      </w:r>
    </w:p>
    <w:p w14:paraId="6E157639" w14:textId="77777777" w:rsidR="00733A79" w:rsidRPr="00F25917" w:rsidRDefault="00E354C6" w:rsidP="00F25917">
      <w:pPr>
        <w:spacing w:after="100" w:line="312" w:lineRule="auto"/>
        <w:ind w:firstLine="720"/>
        <w:jc w:val="both"/>
      </w:pPr>
      <w:r w:rsidRPr="00F25917">
        <w:lastRenderedPageBreak/>
        <w:t>b) Chi họp định kỳ và đột xuất của Tổ Công tác triển khai, vận hành Cổng Sáng kiến khoa học, công nghệ, đổi mới sáng tạo và chuyển đổi số bằng định mức chi tối đa Hội đồng tư vấn xét tài trợ, đặt hàng nhiệm vụ khoa học công nghệ và đổi mới sáng tạo quy định tại điểm a khoản 1 Điều 4 Thông tư số 38/2025/TT-BKHCN;</w:t>
      </w:r>
    </w:p>
    <w:p w14:paraId="48654A7D" w14:textId="77777777" w:rsidR="00733A79" w:rsidRPr="00F25917" w:rsidRDefault="00E354C6" w:rsidP="00F25917">
      <w:pPr>
        <w:spacing w:after="100" w:line="312" w:lineRule="auto"/>
        <w:ind w:firstLine="720"/>
        <w:jc w:val="both"/>
      </w:pPr>
      <w:r w:rsidRPr="00F25917">
        <w:t>c) Chi hoạt động thẩm tra các sáng kiến đột phá đăng ký trên Cổng Sáng kiến khoa học, công nghệ, đổi mới sáng tạo và chuyển đổi số được Hội đồng đánh giá đề xuất bằng định mức chi hoạt động của tổ thẩm định kinh phí thực hiện nhiệm vụ khoa học, công nghệ và đổi mới sáng tạo quy định tại khoản 2 Điều 4 Thông tư số 38/2025/TT-BKHCN.</w:t>
      </w:r>
    </w:p>
    <w:p w14:paraId="70E778E5" w14:textId="77777777" w:rsidR="00733A79" w:rsidRPr="00F25917" w:rsidRDefault="00E354C6" w:rsidP="00F25917">
      <w:pPr>
        <w:pStyle w:val="Heading2"/>
        <w:spacing w:line="312" w:lineRule="auto"/>
        <w:ind w:firstLine="720"/>
        <w:rPr>
          <w:color w:val="auto"/>
        </w:rPr>
      </w:pPr>
      <w:r w:rsidRPr="00F25917">
        <w:rPr>
          <w:color w:val="auto"/>
        </w:rPr>
        <w:t>Điều 22. Chi hợp tác quốc tế và đồng tài trợ</w:t>
      </w:r>
    </w:p>
    <w:p w14:paraId="7B15E113" w14:textId="77777777" w:rsidR="00733A79" w:rsidRPr="00F25917" w:rsidRDefault="00E354C6" w:rsidP="00F25917">
      <w:pPr>
        <w:spacing w:after="100" w:line="312" w:lineRule="auto"/>
        <w:ind w:firstLine="720"/>
        <w:jc w:val="both"/>
      </w:pPr>
      <w:r w:rsidRPr="00F25917">
        <w:t>Chi tham gia, kết nối, trao đổi kinh nghiệm với các quỹ và mạng lưới cơ quan tài trợ, tổ chức khoa học và công nghệ trong nước và quốc tế theo quy định; chi phí thành viên, phí tham gia và các chi phí liên quan phục vụ hoạt động hợp tác quốc tế và đồng tài trợ của Quỹ theo quy định của pháp luật, bao gồm:</w:t>
      </w:r>
    </w:p>
    <w:p w14:paraId="116887B9" w14:textId="77777777" w:rsidR="00733A79" w:rsidRPr="00F25917" w:rsidRDefault="00E354C6" w:rsidP="00F25917">
      <w:pPr>
        <w:spacing w:after="100" w:line="312" w:lineRule="auto"/>
        <w:ind w:firstLine="720"/>
        <w:jc w:val="both"/>
      </w:pPr>
      <w:r w:rsidRPr="00F25917">
        <w:t>1. Chi tham gia tổ chức, mạng lưới cơ quan tài trợ, tổ chức khoa học và công nghệ trong nước và quốc tế, bao gồm: phí gia nhập, phí đăng ký thành viên; phí thường niên duy trì tư cách thành viên; phí tham gia các diễn đàn, hội nghị, hội thảo; phí truy cập hệ thống dữ liệu, tài liệu dùng chung của mạng lưới định mức chi theo quy định hiện hành.</w:t>
      </w:r>
    </w:p>
    <w:p w14:paraId="722B7462" w14:textId="77777777" w:rsidR="00733A79" w:rsidRPr="00F25917" w:rsidRDefault="00E354C6" w:rsidP="00F25917">
      <w:pPr>
        <w:spacing w:after="100" w:line="312" w:lineRule="auto"/>
        <w:ind w:firstLine="720"/>
        <w:jc w:val="both"/>
      </w:pPr>
      <w:r w:rsidRPr="00F25917">
        <w:t>2. Chi tham gia các hoạt động hợp tác, bao gồm: chi tổ chức hoặc tham gia các cuộc họp song phương, đa phương; chi hội nghị, hội thảo, tọa đàm, diễn đàn hợp tác; chi chương trình trao đổi đoàn công tác, khảo sát, học tập kinh nghiệm; chi chương trình kết nối đối tác đồng tài trợ định mức chi theo quy định hiện hành.</w:t>
      </w:r>
    </w:p>
    <w:p w14:paraId="081CCBF1" w14:textId="77777777" w:rsidR="00733A79" w:rsidRPr="00F25917" w:rsidRDefault="00E354C6" w:rsidP="00F25917">
      <w:pPr>
        <w:spacing w:after="100" w:line="312" w:lineRule="auto"/>
        <w:ind w:firstLine="720"/>
        <w:jc w:val="both"/>
      </w:pPr>
      <w:r w:rsidRPr="00F25917">
        <w:t>3. Chi chuẩn bị và triển khai thỏa thuận hợp tác, bao gồm: dịch thuật, phiên dịch, hiệu đính tài liệu; soạn thảo, đàm phán, ký kết biên bản ghi nhớ, thỏa thuận hợp tác; xây dựng quy trình và cơ chế phối hợp đồng tài trợ định mức chi theo quy định hiện hành</w:t>
      </w:r>
    </w:p>
    <w:p w14:paraId="53C8853C" w14:textId="77777777" w:rsidR="00733A79" w:rsidRPr="00F25917" w:rsidRDefault="00E354C6" w:rsidP="00F25917">
      <w:pPr>
        <w:spacing w:after="100" w:line="312" w:lineRule="auto"/>
        <w:ind w:firstLine="720"/>
        <w:jc w:val="both"/>
      </w:pPr>
      <w:r w:rsidRPr="00F25917">
        <w:t>4. Chi quản lý hoạt động triển khai đồng tài trợ, bao gồm: tổ chức hội đồng đánh giá chung; chia sẻ thông tin, dữ liệu và hệ thống quản lý; theo dõi, giám sát, đánh giá kết quả.</w:t>
      </w:r>
    </w:p>
    <w:p w14:paraId="4EAC40D6" w14:textId="77777777" w:rsidR="00733A79" w:rsidRPr="00F25917" w:rsidRDefault="00E354C6">
      <w:pPr>
        <w:pStyle w:val="Heading1"/>
        <w:rPr>
          <w:color w:val="auto"/>
        </w:rPr>
      </w:pPr>
      <w:r w:rsidRPr="00F25917">
        <w:rPr>
          <w:color w:val="auto"/>
        </w:rPr>
        <w:t>CHƯƠNG IV</w:t>
      </w:r>
    </w:p>
    <w:p w14:paraId="41403D1D" w14:textId="77777777" w:rsidR="00733A79" w:rsidRPr="00F25917" w:rsidRDefault="00E354C6">
      <w:pPr>
        <w:pStyle w:val="Heading1"/>
        <w:rPr>
          <w:color w:val="auto"/>
        </w:rPr>
      </w:pPr>
      <w:r w:rsidRPr="00F25917">
        <w:rPr>
          <w:color w:val="auto"/>
        </w:rPr>
        <w:t>XỬ LÝ RỦI RO TÀI CHÍNH</w:t>
      </w:r>
    </w:p>
    <w:p w14:paraId="5875668A" w14:textId="77777777" w:rsidR="00733A79" w:rsidRPr="00F25917" w:rsidRDefault="00E354C6" w:rsidP="00F25917">
      <w:pPr>
        <w:pStyle w:val="Heading2"/>
        <w:spacing w:line="312" w:lineRule="auto"/>
        <w:ind w:firstLine="720"/>
        <w:rPr>
          <w:color w:val="auto"/>
        </w:rPr>
      </w:pPr>
      <w:r w:rsidRPr="00F25917">
        <w:rPr>
          <w:color w:val="auto"/>
        </w:rPr>
        <w:t>Điều 23. Xử lý rủi ro về tài chính trong thời gian chuyển tiếp.</w:t>
      </w:r>
    </w:p>
    <w:p w14:paraId="2AEB9047" w14:textId="77777777" w:rsidR="00733A79" w:rsidRPr="00F25917" w:rsidRDefault="00E354C6" w:rsidP="00F25917">
      <w:pPr>
        <w:spacing w:after="100" w:line="312" w:lineRule="auto"/>
        <w:ind w:firstLine="720"/>
        <w:jc w:val="both"/>
      </w:pPr>
      <w:r w:rsidRPr="00F25917">
        <w:t>1. Việc xử lý rủi ro về tài chính của Quỹ theo quy định tại Điều 36 Nghị định số 229/2026/NĐ-CP được thực hiện theo Thông tư của Bộ trưởng Bộ Khoa học và Công nghệ quy định về xử lý rủi ro tài chính trong hoạt động khoa học, công nghệ và đổi mới sáng tạo.</w:t>
      </w:r>
    </w:p>
    <w:p w14:paraId="2A0ACCF6" w14:textId="77777777" w:rsidR="00733A79" w:rsidRPr="00F25917" w:rsidRDefault="00E354C6" w:rsidP="00F25917">
      <w:pPr>
        <w:spacing w:after="100" w:line="312" w:lineRule="auto"/>
        <w:ind w:firstLine="720"/>
        <w:jc w:val="both"/>
      </w:pPr>
      <w:r w:rsidRPr="00F25917">
        <w:t xml:space="preserve">2. Trong thời gian Thông tư quy định tại khoản 1 Điều này chưa được ban hành, trường hợp phát sinh vướng mắc trong việc thu hồi kinh phí của các nhiệm vụ khoa học và </w:t>
      </w:r>
      <w:r w:rsidRPr="00F25917">
        <w:lastRenderedPageBreak/>
        <w:t>công nghệ, hoạt động nâng cao năng lực khoa học và công nghệ quốc gia thuộc các trường hợp quy định tại khoản 2 Điều 36 Nghị định số 229/2026/NĐ-CP, Quỹ có trách nhiệm lập hồ sơ, phương án báo cáo Bộ Khoa học và Công nghệ xem xét, quyết định theo từng trường hợp cụ thể trên cơ sở nguyên tắc quy định tại khoản 1 Điều 36 Nghị định số 229/2026/NĐ-CP.</w:t>
      </w:r>
    </w:p>
    <w:p w14:paraId="7B65B2AF" w14:textId="77777777" w:rsidR="00733A79" w:rsidRPr="00F25917" w:rsidRDefault="00E354C6">
      <w:pPr>
        <w:pStyle w:val="Heading1"/>
        <w:keepNext/>
        <w:rPr>
          <w:color w:val="auto"/>
        </w:rPr>
      </w:pPr>
      <w:r w:rsidRPr="00F25917">
        <w:rPr>
          <w:color w:val="auto"/>
        </w:rPr>
        <w:t>CHƯƠNG V</w:t>
      </w:r>
    </w:p>
    <w:p w14:paraId="0784E20F" w14:textId="77777777" w:rsidR="00733A79" w:rsidRPr="00F25917" w:rsidRDefault="00E354C6">
      <w:pPr>
        <w:pStyle w:val="Heading1"/>
        <w:keepNext/>
        <w:rPr>
          <w:color w:val="auto"/>
        </w:rPr>
      </w:pPr>
      <w:r w:rsidRPr="00F25917">
        <w:rPr>
          <w:color w:val="auto"/>
        </w:rPr>
        <w:t xml:space="preserve">ĐIỀU KHOẢN THI HÀNH </w:t>
      </w:r>
    </w:p>
    <w:p w14:paraId="0FE0FDF1" w14:textId="77777777" w:rsidR="00733A79" w:rsidRPr="00F25917" w:rsidRDefault="00E354C6" w:rsidP="00F25917">
      <w:pPr>
        <w:keepNext/>
        <w:spacing w:before="80" w:after="40" w:line="312" w:lineRule="auto"/>
        <w:ind w:firstLine="720"/>
        <w:jc w:val="both"/>
      </w:pPr>
      <w:r w:rsidRPr="00F25917">
        <w:rPr>
          <w:b/>
          <w:bCs/>
        </w:rPr>
        <w:t>Điều 24. Tổ chức thực hiện</w:t>
      </w:r>
    </w:p>
    <w:p w14:paraId="457ACBA2" w14:textId="77777777" w:rsidR="00733A79" w:rsidRPr="00F25917" w:rsidRDefault="00E354C6" w:rsidP="00F25917">
      <w:pPr>
        <w:spacing w:after="40" w:line="312" w:lineRule="auto"/>
        <w:ind w:firstLine="720"/>
        <w:jc w:val="both"/>
      </w:pPr>
      <w:r w:rsidRPr="00F25917">
        <w:t>1. Quỹ có trách nhiệm tổ chức phổ biến, hướng dẫn, kiểm tra, giám sát việc thực hiện Thông tư này.</w:t>
      </w:r>
    </w:p>
    <w:p w14:paraId="12E2F1D4" w14:textId="2D144AA5" w:rsidR="00733A79" w:rsidRPr="00F25917" w:rsidRDefault="00E354C6" w:rsidP="00F25917">
      <w:pPr>
        <w:spacing w:after="40" w:line="312" w:lineRule="auto"/>
        <w:ind w:firstLine="720"/>
        <w:jc w:val="both"/>
      </w:pPr>
      <w:r w:rsidRPr="00F25917">
        <w:t xml:space="preserve">2. Tổ chức, cá nhân chủ trì nhiệm vụ khoa học và công nghệ, hoạt động nâng cao năng lực khoa học và công nghệ quốc gia có trách nhiệm thực hiện đúng Thông tư này, </w:t>
      </w:r>
      <w:r w:rsidR="007633CE" w:rsidRPr="00F25917">
        <w:t xml:space="preserve">trình tự, thủ tục thực hiện theo </w:t>
      </w:r>
      <w:r w:rsidRPr="00F25917">
        <w:t>Quy chế quản lý kinh phí</w:t>
      </w:r>
      <w:r w:rsidR="007341FF" w:rsidRPr="00F25917">
        <w:rPr>
          <w:lang w:val="en-US"/>
        </w:rPr>
        <w:t xml:space="preserve"> thực hiện</w:t>
      </w:r>
      <w:r w:rsidRPr="00F25917">
        <w:t xml:space="preserve"> nhiệm vụ khoa học và công nghệ của Quỹ, quy định pháp luật liên quan và hợp đồng nhiệm vụ khoa học và công nghệ.</w:t>
      </w:r>
    </w:p>
    <w:p w14:paraId="2763FBAD" w14:textId="77777777" w:rsidR="00733A79" w:rsidRPr="00F25917" w:rsidRDefault="00E354C6" w:rsidP="00F25917">
      <w:pPr>
        <w:spacing w:after="40" w:line="312" w:lineRule="auto"/>
        <w:ind w:firstLine="720"/>
        <w:jc w:val="both"/>
      </w:pPr>
      <w:r w:rsidRPr="00F25917">
        <w:t>3. Trong quá trình thực hiện, nếu có vướng mắc, các cơ quan, tổ chức, cá nhân kịp thời phản ánh về Quỹ để tổng hợp, báo cáo cơ quan có thẩm quyền xem xét, sửa đổi, bổ sung Thông tư cho phù hợp.</w:t>
      </w:r>
    </w:p>
    <w:p w14:paraId="41BAF563" w14:textId="77777777" w:rsidR="00733A79" w:rsidRPr="00F25917" w:rsidRDefault="00E354C6" w:rsidP="00F25917">
      <w:pPr>
        <w:keepNext/>
        <w:spacing w:before="80" w:after="40" w:line="312" w:lineRule="auto"/>
        <w:ind w:firstLine="720"/>
        <w:jc w:val="both"/>
      </w:pPr>
      <w:r w:rsidRPr="00F25917">
        <w:rPr>
          <w:b/>
          <w:bCs/>
        </w:rPr>
        <w:t>Điều 25. Điều khoản chuyển tiếp</w:t>
      </w:r>
    </w:p>
    <w:p w14:paraId="3C64B321" w14:textId="77777777" w:rsidR="00733A79" w:rsidRPr="00F25917" w:rsidRDefault="00E354C6" w:rsidP="00F25917">
      <w:pPr>
        <w:spacing w:after="40" w:line="312" w:lineRule="auto"/>
        <w:ind w:firstLine="720"/>
        <w:jc w:val="both"/>
      </w:pPr>
      <w:r w:rsidRPr="00F25917">
        <w:t>1. Việc chuyển tiếp đối với nhiệm vụ khoa học và công nghệ thực hiện theo quy định tại khoản 3 Điều 73 Luật Khoa học, Công nghệ và Đổi mới sáng tạo số 93/2025/QH15. Theo đó, nhiệm vụ khoa học và công nghệ đã được cơ quan có thẩm quyền phê duyệt, giao chủ trì thực hiện trước ngày 01 tháng 10 năm 2025 thì tiếp tục thực hiện theo quy định của Luật Khoa học và công nghệ số 29/2013/QH13, Nghị quyết số 193/2025/QH15 và các văn bản quy định chi tiết, hướng dẫn thi hành có hiệu lực tại thời điểm phê duyệt nhiệm vụ.</w:t>
      </w:r>
    </w:p>
    <w:p w14:paraId="7E38BC7F" w14:textId="77777777" w:rsidR="00733A79" w:rsidRPr="00F25917" w:rsidRDefault="00E354C6" w:rsidP="00F25917">
      <w:pPr>
        <w:spacing w:after="40" w:line="312" w:lineRule="auto"/>
        <w:ind w:firstLine="720"/>
        <w:jc w:val="both"/>
      </w:pPr>
      <w:r w:rsidRPr="00F25917">
        <w:t>2. Nhiệm vụ khoa học và công nghệ được cơ quan có thẩm quyền phê duyệt, giao chủ trì thực hiện từ ngày 01 tháng 10 năm 2025 thì thực hiện theo quy định của Thông tư này.</w:t>
      </w:r>
    </w:p>
    <w:p w14:paraId="61A4473A" w14:textId="77777777" w:rsidR="00733A79" w:rsidRPr="00F25917" w:rsidRDefault="00E354C6" w:rsidP="00F25917">
      <w:pPr>
        <w:spacing w:after="40" w:line="312" w:lineRule="auto"/>
        <w:ind w:firstLine="720"/>
        <w:jc w:val="both"/>
      </w:pPr>
      <w:r w:rsidRPr="00F25917">
        <w:t>3. Đối với nhiệm vụ đã ký hợp đồng trước ngày Thông tư này có hiệu lực thi hành thì không áp dụng Thông tư này đối với các nội dung đã thực hiện. Các nội dung còn lại kể từ ngày Thông tư này có hiệu lực thi hành thực hiện theo quy định của Thông tư này.</w:t>
      </w:r>
    </w:p>
    <w:p w14:paraId="764D55E8" w14:textId="77777777" w:rsidR="00733A79" w:rsidRPr="00F25917" w:rsidRDefault="00E354C6" w:rsidP="00F25917">
      <w:pPr>
        <w:spacing w:after="40" w:line="312" w:lineRule="auto"/>
        <w:ind w:firstLine="720"/>
        <w:jc w:val="both"/>
      </w:pPr>
      <w:r w:rsidRPr="00F25917">
        <w:t>4. Trường hợp các văn bản pháp luật dẫn chiếu trong Thông tư này được sửa đổi, bổ sung, thay thế thì thực hiện theo các văn bản sửa đổi, bổ sung, thay thế đó.</w:t>
      </w:r>
    </w:p>
    <w:p w14:paraId="0FE59D52" w14:textId="77777777" w:rsidR="00733A79" w:rsidRPr="00F25917" w:rsidRDefault="00E354C6" w:rsidP="00F25917">
      <w:pPr>
        <w:keepNext/>
        <w:spacing w:before="80" w:after="40" w:line="312" w:lineRule="auto"/>
        <w:ind w:firstLine="720"/>
        <w:jc w:val="both"/>
      </w:pPr>
      <w:r w:rsidRPr="00F25917">
        <w:rPr>
          <w:b/>
          <w:bCs/>
        </w:rPr>
        <w:t>Điều 26. Hiệu lực thi hành</w:t>
      </w:r>
    </w:p>
    <w:p w14:paraId="76D105F6" w14:textId="77777777" w:rsidR="00733A79" w:rsidRPr="00F25917" w:rsidRDefault="00E354C6" w:rsidP="00F25917">
      <w:pPr>
        <w:spacing w:after="40" w:line="312" w:lineRule="auto"/>
        <w:ind w:firstLine="720"/>
        <w:jc w:val="both"/>
      </w:pPr>
      <w:r w:rsidRPr="00F25917">
        <w:t>1. Thông tư này có hiệu lực thi hành kể từ ngày      tháng      năm 2026.</w:t>
      </w:r>
    </w:p>
    <w:p w14:paraId="4BDEB0E4" w14:textId="77777777" w:rsidR="00733A79" w:rsidRPr="00F25917" w:rsidRDefault="00E354C6" w:rsidP="00F25917">
      <w:pPr>
        <w:spacing w:after="40" w:line="312" w:lineRule="auto"/>
        <w:ind w:firstLine="720"/>
        <w:jc w:val="both"/>
      </w:pPr>
      <w:r w:rsidRPr="00F25917">
        <w:lastRenderedPageBreak/>
        <w:t xml:space="preserve">2. Trường hợp các văn bản pháp luật dẫn chiếu trong Thông tư này được sửa đổi, bổ sung, thay thế thì thực hiện theo các văn bản sửa đổi, bổ sung, thay thế đó. </w:t>
      </w:r>
    </w:p>
    <w:p w14:paraId="393504DA" w14:textId="77777777" w:rsidR="00733A79" w:rsidRPr="007203D5" w:rsidRDefault="00733A79" w:rsidP="00F25917">
      <w:pPr>
        <w:spacing w:after="200" w:line="312" w:lineRule="auto"/>
        <w:ind w:firstLine="720"/>
        <w:jc w:val="both"/>
      </w:pPr>
    </w:p>
    <w:tbl>
      <w:tblPr>
        <w:tblStyle w:val="a0"/>
        <w:tblW w:w="9599" w:type="dxa"/>
        <w:tblInd w:w="-10" w:type="dxa"/>
        <w:tblLayout w:type="fixed"/>
        <w:tblLook w:val="0400" w:firstRow="0" w:lastRow="0" w:firstColumn="0" w:lastColumn="0" w:noHBand="0" w:noVBand="1"/>
      </w:tblPr>
      <w:tblGrid>
        <w:gridCol w:w="5599"/>
        <w:gridCol w:w="4000"/>
      </w:tblGrid>
      <w:tr w:rsidR="007203D5" w:rsidRPr="007203D5" w14:paraId="55EAB0FD" w14:textId="77777777" w:rsidTr="007203D5">
        <w:tc>
          <w:tcPr>
            <w:tcW w:w="5599" w:type="dxa"/>
          </w:tcPr>
          <w:p w14:paraId="4207F9DC" w14:textId="77777777" w:rsidR="00733A79" w:rsidRPr="007203D5" w:rsidRDefault="00E354C6">
            <w:pPr>
              <w:rPr>
                <w:sz w:val="16"/>
              </w:rPr>
            </w:pPr>
            <w:r w:rsidRPr="007203D5">
              <w:rPr>
                <w:b/>
                <w:bCs/>
                <w:i/>
                <w:iCs/>
                <w:sz w:val="16"/>
              </w:rPr>
              <w:t>Nơi nhận:</w:t>
            </w:r>
          </w:p>
          <w:p w14:paraId="47093E85" w14:textId="77777777" w:rsidR="00733A79" w:rsidRPr="007203D5" w:rsidRDefault="00E354C6">
            <w:pPr>
              <w:rPr>
                <w:sz w:val="16"/>
              </w:rPr>
            </w:pPr>
            <w:r w:rsidRPr="007203D5">
              <w:rPr>
                <w:sz w:val="16"/>
              </w:rPr>
              <w:t>- Văn phòng Trung ương và các Ban của Đảng;</w:t>
            </w:r>
          </w:p>
          <w:p w14:paraId="48B046BD" w14:textId="77777777" w:rsidR="00733A79" w:rsidRPr="007203D5" w:rsidRDefault="00E354C6">
            <w:pPr>
              <w:rPr>
                <w:sz w:val="16"/>
              </w:rPr>
            </w:pPr>
            <w:r w:rsidRPr="007203D5">
              <w:rPr>
                <w:sz w:val="16"/>
              </w:rPr>
              <w:t>- Văn phòng Tổng Bí thư;</w:t>
            </w:r>
          </w:p>
          <w:p w14:paraId="2D969302" w14:textId="77777777" w:rsidR="00733A79" w:rsidRPr="007203D5" w:rsidRDefault="00E354C6">
            <w:pPr>
              <w:rPr>
                <w:sz w:val="16"/>
              </w:rPr>
            </w:pPr>
            <w:r w:rsidRPr="007203D5">
              <w:rPr>
                <w:sz w:val="16"/>
              </w:rPr>
              <w:t>- Văn phòng Quốc hội;</w:t>
            </w:r>
          </w:p>
          <w:p w14:paraId="04927F1C" w14:textId="77777777" w:rsidR="00733A79" w:rsidRPr="007203D5" w:rsidRDefault="00E354C6">
            <w:pPr>
              <w:rPr>
                <w:sz w:val="16"/>
              </w:rPr>
            </w:pPr>
            <w:r w:rsidRPr="007203D5">
              <w:rPr>
                <w:sz w:val="16"/>
              </w:rPr>
              <w:t>- Văn phòng Chủ tịch nước;</w:t>
            </w:r>
          </w:p>
          <w:p w14:paraId="0322FE50" w14:textId="77777777" w:rsidR="00733A79" w:rsidRPr="007203D5" w:rsidRDefault="00E354C6">
            <w:pPr>
              <w:rPr>
                <w:sz w:val="16"/>
              </w:rPr>
            </w:pPr>
            <w:r w:rsidRPr="007203D5">
              <w:rPr>
                <w:sz w:val="16"/>
              </w:rPr>
              <w:t>- Văn phòng Chính phủ;</w:t>
            </w:r>
          </w:p>
          <w:p w14:paraId="7082EBD2" w14:textId="77777777" w:rsidR="00733A79" w:rsidRPr="007203D5" w:rsidRDefault="00E354C6">
            <w:pPr>
              <w:rPr>
                <w:sz w:val="16"/>
              </w:rPr>
            </w:pPr>
            <w:r w:rsidRPr="007203D5">
              <w:rPr>
                <w:sz w:val="16"/>
              </w:rPr>
              <w:t>- Viện KSND tối cao, Tòa án nhân dân tối cao;</w:t>
            </w:r>
          </w:p>
          <w:p w14:paraId="699DD04C" w14:textId="77777777" w:rsidR="00733A79" w:rsidRPr="007203D5" w:rsidRDefault="00E354C6">
            <w:pPr>
              <w:rPr>
                <w:sz w:val="16"/>
              </w:rPr>
            </w:pPr>
            <w:r w:rsidRPr="007203D5">
              <w:rPr>
                <w:sz w:val="16"/>
              </w:rPr>
              <w:t>- Các Bộ, cơ quan ngang Bộ, cơ quan thuộc Chính phủ;</w:t>
            </w:r>
          </w:p>
          <w:p w14:paraId="664CF1DD" w14:textId="77777777" w:rsidR="00733A79" w:rsidRPr="007203D5" w:rsidRDefault="00E354C6">
            <w:pPr>
              <w:rPr>
                <w:sz w:val="16"/>
              </w:rPr>
            </w:pPr>
            <w:r w:rsidRPr="007203D5">
              <w:rPr>
                <w:sz w:val="16"/>
              </w:rPr>
              <w:t>- Kiểm toán Nhà nước;</w:t>
            </w:r>
          </w:p>
          <w:p w14:paraId="30E78799" w14:textId="77777777" w:rsidR="00733A79" w:rsidRPr="007203D5" w:rsidRDefault="00E354C6">
            <w:pPr>
              <w:rPr>
                <w:sz w:val="16"/>
              </w:rPr>
            </w:pPr>
            <w:r w:rsidRPr="007203D5">
              <w:rPr>
                <w:sz w:val="16"/>
              </w:rPr>
              <w:t>- UBND, Sở Tài chính, Sở KH&amp;CN cấp tỉnh;</w:t>
            </w:r>
          </w:p>
          <w:p w14:paraId="3D49CA08" w14:textId="77777777" w:rsidR="00733A79" w:rsidRPr="007203D5" w:rsidRDefault="00E354C6">
            <w:pPr>
              <w:rPr>
                <w:sz w:val="16"/>
              </w:rPr>
            </w:pPr>
            <w:r w:rsidRPr="007203D5">
              <w:rPr>
                <w:sz w:val="16"/>
              </w:rPr>
              <w:t>- Mặt trận Tổ quốc;</w:t>
            </w:r>
          </w:p>
          <w:p w14:paraId="52D85964" w14:textId="77777777" w:rsidR="00733A79" w:rsidRPr="007203D5" w:rsidRDefault="00E354C6">
            <w:pPr>
              <w:rPr>
                <w:sz w:val="16"/>
              </w:rPr>
            </w:pPr>
            <w:r w:rsidRPr="007203D5">
              <w:rPr>
                <w:sz w:val="16"/>
              </w:rPr>
              <w:t>- Cục Kiểm tra văn bản QPPL - Bộ Tư pháp;</w:t>
            </w:r>
          </w:p>
          <w:p w14:paraId="50EA2BEA" w14:textId="77777777" w:rsidR="00733A79" w:rsidRPr="007203D5" w:rsidRDefault="00E354C6">
            <w:pPr>
              <w:rPr>
                <w:sz w:val="16"/>
              </w:rPr>
            </w:pPr>
            <w:r w:rsidRPr="007203D5">
              <w:rPr>
                <w:sz w:val="16"/>
              </w:rPr>
              <w:t>- Công báo Chính phủ; Cổng TTĐT Chính phủ;</w:t>
            </w:r>
          </w:p>
          <w:p w14:paraId="42A3A100" w14:textId="77777777" w:rsidR="00733A79" w:rsidRPr="007203D5" w:rsidRDefault="00E354C6">
            <w:pPr>
              <w:rPr>
                <w:sz w:val="16"/>
              </w:rPr>
            </w:pPr>
            <w:r w:rsidRPr="007203D5">
              <w:rPr>
                <w:sz w:val="16"/>
              </w:rPr>
              <w:t>- Cổng thông tin điện tử Bộ KH&amp;CN;</w:t>
            </w:r>
          </w:p>
          <w:p w14:paraId="1A64538B" w14:textId="77777777" w:rsidR="00733A79" w:rsidRPr="007203D5" w:rsidRDefault="00E354C6">
            <w:pPr>
              <w:rPr>
                <w:sz w:val="16"/>
              </w:rPr>
            </w:pPr>
            <w:r w:rsidRPr="007203D5">
              <w:rPr>
                <w:sz w:val="16"/>
              </w:rPr>
              <w:t>- Lưu: VT, PC, NAFOSTED.</w:t>
            </w:r>
          </w:p>
        </w:tc>
        <w:tc>
          <w:tcPr>
            <w:tcW w:w="4000" w:type="dxa"/>
          </w:tcPr>
          <w:p w14:paraId="15E5CD78" w14:textId="77777777" w:rsidR="00733A79" w:rsidRPr="007203D5" w:rsidRDefault="00E354C6">
            <w:pPr>
              <w:jc w:val="center"/>
            </w:pPr>
            <w:r w:rsidRPr="007203D5">
              <w:rPr>
                <w:b/>
                <w:bCs/>
              </w:rPr>
              <w:t>BỘ TRƯỞNG</w:t>
            </w:r>
          </w:p>
          <w:p w14:paraId="2C08437F" w14:textId="77777777" w:rsidR="00733A79" w:rsidRPr="007203D5" w:rsidRDefault="00733A79">
            <w:pPr>
              <w:spacing w:before="800"/>
              <w:rPr>
                <w:b/>
                <w:bCs/>
              </w:rPr>
            </w:pPr>
          </w:p>
          <w:p w14:paraId="54121CE0" w14:textId="77777777" w:rsidR="00733A79" w:rsidRPr="007203D5" w:rsidRDefault="00E354C6">
            <w:pPr>
              <w:spacing w:before="800"/>
              <w:jc w:val="center"/>
              <w:rPr>
                <w:b/>
                <w:bCs/>
              </w:rPr>
            </w:pPr>
            <w:r w:rsidRPr="007203D5">
              <w:rPr>
                <w:b/>
                <w:bCs/>
              </w:rPr>
              <w:t>Vũ Hải Quân</w:t>
            </w:r>
          </w:p>
        </w:tc>
      </w:tr>
    </w:tbl>
    <w:p w14:paraId="2794BE2B" w14:textId="77777777" w:rsidR="00061F30" w:rsidRPr="007203D5" w:rsidRDefault="00061F30">
      <w:pPr>
        <w:spacing w:after="40" w:line="312" w:lineRule="auto"/>
        <w:jc w:val="center"/>
        <w:rPr>
          <w:b/>
          <w:bCs/>
        </w:rPr>
      </w:pPr>
    </w:p>
    <w:p w14:paraId="10502C73" w14:textId="77777777" w:rsidR="00061F30" w:rsidRPr="007203D5" w:rsidRDefault="00061F30">
      <w:pPr>
        <w:spacing w:after="40" w:line="312" w:lineRule="auto"/>
        <w:jc w:val="center"/>
        <w:rPr>
          <w:b/>
          <w:bCs/>
        </w:rPr>
      </w:pPr>
    </w:p>
    <w:p w14:paraId="6EC5ED6C" w14:textId="77777777" w:rsidR="007203D5" w:rsidRPr="007203D5" w:rsidRDefault="007203D5">
      <w:pPr>
        <w:spacing w:after="40" w:line="312" w:lineRule="auto"/>
        <w:jc w:val="center"/>
        <w:rPr>
          <w:b/>
          <w:bCs/>
        </w:rPr>
      </w:pPr>
    </w:p>
    <w:p w14:paraId="3A324A89" w14:textId="77777777" w:rsidR="007203D5" w:rsidRPr="007203D5" w:rsidRDefault="007203D5">
      <w:pPr>
        <w:spacing w:after="40" w:line="312" w:lineRule="auto"/>
        <w:jc w:val="center"/>
        <w:rPr>
          <w:b/>
          <w:bCs/>
        </w:rPr>
      </w:pPr>
    </w:p>
    <w:p w14:paraId="36623ED0" w14:textId="77777777" w:rsidR="007203D5" w:rsidRPr="007203D5" w:rsidRDefault="007203D5">
      <w:pPr>
        <w:spacing w:after="40" w:line="312" w:lineRule="auto"/>
        <w:jc w:val="center"/>
        <w:rPr>
          <w:b/>
          <w:bCs/>
        </w:rPr>
      </w:pPr>
    </w:p>
    <w:p w14:paraId="7210919E" w14:textId="77777777" w:rsidR="007203D5" w:rsidRPr="007203D5" w:rsidRDefault="007203D5">
      <w:pPr>
        <w:spacing w:after="40" w:line="312" w:lineRule="auto"/>
        <w:jc w:val="center"/>
        <w:rPr>
          <w:b/>
          <w:bCs/>
        </w:rPr>
      </w:pPr>
    </w:p>
    <w:p w14:paraId="00AF555C" w14:textId="77777777" w:rsidR="007203D5" w:rsidRPr="007203D5" w:rsidRDefault="007203D5">
      <w:pPr>
        <w:spacing w:after="40" w:line="312" w:lineRule="auto"/>
        <w:jc w:val="center"/>
        <w:rPr>
          <w:b/>
          <w:bCs/>
        </w:rPr>
      </w:pPr>
    </w:p>
    <w:p w14:paraId="616A60BE" w14:textId="77777777" w:rsidR="007203D5" w:rsidRPr="007203D5" w:rsidRDefault="007203D5">
      <w:pPr>
        <w:spacing w:after="40" w:line="312" w:lineRule="auto"/>
        <w:jc w:val="center"/>
        <w:rPr>
          <w:b/>
          <w:bCs/>
        </w:rPr>
      </w:pPr>
    </w:p>
    <w:p w14:paraId="490E4D50" w14:textId="68311658" w:rsidR="00061F30" w:rsidRDefault="00061F30">
      <w:pPr>
        <w:spacing w:after="40" w:line="312" w:lineRule="auto"/>
        <w:jc w:val="center"/>
        <w:rPr>
          <w:b/>
          <w:bCs/>
        </w:rPr>
      </w:pPr>
    </w:p>
    <w:p w14:paraId="3E331020" w14:textId="47FE7384" w:rsidR="00F25917" w:rsidRDefault="00F25917">
      <w:pPr>
        <w:spacing w:after="40" w:line="312" w:lineRule="auto"/>
        <w:jc w:val="center"/>
        <w:rPr>
          <w:b/>
          <w:bCs/>
        </w:rPr>
      </w:pPr>
    </w:p>
    <w:p w14:paraId="07A26B45" w14:textId="7CF9E126" w:rsidR="00F25917" w:rsidRDefault="00F25917">
      <w:pPr>
        <w:spacing w:after="40" w:line="312" w:lineRule="auto"/>
        <w:jc w:val="center"/>
        <w:rPr>
          <w:b/>
          <w:bCs/>
        </w:rPr>
      </w:pPr>
    </w:p>
    <w:p w14:paraId="193F59A8" w14:textId="2E5F3668" w:rsidR="00F25917" w:rsidRDefault="00F25917">
      <w:pPr>
        <w:spacing w:after="40" w:line="312" w:lineRule="auto"/>
        <w:jc w:val="center"/>
        <w:rPr>
          <w:b/>
          <w:bCs/>
        </w:rPr>
      </w:pPr>
    </w:p>
    <w:p w14:paraId="15B70C59" w14:textId="2A6180A2" w:rsidR="00F25917" w:rsidRDefault="00F25917">
      <w:pPr>
        <w:spacing w:after="40" w:line="312" w:lineRule="auto"/>
        <w:jc w:val="center"/>
        <w:rPr>
          <w:b/>
          <w:bCs/>
        </w:rPr>
      </w:pPr>
    </w:p>
    <w:p w14:paraId="79909992" w14:textId="3B606442" w:rsidR="00F25917" w:rsidRDefault="00F25917">
      <w:pPr>
        <w:spacing w:after="40" w:line="312" w:lineRule="auto"/>
        <w:jc w:val="center"/>
        <w:rPr>
          <w:b/>
          <w:bCs/>
        </w:rPr>
      </w:pPr>
    </w:p>
    <w:p w14:paraId="7BF3194E" w14:textId="381EC3AA" w:rsidR="00F25917" w:rsidRDefault="00F25917">
      <w:pPr>
        <w:spacing w:after="40" w:line="312" w:lineRule="auto"/>
        <w:jc w:val="center"/>
        <w:rPr>
          <w:b/>
          <w:bCs/>
        </w:rPr>
      </w:pPr>
    </w:p>
    <w:p w14:paraId="0F453431" w14:textId="6CEFF0B3" w:rsidR="00F25917" w:rsidRDefault="00F25917">
      <w:pPr>
        <w:spacing w:after="40" w:line="312" w:lineRule="auto"/>
        <w:jc w:val="center"/>
        <w:rPr>
          <w:b/>
          <w:bCs/>
        </w:rPr>
      </w:pPr>
    </w:p>
    <w:p w14:paraId="4BF1E602" w14:textId="1A11B29F" w:rsidR="00F25917" w:rsidRDefault="00F25917">
      <w:pPr>
        <w:spacing w:after="40" w:line="312" w:lineRule="auto"/>
        <w:jc w:val="center"/>
        <w:rPr>
          <w:b/>
          <w:bCs/>
        </w:rPr>
      </w:pPr>
    </w:p>
    <w:p w14:paraId="33FE33B6" w14:textId="3A129E91" w:rsidR="00F25917" w:rsidRDefault="00F25917">
      <w:pPr>
        <w:spacing w:after="40" w:line="312" w:lineRule="auto"/>
        <w:jc w:val="center"/>
        <w:rPr>
          <w:b/>
          <w:bCs/>
        </w:rPr>
      </w:pPr>
    </w:p>
    <w:p w14:paraId="7759E528" w14:textId="4EB9307B" w:rsidR="00F25917" w:rsidRDefault="00F25917">
      <w:pPr>
        <w:spacing w:after="40" w:line="312" w:lineRule="auto"/>
        <w:jc w:val="center"/>
        <w:rPr>
          <w:b/>
          <w:bCs/>
        </w:rPr>
      </w:pPr>
    </w:p>
    <w:p w14:paraId="3185CFC0" w14:textId="757FD642" w:rsidR="00F25917" w:rsidRDefault="00F25917">
      <w:pPr>
        <w:spacing w:after="40" w:line="312" w:lineRule="auto"/>
        <w:jc w:val="center"/>
        <w:rPr>
          <w:b/>
          <w:bCs/>
        </w:rPr>
      </w:pPr>
    </w:p>
    <w:p w14:paraId="444B9631" w14:textId="22CDA527" w:rsidR="00F25917" w:rsidRDefault="00F25917">
      <w:pPr>
        <w:spacing w:after="40" w:line="312" w:lineRule="auto"/>
        <w:jc w:val="center"/>
        <w:rPr>
          <w:b/>
          <w:bCs/>
        </w:rPr>
      </w:pPr>
    </w:p>
    <w:p w14:paraId="46458A5B" w14:textId="74D99FF2" w:rsidR="00F25917" w:rsidRDefault="00F25917">
      <w:pPr>
        <w:spacing w:after="40" w:line="312" w:lineRule="auto"/>
        <w:jc w:val="center"/>
        <w:rPr>
          <w:b/>
          <w:bCs/>
        </w:rPr>
      </w:pPr>
    </w:p>
    <w:p w14:paraId="5BD9ED6A" w14:textId="5275E7EE" w:rsidR="00F25917" w:rsidRDefault="00F25917">
      <w:pPr>
        <w:spacing w:after="40" w:line="312" w:lineRule="auto"/>
        <w:jc w:val="center"/>
        <w:rPr>
          <w:b/>
          <w:bCs/>
        </w:rPr>
      </w:pPr>
    </w:p>
    <w:p w14:paraId="104F68EF" w14:textId="517959A3" w:rsidR="00F25917" w:rsidRDefault="00F25917">
      <w:pPr>
        <w:spacing w:after="40" w:line="312" w:lineRule="auto"/>
        <w:jc w:val="center"/>
        <w:rPr>
          <w:b/>
          <w:bCs/>
        </w:rPr>
      </w:pPr>
    </w:p>
    <w:p w14:paraId="3770A0A0" w14:textId="76CEEEDE" w:rsidR="00F25917" w:rsidRDefault="00F25917">
      <w:pPr>
        <w:spacing w:after="40" w:line="312" w:lineRule="auto"/>
        <w:jc w:val="center"/>
        <w:rPr>
          <w:b/>
          <w:bCs/>
        </w:rPr>
      </w:pPr>
    </w:p>
    <w:p w14:paraId="7BAEA531" w14:textId="76045464" w:rsidR="00F25917" w:rsidRDefault="00F25917">
      <w:pPr>
        <w:spacing w:after="40" w:line="312" w:lineRule="auto"/>
        <w:jc w:val="center"/>
        <w:rPr>
          <w:b/>
          <w:bCs/>
        </w:rPr>
      </w:pPr>
    </w:p>
    <w:p w14:paraId="1F266974" w14:textId="1FA85AFD" w:rsidR="00F25917" w:rsidRDefault="00F25917">
      <w:pPr>
        <w:spacing w:after="40" w:line="312" w:lineRule="auto"/>
        <w:jc w:val="center"/>
        <w:rPr>
          <w:b/>
          <w:bCs/>
        </w:rPr>
      </w:pPr>
    </w:p>
    <w:p w14:paraId="44B8D7C5" w14:textId="77777777" w:rsidR="00733A79" w:rsidRPr="007203D5" w:rsidRDefault="00E354C6">
      <w:pPr>
        <w:spacing w:after="40" w:line="312" w:lineRule="auto"/>
        <w:jc w:val="center"/>
      </w:pPr>
      <w:r w:rsidRPr="007203D5">
        <w:rPr>
          <w:b/>
          <w:bCs/>
        </w:rPr>
        <w:t>PHỤ LỤC</w:t>
      </w:r>
    </w:p>
    <w:p w14:paraId="023A7504" w14:textId="77777777" w:rsidR="00061F30" w:rsidRPr="007203D5" w:rsidRDefault="00E354C6">
      <w:pPr>
        <w:spacing w:after="40" w:line="312" w:lineRule="auto"/>
        <w:jc w:val="center"/>
        <w:rPr>
          <w:b/>
          <w:bCs/>
        </w:rPr>
      </w:pPr>
      <w:r w:rsidRPr="007203D5">
        <w:rPr>
          <w:b/>
          <w:bCs/>
        </w:rPr>
        <w:t xml:space="preserve">BIỂU MẪU VỀ QUẢN LÝ, SỬ DỤNG KINH PHÍ ĐỐI VỚI NHIỆM VỤ </w:t>
      </w:r>
    </w:p>
    <w:p w14:paraId="17A7C2C4" w14:textId="77777777" w:rsidR="00733A79" w:rsidRPr="007203D5" w:rsidRDefault="00E354C6">
      <w:pPr>
        <w:spacing w:after="40" w:line="312" w:lineRule="auto"/>
        <w:jc w:val="center"/>
      </w:pPr>
      <w:r w:rsidRPr="007203D5">
        <w:rPr>
          <w:b/>
          <w:bCs/>
        </w:rPr>
        <w:t>KHOA HỌC VÀ CÔNG NGHỆ</w:t>
      </w:r>
    </w:p>
    <w:p w14:paraId="19E7A868" w14:textId="77777777" w:rsidR="00733A79" w:rsidRPr="007203D5" w:rsidRDefault="00E354C6">
      <w:pPr>
        <w:spacing w:after="160" w:line="312" w:lineRule="auto"/>
        <w:jc w:val="center"/>
      </w:pPr>
      <w:r w:rsidRPr="007203D5">
        <w:rPr>
          <w:b/>
          <w:bCs/>
          <w:i/>
          <w:iCs/>
        </w:rPr>
        <w:t>(Ban hành kèm theo Thông tư số     /2026/TT-BKHCN ngày    tháng    năm 2026 của Bộ trưởng Bộ Khoa học và Công nghệ)</w:t>
      </w:r>
    </w:p>
    <w:p w14:paraId="67346808" w14:textId="77777777" w:rsidR="00733A79" w:rsidRPr="007203D5" w:rsidRDefault="00E354C6">
      <w:pPr>
        <w:spacing w:after="100" w:line="312" w:lineRule="auto"/>
        <w:ind w:firstLine="720"/>
        <w:jc w:val="both"/>
      </w:pPr>
      <w:r w:rsidRPr="007203D5">
        <w:t>BM-01: Bảng xác định giá trị khối lượng công việc hoàn thành</w:t>
      </w:r>
    </w:p>
    <w:p w14:paraId="6087FB55" w14:textId="77777777" w:rsidR="00733A79" w:rsidRPr="007203D5" w:rsidRDefault="00E354C6">
      <w:pPr>
        <w:spacing w:after="100" w:line="312" w:lineRule="auto"/>
        <w:ind w:firstLine="720"/>
        <w:jc w:val="both"/>
      </w:pPr>
      <w:r w:rsidRPr="007203D5">
        <w:t>BM-02: Bảng xác định giá trị khối lượng công việc hoàn thành theo các nguồn tài trợ khác</w:t>
      </w:r>
    </w:p>
    <w:p w14:paraId="5BC1D274" w14:textId="77777777" w:rsidR="00733A79" w:rsidRPr="007203D5" w:rsidRDefault="00E354C6">
      <w:pPr>
        <w:spacing w:after="100" w:line="312" w:lineRule="auto"/>
        <w:ind w:firstLine="720"/>
        <w:jc w:val="both"/>
      </w:pPr>
      <w:r w:rsidRPr="007203D5">
        <w:t>BM-03: Báo cáo quyết toán kinh phí của Quỹ với ngân sách nhà nước (Điều 12 Thông tư này)</w:t>
      </w:r>
    </w:p>
    <w:p w14:paraId="35B39F88" w14:textId="77777777" w:rsidR="00733A79" w:rsidRPr="007203D5" w:rsidRDefault="00E354C6">
      <w:pPr>
        <w:spacing w:after="100" w:line="312" w:lineRule="auto"/>
        <w:ind w:firstLine="720"/>
        <w:jc w:val="both"/>
      </w:pPr>
      <w:r w:rsidRPr="007203D5">
        <w:t>BM-04: Thông báo số liệu quyết toán nhiệm vụ/hoạt động hỗ trợ</w:t>
      </w:r>
    </w:p>
    <w:p w14:paraId="46FBF3C1" w14:textId="77777777" w:rsidR="00733A79" w:rsidRPr="007203D5" w:rsidRDefault="00E354C6">
      <w:pPr>
        <w:spacing w:after="100" w:line="312" w:lineRule="auto"/>
        <w:ind w:firstLine="720"/>
        <w:jc w:val="both"/>
      </w:pPr>
      <w:r w:rsidRPr="007203D5">
        <w:t>BM-05: Văn bản đề nghị chi trả kinh phí (áp dụng trong trường hợp tài trợ, đặt hàng theo kết quả đầu ra)</w:t>
      </w:r>
    </w:p>
    <w:p w14:paraId="4AC31AAA" w14:textId="77777777" w:rsidR="00733A79" w:rsidRPr="007203D5" w:rsidRDefault="00E354C6">
      <w:pPr>
        <w:spacing w:after="100" w:line="312" w:lineRule="auto"/>
        <w:ind w:firstLine="720"/>
        <w:jc w:val="both"/>
      </w:pPr>
      <w:r w:rsidRPr="007203D5">
        <w:t>BM-06: Văn bản cam kết của tổ chức chủ trì (áp dụng trong trường hợp tài trợ, đặt hàng theo kết quả đầu ra)</w:t>
      </w:r>
    </w:p>
    <w:p w14:paraId="39E2C6A6" w14:textId="77777777" w:rsidR="00733A79" w:rsidRPr="007203D5" w:rsidRDefault="00733A79">
      <w:pPr>
        <w:spacing w:after="100" w:line="312" w:lineRule="auto"/>
        <w:ind w:firstLine="720"/>
        <w:jc w:val="both"/>
      </w:pPr>
    </w:p>
    <w:p w14:paraId="4BEB8E71" w14:textId="77777777" w:rsidR="00733A79" w:rsidRPr="007203D5" w:rsidRDefault="00733A79">
      <w:pPr>
        <w:spacing w:after="100" w:line="312" w:lineRule="auto"/>
        <w:ind w:firstLine="720"/>
        <w:jc w:val="both"/>
      </w:pPr>
    </w:p>
    <w:p w14:paraId="26C47179" w14:textId="77777777" w:rsidR="00733A79" w:rsidRPr="007203D5" w:rsidRDefault="00733A79">
      <w:pPr>
        <w:spacing w:after="100" w:line="312" w:lineRule="auto"/>
        <w:ind w:firstLine="720"/>
        <w:jc w:val="both"/>
      </w:pPr>
    </w:p>
    <w:p w14:paraId="5942026D" w14:textId="77777777" w:rsidR="00733A79" w:rsidRPr="007203D5" w:rsidRDefault="00733A79">
      <w:pPr>
        <w:spacing w:after="100" w:line="312" w:lineRule="auto"/>
        <w:ind w:firstLine="720"/>
        <w:jc w:val="both"/>
      </w:pPr>
    </w:p>
    <w:p w14:paraId="5463F6C6" w14:textId="77777777" w:rsidR="00733A79" w:rsidRPr="007203D5" w:rsidRDefault="00733A79">
      <w:pPr>
        <w:spacing w:after="100" w:line="312" w:lineRule="auto"/>
        <w:ind w:firstLine="720"/>
        <w:jc w:val="both"/>
      </w:pPr>
    </w:p>
    <w:p w14:paraId="19FEE858" w14:textId="77777777" w:rsidR="00733A79" w:rsidRPr="007203D5" w:rsidRDefault="00733A79">
      <w:pPr>
        <w:spacing w:after="100" w:line="312" w:lineRule="auto"/>
        <w:ind w:firstLine="720"/>
        <w:jc w:val="both"/>
      </w:pPr>
    </w:p>
    <w:p w14:paraId="63242659" w14:textId="77777777" w:rsidR="00733A79" w:rsidRPr="007203D5" w:rsidRDefault="00733A79">
      <w:pPr>
        <w:spacing w:after="100" w:line="312" w:lineRule="auto"/>
        <w:ind w:firstLine="720"/>
        <w:jc w:val="both"/>
      </w:pPr>
    </w:p>
    <w:p w14:paraId="7CE00EE0" w14:textId="77777777" w:rsidR="00733A79" w:rsidRPr="007203D5" w:rsidRDefault="00733A79">
      <w:pPr>
        <w:spacing w:after="100" w:line="312" w:lineRule="auto"/>
        <w:ind w:firstLine="720"/>
        <w:jc w:val="both"/>
      </w:pPr>
    </w:p>
    <w:p w14:paraId="3AA7B2D1" w14:textId="77777777" w:rsidR="00733A79" w:rsidRPr="007203D5" w:rsidRDefault="00733A79">
      <w:pPr>
        <w:spacing w:after="100" w:line="312" w:lineRule="auto"/>
        <w:ind w:firstLine="720"/>
        <w:jc w:val="both"/>
      </w:pPr>
    </w:p>
    <w:p w14:paraId="4E83D71D" w14:textId="77777777" w:rsidR="00733A79" w:rsidRPr="007203D5" w:rsidRDefault="00733A79">
      <w:pPr>
        <w:spacing w:after="100" w:line="312" w:lineRule="auto"/>
        <w:ind w:firstLine="720"/>
        <w:jc w:val="both"/>
      </w:pPr>
    </w:p>
    <w:p w14:paraId="32E04F8C" w14:textId="77777777" w:rsidR="00733A79" w:rsidRPr="007203D5" w:rsidRDefault="00733A79">
      <w:pPr>
        <w:spacing w:after="100" w:line="312" w:lineRule="auto"/>
        <w:ind w:firstLine="720"/>
        <w:jc w:val="both"/>
      </w:pPr>
    </w:p>
    <w:p w14:paraId="625889CB" w14:textId="77777777" w:rsidR="00733A79" w:rsidRPr="007203D5" w:rsidRDefault="00733A79">
      <w:pPr>
        <w:spacing w:after="100" w:line="312" w:lineRule="auto"/>
        <w:ind w:firstLine="720"/>
        <w:jc w:val="both"/>
      </w:pPr>
    </w:p>
    <w:p w14:paraId="79AB2C13" w14:textId="77777777" w:rsidR="00733A79" w:rsidRPr="007203D5" w:rsidRDefault="00733A79">
      <w:pPr>
        <w:spacing w:after="100" w:line="312" w:lineRule="auto"/>
        <w:ind w:firstLine="720"/>
        <w:jc w:val="both"/>
      </w:pPr>
    </w:p>
    <w:p w14:paraId="36C6D45B" w14:textId="77777777" w:rsidR="00733A79" w:rsidRPr="007203D5" w:rsidRDefault="00733A79">
      <w:pPr>
        <w:spacing w:after="100" w:line="312" w:lineRule="auto"/>
        <w:ind w:firstLine="720"/>
        <w:jc w:val="both"/>
      </w:pPr>
    </w:p>
    <w:p w14:paraId="04CD7FDA" w14:textId="77777777" w:rsidR="00733A79" w:rsidRPr="007203D5" w:rsidRDefault="00733A79">
      <w:pPr>
        <w:spacing w:after="100" w:line="312" w:lineRule="auto"/>
        <w:ind w:firstLine="720"/>
        <w:jc w:val="both"/>
      </w:pPr>
    </w:p>
    <w:p w14:paraId="5AAE8B09" w14:textId="77777777" w:rsidR="00733A79" w:rsidRPr="007203D5" w:rsidRDefault="00733A79">
      <w:pPr>
        <w:spacing w:after="100" w:line="312" w:lineRule="auto"/>
        <w:ind w:firstLine="720"/>
        <w:jc w:val="both"/>
      </w:pPr>
    </w:p>
    <w:p w14:paraId="7518C4FD" w14:textId="77777777" w:rsidR="00733A79" w:rsidRPr="007203D5" w:rsidRDefault="00E354C6">
      <w:pPr>
        <w:spacing w:after="120" w:line="312" w:lineRule="auto"/>
        <w:jc w:val="right"/>
        <w:rPr>
          <w:b/>
          <w:bCs/>
          <w:sz w:val="22"/>
          <w:szCs w:val="22"/>
        </w:rPr>
      </w:pPr>
      <w:r w:rsidRPr="007203D5">
        <w:rPr>
          <w:b/>
          <w:bCs/>
          <w:sz w:val="22"/>
          <w:szCs w:val="22"/>
        </w:rPr>
        <w:t>BM-05</w:t>
      </w:r>
    </w:p>
    <w:tbl>
      <w:tblPr>
        <w:tblStyle w:val="a1"/>
        <w:tblW w:w="91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577"/>
        <w:gridCol w:w="4578"/>
      </w:tblGrid>
      <w:tr w:rsidR="007203D5" w:rsidRPr="007203D5" w14:paraId="18C68C4A" w14:textId="77777777">
        <w:trPr>
          <w:trHeight w:val="1005"/>
        </w:trPr>
        <w:tc>
          <w:tcPr>
            <w:tcW w:w="4577" w:type="dxa"/>
            <w:tcBorders>
              <w:top w:val="nil"/>
              <w:left w:val="nil"/>
              <w:bottom w:val="nil"/>
              <w:right w:val="nil"/>
            </w:tcBorders>
            <w:tcMar>
              <w:top w:w="0" w:type="dxa"/>
              <w:left w:w="20" w:type="dxa"/>
              <w:bottom w:w="0" w:type="dxa"/>
              <w:right w:w="20" w:type="dxa"/>
            </w:tcMar>
          </w:tcPr>
          <w:p w14:paraId="524A0D41" w14:textId="77777777" w:rsidR="00733A79" w:rsidRPr="007203D5" w:rsidRDefault="00E354C6">
            <w:pPr>
              <w:spacing w:line="312" w:lineRule="auto"/>
              <w:jc w:val="center"/>
              <w:rPr>
                <w:b/>
                <w:bCs/>
                <w:sz w:val="22"/>
                <w:szCs w:val="22"/>
              </w:rPr>
            </w:pPr>
            <w:r w:rsidRPr="007203D5">
              <w:rPr>
                <w:b/>
                <w:bCs/>
                <w:sz w:val="22"/>
                <w:szCs w:val="22"/>
              </w:rPr>
              <w:t>TỔ CHỨC CHỦ TRÌ</w:t>
            </w:r>
          </w:p>
          <w:p w14:paraId="7DEB4D74" w14:textId="77777777" w:rsidR="00733A79" w:rsidRPr="007203D5" w:rsidRDefault="00E354C6">
            <w:pPr>
              <w:spacing w:line="312" w:lineRule="auto"/>
              <w:jc w:val="center"/>
              <w:rPr>
                <w:sz w:val="22"/>
                <w:szCs w:val="22"/>
              </w:rPr>
            </w:pPr>
            <w:r w:rsidRPr="007203D5">
              <w:rPr>
                <w:sz w:val="22"/>
                <w:szCs w:val="22"/>
              </w:rPr>
              <w:t>-------</w:t>
            </w:r>
          </w:p>
        </w:tc>
        <w:tc>
          <w:tcPr>
            <w:tcW w:w="4577" w:type="dxa"/>
            <w:tcBorders>
              <w:top w:val="nil"/>
              <w:left w:val="nil"/>
              <w:bottom w:val="nil"/>
              <w:right w:val="nil"/>
            </w:tcBorders>
            <w:tcMar>
              <w:top w:w="0" w:type="dxa"/>
              <w:left w:w="20" w:type="dxa"/>
              <w:bottom w:w="0" w:type="dxa"/>
              <w:right w:w="20" w:type="dxa"/>
            </w:tcMar>
          </w:tcPr>
          <w:p w14:paraId="470748FC" w14:textId="77777777" w:rsidR="00733A79" w:rsidRPr="007203D5" w:rsidRDefault="00E354C6">
            <w:pPr>
              <w:spacing w:line="312" w:lineRule="auto"/>
              <w:ind w:right="-273"/>
              <w:rPr>
                <w:b/>
                <w:bCs/>
                <w:sz w:val="22"/>
                <w:szCs w:val="22"/>
              </w:rPr>
            </w:pPr>
            <w:r w:rsidRPr="007203D5">
              <w:rPr>
                <w:b/>
                <w:bCs/>
                <w:sz w:val="22"/>
                <w:szCs w:val="22"/>
              </w:rPr>
              <w:t>CỘNG HÒA XÃ HỘI CHỦ NGHĨA VIỆT NAM</w:t>
            </w:r>
          </w:p>
          <w:p w14:paraId="7D87D079" w14:textId="77777777" w:rsidR="00733A79" w:rsidRPr="007203D5" w:rsidRDefault="00E354C6">
            <w:pPr>
              <w:spacing w:line="312" w:lineRule="auto"/>
              <w:jc w:val="center"/>
              <w:rPr>
                <w:b/>
                <w:bCs/>
                <w:sz w:val="22"/>
                <w:szCs w:val="22"/>
              </w:rPr>
            </w:pPr>
            <w:r w:rsidRPr="007203D5">
              <w:rPr>
                <w:b/>
                <w:bCs/>
                <w:sz w:val="22"/>
                <w:szCs w:val="22"/>
              </w:rPr>
              <w:t>Độc lập - Tự do - Hạnh phúc</w:t>
            </w:r>
          </w:p>
          <w:p w14:paraId="5E55A57F" w14:textId="77777777" w:rsidR="00733A79" w:rsidRPr="007203D5" w:rsidRDefault="00E354C6">
            <w:pPr>
              <w:spacing w:line="312" w:lineRule="auto"/>
              <w:jc w:val="center"/>
              <w:rPr>
                <w:i/>
                <w:iCs/>
                <w:sz w:val="22"/>
                <w:szCs w:val="22"/>
              </w:rPr>
            </w:pPr>
            <w:r w:rsidRPr="007203D5">
              <w:rPr>
                <w:i/>
                <w:iCs/>
                <w:sz w:val="22"/>
                <w:szCs w:val="22"/>
              </w:rPr>
              <w:t>---------------</w:t>
            </w:r>
          </w:p>
          <w:p w14:paraId="16BAD693" w14:textId="77777777" w:rsidR="00733A79" w:rsidRPr="007203D5" w:rsidRDefault="00E354C6">
            <w:pPr>
              <w:spacing w:line="312" w:lineRule="auto"/>
              <w:jc w:val="center"/>
              <w:rPr>
                <w:i/>
                <w:iCs/>
                <w:sz w:val="22"/>
                <w:szCs w:val="22"/>
              </w:rPr>
            </w:pPr>
            <w:r w:rsidRPr="007203D5">
              <w:rPr>
                <w:i/>
                <w:iCs/>
                <w:sz w:val="22"/>
                <w:szCs w:val="22"/>
              </w:rPr>
              <w:t>..., ngày ... tháng ... năm ...</w:t>
            </w:r>
          </w:p>
        </w:tc>
      </w:tr>
    </w:tbl>
    <w:p w14:paraId="14009FEB" w14:textId="77777777" w:rsidR="00733A79" w:rsidRPr="007203D5" w:rsidRDefault="00E354C6">
      <w:pPr>
        <w:spacing w:line="312" w:lineRule="auto"/>
        <w:jc w:val="center"/>
        <w:rPr>
          <w:b/>
          <w:bCs/>
        </w:rPr>
      </w:pPr>
      <w:r w:rsidRPr="007203D5">
        <w:t xml:space="preserve"> </w:t>
      </w:r>
      <w:r w:rsidRPr="007203D5">
        <w:rPr>
          <w:b/>
          <w:bCs/>
        </w:rPr>
        <w:t>VĂN BẢN ĐỀ NGHỊ CHI TRẢ KINH PHÍ</w:t>
      </w:r>
    </w:p>
    <w:p w14:paraId="7703B436" w14:textId="77777777" w:rsidR="00733A79" w:rsidRPr="007203D5" w:rsidRDefault="00E354C6">
      <w:pPr>
        <w:spacing w:after="200" w:line="312" w:lineRule="auto"/>
        <w:jc w:val="center"/>
        <w:rPr>
          <w:i/>
          <w:iCs/>
          <w:sz w:val="21"/>
          <w:szCs w:val="21"/>
        </w:rPr>
      </w:pPr>
      <w:r w:rsidRPr="007203D5">
        <w:rPr>
          <w:i/>
          <w:iCs/>
          <w:sz w:val="21"/>
          <w:szCs w:val="21"/>
        </w:rPr>
        <w:t>(Áp dụng đối với nhiệm vụ khoa học và công nghệ được Quỹ tài trợ, đặt hàng theo kết quả đầu ra quy định tại Điều 14 Nghị định số 229/2026/NĐ-CP)</w:t>
      </w:r>
    </w:p>
    <w:p w14:paraId="64258482" w14:textId="77777777" w:rsidR="00733A79" w:rsidRPr="007203D5" w:rsidRDefault="00E354C6">
      <w:pPr>
        <w:spacing w:after="120"/>
        <w:jc w:val="both"/>
        <w:rPr>
          <w:sz w:val="22"/>
          <w:szCs w:val="22"/>
        </w:rPr>
      </w:pPr>
      <w:r w:rsidRPr="007203D5">
        <w:rPr>
          <w:sz w:val="22"/>
          <w:szCs w:val="22"/>
        </w:rPr>
        <w:t>Kính gửi: Quỹ Phát triển khoa học và công nghệ Quốc gia</w:t>
      </w:r>
    </w:p>
    <w:p w14:paraId="0E596A0A" w14:textId="77777777" w:rsidR="00733A79" w:rsidRPr="007203D5" w:rsidRDefault="00E354C6">
      <w:pPr>
        <w:spacing w:before="200" w:after="120"/>
        <w:jc w:val="both"/>
        <w:rPr>
          <w:b/>
          <w:bCs/>
          <w:sz w:val="22"/>
          <w:szCs w:val="22"/>
        </w:rPr>
      </w:pPr>
      <w:r w:rsidRPr="007203D5">
        <w:rPr>
          <w:b/>
          <w:bCs/>
          <w:sz w:val="22"/>
          <w:szCs w:val="22"/>
        </w:rPr>
        <w:t>I. THÔNG TIN CHUNG</w:t>
      </w:r>
    </w:p>
    <w:p w14:paraId="1745A9F2" w14:textId="77777777" w:rsidR="00733A79" w:rsidRPr="007203D5" w:rsidRDefault="00E354C6">
      <w:pPr>
        <w:spacing w:after="120"/>
        <w:jc w:val="both"/>
        <w:rPr>
          <w:sz w:val="22"/>
          <w:szCs w:val="22"/>
        </w:rPr>
      </w:pPr>
      <w:r w:rsidRPr="007203D5">
        <w:rPr>
          <w:sz w:val="22"/>
          <w:szCs w:val="22"/>
        </w:rPr>
        <w:t>1. Tên nhiệm vụ: ................................................................................................</w:t>
      </w:r>
    </w:p>
    <w:p w14:paraId="6695781C" w14:textId="77777777" w:rsidR="00733A79" w:rsidRPr="007203D5" w:rsidRDefault="00E354C6">
      <w:pPr>
        <w:spacing w:after="120"/>
        <w:jc w:val="both"/>
        <w:rPr>
          <w:sz w:val="22"/>
          <w:szCs w:val="22"/>
        </w:rPr>
      </w:pPr>
      <w:r w:rsidRPr="007203D5">
        <w:rPr>
          <w:sz w:val="22"/>
          <w:szCs w:val="22"/>
        </w:rPr>
        <w:t>2. Mã số: ..............................................................................................................</w:t>
      </w:r>
    </w:p>
    <w:p w14:paraId="0F2DCA27" w14:textId="77777777" w:rsidR="00733A79" w:rsidRPr="007203D5" w:rsidRDefault="00E354C6">
      <w:pPr>
        <w:spacing w:after="120"/>
        <w:jc w:val="both"/>
        <w:rPr>
          <w:sz w:val="22"/>
          <w:szCs w:val="22"/>
        </w:rPr>
      </w:pPr>
      <w:r w:rsidRPr="007203D5">
        <w:rPr>
          <w:sz w:val="22"/>
          <w:szCs w:val="22"/>
        </w:rPr>
        <w:t>3. Tổ chức chủ trì: ..............................................................................................</w:t>
      </w:r>
    </w:p>
    <w:p w14:paraId="6AB0F6EF" w14:textId="77777777" w:rsidR="00733A79" w:rsidRPr="007203D5" w:rsidRDefault="00E354C6">
      <w:pPr>
        <w:spacing w:after="120"/>
        <w:jc w:val="both"/>
        <w:rPr>
          <w:sz w:val="22"/>
          <w:szCs w:val="22"/>
        </w:rPr>
      </w:pPr>
      <w:r w:rsidRPr="007203D5">
        <w:rPr>
          <w:sz w:val="22"/>
          <w:szCs w:val="22"/>
        </w:rPr>
        <w:t>4. Chủ nhiệm nhiệm vụ: .....................................................................................</w:t>
      </w:r>
    </w:p>
    <w:p w14:paraId="21FE1494" w14:textId="77777777" w:rsidR="00733A79" w:rsidRPr="007203D5" w:rsidRDefault="00E354C6">
      <w:pPr>
        <w:spacing w:after="120"/>
        <w:jc w:val="both"/>
        <w:rPr>
          <w:sz w:val="22"/>
          <w:szCs w:val="22"/>
        </w:rPr>
      </w:pPr>
      <w:r w:rsidRPr="007203D5">
        <w:rPr>
          <w:sz w:val="22"/>
          <w:szCs w:val="22"/>
        </w:rPr>
        <w:t>5. Hợp đồng tài trợ, đặt hàng theo kết quả đầu ra số: ......... ngày ..../..../.........</w:t>
      </w:r>
    </w:p>
    <w:p w14:paraId="2B683EDE" w14:textId="77777777" w:rsidR="00733A79" w:rsidRPr="007203D5" w:rsidRDefault="00E354C6">
      <w:pPr>
        <w:spacing w:after="120"/>
        <w:jc w:val="both"/>
        <w:rPr>
          <w:sz w:val="22"/>
          <w:szCs w:val="22"/>
        </w:rPr>
      </w:pPr>
      <w:r w:rsidRPr="007203D5">
        <w:rPr>
          <w:sz w:val="22"/>
          <w:szCs w:val="22"/>
        </w:rPr>
        <w:t>6. Quyết định công nhận kết quả số: ......... ngày ..../..../......... của Quỹ Phát triển khoa học và công nghệ Quốc gia.</w:t>
      </w:r>
    </w:p>
    <w:p w14:paraId="5940A0F7" w14:textId="77777777" w:rsidR="00733A79" w:rsidRPr="002A1D5A" w:rsidRDefault="00E354C6">
      <w:pPr>
        <w:spacing w:after="120"/>
        <w:jc w:val="both"/>
        <w:rPr>
          <w:sz w:val="22"/>
          <w:szCs w:val="22"/>
        </w:rPr>
      </w:pPr>
      <w:r w:rsidRPr="007203D5">
        <w:rPr>
          <w:sz w:val="22"/>
          <w:szCs w:val="22"/>
        </w:rPr>
        <w:t xml:space="preserve">7. Kết quả xếp loại: ☐ Xuất sắc </w:t>
      </w:r>
      <w:r w:rsidRPr="007203D5">
        <w:rPr>
          <w:sz w:val="22"/>
          <w:szCs w:val="22"/>
        </w:rPr>
        <w:tab/>
        <w:t>☐ Đạt</w:t>
      </w:r>
      <w:r w:rsidR="000413E8" w:rsidRPr="002A1D5A">
        <w:rPr>
          <w:sz w:val="22"/>
          <w:szCs w:val="22"/>
        </w:rPr>
        <w:t xml:space="preserve"> </w:t>
      </w:r>
    </w:p>
    <w:p w14:paraId="1F6C072A" w14:textId="77777777" w:rsidR="00733A79" w:rsidRPr="007203D5" w:rsidRDefault="00E354C6">
      <w:pPr>
        <w:spacing w:before="200" w:after="120"/>
        <w:jc w:val="both"/>
        <w:rPr>
          <w:b/>
          <w:bCs/>
          <w:sz w:val="22"/>
          <w:szCs w:val="22"/>
        </w:rPr>
      </w:pPr>
      <w:r w:rsidRPr="007203D5">
        <w:rPr>
          <w:b/>
          <w:bCs/>
          <w:sz w:val="22"/>
          <w:szCs w:val="22"/>
        </w:rPr>
        <w:t>II. NỘI DUNG ĐỀ NGHỊ</w:t>
      </w:r>
    </w:p>
    <w:p w14:paraId="0E5B8B29" w14:textId="77777777" w:rsidR="00733A79" w:rsidRPr="007203D5" w:rsidRDefault="00E354C6">
      <w:pPr>
        <w:spacing w:after="120"/>
        <w:jc w:val="both"/>
        <w:rPr>
          <w:sz w:val="22"/>
          <w:szCs w:val="22"/>
        </w:rPr>
      </w:pPr>
      <w:r w:rsidRPr="007203D5">
        <w:rPr>
          <w:sz w:val="22"/>
          <w:szCs w:val="22"/>
        </w:rPr>
        <w:t>Căn cứ Hợp đồng và Quyết định công nhận kết quả nêu tại Mục I, Tổ chức chủ trì đề nghị Quỹ Phát triển khoa học và công nghệ Quốc gia chi trả kinh phí thực hiện nhiệm vụ, cụ thể như sau:</w:t>
      </w:r>
    </w:p>
    <w:p w14:paraId="68F66082" w14:textId="77777777" w:rsidR="00733A79" w:rsidRPr="007203D5" w:rsidRDefault="00E354C6">
      <w:pPr>
        <w:spacing w:after="120"/>
        <w:jc w:val="both"/>
        <w:rPr>
          <w:sz w:val="22"/>
          <w:szCs w:val="22"/>
        </w:rPr>
      </w:pPr>
      <w:r w:rsidRPr="007203D5">
        <w:rPr>
          <w:sz w:val="22"/>
          <w:szCs w:val="22"/>
        </w:rPr>
        <w:t>1. Tổng kinh phí thực hiện nhiệm vụ theo hợp đồng: ......................... đồng.</w:t>
      </w:r>
    </w:p>
    <w:p w14:paraId="4EE15968" w14:textId="77777777" w:rsidR="00733A79" w:rsidRPr="007203D5" w:rsidRDefault="00E354C6">
      <w:pPr>
        <w:spacing w:after="120"/>
        <w:jc w:val="both"/>
        <w:rPr>
          <w:sz w:val="22"/>
          <w:szCs w:val="22"/>
        </w:rPr>
      </w:pPr>
      <w:r w:rsidRPr="007203D5">
        <w:rPr>
          <w:sz w:val="22"/>
          <w:szCs w:val="22"/>
        </w:rPr>
        <w:t>2. Mức kinh phí đề nghị chi trả tương ứng kết quả xếp loại: ......................... đồng.</w:t>
      </w:r>
    </w:p>
    <w:p w14:paraId="362FC020" w14:textId="77777777" w:rsidR="00733A79" w:rsidRPr="007203D5" w:rsidRDefault="00E354C6">
      <w:pPr>
        <w:spacing w:after="120"/>
        <w:jc w:val="both"/>
        <w:rPr>
          <w:sz w:val="22"/>
          <w:szCs w:val="22"/>
        </w:rPr>
      </w:pPr>
      <w:r w:rsidRPr="007203D5">
        <w:rPr>
          <w:sz w:val="22"/>
          <w:szCs w:val="22"/>
        </w:rPr>
        <w:t xml:space="preserve">   (Bằng chữ: ..................................................................................................)</w:t>
      </w:r>
    </w:p>
    <w:p w14:paraId="60EA6131" w14:textId="77777777" w:rsidR="00733A79" w:rsidRPr="007203D5" w:rsidRDefault="00E354C6">
      <w:pPr>
        <w:spacing w:after="120"/>
        <w:jc w:val="both"/>
        <w:rPr>
          <w:sz w:val="22"/>
          <w:szCs w:val="22"/>
        </w:rPr>
      </w:pPr>
      <w:r w:rsidRPr="007203D5">
        <w:rPr>
          <w:sz w:val="22"/>
          <w:szCs w:val="22"/>
        </w:rPr>
        <w:t>3. Hình thức chi trả: chuyển khoản một lần bằng ủy nhiệm chi từ tài khoản tiền gửi của Quỹ.</w:t>
      </w:r>
    </w:p>
    <w:p w14:paraId="1A9F7F47" w14:textId="77777777" w:rsidR="00733A79" w:rsidRPr="007203D5" w:rsidRDefault="00E354C6">
      <w:pPr>
        <w:spacing w:after="120"/>
        <w:jc w:val="both"/>
        <w:rPr>
          <w:sz w:val="22"/>
          <w:szCs w:val="22"/>
        </w:rPr>
      </w:pPr>
      <w:r w:rsidRPr="007203D5">
        <w:rPr>
          <w:sz w:val="22"/>
          <w:szCs w:val="22"/>
        </w:rPr>
        <w:t>4. Thông tin tài khoản nhận kinh phí:</w:t>
      </w:r>
    </w:p>
    <w:p w14:paraId="73E27E89" w14:textId="77777777" w:rsidR="00733A79" w:rsidRPr="007203D5" w:rsidRDefault="00E354C6">
      <w:pPr>
        <w:spacing w:after="120"/>
        <w:jc w:val="both"/>
        <w:rPr>
          <w:sz w:val="22"/>
          <w:szCs w:val="22"/>
        </w:rPr>
      </w:pPr>
      <w:r w:rsidRPr="007203D5">
        <w:rPr>
          <w:sz w:val="22"/>
          <w:szCs w:val="22"/>
        </w:rPr>
        <w:t xml:space="preserve">   - Tên đơn vị thụ hưởng: ...............................................................................</w:t>
      </w:r>
    </w:p>
    <w:p w14:paraId="531D535E" w14:textId="77777777" w:rsidR="00733A79" w:rsidRPr="007203D5" w:rsidRDefault="00E354C6">
      <w:pPr>
        <w:spacing w:after="120"/>
        <w:jc w:val="both"/>
        <w:rPr>
          <w:sz w:val="22"/>
          <w:szCs w:val="22"/>
        </w:rPr>
      </w:pPr>
      <w:r w:rsidRPr="007203D5">
        <w:rPr>
          <w:sz w:val="22"/>
          <w:szCs w:val="22"/>
        </w:rPr>
        <w:t xml:space="preserve">   - Số tài khoản: ...............................................................................................</w:t>
      </w:r>
    </w:p>
    <w:p w14:paraId="271411E5" w14:textId="77777777" w:rsidR="00733A79" w:rsidRPr="007203D5" w:rsidRDefault="00E354C6">
      <w:pPr>
        <w:spacing w:after="120"/>
        <w:jc w:val="both"/>
        <w:rPr>
          <w:sz w:val="22"/>
          <w:szCs w:val="22"/>
        </w:rPr>
      </w:pPr>
      <w:r w:rsidRPr="007203D5">
        <w:rPr>
          <w:sz w:val="22"/>
          <w:szCs w:val="22"/>
        </w:rPr>
        <w:t xml:space="preserve">   - Tại Ngân hàng/Kho bạc Nhà nước: ...........................................................</w:t>
      </w:r>
    </w:p>
    <w:p w14:paraId="47FF4260" w14:textId="77777777" w:rsidR="00733A79" w:rsidRPr="007203D5" w:rsidRDefault="00E354C6">
      <w:pPr>
        <w:spacing w:before="200" w:after="120"/>
        <w:jc w:val="both"/>
        <w:rPr>
          <w:b/>
          <w:bCs/>
          <w:sz w:val="22"/>
          <w:szCs w:val="22"/>
        </w:rPr>
      </w:pPr>
      <w:r w:rsidRPr="007203D5">
        <w:rPr>
          <w:b/>
          <w:bCs/>
          <w:sz w:val="22"/>
          <w:szCs w:val="22"/>
        </w:rPr>
        <w:t>III. HỒ SƠ KÈM THEO</w:t>
      </w:r>
    </w:p>
    <w:p w14:paraId="26A241F5" w14:textId="77777777" w:rsidR="00733A79" w:rsidRPr="007203D5" w:rsidRDefault="00E354C6">
      <w:pPr>
        <w:spacing w:after="120"/>
        <w:jc w:val="both"/>
        <w:rPr>
          <w:sz w:val="22"/>
          <w:szCs w:val="22"/>
        </w:rPr>
      </w:pPr>
      <w:r w:rsidRPr="007203D5">
        <w:rPr>
          <w:sz w:val="22"/>
          <w:szCs w:val="22"/>
        </w:rPr>
        <w:t>1. Hợp đồng tài trợ, đặt hàng theo kết quả đầu ra;</w:t>
      </w:r>
    </w:p>
    <w:p w14:paraId="39C908C1" w14:textId="77777777" w:rsidR="00733A79" w:rsidRPr="007203D5" w:rsidRDefault="00E354C6">
      <w:pPr>
        <w:spacing w:after="120"/>
        <w:jc w:val="both"/>
        <w:rPr>
          <w:sz w:val="22"/>
          <w:szCs w:val="22"/>
        </w:rPr>
      </w:pPr>
      <w:r w:rsidRPr="007203D5">
        <w:rPr>
          <w:sz w:val="22"/>
          <w:szCs w:val="22"/>
        </w:rPr>
        <w:t>2. Quyết định công nhận kết quả và Biên bản đánh giá cuối kỳ của nhiệm vụ;</w:t>
      </w:r>
    </w:p>
    <w:p w14:paraId="7061A927" w14:textId="77777777" w:rsidR="00733A79" w:rsidRPr="007203D5" w:rsidRDefault="00E354C6">
      <w:pPr>
        <w:spacing w:after="120"/>
        <w:jc w:val="both"/>
        <w:rPr>
          <w:sz w:val="22"/>
          <w:szCs w:val="22"/>
        </w:rPr>
      </w:pPr>
      <w:r w:rsidRPr="007203D5">
        <w:rPr>
          <w:sz w:val="22"/>
          <w:szCs w:val="22"/>
        </w:rPr>
        <w:t>3. Văn bản cam kết của Tổ chức chủ trì theo Biểu mẫu BM-06 quy định tại Phụ lục ban hành kèm theo Thông tư này.</w:t>
      </w:r>
    </w:p>
    <w:p w14:paraId="6DA34396" w14:textId="77777777" w:rsidR="00733A79" w:rsidRPr="007203D5" w:rsidRDefault="00E354C6">
      <w:pPr>
        <w:spacing w:after="120"/>
        <w:jc w:val="both"/>
        <w:rPr>
          <w:sz w:val="22"/>
          <w:szCs w:val="22"/>
        </w:rPr>
      </w:pPr>
      <w:r w:rsidRPr="007203D5">
        <w:rPr>
          <w:sz w:val="22"/>
          <w:szCs w:val="22"/>
        </w:rPr>
        <w:t>Tổ chức chủ trì cam kết các thông tin nêu trên là đúng sự thật và chịu trách nhiệm trước pháp luật về nội dung đề nghị này.</w:t>
      </w:r>
    </w:p>
    <w:p w14:paraId="2B64CC9A" w14:textId="77777777" w:rsidR="00733A79" w:rsidRPr="007203D5" w:rsidRDefault="00E354C6">
      <w:pPr>
        <w:jc w:val="both"/>
        <w:rPr>
          <w:sz w:val="22"/>
          <w:szCs w:val="22"/>
        </w:rPr>
      </w:pPr>
      <w:r w:rsidRPr="007203D5">
        <w:rPr>
          <w:sz w:val="22"/>
          <w:szCs w:val="22"/>
        </w:rPr>
        <w:lastRenderedPageBreak/>
        <w:t xml:space="preserve"> </w:t>
      </w:r>
    </w:p>
    <w:tbl>
      <w:tblPr>
        <w:tblStyle w:val="a2"/>
        <w:tblW w:w="91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577"/>
        <w:gridCol w:w="4578"/>
      </w:tblGrid>
      <w:tr w:rsidR="007203D5" w:rsidRPr="007203D5" w14:paraId="2EAF802E" w14:textId="77777777">
        <w:trPr>
          <w:trHeight w:val="975"/>
        </w:trPr>
        <w:tc>
          <w:tcPr>
            <w:tcW w:w="4577" w:type="dxa"/>
            <w:tcBorders>
              <w:top w:val="nil"/>
              <w:left w:val="nil"/>
              <w:bottom w:val="nil"/>
              <w:right w:val="nil"/>
            </w:tcBorders>
            <w:tcMar>
              <w:top w:w="0" w:type="dxa"/>
              <w:left w:w="20" w:type="dxa"/>
              <w:bottom w:w="0" w:type="dxa"/>
              <w:right w:w="20" w:type="dxa"/>
            </w:tcMar>
          </w:tcPr>
          <w:p w14:paraId="5509F434" w14:textId="77777777" w:rsidR="00733A79" w:rsidRPr="007203D5" w:rsidRDefault="00E354C6">
            <w:pPr>
              <w:jc w:val="both"/>
              <w:rPr>
                <w:sz w:val="22"/>
                <w:szCs w:val="22"/>
              </w:rPr>
            </w:pPr>
            <w:r w:rsidRPr="007203D5">
              <w:rPr>
                <w:sz w:val="22"/>
                <w:szCs w:val="22"/>
              </w:rPr>
              <w:t xml:space="preserve"> </w:t>
            </w:r>
          </w:p>
        </w:tc>
        <w:tc>
          <w:tcPr>
            <w:tcW w:w="4577" w:type="dxa"/>
            <w:tcBorders>
              <w:top w:val="nil"/>
              <w:left w:val="nil"/>
              <w:bottom w:val="nil"/>
              <w:right w:val="nil"/>
            </w:tcBorders>
            <w:tcMar>
              <w:top w:w="0" w:type="dxa"/>
              <w:left w:w="20" w:type="dxa"/>
              <w:bottom w:w="0" w:type="dxa"/>
              <w:right w:w="20" w:type="dxa"/>
            </w:tcMar>
          </w:tcPr>
          <w:p w14:paraId="79EA5AEF" w14:textId="77777777" w:rsidR="00733A79" w:rsidRPr="007203D5" w:rsidRDefault="00733A79">
            <w:pPr>
              <w:jc w:val="both"/>
            </w:pPr>
          </w:p>
        </w:tc>
      </w:tr>
    </w:tbl>
    <w:p w14:paraId="1DD53A35" w14:textId="77777777" w:rsidR="00733A79" w:rsidRPr="007203D5" w:rsidRDefault="00E354C6">
      <w:pPr>
        <w:spacing w:after="120" w:line="312" w:lineRule="auto"/>
        <w:jc w:val="right"/>
        <w:rPr>
          <w:b/>
          <w:bCs/>
          <w:sz w:val="22"/>
          <w:szCs w:val="22"/>
        </w:rPr>
      </w:pPr>
      <w:r w:rsidRPr="007203D5">
        <w:rPr>
          <w:b/>
          <w:bCs/>
          <w:sz w:val="22"/>
          <w:szCs w:val="22"/>
        </w:rPr>
        <w:t>BM-06</w:t>
      </w:r>
    </w:p>
    <w:tbl>
      <w:tblPr>
        <w:tblStyle w:val="a3"/>
        <w:tblW w:w="91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577"/>
        <w:gridCol w:w="4578"/>
      </w:tblGrid>
      <w:tr w:rsidR="007203D5" w:rsidRPr="007203D5" w14:paraId="62F50E52" w14:textId="77777777">
        <w:trPr>
          <w:trHeight w:val="1005"/>
        </w:trPr>
        <w:tc>
          <w:tcPr>
            <w:tcW w:w="4577" w:type="dxa"/>
            <w:tcBorders>
              <w:top w:val="nil"/>
              <w:left w:val="nil"/>
              <w:bottom w:val="nil"/>
              <w:right w:val="nil"/>
            </w:tcBorders>
            <w:tcMar>
              <w:top w:w="0" w:type="dxa"/>
              <w:left w:w="20" w:type="dxa"/>
              <w:bottom w:w="0" w:type="dxa"/>
              <w:right w:w="20" w:type="dxa"/>
            </w:tcMar>
          </w:tcPr>
          <w:p w14:paraId="1826C066" w14:textId="77777777" w:rsidR="00733A79" w:rsidRPr="007203D5" w:rsidRDefault="00E354C6">
            <w:pPr>
              <w:spacing w:line="312" w:lineRule="auto"/>
              <w:jc w:val="center"/>
              <w:rPr>
                <w:b/>
                <w:bCs/>
                <w:sz w:val="22"/>
                <w:szCs w:val="22"/>
              </w:rPr>
            </w:pPr>
            <w:r w:rsidRPr="007203D5">
              <w:rPr>
                <w:b/>
                <w:bCs/>
                <w:sz w:val="22"/>
                <w:szCs w:val="22"/>
              </w:rPr>
              <w:t>TỔ CHỨC CHỦ TRÌ</w:t>
            </w:r>
          </w:p>
          <w:p w14:paraId="21AFC4ED" w14:textId="77777777" w:rsidR="00733A79" w:rsidRPr="007203D5" w:rsidRDefault="00E354C6">
            <w:pPr>
              <w:spacing w:line="312" w:lineRule="auto"/>
              <w:jc w:val="center"/>
              <w:rPr>
                <w:sz w:val="22"/>
                <w:szCs w:val="22"/>
              </w:rPr>
            </w:pPr>
            <w:r w:rsidRPr="007203D5">
              <w:rPr>
                <w:sz w:val="22"/>
                <w:szCs w:val="22"/>
              </w:rPr>
              <w:t>-------</w:t>
            </w:r>
          </w:p>
        </w:tc>
        <w:tc>
          <w:tcPr>
            <w:tcW w:w="4577" w:type="dxa"/>
            <w:tcBorders>
              <w:top w:val="nil"/>
              <w:left w:val="nil"/>
              <w:bottom w:val="nil"/>
              <w:right w:val="nil"/>
            </w:tcBorders>
            <w:tcMar>
              <w:top w:w="0" w:type="dxa"/>
              <w:left w:w="20" w:type="dxa"/>
              <w:bottom w:w="0" w:type="dxa"/>
              <w:right w:w="20" w:type="dxa"/>
            </w:tcMar>
          </w:tcPr>
          <w:p w14:paraId="6F227097" w14:textId="77777777" w:rsidR="00733A79" w:rsidRPr="007203D5" w:rsidRDefault="00E354C6">
            <w:pPr>
              <w:spacing w:line="312" w:lineRule="auto"/>
              <w:ind w:right="-273"/>
              <w:jc w:val="center"/>
              <w:rPr>
                <w:b/>
                <w:bCs/>
                <w:sz w:val="22"/>
                <w:szCs w:val="22"/>
              </w:rPr>
            </w:pPr>
            <w:r w:rsidRPr="007203D5">
              <w:rPr>
                <w:b/>
                <w:bCs/>
                <w:sz w:val="22"/>
                <w:szCs w:val="22"/>
              </w:rPr>
              <w:t>CỘNG HÒA XÃ HỘI CHỦ NGHĨA VIỆT NAM</w:t>
            </w:r>
          </w:p>
          <w:p w14:paraId="17464F6A" w14:textId="77777777" w:rsidR="00733A79" w:rsidRPr="007203D5" w:rsidRDefault="00E354C6">
            <w:pPr>
              <w:spacing w:line="312" w:lineRule="auto"/>
              <w:jc w:val="center"/>
              <w:rPr>
                <w:b/>
                <w:bCs/>
                <w:sz w:val="22"/>
                <w:szCs w:val="22"/>
              </w:rPr>
            </w:pPr>
            <w:r w:rsidRPr="007203D5">
              <w:rPr>
                <w:b/>
                <w:bCs/>
                <w:sz w:val="22"/>
                <w:szCs w:val="22"/>
              </w:rPr>
              <w:t>Độc lập - Tự do - Hạnh phúc</w:t>
            </w:r>
          </w:p>
          <w:p w14:paraId="7F61410A" w14:textId="77777777" w:rsidR="00733A79" w:rsidRPr="007203D5" w:rsidRDefault="00E354C6">
            <w:pPr>
              <w:spacing w:line="312" w:lineRule="auto"/>
              <w:jc w:val="center"/>
              <w:rPr>
                <w:i/>
                <w:iCs/>
                <w:sz w:val="22"/>
                <w:szCs w:val="22"/>
              </w:rPr>
            </w:pPr>
            <w:r w:rsidRPr="007203D5">
              <w:rPr>
                <w:i/>
                <w:iCs/>
                <w:sz w:val="22"/>
                <w:szCs w:val="22"/>
              </w:rPr>
              <w:t>---------------</w:t>
            </w:r>
          </w:p>
          <w:p w14:paraId="51090AED" w14:textId="77777777" w:rsidR="00733A79" w:rsidRPr="007203D5" w:rsidRDefault="00E354C6">
            <w:pPr>
              <w:spacing w:line="312" w:lineRule="auto"/>
              <w:jc w:val="center"/>
              <w:rPr>
                <w:i/>
                <w:iCs/>
                <w:sz w:val="22"/>
                <w:szCs w:val="22"/>
              </w:rPr>
            </w:pPr>
            <w:r w:rsidRPr="007203D5">
              <w:rPr>
                <w:i/>
                <w:iCs/>
                <w:sz w:val="22"/>
                <w:szCs w:val="22"/>
              </w:rPr>
              <w:t>..., ngày ... tháng ... năm ...</w:t>
            </w:r>
          </w:p>
        </w:tc>
      </w:tr>
    </w:tbl>
    <w:p w14:paraId="6E335307" w14:textId="77777777" w:rsidR="00733A79" w:rsidRPr="007203D5" w:rsidRDefault="00E354C6">
      <w:pPr>
        <w:spacing w:line="312" w:lineRule="auto"/>
        <w:jc w:val="both"/>
      </w:pPr>
      <w:r w:rsidRPr="007203D5">
        <w:t xml:space="preserve"> </w:t>
      </w:r>
    </w:p>
    <w:p w14:paraId="42051B52" w14:textId="77777777" w:rsidR="00733A79" w:rsidRPr="007203D5" w:rsidRDefault="00E354C6">
      <w:pPr>
        <w:spacing w:before="200" w:after="200" w:line="312" w:lineRule="auto"/>
        <w:jc w:val="center"/>
        <w:rPr>
          <w:b/>
          <w:bCs/>
        </w:rPr>
      </w:pPr>
      <w:r w:rsidRPr="007203D5">
        <w:rPr>
          <w:b/>
          <w:bCs/>
        </w:rPr>
        <w:t>VĂN BẢN CAM KẾT CỦA TỔ CHỨC CHỦ TRÌ</w:t>
      </w:r>
    </w:p>
    <w:p w14:paraId="58F5E24B" w14:textId="77777777" w:rsidR="00733A79" w:rsidRPr="007203D5" w:rsidRDefault="00E354C6">
      <w:pPr>
        <w:spacing w:after="200" w:line="312" w:lineRule="auto"/>
        <w:jc w:val="center"/>
        <w:rPr>
          <w:i/>
          <w:iCs/>
          <w:sz w:val="21"/>
          <w:szCs w:val="21"/>
        </w:rPr>
      </w:pPr>
      <w:r w:rsidRPr="007203D5">
        <w:rPr>
          <w:i/>
          <w:iCs/>
          <w:sz w:val="21"/>
          <w:szCs w:val="21"/>
        </w:rPr>
        <w:t>(Áp dụng đối với nhiệm vụ khoa học và công nghệ được Quỹ tài trợ, đặt hàng theo kết quả đầu ra quy định tại Điều 14 Nghị định số 229/2026/NĐ-CP)</w:t>
      </w:r>
    </w:p>
    <w:p w14:paraId="6BF7385A" w14:textId="77777777" w:rsidR="00733A79" w:rsidRPr="007203D5" w:rsidRDefault="00E354C6">
      <w:pPr>
        <w:spacing w:after="120" w:line="312" w:lineRule="auto"/>
        <w:jc w:val="both"/>
        <w:rPr>
          <w:sz w:val="22"/>
          <w:szCs w:val="22"/>
        </w:rPr>
      </w:pPr>
      <w:r w:rsidRPr="007203D5">
        <w:rPr>
          <w:sz w:val="22"/>
          <w:szCs w:val="22"/>
        </w:rPr>
        <w:t>Kính gửi: Quỹ Phát triển khoa học và công nghệ Quốc gia</w:t>
      </w:r>
    </w:p>
    <w:p w14:paraId="0639BE20" w14:textId="77777777" w:rsidR="00733A79" w:rsidRPr="007203D5" w:rsidRDefault="00E354C6">
      <w:pPr>
        <w:spacing w:before="200" w:after="120" w:line="312" w:lineRule="auto"/>
        <w:jc w:val="both"/>
        <w:rPr>
          <w:b/>
          <w:bCs/>
          <w:sz w:val="22"/>
          <w:szCs w:val="22"/>
        </w:rPr>
      </w:pPr>
      <w:r w:rsidRPr="007203D5">
        <w:rPr>
          <w:b/>
          <w:bCs/>
          <w:sz w:val="22"/>
          <w:szCs w:val="22"/>
        </w:rPr>
        <w:t>I. THÔNG TIN CHUNG</w:t>
      </w:r>
    </w:p>
    <w:p w14:paraId="703F749D" w14:textId="77777777" w:rsidR="00733A79" w:rsidRPr="007203D5" w:rsidRDefault="00E354C6">
      <w:pPr>
        <w:spacing w:after="120" w:line="312" w:lineRule="auto"/>
        <w:jc w:val="both"/>
        <w:rPr>
          <w:sz w:val="22"/>
          <w:szCs w:val="22"/>
        </w:rPr>
      </w:pPr>
      <w:r w:rsidRPr="007203D5">
        <w:rPr>
          <w:sz w:val="22"/>
          <w:szCs w:val="22"/>
        </w:rPr>
        <w:t>1. Tên nhiệm vụ: ................................................................................................</w:t>
      </w:r>
    </w:p>
    <w:p w14:paraId="4D69A492" w14:textId="77777777" w:rsidR="00733A79" w:rsidRPr="007203D5" w:rsidRDefault="00E354C6">
      <w:pPr>
        <w:spacing w:after="120" w:line="312" w:lineRule="auto"/>
        <w:jc w:val="both"/>
        <w:rPr>
          <w:sz w:val="22"/>
          <w:szCs w:val="22"/>
        </w:rPr>
      </w:pPr>
      <w:r w:rsidRPr="007203D5">
        <w:rPr>
          <w:sz w:val="22"/>
          <w:szCs w:val="22"/>
        </w:rPr>
        <w:t>2. Mã số: ..............................................................................................................</w:t>
      </w:r>
    </w:p>
    <w:p w14:paraId="68DB407D" w14:textId="77777777" w:rsidR="00733A79" w:rsidRPr="007203D5" w:rsidRDefault="00E354C6">
      <w:pPr>
        <w:spacing w:after="120" w:line="312" w:lineRule="auto"/>
        <w:jc w:val="both"/>
        <w:rPr>
          <w:sz w:val="22"/>
          <w:szCs w:val="22"/>
        </w:rPr>
      </w:pPr>
      <w:r w:rsidRPr="007203D5">
        <w:rPr>
          <w:sz w:val="22"/>
          <w:szCs w:val="22"/>
        </w:rPr>
        <w:t>3. Tổ chức chủ trì: ..............................................................................................</w:t>
      </w:r>
    </w:p>
    <w:p w14:paraId="3E45F83E" w14:textId="77777777" w:rsidR="00733A79" w:rsidRPr="007203D5" w:rsidRDefault="00E354C6">
      <w:pPr>
        <w:spacing w:after="120" w:line="312" w:lineRule="auto"/>
        <w:jc w:val="both"/>
        <w:rPr>
          <w:sz w:val="22"/>
          <w:szCs w:val="22"/>
        </w:rPr>
      </w:pPr>
      <w:r w:rsidRPr="007203D5">
        <w:rPr>
          <w:sz w:val="22"/>
          <w:szCs w:val="22"/>
        </w:rPr>
        <w:t>4. Chủ nhiệm nhiệm vụ: .....................................................................................</w:t>
      </w:r>
    </w:p>
    <w:p w14:paraId="1D512D87" w14:textId="77777777" w:rsidR="00733A79" w:rsidRPr="007203D5" w:rsidRDefault="00E354C6">
      <w:pPr>
        <w:spacing w:after="120" w:line="312" w:lineRule="auto"/>
        <w:jc w:val="both"/>
        <w:rPr>
          <w:sz w:val="22"/>
          <w:szCs w:val="22"/>
        </w:rPr>
      </w:pPr>
      <w:r w:rsidRPr="007203D5">
        <w:rPr>
          <w:sz w:val="22"/>
          <w:szCs w:val="22"/>
        </w:rPr>
        <w:t>5. Hợp đồng tài trợ, đặt hàng theo kết quả đầu ra số: ......... ngày ..../..../.........</w:t>
      </w:r>
    </w:p>
    <w:p w14:paraId="4E4C6710" w14:textId="77777777" w:rsidR="00733A79" w:rsidRPr="007203D5" w:rsidRDefault="00E354C6">
      <w:pPr>
        <w:spacing w:before="200" w:after="120" w:line="312" w:lineRule="auto"/>
        <w:jc w:val="both"/>
        <w:rPr>
          <w:b/>
          <w:bCs/>
          <w:sz w:val="22"/>
          <w:szCs w:val="22"/>
        </w:rPr>
      </w:pPr>
      <w:r w:rsidRPr="007203D5">
        <w:rPr>
          <w:b/>
          <w:bCs/>
          <w:sz w:val="22"/>
          <w:szCs w:val="22"/>
        </w:rPr>
        <w:t>II. NỘI DUNG CAM KẾT</w:t>
      </w:r>
    </w:p>
    <w:p w14:paraId="641AB48A" w14:textId="77777777" w:rsidR="00733A79" w:rsidRPr="007203D5" w:rsidRDefault="00E354C6">
      <w:pPr>
        <w:spacing w:after="120" w:line="312" w:lineRule="auto"/>
        <w:jc w:val="both"/>
        <w:rPr>
          <w:sz w:val="22"/>
          <w:szCs w:val="22"/>
        </w:rPr>
      </w:pPr>
      <w:r w:rsidRPr="007203D5">
        <w:rPr>
          <w:sz w:val="22"/>
          <w:szCs w:val="22"/>
        </w:rPr>
        <w:t>Tổ chức chủ trì cam kết:</w:t>
      </w:r>
    </w:p>
    <w:p w14:paraId="6F8D0944" w14:textId="77777777" w:rsidR="00733A79" w:rsidRPr="007203D5" w:rsidRDefault="00E354C6">
      <w:pPr>
        <w:spacing w:after="120" w:line="312" w:lineRule="auto"/>
        <w:jc w:val="both"/>
        <w:rPr>
          <w:sz w:val="22"/>
          <w:szCs w:val="22"/>
        </w:rPr>
      </w:pPr>
      <w:r w:rsidRPr="007203D5">
        <w:rPr>
          <w:sz w:val="22"/>
          <w:szCs w:val="22"/>
        </w:rPr>
        <w:t>1. Đã tự bảo đảm toàn bộ kinh phí để triển khai thực hiện nhiệm vụ nêu tại Mục I trước thời điểm được Quỹ chi trả theo Hợp đồng đã ký kết; việc quản lý, sử dụng khoản kinh phí tự bảo đảm này được thực hiện theo quy chế chi tiêu nội bộ của Tổ chức chủ trì và quy định của pháp luật về kế toán.</w:t>
      </w:r>
    </w:p>
    <w:p w14:paraId="10A96E91" w14:textId="77777777" w:rsidR="00733A79" w:rsidRPr="007203D5" w:rsidRDefault="00E354C6">
      <w:pPr>
        <w:spacing w:after="120" w:line="312" w:lineRule="auto"/>
        <w:jc w:val="both"/>
        <w:rPr>
          <w:sz w:val="22"/>
          <w:szCs w:val="22"/>
        </w:rPr>
      </w:pPr>
      <w:r w:rsidRPr="007203D5">
        <w:rPr>
          <w:sz w:val="22"/>
          <w:szCs w:val="22"/>
        </w:rPr>
        <w:t>2. Không nhận kinh phí từ ngân sách nhà nước khác hoặc nguồn tài trợ, hỗ trợ khác cho cùng một kết quả, sản phẩm đầu ra của nhiệm vụ nêu tại Mục I.</w:t>
      </w:r>
    </w:p>
    <w:p w14:paraId="4F0363B4" w14:textId="77777777" w:rsidR="00733A79" w:rsidRPr="007203D5" w:rsidRDefault="00E354C6">
      <w:pPr>
        <w:spacing w:after="120" w:line="312" w:lineRule="auto"/>
        <w:jc w:val="both"/>
        <w:rPr>
          <w:sz w:val="22"/>
          <w:szCs w:val="22"/>
        </w:rPr>
      </w:pPr>
      <w:r w:rsidRPr="007203D5">
        <w:rPr>
          <w:sz w:val="22"/>
          <w:szCs w:val="22"/>
        </w:rPr>
        <w:t>3. Chịu trách nhiệm trước pháp luật về tính trung thực, chính xác của nội dung cam kết. Trường hợp cơ quan có thẩm quyền phát hiện kê khai không trung thực hoặc đã nhận kinh phí từ nguồn khác cho cùng một kết quả đầu ra, Tổ chức chủ trì có trách nhiệm hoàn trả toàn bộ kinh phí đã nhận từ Quỹ theo quy định tại khoản 7 Điều 18 Thông tư này và chịu xử lý theo quy định của pháp luật.</w:t>
      </w:r>
    </w:p>
    <w:p w14:paraId="5014BE9D" w14:textId="77777777" w:rsidR="00733A79" w:rsidRPr="007203D5" w:rsidRDefault="00E354C6">
      <w:pPr>
        <w:spacing w:line="312" w:lineRule="auto"/>
        <w:jc w:val="both"/>
        <w:rPr>
          <w:sz w:val="22"/>
          <w:szCs w:val="22"/>
        </w:rPr>
      </w:pPr>
      <w:r w:rsidRPr="007203D5">
        <w:rPr>
          <w:sz w:val="22"/>
          <w:szCs w:val="22"/>
        </w:rPr>
        <w:t xml:space="preserve"> </w:t>
      </w:r>
    </w:p>
    <w:tbl>
      <w:tblPr>
        <w:tblStyle w:val="a4"/>
        <w:tblW w:w="915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577"/>
        <w:gridCol w:w="4578"/>
      </w:tblGrid>
      <w:tr w:rsidR="007203D5" w:rsidRPr="007203D5" w14:paraId="71416010" w14:textId="77777777">
        <w:trPr>
          <w:trHeight w:val="975"/>
        </w:trPr>
        <w:tc>
          <w:tcPr>
            <w:tcW w:w="4577" w:type="dxa"/>
            <w:tcBorders>
              <w:top w:val="nil"/>
              <w:left w:val="nil"/>
              <w:bottom w:val="nil"/>
              <w:right w:val="nil"/>
            </w:tcBorders>
            <w:tcMar>
              <w:top w:w="0" w:type="dxa"/>
              <w:left w:w="20" w:type="dxa"/>
              <w:bottom w:w="0" w:type="dxa"/>
              <w:right w:w="20" w:type="dxa"/>
            </w:tcMar>
          </w:tcPr>
          <w:p w14:paraId="46E17F27" w14:textId="77777777" w:rsidR="00733A79" w:rsidRPr="007203D5" w:rsidRDefault="00E354C6">
            <w:pPr>
              <w:spacing w:line="312" w:lineRule="auto"/>
              <w:jc w:val="both"/>
              <w:rPr>
                <w:sz w:val="22"/>
                <w:szCs w:val="22"/>
              </w:rPr>
            </w:pPr>
            <w:r w:rsidRPr="007203D5">
              <w:rPr>
                <w:sz w:val="22"/>
                <w:szCs w:val="22"/>
              </w:rPr>
              <w:t xml:space="preserve"> </w:t>
            </w:r>
          </w:p>
        </w:tc>
        <w:tc>
          <w:tcPr>
            <w:tcW w:w="4577" w:type="dxa"/>
            <w:tcBorders>
              <w:top w:val="nil"/>
              <w:left w:val="nil"/>
              <w:bottom w:val="nil"/>
              <w:right w:val="nil"/>
            </w:tcBorders>
            <w:tcMar>
              <w:top w:w="0" w:type="dxa"/>
              <w:left w:w="20" w:type="dxa"/>
              <w:bottom w:w="0" w:type="dxa"/>
              <w:right w:w="20" w:type="dxa"/>
            </w:tcMar>
          </w:tcPr>
          <w:p w14:paraId="53D7C725" w14:textId="77777777" w:rsidR="00733A79" w:rsidRPr="007203D5" w:rsidRDefault="00E354C6">
            <w:pPr>
              <w:spacing w:line="312" w:lineRule="auto"/>
              <w:jc w:val="center"/>
              <w:rPr>
                <w:b/>
                <w:bCs/>
                <w:sz w:val="22"/>
                <w:szCs w:val="22"/>
              </w:rPr>
            </w:pPr>
            <w:r w:rsidRPr="007203D5">
              <w:rPr>
                <w:b/>
                <w:bCs/>
                <w:sz w:val="22"/>
                <w:szCs w:val="22"/>
              </w:rPr>
              <w:t>THỦ TRƯỞNG TỔ CHỨC CHỦ TRÌ</w:t>
            </w:r>
          </w:p>
          <w:p w14:paraId="17FFB754" w14:textId="77777777" w:rsidR="00733A79" w:rsidRPr="007203D5" w:rsidRDefault="00E354C6">
            <w:pPr>
              <w:spacing w:line="312" w:lineRule="auto"/>
              <w:jc w:val="center"/>
              <w:rPr>
                <w:i/>
                <w:iCs/>
                <w:sz w:val="24"/>
                <w:szCs w:val="24"/>
              </w:rPr>
            </w:pPr>
            <w:r w:rsidRPr="007203D5">
              <w:rPr>
                <w:i/>
                <w:iCs/>
                <w:sz w:val="24"/>
                <w:szCs w:val="24"/>
              </w:rPr>
              <w:t>(Ký, ghi rõ họ tên, đóng dấu)</w:t>
            </w:r>
          </w:p>
          <w:p w14:paraId="4828BFAC" w14:textId="77777777" w:rsidR="00733A79" w:rsidRPr="007203D5" w:rsidRDefault="00E354C6">
            <w:pPr>
              <w:spacing w:line="312" w:lineRule="auto"/>
              <w:jc w:val="both"/>
            </w:pPr>
            <w:r w:rsidRPr="007203D5">
              <w:t xml:space="preserve"> </w:t>
            </w:r>
          </w:p>
          <w:p w14:paraId="5E4DFF20" w14:textId="77777777" w:rsidR="00733A79" w:rsidRPr="007203D5" w:rsidRDefault="00E354C6">
            <w:pPr>
              <w:spacing w:line="312" w:lineRule="auto"/>
              <w:jc w:val="both"/>
            </w:pPr>
            <w:r w:rsidRPr="007203D5">
              <w:t xml:space="preserve"> </w:t>
            </w:r>
          </w:p>
        </w:tc>
      </w:tr>
    </w:tbl>
    <w:p w14:paraId="740F4629" w14:textId="77777777" w:rsidR="00733A79" w:rsidRPr="007203D5" w:rsidRDefault="00E354C6">
      <w:pPr>
        <w:spacing w:line="312" w:lineRule="auto"/>
        <w:jc w:val="both"/>
      </w:pPr>
      <w:r w:rsidRPr="007203D5">
        <w:lastRenderedPageBreak/>
        <w:t xml:space="preserve"> </w:t>
      </w:r>
    </w:p>
    <w:p w14:paraId="090398F2" w14:textId="77777777" w:rsidR="00733A79" w:rsidRPr="007203D5" w:rsidRDefault="00733A79" w:rsidP="000413E8">
      <w:pPr>
        <w:spacing w:after="100" w:line="312" w:lineRule="auto"/>
        <w:jc w:val="both"/>
      </w:pPr>
    </w:p>
    <w:p w14:paraId="6A0F2DBD" w14:textId="77777777" w:rsidR="00733A79" w:rsidRPr="007203D5" w:rsidRDefault="00733A79">
      <w:pPr>
        <w:spacing w:after="100" w:line="312" w:lineRule="auto"/>
        <w:ind w:firstLine="720"/>
        <w:jc w:val="both"/>
      </w:pPr>
    </w:p>
    <w:sectPr w:rsidR="00733A79" w:rsidRPr="007203D5">
      <w:footerReference w:type="default" r:id="rId7"/>
      <w:pgSz w:w="11906" w:h="16838"/>
      <w:pgMar w:top="1150" w:right="800" w:bottom="1150" w:left="175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1DB3D" w14:textId="77777777" w:rsidR="00AC4B3F" w:rsidRDefault="00AC4B3F">
      <w:r>
        <w:separator/>
      </w:r>
    </w:p>
  </w:endnote>
  <w:endnote w:type="continuationSeparator" w:id="0">
    <w:p w14:paraId="7FF8EA6D" w14:textId="77777777" w:rsidR="00AC4B3F" w:rsidRDefault="00AC4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EDC1D18-5B95-4ED8-B386-3EEF3824621B}"/>
  </w:font>
  <w:font w:name="Segoe UI">
    <w:panose1 w:val="020B0502040204020203"/>
    <w:charset w:val="00"/>
    <w:family w:val="swiss"/>
    <w:pitch w:val="variable"/>
    <w:sig w:usb0="E4002EFF" w:usb1="C000E47F" w:usb2="00000009" w:usb3="00000000" w:csb0="000001FF" w:csb1="00000000"/>
    <w:embedRegular r:id="rId2" w:fontKey="{EA22BD6C-CDBB-456B-84F9-097C9317341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FAD5973F-036B-4A47-A66E-48922CD78A55}"/>
  </w:font>
  <w:font w:name="Cambria">
    <w:panose1 w:val="02040503050406030204"/>
    <w:charset w:val="00"/>
    <w:family w:val="roman"/>
    <w:pitch w:val="variable"/>
    <w:sig w:usb0="E00006FF" w:usb1="420024FF" w:usb2="02000000" w:usb3="00000000" w:csb0="0000019F" w:csb1="00000000"/>
    <w:embedRegular r:id="rId4" w:fontKey="{C60E1103-72C1-4FE4-9304-ACC2D96DEDBC}"/>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2E0AB" w14:textId="77777777" w:rsidR="00733A79" w:rsidRDefault="00733A79"/>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27A0A3" w14:textId="77777777" w:rsidR="00AC4B3F" w:rsidRDefault="00AC4B3F">
      <w:r>
        <w:separator/>
      </w:r>
    </w:p>
  </w:footnote>
  <w:footnote w:type="continuationSeparator" w:id="0">
    <w:p w14:paraId="6948FFD8" w14:textId="77777777" w:rsidR="00AC4B3F" w:rsidRDefault="00AC4B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273C95"/>
    <w:multiLevelType w:val="hybridMultilevel"/>
    <w:tmpl w:val="00646E02"/>
    <w:lvl w:ilvl="0" w:tplc="D6E80B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4F02904"/>
    <w:multiLevelType w:val="hybridMultilevel"/>
    <w:tmpl w:val="7FDEF210"/>
    <w:lvl w:ilvl="0" w:tplc="47F602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D5069CF"/>
    <w:multiLevelType w:val="hybridMultilevel"/>
    <w:tmpl w:val="C25CC16C"/>
    <w:lvl w:ilvl="0" w:tplc="777C421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A79"/>
    <w:rsid w:val="000413E8"/>
    <w:rsid w:val="00041515"/>
    <w:rsid w:val="00061F30"/>
    <w:rsid w:val="000627F9"/>
    <w:rsid w:val="001305C1"/>
    <w:rsid w:val="00236BC7"/>
    <w:rsid w:val="002932B6"/>
    <w:rsid w:val="002A1D5A"/>
    <w:rsid w:val="002D35E7"/>
    <w:rsid w:val="0038756D"/>
    <w:rsid w:val="004169CD"/>
    <w:rsid w:val="00470C88"/>
    <w:rsid w:val="00485A85"/>
    <w:rsid w:val="005452CC"/>
    <w:rsid w:val="00591F1B"/>
    <w:rsid w:val="007203D5"/>
    <w:rsid w:val="00733A79"/>
    <w:rsid w:val="007341FF"/>
    <w:rsid w:val="007633CE"/>
    <w:rsid w:val="00834716"/>
    <w:rsid w:val="009B001C"/>
    <w:rsid w:val="009F5925"/>
    <w:rsid w:val="00AC4B3F"/>
    <w:rsid w:val="00B54B02"/>
    <w:rsid w:val="00D24319"/>
    <w:rsid w:val="00E354C6"/>
    <w:rsid w:val="00E711D5"/>
    <w:rsid w:val="00F25917"/>
    <w:rsid w:val="00F91D5E"/>
    <w:rsid w:val="00FD0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1AFAC"/>
  <w15:docId w15:val="{F9933086-5E85-4315-A187-E45306E7E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6"/>
        <w:szCs w:val="26"/>
        <w:lang w:val="vi"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nil"/>
        <w:left w:val="nil"/>
        <w:bottom w:val="nil"/>
        <w:right w:val="nil"/>
        <w:between w:val="nil"/>
      </w:pBdr>
      <w:jc w:val="center"/>
      <w:outlineLvl w:val="0"/>
    </w:pPr>
    <w:rPr>
      <w:b/>
      <w:bCs/>
      <w:color w:val="2E74B5"/>
    </w:rPr>
  </w:style>
  <w:style w:type="paragraph" w:styleId="Heading2">
    <w:name w:val="heading 2"/>
    <w:basedOn w:val="Normal"/>
    <w:next w:val="Normal"/>
    <w:pPr>
      <w:pBdr>
        <w:top w:val="nil"/>
        <w:left w:val="nil"/>
        <w:bottom w:val="nil"/>
        <w:right w:val="nil"/>
        <w:between w:val="nil"/>
      </w:pBdr>
      <w:outlineLvl w:val="1"/>
    </w:pPr>
    <w:rPr>
      <w:b/>
      <w:bCs/>
      <w:color w:val="EE0000"/>
    </w:rPr>
  </w:style>
  <w:style w:type="paragraph" w:styleId="Heading3">
    <w:name w:val="heading 3"/>
    <w:basedOn w:val="Normal"/>
    <w:next w:val="Normal"/>
    <w:pPr>
      <w:pBdr>
        <w:top w:val="nil"/>
        <w:left w:val="nil"/>
        <w:bottom w:val="nil"/>
        <w:right w:val="nil"/>
        <w:between w:val="nil"/>
      </w:pBdr>
      <w:outlineLvl w:val="2"/>
    </w:pPr>
    <w:rPr>
      <w:color w:val="1F4D78"/>
      <w:sz w:val="24"/>
      <w:szCs w:val="24"/>
    </w:rPr>
  </w:style>
  <w:style w:type="paragraph" w:styleId="Heading4">
    <w:name w:val="heading 4"/>
    <w:basedOn w:val="Normal"/>
    <w:next w:val="Normal"/>
    <w:pPr>
      <w:pBdr>
        <w:top w:val="nil"/>
        <w:left w:val="nil"/>
        <w:bottom w:val="nil"/>
        <w:right w:val="nil"/>
        <w:between w:val="nil"/>
      </w:pBdr>
      <w:outlineLvl w:val="3"/>
    </w:pPr>
    <w:rPr>
      <w:i/>
      <w:iCs/>
      <w:color w:val="2E74B5"/>
    </w:rPr>
  </w:style>
  <w:style w:type="paragraph" w:styleId="Heading5">
    <w:name w:val="heading 5"/>
    <w:basedOn w:val="Normal"/>
    <w:next w:val="Normal"/>
    <w:pPr>
      <w:pBdr>
        <w:top w:val="nil"/>
        <w:left w:val="nil"/>
        <w:bottom w:val="nil"/>
        <w:right w:val="nil"/>
        <w:between w:val="nil"/>
      </w:pBdr>
      <w:outlineLvl w:val="4"/>
    </w:pPr>
    <w:rPr>
      <w:color w:val="2E74B5"/>
    </w:rPr>
  </w:style>
  <w:style w:type="paragraph" w:styleId="Heading6">
    <w:name w:val="heading 6"/>
    <w:basedOn w:val="Normal"/>
    <w:next w:val="Normal"/>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pBdr>
        <w:top w:val="nil"/>
        <w:left w:val="nil"/>
        <w:bottom w:val="nil"/>
        <w:right w:val="nil"/>
        <w:between w:val="nil"/>
      </w:pBdr>
    </w:pPr>
    <w:rPr>
      <w:color w:val="000000"/>
      <w:sz w:val="56"/>
      <w:szCs w:val="56"/>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bottom w:w="0" w:type="dxa"/>
      </w:tblCellMar>
    </w:tblPr>
  </w:style>
  <w:style w:type="table" w:customStyle="1" w:styleId="a0">
    <w:basedOn w:val="TableNormal0"/>
    <w:tblPr>
      <w:tblStyleRowBandSize w:val="1"/>
      <w:tblStyleColBandSize w:val="1"/>
      <w:tblCellMar>
        <w:top w:w="0" w:type="dxa"/>
        <w:bottom w:w="0" w:type="dxa"/>
      </w:tblCellMar>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305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05C1"/>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305C1"/>
    <w:rPr>
      <w:b/>
      <w:bCs/>
    </w:rPr>
  </w:style>
  <w:style w:type="character" w:customStyle="1" w:styleId="CommentSubjectChar">
    <w:name w:val="Comment Subject Char"/>
    <w:basedOn w:val="CommentTextChar"/>
    <w:link w:val="CommentSubject"/>
    <w:uiPriority w:val="99"/>
    <w:semiHidden/>
    <w:rsid w:val="001305C1"/>
    <w:rPr>
      <w:b/>
      <w:bCs/>
      <w:sz w:val="20"/>
      <w:szCs w:val="20"/>
    </w:rPr>
  </w:style>
  <w:style w:type="table" w:styleId="TableGrid">
    <w:name w:val="Table Grid"/>
    <w:basedOn w:val="TableNormal"/>
    <w:uiPriority w:val="39"/>
    <w:rsid w:val="002D35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D0A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26</Pages>
  <Words>8383</Words>
  <Characters>47784</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 NGUYEN</dc:creator>
  <cp:lastModifiedBy>Thuy PC</cp:lastModifiedBy>
  <cp:revision>7</cp:revision>
  <dcterms:created xsi:type="dcterms:W3CDTF">2026-08-10T08:41:00Z</dcterms:created>
  <dcterms:modified xsi:type="dcterms:W3CDTF">2026-08-10T11:21:00Z</dcterms:modified>
</cp:coreProperties>
</file>