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C3D2" w14:textId="77777777" w:rsidR="00614F1E" w:rsidRDefault="00614F1E">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W w:w="11907" w:type="dxa"/>
        <w:tblInd w:w="1417" w:type="dxa"/>
        <w:tblLayout w:type="fixed"/>
        <w:tblLook w:val="0000" w:firstRow="0" w:lastRow="0" w:firstColumn="0" w:lastColumn="0" w:noHBand="0" w:noVBand="0"/>
      </w:tblPr>
      <w:tblGrid>
        <w:gridCol w:w="4961"/>
        <w:gridCol w:w="6946"/>
      </w:tblGrid>
      <w:tr w:rsidR="00614F1E" w14:paraId="3698FFC7" w14:textId="77777777">
        <w:tc>
          <w:tcPr>
            <w:tcW w:w="4961" w:type="dxa"/>
          </w:tcPr>
          <w:p w14:paraId="350F119A" w14:textId="77777777" w:rsidR="00614F1E"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BỘ KHOA HỌC VÀ CÔNG NGHỆ</w:t>
            </w:r>
            <w:r>
              <w:rPr>
                <w:noProof/>
                <w:lang w:val="en-GB" w:eastAsia="en-GB"/>
              </w:rPr>
              <mc:AlternateContent>
                <mc:Choice Requires="wps">
                  <w:drawing>
                    <wp:anchor distT="0" distB="0" distL="114300" distR="114300" simplePos="0" relativeHeight="251659264" behindDoc="0" locked="0" layoutInCell="1" hidden="0" allowOverlap="1" wp14:anchorId="5A116400" wp14:editId="68364151">
                      <wp:simplePos x="0" y="0"/>
                      <wp:positionH relativeFrom="column">
                        <wp:posOffset>800100</wp:posOffset>
                      </wp:positionH>
                      <wp:positionV relativeFrom="paragraph">
                        <wp:posOffset>279400</wp:posOffset>
                      </wp:positionV>
                      <wp:extent cx="134112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675440" y="3780000"/>
                                <a:ext cx="134112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78E09182" id="_x0000_t32" coordsize="21600,21600" o:spt="32" o:oned="t" path="m,l21600,21600e" filled="f">
                      <v:path arrowok="t" fillok="f" o:connecttype="none"/>
                      <o:lock v:ext="edit" shapetype="t"/>
                    </v:shapetype>
                    <v:shape id="Straight Arrow Connector 2" o:spid="_x0000_s1026" type="#_x0000_t32" style="position:absolute;margin-left:63pt;margin-top:22pt;width:105.6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" filled="t">
                      <v:stroke joinstyle="miter"/>
                    </v:shape>
                  </w:pict>
                </mc:Fallback>
              </mc:AlternateContent>
            </w:r>
          </w:p>
        </w:tc>
        <w:tc>
          <w:tcPr>
            <w:tcW w:w="6946" w:type="dxa"/>
          </w:tcPr>
          <w:p w14:paraId="1E231145" w14:textId="77777777" w:rsidR="00614F1E"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CỘNG HÒA XÃ HỘI CHỦ NGHĨA VIỆT NAM</w:t>
            </w:r>
          </w:p>
          <w:p w14:paraId="425A531E" w14:textId="77777777" w:rsidR="00614F1E"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Độc lập – Tự do – Hạnh phúc</w:t>
            </w:r>
          </w:p>
          <w:p w14:paraId="1E337194" w14:textId="77777777" w:rsidR="00614F1E" w:rsidRDefault="00000000">
            <w:pPr>
              <w:spacing w:before="240" w:after="0"/>
              <w:jc w:val="center"/>
              <w:rPr>
                <w:rFonts w:ascii="Times New Roman" w:eastAsia="Times New Roman" w:hAnsi="Times New Roman" w:cs="Times New Roman"/>
              </w:rPr>
            </w:pPr>
            <w:r>
              <w:rPr>
                <w:rFonts w:ascii="Times New Roman" w:eastAsia="Times New Roman" w:hAnsi="Times New Roman" w:cs="Times New Roman"/>
                <w:i/>
                <w:sz w:val="28"/>
                <w:szCs w:val="28"/>
              </w:rPr>
              <w:t>Hà Nội, ngày    tháng    năm 202</w:t>
            </w:r>
            <w:r>
              <w:rPr>
                <w:noProof/>
                <w:lang w:val="en-GB" w:eastAsia="en-GB"/>
              </w:rPr>
              <mc:AlternateContent>
                <mc:Choice Requires="wps">
                  <w:drawing>
                    <wp:anchor distT="0" distB="0" distL="114300" distR="114300" simplePos="0" relativeHeight="251660288" behindDoc="0" locked="0" layoutInCell="1" hidden="0" allowOverlap="1" wp14:anchorId="0474C128" wp14:editId="0E22D142">
                      <wp:simplePos x="0" y="0"/>
                      <wp:positionH relativeFrom="column">
                        <wp:posOffset>1028700</wp:posOffset>
                      </wp:positionH>
                      <wp:positionV relativeFrom="paragraph">
                        <wp:posOffset>38100</wp:posOffset>
                      </wp:positionV>
                      <wp:extent cx="221742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37290" y="3780000"/>
                                <a:ext cx="221742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 w14:anchorId="0C942170" id="Straight Arrow Connector 1" o:spid="_x0000_s1026" type="#_x0000_t32" style="position:absolute;margin-left:81pt;margin-top:3pt;width:174.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" filled="t">
                      <v:stroke joinstyle="miter"/>
                    </v:shape>
                  </w:pict>
                </mc:Fallback>
              </mc:AlternateContent>
            </w:r>
            <w:r>
              <w:rPr>
                <w:rFonts w:ascii="Times New Roman" w:eastAsia="Times New Roman" w:hAnsi="Times New Roman" w:cs="Times New Roman"/>
                <w:i/>
                <w:sz w:val="28"/>
                <w:szCs w:val="28"/>
              </w:rPr>
              <w:t>6</w:t>
            </w:r>
          </w:p>
        </w:tc>
      </w:tr>
    </w:tbl>
    <w:p w14:paraId="269933EF" w14:textId="77777777" w:rsidR="00614F1E" w:rsidRDefault="00614F1E">
      <w:pPr>
        <w:spacing w:after="0"/>
        <w:jc w:val="center"/>
        <w:rPr>
          <w:rFonts w:ascii="Times New Roman" w:eastAsia="Times New Roman" w:hAnsi="Times New Roman" w:cs="Times New Roman"/>
        </w:rPr>
      </w:pPr>
    </w:p>
    <w:p w14:paraId="5E6A2BF8" w14:textId="77777777" w:rsidR="00614F1E" w:rsidRDefault="00000000">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BẢN SO SÁNH DỰ THẢO LUẬT SỬA ĐỔI, BỔ SUNG MỘT SỐ ĐIỀU CỦA LUẬT SỞ HỮU TRÍ TUỆ</w:t>
      </w:r>
    </w:p>
    <w:p w14:paraId="2A25A243" w14:textId="77777777" w:rsidR="00614F1E" w:rsidRDefault="00000000">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VỚI LUẬT HIỆN HÀNH </w:t>
      </w:r>
    </w:p>
    <w:p w14:paraId="00CE9DAA" w14:textId="77777777" w:rsidR="00614F1E" w:rsidRDefault="00614F1E">
      <w:pPr>
        <w:spacing w:after="0"/>
        <w:jc w:val="center"/>
        <w:rPr>
          <w:rFonts w:ascii="Times New Roman" w:eastAsia="Times New Roman" w:hAnsi="Times New Roman" w:cs="Times New Roman"/>
        </w:rPr>
      </w:pPr>
    </w:p>
    <w:p w14:paraId="11833483" w14:textId="77777777" w:rsidR="00614F1E" w:rsidRDefault="00000000">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Luật SHTT hiện hành có tổng số </w:t>
      </w:r>
      <w:r>
        <w:rPr>
          <w:rFonts w:ascii="Times New Roman" w:eastAsia="Times New Roman" w:hAnsi="Times New Roman" w:cs="Times New Roman"/>
          <w:sz w:val="28"/>
          <w:highlight w:val="yellow"/>
        </w:rPr>
        <w:t>234</w:t>
      </w:r>
      <w:r>
        <w:rPr>
          <w:rFonts w:ascii="Times New Roman" w:eastAsia="Times New Roman" w:hAnsi="Times New Roman" w:cs="Times New Roman"/>
          <w:sz w:val="28"/>
        </w:rPr>
        <w:t xml:space="preserve"> điều.</w:t>
      </w:r>
    </w:p>
    <w:p w14:paraId="71825071" w14:textId="77777777" w:rsidR="00614F1E" w:rsidRDefault="00614F1E">
      <w:pPr>
        <w:spacing w:after="0"/>
        <w:jc w:val="both"/>
        <w:rPr>
          <w:rFonts w:ascii="Times New Roman" w:eastAsia="Times New Roman" w:hAnsi="Times New Roman" w:cs="Times New Roman"/>
          <w:sz w:val="28"/>
        </w:rPr>
      </w:pPr>
    </w:p>
    <w:tbl>
      <w:tblPr>
        <w:tblW w:w="141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3"/>
        <w:gridCol w:w="4961"/>
        <w:gridCol w:w="4253"/>
      </w:tblGrid>
      <w:tr w:rsidR="00614F1E" w14:paraId="78A683C5" w14:textId="77777777">
        <w:trPr>
          <w:tblHeader/>
        </w:trPr>
        <w:tc>
          <w:tcPr>
            <w:tcW w:w="4923" w:type="dxa"/>
            <w:shd w:val="clear" w:color="auto" w:fill="E2EFD9"/>
          </w:tcPr>
          <w:p w14:paraId="2F54F600" w14:textId="77777777" w:rsidR="00614F1E" w:rsidRDefault="00000000">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b/>
              </w:rPr>
              <w:t>Luật Sở hữu trí tuệ</w:t>
            </w:r>
            <w:r>
              <w:rPr>
                <w:rFonts w:ascii="Times New Roman" w:eastAsia="Times New Roman" w:hAnsi="Times New Roman" w:cs="Times New Roman"/>
                <w:b/>
                <w:vertAlign w:val="superscript"/>
              </w:rPr>
              <w:footnoteReference w:id="1"/>
            </w:r>
          </w:p>
        </w:tc>
        <w:tc>
          <w:tcPr>
            <w:tcW w:w="4961" w:type="dxa"/>
            <w:shd w:val="clear" w:color="auto" w:fill="E2EFD9"/>
          </w:tcPr>
          <w:p w14:paraId="696E324B" w14:textId="77777777" w:rsidR="00614F1E" w:rsidRDefault="00000000">
            <w:pPr>
              <w:spacing w:before="60" w:after="60" w:line="240" w:lineRule="auto"/>
              <w:jc w:val="center"/>
              <w:rPr>
                <w:rFonts w:ascii="Times New Roman" w:eastAsia="Times New Roman" w:hAnsi="Times New Roman" w:cs="Times New Roman"/>
                <w:color w:val="FF0000"/>
              </w:rPr>
            </w:pPr>
            <w:r>
              <w:rPr>
                <w:rFonts w:ascii="Times New Roman" w:eastAsia="Times New Roman" w:hAnsi="Times New Roman" w:cs="Times New Roman"/>
                <w:b/>
                <w:color w:val="FF0000"/>
              </w:rPr>
              <w:t>Dự thảo Luật sửa đổi, bổ sung một số điều của Luật Sở hữu trí tuệ</w:t>
            </w:r>
          </w:p>
        </w:tc>
        <w:tc>
          <w:tcPr>
            <w:tcW w:w="4253" w:type="dxa"/>
            <w:shd w:val="clear" w:color="auto" w:fill="E2EFD9"/>
          </w:tcPr>
          <w:p w14:paraId="438C4E59" w14:textId="77777777" w:rsidR="00614F1E" w:rsidRDefault="00000000">
            <w:pPr>
              <w:spacing w:before="60" w:after="60" w:line="240" w:lineRule="auto"/>
              <w:jc w:val="center"/>
              <w:rPr>
                <w:rFonts w:ascii="Times New Roman" w:eastAsia="Times New Roman" w:hAnsi="Times New Roman" w:cs="Times New Roman"/>
                <w:b/>
              </w:rPr>
            </w:pPr>
            <w:r>
              <w:rPr>
                <w:rFonts w:ascii="Times New Roman" w:eastAsia="Times New Roman" w:hAnsi="Times New Roman" w:cs="Times New Roman"/>
                <w:b/>
              </w:rPr>
              <w:t>Thuyết minh</w:t>
            </w:r>
          </w:p>
        </w:tc>
      </w:tr>
      <w:tr w:rsidR="00614F1E" w14:paraId="2FA92512" w14:textId="77777777">
        <w:tc>
          <w:tcPr>
            <w:tcW w:w="14137" w:type="dxa"/>
            <w:gridSpan w:val="3"/>
          </w:tcPr>
          <w:p w14:paraId="271A1BCC"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Phần I. NHỮNG QUY ĐỊNH CHUNG</w:t>
            </w:r>
            <w:r>
              <w:rPr>
                <w:rFonts w:ascii="Times New Roman" w:eastAsia="Times New Roman" w:hAnsi="Times New Roman" w:cs="Times New Roman"/>
                <w:b/>
              </w:rPr>
              <w:tab/>
            </w:r>
          </w:p>
        </w:tc>
      </w:tr>
      <w:tr w:rsidR="00614F1E" w14:paraId="309F8C57" w14:textId="77777777">
        <w:tc>
          <w:tcPr>
            <w:tcW w:w="4923" w:type="dxa"/>
          </w:tcPr>
          <w:p w14:paraId="06FFF3B7"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11. Trách nhiệm quản lý nhà nước về sở hữu trí tuệ</w:t>
            </w:r>
          </w:p>
        </w:tc>
        <w:tc>
          <w:tcPr>
            <w:tcW w:w="4961" w:type="dxa"/>
          </w:tcPr>
          <w:p w14:paraId="24357498" w14:textId="77777777" w:rsidR="00614F1E" w:rsidRDefault="00000000">
            <w:pPr>
              <w:spacing w:before="60" w:after="60" w:line="240" w:lineRule="auto"/>
              <w:jc w:val="both"/>
              <w:rPr>
                <w:rFonts w:ascii="Times New Roman" w:eastAsia="Times New Roman" w:hAnsi="Times New Roman" w:cs="Times New Roman"/>
                <w:i/>
                <w:color w:val="000000"/>
              </w:rPr>
            </w:pPr>
            <w:r>
              <w:rPr>
                <w:rFonts w:ascii="Times New Roman" w:eastAsia="Times New Roman" w:hAnsi="Times New Roman" w:cs="Times New Roman"/>
                <w:b/>
              </w:rPr>
              <w:t>Điều 11. Trách nhiệm quản lý nhà nước về sở hữu trí tuệ</w:t>
            </w:r>
          </w:p>
        </w:tc>
        <w:tc>
          <w:tcPr>
            <w:tcW w:w="4253" w:type="dxa"/>
          </w:tcPr>
          <w:p w14:paraId="31C6BF24" w14:textId="77777777" w:rsidR="00614F1E" w:rsidRDefault="00614F1E">
            <w:pPr>
              <w:spacing w:before="60" w:after="60" w:line="240" w:lineRule="auto"/>
              <w:jc w:val="both"/>
              <w:rPr>
                <w:rFonts w:ascii="Times New Roman" w:eastAsia="Times New Roman" w:hAnsi="Times New Roman" w:cs="Times New Roman"/>
              </w:rPr>
            </w:pPr>
          </w:p>
        </w:tc>
      </w:tr>
      <w:tr w:rsidR="00614F1E" w14:paraId="52BDA227" w14:textId="77777777">
        <w:tc>
          <w:tcPr>
            <w:tcW w:w="4923" w:type="dxa"/>
          </w:tcPr>
          <w:p w14:paraId="73D7AB49" w14:textId="77777777" w:rsidR="00614F1E" w:rsidRDefault="00000000">
            <w:pPr>
              <w:spacing w:before="60" w:after="60" w:line="240" w:lineRule="auto"/>
              <w:ind w:firstLine="20"/>
              <w:jc w:val="both"/>
              <w:rPr>
                <w:rFonts w:ascii="Times New Roman" w:eastAsia="Times New Roman" w:hAnsi="Times New Roman" w:cs="Times New Roman"/>
              </w:rPr>
            </w:pPr>
            <w:r>
              <w:rPr>
                <w:rFonts w:ascii="Times New Roman" w:eastAsia="Times New Roman" w:hAnsi="Times New Roman" w:cs="Times New Roman"/>
              </w:rPr>
              <w:t>1. Chính phủ thống nhất quản lý nhà nước về sở hữu trí tuệ.</w:t>
            </w:r>
          </w:p>
        </w:tc>
        <w:tc>
          <w:tcPr>
            <w:tcW w:w="4961" w:type="dxa"/>
          </w:tcPr>
          <w:p w14:paraId="33D30CE0" w14:textId="77777777" w:rsidR="00614F1E" w:rsidRDefault="00000000">
            <w:pPr>
              <w:spacing w:before="60" w:after="60" w:line="240" w:lineRule="auto"/>
              <w:ind w:firstLine="20"/>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42A1C2DE" w14:textId="77777777" w:rsidR="00614F1E" w:rsidRDefault="00614F1E">
            <w:pPr>
              <w:spacing w:before="60" w:after="60" w:line="240" w:lineRule="auto"/>
              <w:jc w:val="both"/>
              <w:rPr>
                <w:rFonts w:ascii="Times New Roman" w:eastAsia="Times New Roman" w:hAnsi="Times New Roman" w:cs="Times New Roman"/>
              </w:rPr>
            </w:pPr>
          </w:p>
        </w:tc>
      </w:tr>
      <w:tr w:rsidR="00614F1E" w14:paraId="6A3D56E5" w14:textId="77777777">
        <w:tc>
          <w:tcPr>
            <w:tcW w:w="4923" w:type="dxa"/>
          </w:tcPr>
          <w:p w14:paraId="50029466"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 Bộ Khoa học và Công nghệ chịu trách nhiệm trước Chính phủ chủ trì, phối hợp với Bộ Văn hóa, Thể thao và Du lịch, Bộ Nông nghiệp và Môi trường thực hiện quản lý nhà nước về sở hữu trí tuệ và thực hiện quản lý nhà nước về quyền sở hữu công nghiệp.</w:t>
            </w:r>
          </w:p>
          <w:p w14:paraId="0E03EBE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Bộ Văn hóa, Thể thao và Du lịch</w:t>
            </w:r>
            <w:r>
              <w:rPr>
                <w:rFonts w:ascii="Times New Roman" w:eastAsia="Times New Roman" w:hAnsi="Times New Roman" w:cs="Times New Roman"/>
                <w:color w:val="0000FF"/>
              </w:rPr>
              <w:t xml:space="preserve"> </w:t>
            </w:r>
            <w:r>
              <w:rPr>
                <w:rFonts w:ascii="Times New Roman" w:eastAsia="Times New Roman" w:hAnsi="Times New Roman" w:cs="Times New Roman"/>
              </w:rPr>
              <w:t>trong phạm vi nhiệm vụ, quyền hạn của mình thực hiện quản lý nhà nước về quyền tác giả và quyền liên quan.</w:t>
            </w:r>
          </w:p>
          <w:p w14:paraId="477E483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Bộ Nông nghiệp và Môi trường trong phạm vi nhiệm vụ, quyền hạn của mình thực hiện quản lý nhà nước về quyền đối với giống cây trồng.</w:t>
            </w:r>
          </w:p>
        </w:tc>
        <w:tc>
          <w:tcPr>
            <w:tcW w:w="4961" w:type="dxa"/>
          </w:tcPr>
          <w:p w14:paraId="52A49E5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 Bộ Khoa học và Công nghệ chịu trách nhiệm trước Chính phủ chủ trì, phối hợp với Bộ Văn hóa, Thể thao và Du lịch</w:t>
            </w:r>
            <w:r>
              <w:rPr>
                <w:rFonts w:ascii="Times New Roman" w:eastAsia="Times New Roman" w:hAnsi="Times New Roman" w:cs="Times New Roman"/>
                <w:strike/>
                <w:color w:val="EE0000"/>
              </w:rPr>
              <w:t>, Bộ Nông nghiệp và Môi trường</w:t>
            </w:r>
            <w:r>
              <w:rPr>
                <w:rFonts w:ascii="Times New Roman" w:eastAsia="Times New Roman" w:hAnsi="Times New Roman" w:cs="Times New Roman"/>
              </w:rPr>
              <w:t xml:space="preserve"> thực hiện quản lý nhà nước về sở hữu trí tuệ và thực hiện quản lý nhà nước về quyền sở hữu công nghiệp</w:t>
            </w:r>
            <w:r>
              <w:rPr>
                <w:rFonts w:ascii="Times New Roman" w:eastAsia="Times New Roman" w:hAnsi="Times New Roman" w:cs="Times New Roman"/>
                <w:b/>
                <w:bCs/>
                <w:i/>
                <w:iCs/>
                <w:color w:val="3333FF"/>
              </w:rPr>
              <w:t>, quyền đối</w:t>
            </w:r>
            <w:r>
              <w:rPr>
                <w:rFonts w:ascii="Times New Roman" w:eastAsia="Times New Roman" w:hAnsi="Times New Roman" w:cs="Times New Roman"/>
                <w:b/>
                <w:bCs/>
                <w:i/>
                <w:iCs/>
                <w:color w:val="0000FF"/>
              </w:rPr>
              <w:t xml:space="preserve"> với giống cây trồng</w:t>
            </w:r>
            <w:r>
              <w:rPr>
                <w:rFonts w:ascii="Times New Roman" w:eastAsia="Times New Roman" w:hAnsi="Times New Roman" w:cs="Times New Roman"/>
              </w:rPr>
              <w:t>.</w:t>
            </w:r>
          </w:p>
          <w:p w14:paraId="105BA3A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Bộ Văn hóa, Thể thao và Du lịch</w:t>
            </w:r>
            <w:r>
              <w:rPr>
                <w:rFonts w:ascii="Times New Roman" w:eastAsia="Times New Roman" w:hAnsi="Times New Roman" w:cs="Times New Roman"/>
                <w:color w:val="0000FF"/>
              </w:rPr>
              <w:t xml:space="preserve"> </w:t>
            </w:r>
            <w:r>
              <w:rPr>
                <w:rFonts w:ascii="Times New Roman" w:eastAsia="Times New Roman" w:hAnsi="Times New Roman" w:cs="Times New Roman"/>
              </w:rPr>
              <w:t>trong phạm vi nhiệm vụ, quyền hạn của mình thực hiện quản lý nhà nước về quyền tác giả và quyền liên quan.</w:t>
            </w:r>
          </w:p>
          <w:p w14:paraId="26A25061" w14:textId="77777777" w:rsidR="00614F1E" w:rsidRDefault="00000000">
            <w:pPr>
              <w:spacing w:before="60" w:after="60" w:line="240" w:lineRule="auto"/>
              <w:jc w:val="both"/>
              <w:rPr>
                <w:rFonts w:ascii="Times New Roman" w:eastAsia="Times New Roman" w:hAnsi="Times New Roman" w:cs="Times New Roman"/>
                <w:strike/>
              </w:rPr>
            </w:pPr>
            <w:r>
              <w:rPr>
                <w:rFonts w:ascii="Times New Roman" w:eastAsia="Times New Roman" w:hAnsi="Times New Roman" w:cs="Times New Roman"/>
                <w:strike/>
                <w:color w:val="EE0000"/>
              </w:rPr>
              <w:t>Bộ Nông nghiệp và Môi trường trong phạm vi nhiệm vụ, quyền hạn của mình thực hiện quản lý nhà nước về quyền đối với giống cây trồng.</w:t>
            </w:r>
          </w:p>
        </w:tc>
        <w:tc>
          <w:tcPr>
            <w:tcW w:w="4253" w:type="dxa"/>
          </w:tcPr>
          <w:p w14:paraId="3BF265BE" w14:textId="77777777" w:rsidR="00614F1E" w:rsidRDefault="00000000">
            <w:pPr>
              <w:spacing w:before="60" w:after="60" w:line="240" w:lineRule="auto"/>
              <w:jc w:val="both"/>
              <w:rPr>
                <w:rFonts w:ascii="Times New Roman" w:hAnsi="Times New Roman" w:cs="Times New Roman"/>
                <w:spacing w:val="-6"/>
                <w:lang w:val="pt-BR"/>
              </w:rPr>
            </w:pPr>
            <w:r>
              <w:rPr>
                <w:rFonts w:ascii="Times New Roman" w:eastAsia="Times New Roman" w:hAnsi="Times New Roman" w:cs="Times New Roman"/>
              </w:rPr>
              <w:lastRenderedPageBreak/>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5D35EEF5" w14:textId="77777777" w:rsidR="00614F1E" w:rsidRDefault="00000000">
            <w:pPr>
              <w:spacing w:before="60" w:after="60" w:line="240" w:lineRule="auto"/>
              <w:jc w:val="both"/>
              <w:rPr>
                <w:rFonts w:ascii="Times New Roman" w:hAnsi="Times New Roman" w:cs="Times New Roman"/>
                <w:spacing w:val="-6"/>
                <w:lang w:val="pt-BR"/>
              </w:rPr>
            </w:pPr>
            <w:r>
              <w:rPr>
                <w:rFonts w:ascii="Times New Roman" w:eastAsia="Times New Roman" w:hAnsi="Times New Roman" w:cs="Times New Roman"/>
              </w:rPr>
              <w:t xml:space="preserve">Sửa đổi, bổ sung các khoản 2, 3, 5 theo hướng bãi bỏ trách nhiệm quản lý nhà nước về quyền đối với giống cây trồng của Bộ Nông nghiệp và Môi trường; bổ sung </w:t>
            </w:r>
            <w:r>
              <w:rPr>
                <w:rFonts w:ascii="Times New Roman" w:eastAsia="Times New Roman" w:hAnsi="Times New Roman" w:cs="Times New Roman"/>
              </w:rPr>
              <w:lastRenderedPageBreak/>
              <w:t>trách nhiệm quản lý nhà nước về quyền đối với giống cây trồng của Bộ Khoa học và Công nghệ.</w:t>
            </w:r>
          </w:p>
          <w:p w14:paraId="791D0B09" w14:textId="77777777" w:rsidR="00614F1E" w:rsidRDefault="00614F1E">
            <w:pPr>
              <w:spacing w:before="60" w:after="60" w:line="240" w:lineRule="auto"/>
              <w:jc w:val="both"/>
              <w:rPr>
                <w:rFonts w:ascii="Times New Roman" w:eastAsia="Times New Roman" w:hAnsi="Times New Roman" w:cs="Times New Roman"/>
              </w:rPr>
            </w:pPr>
          </w:p>
        </w:tc>
      </w:tr>
      <w:tr w:rsidR="00614F1E" w14:paraId="2A092E24" w14:textId="77777777">
        <w:tc>
          <w:tcPr>
            <w:tcW w:w="4923" w:type="dxa"/>
          </w:tcPr>
          <w:p w14:paraId="4E3B8E7E"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3. Bộ, cơ quan ngang bộ, cơ quan thuộc Chính phủ trong phạm vi nhiệm vụ, quyền hạn của mình có trách nhiệm phối hợp với Bộ Khoa học và Công nghệ, Bộ Văn hóa, Thể thao và Du lịch, Bộ Nông nghiệp và Môi trường, Ủy ban nhân dân tỉnh, thành phố trực thuộc Trung ương trong việc quản lý nhà nước về sở hữu trí tuệ.</w:t>
            </w:r>
          </w:p>
        </w:tc>
        <w:tc>
          <w:tcPr>
            <w:tcW w:w="4961" w:type="dxa"/>
          </w:tcPr>
          <w:p w14:paraId="5DD668EA"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3. Bộ, cơ quan ngang bộ, cơ quan thuộc Chính phủ trong phạm vi nhiệm vụ, quyền hạn của mình có trách nhiệm phối hợp với Bộ Khoa học và Công nghệ, Bộ Văn hóa, Thể thao và Du lịch, </w:t>
            </w:r>
            <w:r>
              <w:rPr>
                <w:rFonts w:ascii="Times New Roman" w:eastAsia="Times New Roman" w:hAnsi="Times New Roman" w:cs="Times New Roman"/>
                <w:strike/>
                <w:color w:val="EE0000"/>
              </w:rPr>
              <w:t xml:space="preserve">Bộ Nông nghiệp và Môi trường, </w:t>
            </w:r>
            <w:r>
              <w:rPr>
                <w:rFonts w:ascii="Times New Roman" w:eastAsia="Times New Roman" w:hAnsi="Times New Roman" w:cs="Times New Roman"/>
              </w:rPr>
              <w:t>Ủy ban nhân dân tỉnh, thành phố trực thuộc Trung ương trong việc quản lý nhà nước về sở hữu trí tuệ.</w:t>
            </w:r>
          </w:p>
        </w:tc>
        <w:tc>
          <w:tcPr>
            <w:tcW w:w="4253" w:type="dxa"/>
          </w:tcPr>
          <w:p w14:paraId="0583BD7E" w14:textId="77777777" w:rsidR="00614F1E" w:rsidRDefault="00614F1E">
            <w:pPr>
              <w:spacing w:before="60" w:after="60" w:line="240" w:lineRule="auto"/>
              <w:jc w:val="both"/>
              <w:rPr>
                <w:rFonts w:ascii="Times New Roman" w:eastAsia="Times New Roman" w:hAnsi="Times New Roman" w:cs="Times New Roman"/>
              </w:rPr>
            </w:pPr>
          </w:p>
        </w:tc>
      </w:tr>
      <w:tr w:rsidR="00614F1E" w14:paraId="00D7009E" w14:textId="77777777">
        <w:tc>
          <w:tcPr>
            <w:tcW w:w="4923" w:type="dxa"/>
          </w:tcPr>
          <w:p w14:paraId="3D3BEABA"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4. Ủy ban nhân dân các cấp thực hiện quản lý nhà nước về sở hữu trí tuệ tại địa phương theo thẩm quyền.</w:t>
            </w:r>
          </w:p>
        </w:tc>
        <w:tc>
          <w:tcPr>
            <w:tcW w:w="4961" w:type="dxa"/>
          </w:tcPr>
          <w:p w14:paraId="3EA8BEA2"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6AA61741" w14:textId="77777777" w:rsidR="00614F1E" w:rsidRDefault="00614F1E">
            <w:pPr>
              <w:spacing w:before="60" w:after="60" w:line="240" w:lineRule="auto"/>
              <w:jc w:val="both"/>
              <w:rPr>
                <w:rFonts w:ascii="Times New Roman" w:eastAsia="Times New Roman" w:hAnsi="Times New Roman" w:cs="Times New Roman"/>
              </w:rPr>
            </w:pPr>
          </w:p>
        </w:tc>
      </w:tr>
      <w:tr w:rsidR="00614F1E" w14:paraId="1A53B85B" w14:textId="77777777">
        <w:tc>
          <w:tcPr>
            <w:tcW w:w="4923" w:type="dxa"/>
          </w:tcPr>
          <w:p w14:paraId="533F655E"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5. Chính phủ quy định cụ thể thẩm quyền, trách nhiệm quản lý nhà nước về sở hữu trí tuệ của Bộ Khoa học và Công nghệ, Bộ Văn hóa, Thể thao và Du lịch, Bộ Nông nghiệp và Môi trường, Ủy ban nhân dân các cấp.</w:t>
            </w:r>
          </w:p>
        </w:tc>
        <w:tc>
          <w:tcPr>
            <w:tcW w:w="4961" w:type="dxa"/>
          </w:tcPr>
          <w:p w14:paraId="4220BB4A"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5. Chính phủ quy định cụ thể thẩm quyền, trách nhiệm quản lý nhà nước về sở hữu trí tuệ của Bộ Khoa học và Công nghệ, Bộ Văn hóa, Thể thao và Du lịch, </w:t>
            </w:r>
            <w:r>
              <w:rPr>
                <w:rFonts w:ascii="Times New Roman" w:eastAsia="Times New Roman" w:hAnsi="Times New Roman" w:cs="Times New Roman"/>
                <w:strike/>
                <w:color w:val="EE0000"/>
              </w:rPr>
              <w:t>Bộ Nông nghiệp và Môi trường,</w:t>
            </w:r>
            <w:r>
              <w:rPr>
                <w:rFonts w:ascii="Times New Roman" w:eastAsia="Times New Roman" w:hAnsi="Times New Roman" w:cs="Times New Roman"/>
                <w:color w:val="EE0000"/>
              </w:rPr>
              <w:t xml:space="preserve"> </w:t>
            </w:r>
            <w:r>
              <w:rPr>
                <w:rFonts w:ascii="Times New Roman" w:eastAsia="Times New Roman" w:hAnsi="Times New Roman" w:cs="Times New Roman"/>
              </w:rPr>
              <w:t>Ủy ban nhân dân các cấp.</w:t>
            </w:r>
          </w:p>
        </w:tc>
        <w:tc>
          <w:tcPr>
            <w:tcW w:w="4253" w:type="dxa"/>
          </w:tcPr>
          <w:p w14:paraId="7CBDD9A6" w14:textId="77777777" w:rsidR="00614F1E" w:rsidRDefault="00614F1E">
            <w:pPr>
              <w:spacing w:before="60" w:after="60" w:line="240" w:lineRule="auto"/>
              <w:jc w:val="both"/>
              <w:rPr>
                <w:rFonts w:ascii="Times New Roman" w:eastAsia="Times New Roman" w:hAnsi="Times New Roman" w:cs="Times New Roman"/>
              </w:rPr>
            </w:pPr>
          </w:p>
        </w:tc>
      </w:tr>
      <w:tr w:rsidR="00614F1E" w14:paraId="2303A1A9" w14:textId="77777777">
        <w:tc>
          <w:tcPr>
            <w:tcW w:w="14137" w:type="dxa"/>
            <w:gridSpan w:val="3"/>
          </w:tcPr>
          <w:p w14:paraId="18D44910"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Chương VIII. XÁC LẬP QUYỀN SỞ HỮU CÔNG NGHIỆP ĐỐI VỚI SÁNG CHẾ, KIỂU DÁNG CÔNG NGHIỆP, THIẾT KẾ BỐ TRÍ, NHÃN HIỆU, CHỈ DẪN ĐỊA LÝ</w:t>
            </w:r>
          </w:p>
        </w:tc>
      </w:tr>
      <w:tr w:rsidR="00614F1E" w14:paraId="6D1F140E" w14:textId="77777777">
        <w:tc>
          <w:tcPr>
            <w:tcW w:w="14137" w:type="dxa"/>
            <w:gridSpan w:val="3"/>
          </w:tcPr>
          <w:p w14:paraId="5D5DA8BC"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i/>
              </w:rPr>
              <w:t>Mục 1. ĐĂNG KÝ SÁNG CHẾ, KIỂU DÁNG CÔNG NGHIỆP, THIẾT KẾ BỐ TRÍ, NHÃN HIỆU, CHỈ DẪN ĐỊA LÝ</w:t>
            </w:r>
            <w:r>
              <w:rPr>
                <w:rFonts w:ascii="Times New Roman" w:eastAsia="Times New Roman" w:hAnsi="Times New Roman" w:cs="Times New Roman"/>
                <w:b/>
              </w:rPr>
              <w:tab/>
            </w:r>
          </w:p>
        </w:tc>
      </w:tr>
      <w:tr w:rsidR="00614F1E" w14:paraId="4D27CE50" w14:textId="77777777">
        <w:tc>
          <w:tcPr>
            <w:tcW w:w="4923" w:type="dxa"/>
          </w:tcPr>
          <w:p w14:paraId="5C513C2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97. Sửa đổi văn bằng bảo hộ</w:t>
            </w:r>
          </w:p>
        </w:tc>
        <w:tc>
          <w:tcPr>
            <w:tcW w:w="4961" w:type="dxa"/>
          </w:tcPr>
          <w:p w14:paraId="337E2ACB"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97. Sửa đổi văn bằng bảo hộ</w:t>
            </w:r>
          </w:p>
        </w:tc>
        <w:tc>
          <w:tcPr>
            <w:tcW w:w="4253" w:type="dxa"/>
          </w:tcPr>
          <w:p w14:paraId="0A3C7A2D" w14:textId="77777777" w:rsidR="00614F1E" w:rsidRDefault="00614F1E">
            <w:pPr>
              <w:spacing w:before="60" w:after="60" w:line="240" w:lineRule="auto"/>
              <w:jc w:val="both"/>
              <w:rPr>
                <w:rFonts w:ascii="Times New Roman" w:eastAsia="Times New Roman" w:hAnsi="Times New Roman" w:cs="Times New Roman"/>
              </w:rPr>
            </w:pPr>
          </w:p>
        </w:tc>
      </w:tr>
      <w:tr w:rsidR="00614F1E" w14:paraId="4EEEFC49" w14:textId="77777777">
        <w:tc>
          <w:tcPr>
            <w:tcW w:w="4923" w:type="dxa"/>
          </w:tcPr>
          <w:p w14:paraId="0B22B53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1. Chủ văn bằng bảo hộ, tổ chức, cá nhân thực hiện quyền đăng ký chỉ dẫn địa lý theo quy định tại Điều 88 của Luật này, tổ chức quản lý chỉ dẫn </w:t>
            </w:r>
            <w:r>
              <w:rPr>
                <w:rFonts w:ascii="Times New Roman" w:eastAsia="Times New Roman" w:hAnsi="Times New Roman" w:cs="Times New Roman"/>
              </w:rPr>
              <w:lastRenderedPageBreak/>
              <w:t>địa lý có quyền yêu cầu sửa đổi những thông tin sau đây trên văn bằng bảo hộ với điều kiện phải nộp phí, lệ phí:</w:t>
            </w:r>
          </w:p>
          <w:p w14:paraId="4D8EFD3C"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Thay đổi, sửa chữa thiếu sót liên quan đến thông tin về tác giả, chủ văn bằng bảo hộ, tổ chức quản lý chỉ dẫn địa lý;</w:t>
            </w:r>
          </w:p>
          <w:p w14:paraId="0195C31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Sửa đổi bản mô tả tính chất, chất lượng đặc thù, khu vực địa lý mang chỉ dẫn địa lý; sửa đổi quy chế sử dụng nhãn hiệu tập thể, quy chế sử dụng nhãn hiệu chứng nhận.</w:t>
            </w:r>
          </w:p>
        </w:tc>
        <w:tc>
          <w:tcPr>
            <w:tcW w:w="4961" w:type="dxa"/>
          </w:tcPr>
          <w:p w14:paraId="696ADA9E"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 Chủ văn bằng bảo hộ, tổ chức, cá nhân thực hiện quyền đăng ký chỉ dẫn địa lý theo quy định tại Điều 88 của Luật này, tổ chức quản lý chỉ dẫn </w:t>
            </w:r>
            <w:r>
              <w:rPr>
                <w:rFonts w:ascii="Times New Roman" w:eastAsia="Times New Roman" w:hAnsi="Times New Roman" w:cs="Times New Roman"/>
              </w:rPr>
              <w:lastRenderedPageBreak/>
              <w:t xml:space="preserve">địa lý có quyền yêu cầu sửa đổi những thông tin sau đây trên văn bằng bảo hộ </w:t>
            </w:r>
            <w:r w:rsidRPr="004552E4">
              <w:rPr>
                <w:rFonts w:ascii="Times New Roman" w:eastAsia="Times New Roman" w:hAnsi="Times New Roman" w:cs="Times New Roman"/>
                <w:highlight w:val="yellow"/>
              </w:rPr>
              <w:t>với điều kiện phải nộp phí, lệ phí</w:t>
            </w:r>
            <w:r>
              <w:rPr>
                <w:rFonts w:ascii="Times New Roman" w:eastAsia="Times New Roman" w:hAnsi="Times New Roman" w:cs="Times New Roman"/>
              </w:rPr>
              <w:t>:</w:t>
            </w:r>
          </w:p>
          <w:p w14:paraId="4351CA3F"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Thay đổi, sửa chữa thiếu sót liên quan đến thông tin về tác giả, chủ văn bằng bảo hộ, tổ chức quản lý chỉ dẫn địa lý;</w:t>
            </w:r>
          </w:p>
          <w:p w14:paraId="33C8B8F1"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Sửa đổi bản mô tả tính chất, chất lượng đặc thù, khu vực địa lý mang chỉ dẫn địa lý; sửa đổi quy chế sử dụng nhãn hiệu tập thể, quy chế sử dụng nhãn hiệu chứng nhận.</w:t>
            </w:r>
          </w:p>
          <w:p w14:paraId="366BB82A"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c) Giảm bớt hàng hóa, dịch vụ hoặc nhóm hàng hóa, dịch vụ thuộc danh mục hàng hóa, dịch vụ ghi trong Giấy chứng nhận đăng ký nhãn hiệu.</w:t>
            </w:r>
          </w:p>
        </w:tc>
        <w:tc>
          <w:tcPr>
            <w:tcW w:w="4253" w:type="dxa"/>
          </w:tcPr>
          <w:p w14:paraId="5D84E917"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Bổ sung điểm c vào sau điểm b, theo đó trong trường hợp chủ văn bằng bảo hộ chuyển nhượng một phần hàng hóa, dịch </w:t>
            </w:r>
            <w:r>
              <w:rPr>
                <w:rFonts w:ascii="Times New Roman" w:eastAsia="Times New Roman" w:hAnsi="Times New Roman" w:cs="Times New Roman"/>
              </w:rPr>
              <w:lastRenderedPageBreak/>
              <w:t>vụ hoặc nhóm hàng hóa, dịch vụ thuộc danh mục hàng hóa, dịch vụ, thì văn bằng bảo hộ tương ứng cần được ghi nhận sửa đổi thông tin tương ứng về Danh mục hàng hóa, dịch vụ mang nhãn hiệu (sau chuyển nhượng) ghi trong Giấy chứng nhận đăng ký nhãn hiệu.</w:t>
            </w:r>
          </w:p>
        </w:tc>
      </w:tr>
      <w:tr w:rsidR="00614F1E" w14:paraId="087652BC" w14:textId="77777777">
        <w:tc>
          <w:tcPr>
            <w:tcW w:w="4923" w:type="dxa"/>
          </w:tcPr>
          <w:p w14:paraId="415149B2" w14:textId="77777777" w:rsidR="00614F1E" w:rsidRDefault="00614F1E">
            <w:pPr>
              <w:spacing w:before="60" w:after="60" w:line="240" w:lineRule="auto"/>
              <w:jc w:val="both"/>
              <w:rPr>
                <w:rFonts w:ascii="Times New Roman" w:eastAsia="Times New Roman" w:hAnsi="Times New Roman" w:cs="Times New Roman"/>
              </w:rPr>
            </w:pPr>
          </w:p>
        </w:tc>
        <w:tc>
          <w:tcPr>
            <w:tcW w:w="4961" w:type="dxa"/>
          </w:tcPr>
          <w:p w14:paraId="66850EF3" w14:textId="194285A2" w:rsidR="00614F1E" w:rsidRDefault="00000000">
            <w:pPr>
              <w:spacing w:before="60" w:after="60"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color w:val="3333FF"/>
              </w:rPr>
              <w:t>1a. Bên nhận chuyển nhượng quyền sở hữu công nghiệp có quyền yêu cầu thay đổi thông tin về chủ văn bằng bảo hộ, giảm bớt hàng hóa, dịch vụ hoặc nhóm hàng hóa, dịch vụ thuộc danh mục hàng hóa, dịch vụ ghi trong Giấy chứng nhận đăng ký nhãn hiệu của bên chuyển nhượng.</w:t>
            </w:r>
          </w:p>
        </w:tc>
        <w:tc>
          <w:tcPr>
            <w:tcW w:w="4253" w:type="dxa"/>
          </w:tcPr>
          <w:p w14:paraId="199B5F97"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78AED920"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Căn cứ:</w:t>
            </w:r>
          </w:p>
          <w:p w14:paraId="66CCA672"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Điểm B.III.2 Phụ lục I.3 của Nghị quyết 66.18/2026/NQ-CP quy định về việc sửa đổi văn bẳng bảo hộ do chuyển dịch quyền do chuyển nhượng quyền sở hữu.</w:t>
            </w:r>
          </w:p>
          <w:p w14:paraId="541A4D23"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PA:</w:t>
            </w:r>
          </w:p>
          <w:p w14:paraId="100E1CDF"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Bổ sung khoản 1a sau khoản 1 Điều 97, theo đó bổ sung chủ thể có quyền yêu cầu thay đổi thông tin về chủ văn bằng bảo hộ trên cơ sở chuyển nhượng quyền sở hữu thông qua thủ tục sửa đổi văn bằng bảo hộ.</w:t>
            </w:r>
          </w:p>
        </w:tc>
      </w:tr>
      <w:tr w:rsidR="00614F1E" w14:paraId="401BF457" w14:textId="77777777">
        <w:tc>
          <w:tcPr>
            <w:tcW w:w="4923" w:type="dxa"/>
          </w:tcPr>
          <w:p w14:paraId="3E50A0DB"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Theo yêu cầu của chủ văn bằng bảo hộ, tổ chức, cá nhân thực hiện quyền đăng ký chỉ dẫn địa lý, tổ chức quản lý chỉ dẫn địa lý, cơ quan quản lý nhà nước về quyền sở hữu công nghiệp có trách nhiệm sửa chữa thiếu sót trong văn bằng bảo hộ do lỗi của cơ quan đó. Trong trường hợp này, chủ văn bằng bảo hộ, tổ chức, cá nhân thực hiện quyền đăng ký chỉ dẫn địa lý, tổ chức quản lý chỉ dẫn địa lý không phải nộp phí, lệ phí.</w:t>
            </w:r>
          </w:p>
        </w:tc>
        <w:tc>
          <w:tcPr>
            <w:tcW w:w="4961" w:type="dxa"/>
          </w:tcPr>
          <w:p w14:paraId="3637D1FE" w14:textId="77777777" w:rsidR="00614F1E" w:rsidRDefault="00000000">
            <w:pPr>
              <w:spacing w:before="60" w:after="60" w:line="240" w:lineRule="auto"/>
              <w:jc w:val="both"/>
              <w:rPr>
                <w:rFonts w:ascii="Times New Roman" w:eastAsia="Times New Roman" w:hAnsi="Times New Roman" w:cs="Times New Roman"/>
                <w:color w:val="C00000"/>
              </w:rPr>
            </w:pPr>
            <w:r>
              <w:rPr>
                <w:rFonts w:ascii="Times New Roman" w:eastAsia="Times New Roman" w:hAnsi="Times New Roman" w:cs="Times New Roman"/>
              </w:rPr>
              <w:t>Giữ nguyên</w:t>
            </w:r>
          </w:p>
        </w:tc>
        <w:tc>
          <w:tcPr>
            <w:tcW w:w="4253" w:type="dxa"/>
          </w:tcPr>
          <w:p w14:paraId="167FCE59" w14:textId="77777777" w:rsidR="00614F1E" w:rsidRDefault="00614F1E">
            <w:pPr>
              <w:spacing w:before="60" w:after="60" w:line="240" w:lineRule="auto"/>
              <w:jc w:val="both"/>
              <w:rPr>
                <w:rFonts w:ascii="Times New Roman" w:eastAsia="Times New Roman" w:hAnsi="Times New Roman" w:cs="Times New Roman"/>
              </w:rPr>
            </w:pPr>
          </w:p>
        </w:tc>
      </w:tr>
      <w:tr w:rsidR="00614F1E" w14:paraId="0FA8D2CD" w14:textId="77777777">
        <w:tc>
          <w:tcPr>
            <w:tcW w:w="4923" w:type="dxa"/>
          </w:tcPr>
          <w:p w14:paraId="0B797670" w14:textId="77777777" w:rsidR="00614F1E" w:rsidRDefault="00000000">
            <w:pPr>
              <w:widowControl w:val="0"/>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color w:val="000000"/>
              </w:rPr>
              <w:t>3. Chủ văn bằng bảo hộ có quyền yêu cầu cơ quan quản lý nhà nước về quyền sở hữu công nghiệp thu hẹp phạm vi quyền sở hữu công nghiệp; trong trường hợp này, đơn đăng ký sở hữu công nghiệp tương ứng phải được thẩm định lại về nội dung và người yêu cầu phải nộp phí thẩm định nội dung.</w:t>
            </w:r>
          </w:p>
        </w:tc>
        <w:tc>
          <w:tcPr>
            <w:tcW w:w="4961" w:type="dxa"/>
          </w:tcPr>
          <w:p w14:paraId="4DC16F71"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10DD2A34" w14:textId="77777777" w:rsidR="00614F1E" w:rsidRDefault="00614F1E">
            <w:pPr>
              <w:widowControl w:val="0"/>
              <w:spacing w:before="60" w:after="60" w:line="240" w:lineRule="auto"/>
              <w:jc w:val="both"/>
              <w:rPr>
                <w:rFonts w:ascii="Times New Roman" w:eastAsia="Times New Roman" w:hAnsi="Times New Roman" w:cs="Times New Roman"/>
                <w:color w:val="000000"/>
              </w:rPr>
            </w:pPr>
          </w:p>
        </w:tc>
      </w:tr>
      <w:tr w:rsidR="00614F1E" w14:paraId="37CE2237" w14:textId="77777777">
        <w:tc>
          <w:tcPr>
            <w:tcW w:w="4923" w:type="dxa"/>
          </w:tcPr>
          <w:p w14:paraId="5AABC801"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 Bộ trưởng Bộ Khoa học và Công nghệ quy định chi tiết Điều này.</w:t>
            </w:r>
          </w:p>
        </w:tc>
        <w:tc>
          <w:tcPr>
            <w:tcW w:w="4961" w:type="dxa"/>
          </w:tcPr>
          <w:p w14:paraId="0B24BDC9"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rPr>
              <w:t>Giữ nguyên</w:t>
            </w:r>
          </w:p>
        </w:tc>
        <w:tc>
          <w:tcPr>
            <w:tcW w:w="4253" w:type="dxa"/>
          </w:tcPr>
          <w:p w14:paraId="1B917F52" w14:textId="77777777" w:rsidR="00614F1E" w:rsidRDefault="00614F1E">
            <w:pPr>
              <w:spacing w:before="60" w:after="60" w:line="240" w:lineRule="auto"/>
              <w:jc w:val="both"/>
              <w:rPr>
                <w:rFonts w:ascii="Times New Roman" w:eastAsia="Times New Roman" w:hAnsi="Times New Roman" w:cs="Times New Roman"/>
              </w:rPr>
            </w:pPr>
          </w:p>
        </w:tc>
      </w:tr>
      <w:tr w:rsidR="00614F1E" w14:paraId="6E60D76B" w14:textId="77777777">
        <w:tc>
          <w:tcPr>
            <w:tcW w:w="14137" w:type="dxa"/>
            <w:gridSpan w:val="3"/>
          </w:tcPr>
          <w:p w14:paraId="7A035F02" w14:textId="77777777" w:rsidR="00614F1E" w:rsidRDefault="00000000">
            <w:pPr>
              <w:spacing w:before="60" w:after="60" w:line="240" w:lineRule="auto"/>
              <w:jc w:val="both"/>
              <w:rPr>
                <w:rFonts w:ascii="Times New Roman" w:eastAsia="Times New Roman" w:hAnsi="Times New Roman" w:cs="Times New Roman"/>
              </w:rPr>
            </w:pPr>
            <w:bookmarkStart w:id="0" w:name="_Toc336441804"/>
            <w:bookmarkStart w:id="1" w:name="_Toc336442274"/>
            <w:bookmarkStart w:id="2" w:name="_Toc336501421"/>
            <w:bookmarkStart w:id="3" w:name="_Toc336503399"/>
            <w:bookmarkStart w:id="4" w:name="_Toc336503744"/>
            <w:bookmarkStart w:id="5" w:name="_Toc106640964"/>
            <w:bookmarkStart w:id="6" w:name="_Toc115649741"/>
            <w:r>
              <w:rPr>
                <w:rFonts w:ascii="Times New Roman" w:eastAsia="Times New Roman" w:hAnsi="Times New Roman" w:cs="Times New Roman"/>
                <w:b/>
              </w:rPr>
              <w:t>Chương X</w:t>
            </w:r>
            <w:bookmarkEnd w:id="0"/>
            <w:bookmarkEnd w:id="1"/>
            <w:bookmarkEnd w:id="2"/>
            <w:bookmarkEnd w:id="3"/>
            <w:bookmarkEnd w:id="4"/>
            <w:bookmarkEnd w:id="5"/>
            <w:bookmarkEnd w:id="6"/>
            <w:r>
              <w:rPr>
                <w:rFonts w:ascii="Times New Roman" w:eastAsia="Times New Roman" w:hAnsi="Times New Roman" w:cs="Times New Roman"/>
                <w:b/>
              </w:rPr>
              <w:t>.</w:t>
            </w:r>
            <w:bookmarkStart w:id="7" w:name="_Toc336503400"/>
            <w:bookmarkStart w:id="8" w:name="_Toc336503745"/>
            <w:bookmarkStart w:id="9" w:name="_Toc106640965"/>
            <w:bookmarkStart w:id="10" w:name="_Toc115649742"/>
            <w:r>
              <w:rPr>
                <w:rFonts w:ascii="Times New Roman" w:eastAsia="Times New Roman" w:hAnsi="Times New Roman" w:cs="Times New Roman"/>
                <w:b/>
              </w:rPr>
              <w:t xml:space="preserve"> CHUYỂN GIAO QUYỀN SỞ HỮU CÔNG NGHIỆP</w:t>
            </w:r>
            <w:bookmarkEnd w:id="7"/>
            <w:bookmarkEnd w:id="8"/>
            <w:bookmarkEnd w:id="9"/>
            <w:bookmarkEnd w:id="10"/>
          </w:p>
        </w:tc>
      </w:tr>
      <w:tr w:rsidR="00614F1E" w14:paraId="5570C1C0" w14:textId="77777777">
        <w:tc>
          <w:tcPr>
            <w:tcW w:w="14137" w:type="dxa"/>
            <w:gridSpan w:val="3"/>
          </w:tcPr>
          <w:p w14:paraId="14352247" w14:textId="77777777" w:rsidR="00614F1E" w:rsidRDefault="00000000">
            <w:pPr>
              <w:spacing w:before="60" w:after="60" w:line="240" w:lineRule="auto"/>
              <w:jc w:val="both"/>
              <w:rPr>
                <w:rFonts w:ascii="Times New Roman" w:eastAsia="Times New Roman" w:hAnsi="Times New Roman" w:cs="Times New Roman"/>
              </w:rPr>
            </w:pPr>
            <w:bookmarkStart w:id="11" w:name="_Toc336441805"/>
            <w:bookmarkStart w:id="12" w:name="_Toc336442275"/>
            <w:bookmarkStart w:id="13" w:name="_Toc336501422"/>
            <w:bookmarkStart w:id="14" w:name="_Toc336503401"/>
            <w:bookmarkStart w:id="15" w:name="_Toc336503746"/>
            <w:bookmarkStart w:id="16" w:name="_Toc106640966"/>
            <w:bookmarkStart w:id="17" w:name="_Toc115649743"/>
            <w:r>
              <w:rPr>
                <w:rFonts w:ascii="Times New Roman" w:eastAsia="Times New Roman" w:hAnsi="Times New Roman" w:cs="Times New Roman"/>
                <w:b/>
                <w:i/>
              </w:rPr>
              <w:t>Mục 1</w:t>
            </w:r>
            <w:bookmarkEnd w:id="11"/>
            <w:bookmarkEnd w:id="12"/>
            <w:bookmarkEnd w:id="13"/>
            <w:bookmarkEnd w:id="14"/>
            <w:bookmarkEnd w:id="15"/>
            <w:bookmarkEnd w:id="16"/>
            <w:bookmarkEnd w:id="17"/>
            <w:r>
              <w:rPr>
                <w:rFonts w:ascii="Times New Roman" w:eastAsia="Times New Roman" w:hAnsi="Times New Roman" w:cs="Times New Roman"/>
                <w:b/>
                <w:i/>
              </w:rPr>
              <w:t>.</w:t>
            </w:r>
            <w:bookmarkStart w:id="18" w:name="_Toc336503402"/>
            <w:bookmarkStart w:id="19" w:name="_Toc336503747"/>
            <w:bookmarkStart w:id="20" w:name="_Toc106640967"/>
            <w:bookmarkStart w:id="21" w:name="_Toc115649744"/>
            <w:r>
              <w:rPr>
                <w:rFonts w:ascii="Times New Roman" w:eastAsia="Times New Roman" w:hAnsi="Times New Roman" w:cs="Times New Roman"/>
                <w:b/>
                <w:i/>
              </w:rPr>
              <w:t xml:space="preserve"> CHUYỂN NHƯỢNG QUYỀN SỞ HỮU CÔNG NGHIỆP</w:t>
            </w:r>
            <w:bookmarkEnd w:id="18"/>
            <w:bookmarkEnd w:id="19"/>
            <w:bookmarkEnd w:id="20"/>
            <w:bookmarkEnd w:id="21"/>
          </w:p>
        </w:tc>
      </w:tr>
      <w:tr w:rsidR="00614F1E" w14:paraId="2E00E036" w14:textId="77777777">
        <w:tc>
          <w:tcPr>
            <w:tcW w:w="4923" w:type="dxa"/>
          </w:tcPr>
          <w:p w14:paraId="61C5D949" w14:textId="77777777" w:rsidR="00614F1E" w:rsidRDefault="00000000">
            <w:pPr>
              <w:spacing w:before="60" w:after="60" w:line="240" w:lineRule="auto"/>
              <w:jc w:val="both"/>
              <w:rPr>
                <w:rFonts w:ascii="Times New Roman" w:eastAsia="Times New Roman" w:hAnsi="Times New Roman" w:cs="Times New Roman"/>
                <w:b/>
              </w:rPr>
            </w:pPr>
            <w:bookmarkStart w:id="22" w:name="_Toc336442276"/>
            <w:bookmarkStart w:id="23" w:name="_Toc336501423"/>
            <w:bookmarkStart w:id="24" w:name="_Toc336503403"/>
            <w:bookmarkStart w:id="25" w:name="_Toc336503748"/>
            <w:bookmarkStart w:id="26" w:name="_Toc106640968"/>
            <w:bookmarkStart w:id="27" w:name="_Toc115649745"/>
            <w:r>
              <w:rPr>
                <w:rFonts w:ascii="Times New Roman" w:eastAsia="Times New Roman" w:hAnsi="Times New Roman" w:cs="Times New Roman"/>
                <w:b/>
              </w:rPr>
              <w:t>Điều 138. Quy định chung về chuyển nhượng quyền sở hữu công nghiệp</w:t>
            </w:r>
            <w:bookmarkEnd w:id="22"/>
            <w:bookmarkEnd w:id="23"/>
            <w:bookmarkEnd w:id="24"/>
            <w:bookmarkEnd w:id="25"/>
            <w:bookmarkEnd w:id="26"/>
            <w:bookmarkEnd w:id="27"/>
          </w:p>
        </w:tc>
        <w:tc>
          <w:tcPr>
            <w:tcW w:w="4961" w:type="dxa"/>
          </w:tcPr>
          <w:p w14:paraId="7E2DACFE" w14:textId="77777777" w:rsidR="00614F1E" w:rsidRDefault="00614F1E">
            <w:pPr>
              <w:spacing w:before="60" w:after="60" w:line="240" w:lineRule="auto"/>
              <w:jc w:val="both"/>
              <w:rPr>
                <w:rFonts w:ascii="Times New Roman" w:eastAsia="Times New Roman" w:hAnsi="Times New Roman" w:cs="Times New Roman"/>
                <w:i/>
              </w:rPr>
            </w:pPr>
          </w:p>
        </w:tc>
        <w:tc>
          <w:tcPr>
            <w:tcW w:w="4253" w:type="dxa"/>
          </w:tcPr>
          <w:p w14:paraId="3952868F" w14:textId="77777777" w:rsidR="00614F1E" w:rsidRDefault="00614F1E">
            <w:pPr>
              <w:spacing w:before="60" w:after="60" w:line="240" w:lineRule="auto"/>
              <w:jc w:val="both"/>
              <w:rPr>
                <w:rFonts w:ascii="Times New Roman" w:eastAsia="Times New Roman" w:hAnsi="Times New Roman" w:cs="Times New Roman"/>
              </w:rPr>
            </w:pPr>
          </w:p>
        </w:tc>
      </w:tr>
      <w:tr w:rsidR="00614F1E" w14:paraId="2B51D44A" w14:textId="77777777">
        <w:tc>
          <w:tcPr>
            <w:tcW w:w="4923" w:type="dxa"/>
          </w:tcPr>
          <w:p w14:paraId="72A63D4C"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Chuyển nhượng quyền sở hữu công nghiệp là việc chủ sở hữu quyền sở hữu công nghiệp chuyển giao quyền sở hữu của mình cho tổ chức, cá nhân khác.</w:t>
            </w:r>
          </w:p>
        </w:tc>
        <w:tc>
          <w:tcPr>
            <w:tcW w:w="4961" w:type="dxa"/>
          </w:tcPr>
          <w:p w14:paraId="6E8A89F6"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rPr>
              <w:t>Giữ nguyên</w:t>
            </w:r>
          </w:p>
        </w:tc>
        <w:tc>
          <w:tcPr>
            <w:tcW w:w="4253" w:type="dxa"/>
          </w:tcPr>
          <w:p w14:paraId="53DB9E39" w14:textId="77777777" w:rsidR="00614F1E" w:rsidRDefault="00614F1E">
            <w:pPr>
              <w:spacing w:before="60" w:after="60" w:line="240" w:lineRule="auto"/>
              <w:jc w:val="both"/>
              <w:rPr>
                <w:rFonts w:ascii="Times New Roman" w:eastAsia="Times New Roman" w:hAnsi="Times New Roman" w:cs="Times New Roman"/>
              </w:rPr>
            </w:pPr>
          </w:p>
        </w:tc>
      </w:tr>
      <w:tr w:rsidR="00614F1E" w14:paraId="7BC93CD5" w14:textId="77777777">
        <w:tc>
          <w:tcPr>
            <w:tcW w:w="4923" w:type="dxa"/>
          </w:tcPr>
          <w:p w14:paraId="7D49DDB7"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Việc chuyển nhượng quyền sở hữu công nghiệp phải được thực hiện dưới hình thức hợp </w:t>
            </w:r>
            <w:r>
              <w:rPr>
                <w:rFonts w:ascii="Times New Roman" w:eastAsia="Times New Roman" w:hAnsi="Times New Roman" w:cs="Times New Roman"/>
                <w:color w:val="000000"/>
              </w:rPr>
              <w:lastRenderedPageBreak/>
              <w:t>đồng bằng văn bản (sau đây gọi là hợp đồng chuyển nhượng quyền sở hữu công nghiệp).</w:t>
            </w:r>
          </w:p>
        </w:tc>
        <w:tc>
          <w:tcPr>
            <w:tcW w:w="4961" w:type="dxa"/>
          </w:tcPr>
          <w:p w14:paraId="15CBB696"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rPr>
              <w:lastRenderedPageBreak/>
              <w:t>Giữ nguyên</w:t>
            </w:r>
          </w:p>
        </w:tc>
        <w:tc>
          <w:tcPr>
            <w:tcW w:w="4253" w:type="dxa"/>
          </w:tcPr>
          <w:p w14:paraId="43284AC5" w14:textId="77777777" w:rsidR="00614F1E" w:rsidRDefault="00614F1E">
            <w:pPr>
              <w:spacing w:before="60" w:after="60" w:line="240" w:lineRule="auto"/>
              <w:jc w:val="both"/>
              <w:rPr>
                <w:rFonts w:ascii="Times New Roman" w:eastAsia="Times New Roman" w:hAnsi="Times New Roman" w:cs="Times New Roman"/>
              </w:rPr>
            </w:pPr>
          </w:p>
        </w:tc>
      </w:tr>
      <w:tr w:rsidR="00614F1E" w14:paraId="5E75B888" w14:textId="77777777">
        <w:tc>
          <w:tcPr>
            <w:tcW w:w="4923" w:type="dxa"/>
          </w:tcPr>
          <w:p w14:paraId="722FAC57" w14:textId="77777777" w:rsidR="00614F1E" w:rsidRDefault="00614F1E">
            <w:pPr>
              <w:widowControl w:val="0"/>
              <w:spacing w:before="60" w:after="60" w:line="240" w:lineRule="auto"/>
              <w:jc w:val="both"/>
              <w:rPr>
                <w:rFonts w:ascii="Times New Roman" w:eastAsia="Times New Roman" w:hAnsi="Times New Roman" w:cs="Times New Roman"/>
                <w:color w:val="000000"/>
              </w:rPr>
            </w:pPr>
          </w:p>
        </w:tc>
        <w:tc>
          <w:tcPr>
            <w:tcW w:w="4961" w:type="dxa"/>
          </w:tcPr>
          <w:p w14:paraId="29F37447" w14:textId="0C616855" w:rsidR="00614F1E" w:rsidRDefault="00000000">
            <w:pPr>
              <w:spacing w:before="60" w:after="60" w:line="240" w:lineRule="auto"/>
              <w:jc w:val="both"/>
              <w:rPr>
                <w:rFonts w:ascii="Times New Roman" w:eastAsia="Times New Roman" w:hAnsi="Times New Roman" w:cs="Times New Roman"/>
                <w:b/>
                <w:bCs/>
                <w:i/>
                <w:iCs/>
                <w:color w:val="0000FF"/>
              </w:rPr>
            </w:pPr>
            <w:r>
              <w:rPr>
                <w:rFonts w:ascii="Times New Roman" w:hAnsi="Times New Roman" w:cs="Times New Roman"/>
                <w:b/>
                <w:bCs/>
                <w:i/>
                <w:iCs/>
                <w:color w:val="3333FF"/>
                <w:spacing w:val="-4"/>
              </w:rPr>
              <w:t xml:space="preserve">3. Đối với các loại quyền sở hữu công nghiệp được xác lập trên cơ sở đăng ký theo quy định tại điểm a khoản 3 Điều 6 của Luật này, việc chuyển nhượng quyền sở </w:t>
            </w:r>
            <w:r w:rsidRPr="00CD3B22">
              <w:rPr>
                <w:rFonts w:ascii="Times New Roman" w:hAnsi="Times New Roman" w:cs="Times New Roman"/>
                <w:b/>
                <w:bCs/>
                <w:i/>
                <w:iCs/>
                <w:color w:val="3333FF"/>
                <w:spacing w:val="-4"/>
              </w:rPr>
              <w:t xml:space="preserve">hữu công nghiệp có hiệu lực kể từ thời điểm thông tin </w:t>
            </w:r>
            <w:r w:rsidR="004552E4" w:rsidRPr="00CD3B22">
              <w:rPr>
                <w:rFonts w:ascii="Times New Roman" w:hAnsi="Times New Roman" w:cs="Times New Roman"/>
                <w:b/>
                <w:bCs/>
                <w:i/>
                <w:iCs/>
                <w:color w:val="3333FF"/>
                <w:spacing w:val="-4"/>
              </w:rPr>
              <w:t xml:space="preserve">thay đổi do chuyển nhượng </w:t>
            </w:r>
            <w:r w:rsidRPr="00CD3B22">
              <w:rPr>
                <w:rFonts w:ascii="Times New Roman" w:hAnsi="Times New Roman" w:cs="Times New Roman"/>
                <w:b/>
                <w:bCs/>
                <w:i/>
                <w:iCs/>
                <w:color w:val="3333FF"/>
                <w:spacing w:val="-4"/>
              </w:rPr>
              <w:t xml:space="preserve">được cơ quan quản lý nhà nước về quyền sở hữu công nghiệp ghi nhận </w:t>
            </w:r>
            <w:r w:rsidR="004552E4" w:rsidRPr="00CD3B22">
              <w:rPr>
                <w:rFonts w:ascii="Times New Roman" w:hAnsi="Times New Roman" w:cs="Times New Roman"/>
                <w:b/>
                <w:bCs/>
                <w:i/>
                <w:iCs/>
                <w:color w:val="3333FF"/>
                <w:spacing w:val="-4"/>
              </w:rPr>
              <w:t>vào văn bằng bảo hộ theo thủ tục quy định tại khoản 1 Điều 97 của Luật này</w:t>
            </w:r>
            <w:r w:rsidRPr="00CD3B22">
              <w:rPr>
                <w:rFonts w:ascii="Times New Roman" w:hAnsi="Times New Roman" w:cs="Times New Roman"/>
                <w:b/>
                <w:bCs/>
                <w:i/>
                <w:iCs/>
                <w:color w:val="3333FF"/>
                <w:spacing w:val="-4"/>
              </w:rPr>
              <w:t>.</w:t>
            </w:r>
          </w:p>
        </w:tc>
        <w:tc>
          <w:tcPr>
            <w:tcW w:w="4253" w:type="dxa"/>
          </w:tcPr>
          <w:p w14:paraId="7BC08634"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23E984DC"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Căn cứ:</w:t>
            </w:r>
          </w:p>
          <w:p w14:paraId="509AAB16"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Điểm B.III.2 Phụ lục I.3 của Nghị quyết 66.18/2026/NQ-CP quy định về việc sửa đổi văn bẳng bảo hộ do chuyển dịch quyền do chuyển nhượng quyền sở hữu.</w:t>
            </w:r>
          </w:p>
          <w:p w14:paraId="58A2498D" w14:textId="77777777" w:rsidR="00614F1E" w:rsidRDefault="00000000">
            <w:pPr>
              <w:widowControl w:val="0"/>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Trả về đúng bản chất của việc chuyển nhượng quyền sở hữu là một loại chuyển dịch quyền (bên cạnh các loại chuyển dịch quyền do thừa kế, kế thừa, sáp nhập, chia, tách v.v.), trong đó hợp đồng chuyển nhượng là một hình thức giao dịch dân sự của việc chuyển dịch quyền này. </w:t>
            </w:r>
          </w:p>
          <w:p w14:paraId="64EC88E7" w14:textId="77777777" w:rsidR="00614F1E" w:rsidRDefault="00000000">
            <w:pPr>
              <w:widowControl w:val="0"/>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Cơ quan QLNN về SHCN chỉ kiểm tra tính hợp lệ của việc chuyển dịch quyền (về hình thức hợp đồng, về các điều kiện hạn chế chuyển nhượng), nếu hợp lệ sẽ ghi nhận thay đổi chủ sở hữu trên văn bằng bảo hộ và là cơ sở để việc chuyển dịch quyền do chuyển nhượng phát sinh hiệu lực. </w:t>
            </w:r>
          </w:p>
          <w:p w14:paraId="614CE839" w14:textId="77777777" w:rsidR="00614F1E" w:rsidRDefault="00000000">
            <w:pPr>
              <w:widowControl w:val="0"/>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Hiệu lực này là hệ quả hoàn tất của quá trình chuyển dịch quyền sở hữu hợp pháp thông qua hợp đồng chuyển nhương, mà </w:t>
            </w:r>
            <w:r>
              <w:rPr>
                <w:rFonts w:ascii="Times New Roman" w:eastAsia="Times New Roman" w:hAnsi="Times New Roman" w:cs="Times New Roman"/>
                <w:color w:val="000000"/>
              </w:rPr>
              <w:lastRenderedPageBreak/>
              <w:t xml:space="preserve">không phải là hiệu lực của hợp đồng chuyển nhượng, vốn chỉ là tài liệu minh chứng cho quá trình chuyển dịch, và tài liệu minh chứng này cần phải có hiệu lực trước giữa các bên để các bên tiếp tục thực hiện quyền và nghĩa vụ của mình (trả tiền, làm thủ tục sửa đổi) cho đến khi giao dịch chính thức được hoàn tất. </w:t>
            </w:r>
          </w:p>
        </w:tc>
      </w:tr>
      <w:tr w:rsidR="00614F1E" w14:paraId="32D91C09" w14:textId="77777777">
        <w:tc>
          <w:tcPr>
            <w:tcW w:w="4923" w:type="dxa"/>
          </w:tcPr>
          <w:p w14:paraId="653533D6"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b/>
                <w:i/>
              </w:rPr>
              <w:lastRenderedPageBreak/>
              <w:t>Mục 4. ĐĂNG KÝ HỢP ĐỒNG CHUYỂN GIAO QUYỀN SỞ HỮU CÔNG NGHIỆP</w:t>
            </w:r>
          </w:p>
        </w:tc>
        <w:tc>
          <w:tcPr>
            <w:tcW w:w="4961" w:type="dxa"/>
          </w:tcPr>
          <w:p w14:paraId="4512914D"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i/>
              </w:rPr>
              <w:t xml:space="preserve">Mục 4. ĐĂNG KÝ HỢP ĐỒNG CHUYỂN </w:t>
            </w:r>
            <w:r>
              <w:rPr>
                <w:rFonts w:ascii="Times New Roman" w:eastAsia="Times New Roman" w:hAnsi="Times New Roman" w:cs="Times New Roman"/>
                <w:b/>
                <w:i/>
                <w:strike/>
                <w:color w:val="EE0000"/>
              </w:rPr>
              <w:t xml:space="preserve">GIAO </w:t>
            </w:r>
            <w:r>
              <w:rPr>
                <w:rFonts w:ascii="Times New Roman" w:eastAsia="Times New Roman" w:hAnsi="Times New Roman" w:cs="Times New Roman"/>
                <w:b/>
                <w:i/>
              </w:rPr>
              <w:t xml:space="preserve">QUYỀN </w:t>
            </w:r>
            <w:r>
              <w:rPr>
                <w:rFonts w:ascii="Times New Roman" w:eastAsia="Times New Roman" w:hAnsi="Times New Roman" w:cs="Times New Roman"/>
                <w:b/>
                <w:i/>
                <w:color w:val="0000FF"/>
              </w:rPr>
              <w:t xml:space="preserve">SỬ DỤNG ĐỐI TƯỢNG </w:t>
            </w:r>
            <w:r>
              <w:rPr>
                <w:rFonts w:ascii="Times New Roman" w:eastAsia="Times New Roman" w:hAnsi="Times New Roman" w:cs="Times New Roman"/>
                <w:b/>
                <w:i/>
              </w:rPr>
              <w:t>SỞ HỮU CÔNG NGHIỆP</w:t>
            </w:r>
          </w:p>
        </w:tc>
        <w:tc>
          <w:tcPr>
            <w:tcW w:w="4253" w:type="dxa"/>
          </w:tcPr>
          <w:p w14:paraId="745D1AC6"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bổ sung tên mục 4 Chương X để phù hợp với nội dung sửa Điều 148 và 150.</w:t>
            </w:r>
          </w:p>
        </w:tc>
      </w:tr>
      <w:tr w:rsidR="00614F1E" w14:paraId="4DAA5853" w14:textId="77777777">
        <w:tc>
          <w:tcPr>
            <w:tcW w:w="4923" w:type="dxa"/>
          </w:tcPr>
          <w:p w14:paraId="4E1553B8"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148. Hiệu lực của hợp đồng chuyển giao quyền sở hữu công nghiệp</w:t>
            </w:r>
          </w:p>
        </w:tc>
        <w:tc>
          <w:tcPr>
            <w:tcW w:w="4961" w:type="dxa"/>
          </w:tcPr>
          <w:p w14:paraId="23399A81" w14:textId="77777777" w:rsidR="00614F1E" w:rsidRDefault="00000000">
            <w:pPr>
              <w:spacing w:before="60" w:after="60" w:line="240" w:lineRule="auto"/>
              <w:jc w:val="both"/>
              <w:rPr>
                <w:rFonts w:ascii="Times New Roman" w:eastAsia="Times New Roman" w:hAnsi="Times New Roman" w:cs="Times New Roman"/>
                <w:b/>
                <w:i/>
              </w:rPr>
            </w:pPr>
            <w:r>
              <w:rPr>
                <w:rFonts w:ascii="Times New Roman" w:eastAsia="Times New Roman" w:hAnsi="Times New Roman" w:cs="Times New Roman"/>
                <w:b/>
              </w:rPr>
              <w:t xml:space="preserve">Điều 148. Hiệu lực của hợp đồng chuyển </w:t>
            </w:r>
            <w:r>
              <w:rPr>
                <w:rFonts w:ascii="Times New Roman" w:eastAsia="Times New Roman" w:hAnsi="Times New Roman" w:cs="Times New Roman"/>
                <w:b/>
                <w:strike/>
                <w:color w:val="EE0000"/>
              </w:rPr>
              <w:t>giao</w:t>
            </w:r>
            <w:r>
              <w:rPr>
                <w:rFonts w:ascii="Times New Roman" w:eastAsia="Times New Roman" w:hAnsi="Times New Roman" w:cs="Times New Roman"/>
                <w:b/>
              </w:rPr>
              <w:t xml:space="preserve"> quyền </w:t>
            </w:r>
            <w:r>
              <w:rPr>
                <w:rFonts w:ascii="Times New Roman" w:eastAsia="Times New Roman" w:hAnsi="Times New Roman" w:cs="Times New Roman"/>
                <w:b/>
                <w:i/>
                <w:iCs/>
                <w:color w:val="0000FF"/>
              </w:rPr>
              <w:t xml:space="preserve">sử dụng đối tượng </w:t>
            </w:r>
            <w:r>
              <w:rPr>
                <w:rFonts w:ascii="Times New Roman" w:eastAsia="Times New Roman" w:hAnsi="Times New Roman" w:cs="Times New Roman"/>
                <w:b/>
              </w:rPr>
              <w:t>sở hữu công nghiệp</w:t>
            </w:r>
          </w:p>
        </w:tc>
        <w:tc>
          <w:tcPr>
            <w:tcW w:w="4253" w:type="dxa"/>
          </w:tcPr>
          <w:p w14:paraId="73E90679" w14:textId="77777777" w:rsidR="00614F1E" w:rsidRDefault="00000000">
            <w:pPr>
              <w:widowControl w:val="0"/>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bổ sung tên điều để phù hợp với nội dung sửa đổi tại Điều này</w:t>
            </w:r>
          </w:p>
        </w:tc>
      </w:tr>
      <w:tr w:rsidR="00614F1E" w14:paraId="2E989E2D" w14:textId="77777777">
        <w:tc>
          <w:tcPr>
            <w:tcW w:w="4923" w:type="dxa"/>
          </w:tcPr>
          <w:p w14:paraId="1B0B5879"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Đối với các loại quyền sở hữu công nghiệp được xác lập trên cơ sở đăng ký theo quy định tại điểm a khoản 3 Điều 6 của Luật này, hợp đồng chuyển nhượng quyền sở hữu công nghiệp chỉ có hiệu lực khi đã được đăng ký tại cơ quan quản lý nhà nước về quyền sở hữu công nghiệp.</w:t>
            </w:r>
          </w:p>
        </w:tc>
        <w:tc>
          <w:tcPr>
            <w:tcW w:w="4961" w:type="dxa"/>
          </w:tcPr>
          <w:p w14:paraId="1D4DD826" w14:textId="77777777" w:rsidR="00614F1E" w:rsidRDefault="00000000">
            <w:pPr>
              <w:spacing w:before="60" w:after="60" w:line="240" w:lineRule="auto"/>
              <w:jc w:val="both"/>
              <w:rPr>
                <w:rFonts w:ascii="Times New Roman" w:eastAsia="Times New Roman" w:hAnsi="Times New Roman" w:cs="Times New Roman"/>
                <w:strike/>
                <w:color w:val="EE0000"/>
              </w:rPr>
            </w:pPr>
            <w:r>
              <w:rPr>
                <w:rFonts w:ascii="Times New Roman" w:eastAsia="Times New Roman" w:hAnsi="Times New Roman" w:cs="Times New Roman"/>
                <w:strike/>
                <w:color w:val="EE0000"/>
              </w:rPr>
              <w:t>1. Đối với các loại quyền sở hữu công nghiệp được xác lập trên cơ sở đăng ký theo quy định tại điểm a khoản 3 Điều 6 của Luật này, hợp đồng chuyển nhượng quyền sở hữu công nghiệp chỉ có hiệu lực khi đã được đăng ký tại cơ quan quản lý nhà nước về quyền sở hữu công nghiệp.</w:t>
            </w:r>
          </w:p>
        </w:tc>
        <w:tc>
          <w:tcPr>
            <w:tcW w:w="4253" w:type="dxa"/>
          </w:tcPr>
          <w:p w14:paraId="4E69FA80"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52BBF264"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Căn cứ:</w:t>
            </w:r>
          </w:p>
          <w:p w14:paraId="0F4EC3C4"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Điểm B.VI Phụ lục I.3 của Nghị quyết 66.18/2026/NQ-CP quy định về việc không thực hiện thủ tục đăng ký HĐ chuyển nhượng quyền sở hữu.</w:t>
            </w:r>
          </w:p>
          <w:p w14:paraId="5BB8FD15"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PA:</w:t>
            </w:r>
          </w:p>
          <w:p w14:paraId="62D20863" w14:textId="77777777" w:rsidR="00614F1E" w:rsidRDefault="00000000">
            <w:pPr>
              <w:widowControl w:val="0"/>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Bãi bỏ khoản 1 Điều 148 về hiệu lực của hợp đồng chuyển nhượng quyền sở hữu thông qua thủ tục đăng ký hợp đồng (do thủ tục đăng ký HĐ đã cắt giảm). Tuy nhiên việc xác lập hiệu lực của việc chuyển nhượng quyền sở hữu vẫn được </w:t>
            </w:r>
            <w:r>
              <w:rPr>
                <w:rFonts w:ascii="Times New Roman" w:eastAsia="Times New Roman" w:hAnsi="Times New Roman" w:cs="Times New Roman"/>
                <w:color w:val="000000"/>
              </w:rPr>
              <w:lastRenderedPageBreak/>
              <w:t>duy trì (thực hiện thông qua thủ tục sửa đổi văn bằng bảo hộ), vì vậy nguyên tắc này sẽ được thể hiện tại Điều 138.</w:t>
            </w:r>
          </w:p>
        </w:tc>
      </w:tr>
      <w:tr w:rsidR="00614F1E" w14:paraId="7423A250" w14:textId="77777777">
        <w:tc>
          <w:tcPr>
            <w:tcW w:w="4923" w:type="dxa"/>
          </w:tcPr>
          <w:p w14:paraId="2FF8E084"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Đối với các loại quyền sở hữu công nghiệp được xác lập trên cơ sở đăng ký theo quy định tại điểm a khoản 3 Điều 6 của Luật này, hợp đồng sử dụng đối tượng sở hữu công nghiệp có hiệu lực theo thỏa thuận giữa các bên.</w:t>
            </w:r>
          </w:p>
        </w:tc>
        <w:tc>
          <w:tcPr>
            <w:tcW w:w="4961" w:type="dxa"/>
          </w:tcPr>
          <w:p w14:paraId="79C9FC52"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rPr>
              <w:t>Giữ nguyên</w:t>
            </w:r>
          </w:p>
        </w:tc>
        <w:tc>
          <w:tcPr>
            <w:tcW w:w="4253" w:type="dxa"/>
          </w:tcPr>
          <w:p w14:paraId="54E1C3DC" w14:textId="77777777" w:rsidR="00614F1E" w:rsidRDefault="00614F1E">
            <w:pPr>
              <w:spacing w:before="60" w:after="60" w:line="240" w:lineRule="auto"/>
              <w:jc w:val="both"/>
              <w:rPr>
                <w:rFonts w:ascii="Times New Roman" w:eastAsia="Times New Roman" w:hAnsi="Times New Roman" w:cs="Times New Roman"/>
              </w:rPr>
            </w:pPr>
          </w:p>
        </w:tc>
      </w:tr>
      <w:tr w:rsidR="00614F1E" w14:paraId="522F312A" w14:textId="77777777">
        <w:tc>
          <w:tcPr>
            <w:tcW w:w="4923" w:type="dxa"/>
          </w:tcPr>
          <w:p w14:paraId="1616DDA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3. Hợp </w:t>
            </w:r>
            <w:r>
              <w:rPr>
                <w:rFonts w:ascii="Times New Roman" w:eastAsia="Times New Roman" w:hAnsi="Times New Roman" w:cs="Times New Roman"/>
              </w:rPr>
              <w:t>đồng</w:t>
            </w:r>
            <w:r>
              <w:rPr>
                <w:rFonts w:ascii="Times New Roman" w:eastAsia="Times New Roman" w:hAnsi="Times New Roman" w:cs="Times New Roman"/>
                <w:color w:val="000000"/>
              </w:rPr>
              <w:t xml:space="preserve"> sử dụng đối tượng sở hữu công nghiệp tại khoản 2 Điều này</w:t>
            </w:r>
            <w:r>
              <w:rPr>
                <w:rFonts w:ascii="Times New Roman" w:eastAsia="Times New Roman" w:hAnsi="Times New Roman" w:cs="Times New Roman"/>
              </w:rPr>
              <w:t>, trừ hợp đồng sử dụng nhãn hiệu,</w:t>
            </w:r>
            <w:r>
              <w:rPr>
                <w:rFonts w:ascii="Times New Roman" w:eastAsia="Times New Roman" w:hAnsi="Times New Roman" w:cs="Times New Roman"/>
                <w:color w:val="000000"/>
              </w:rPr>
              <w:t xml:space="preserve"> phải đăng ký tại cơ quan quản lý nhà nước có thẩm quyền mới có giá trị pháp lý đối với bên thứ ba</w:t>
            </w:r>
            <w:r>
              <w:rPr>
                <w:rFonts w:ascii="Times New Roman" w:eastAsia="Times New Roman" w:hAnsi="Times New Roman" w:cs="Times New Roman"/>
              </w:rPr>
              <w:t>.</w:t>
            </w:r>
          </w:p>
        </w:tc>
        <w:tc>
          <w:tcPr>
            <w:tcW w:w="4961" w:type="dxa"/>
          </w:tcPr>
          <w:p w14:paraId="0641726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17CDEDF9" w14:textId="77777777" w:rsidR="00614F1E" w:rsidRDefault="00614F1E">
            <w:pPr>
              <w:spacing w:before="60" w:after="60" w:line="240" w:lineRule="auto"/>
              <w:jc w:val="both"/>
              <w:rPr>
                <w:rFonts w:ascii="Times New Roman" w:eastAsia="Times New Roman" w:hAnsi="Times New Roman" w:cs="Times New Roman"/>
              </w:rPr>
            </w:pPr>
          </w:p>
        </w:tc>
      </w:tr>
      <w:tr w:rsidR="00614F1E" w14:paraId="28751C52" w14:textId="77777777">
        <w:tc>
          <w:tcPr>
            <w:tcW w:w="4923" w:type="dxa"/>
          </w:tcPr>
          <w:p w14:paraId="777DEB9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 Hợp đồng sử dụng đối tượng sở hữu công nghiệp mặc nhiên bị chấm dứt hiệu lực nếu quyền sở hữu công nghiệp của bên giao bị chấm dứt.</w:t>
            </w:r>
          </w:p>
        </w:tc>
        <w:tc>
          <w:tcPr>
            <w:tcW w:w="4961" w:type="dxa"/>
          </w:tcPr>
          <w:p w14:paraId="34C36602"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472D1B17" w14:textId="77777777" w:rsidR="00614F1E" w:rsidRDefault="00614F1E">
            <w:pPr>
              <w:spacing w:before="60" w:after="60" w:line="240" w:lineRule="auto"/>
              <w:jc w:val="both"/>
              <w:rPr>
                <w:rFonts w:ascii="Times New Roman" w:eastAsia="Times New Roman" w:hAnsi="Times New Roman" w:cs="Times New Roman"/>
              </w:rPr>
            </w:pPr>
          </w:p>
        </w:tc>
      </w:tr>
      <w:tr w:rsidR="00614F1E" w14:paraId="588D3F0D" w14:textId="77777777">
        <w:tc>
          <w:tcPr>
            <w:tcW w:w="4923" w:type="dxa"/>
          </w:tcPr>
          <w:p w14:paraId="2FCC3CE6"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150. Xử lý hồ sơ đăng ký hợp đồng chuyển giao quyền sở hữu công nghiệp</w:t>
            </w:r>
          </w:p>
        </w:tc>
        <w:tc>
          <w:tcPr>
            <w:tcW w:w="4961" w:type="dxa"/>
          </w:tcPr>
          <w:p w14:paraId="4949057E"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 xml:space="preserve">Điều 150. Xử lý hồ sơ đăng ký hợp đồng chuyển </w:t>
            </w:r>
            <w:r>
              <w:rPr>
                <w:rFonts w:ascii="Times New Roman" w:eastAsia="Times New Roman" w:hAnsi="Times New Roman" w:cs="Times New Roman"/>
                <w:b/>
                <w:strike/>
                <w:color w:val="EE0000"/>
              </w:rPr>
              <w:t>giao</w:t>
            </w:r>
            <w:r>
              <w:rPr>
                <w:rFonts w:ascii="Times New Roman" w:eastAsia="Times New Roman" w:hAnsi="Times New Roman" w:cs="Times New Roman"/>
                <w:b/>
              </w:rPr>
              <w:t xml:space="preserve"> quyền </w:t>
            </w:r>
            <w:r>
              <w:rPr>
                <w:rFonts w:ascii="Times New Roman" w:eastAsia="Times New Roman" w:hAnsi="Times New Roman" w:cs="Times New Roman"/>
                <w:b/>
                <w:i/>
                <w:iCs/>
                <w:color w:val="0000FF"/>
              </w:rPr>
              <w:t xml:space="preserve">sử dụng đối tượng </w:t>
            </w:r>
            <w:r>
              <w:rPr>
                <w:rFonts w:ascii="Times New Roman" w:eastAsia="Times New Roman" w:hAnsi="Times New Roman" w:cs="Times New Roman"/>
                <w:b/>
              </w:rPr>
              <w:t>sở hữu công nghiệp</w:t>
            </w:r>
          </w:p>
        </w:tc>
        <w:tc>
          <w:tcPr>
            <w:tcW w:w="4253" w:type="dxa"/>
          </w:tcPr>
          <w:p w14:paraId="1164869F"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Sửa đổi, bổ sung tên điều để phù hợp với nội dung sửa đổi tại Điều này</w:t>
            </w:r>
          </w:p>
        </w:tc>
      </w:tr>
      <w:tr w:rsidR="00614F1E" w14:paraId="1E7685EA" w14:textId="77777777">
        <w:tc>
          <w:tcPr>
            <w:tcW w:w="4923" w:type="dxa"/>
          </w:tcPr>
          <w:p w14:paraId="3DB8C5E4"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Chính phủ quy định về hồ sơ đăng ký hợp đồng sử dụng đối tượng sở hữu công nghiệp, trình tự, thủ tục tiếp nhận và xử lý hồ sơ đăng ký hợp đồng sử dụng đối tượng sở hữu công nghiệp.</w:t>
            </w:r>
          </w:p>
        </w:tc>
        <w:tc>
          <w:tcPr>
            <w:tcW w:w="4961" w:type="dxa"/>
          </w:tcPr>
          <w:p w14:paraId="748C9271"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4FDAF85A" w14:textId="77777777" w:rsidR="00614F1E" w:rsidRDefault="00614F1E">
            <w:pPr>
              <w:spacing w:before="60" w:after="60" w:line="240" w:lineRule="auto"/>
              <w:jc w:val="both"/>
              <w:rPr>
                <w:rFonts w:ascii="Times New Roman" w:eastAsia="Times New Roman" w:hAnsi="Times New Roman" w:cs="Times New Roman"/>
              </w:rPr>
            </w:pPr>
          </w:p>
        </w:tc>
      </w:tr>
      <w:tr w:rsidR="00614F1E" w14:paraId="58DB6FC3" w14:textId="77777777">
        <w:tc>
          <w:tcPr>
            <w:tcW w:w="4923" w:type="dxa"/>
          </w:tcPr>
          <w:p w14:paraId="43FC2717"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Bộ trưởng Bộ Khoa học và Công nghệ quy định về hồ sơ đăng ký hợp đồng chuyển nhượng quyền sở hữu công nghiệp, trình tự, thủ tục tiếp nhận và xử lý hồ sơ đăng ký hợp đồng chuyển nhượng quyền sở hữu công nghiệp.</w:t>
            </w:r>
          </w:p>
        </w:tc>
        <w:tc>
          <w:tcPr>
            <w:tcW w:w="4961" w:type="dxa"/>
          </w:tcPr>
          <w:p w14:paraId="3B748954" w14:textId="77777777" w:rsidR="00614F1E" w:rsidRDefault="00000000">
            <w:pPr>
              <w:spacing w:before="60" w:after="60" w:line="240" w:lineRule="auto"/>
              <w:jc w:val="both"/>
              <w:rPr>
                <w:rFonts w:ascii="Times New Roman" w:eastAsia="Times New Roman" w:hAnsi="Times New Roman" w:cs="Times New Roman"/>
                <w:b/>
                <w:strike/>
                <w:color w:val="00B0F0"/>
              </w:rPr>
            </w:pPr>
            <w:r>
              <w:rPr>
                <w:rFonts w:ascii="Times New Roman" w:eastAsia="Times New Roman" w:hAnsi="Times New Roman" w:cs="Times New Roman"/>
                <w:strike/>
                <w:color w:val="EE0000"/>
              </w:rPr>
              <w:t>2. Bộ trưởng Bộ Khoa học và Công nghệ quy định về hồ sơ đăng ký hợp đồng chuyển nhượng quyền sở hữu công nghiệp, trình tự, thủ tục tiếp nhận và xử lý hồ sơ đăng ký hợp đồng chuyển nhượng quyền sở hữu công nghiệp.</w:t>
            </w:r>
          </w:p>
        </w:tc>
        <w:tc>
          <w:tcPr>
            <w:tcW w:w="4253" w:type="dxa"/>
          </w:tcPr>
          <w:p w14:paraId="00C52B8B"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272426AD" w14:textId="77777777" w:rsidR="00614F1E" w:rsidRDefault="00000000">
            <w:pPr>
              <w:spacing w:before="60" w:after="60" w:line="240" w:lineRule="auto"/>
              <w:ind w:firstLine="179"/>
              <w:jc w:val="both"/>
              <w:rPr>
                <w:rFonts w:ascii="Times New Roman" w:eastAsia="Times New Roman" w:hAnsi="Times New Roman" w:cs="Times New Roman"/>
                <w:i/>
                <w:iCs/>
                <w:u w:val="single"/>
              </w:rPr>
            </w:pPr>
            <w:r>
              <w:rPr>
                <w:rFonts w:ascii="Times New Roman" w:eastAsia="Times New Roman" w:hAnsi="Times New Roman" w:cs="Times New Roman"/>
                <w:i/>
                <w:iCs/>
                <w:u w:val="single"/>
              </w:rPr>
              <w:t>Căn cứ:</w:t>
            </w:r>
          </w:p>
          <w:p w14:paraId="30EC70A6"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lastRenderedPageBreak/>
              <w:t>Điểm B.VI Phụ lục I.3 của Nghị quyết 66.18/2026/NQ-CP quy định về việc không thực hiện thủ tục đăng ký HĐ chuyển nhượng quyền sở hữu.</w:t>
            </w:r>
          </w:p>
          <w:p w14:paraId="79AA5F50"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i/>
                <w:iCs/>
                <w:u w:val="single"/>
              </w:rPr>
              <w:t>PA:</w:t>
            </w:r>
          </w:p>
          <w:p w14:paraId="181781CE"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Bãi bỏ khoản 2 Điều 150 về xử lý hồ sơ đăng ký hợp đồng chuyển nhượng quyền sở hữu công nghiệp.</w:t>
            </w:r>
          </w:p>
        </w:tc>
      </w:tr>
      <w:tr w:rsidR="00614F1E" w14:paraId="4DA37E08" w14:textId="77777777">
        <w:tc>
          <w:tcPr>
            <w:tcW w:w="14137" w:type="dxa"/>
            <w:gridSpan w:val="3"/>
          </w:tcPr>
          <w:p w14:paraId="755B60F5"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Chương XIII. XÁC LẬP QUYỀN ĐỐI VỚI GIỐNG CÂY TRỒNG</w:t>
            </w:r>
            <w:r>
              <w:rPr>
                <w:rFonts w:ascii="Times New Roman" w:eastAsia="Times New Roman" w:hAnsi="Times New Roman" w:cs="Times New Roman"/>
                <w:b/>
              </w:rPr>
              <w:tab/>
            </w:r>
          </w:p>
        </w:tc>
      </w:tr>
      <w:tr w:rsidR="00614F1E" w14:paraId="2F0B4B19" w14:textId="77777777">
        <w:tc>
          <w:tcPr>
            <w:tcW w:w="14137" w:type="dxa"/>
            <w:gridSpan w:val="3"/>
          </w:tcPr>
          <w:p w14:paraId="1426C975"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i/>
              </w:rPr>
              <w:t>Mục 1. XÁC LẬP QUYỀN ĐỐI VỚI GIỐNG CÂY TRỒNG</w:t>
            </w:r>
            <w:r>
              <w:rPr>
                <w:rFonts w:ascii="Times New Roman" w:eastAsia="Times New Roman" w:hAnsi="Times New Roman" w:cs="Times New Roman"/>
                <w:b/>
              </w:rPr>
              <w:tab/>
            </w:r>
          </w:p>
        </w:tc>
      </w:tr>
      <w:tr w:rsidR="00614F1E" w14:paraId="335AEB6E" w14:textId="77777777">
        <w:tc>
          <w:tcPr>
            <w:tcW w:w="4923" w:type="dxa"/>
          </w:tcPr>
          <w:p w14:paraId="5F4CBD65"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165. Đại diện quyền đối với giống cây trồng</w:t>
            </w:r>
            <w:r>
              <w:rPr>
                <w:rFonts w:ascii="Times New Roman" w:eastAsia="Times New Roman" w:hAnsi="Times New Roman" w:cs="Times New Roman"/>
                <w:b/>
              </w:rPr>
              <w:tab/>
            </w:r>
          </w:p>
        </w:tc>
        <w:tc>
          <w:tcPr>
            <w:tcW w:w="4961" w:type="dxa"/>
          </w:tcPr>
          <w:p w14:paraId="1E0AB831"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165. Đại diện quyền đối với giống cây trồng</w:t>
            </w:r>
            <w:r>
              <w:rPr>
                <w:rFonts w:ascii="Times New Roman" w:eastAsia="Times New Roman" w:hAnsi="Times New Roman" w:cs="Times New Roman"/>
                <w:b/>
              </w:rPr>
              <w:tab/>
            </w:r>
          </w:p>
        </w:tc>
        <w:tc>
          <w:tcPr>
            <w:tcW w:w="4253" w:type="dxa"/>
          </w:tcPr>
          <w:p w14:paraId="1C48E3E1" w14:textId="77777777" w:rsidR="00614F1E" w:rsidRDefault="00614F1E">
            <w:pPr>
              <w:spacing w:before="60" w:after="60" w:line="240" w:lineRule="auto"/>
              <w:jc w:val="both"/>
              <w:rPr>
                <w:rFonts w:ascii="Times New Roman" w:eastAsia="Times New Roman" w:hAnsi="Times New Roman" w:cs="Times New Roman"/>
              </w:rPr>
            </w:pPr>
          </w:p>
        </w:tc>
      </w:tr>
      <w:tr w:rsidR="00614F1E" w14:paraId="583298FC" w14:textId="77777777">
        <w:tc>
          <w:tcPr>
            <w:tcW w:w="4923" w:type="dxa"/>
          </w:tcPr>
          <w:p w14:paraId="4206B9BF"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Tổ chức, cá nhân Việt Nam; tổ chức, cá nhân nước ngoài thường trú tại Việt Nam hoặc có cơ sở sản xuất, kinh doanh giống cây trồng tại Việt Nam tự mình hoặc thông qua cơ sở sản xuất, kinh doanh giống cây trồng của tổ chức đó hoặc thông qua tổ chức dịch vụ đại diện quyền đối với giống cây trồng nộp đơn đăng ký quyền đối với giống cây trồng; các tổ chức, cá nhân khác quy định tại Điều 157 của Luật này nộp đơn thông qua tổ chức dịch vụ đại diện quyền đối với giống cây trồng.</w:t>
            </w:r>
          </w:p>
        </w:tc>
        <w:tc>
          <w:tcPr>
            <w:tcW w:w="4961" w:type="dxa"/>
          </w:tcPr>
          <w:p w14:paraId="1710A59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74AE279D" w14:textId="77777777" w:rsidR="00614F1E" w:rsidRDefault="00614F1E">
            <w:pPr>
              <w:spacing w:before="60" w:after="60" w:line="240" w:lineRule="auto"/>
              <w:jc w:val="both"/>
              <w:rPr>
                <w:rFonts w:ascii="Times New Roman" w:eastAsia="Times New Roman" w:hAnsi="Times New Roman" w:cs="Times New Roman"/>
              </w:rPr>
            </w:pPr>
          </w:p>
        </w:tc>
      </w:tr>
      <w:tr w:rsidR="00614F1E" w14:paraId="39C4920A" w14:textId="77777777">
        <w:tc>
          <w:tcPr>
            <w:tcW w:w="4923" w:type="dxa"/>
          </w:tcPr>
          <w:p w14:paraId="2823EB91"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Tổ chức đáp ứng các điều kiện sau đây được kinh doanh dịch vụ đại diện   quyền đối với giống cây trồng với danh nghĩa tổ chức dịch vụ đại diện quyền:</w:t>
            </w:r>
          </w:p>
          <w:p w14:paraId="0510E25C"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Là doanh nghiệp, hợp tác xã, tổ chức hành nghề luật sư, tổ chức dịch vụ khoa học và công nghệ Việt Nam được thành lập và hoạt động theo quy </w:t>
            </w:r>
            <w:r>
              <w:rPr>
                <w:rFonts w:ascii="Times New Roman" w:eastAsia="Times New Roman" w:hAnsi="Times New Roman" w:cs="Times New Roman"/>
                <w:color w:val="000000"/>
              </w:rPr>
              <w:lastRenderedPageBreak/>
              <w:t>định của pháp luật, trừ tổ chức hành nghề luật sư nước ngoài hành nghề tại Việt Nam;</w:t>
            </w:r>
          </w:p>
          <w:p w14:paraId="73C89E3D"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Có ít nhất một cá nhân có Chứng chỉ hành nghề dịch vụ đại diện quyền đối với giống cây trồng</w:t>
            </w:r>
          </w:p>
        </w:tc>
        <w:tc>
          <w:tcPr>
            <w:tcW w:w="4961" w:type="dxa"/>
          </w:tcPr>
          <w:p w14:paraId="726B7A8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Giữ nguyên</w:t>
            </w:r>
          </w:p>
        </w:tc>
        <w:tc>
          <w:tcPr>
            <w:tcW w:w="4253" w:type="dxa"/>
          </w:tcPr>
          <w:p w14:paraId="20495EBF" w14:textId="77777777" w:rsidR="00614F1E" w:rsidRDefault="00614F1E">
            <w:pPr>
              <w:spacing w:before="60" w:after="60" w:line="240" w:lineRule="auto"/>
              <w:jc w:val="both"/>
              <w:rPr>
                <w:rFonts w:ascii="Times New Roman" w:eastAsia="Times New Roman" w:hAnsi="Times New Roman" w:cs="Times New Roman"/>
              </w:rPr>
            </w:pPr>
          </w:p>
        </w:tc>
      </w:tr>
      <w:tr w:rsidR="00614F1E" w14:paraId="4B96921B" w14:textId="77777777">
        <w:tc>
          <w:tcPr>
            <w:tcW w:w="4923" w:type="dxa"/>
          </w:tcPr>
          <w:p w14:paraId="45235C81"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Dịch vụ đại diện quyền đối với giống cây trồng bao gồm: đại diện cho tổ chức, cá nhân trước cơ quan nhà nước có thẩm quyền về xác lập và bảo vệ quyền đối với giống cây trồng; tư vấn về thủ tục xác lập và bảo vệ quyền đối với giống cây trồng; các dịch vụ khác liên quan đến thủ tục xác lập và bảo vệ quyền đối với giống cây trồng.</w:t>
            </w:r>
          </w:p>
        </w:tc>
        <w:tc>
          <w:tcPr>
            <w:tcW w:w="4961" w:type="dxa"/>
          </w:tcPr>
          <w:p w14:paraId="78A096A7"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43C0840C" w14:textId="77777777" w:rsidR="00614F1E" w:rsidRDefault="00614F1E">
            <w:pPr>
              <w:spacing w:before="60" w:after="60" w:line="240" w:lineRule="auto"/>
              <w:jc w:val="both"/>
              <w:rPr>
                <w:rFonts w:ascii="Times New Roman" w:eastAsia="Times New Roman" w:hAnsi="Times New Roman" w:cs="Times New Roman"/>
              </w:rPr>
            </w:pPr>
          </w:p>
        </w:tc>
      </w:tr>
      <w:tr w:rsidR="00614F1E" w14:paraId="4B656617" w14:textId="77777777">
        <w:tc>
          <w:tcPr>
            <w:tcW w:w="4923" w:type="dxa"/>
          </w:tcPr>
          <w:p w14:paraId="6A6FF62A"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 Đại diện quyền đối với giống cây trồng có trách nhiệm sau đây:</w:t>
            </w:r>
          </w:p>
          <w:p w14:paraId="644399B9"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Thông báo các khoản, mức phí, lệ phí liên quan đến thủ tục xác lập và bảo vệ quyền đối với giống cây trồng cho khách hàng;</w:t>
            </w:r>
          </w:p>
          <w:p w14:paraId="106D40B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Giữ bí mật thông tin, tài liệu được giao liên quan đến vụ việc mà mình đại diện;</w:t>
            </w:r>
          </w:p>
          <w:p w14:paraId="4A57DB7C"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Thông tin trung thực và đầy đủ các thông báo, yêu cầu của cơ quan nhà nước có thẩm quyền xác lập và bảo vệ quyền đối với giống cây trồng; giao kịp thời Bằng bảo hộ giống cây trồng và các quyết định khác cho bên được đại diện;</w:t>
            </w:r>
          </w:p>
          <w:p w14:paraId="278BF05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Thực hiện kịp thời các yêu cầu của cơ quan nhà nước có thẩm quyền xác lập và bảo vệ quyền đối với giống cây trồng đối với bên được đại diện để bảo vệ quyền và lợi ích hợp pháp của bên được đại diện;</w:t>
            </w:r>
          </w:p>
          <w:p w14:paraId="3E8F768C"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đ) Thông báo cho cơ quan nhà nước có thẩm quyền xác lập và bảo vệ quyền đối với giống cây </w:t>
            </w:r>
            <w:r>
              <w:rPr>
                <w:rFonts w:ascii="Times New Roman" w:eastAsia="Times New Roman" w:hAnsi="Times New Roman" w:cs="Times New Roman"/>
                <w:color w:val="000000"/>
              </w:rPr>
              <w:lastRenderedPageBreak/>
              <w:t>trồng các thay đổi về tên, địa chỉ và thông tin khác của bên được đại diện; thông tin thay đổi về tên, địa chỉ, người đại diện của bên đại diện;</w:t>
            </w:r>
          </w:p>
          <w:p w14:paraId="20C39CE6"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 Tổ chức dịch vụ đại diện quyền đối với giống cây trồng phải chịu trách nhiệm dân sự đối với người thực hiện hoạt động đại diện quyền đối với giống cây trồng nhân danh tổ chức.</w:t>
            </w:r>
          </w:p>
        </w:tc>
        <w:tc>
          <w:tcPr>
            <w:tcW w:w="4961" w:type="dxa"/>
          </w:tcPr>
          <w:p w14:paraId="0B66D456"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Giữ nguyên</w:t>
            </w:r>
          </w:p>
        </w:tc>
        <w:tc>
          <w:tcPr>
            <w:tcW w:w="4253" w:type="dxa"/>
          </w:tcPr>
          <w:p w14:paraId="02ECA43D" w14:textId="77777777" w:rsidR="00614F1E" w:rsidRDefault="00614F1E">
            <w:pPr>
              <w:spacing w:before="60" w:after="60" w:line="240" w:lineRule="auto"/>
              <w:jc w:val="both"/>
              <w:rPr>
                <w:rFonts w:ascii="Times New Roman" w:eastAsia="Times New Roman" w:hAnsi="Times New Roman" w:cs="Times New Roman"/>
              </w:rPr>
            </w:pPr>
          </w:p>
        </w:tc>
      </w:tr>
      <w:tr w:rsidR="00614F1E" w14:paraId="1EC0B605" w14:textId="77777777">
        <w:tc>
          <w:tcPr>
            <w:tcW w:w="4923" w:type="dxa"/>
          </w:tcPr>
          <w:p w14:paraId="0C0A6776"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Cá nhân được phép hành nghề dịch vụ đại diện quyền đối với giống cây trồng nếu đáp ứng các điều kiện sau đây:</w:t>
            </w:r>
          </w:p>
          <w:p w14:paraId="062FE1F4"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Có Chứng chỉ hành nghề dịch vụ đại diện quyền đối với giống cây trồng;</w:t>
            </w:r>
          </w:p>
          <w:p w14:paraId="75FBF71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Hoạt động trong một tổ chức dịch vụ đại diện quyền đối với giống cây trồng.</w:t>
            </w:r>
          </w:p>
        </w:tc>
        <w:tc>
          <w:tcPr>
            <w:tcW w:w="4961" w:type="dxa"/>
          </w:tcPr>
          <w:p w14:paraId="5E427EE6"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380B2615" w14:textId="77777777" w:rsidR="00614F1E" w:rsidRDefault="00614F1E">
            <w:pPr>
              <w:spacing w:before="60" w:after="60" w:line="240" w:lineRule="auto"/>
              <w:jc w:val="both"/>
              <w:rPr>
                <w:rFonts w:ascii="Times New Roman" w:eastAsia="Times New Roman" w:hAnsi="Times New Roman" w:cs="Times New Roman"/>
              </w:rPr>
            </w:pPr>
          </w:p>
        </w:tc>
      </w:tr>
      <w:tr w:rsidR="00614F1E" w14:paraId="491AEC6A" w14:textId="77777777">
        <w:tc>
          <w:tcPr>
            <w:tcW w:w="4923" w:type="dxa"/>
          </w:tcPr>
          <w:p w14:paraId="62138EB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Cá nhân được cấp Chứng chỉ hành nghề dịch vụ đại diện quyền đối với giống cây trồng nếu đáp ứng các điều kiện sau đây:</w:t>
            </w:r>
          </w:p>
          <w:p w14:paraId="23580051"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Là công dân Việt Nam, có năng lực hành vi dân sự đầy đủ;</w:t>
            </w:r>
          </w:p>
          <w:p w14:paraId="0210EF7B"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Thường trú tại Việt Nam;</w:t>
            </w:r>
          </w:p>
          <w:p w14:paraId="5EC0032B"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Có bằng cử nhân hoặc văn bằng trình độ tương đương;</w:t>
            </w:r>
          </w:p>
          <w:p w14:paraId="07467F6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Đã trực tiếp làm công tác pháp luật về quyền đối với giống cây trồng từ năm năm trở lên hoặc đã trực tiếp làm công tác thẩm định đơn đăng ký quyền đối với giống cây trồng tại cơ quan quốc gia hoặc quốc tế về quyền đối với giống cây trồng từ năm năm trở lên hoặc đã tốt nghiệp khóa đào </w:t>
            </w:r>
            <w:r>
              <w:rPr>
                <w:rFonts w:ascii="Times New Roman" w:eastAsia="Times New Roman" w:hAnsi="Times New Roman" w:cs="Times New Roman"/>
                <w:color w:val="000000"/>
              </w:rPr>
              <w:lastRenderedPageBreak/>
              <w:t>tạo pháp luật về quyền đối với giống cây trồng được cơ quan có thẩm quyền công nhận;</w:t>
            </w:r>
          </w:p>
          <w:p w14:paraId="3691BFA0"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đ) Không phải là công chức, viên chức, người lao động đang làm việc tại cơ quan nhà nước có thẩm quyền xác lập và bảo vệ quyền đối với giống cây trồng;</w:t>
            </w:r>
          </w:p>
          <w:p w14:paraId="10711B9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 Đã đạt yêu cầu tại kỳ kiểm tra về nghiệp vụ đại diện quyền đối với giống cây trồng do cơ quan có thẩm quyền tổ chức.</w:t>
            </w:r>
          </w:p>
        </w:tc>
        <w:tc>
          <w:tcPr>
            <w:tcW w:w="4961" w:type="dxa"/>
          </w:tcPr>
          <w:p w14:paraId="5E3D429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Giữ nguyên</w:t>
            </w:r>
          </w:p>
        </w:tc>
        <w:tc>
          <w:tcPr>
            <w:tcW w:w="4253" w:type="dxa"/>
          </w:tcPr>
          <w:p w14:paraId="6F3115B6" w14:textId="77777777" w:rsidR="00614F1E" w:rsidRDefault="00614F1E">
            <w:pPr>
              <w:spacing w:before="60" w:after="60" w:line="240" w:lineRule="auto"/>
              <w:jc w:val="both"/>
              <w:rPr>
                <w:rFonts w:ascii="Times New Roman" w:eastAsia="Times New Roman" w:hAnsi="Times New Roman" w:cs="Times New Roman"/>
              </w:rPr>
            </w:pPr>
          </w:p>
        </w:tc>
      </w:tr>
      <w:tr w:rsidR="00614F1E" w14:paraId="2AE98CAA" w14:textId="77777777">
        <w:tc>
          <w:tcPr>
            <w:tcW w:w="4923" w:type="dxa"/>
          </w:tcPr>
          <w:p w14:paraId="28EC7DB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 Chính phủ quy định chi tiết việc kiểm tra nghiệp vụ đại diện quyền đối với giống cây trồng; cấp, cấp lại, thu hồi Chứng chỉ hành nghề dịch vụ đại diện quyền đối với giống cây trồng; ghi nhận, ghi nhận lại, xóa tên tổ chức dịch vụ đại diện quyền đối với giống cây trồng. Bộ trưởng Bộ Nông nghiệp và Môi trường quy định chương trình đào tạo pháp luật về quyền đối với giống cây trồng.</w:t>
            </w:r>
          </w:p>
        </w:tc>
        <w:tc>
          <w:tcPr>
            <w:tcW w:w="4961" w:type="dxa"/>
          </w:tcPr>
          <w:p w14:paraId="13A0B6B2"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color w:val="000000"/>
              </w:rPr>
              <w:t>7. Chính phủ quy định chi tiết</w:t>
            </w:r>
            <w:r>
              <w:rPr>
                <w:rFonts w:ascii="Times New Roman" w:eastAsia="Times New Roman" w:hAnsi="Times New Roman" w:cs="Times New Roman"/>
              </w:rPr>
              <w:t xml:space="preserve"> việc </w:t>
            </w:r>
            <w:r>
              <w:rPr>
                <w:rFonts w:ascii="Times New Roman" w:eastAsia="Times New Roman" w:hAnsi="Times New Roman" w:cs="Times New Roman"/>
                <w:color w:val="000000"/>
              </w:rPr>
              <w:t xml:space="preserve">kiểm tra nghiệp vụ đại diện quyền đối với giống cây trồng; cấp, cấp lại, thu hồi Chứng chỉ hành nghề dịch vụ đại diện quyền đối với giống cây trồng; ghi nhận, ghi nhận lại, xóa tên tổ chức dịch vụ đại diện quyền đối với giống cây trồng. </w:t>
            </w:r>
            <w:r>
              <w:rPr>
                <w:rFonts w:ascii="Times New Roman" w:eastAsia="Times New Roman" w:hAnsi="Times New Roman" w:cs="Times New Roman"/>
              </w:rPr>
              <w:t xml:space="preserve">Bộ trưởng </w:t>
            </w:r>
            <w:r>
              <w:rPr>
                <w:rFonts w:ascii="Times New Roman" w:eastAsia="Times New Roman" w:hAnsi="Times New Roman" w:cs="Times New Roman"/>
                <w:b/>
                <w:bCs/>
                <w:i/>
                <w:iCs/>
                <w:color w:val="3333FF"/>
              </w:rPr>
              <w:t>Bộ Khoa học và Công nghệ</w:t>
            </w:r>
            <w:r>
              <w:rPr>
                <w:rFonts w:ascii="Times New Roman" w:eastAsia="Times New Roman" w:hAnsi="Times New Roman" w:cs="Times New Roman"/>
                <w:strike/>
                <w:color w:val="FF0000"/>
              </w:rPr>
              <w:t xml:space="preserve">Nông nghiệp và Môi trường </w:t>
            </w:r>
            <w:r>
              <w:rPr>
                <w:rFonts w:ascii="Times New Roman" w:eastAsia="Times New Roman" w:hAnsi="Times New Roman" w:cs="Times New Roman"/>
              </w:rPr>
              <w:t>quy định chương trình đào tạo pháp luật về quyền đối với giống cây trồng.</w:t>
            </w:r>
          </w:p>
        </w:tc>
        <w:tc>
          <w:tcPr>
            <w:tcW w:w="4253" w:type="dxa"/>
          </w:tcPr>
          <w:p w14:paraId="178D87E2"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2BA2ABF0" w14:textId="77777777" w:rsidR="00614F1E" w:rsidRDefault="00000000">
            <w:pPr>
              <w:spacing w:before="60" w:after="60" w:line="240" w:lineRule="auto"/>
              <w:ind w:firstLine="179"/>
              <w:jc w:val="both"/>
              <w:rPr>
                <w:rFonts w:ascii="Times New Roman" w:eastAsia="Times New Roman" w:hAnsi="Times New Roman" w:cs="Times New Roman"/>
                <w:i/>
                <w:iCs/>
                <w:color w:val="000000"/>
                <w:u w:val="single"/>
              </w:rPr>
            </w:pPr>
            <w:r>
              <w:rPr>
                <w:rFonts w:ascii="Times New Roman" w:eastAsia="Times New Roman" w:hAnsi="Times New Roman" w:cs="Times New Roman"/>
                <w:i/>
                <w:iCs/>
                <w:color w:val="000000"/>
                <w:u w:val="single"/>
              </w:rPr>
              <w:t>PA:</w:t>
            </w:r>
          </w:p>
          <w:p w14:paraId="1AAAF0EE"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bổ sung để phù hợp với việc chuyển giao chức năng quản lý nhà nước về quyền đối với giống cây trồng từ Bộ Nông nghiệp và Môi trường sang Bộ Khoa học và Công nghệ.</w:t>
            </w:r>
          </w:p>
        </w:tc>
      </w:tr>
      <w:tr w:rsidR="00614F1E" w14:paraId="666E725C" w14:textId="77777777">
        <w:tc>
          <w:tcPr>
            <w:tcW w:w="4923" w:type="dxa"/>
          </w:tcPr>
          <w:p w14:paraId="5CC6240E" w14:textId="77777777" w:rsidR="00614F1E" w:rsidRDefault="00000000">
            <w:pPr>
              <w:spacing w:before="60" w:after="6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Điều 170. Đình chỉ, phục hồi hiệu lực Bằng bảo hộ giống cây trồng</w:t>
            </w:r>
          </w:p>
        </w:tc>
        <w:tc>
          <w:tcPr>
            <w:tcW w:w="4961" w:type="dxa"/>
          </w:tcPr>
          <w:p w14:paraId="3862262C" w14:textId="77777777" w:rsidR="00614F1E" w:rsidRDefault="00000000">
            <w:pPr>
              <w:spacing w:before="60" w:after="6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Điều 170. Đình chỉ, phục hồi hiệu lực Bằng bảo hộ giống cây trồng</w:t>
            </w:r>
          </w:p>
        </w:tc>
        <w:tc>
          <w:tcPr>
            <w:tcW w:w="4253" w:type="dxa"/>
          </w:tcPr>
          <w:p w14:paraId="285F2DD8"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7267EBF9" w14:textId="77777777">
        <w:tc>
          <w:tcPr>
            <w:tcW w:w="4923" w:type="dxa"/>
          </w:tcPr>
          <w:p w14:paraId="36262AC9"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Bằng bảo hộ giống cây trồng có thể bị đình chỉ hiệu lực trong các trường hợp sau đây:</w:t>
            </w:r>
          </w:p>
          <w:p w14:paraId="7144220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Giống cây trồng được bảo hộ không còn đáp ứng điều kiện về tính đồng nhất và tính ổn định như tại thời điểm cấp Bằng;</w:t>
            </w:r>
          </w:p>
          <w:p w14:paraId="5DDB6666"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 Chủ bằng bảo hộ không nộp lệ phí duy trì hiệu lực theo quy định;</w:t>
            </w:r>
          </w:p>
          <w:p w14:paraId="44F445E0"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 Chủ bằng bảo hộ không cung cấp tài liệu, vật liệu nhân giống cần thiết để duy trì và lưu giữ giống cây trồng theo quy định;</w:t>
            </w:r>
          </w:p>
          <w:p w14:paraId="6A296EA6"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Chủ bằng bảo hộ không thay đổi tên giống cây trồng theo yêu cầu của cơ quan quản lý nhà nước về quyền đối với giống cây trồng.</w:t>
            </w:r>
          </w:p>
        </w:tc>
        <w:tc>
          <w:tcPr>
            <w:tcW w:w="4961" w:type="dxa"/>
          </w:tcPr>
          <w:p w14:paraId="5286D30F"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rPr>
              <w:lastRenderedPageBreak/>
              <w:t>Giữ nguyên</w:t>
            </w:r>
          </w:p>
        </w:tc>
        <w:tc>
          <w:tcPr>
            <w:tcW w:w="4253" w:type="dxa"/>
          </w:tcPr>
          <w:p w14:paraId="195BD0DA"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11A3E79F" w14:textId="77777777">
        <w:tc>
          <w:tcPr>
            <w:tcW w:w="4923" w:type="dxa"/>
          </w:tcPr>
          <w:p w14:paraId="17D492D1"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Trong các trường hợp quy định tại các điểm a, c và d khoản 1 Điều này, cơ quan quản lý nhà nước về quyền đối với giống cây trồng ra quyết định đình chỉ hiệu lực Bằng bảo hộ giống cây trồng.</w:t>
            </w:r>
          </w:p>
        </w:tc>
        <w:tc>
          <w:tcPr>
            <w:tcW w:w="4961" w:type="dxa"/>
          </w:tcPr>
          <w:p w14:paraId="51110A02"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rPr>
              <w:t>Giữ nguyên</w:t>
            </w:r>
          </w:p>
        </w:tc>
        <w:tc>
          <w:tcPr>
            <w:tcW w:w="4253" w:type="dxa"/>
          </w:tcPr>
          <w:p w14:paraId="15B9BD67"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4872BAC2" w14:textId="77777777">
        <w:tc>
          <w:tcPr>
            <w:tcW w:w="4923" w:type="dxa"/>
          </w:tcPr>
          <w:p w14:paraId="57F97203"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Trong trường hợp quy định tại điểm b khoản 1 Điều này, Bằng bảo hộ giống cây trồng tự động bị đình chỉ hiệu lực kể từ ngày bắt đầu năm hiệu lực đầu tiên mà lệ phí để duy trì hiệu lực không được nộp. Trong thời hạn sáu mươi ngày kể từ ngày Bằng bảo hộ giống cây trồng bị đình chỉ hiệu lực, cơ quan quản lý nhà nước về quyền đối với giống cây trồng thông báo về việc đình chỉ hiệu lực Bằng bảo hộ giống cây trồng theo quy định tại khoản 5 Điều này.</w:t>
            </w:r>
          </w:p>
        </w:tc>
        <w:tc>
          <w:tcPr>
            <w:tcW w:w="4961" w:type="dxa"/>
          </w:tcPr>
          <w:p w14:paraId="1797C039"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Trong trường hợp quy định tại điểm b khoản 1 Điều này, Bằng bảo hộ giống cây trồng tự động bị đình chỉ hiệu lực kể từ ngày bắt đầu năm hiệu lực đầu tiên mà lệ phí để duy trì hiệu lực không được nộp. </w:t>
            </w:r>
            <w:r>
              <w:rPr>
                <w:rFonts w:ascii="Times New Roman" w:eastAsia="Times New Roman" w:hAnsi="Times New Roman" w:cs="Times New Roman"/>
                <w:strike/>
                <w:color w:val="FF0000"/>
              </w:rPr>
              <w:t>Trong thời hạn sáu mươi ngày kể từ ngày Bằng bảo hộ giống cây trồng bị đình chỉ hiệu lực, cơ quan quản lý nhà nước về quyền đối với giống cây trồng thông báo về việc đình chỉ hiệu lực Bằng bảo hộ giống cây trồng theo quy định tại khoản 5 Điều này.</w:t>
            </w:r>
            <w:r>
              <w:rPr>
                <w:rFonts w:ascii="Times New Roman" w:eastAsia="Times New Roman" w:hAnsi="Times New Roman" w:cs="Times New Roman"/>
                <w:color w:val="FF0000"/>
              </w:rPr>
              <w:t xml:space="preserve"> </w:t>
            </w:r>
            <w:r>
              <w:rPr>
                <w:rFonts w:ascii="Times New Roman" w:eastAsia="Times New Roman" w:hAnsi="Times New Roman" w:cs="Times New Roman"/>
                <w:b/>
                <w:bCs/>
                <w:i/>
                <w:iCs/>
                <w:color w:val="3333FF"/>
              </w:rPr>
              <w:t>Cơ quan quản lý nhà nước về quyền đối với giống cây trồng công bố việc đình chỉ hiệu lực Bằng bảo hộ giống cây trồng trên Công báo về giống cây trồng.</w:t>
            </w:r>
          </w:p>
        </w:tc>
        <w:tc>
          <w:tcPr>
            <w:tcW w:w="4253" w:type="dxa"/>
          </w:tcPr>
          <w:p w14:paraId="33B60A19"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69AE2E2E"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5A2E9764"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bổ sung khoản 3 theo hướng thay đổi hình thức thông báo về việc đình chỉ hiệu lực bằng do không nộp phí duy trì theo quy định thành hình thức công bố trên Công báo về giống cây trồng nhằm thống nhất với phương thức công bố các quyết định, thông báo về quyền sở hữu trí tuệ của Bộ Khoa học và Công nghệ, bảo đảm tính thống nhất trong tổ chức thực hiện.</w:t>
            </w:r>
          </w:p>
        </w:tc>
      </w:tr>
      <w:tr w:rsidR="00614F1E" w14:paraId="21476BBB" w14:textId="77777777">
        <w:tc>
          <w:tcPr>
            <w:tcW w:w="4923" w:type="dxa"/>
          </w:tcPr>
          <w:p w14:paraId="74737FBD"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Trong trường hợp quy định tại điểm a khoản 1 Điều này, mọi tổ chức, cá nhân có quyền yêu cầu cơ quan quản lý nhà nước về quyền đối với giống </w:t>
            </w:r>
            <w:r>
              <w:rPr>
                <w:rFonts w:ascii="Times New Roman" w:eastAsia="Times New Roman" w:hAnsi="Times New Roman" w:cs="Times New Roman"/>
                <w:color w:val="000000"/>
              </w:rPr>
              <w:lastRenderedPageBreak/>
              <w:t>cây trồng đình chỉ hiệu lực Bằng bảo hộ giống cây trồng.</w:t>
            </w:r>
          </w:p>
          <w:p w14:paraId="0DF858A5"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Căn cứ vào kết quả xem xét đơn yêu cầu đình chỉ hiệu lực Bằng bảo hộ giống cây trồng và ý kiến của các bên liên quan, cơ quan quản lý nhà nước về quyền đối với giống cây trồng ra thông báo từ chối đình chỉ hiệu lực Bằng bảo hộ hoặc ra quyết định đình chỉ hiệu lực Bằng bảo hộ.</w:t>
            </w:r>
          </w:p>
        </w:tc>
        <w:tc>
          <w:tcPr>
            <w:tcW w:w="4961" w:type="dxa"/>
          </w:tcPr>
          <w:p w14:paraId="0B6D6379"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rPr>
              <w:lastRenderedPageBreak/>
              <w:t>Giữ nguyên</w:t>
            </w:r>
          </w:p>
        </w:tc>
        <w:tc>
          <w:tcPr>
            <w:tcW w:w="4253" w:type="dxa"/>
          </w:tcPr>
          <w:p w14:paraId="7E8DCEE7"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5D3E9E3A" w14:textId="77777777">
        <w:tc>
          <w:tcPr>
            <w:tcW w:w="4923" w:type="dxa"/>
          </w:tcPr>
          <w:p w14:paraId="4BFCA97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Trong các trường hợp quy định tại khoản 1 Điều này, cơ quan quản lý nhà nước về quyền đối với giống cây trồng đăng thông báo trên tạp chí chuyên ngành và nêu rõ lý do đình chỉ, đồng thời gửi thông báo cho chủ bằng bảo hộ. Trong thời hạn ba mươi ngày, kể từ ngày thông báo, chủ bằng bảo hộ có quyền gửi đơn đề nghị được khắc phục các lý do bị đình chỉ cho cơ quan quản lý nhà nước về quyền đối với giống cây trồng và nộp lệ phí để phục hồi hiệu lực Bằng bảo hộ giống cây trồng. Trong thời hạn chín mươi ngày kể từ ngày nộp đơn, chủ bằng bảo hộ phải khắc phục những lý do bị đình chỉ đối với các trường hợp quy định tại các điểm b, c và d khoản 1 Điều này. Cơ quan quản lý nhà nước về quyền đối với giống cây trồng xem xét phục hồi hiệu lực Bằng bảo hộ và thông báo trên tạp chí chuyên ngành.</w:t>
            </w:r>
          </w:p>
          <w:p w14:paraId="36FF2855"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Trong trường hợp quy định tại điểm a khoản 1 Điều này, hiệu lực Bằng bảo hộ giống cây trồng sẽ được phục hồi sau khi chủ sở hữu chứng minh được giống đã đáp ứng các điều kiện về tính đồng nhất và tính ổn định và được cơ quan quản lý nhà nước về quyền đối với giống cây trồng xác nhận.</w:t>
            </w:r>
          </w:p>
        </w:tc>
        <w:tc>
          <w:tcPr>
            <w:tcW w:w="4961" w:type="dxa"/>
          </w:tcPr>
          <w:p w14:paraId="75BB0B62"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5. Trong các trường hợp quy định tại khoản 1 Điều này, cơ quan quản lý nhà nước về quyền đối với giống cây trồng đăng thông báo trên tạp chí chuyên ngành  Công báo về giống cây trồng và nêu rõ lý do đình chỉ, đồng thời gửi thông báo cho chủ bằng bảo hộ. Trong thời hạn ba mươi ngày, kể từ ngày thông báo, chủ bằng bảo hộ có quyền gửi đơn đề nghị được khắc phục các lý do bị đình chỉ cho cơ quan quản lý nhà nước về quyền đối với giống cây trồng và nộp lệ phí để phục hồi hiệu lực Bằng bảo hộ giống cây trồng. Trong thời hạn chín mươi ngày kể từ ngày nộp đơn, chủ bằng bảo hộ phải khắc phục những lý do bị đình chỉ đối với các trường hợp quy định tại các điểm b, c và d khoản 1 Điều này. Cơ quan quản lý nhà nước về quyền đối với giống cây trồng xem xét phục hồi hiệu lực Bằng bảo hộ và thông báo trên tạp chí chuyên ngành Công báo về giống cây trồng.</w:t>
            </w:r>
          </w:p>
          <w:p w14:paraId="23B0ABE2"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 xml:space="preserve">Trong trường hợp quy định tại điểm a khoản 1 Điều này, hiệu lực Bằng bảo hộ giống cây trồng sẽ được phục hồi sau khi chủ sở hữu chứng minh được giống đã đáp ứng các điều kiện về tính đồng </w:t>
            </w:r>
            <w:r>
              <w:rPr>
                <w:rFonts w:ascii="Times New Roman" w:eastAsia="Times New Roman" w:hAnsi="Times New Roman" w:cs="Times New Roman"/>
                <w:strike/>
                <w:color w:val="FF0000"/>
              </w:rPr>
              <w:lastRenderedPageBreak/>
              <w:t>nhất và tính ổn định và được cơ quan quản lý nhà nước về quyền đối với giống cây trồng xác nhận</w:t>
            </w:r>
          </w:p>
          <w:p w14:paraId="4BBECB8D" w14:textId="77777777" w:rsidR="00614F1E" w:rsidRDefault="00000000">
            <w:pPr>
              <w:spacing w:before="60" w:after="60" w:line="240" w:lineRule="auto"/>
              <w:jc w:val="both"/>
              <w:rPr>
                <w:rFonts w:ascii="Times New Roman" w:eastAsia="Times New Roman" w:hAnsi="Times New Roman" w:cs="Times New Roman"/>
                <w:b/>
                <w:bCs/>
                <w:i/>
                <w:iCs/>
                <w:color w:val="000000"/>
              </w:rPr>
            </w:pPr>
            <w:r>
              <w:rPr>
                <w:rFonts w:ascii="Times New Roman" w:eastAsia="Times New Roman" w:hAnsi="Times New Roman" w:cs="Times New Roman"/>
                <w:b/>
                <w:bCs/>
                <w:i/>
                <w:iCs/>
                <w:color w:val="3333FF"/>
              </w:rPr>
              <w:t>5. Việc phục hồi hiệu lực đối với Bằng bảo hộ giống cây trồng đã bị đình chỉ hiệu lực theo quy định tại khoản 2, 3 Điều này được thực hiện theo quy định của Chính phủ.</w:t>
            </w:r>
          </w:p>
        </w:tc>
        <w:tc>
          <w:tcPr>
            <w:tcW w:w="4253" w:type="dxa"/>
          </w:tcPr>
          <w:p w14:paraId="7193C0E1"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lastRenderedPageBreak/>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4C5B5DB7"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6827178F"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Chuyển các thủ tục liên quan đến phục hồi hiệu lực xuống Nghị định để đảm bảo tính ổn định của pháp luật. </w:t>
            </w:r>
          </w:p>
          <w:p w14:paraId="3EBFC03C"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bổ sung khoản 5 theo hướng giao Chính phủ quy định nhằm đáp ứng yêu cầu cải cách thủ tục hành chính, chuyển đổi số đồng thời thống nhất kỹ thuật lập pháp với các quy định về xác lập quyền đối với các đối tượng sở hữu công nghiệp trong Luật Sở hữu trí tuệ.</w:t>
            </w:r>
          </w:p>
        </w:tc>
      </w:tr>
      <w:tr w:rsidR="00614F1E" w14:paraId="449AB83E" w14:textId="77777777">
        <w:tc>
          <w:tcPr>
            <w:tcW w:w="4923" w:type="dxa"/>
          </w:tcPr>
          <w:p w14:paraId="46490E82"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Chính phủ quy định chi tiết về trình tự, thủ tục đình chỉ, phục hồi, hủy bỏ hiệu lực Bằng bảo hộ giống cây trồng.</w:t>
            </w:r>
          </w:p>
        </w:tc>
        <w:tc>
          <w:tcPr>
            <w:tcW w:w="4961" w:type="dxa"/>
          </w:tcPr>
          <w:p w14:paraId="7BBE593B"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rPr>
              <w:t>Giữ nguyên</w:t>
            </w:r>
          </w:p>
        </w:tc>
        <w:tc>
          <w:tcPr>
            <w:tcW w:w="4253" w:type="dxa"/>
          </w:tcPr>
          <w:p w14:paraId="50721BA0"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36F68804" w14:textId="77777777">
        <w:tc>
          <w:tcPr>
            <w:tcW w:w="4923" w:type="dxa"/>
          </w:tcPr>
          <w:p w14:paraId="7E9B0AAC" w14:textId="77777777" w:rsidR="00614F1E" w:rsidRDefault="00000000">
            <w:pPr>
              <w:tabs>
                <w:tab w:val="left" w:pos="1008"/>
              </w:tabs>
              <w:spacing w:before="60" w:after="6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Điều 173. Công bố quyết định liên quan đến Bằng bảo hộ giống cây trồng</w:t>
            </w:r>
            <w:r>
              <w:rPr>
                <w:rFonts w:ascii="Times New Roman" w:eastAsia="Times New Roman" w:hAnsi="Times New Roman" w:cs="Times New Roman"/>
                <w:b/>
                <w:bCs/>
                <w:color w:val="000000"/>
              </w:rPr>
              <w:tab/>
            </w:r>
          </w:p>
        </w:tc>
        <w:tc>
          <w:tcPr>
            <w:tcW w:w="4961" w:type="dxa"/>
          </w:tcPr>
          <w:p w14:paraId="1CF554C2" w14:textId="77777777" w:rsidR="00614F1E" w:rsidRDefault="00000000">
            <w:pPr>
              <w:spacing w:before="60" w:after="6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Điều 173. Công bố quyết định liên quan đến Bằng bảo hộ giống cây trồng</w:t>
            </w:r>
            <w:r>
              <w:rPr>
                <w:rFonts w:ascii="Times New Roman" w:eastAsia="Times New Roman" w:hAnsi="Times New Roman" w:cs="Times New Roman"/>
                <w:b/>
                <w:bCs/>
                <w:color w:val="000000"/>
              </w:rPr>
              <w:tab/>
            </w:r>
          </w:p>
        </w:tc>
        <w:tc>
          <w:tcPr>
            <w:tcW w:w="4253" w:type="dxa"/>
          </w:tcPr>
          <w:p w14:paraId="0AC15C17" w14:textId="77777777" w:rsidR="00614F1E" w:rsidRDefault="00614F1E">
            <w:pPr>
              <w:spacing w:before="60" w:after="60" w:line="240" w:lineRule="auto"/>
              <w:jc w:val="both"/>
              <w:rPr>
                <w:rFonts w:ascii="Times New Roman" w:eastAsia="Times New Roman" w:hAnsi="Times New Roman" w:cs="Times New Roman"/>
                <w:color w:val="000000"/>
              </w:rPr>
            </w:pPr>
          </w:p>
        </w:tc>
      </w:tr>
      <w:tr w:rsidR="00614F1E" w14:paraId="646F01E3" w14:textId="77777777">
        <w:tc>
          <w:tcPr>
            <w:tcW w:w="4923" w:type="dxa"/>
          </w:tcPr>
          <w:p w14:paraId="2ACCDAFE"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Quyết định về việc cấp, cấp lại, đình chỉ, hủy bỏ, sửa đổi Bằng bảo hộ giống cây trồng được cơ quan quản lý nhà nước về quyền đối với giống cây trồng công bố trên tạp chí chuyên ngành về giống cây trồng trong thời hạn sáu mươi ngày, kể từ ngày ra quyết định.</w:t>
            </w:r>
          </w:p>
        </w:tc>
        <w:tc>
          <w:tcPr>
            <w:tcW w:w="4961" w:type="dxa"/>
          </w:tcPr>
          <w:p w14:paraId="0FFA1E70" w14:textId="77777777" w:rsidR="00614F1E" w:rsidRDefault="00000000">
            <w:pPr>
              <w:spacing w:before="6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Quyết định về việc cấp, cấp lại, đình chỉ, hủy bỏ, sửa đổi Bằng bảo hộ giống cây trồng được cơ quan quản lý nhà nước về quyền đối với giống cây trồng công bố trên </w:t>
            </w:r>
            <w:r>
              <w:rPr>
                <w:rFonts w:ascii="Times New Roman" w:eastAsia="Times New Roman" w:hAnsi="Times New Roman" w:cs="Times New Roman"/>
                <w:strike/>
                <w:color w:val="FF0000"/>
              </w:rPr>
              <w:t>tạp chí chuyên ngành về giống cây trồng</w:t>
            </w:r>
            <w:r>
              <w:rPr>
                <w:rFonts w:ascii="Times New Roman" w:eastAsia="Times New Roman" w:hAnsi="Times New Roman" w:cs="Times New Roman"/>
                <w:color w:val="000000"/>
              </w:rPr>
              <w:t xml:space="preserve"> </w:t>
            </w:r>
            <w:r>
              <w:rPr>
                <w:rFonts w:ascii="Times New Roman" w:eastAsia="Times New Roman" w:hAnsi="Times New Roman" w:cs="Times New Roman"/>
                <w:b/>
                <w:bCs/>
                <w:i/>
                <w:iCs/>
                <w:color w:val="0000FF"/>
              </w:rPr>
              <w:t xml:space="preserve">Công báo về giống cây trồng </w:t>
            </w:r>
            <w:r>
              <w:rPr>
                <w:rFonts w:ascii="Times New Roman" w:eastAsia="Times New Roman" w:hAnsi="Times New Roman" w:cs="Times New Roman"/>
                <w:color w:val="000000"/>
              </w:rPr>
              <w:t xml:space="preserve">trong thời hạn </w:t>
            </w:r>
            <w:r>
              <w:rPr>
                <w:rFonts w:ascii="Times New Roman" w:eastAsia="Times New Roman" w:hAnsi="Times New Roman" w:cs="Times New Roman"/>
                <w:b/>
                <w:bCs/>
                <w:i/>
                <w:iCs/>
                <w:color w:val="3333FF"/>
              </w:rPr>
              <w:t>ba</w:t>
            </w:r>
            <w:r>
              <w:rPr>
                <w:rFonts w:ascii="Times New Roman" w:eastAsia="Times New Roman" w:hAnsi="Times New Roman" w:cs="Times New Roman"/>
                <w:strike/>
                <w:color w:val="FF0000"/>
              </w:rPr>
              <w:t>sáu</w:t>
            </w:r>
            <w:r>
              <w:rPr>
                <w:rFonts w:ascii="Times New Roman" w:eastAsia="Times New Roman" w:hAnsi="Times New Roman" w:cs="Times New Roman"/>
                <w:color w:val="000000"/>
              </w:rPr>
              <w:t xml:space="preserve"> mươi ngày, kể từ ngày ra quyết định.</w:t>
            </w:r>
          </w:p>
        </w:tc>
        <w:tc>
          <w:tcPr>
            <w:tcW w:w="4253" w:type="dxa"/>
          </w:tcPr>
          <w:p w14:paraId="096E7234"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6D1FDB40" w14:textId="77777777" w:rsidR="00614F1E" w:rsidRDefault="00000000">
            <w:pPr>
              <w:spacing w:before="60" w:after="60" w:line="240" w:lineRule="auto"/>
              <w:ind w:firstLine="179"/>
              <w:jc w:val="both"/>
              <w:rPr>
                <w:rFonts w:ascii="Times New Roman" w:eastAsia="Times New Roman" w:hAnsi="Times New Roman" w:cs="Times New Roman"/>
                <w:i/>
                <w:iCs/>
                <w:color w:val="000000"/>
                <w:u w:val="single"/>
              </w:rPr>
            </w:pPr>
            <w:r>
              <w:rPr>
                <w:rFonts w:ascii="Times New Roman" w:eastAsia="Times New Roman" w:hAnsi="Times New Roman" w:cs="Times New Roman"/>
                <w:i/>
                <w:iCs/>
                <w:color w:val="000000"/>
                <w:u w:val="single"/>
              </w:rPr>
              <w:t>PA:</w:t>
            </w:r>
          </w:p>
          <w:p w14:paraId="7A2B2673"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color w:val="000000"/>
              </w:rPr>
              <w:t>Sửa đổi quy định về hình thức công bố từ "tạp chí chuyên ngành về giống cây trồng" thành "công báo về giống cây trồng" nhằm thống nhất với phương thức công bố các quyết định, thông báo về quyền sở hữu trí tuệ của Bộ Khoa học và Công nghệ, bảo đảm tính thống nhất trong tổ chức thực hiện.</w:t>
            </w:r>
          </w:p>
        </w:tc>
      </w:tr>
      <w:tr w:rsidR="00614F1E" w14:paraId="7EF4E5A0" w14:textId="77777777">
        <w:tc>
          <w:tcPr>
            <w:tcW w:w="14137" w:type="dxa"/>
            <w:gridSpan w:val="3"/>
          </w:tcPr>
          <w:p w14:paraId="11A841E7"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i/>
              </w:rPr>
              <w:t>Mục 2. ĐƠN VÀ THỦ TỤC XỬ LÝ ĐƠN ĐĂNG KÝ BẢO HỘ</w:t>
            </w:r>
            <w:r>
              <w:rPr>
                <w:rFonts w:ascii="Times New Roman" w:eastAsia="Times New Roman" w:hAnsi="Times New Roman" w:cs="Times New Roman"/>
                <w:b/>
              </w:rPr>
              <w:tab/>
            </w:r>
          </w:p>
        </w:tc>
      </w:tr>
      <w:tr w:rsidR="00614F1E" w14:paraId="30198DE0" w14:textId="77777777">
        <w:tc>
          <w:tcPr>
            <w:tcW w:w="4923" w:type="dxa"/>
          </w:tcPr>
          <w:p w14:paraId="141A197F"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174. Đơn đăng ký bảo hộ</w:t>
            </w:r>
          </w:p>
        </w:tc>
        <w:tc>
          <w:tcPr>
            <w:tcW w:w="4961" w:type="dxa"/>
          </w:tcPr>
          <w:p w14:paraId="4850E60B"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174. Đơn đăng ký bảo hộ</w:t>
            </w:r>
          </w:p>
        </w:tc>
        <w:tc>
          <w:tcPr>
            <w:tcW w:w="4253" w:type="dxa"/>
          </w:tcPr>
          <w:p w14:paraId="629603B8" w14:textId="77777777" w:rsidR="00614F1E" w:rsidRDefault="00614F1E">
            <w:pPr>
              <w:spacing w:before="60" w:after="60" w:line="240" w:lineRule="auto"/>
              <w:jc w:val="both"/>
              <w:rPr>
                <w:rFonts w:ascii="Times New Roman" w:eastAsia="Times New Roman" w:hAnsi="Times New Roman" w:cs="Times New Roman"/>
              </w:rPr>
            </w:pPr>
          </w:p>
        </w:tc>
      </w:tr>
      <w:tr w:rsidR="00614F1E" w14:paraId="4A27DA36" w14:textId="77777777">
        <w:tc>
          <w:tcPr>
            <w:tcW w:w="4923" w:type="dxa"/>
          </w:tcPr>
          <w:p w14:paraId="5F6490A8"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lastRenderedPageBreak/>
              <w:t>1. Đơn đăng ký bảo hộ gồm các tài liệu sau đây:</w:t>
            </w:r>
          </w:p>
          <w:p w14:paraId="300E6568"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a) Tờ khai đăng ký theo mẫu quy định;</w:t>
            </w:r>
          </w:p>
          <w:p w14:paraId="33552198"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b) Ảnh chụp, tờ khai kỹ thuật theo mẫu quy định;</w:t>
            </w:r>
          </w:p>
          <w:p w14:paraId="63F6A3C0"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c) Văn bản uỷ quyền, nếu đơn được nộp thông qua đại diện;</w:t>
            </w:r>
          </w:p>
          <w:p w14:paraId="07F4ED4C"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d) Tài liệu chứng minh quyền đăng ký, nếu người đăng ký là người được chuyển giao quyền đăng ký;</w:t>
            </w:r>
          </w:p>
          <w:p w14:paraId="5A402957"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đ) Tài liệu chứng minh quyền ưu tiên, nếu đơn có yêu cầu hưởng quyền ưu tiên;</w:t>
            </w:r>
          </w:p>
          <w:p w14:paraId="6A7ED94D"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e) Chứng từ nộp phí, lệ phí.</w:t>
            </w:r>
          </w:p>
        </w:tc>
        <w:tc>
          <w:tcPr>
            <w:tcW w:w="4961" w:type="dxa"/>
          </w:tcPr>
          <w:p w14:paraId="1F6351FD" w14:textId="77777777" w:rsidR="00614F1E" w:rsidRDefault="00000000">
            <w:pPr>
              <w:spacing w:before="60" w:after="60" w:line="240" w:lineRule="auto"/>
              <w:jc w:val="both"/>
              <w:rPr>
                <w:rFonts w:ascii="Times New Roman" w:eastAsia="Times New Roman" w:hAnsi="Times New Roman" w:cs="Times New Roman"/>
                <w:b/>
                <w:bCs/>
                <w:i/>
                <w:iCs/>
                <w:lang w:val="vi-VN"/>
              </w:rPr>
            </w:pPr>
            <w:r>
              <w:rPr>
                <w:rFonts w:ascii="Times New Roman" w:eastAsia="Times New Roman" w:hAnsi="Times New Roman" w:cs="Times New Roman"/>
                <w:lang w:val="vi-VN"/>
              </w:rPr>
              <w:t xml:space="preserve">1. Đơn đăng ký bảo hộ </w:t>
            </w:r>
            <w:r>
              <w:rPr>
                <w:rFonts w:ascii="Times New Roman" w:eastAsia="Times New Roman" w:hAnsi="Times New Roman" w:cs="Times New Roman"/>
                <w:b/>
                <w:bCs/>
                <w:i/>
                <w:iCs/>
                <w:color w:val="3333FF"/>
                <w:lang w:val="vi-VN"/>
              </w:rPr>
              <w:t xml:space="preserve">bao </w:t>
            </w:r>
            <w:r>
              <w:rPr>
                <w:rFonts w:ascii="Times New Roman" w:eastAsia="Times New Roman" w:hAnsi="Times New Roman" w:cs="Times New Roman"/>
                <w:lang w:val="vi-VN"/>
              </w:rPr>
              <w:t xml:space="preserve">gồm các tài liệu </w:t>
            </w:r>
            <w:r>
              <w:rPr>
                <w:rFonts w:ascii="Times New Roman" w:eastAsia="Times New Roman" w:hAnsi="Times New Roman" w:cs="Times New Roman"/>
                <w:strike/>
                <w:color w:val="FF0000"/>
                <w:lang w:val="vi-VN"/>
              </w:rPr>
              <w:t>sau đây:</w:t>
            </w:r>
            <w:r>
              <w:t xml:space="preserve"> </w:t>
            </w:r>
            <w:r>
              <w:rPr>
                <w:rFonts w:ascii="Times New Roman" w:eastAsia="Times New Roman" w:hAnsi="Times New Roman" w:cs="Times New Roman"/>
                <w:b/>
                <w:bCs/>
                <w:i/>
                <w:iCs/>
                <w:color w:val="3333FF"/>
                <w:lang w:val="vi-VN"/>
              </w:rPr>
              <w:t>về đối tượng yêu cầu bảo hộ giống cây trồng và các tài liệu khác liên quan.</w:t>
            </w:r>
          </w:p>
          <w:p w14:paraId="404D29C8"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a) Tờ khai đăng ký theo mẫu quy định;</w:t>
            </w:r>
          </w:p>
          <w:p w14:paraId="6B48B372"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b) Ảnh chụp, tờ khai kỹ thuật theo mẫu quy định;</w:t>
            </w:r>
          </w:p>
          <w:p w14:paraId="5F191BCA"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c) Văn bản uỷ quyền, nếu đơn được nộp thông qua đại diện;</w:t>
            </w:r>
          </w:p>
          <w:p w14:paraId="614C0C7E"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d) Tài liệu chứng minh quyền đăng ký, nếu người đăng ký là người được chuyển giao quyền đăng ký;</w:t>
            </w:r>
          </w:p>
          <w:p w14:paraId="3D881E22"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đ) Tài liệu chứng minh quyền ưu tiên, nếu đơn có yêu cầu hưởng quyền ưu tiên;</w:t>
            </w:r>
          </w:p>
          <w:p w14:paraId="29F8C875"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strike/>
                <w:color w:val="FF0000"/>
                <w:lang w:val="vi-VN"/>
              </w:rPr>
              <w:t>e) Chứng từ nộp phí, lệ phí.</w:t>
            </w:r>
          </w:p>
        </w:tc>
        <w:tc>
          <w:tcPr>
            <w:tcW w:w="4253" w:type="dxa"/>
          </w:tcPr>
          <w:p w14:paraId="482EFCA2"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4D9E9B4F"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58B8F1FA"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Sửa đổi Điều 174 theo hướng chỉ quy định nguyên tắc về thành phần hồ sơ đăng ký bảo hộ giống cây trồng và yêu cầu về ngôn ngữ của hồ sơ, đồng thời giao Chính phủ quy định chi tiết nhằm đáp ứng yêu cầu cải cách thủ tục hành chính, chuyển đổi số đồng thời thống nhất kỹ thuật lập pháp với các quy định về xác lập quyền đối với các đối tượng sở hữu công nghiệp trong Luật Sở hữu trí tuệ.</w:t>
            </w:r>
            <w:r>
              <w:rPr>
                <w:rFonts w:ascii="Times New Roman" w:eastAsia="Times New Roman" w:hAnsi="Times New Roman" w:cs="Times New Roman"/>
                <w:color w:val="000000"/>
              </w:rPr>
              <w:t xml:space="preserve"> </w:t>
            </w:r>
          </w:p>
        </w:tc>
      </w:tr>
      <w:tr w:rsidR="00614F1E" w14:paraId="06376B0A" w14:textId="77777777">
        <w:tc>
          <w:tcPr>
            <w:tcW w:w="4923" w:type="dxa"/>
          </w:tcPr>
          <w:p w14:paraId="75EB3403"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2. Đơn đăng ký bảo hộ và các giấy tờ giao dịch giữa người đăng ký và cơ quan quản lý nhà nước về quyền đối với giống cây trồng phải được làm bằng tiếng Việt, trừ các tài liệu sau đây có thể được làm bằng ngôn ngữ khác nhưng phải được dịch ra tiếng Việt khi cơ quan quản lý nhà nước về quyền đối với giống cây trồng yêu cầu:</w:t>
            </w:r>
          </w:p>
          <w:p w14:paraId="5B375498"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 xml:space="preserve">a) </w:t>
            </w:r>
            <w:r>
              <w:rPr>
                <w:rFonts w:ascii="Times New Roman" w:eastAsia="Times New Roman" w:hAnsi="Times New Roman" w:cs="Times New Roman"/>
                <w:lang w:val="en-US"/>
              </w:rPr>
              <w:t>Văn bản</w:t>
            </w:r>
            <w:r>
              <w:rPr>
                <w:rFonts w:ascii="Times New Roman" w:eastAsia="Times New Roman" w:hAnsi="Times New Roman" w:cs="Times New Roman"/>
                <w:lang w:val="vi-VN"/>
              </w:rPr>
              <w:t xml:space="preserve"> uỷ quyền;</w:t>
            </w:r>
          </w:p>
          <w:p w14:paraId="74B52EA5"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b) Tài liệu chứng minh quyền đăng ký;</w:t>
            </w:r>
          </w:p>
          <w:p w14:paraId="65CB7191"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c) Tài liệu chứng minh quyền ưu tiên;</w:t>
            </w:r>
          </w:p>
          <w:p w14:paraId="48D0AACE"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d) Các tài liệu khác để bổ trợ cho đơn.</w:t>
            </w:r>
          </w:p>
        </w:tc>
        <w:tc>
          <w:tcPr>
            <w:tcW w:w="4961" w:type="dxa"/>
          </w:tcPr>
          <w:p w14:paraId="08358698"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 xml:space="preserve">2. Đơn đăng ký bảo hộ và các giấy tờ giao dịch giữa người đăng ký và cơ quan quản lý nhà nước về quyền đối với giống cây trồng phải được làm bằng tiếng Việt, trừ </w:t>
            </w:r>
            <w:r>
              <w:rPr>
                <w:rFonts w:ascii="Times New Roman" w:eastAsia="Times New Roman" w:hAnsi="Times New Roman" w:cs="Times New Roman"/>
                <w:b/>
                <w:bCs/>
                <w:i/>
                <w:iCs/>
                <w:color w:val="3333FF"/>
                <w:lang w:val="vi-VN"/>
              </w:rPr>
              <w:t>một số</w:t>
            </w:r>
            <w:r>
              <w:rPr>
                <w:rFonts w:ascii="Times New Roman" w:eastAsia="Times New Roman" w:hAnsi="Times New Roman" w:cs="Times New Roman"/>
                <w:color w:val="3333FF"/>
                <w:lang w:val="vi-VN"/>
              </w:rPr>
              <w:t xml:space="preserve"> </w:t>
            </w:r>
            <w:r>
              <w:rPr>
                <w:rFonts w:ascii="Times New Roman" w:eastAsia="Times New Roman" w:hAnsi="Times New Roman" w:cs="Times New Roman"/>
                <w:strike/>
                <w:color w:val="FF0000"/>
                <w:lang w:val="vi-VN"/>
              </w:rPr>
              <w:t>các</w:t>
            </w:r>
            <w:r>
              <w:rPr>
                <w:rFonts w:ascii="Times New Roman" w:eastAsia="Times New Roman" w:hAnsi="Times New Roman" w:cs="Times New Roman"/>
                <w:lang w:val="vi-VN"/>
              </w:rPr>
              <w:t xml:space="preserve"> tài liệu </w:t>
            </w:r>
            <w:r>
              <w:rPr>
                <w:rFonts w:ascii="Times New Roman" w:eastAsia="Times New Roman" w:hAnsi="Times New Roman" w:cs="Times New Roman"/>
                <w:strike/>
                <w:color w:val="FF0000"/>
                <w:lang w:val="vi-VN"/>
              </w:rPr>
              <w:t>sau đây</w:t>
            </w:r>
            <w:r>
              <w:rPr>
                <w:rFonts w:ascii="Times New Roman" w:eastAsia="Times New Roman" w:hAnsi="Times New Roman" w:cs="Times New Roman"/>
                <w:color w:val="FF0000"/>
                <w:lang w:val="vi-VN"/>
              </w:rPr>
              <w:t xml:space="preserve"> </w:t>
            </w:r>
            <w:r>
              <w:rPr>
                <w:rFonts w:ascii="Times New Roman" w:eastAsia="Times New Roman" w:hAnsi="Times New Roman" w:cs="Times New Roman"/>
                <w:lang w:val="vi-VN"/>
              </w:rPr>
              <w:t xml:space="preserve">có thể được làm bằng ngôn ngữ khác nhưng phải được dịch ra tiếng Việt khi </w:t>
            </w:r>
            <w:r>
              <w:rPr>
                <w:rFonts w:ascii="Times New Roman" w:eastAsia="Times New Roman" w:hAnsi="Times New Roman" w:cs="Times New Roman"/>
                <w:b/>
                <w:bCs/>
                <w:i/>
                <w:iCs/>
                <w:color w:val="3333FF"/>
                <w:lang w:val="vi-VN"/>
              </w:rPr>
              <w:t>có</w:t>
            </w:r>
            <w:r>
              <w:rPr>
                <w:rFonts w:ascii="Times New Roman" w:eastAsia="Times New Roman" w:hAnsi="Times New Roman" w:cs="Times New Roman"/>
                <w:lang w:val="vi-VN"/>
              </w:rPr>
              <w:t xml:space="preserve"> </w:t>
            </w:r>
            <w:r>
              <w:rPr>
                <w:rFonts w:ascii="Times New Roman" w:eastAsia="Times New Roman" w:hAnsi="Times New Roman" w:cs="Times New Roman"/>
                <w:strike/>
                <w:color w:val="FF0000"/>
                <w:lang w:val="vi-VN"/>
              </w:rPr>
              <w:t>cơ quan quản lý nhà nước về quyền đối với giống cây trồng</w:t>
            </w:r>
            <w:r>
              <w:rPr>
                <w:rFonts w:ascii="Times New Roman" w:eastAsia="Times New Roman" w:hAnsi="Times New Roman" w:cs="Times New Roman"/>
                <w:color w:val="FF0000"/>
                <w:lang w:val="vi-VN"/>
              </w:rPr>
              <w:t xml:space="preserve"> </w:t>
            </w:r>
            <w:r>
              <w:rPr>
                <w:rFonts w:ascii="Times New Roman" w:eastAsia="Times New Roman" w:hAnsi="Times New Roman" w:cs="Times New Roman"/>
                <w:lang w:val="vi-VN"/>
              </w:rPr>
              <w:t>yêu cầu</w:t>
            </w:r>
            <w:r>
              <w:rPr>
                <w:rFonts w:ascii="Times New Roman" w:eastAsia="Times New Roman" w:hAnsi="Times New Roman" w:cs="Times New Roman"/>
                <w:b/>
                <w:bCs/>
                <w:i/>
                <w:iCs/>
                <w:color w:val="3333FF"/>
                <w:lang w:val="vi-VN"/>
              </w:rPr>
              <w:t>.</w:t>
            </w:r>
            <w:r>
              <w:rPr>
                <w:rFonts w:ascii="Times New Roman" w:eastAsia="Times New Roman" w:hAnsi="Times New Roman" w:cs="Times New Roman"/>
                <w:strike/>
                <w:color w:val="FF0000"/>
                <w:lang w:val="vi-VN"/>
              </w:rPr>
              <w:t>:</w:t>
            </w:r>
          </w:p>
          <w:p w14:paraId="08791BF6"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a) Văn bản uỷ quyền;</w:t>
            </w:r>
          </w:p>
          <w:p w14:paraId="29325C53"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b) Tài liệu chứng minh quyền đăng ký;</w:t>
            </w:r>
          </w:p>
          <w:p w14:paraId="0C0C9939" w14:textId="77777777" w:rsidR="00614F1E" w:rsidRDefault="00000000">
            <w:pPr>
              <w:spacing w:before="60" w:after="60" w:line="240" w:lineRule="auto"/>
              <w:jc w:val="both"/>
              <w:rPr>
                <w:rFonts w:ascii="Times New Roman" w:eastAsia="Times New Roman" w:hAnsi="Times New Roman" w:cs="Times New Roman"/>
                <w:strike/>
                <w:color w:val="FF0000"/>
                <w:lang w:val="vi-VN"/>
              </w:rPr>
            </w:pPr>
            <w:r>
              <w:rPr>
                <w:rFonts w:ascii="Times New Roman" w:eastAsia="Times New Roman" w:hAnsi="Times New Roman" w:cs="Times New Roman"/>
                <w:strike/>
                <w:color w:val="FF0000"/>
                <w:lang w:val="vi-VN"/>
              </w:rPr>
              <w:t>c) Tài liệu chứng minh quyền ưu tiên;</w:t>
            </w:r>
          </w:p>
          <w:p w14:paraId="5A5ED49B"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strike/>
                <w:color w:val="FF0000"/>
                <w:lang w:val="vi-VN"/>
              </w:rPr>
              <w:t>d) Các tài liệu khác để bổ trợ cho đơn.</w:t>
            </w:r>
          </w:p>
        </w:tc>
        <w:tc>
          <w:tcPr>
            <w:tcW w:w="4253" w:type="dxa"/>
          </w:tcPr>
          <w:p w14:paraId="030F214B"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767CEBB2"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316B0760"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rPr>
              <w:t xml:space="preserve">Sửa đổi Điều 174 theo hướng chỉ quy định nguyên tắc về thành phần hồ sơ đăng ký bảo hộ giống cây trồng và yêu cầu về ngôn ngữ của hồ sơ, đồng thời giao Chính phủ quy định chi tiết nhằm đáp ứng yêu cầu cải cách thủ tục hành chính, chuyển đổi số đồng thời thống nhất kỹ thuật lập pháp với các quy định về xác lập quyền </w:t>
            </w:r>
            <w:r>
              <w:rPr>
                <w:rFonts w:ascii="Times New Roman" w:eastAsia="Times New Roman" w:hAnsi="Times New Roman" w:cs="Times New Roman"/>
              </w:rPr>
              <w:lastRenderedPageBreak/>
              <w:t>đối với các đối tượng sở hữu công nghiệp trong Luật Sở hữu trí tuệ.</w:t>
            </w:r>
          </w:p>
          <w:p w14:paraId="7206B415" w14:textId="77777777" w:rsidR="00614F1E" w:rsidRDefault="00614F1E">
            <w:pPr>
              <w:spacing w:before="60" w:after="60" w:line="240" w:lineRule="auto"/>
              <w:jc w:val="both"/>
              <w:rPr>
                <w:rFonts w:ascii="Times New Roman" w:eastAsia="Times New Roman" w:hAnsi="Times New Roman" w:cs="Times New Roman"/>
              </w:rPr>
            </w:pPr>
          </w:p>
        </w:tc>
      </w:tr>
      <w:tr w:rsidR="00614F1E" w14:paraId="24950E91" w14:textId="77777777">
        <w:tc>
          <w:tcPr>
            <w:tcW w:w="4923" w:type="dxa"/>
          </w:tcPr>
          <w:p w14:paraId="17121735"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lastRenderedPageBreak/>
              <w:t>3. Tài liệu chứng minh quyền ưu tiên của đơn đăng ký bảo hộ quyền đối với giống cây trồng gồm:</w:t>
            </w:r>
          </w:p>
          <w:p w14:paraId="2C11050D"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a) Bản sao đơn hoặc các đơn đầu tiên có xác nhận của cơ quan nhận đơn;</w:t>
            </w:r>
          </w:p>
          <w:p w14:paraId="23FB916D"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b) Giấy chuyển giao, thừa kế, kế thừa quyền ưu tiên, nếu quyền đó được thụ hưởng từ người khác.</w:t>
            </w:r>
          </w:p>
        </w:tc>
        <w:tc>
          <w:tcPr>
            <w:tcW w:w="4961" w:type="dxa"/>
          </w:tcPr>
          <w:p w14:paraId="0506C3F0"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rPr>
              <w:t>Giữ nguyên</w:t>
            </w:r>
          </w:p>
        </w:tc>
        <w:tc>
          <w:tcPr>
            <w:tcW w:w="4253" w:type="dxa"/>
          </w:tcPr>
          <w:p w14:paraId="6F9790A5" w14:textId="77777777" w:rsidR="00614F1E" w:rsidRDefault="00614F1E">
            <w:pPr>
              <w:spacing w:before="60" w:after="60" w:line="240" w:lineRule="auto"/>
              <w:jc w:val="both"/>
              <w:rPr>
                <w:rFonts w:ascii="Times New Roman" w:eastAsia="Times New Roman" w:hAnsi="Times New Roman" w:cs="Times New Roman"/>
              </w:rPr>
            </w:pPr>
          </w:p>
        </w:tc>
      </w:tr>
      <w:tr w:rsidR="00614F1E" w14:paraId="51E0BD15" w14:textId="77777777">
        <w:tc>
          <w:tcPr>
            <w:tcW w:w="4923" w:type="dxa"/>
          </w:tcPr>
          <w:p w14:paraId="055C97A3" w14:textId="77777777" w:rsidR="00614F1E" w:rsidRDefault="00000000">
            <w:pPr>
              <w:spacing w:before="60" w:after="60" w:line="240" w:lineRule="auto"/>
              <w:jc w:val="both"/>
              <w:rPr>
                <w:rFonts w:ascii="Times New Roman" w:eastAsia="Times New Roman" w:hAnsi="Times New Roman" w:cs="Times New Roman"/>
                <w:lang w:val="vi-VN"/>
              </w:rPr>
            </w:pPr>
            <w:r>
              <w:rPr>
                <w:rFonts w:ascii="Times New Roman" w:eastAsia="Times New Roman" w:hAnsi="Times New Roman" w:cs="Times New Roman"/>
                <w:lang w:val="vi-VN"/>
              </w:rPr>
              <w:t>4. Mỗi đơn chỉ được đăng ký bảo hộ cho một giống cây trồng.</w:t>
            </w:r>
          </w:p>
        </w:tc>
        <w:tc>
          <w:tcPr>
            <w:tcW w:w="4961" w:type="dxa"/>
          </w:tcPr>
          <w:p w14:paraId="4C31FC37" w14:textId="77777777" w:rsidR="00614F1E" w:rsidRDefault="00614F1E">
            <w:pPr>
              <w:spacing w:before="60" w:after="60" w:line="240" w:lineRule="auto"/>
              <w:jc w:val="both"/>
              <w:rPr>
                <w:rFonts w:ascii="Times New Roman" w:eastAsia="Times New Roman" w:hAnsi="Times New Roman" w:cs="Times New Roman"/>
                <w:lang w:val="vi-VN"/>
              </w:rPr>
            </w:pPr>
          </w:p>
        </w:tc>
        <w:tc>
          <w:tcPr>
            <w:tcW w:w="4253" w:type="dxa"/>
          </w:tcPr>
          <w:p w14:paraId="34A5A611" w14:textId="77777777" w:rsidR="00614F1E" w:rsidRDefault="00614F1E">
            <w:pPr>
              <w:spacing w:before="60" w:after="60" w:line="240" w:lineRule="auto"/>
              <w:jc w:val="both"/>
              <w:rPr>
                <w:rFonts w:ascii="Times New Roman" w:eastAsia="Times New Roman" w:hAnsi="Times New Roman" w:cs="Times New Roman"/>
              </w:rPr>
            </w:pPr>
          </w:p>
        </w:tc>
      </w:tr>
      <w:tr w:rsidR="00614F1E" w14:paraId="65BAAD9C" w14:textId="77777777">
        <w:tc>
          <w:tcPr>
            <w:tcW w:w="4923" w:type="dxa"/>
          </w:tcPr>
          <w:p w14:paraId="35C29F7A" w14:textId="77777777" w:rsidR="00614F1E" w:rsidRDefault="00614F1E">
            <w:pPr>
              <w:spacing w:before="60" w:after="60" w:line="240" w:lineRule="auto"/>
              <w:jc w:val="both"/>
              <w:rPr>
                <w:rFonts w:ascii="Times New Roman" w:eastAsia="Times New Roman" w:hAnsi="Times New Roman" w:cs="Times New Roman"/>
                <w:lang w:val="vi-VN"/>
              </w:rPr>
            </w:pPr>
          </w:p>
        </w:tc>
        <w:tc>
          <w:tcPr>
            <w:tcW w:w="4961" w:type="dxa"/>
          </w:tcPr>
          <w:p w14:paraId="066CE4CA" w14:textId="77777777" w:rsidR="00614F1E" w:rsidRDefault="00000000">
            <w:pPr>
              <w:spacing w:before="60" w:after="60" w:line="240" w:lineRule="auto"/>
              <w:jc w:val="both"/>
              <w:rPr>
                <w:rFonts w:ascii="Times New Roman" w:eastAsia="Times New Roman" w:hAnsi="Times New Roman" w:cs="Times New Roman"/>
                <w:b/>
                <w:i/>
                <w:iCs/>
              </w:rPr>
            </w:pPr>
            <w:r>
              <w:rPr>
                <w:rFonts w:ascii="Times New Roman" w:eastAsia="Times New Roman" w:hAnsi="Times New Roman" w:cs="Times New Roman"/>
                <w:b/>
                <w:i/>
                <w:iCs/>
                <w:color w:val="3333FF"/>
              </w:rPr>
              <w:t>5. Chính phủ quy định chi tiết Điều này.</w:t>
            </w:r>
          </w:p>
        </w:tc>
        <w:tc>
          <w:tcPr>
            <w:tcW w:w="4253" w:type="dxa"/>
          </w:tcPr>
          <w:p w14:paraId="1A91C837"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color w:val="000000"/>
              </w:rPr>
              <w:t>Cơ sở để chuyển các quy định xuống Nghị định</w:t>
            </w:r>
          </w:p>
        </w:tc>
      </w:tr>
      <w:tr w:rsidR="00614F1E" w14:paraId="198BF87B" w14:textId="77777777">
        <w:tc>
          <w:tcPr>
            <w:tcW w:w="4923" w:type="dxa"/>
          </w:tcPr>
          <w:p w14:paraId="45A32C6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176. Thẩm định hình thức đơn đăng ký bảo hộ</w:t>
            </w:r>
            <w:r>
              <w:rPr>
                <w:rFonts w:ascii="Times New Roman" w:eastAsia="Times New Roman" w:hAnsi="Times New Roman" w:cs="Times New Roman"/>
                <w:b/>
              </w:rPr>
              <w:tab/>
            </w:r>
          </w:p>
        </w:tc>
        <w:tc>
          <w:tcPr>
            <w:tcW w:w="4961" w:type="dxa"/>
          </w:tcPr>
          <w:p w14:paraId="1FEAAF54"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176. Thẩm định hình thức đơn đăng ký bảo hộ</w:t>
            </w:r>
            <w:r>
              <w:rPr>
                <w:rFonts w:ascii="Times New Roman" w:eastAsia="Times New Roman" w:hAnsi="Times New Roman" w:cs="Times New Roman"/>
                <w:b/>
              </w:rPr>
              <w:tab/>
            </w:r>
          </w:p>
        </w:tc>
        <w:tc>
          <w:tcPr>
            <w:tcW w:w="4253" w:type="dxa"/>
          </w:tcPr>
          <w:p w14:paraId="0954E96F" w14:textId="77777777" w:rsidR="00614F1E" w:rsidRDefault="00614F1E">
            <w:pPr>
              <w:spacing w:before="60" w:after="60" w:line="240" w:lineRule="auto"/>
              <w:jc w:val="both"/>
              <w:rPr>
                <w:rFonts w:ascii="Times New Roman" w:eastAsia="Times New Roman" w:hAnsi="Times New Roman" w:cs="Times New Roman"/>
              </w:rPr>
            </w:pPr>
          </w:p>
        </w:tc>
      </w:tr>
      <w:tr w:rsidR="00614F1E" w14:paraId="782A769F" w14:textId="77777777">
        <w:tc>
          <w:tcPr>
            <w:tcW w:w="4923" w:type="dxa"/>
          </w:tcPr>
          <w:p w14:paraId="29C8402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Cơ quan quản lý nhà nước về quyền đối với giống cây trồng thẩm định hình thức đơn trong thời hạn mười lăm ngày, kể từ ngày nhận đơn để xác định tính hợp lệ của đơn.</w:t>
            </w:r>
          </w:p>
        </w:tc>
        <w:tc>
          <w:tcPr>
            <w:tcW w:w="4961" w:type="dxa"/>
          </w:tcPr>
          <w:p w14:paraId="0251FE3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1E929352" w14:textId="77777777" w:rsidR="00614F1E" w:rsidRDefault="00614F1E">
            <w:pPr>
              <w:spacing w:before="60" w:after="60" w:line="240" w:lineRule="auto"/>
              <w:jc w:val="both"/>
              <w:rPr>
                <w:rFonts w:ascii="Times New Roman" w:eastAsia="Times New Roman" w:hAnsi="Times New Roman" w:cs="Times New Roman"/>
              </w:rPr>
            </w:pPr>
          </w:p>
        </w:tc>
      </w:tr>
      <w:tr w:rsidR="00614F1E" w14:paraId="510AD673" w14:textId="77777777">
        <w:tc>
          <w:tcPr>
            <w:tcW w:w="4923" w:type="dxa"/>
          </w:tcPr>
          <w:p w14:paraId="1015ADB2"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2. Đơn đăng ký bảo hộ được coi là không hợp lệ trong các trường hợp sau đây: </w:t>
            </w:r>
          </w:p>
          <w:p w14:paraId="2AB549E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a) Đơn không đáp ứng các yêu cầu về hình thức theo quy định; </w:t>
            </w:r>
          </w:p>
          <w:p w14:paraId="07E1CEC9" w14:textId="77777777" w:rsidR="00614F1E" w:rsidRDefault="00000000">
            <w:pPr>
              <w:spacing w:before="60" w:after="60" w:line="240" w:lineRule="auto"/>
              <w:jc w:val="both"/>
              <w:rPr>
                <w:rFonts w:ascii="Times New Roman" w:eastAsia="Times New Roman" w:hAnsi="Times New Roman" w:cs="Times New Roman"/>
                <w:i/>
                <w:iCs/>
              </w:rPr>
            </w:pPr>
            <w:r>
              <w:rPr>
                <w:rFonts w:ascii="Times New Roman" w:eastAsia="Times New Roman" w:hAnsi="Times New Roman" w:cs="Times New Roman"/>
                <w:i/>
                <w:iCs/>
              </w:rPr>
              <w:t>b) Bị bãi bỏ;</w:t>
            </w:r>
          </w:p>
          <w:p w14:paraId="7CC6A5A5"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Đơn do người không có quyền đăng k</w:t>
            </w:r>
            <w:r>
              <w:rPr>
                <w:rFonts w:ascii="Times New Roman" w:eastAsia="Times New Roman" w:hAnsi="Times New Roman" w:cs="Times New Roman"/>
                <w:rtl/>
              </w:rPr>
              <w:t>‎</w:t>
            </w:r>
            <w:r>
              <w:rPr>
                <w:rFonts w:ascii="Times New Roman" w:eastAsia="Times New Roman" w:hAnsi="Times New Roman" w:cs="Times New Roman"/>
              </w:rPr>
              <w:t>ý nộp, kể cả trường hợp quyền đăng k</w:t>
            </w:r>
            <w:r>
              <w:rPr>
                <w:rFonts w:ascii="Times New Roman" w:eastAsia="Times New Roman" w:hAnsi="Times New Roman" w:cs="Times New Roman"/>
                <w:rtl/>
              </w:rPr>
              <w:t>‎</w:t>
            </w:r>
            <w:r>
              <w:rPr>
                <w:rFonts w:ascii="Times New Roman" w:eastAsia="Times New Roman" w:hAnsi="Times New Roman" w:cs="Times New Roman"/>
              </w:rPr>
              <w:t xml:space="preserve">ý thuộc nhiều tổ chức, </w:t>
            </w:r>
            <w:r>
              <w:rPr>
                <w:rFonts w:ascii="Times New Roman" w:eastAsia="Times New Roman" w:hAnsi="Times New Roman" w:cs="Times New Roman"/>
              </w:rPr>
              <w:lastRenderedPageBreak/>
              <w:t>cá nhân, nhưng một hoặc nhiều người trong số đó không đồng ý thực hiện việc đăng k</w:t>
            </w:r>
            <w:r>
              <w:rPr>
                <w:rFonts w:ascii="Times New Roman" w:eastAsia="Times New Roman" w:hAnsi="Times New Roman" w:cs="Times New Roman"/>
                <w:rtl/>
              </w:rPr>
              <w:t>‎</w:t>
            </w:r>
            <w:r>
              <w:rPr>
                <w:rFonts w:ascii="Times New Roman" w:eastAsia="Times New Roman" w:hAnsi="Times New Roman" w:cs="Times New Roman"/>
              </w:rPr>
              <w:t>ý.</w:t>
            </w:r>
          </w:p>
        </w:tc>
        <w:tc>
          <w:tcPr>
            <w:tcW w:w="4961" w:type="dxa"/>
          </w:tcPr>
          <w:p w14:paraId="6BCDA6B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Giữ nguyên</w:t>
            </w:r>
          </w:p>
        </w:tc>
        <w:tc>
          <w:tcPr>
            <w:tcW w:w="4253" w:type="dxa"/>
          </w:tcPr>
          <w:p w14:paraId="4B81E3BE" w14:textId="77777777" w:rsidR="00614F1E" w:rsidRDefault="00614F1E">
            <w:pPr>
              <w:spacing w:before="60" w:after="60" w:line="240" w:lineRule="auto"/>
              <w:jc w:val="both"/>
              <w:rPr>
                <w:rFonts w:ascii="Times New Roman" w:eastAsia="Times New Roman" w:hAnsi="Times New Roman" w:cs="Times New Roman"/>
              </w:rPr>
            </w:pPr>
          </w:p>
        </w:tc>
      </w:tr>
      <w:tr w:rsidR="00614F1E" w14:paraId="39CD6391" w14:textId="77777777">
        <w:tc>
          <w:tcPr>
            <w:tcW w:w="4923" w:type="dxa"/>
          </w:tcPr>
          <w:p w14:paraId="27D1DF3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3. Cơ quan quản lý nhà nước về quyền đối với giống cây trồng thực hiện các thủ tục sau đây:</w:t>
            </w:r>
          </w:p>
          <w:p w14:paraId="396DB207"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a) Thông báo từ chối chấp nhận đơn đối với các trường hợp quy định tại điểm c khoản 2 Điều này, trong đó nêu rõ lý do từ chối; </w:t>
            </w:r>
          </w:p>
          <w:p w14:paraId="405376F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Thông báo cho người đăng k</w:t>
            </w:r>
            <w:r>
              <w:rPr>
                <w:rFonts w:ascii="Times New Roman" w:eastAsia="Times New Roman" w:hAnsi="Times New Roman" w:cs="Times New Roman"/>
                <w:rtl/>
              </w:rPr>
              <w:t>‎</w:t>
            </w:r>
            <w:r>
              <w:rPr>
                <w:rFonts w:ascii="Times New Roman" w:eastAsia="Times New Roman" w:hAnsi="Times New Roman" w:cs="Times New Roman"/>
              </w:rPr>
              <w:t>ý khắc phục những thiếu sót trong trường hợp quy định tại điểm a khoản 2 Điều này và ấn định trong thời hạn ba mươi ngày, kể từ ngày nhận được thông báo, người đăng k</w:t>
            </w:r>
            <w:r>
              <w:rPr>
                <w:rFonts w:ascii="Times New Roman" w:eastAsia="Times New Roman" w:hAnsi="Times New Roman" w:cs="Times New Roman"/>
                <w:rtl/>
              </w:rPr>
              <w:t>‎</w:t>
            </w:r>
            <w:r>
              <w:rPr>
                <w:rFonts w:ascii="Times New Roman" w:eastAsia="Times New Roman" w:hAnsi="Times New Roman" w:cs="Times New Roman"/>
              </w:rPr>
              <w:t>ý phải khắc phục các thiếu sót đó;</w:t>
            </w:r>
          </w:p>
          <w:p w14:paraId="5D085D1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Thông báo từ chối chấp nhận đơn, nếu người đăng k</w:t>
            </w:r>
            <w:r>
              <w:rPr>
                <w:rFonts w:ascii="Times New Roman" w:eastAsia="Times New Roman" w:hAnsi="Times New Roman" w:cs="Times New Roman"/>
                <w:rtl/>
              </w:rPr>
              <w:t>‎</w:t>
            </w:r>
            <w:r>
              <w:rPr>
                <w:rFonts w:ascii="Times New Roman" w:eastAsia="Times New Roman" w:hAnsi="Times New Roman" w:cs="Times New Roman"/>
              </w:rPr>
              <w:t>ý không khắc phục thiếu sót hoặc không có ý kiến xác đáng phản đối thông báo quy định tại điểm b khoản này;</w:t>
            </w:r>
          </w:p>
          <w:p w14:paraId="24E90AE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d) Thông báo chấp nhận đơn,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khoản 2 Điều 178 của Luật này nếu đơn này hợp lệ hoặc người đăng ký khắc phục thiếu sót đạt yêu cầu hoặc có ý kiến xác đáng phản đối thông báo quy định tại điểm b khoản này. Trường hợp người đăng ký tự thực hiện khảo nghiệm kỹ thuật, việc khảo nghiệm phải được bắt đầu thực hiện trong thời hạn hai mươi tư tháng kể </w:t>
            </w:r>
            <w:r>
              <w:rPr>
                <w:rFonts w:ascii="Times New Roman" w:eastAsia="Times New Roman" w:hAnsi="Times New Roman" w:cs="Times New Roman"/>
              </w:rPr>
              <w:lastRenderedPageBreak/>
              <w:t>từ ngày đơn được chấp nhận hợp lệ. Quá thời hạn trên người đăng ký chưa bắt đầu thực hiện tự khảo nghiệm thì đơn đăng ký bảo hộ giống cây trồng được coi như đã rút tại thời điểm kết thúc thời hạn đó.</w:t>
            </w:r>
          </w:p>
        </w:tc>
        <w:tc>
          <w:tcPr>
            <w:tcW w:w="4961" w:type="dxa"/>
          </w:tcPr>
          <w:p w14:paraId="1B5368C7"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lastRenderedPageBreak/>
              <w:t>3. Cơ quan quản lý nhà nước về quyền đối với giống cây trồng thực hiện các thủ tục sau đây:</w:t>
            </w:r>
          </w:p>
          <w:p w14:paraId="69E76A9D"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 xml:space="preserve">a) Thông báo từ chối chấp nhận đơn đối với các trường hợp quy định tại điểm c khoản 2 Điều này, trong đó nêu rõ lý do từ chối; </w:t>
            </w:r>
          </w:p>
          <w:p w14:paraId="6DF1FE72"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b) Thông báo cho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khắc phục những thiếu sót trong trường hợp quy định tại điểm a khoản 2 Điều này và ấn định trong thời hạn ba mươi ngày, kể từ ngày nhận được thông báo,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phải khắc phục các thiếu sót đó;</w:t>
            </w:r>
          </w:p>
          <w:p w14:paraId="77BB4D74"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c) Thông báo từ chối chấp nhận đơn, nếu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không khắc phục thiếu sót hoặc không có ý kiến xác đáng phản đối thông báo quy định tại điểm b khoản này;</w:t>
            </w:r>
          </w:p>
          <w:p w14:paraId="679746A9"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 xml:space="preserve">d) Thông báo chấp nhận đơn,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khoản 2 Điều 178 của Luật này nếu đơn này hợp lệ hoặc người đăng ký khắc phục thiếu sót đạt yêu cầu hoặc có ý kiến xác đáng phản đối thông báo quy định tại điểm b khoản này. Trường hợp người đăng ký tự thực hiện khảo nghiệm kỹ thuật, việc khảo nghiệm phải được bắt đầu thực hiện trong thời hạn hai mươi tư tháng kể từ ngày đơn được chấp nhận hợp lệ. Quá thời hạn </w:t>
            </w:r>
            <w:r>
              <w:rPr>
                <w:rFonts w:ascii="Times New Roman" w:eastAsia="Times New Roman" w:hAnsi="Times New Roman" w:cs="Times New Roman"/>
                <w:strike/>
                <w:color w:val="FF0000"/>
              </w:rPr>
              <w:lastRenderedPageBreak/>
              <w:t>trên người đăng ký chưa bắt đầu thực hiện tự khảo nghiệm thì đơn đăng ký bảo hộ giống cây trồng được coi như đã rút tại thời điểm kết thúc thời hạn đó.</w:t>
            </w:r>
          </w:p>
          <w:p w14:paraId="317EB469" w14:textId="77777777" w:rsidR="00614F1E" w:rsidRDefault="00000000">
            <w:pPr>
              <w:spacing w:before="60" w:after="60" w:line="240" w:lineRule="auto"/>
              <w:jc w:val="both"/>
              <w:rPr>
                <w:rFonts w:ascii="Times New Roman" w:eastAsia="Times New Roman" w:hAnsi="Times New Roman" w:cs="Times New Roman"/>
                <w:b/>
                <w:i/>
                <w:iCs/>
                <w:color w:val="0000FF"/>
              </w:rPr>
            </w:pPr>
            <w:r>
              <w:rPr>
                <w:rFonts w:ascii="Times New Roman" w:eastAsia="Times New Roman" w:hAnsi="Times New Roman" w:cs="Times New Roman"/>
                <w:b/>
                <w:iCs/>
              </w:rPr>
              <w:t>PA1:</w:t>
            </w:r>
            <w:r>
              <w:rPr>
                <w:rFonts w:ascii="Times New Roman" w:eastAsia="Times New Roman" w:hAnsi="Times New Roman" w:cs="Times New Roman"/>
                <w:b/>
                <w:i/>
                <w:iCs/>
              </w:rPr>
              <w:t xml:space="preserve"> </w:t>
            </w:r>
            <w:r>
              <w:rPr>
                <w:rFonts w:ascii="Times New Roman" w:eastAsia="Times New Roman" w:hAnsi="Times New Roman" w:cs="Times New Roman"/>
                <w:b/>
                <w:i/>
                <w:iCs/>
                <w:color w:val="0000FF"/>
              </w:rPr>
              <w:t>3. Chính phủ quy định chi tiết việc thẩm định hình thức đơn đăng ký bảo hộ giống cây trồng.</w:t>
            </w:r>
          </w:p>
          <w:p w14:paraId="64DBF303" w14:textId="77777777" w:rsidR="00614F1E" w:rsidRDefault="00000000">
            <w:pPr>
              <w:spacing w:before="60" w:after="60" w:line="240" w:lineRule="auto"/>
              <w:jc w:val="both"/>
              <w:rPr>
                <w:rFonts w:ascii="Times New Roman" w:eastAsia="Times New Roman" w:hAnsi="Times New Roman" w:cs="Times New Roman"/>
                <w:b/>
                <w:i/>
                <w:iCs/>
                <w:color w:val="0000FF"/>
              </w:rPr>
            </w:pPr>
            <w:r>
              <w:rPr>
                <w:rFonts w:ascii="Times New Roman" w:eastAsia="Times New Roman" w:hAnsi="Times New Roman" w:cs="Times New Roman"/>
                <w:b/>
                <w:iCs/>
              </w:rPr>
              <w:t>PA2:</w:t>
            </w:r>
            <w:r>
              <w:rPr>
                <w:rFonts w:ascii="Times New Roman" w:eastAsia="Times New Roman" w:hAnsi="Times New Roman" w:cs="Times New Roman"/>
                <w:b/>
                <w:i/>
                <w:iCs/>
              </w:rPr>
              <w:t xml:space="preserve"> </w:t>
            </w:r>
            <w:r>
              <w:rPr>
                <w:rFonts w:ascii="Times New Roman" w:eastAsia="Times New Roman" w:hAnsi="Times New Roman" w:cs="Times New Roman"/>
                <w:b/>
                <w:i/>
                <w:iCs/>
                <w:color w:val="0000FF"/>
              </w:rPr>
              <w:t>3. Đơn đăng ký bảo hộ không thuộc các trường hợp quy định tại khoản 2 Điều này được coi là đơn hợp lệ về hình thức và được công bố theo quy định tại Điều 177 của Luật này. Ngày đơn được chuyển để công bố là ngày đơn được coi là hợp lệ về hình thức.</w:t>
            </w:r>
          </w:p>
          <w:p w14:paraId="6506B63E" w14:textId="77777777" w:rsidR="00614F1E" w:rsidRDefault="00000000">
            <w:pPr>
              <w:spacing w:before="60" w:after="60" w:line="240" w:lineRule="auto"/>
              <w:jc w:val="both"/>
              <w:rPr>
                <w:rFonts w:ascii="Times New Roman" w:eastAsia="Times New Roman" w:hAnsi="Times New Roman" w:cs="Times New Roman"/>
                <w:b/>
                <w:i/>
                <w:iCs/>
                <w:color w:val="0000FF"/>
              </w:rPr>
            </w:pPr>
            <w:r>
              <w:rPr>
                <w:rFonts w:ascii="Times New Roman" w:eastAsia="Times New Roman" w:hAnsi="Times New Roman" w:cs="Times New Roman"/>
                <w:b/>
                <w:i/>
                <w:iCs/>
                <w:color w:val="0000FF"/>
              </w:rPr>
              <w:t>Chính phủ quy định chi tiết việc thẩm định hình thức đơn đăng ký bảo hộ giống cây trồng.</w:t>
            </w:r>
          </w:p>
        </w:tc>
        <w:tc>
          <w:tcPr>
            <w:tcW w:w="4253" w:type="dxa"/>
          </w:tcPr>
          <w:p w14:paraId="4D8A67E7"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lastRenderedPageBreak/>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51C0DAAA"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6E918C1D" w14:textId="77777777" w:rsidR="00614F1E" w:rsidRDefault="00000000">
            <w:pPr>
              <w:spacing w:before="60" w:after="60" w:line="240" w:lineRule="auto"/>
              <w:ind w:firstLine="179"/>
              <w:jc w:val="both"/>
              <w:rPr>
                <w:rFonts w:ascii="Times New Roman" w:eastAsia="Times New Roman" w:hAnsi="Times New Roman" w:cs="Times New Roman"/>
                <w:color w:val="000000"/>
              </w:rPr>
            </w:pPr>
            <w:r>
              <w:rPr>
                <w:rFonts w:ascii="Times New Roman" w:eastAsia="Times New Roman" w:hAnsi="Times New Roman" w:cs="Times New Roman"/>
              </w:rPr>
              <w:t>Sửa đổi khoản 3 Điều 176 theo hướng chỉ quy định nguyên tắc trong Luật, giao Chính phủ quy định chi tiết để bảo đảm tính linh hoạt trong tổ chức thực hiện, đáp ứng yêu cầu cải cách thủ tục hành chính, chuyển đổi số và tạo điều kiện cập nhật kịp thời các quy định về trình tự, thủ tục phù hợp với thực tiễn quản lý nhà nước, đồng thời thống nhất kỹ thuật lập pháp đối với các quy định về trình tự, thủ tục xác lập quyền sở hữu công nghiệp</w:t>
            </w:r>
            <w:r>
              <w:rPr>
                <w:rFonts w:ascii="Times New Roman" w:eastAsia="Times New Roman" w:hAnsi="Times New Roman" w:cs="Times New Roman"/>
                <w:color w:val="000000"/>
              </w:rPr>
              <w:t xml:space="preserve">. </w:t>
            </w:r>
          </w:p>
          <w:p w14:paraId="60B92500" w14:textId="77777777" w:rsidR="00614F1E" w:rsidRDefault="00614F1E">
            <w:pPr>
              <w:spacing w:before="60" w:after="60" w:line="240" w:lineRule="auto"/>
              <w:jc w:val="both"/>
              <w:rPr>
                <w:rFonts w:ascii="Times New Roman" w:eastAsia="Times New Roman" w:hAnsi="Times New Roman" w:cs="Times New Roman"/>
              </w:rPr>
            </w:pPr>
          </w:p>
        </w:tc>
      </w:tr>
      <w:tr w:rsidR="00614F1E" w14:paraId="63C08924" w14:textId="77777777">
        <w:tc>
          <w:tcPr>
            <w:tcW w:w="4923" w:type="dxa"/>
          </w:tcPr>
          <w:p w14:paraId="1771811A" w14:textId="77777777" w:rsidR="00614F1E" w:rsidRDefault="00000000">
            <w:pPr>
              <w:spacing w:before="60" w:after="60" w:line="24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Điều 177. Công bố đơn đăng ký bảo hộ</w:t>
            </w:r>
          </w:p>
        </w:tc>
        <w:tc>
          <w:tcPr>
            <w:tcW w:w="4961" w:type="dxa"/>
          </w:tcPr>
          <w:p w14:paraId="78728A99" w14:textId="77777777" w:rsidR="00614F1E" w:rsidRDefault="00000000">
            <w:pPr>
              <w:spacing w:before="60" w:after="60" w:line="24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Điều 177. Công bố đơn đăng ký bảo hộ</w:t>
            </w:r>
          </w:p>
        </w:tc>
        <w:tc>
          <w:tcPr>
            <w:tcW w:w="4253" w:type="dxa"/>
          </w:tcPr>
          <w:p w14:paraId="5D3C0CB6" w14:textId="77777777" w:rsidR="00614F1E" w:rsidRDefault="00614F1E">
            <w:pPr>
              <w:spacing w:before="60" w:after="60" w:line="240" w:lineRule="auto"/>
              <w:jc w:val="both"/>
              <w:rPr>
                <w:rFonts w:ascii="Times New Roman" w:eastAsia="Times New Roman" w:hAnsi="Times New Roman" w:cs="Times New Roman"/>
              </w:rPr>
            </w:pPr>
          </w:p>
        </w:tc>
      </w:tr>
      <w:tr w:rsidR="00614F1E" w14:paraId="47E2C457" w14:textId="77777777">
        <w:tc>
          <w:tcPr>
            <w:tcW w:w="4923" w:type="dxa"/>
          </w:tcPr>
          <w:p w14:paraId="6C5A20E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Trường hợp đơn được chấp nhận hợp lệ, cơ quan quản lý nhà nước về quyền đối với giống cây trồng công bố đơn hợp lệ trên tạp chí chuyên ngành về giống cây trồng trong thời hạn chín mươi ngày, kể từ ngày đơn được chấp nhận.</w:t>
            </w:r>
          </w:p>
        </w:tc>
        <w:tc>
          <w:tcPr>
            <w:tcW w:w="4961" w:type="dxa"/>
          </w:tcPr>
          <w:p w14:paraId="58AD8DFE"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1. Trường hợp đơn được chấp nhận hợp lệ, cơ quan quản lý nhà nước về quyền đối với giống cây trồng công bố đơn hợp lệ trên tạp chí chuyên ngành về giống cây trồng trong thời hạn chín mươi ngày, kể từ ngày đơn được chấp nhận.</w:t>
            </w:r>
          </w:p>
          <w:p w14:paraId="152D3326" w14:textId="77777777" w:rsidR="00614F1E" w:rsidRDefault="00000000">
            <w:pPr>
              <w:spacing w:before="60" w:after="60" w:line="240" w:lineRule="auto"/>
              <w:jc w:val="both"/>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3333FF"/>
              </w:rPr>
              <w:t>1. Đơn đăng ký bảo hộ hợp lệ về hình thức được công bố trên Công báo về giống cây trồng trong thời ba mươi ngày, kể từ ngày đơn được coi là hợp lệ.</w:t>
            </w:r>
          </w:p>
        </w:tc>
        <w:tc>
          <w:tcPr>
            <w:tcW w:w="4253" w:type="dxa"/>
          </w:tcPr>
          <w:p w14:paraId="02100589"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3BB10C3F" w14:textId="77777777" w:rsidR="00614F1E" w:rsidRDefault="00000000">
            <w:pPr>
              <w:spacing w:before="60" w:after="60" w:line="240" w:lineRule="auto"/>
              <w:ind w:firstLine="179"/>
              <w:jc w:val="both"/>
              <w:rPr>
                <w:rFonts w:ascii="Times New Roman" w:eastAsia="Times New Roman" w:hAnsi="Times New Roman" w:cs="Times New Roman"/>
                <w:i/>
                <w:iCs/>
                <w:color w:val="000000"/>
                <w:u w:val="single"/>
              </w:rPr>
            </w:pPr>
            <w:r>
              <w:rPr>
                <w:rFonts w:ascii="Times New Roman" w:eastAsia="Times New Roman" w:hAnsi="Times New Roman" w:cs="Times New Roman"/>
                <w:i/>
                <w:iCs/>
                <w:color w:val="000000"/>
                <w:u w:val="single"/>
              </w:rPr>
              <w:t>PA:</w:t>
            </w:r>
          </w:p>
          <w:p w14:paraId="122F9E90"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color w:val="000000"/>
              </w:rPr>
              <w:t>Sửa đổi quy định về hình thức công bố từ "tạp chí chuyên ngành về giống cây trồng" thành "công báo về giống cây trồng" và rút ngắn thời hạn đăng tải nhằm thống nhất với phương thức và thời hạn công bố các quyết định, thông báo về quyền sở hữu trí tuệ của Bộ Khoa học và Công nghệ, bảo đảm tính thống nhất trong tổ chức thực hiện.</w:t>
            </w:r>
          </w:p>
        </w:tc>
      </w:tr>
      <w:tr w:rsidR="00614F1E" w14:paraId="57820F76" w14:textId="77777777">
        <w:tc>
          <w:tcPr>
            <w:tcW w:w="4923" w:type="dxa"/>
          </w:tcPr>
          <w:p w14:paraId="61932920"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 Nội dung công bố đơn gồm số đơn, ngày nộp đơn, đại diện (nếu có), người đăng ký, chủ sở hữu, tên giống cây trồng, tên loài cây trồng, ngày đơn được chấp nhận là đơn hợp lệ.</w:t>
            </w:r>
          </w:p>
        </w:tc>
        <w:tc>
          <w:tcPr>
            <w:tcW w:w="4961" w:type="dxa"/>
          </w:tcPr>
          <w:p w14:paraId="659DA390" w14:textId="77777777" w:rsidR="00614F1E" w:rsidRDefault="00000000">
            <w:pPr>
              <w:spacing w:before="60" w:after="60" w:line="24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2. Nội dung công bố đơn </w:t>
            </w:r>
            <w:r>
              <w:rPr>
                <w:rFonts w:ascii="Times New Roman" w:eastAsia="Times New Roman" w:hAnsi="Times New Roman" w:cs="Times New Roman"/>
                <w:b/>
                <w:bCs/>
                <w:i/>
                <w:iCs/>
                <w:color w:val="3333FF"/>
              </w:rPr>
              <w:t xml:space="preserve">đăng ký bảo hộ </w:t>
            </w:r>
            <w:r>
              <w:rPr>
                <w:rFonts w:ascii="Times New Roman" w:eastAsia="Times New Roman" w:hAnsi="Times New Roman" w:cs="Times New Roman"/>
                <w:strike/>
                <w:color w:val="FF0000"/>
              </w:rPr>
              <w:t>gồm số đơn, ngày nộp đơn, đại diện (nếu có), người đăng ký, chủ sở hữu, tên giống cây trồng, tên loài cây trồng, ngày đơn được chấp nhận là đơn hợp lệ</w:t>
            </w:r>
            <w:r>
              <w:rPr>
                <w:rFonts w:ascii="Times New Roman" w:eastAsia="Times New Roman" w:hAnsi="Times New Roman" w:cs="Times New Roman"/>
                <w:color w:val="FF0000"/>
              </w:rPr>
              <w:t xml:space="preserve"> </w:t>
            </w:r>
            <w:r>
              <w:rPr>
                <w:rFonts w:ascii="Times New Roman" w:eastAsia="Times New Roman" w:hAnsi="Times New Roman" w:cs="Times New Roman"/>
                <w:b/>
                <w:bCs/>
                <w:i/>
                <w:iCs/>
                <w:color w:val="3333FF"/>
              </w:rPr>
              <w:t>trên Công báo về giống cây trồng thực hiện theo quy định của Chính phủ.</w:t>
            </w:r>
          </w:p>
        </w:tc>
        <w:tc>
          <w:tcPr>
            <w:tcW w:w="4253" w:type="dxa"/>
          </w:tcPr>
          <w:p w14:paraId="6B98BD93"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5DADB0AE" w14:textId="77777777" w:rsidR="00614F1E" w:rsidRDefault="00000000">
            <w:pPr>
              <w:spacing w:before="60" w:after="60" w:line="240" w:lineRule="auto"/>
              <w:ind w:firstLine="179"/>
              <w:jc w:val="both"/>
              <w:rPr>
                <w:rFonts w:ascii="Times New Roman" w:eastAsia="Times New Roman" w:hAnsi="Times New Roman" w:cs="Times New Roman"/>
                <w:i/>
                <w:iCs/>
                <w:color w:val="000000"/>
                <w:u w:val="single"/>
              </w:rPr>
            </w:pPr>
            <w:r>
              <w:rPr>
                <w:rFonts w:ascii="Times New Roman" w:eastAsia="Times New Roman" w:hAnsi="Times New Roman" w:cs="Times New Roman"/>
                <w:i/>
                <w:iCs/>
                <w:color w:val="000000"/>
                <w:u w:val="single"/>
              </w:rPr>
              <w:t>PA:</w:t>
            </w:r>
          </w:p>
          <w:p w14:paraId="6B5FDBD9"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Sửa đổi khoản 2 theo hướng giao Chính phủ quy định chi tiết nội dung công bố đơn đăng ký bảo hộ giống cây trồng trên Công báo về giống cây trồng nhằm bảo đảm tính linh hoạt trong việc xác định nội dung công bố, phù hợp với yêu cầu quản lý nhà nước và thực tiễn tổ chức thực hiện.</w:t>
            </w:r>
          </w:p>
        </w:tc>
      </w:tr>
      <w:tr w:rsidR="00614F1E" w14:paraId="377B9805" w14:textId="77777777">
        <w:tc>
          <w:tcPr>
            <w:tcW w:w="4923" w:type="dxa"/>
          </w:tcPr>
          <w:p w14:paraId="339816F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178. Thẩm định nội dung đơn đăng ký bảo hộ</w:t>
            </w:r>
            <w:r>
              <w:rPr>
                <w:rFonts w:ascii="Times New Roman" w:eastAsia="Times New Roman" w:hAnsi="Times New Roman" w:cs="Times New Roman"/>
                <w:b/>
              </w:rPr>
              <w:tab/>
            </w:r>
          </w:p>
        </w:tc>
        <w:tc>
          <w:tcPr>
            <w:tcW w:w="4961" w:type="dxa"/>
          </w:tcPr>
          <w:p w14:paraId="6CB67159"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178. Thẩm định nội dung đơn đăng ký bảo hộ</w:t>
            </w:r>
            <w:r>
              <w:rPr>
                <w:rFonts w:ascii="Times New Roman" w:eastAsia="Times New Roman" w:hAnsi="Times New Roman" w:cs="Times New Roman"/>
                <w:b/>
              </w:rPr>
              <w:tab/>
            </w:r>
          </w:p>
        </w:tc>
        <w:tc>
          <w:tcPr>
            <w:tcW w:w="4253" w:type="dxa"/>
          </w:tcPr>
          <w:p w14:paraId="2E275F31" w14:textId="77777777" w:rsidR="00614F1E" w:rsidRDefault="00614F1E">
            <w:pPr>
              <w:spacing w:before="60" w:after="60" w:line="240" w:lineRule="auto"/>
              <w:jc w:val="both"/>
              <w:rPr>
                <w:rFonts w:ascii="Times New Roman" w:eastAsia="Times New Roman" w:hAnsi="Times New Roman" w:cs="Times New Roman"/>
              </w:rPr>
            </w:pPr>
          </w:p>
        </w:tc>
      </w:tr>
      <w:tr w:rsidR="00614F1E" w14:paraId="79EA3141" w14:textId="77777777">
        <w:tc>
          <w:tcPr>
            <w:tcW w:w="4923" w:type="dxa"/>
          </w:tcPr>
          <w:p w14:paraId="1B83BAA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Cơ quan quản lý nhà nước về quyền đối với giống cây trồng thẩm định nội dung đối với đơn được chấp nhận là hợp lệ. Nội dung thẩm định bao gồm:</w:t>
            </w:r>
          </w:p>
          <w:p w14:paraId="279C736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Thẩm định tính mới và tên gọi phù hợp của giống cây trồng;</w:t>
            </w:r>
          </w:p>
          <w:p w14:paraId="3804355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Thẩm định kết quả khảo nghiệm kỹ thuật đối với giống cây trồng.</w:t>
            </w:r>
          </w:p>
        </w:tc>
        <w:tc>
          <w:tcPr>
            <w:tcW w:w="4961" w:type="dxa"/>
          </w:tcPr>
          <w:p w14:paraId="147F65A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766ACA92" w14:textId="77777777" w:rsidR="00614F1E" w:rsidRDefault="00614F1E">
            <w:pPr>
              <w:spacing w:before="60" w:after="60" w:line="240" w:lineRule="auto"/>
              <w:jc w:val="both"/>
              <w:rPr>
                <w:rFonts w:ascii="Times New Roman" w:eastAsia="Times New Roman" w:hAnsi="Times New Roman" w:cs="Times New Roman"/>
              </w:rPr>
            </w:pPr>
          </w:p>
        </w:tc>
      </w:tr>
      <w:tr w:rsidR="00614F1E" w14:paraId="2C61E24F" w14:textId="77777777">
        <w:tc>
          <w:tcPr>
            <w:tcW w:w="4923" w:type="dxa"/>
          </w:tcPr>
          <w:p w14:paraId="2870924F"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2. Khảo nghiệm kỹ thuật là tiến hành các thí nghiệm nhằm xác định tính khác biệt, tính đồng nhất và tính ổn định của giống cây trồng. </w:t>
            </w:r>
          </w:p>
          <w:p w14:paraId="01A9B8BE"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Việc khảo nghiệm kỹ thuật do cơ quan nhà nước có thẩm quyền hoặc tổ chức, cá nhân có năng lực tiến hành khảo nghiệm giống cây trồng thực hiện </w:t>
            </w:r>
            <w:r>
              <w:rPr>
                <w:rFonts w:ascii="Times New Roman" w:eastAsia="Times New Roman" w:hAnsi="Times New Roman" w:cs="Times New Roman"/>
              </w:rPr>
              <w:lastRenderedPageBreak/>
              <w:t>theo quy định của Bộ Nông nghiệp và Môi trường.</w:t>
            </w:r>
          </w:p>
          <w:p w14:paraId="672114E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Cơ quan quản lý nhà nước về quyền đối với giống cây trồng có thể sử dụng kết quả khảo nghiệm kỹ thuật đã có trước đó.</w:t>
            </w:r>
          </w:p>
        </w:tc>
        <w:tc>
          <w:tcPr>
            <w:tcW w:w="4961" w:type="dxa"/>
          </w:tcPr>
          <w:p w14:paraId="7B2BF7D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2. Khảo nghiệm kỹ thuật là tiến hành các </w:t>
            </w:r>
            <w:r>
              <w:rPr>
                <w:rFonts w:ascii="Times New Roman" w:eastAsia="Times New Roman" w:hAnsi="Times New Roman" w:cs="Times New Roman"/>
                <w:strike/>
                <w:color w:val="FF0000"/>
              </w:rPr>
              <w:t>thí nghiệm</w:t>
            </w:r>
            <w:r>
              <w:rPr>
                <w:rFonts w:ascii="Times New Roman" w:eastAsia="Times New Roman" w:hAnsi="Times New Roman" w:cs="Times New Roman"/>
                <w:b/>
                <w:bCs/>
                <w:i/>
                <w:iCs/>
                <w:color w:val="3333FF"/>
              </w:rPr>
              <w:t xml:space="preserve">biện pháp đánh giá cần thiết </w:t>
            </w:r>
            <w:r>
              <w:rPr>
                <w:rFonts w:ascii="Times New Roman" w:eastAsia="Times New Roman" w:hAnsi="Times New Roman" w:cs="Times New Roman"/>
              </w:rPr>
              <w:t xml:space="preserve">nhằm xác định tính khác biệt, tính đồng nhất và tính ổn định của giống cây trồng </w:t>
            </w:r>
            <w:r>
              <w:rPr>
                <w:rFonts w:ascii="Times New Roman" w:eastAsia="Times New Roman" w:hAnsi="Times New Roman" w:cs="Times New Roman"/>
                <w:b/>
                <w:bCs/>
                <w:i/>
                <w:iCs/>
                <w:color w:val="3333FF"/>
              </w:rPr>
              <w:t>(khảo nghiệm DUS)</w:t>
            </w:r>
            <w:r>
              <w:rPr>
                <w:rFonts w:ascii="Times New Roman" w:eastAsia="Times New Roman" w:hAnsi="Times New Roman" w:cs="Times New Roman"/>
              </w:rPr>
              <w:t xml:space="preserve">. </w:t>
            </w:r>
          </w:p>
          <w:p w14:paraId="60D036E4"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Việc khảo nghiệm kỹ thuật do</w:t>
            </w:r>
            <w:r>
              <w:rPr>
                <w:rFonts w:ascii="Times New Roman" w:eastAsia="Times New Roman" w:hAnsi="Times New Roman" w:cs="Times New Roman"/>
                <w:b/>
                <w:i/>
                <w:iCs/>
                <w:color w:val="0000FF"/>
                <w:lang w:val="vi-VN"/>
              </w:rPr>
              <w:t xml:space="preserve"> người đăng ký tự thực hiện</w:t>
            </w:r>
            <w:r>
              <w:rPr>
                <w:rFonts w:ascii="Times New Roman" w:eastAsia="Times New Roman" w:hAnsi="Times New Roman" w:cs="Times New Roman"/>
                <w:b/>
                <w:i/>
                <w:iCs/>
                <w:color w:val="0000FF"/>
              </w:rPr>
              <w:t xml:space="preserve"> hoặc</w:t>
            </w:r>
            <w:r>
              <w:rPr>
                <w:rFonts w:ascii="Times New Roman" w:eastAsia="Times New Roman" w:hAnsi="Times New Roman" w:cs="Times New Roman"/>
              </w:rPr>
              <w:t xml:space="preserve"> </w:t>
            </w:r>
            <w:r>
              <w:rPr>
                <w:rFonts w:ascii="Times New Roman" w:eastAsia="Times New Roman" w:hAnsi="Times New Roman" w:cs="Times New Roman"/>
                <w:strike/>
                <w:color w:val="FF0000"/>
              </w:rPr>
              <w:t>cơ quan nhà nước có thẩm quyền</w:t>
            </w:r>
            <w:r>
              <w:rPr>
                <w:rFonts w:ascii="Times New Roman" w:eastAsia="Times New Roman" w:hAnsi="Times New Roman" w:cs="Times New Roman"/>
                <w:b/>
                <w:i/>
                <w:iCs/>
                <w:strike/>
                <w:color w:val="FF0000"/>
                <w:lang w:val="vi-VN"/>
              </w:rPr>
              <w:t xml:space="preserve"> </w:t>
            </w:r>
            <w:r>
              <w:rPr>
                <w:rFonts w:ascii="Times New Roman" w:eastAsia="Times New Roman" w:hAnsi="Times New Roman" w:cs="Times New Roman"/>
                <w:strike/>
                <w:color w:val="FF0000"/>
              </w:rPr>
              <w:t>hoặc</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tổ chức, cá nhân </w:t>
            </w:r>
            <w:r>
              <w:rPr>
                <w:rFonts w:ascii="Times New Roman" w:eastAsia="Times New Roman" w:hAnsi="Times New Roman" w:cs="Times New Roman"/>
                <w:b/>
                <w:i/>
                <w:iCs/>
                <w:color w:val="0000FF"/>
              </w:rPr>
              <w:t>khác</w:t>
            </w:r>
            <w:r>
              <w:rPr>
                <w:rFonts w:ascii="Times New Roman" w:eastAsia="Times New Roman" w:hAnsi="Times New Roman" w:cs="Times New Roman"/>
              </w:rPr>
              <w:t xml:space="preserve"> </w:t>
            </w:r>
            <w:r>
              <w:rPr>
                <w:rFonts w:ascii="Times New Roman" w:eastAsia="Times New Roman" w:hAnsi="Times New Roman" w:cs="Times New Roman"/>
                <w:strike/>
                <w:color w:val="FF0000"/>
              </w:rPr>
              <w:t xml:space="preserve">có năng lực tiến hành </w:t>
            </w:r>
            <w:r>
              <w:rPr>
                <w:rFonts w:ascii="Times New Roman" w:eastAsia="Times New Roman" w:hAnsi="Times New Roman" w:cs="Times New Roman"/>
                <w:strike/>
                <w:color w:val="FF0000"/>
              </w:rPr>
              <w:lastRenderedPageBreak/>
              <w:t>khảo nghiệm giống cây trồng</w:t>
            </w:r>
            <w:r>
              <w:rPr>
                <w:rFonts w:ascii="Times New Roman" w:eastAsia="Times New Roman" w:hAnsi="Times New Roman" w:cs="Times New Roman"/>
                <w:color w:val="FF0000"/>
              </w:rPr>
              <w:t xml:space="preserve"> </w:t>
            </w:r>
            <w:r>
              <w:rPr>
                <w:rFonts w:ascii="Times New Roman" w:eastAsia="Times New Roman" w:hAnsi="Times New Roman" w:cs="Times New Roman"/>
              </w:rPr>
              <w:t>thực hiện</w:t>
            </w:r>
            <w:r>
              <w:rPr>
                <w:rFonts w:ascii="Times New Roman" w:eastAsia="Times New Roman" w:hAnsi="Times New Roman" w:cs="Times New Roman"/>
                <w:strike/>
                <w:color w:val="FF0000"/>
              </w:rPr>
              <w:t xml:space="preserve">theo quy định của Bộ Nông nghiệp và Môi trường </w:t>
            </w:r>
            <w:r>
              <w:rPr>
                <w:rFonts w:ascii="Times New Roman" w:eastAsia="Times New Roman" w:hAnsi="Times New Roman" w:cs="Times New Roman"/>
                <w:bCs/>
                <w:strike/>
                <w:color w:val="FF0000"/>
                <w:lang w:val="vi-VN"/>
              </w:rPr>
              <w:t>Chính phủ</w:t>
            </w:r>
            <w:r>
              <w:rPr>
                <w:rFonts w:ascii="Times New Roman" w:eastAsia="Times New Roman" w:hAnsi="Times New Roman" w:cs="Times New Roman"/>
                <w:b/>
                <w:bCs/>
                <w:i/>
                <w:iCs/>
                <w:color w:val="3333FF"/>
              </w:rPr>
              <w:t>hoặc cơ quan nhà nước có thẩm quyền</w:t>
            </w:r>
            <w:r>
              <w:rPr>
                <w:rFonts w:ascii="Times New Roman" w:eastAsia="Times New Roman" w:hAnsi="Times New Roman" w:cs="Times New Roman"/>
                <w:b/>
                <w:bCs/>
                <w:i/>
                <w:iCs/>
                <w:color w:val="3333FF"/>
                <w:lang w:val="vi-VN"/>
              </w:rPr>
              <w:t xml:space="preserve"> </w:t>
            </w:r>
            <w:r>
              <w:rPr>
                <w:rFonts w:ascii="Times New Roman" w:eastAsia="Times New Roman" w:hAnsi="Times New Roman" w:cs="Times New Roman"/>
                <w:b/>
                <w:bCs/>
                <w:i/>
                <w:iCs/>
                <w:color w:val="3333FF"/>
              </w:rPr>
              <w:t>thực hiện, bao gồm cả cơ quan bảo hộ giống cây trồng của thành viên Công ước UPOV</w:t>
            </w:r>
            <w:r>
              <w:rPr>
                <w:rFonts w:ascii="Times New Roman" w:eastAsia="Times New Roman" w:hAnsi="Times New Roman" w:cs="Times New Roman"/>
                <w:b/>
                <w:bCs/>
                <w:i/>
                <w:iCs/>
                <w:color w:val="3333FF"/>
                <w:lang w:val="vi-VN"/>
              </w:rPr>
              <w:t>.</w:t>
            </w:r>
          </w:p>
          <w:p w14:paraId="2ED6BACC"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Cơ quan quản lý nhà nước về quyền đối với giống cây trồng có thể sử dụng kết quả khảo nghiệm kỹ thuật đã có trước đó.</w:t>
            </w:r>
          </w:p>
        </w:tc>
        <w:tc>
          <w:tcPr>
            <w:tcW w:w="4253" w:type="dxa"/>
            <w:vMerge w:val="restart"/>
          </w:tcPr>
          <w:p w14:paraId="7EC8E226"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lastRenderedPageBreak/>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(Đẩy mạnh đơn giản hóa thủ tục hành chính, cắt giảm điều kiện kinh doanh tạo thuận lợi cho việc đăng ký, xác lập quyền SHTT).</w:t>
            </w:r>
          </w:p>
          <w:p w14:paraId="7B98B4ED"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 xml:space="preserve">Sửa đổi khoản 2 Điều 178 nhằm thống nhất với quy định của Công ước UPOV về </w:t>
            </w:r>
            <w:r>
              <w:rPr>
                <w:rFonts w:ascii="Times New Roman" w:eastAsia="Times New Roman" w:hAnsi="Times New Roman" w:cs="Times New Roman"/>
              </w:rPr>
              <w:lastRenderedPageBreak/>
              <w:t>khảo nghiệm DUS, tạo cơ sở pháp lý cho việc khảo nghiệm do người đăng ký, cơ quan nhà nước có thẩm quyền hoặc cơ quan bảo hộ giống cây trồng của thành viên Công ước UPOV thực hiện. Đồng thời, giao Chính phủ quy định chi tiết việc khảo nghiệm kỹ thuật và  thẩm định nội dung đơn đăng ký bảo hộ giống cây trồng để quy định cụ thể trình tự, nội dung và cách thức thực hiện, đảm bảo tính ổn định của luật.</w:t>
            </w:r>
          </w:p>
        </w:tc>
      </w:tr>
      <w:tr w:rsidR="00614F1E" w14:paraId="19E2F33F" w14:textId="77777777">
        <w:tc>
          <w:tcPr>
            <w:tcW w:w="4923" w:type="dxa"/>
          </w:tcPr>
          <w:p w14:paraId="4233AE11"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3. Thời hạn thẩm định kết quả khảo nghiệm kỹ thuật là sáu mươi ngày, kể từ ngày nhận được kết quả khảo nghiệm kỹ thuật.</w:t>
            </w:r>
          </w:p>
        </w:tc>
        <w:tc>
          <w:tcPr>
            <w:tcW w:w="4961" w:type="dxa"/>
          </w:tcPr>
          <w:p w14:paraId="53A992F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b/>
                <w:iCs/>
                <w:color w:val="0000FF"/>
              </w:rPr>
              <w:t xml:space="preserve"> </w:t>
            </w:r>
            <w:r>
              <w:rPr>
                <w:rFonts w:ascii="Times New Roman" w:eastAsia="Times New Roman" w:hAnsi="Times New Roman" w:cs="Times New Roman"/>
                <w:strike/>
                <w:color w:val="FF0000"/>
              </w:rPr>
              <w:t>Thời hạn thẩm định kết quả khảo nghiệm kỹ thuật là sáu mươi ngày, kể từ ngày nhận được kết quả khảo nghiệm kỹ thuật</w:t>
            </w:r>
            <w:r>
              <w:rPr>
                <w:rFonts w:ascii="Times New Roman" w:eastAsia="Times New Roman" w:hAnsi="Times New Roman" w:cs="Times New Roman"/>
                <w:color w:val="FF0000"/>
              </w:rPr>
              <w:t xml:space="preserve"> </w:t>
            </w:r>
            <w:r>
              <w:rPr>
                <w:rFonts w:ascii="Times New Roman" w:eastAsia="Times New Roman" w:hAnsi="Times New Roman" w:cs="Times New Roman"/>
                <w:b/>
                <w:bCs/>
                <w:i/>
                <w:iCs/>
                <w:color w:val="3333FF"/>
                <w:lang w:val="vi-VN"/>
              </w:rPr>
              <w:t xml:space="preserve">Chính phủ quy định </w:t>
            </w:r>
            <w:r>
              <w:rPr>
                <w:rFonts w:ascii="Times New Roman" w:eastAsia="Times New Roman" w:hAnsi="Times New Roman" w:cs="Times New Roman"/>
                <w:b/>
                <w:bCs/>
                <w:i/>
                <w:iCs/>
                <w:color w:val="3333FF"/>
              </w:rPr>
              <w:t>chi tiết việc khảo nghiệm kỹ thuật và việc</w:t>
            </w:r>
            <w:r>
              <w:rPr>
                <w:rFonts w:ascii="Times New Roman" w:eastAsia="Times New Roman" w:hAnsi="Times New Roman" w:cs="Times New Roman"/>
                <w:b/>
                <w:bCs/>
                <w:i/>
                <w:iCs/>
                <w:color w:val="3333FF"/>
                <w:lang w:val="vi-VN"/>
              </w:rPr>
              <w:t xml:space="preserve"> thẩm định nội dung đơn đăng ký bảo hộ giống cây trồng.</w:t>
            </w:r>
          </w:p>
        </w:tc>
        <w:tc>
          <w:tcPr>
            <w:tcW w:w="4253" w:type="dxa"/>
            <w:vMerge/>
          </w:tcPr>
          <w:p w14:paraId="2B7746C6" w14:textId="77777777" w:rsidR="00614F1E" w:rsidRDefault="00614F1E">
            <w:pPr>
              <w:spacing w:before="60" w:after="60" w:line="240" w:lineRule="auto"/>
              <w:ind w:firstLine="179"/>
              <w:jc w:val="both"/>
              <w:rPr>
                <w:rFonts w:ascii="Times New Roman" w:eastAsia="Times New Roman" w:hAnsi="Times New Roman" w:cs="Times New Roman"/>
              </w:rPr>
            </w:pPr>
          </w:p>
        </w:tc>
      </w:tr>
      <w:tr w:rsidR="00614F1E" w14:paraId="376BB206" w14:textId="77777777">
        <w:tc>
          <w:tcPr>
            <w:tcW w:w="4923" w:type="dxa"/>
          </w:tcPr>
          <w:p w14:paraId="329A7F25" w14:textId="77777777" w:rsidR="00614F1E" w:rsidRDefault="00000000">
            <w:pPr>
              <w:spacing w:before="60" w:after="60" w:line="240" w:lineRule="auto"/>
              <w:jc w:val="both"/>
              <w:rPr>
                <w:rFonts w:ascii="Times New Roman" w:eastAsia="Times New Roman" w:hAnsi="Times New Roman" w:cs="Times New Roman"/>
                <w:b/>
              </w:rPr>
            </w:pPr>
            <w:bookmarkStart w:id="28" w:name="_Toc336442326"/>
            <w:bookmarkStart w:id="29" w:name="_Toc336501474"/>
            <w:bookmarkStart w:id="30" w:name="_Toc336503462"/>
            <w:bookmarkStart w:id="31" w:name="_Toc336503807"/>
            <w:bookmarkStart w:id="32" w:name="_Toc106641027"/>
            <w:bookmarkStart w:id="33" w:name="_Toc115649804"/>
            <w:r>
              <w:rPr>
                <w:rFonts w:ascii="Times New Roman" w:eastAsia="Times New Roman" w:hAnsi="Times New Roman" w:cs="Times New Roman"/>
                <w:b/>
              </w:rPr>
              <w:t>Điều 179. Sửa đổi, bổ sung đơn đăng ký bảo hộ</w:t>
            </w:r>
            <w:bookmarkEnd w:id="28"/>
            <w:bookmarkEnd w:id="29"/>
            <w:bookmarkEnd w:id="30"/>
            <w:bookmarkEnd w:id="31"/>
            <w:bookmarkEnd w:id="32"/>
            <w:bookmarkEnd w:id="33"/>
          </w:p>
        </w:tc>
        <w:tc>
          <w:tcPr>
            <w:tcW w:w="4961" w:type="dxa"/>
          </w:tcPr>
          <w:p w14:paraId="6C0C7E50"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179. Sửa đổi, bổ sung đơn đăng ký bảo hộ</w:t>
            </w:r>
          </w:p>
        </w:tc>
        <w:tc>
          <w:tcPr>
            <w:tcW w:w="4253" w:type="dxa"/>
          </w:tcPr>
          <w:p w14:paraId="3656B508" w14:textId="77777777" w:rsidR="00614F1E" w:rsidRDefault="00614F1E">
            <w:pPr>
              <w:spacing w:before="60" w:after="60" w:line="240" w:lineRule="auto"/>
              <w:jc w:val="both"/>
              <w:rPr>
                <w:rFonts w:ascii="Times New Roman" w:eastAsia="Times New Roman" w:hAnsi="Times New Roman" w:cs="Times New Roman"/>
              </w:rPr>
            </w:pPr>
          </w:p>
        </w:tc>
      </w:tr>
      <w:tr w:rsidR="00614F1E" w14:paraId="241E1187" w14:textId="77777777">
        <w:tc>
          <w:tcPr>
            <w:tcW w:w="4923" w:type="dxa"/>
          </w:tcPr>
          <w:p w14:paraId="399959E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Trước khi cơ quan quản lý nhà nước về quyền đối với giống cây trồng thông báo từ chối cấp Bằng bảo hộ giống cây trồng hoặc quyết định cấp Bằng bảo hộ giống cây trồng, người đăng k</w:t>
            </w:r>
            <w:r>
              <w:rPr>
                <w:rFonts w:ascii="Times New Roman" w:eastAsia="Times New Roman" w:hAnsi="Times New Roman" w:cs="Times New Roman"/>
                <w:rtl/>
              </w:rPr>
              <w:t>‎</w:t>
            </w:r>
            <w:r>
              <w:rPr>
                <w:rFonts w:ascii="Times New Roman" w:eastAsia="Times New Roman" w:hAnsi="Times New Roman" w:cs="Times New Roman"/>
              </w:rPr>
              <w:t>ý có các quyền sau đây:</w:t>
            </w:r>
          </w:p>
          <w:p w14:paraId="4B1B0F4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Sửa đổi, bổ sung đơn nhưng không được làm thay đổi bản chất đơn đăng ký bảo hộ;</w:t>
            </w:r>
          </w:p>
          <w:p w14:paraId="68268D4E"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Yêu cầu ghi nhận thay đổi tên, địa chỉ của người đăng k</w:t>
            </w:r>
            <w:r>
              <w:rPr>
                <w:rFonts w:ascii="Times New Roman" w:eastAsia="Times New Roman" w:hAnsi="Times New Roman" w:cs="Times New Roman"/>
                <w:rtl/>
              </w:rPr>
              <w:t>‎</w:t>
            </w:r>
            <w:r>
              <w:rPr>
                <w:rFonts w:ascii="Times New Roman" w:eastAsia="Times New Roman" w:hAnsi="Times New Roman" w:cs="Times New Roman"/>
              </w:rPr>
              <w:t>ý;</w:t>
            </w:r>
          </w:p>
          <w:p w14:paraId="2A07DA1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Yêu cầu ghi nhận thay đổi người đăng k</w:t>
            </w:r>
            <w:r>
              <w:rPr>
                <w:rFonts w:ascii="Times New Roman" w:eastAsia="Times New Roman" w:hAnsi="Times New Roman" w:cs="Times New Roman"/>
                <w:rtl/>
              </w:rPr>
              <w:t>‎</w:t>
            </w:r>
            <w:r>
              <w:rPr>
                <w:rFonts w:ascii="Times New Roman" w:eastAsia="Times New Roman" w:hAnsi="Times New Roman" w:cs="Times New Roman"/>
              </w:rPr>
              <w:t>ý do chuyển nhượng đơn theo hợp đồng hoặc thừa kế, kế thừa;</w:t>
            </w:r>
          </w:p>
        </w:tc>
        <w:tc>
          <w:tcPr>
            <w:tcW w:w="4961" w:type="dxa"/>
          </w:tcPr>
          <w:p w14:paraId="0A46FF73"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60C296BF" w14:textId="77777777" w:rsidR="00614F1E" w:rsidRDefault="00614F1E">
            <w:pPr>
              <w:spacing w:before="60" w:after="60" w:line="240" w:lineRule="auto"/>
              <w:jc w:val="both"/>
              <w:rPr>
                <w:rFonts w:ascii="Times New Roman" w:eastAsia="Times New Roman" w:hAnsi="Times New Roman" w:cs="Times New Roman"/>
              </w:rPr>
            </w:pPr>
          </w:p>
        </w:tc>
      </w:tr>
      <w:tr w:rsidR="00614F1E" w14:paraId="360AC591" w14:textId="77777777">
        <w:tc>
          <w:tcPr>
            <w:tcW w:w="4923" w:type="dxa"/>
          </w:tcPr>
          <w:p w14:paraId="3093305A"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 Người yêu cầu thực hiện các thủ tục quy định tại khoản 1 Điều này phải nộp phí, lệ phí.</w:t>
            </w:r>
          </w:p>
        </w:tc>
        <w:tc>
          <w:tcPr>
            <w:tcW w:w="4961" w:type="dxa"/>
          </w:tcPr>
          <w:p w14:paraId="19B2AB0A"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Giữ nguyên</w:t>
            </w:r>
          </w:p>
        </w:tc>
        <w:tc>
          <w:tcPr>
            <w:tcW w:w="4253" w:type="dxa"/>
          </w:tcPr>
          <w:p w14:paraId="765856E7" w14:textId="77777777" w:rsidR="00614F1E" w:rsidRDefault="00614F1E">
            <w:pPr>
              <w:spacing w:before="60" w:after="60" w:line="240" w:lineRule="auto"/>
              <w:jc w:val="both"/>
              <w:rPr>
                <w:rFonts w:ascii="Times New Roman" w:eastAsia="Times New Roman" w:hAnsi="Times New Roman" w:cs="Times New Roman"/>
              </w:rPr>
            </w:pPr>
          </w:p>
        </w:tc>
      </w:tr>
      <w:tr w:rsidR="00614F1E" w14:paraId="1D83B87D" w14:textId="77777777">
        <w:tc>
          <w:tcPr>
            <w:tcW w:w="4923" w:type="dxa"/>
          </w:tcPr>
          <w:p w14:paraId="564A2A02" w14:textId="77777777" w:rsidR="00614F1E" w:rsidRDefault="00614F1E">
            <w:pPr>
              <w:spacing w:before="60" w:after="60" w:line="240" w:lineRule="auto"/>
              <w:jc w:val="both"/>
              <w:rPr>
                <w:rFonts w:ascii="Times New Roman" w:eastAsia="Times New Roman" w:hAnsi="Times New Roman" w:cs="Times New Roman"/>
              </w:rPr>
            </w:pPr>
          </w:p>
        </w:tc>
        <w:tc>
          <w:tcPr>
            <w:tcW w:w="4961" w:type="dxa"/>
          </w:tcPr>
          <w:p w14:paraId="763A82DD" w14:textId="77777777" w:rsidR="00614F1E" w:rsidRDefault="00000000">
            <w:pPr>
              <w:spacing w:before="60" w:after="60" w:line="240" w:lineRule="auto"/>
              <w:jc w:val="both"/>
              <w:rPr>
                <w:rFonts w:ascii="Times New Roman" w:eastAsia="Times New Roman" w:hAnsi="Times New Roman" w:cs="Times New Roman"/>
                <w:b/>
                <w:i/>
                <w:iCs/>
                <w:color w:val="0000FF"/>
                <w:lang w:val="vi-VN"/>
              </w:rPr>
            </w:pPr>
            <w:r>
              <w:rPr>
                <w:rFonts w:ascii="Times New Roman" w:eastAsia="Times New Roman" w:hAnsi="Times New Roman" w:cs="Times New Roman"/>
                <w:b/>
                <w:i/>
                <w:iCs/>
                <w:color w:val="0000FF"/>
                <w:lang w:val="vi-VN"/>
              </w:rPr>
              <w:t>3. Chính phủ quy định chi tiết Điều này.</w:t>
            </w:r>
          </w:p>
        </w:tc>
        <w:tc>
          <w:tcPr>
            <w:tcW w:w="4253" w:type="dxa"/>
          </w:tcPr>
          <w:p w14:paraId="3DBB46F4"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 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549DE36B"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hAnsi="Times New Roman" w:cs="Times New Roman"/>
                <w:i/>
                <w:iCs/>
                <w:spacing w:val="-6"/>
                <w:u w:val="single"/>
                <w:lang w:val="pt-BR"/>
              </w:rPr>
              <w:t>PA:</w:t>
            </w:r>
          </w:p>
          <w:p w14:paraId="482A6579"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Bổ sung khoản 3 vào sau khoản 2 giao Chính phủ quy định chi tiết nhằm tạo cơ sở pháp lý để làm rõ khái niệm “Sửa đổi, bổ sung đơn nhưng không được làm thay đổi bản chất đơn đăng ký bảo hộ” đồng thời quy định cụ thể trình tự, nội dung và cách thức thực hiện việc sửa đổi, bổ sung đơn đăng ký bảo hộ giống cây trồng</w:t>
            </w:r>
          </w:p>
        </w:tc>
      </w:tr>
      <w:tr w:rsidR="00614F1E" w14:paraId="5CDDB2CE" w14:textId="77777777">
        <w:tc>
          <w:tcPr>
            <w:tcW w:w="4923" w:type="dxa"/>
          </w:tcPr>
          <w:p w14:paraId="61494B9B"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181. Ý kiến của người thứ ba về việc cấp Bằng bảo hộ giống cây trồng</w:t>
            </w:r>
          </w:p>
        </w:tc>
        <w:tc>
          <w:tcPr>
            <w:tcW w:w="4961" w:type="dxa"/>
          </w:tcPr>
          <w:p w14:paraId="53E65BFD"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181. Ý kiến của người thứ ba về việc cấp Bằng bảo hộ giống cây trồng</w:t>
            </w:r>
          </w:p>
        </w:tc>
        <w:tc>
          <w:tcPr>
            <w:tcW w:w="4253" w:type="dxa"/>
          </w:tcPr>
          <w:p w14:paraId="4763DB37" w14:textId="77777777" w:rsidR="00614F1E" w:rsidRDefault="00614F1E">
            <w:pPr>
              <w:spacing w:before="60" w:after="60" w:line="240" w:lineRule="auto"/>
              <w:jc w:val="both"/>
              <w:rPr>
                <w:rFonts w:ascii="Times New Roman" w:eastAsia="Times New Roman" w:hAnsi="Times New Roman" w:cs="Times New Roman"/>
              </w:rPr>
            </w:pPr>
          </w:p>
        </w:tc>
      </w:tr>
      <w:tr w:rsidR="00614F1E" w14:paraId="45150B77" w14:textId="77777777">
        <w:tc>
          <w:tcPr>
            <w:tcW w:w="4923" w:type="dxa"/>
          </w:tcPr>
          <w:p w14:paraId="40218345" w14:textId="77777777" w:rsidR="00614F1E" w:rsidRDefault="00000000">
            <w:pPr>
              <w:spacing w:before="60" w:after="60" w:line="240" w:lineRule="auto"/>
              <w:jc w:val="both"/>
              <w:rPr>
                <w:rFonts w:ascii="Times New Roman" w:eastAsia="Times New Roman" w:hAnsi="Times New Roman" w:cs="Times New Roman"/>
                <w:bCs/>
              </w:rPr>
            </w:pPr>
            <w:r>
              <w:rPr>
                <w:rFonts w:ascii="Times New Roman" w:eastAsia="Times New Roman" w:hAnsi="Times New Roman" w:cs="Times New Roman"/>
                <w:bCs/>
              </w:rPr>
              <w:t>Kể từ ngày đơn đăng ký bảo hộ giống cây trồng được công bố trên tạp chí chuyên ngành về giống cây trồng đến trước khi ra quyết định cấp Bằng bảo hộ giống cây trồng, bất kỳ người thứ ba nào cũng có quyền có ý kiến về việc cấp Bằng bảo hộ giống cây trồng với cơ quan quản lý nhà nước về quyền đối với giống cây trồng. Ý kiến phải được lập thành văn bản và kèm theo các tài liệu, chứng cứ chứng minh.</w:t>
            </w:r>
          </w:p>
        </w:tc>
        <w:tc>
          <w:tcPr>
            <w:tcW w:w="4961" w:type="dxa"/>
          </w:tcPr>
          <w:p w14:paraId="60B5C043" w14:textId="77777777" w:rsidR="00614F1E" w:rsidRDefault="00000000">
            <w:pPr>
              <w:spacing w:before="60" w:after="6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Kể từ ngày đơn đăng ký bảo hộ giống cây trồng được công bố trên </w:t>
            </w:r>
            <w:r>
              <w:rPr>
                <w:rFonts w:ascii="Times New Roman" w:eastAsia="Times New Roman" w:hAnsi="Times New Roman" w:cs="Times New Roman"/>
                <w:bCs/>
                <w:strike/>
                <w:color w:val="FF0000"/>
              </w:rPr>
              <w:t>tạp chí chuyên ngành về giống cây trồng</w:t>
            </w:r>
            <w:r>
              <w:rPr>
                <w:rFonts w:ascii="Times New Roman" w:eastAsia="Times New Roman" w:hAnsi="Times New Roman" w:cs="Times New Roman"/>
                <w:bCs/>
              </w:rPr>
              <w:t xml:space="preserve"> </w:t>
            </w:r>
            <w:r>
              <w:rPr>
                <w:rFonts w:ascii="Times New Roman" w:eastAsia="Times New Roman" w:hAnsi="Times New Roman" w:cs="Times New Roman"/>
                <w:b/>
                <w:i/>
                <w:iCs/>
                <w:color w:val="0000FF"/>
              </w:rPr>
              <w:t xml:space="preserve">Công báo về giống cây trồng </w:t>
            </w:r>
            <w:r>
              <w:rPr>
                <w:rFonts w:ascii="Times New Roman" w:eastAsia="Times New Roman" w:hAnsi="Times New Roman" w:cs="Times New Roman"/>
                <w:bCs/>
              </w:rPr>
              <w:t>đến trước khi ra quyết định cấp Bằng bảo hộ giống cây trồng, bất kỳ người thứ ba nào cũng có quyền có ý kiến về việc cấp Bằng bảo hộ giống cây trồng với cơ quan quản lý nhà nước về quyền đối với giống cây trồng. Ý kiến phải được lập thành văn bản và kèm theo các tài liệu, chứng cứ chứng minh.</w:t>
            </w:r>
          </w:p>
        </w:tc>
        <w:tc>
          <w:tcPr>
            <w:tcW w:w="4253" w:type="dxa"/>
          </w:tcPr>
          <w:p w14:paraId="379DAE25"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2</w:t>
            </w:r>
            <w:r>
              <w:rPr>
                <w:rFonts w:ascii="Times New Roman" w:eastAsia="Times New Roman" w:hAnsi="Times New Roman" w:cs="Times New Roman"/>
              </w:rPr>
              <w:t xml:space="preserve"> (</w:t>
            </w:r>
            <w:r>
              <w:rPr>
                <w:rFonts w:ascii="Times New Roman" w:hAnsi="Times New Roman" w:cs="Times New Roman"/>
                <w:spacing w:val="-6"/>
                <w:lang w:val="pt-BR"/>
              </w:rPr>
              <w:t>Kiện toàn đầu mối quản lý nhà nước trong hoạt động bảo hộ quyền đối với giống cây trồng).</w:t>
            </w:r>
          </w:p>
          <w:p w14:paraId="372E992F" w14:textId="77777777" w:rsidR="00614F1E" w:rsidRDefault="00000000">
            <w:pPr>
              <w:spacing w:before="60" w:after="60" w:line="240" w:lineRule="auto"/>
              <w:ind w:firstLine="179"/>
              <w:jc w:val="both"/>
              <w:rPr>
                <w:rFonts w:ascii="Times New Roman" w:eastAsia="Times New Roman" w:hAnsi="Times New Roman" w:cs="Times New Roman"/>
                <w:i/>
                <w:iCs/>
                <w:color w:val="000000"/>
                <w:u w:val="single"/>
              </w:rPr>
            </w:pPr>
            <w:r>
              <w:rPr>
                <w:rFonts w:ascii="Times New Roman" w:eastAsia="Times New Roman" w:hAnsi="Times New Roman" w:cs="Times New Roman"/>
                <w:i/>
                <w:iCs/>
                <w:color w:val="000000"/>
                <w:u w:val="single"/>
              </w:rPr>
              <w:t>PA:</w:t>
            </w:r>
          </w:p>
          <w:p w14:paraId="11B76E74"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color w:val="000000"/>
              </w:rPr>
              <w:t>Sửa đổi quy định về hình thức công bố từ "tạp chí chuyên ngành về giống cây trồng" thành "công báo về giống cây trồng" nhằm thống nhất với phương thức công bố các quyết định, thông báo về quyền sở hữu công nghiệp của Bộ Khoa học và Công nghệ, bảo đảm tính thống nhất trong tổ chức thực hiện.</w:t>
            </w:r>
          </w:p>
        </w:tc>
      </w:tr>
      <w:tr w:rsidR="00614F1E" w14:paraId="03ADADF5" w14:textId="77777777">
        <w:tc>
          <w:tcPr>
            <w:tcW w:w="4923" w:type="dxa"/>
          </w:tcPr>
          <w:p w14:paraId="5365BE54" w14:textId="77777777" w:rsidR="00614F1E" w:rsidRDefault="00000000">
            <w:pPr>
              <w:spacing w:before="60" w:after="60" w:line="240" w:lineRule="auto"/>
              <w:jc w:val="both"/>
              <w:rPr>
                <w:rFonts w:ascii="Times New Roman" w:eastAsia="Times New Roman" w:hAnsi="Times New Roman" w:cs="Times New Roman"/>
                <w:b/>
              </w:rPr>
            </w:pPr>
            <w:bookmarkStart w:id="34" w:name="_Toc336442329"/>
            <w:bookmarkStart w:id="35" w:name="_Toc336501477"/>
            <w:bookmarkStart w:id="36" w:name="_Toc336503465"/>
            <w:bookmarkStart w:id="37" w:name="_Toc336503810"/>
            <w:bookmarkStart w:id="38" w:name="_Toc106641030"/>
            <w:bookmarkStart w:id="39" w:name="_Toc115649807"/>
            <w:r>
              <w:rPr>
                <w:rFonts w:ascii="Times New Roman" w:eastAsia="Times New Roman" w:hAnsi="Times New Roman" w:cs="Times New Roman"/>
                <w:b/>
              </w:rPr>
              <w:lastRenderedPageBreak/>
              <w:t>Điều 182. Từ chối cấp Bằng bảo hộ giống cây trồng</w:t>
            </w:r>
            <w:bookmarkEnd w:id="34"/>
            <w:bookmarkEnd w:id="35"/>
            <w:bookmarkEnd w:id="36"/>
            <w:bookmarkEnd w:id="37"/>
            <w:bookmarkEnd w:id="38"/>
            <w:bookmarkEnd w:id="39"/>
          </w:p>
        </w:tc>
        <w:tc>
          <w:tcPr>
            <w:tcW w:w="4961" w:type="dxa"/>
          </w:tcPr>
          <w:p w14:paraId="01437E27"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182. Từ chối cấp Bằng bảo hộ giống cây trồng</w:t>
            </w:r>
          </w:p>
        </w:tc>
        <w:tc>
          <w:tcPr>
            <w:tcW w:w="4253" w:type="dxa"/>
          </w:tcPr>
          <w:p w14:paraId="154B4549" w14:textId="77777777" w:rsidR="00614F1E" w:rsidRDefault="00614F1E">
            <w:pPr>
              <w:spacing w:before="60" w:after="60" w:line="240" w:lineRule="auto"/>
              <w:jc w:val="both"/>
              <w:rPr>
                <w:rFonts w:ascii="Times New Roman" w:eastAsia="Times New Roman" w:hAnsi="Times New Roman" w:cs="Times New Roman"/>
              </w:rPr>
            </w:pPr>
          </w:p>
        </w:tc>
      </w:tr>
      <w:tr w:rsidR="00614F1E" w14:paraId="6265D8FA" w14:textId="77777777">
        <w:tc>
          <w:tcPr>
            <w:tcW w:w="4923" w:type="dxa"/>
          </w:tcPr>
          <w:p w14:paraId="38F743F8"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Đơn đăng ký bảo hộ bị từ chối cấp Bằng bảo hộ giống cây trồng trong trường hợp giống cây trồng không đáp ứng được các điều kiện quy định tại Điều 176 và Điều 178 của Luật này. Trong trường hợp từ chối cấp Bằng bảo hộ giống cây trồng, cơ quan quản lý nhà nước về quyền đối với giống cây trồng thực hiện các thủ tục sau đây:</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F74685" w14:textId="77777777" w:rsidR="00614F1E" w:rsidRDefault="00000000">
            <w:pPr>
              <w:spacing w:before="60" w:after="60" w:line="240" w:lineRule="auto"/>
              <w:jc w:val="both"/>
              <w:rPr>
                <w:rFonts w:ascii="Times New Roman" w:eastAsia="Times New Roman" w:hAnsi="Times New Roman" w:cs="Times New Roman"/>
                <w:b/>
                <w:i/>
                <w:iCs/>
                <w:color w:val="0000FF"/>
              </w:rPr>
            </w:pPr>
            <w:r>
              <w:rPr>
                <w:rFonts w:ascii="Times New Roman" w:eastAsia="Times New Roman" w:hAnsi="Times New Roman" w:cs="Times New Roman"/>
                <w:iCs/>
              </w:rPr>
              <w:t>Đơn đăng ký bảo hộ bị</w:t>
            </w:r>
            <w:r>
              <w:rPr>
                <w:rFonts w:ascii="Times New Roman" w:eastAsia="Times New Roman" w:hAnsi="Times New Roman" w:cs="Times New Roman"/>
                <w:iCs/>
                <w:lang w:val="vi-VN"/>
              </w:rPr>
              <w:t xml:space="preserve"> từ chối cấp Bằng bảo hộ giống cây trồng trong</w:t>
            </w:r>
            <w:r>
              <w:rPr>
                <w:rFonts w:ascii="Times New Roman" w:eastAsia="Times New Roman" w:hAnsi="Times New Roman" w:cs="Times New Roman"/>
                <w:b/>
                <w:i/>
                <w:iCs/>
                <w:lang w:val="vi-VN"/>
              </w:rPr>
              <w:t xml:space="preserve"> </w:t>
            </w:r>
            <w:r>
              <w:rPr>
                <w:rFonts w:ascii="Times New Roman" w:eastAsia="Times New Roman" w:hAnsi="Times New Roman" w:cs="Times New Roman"/>
                <w:b/>
                <w:i/>
                <w:iCs/>
                <w:color w:val="0000FF"/>
                <w:lang w:val="vi-VN"/>
              </w:rPr>
              <w:t xml:space="preserve">các </w:t>
            </w:r>
            <w:r>
              <w:rPr>
                <w:rFonts w:ascii="Times New Roman" w:eastAsia="Times New Roman" w:hAnsi="Times New Roman" w:cs="Times New Roman"/>
                <w:iCs/>
                <w:lang w:val="vi-VN"/>
              </w:rPr>
              <w:t>trường hợp</w:t>
            </w:r>
            <w:r>
              <w:rPr>
                <w:rFonts w:ascii="Times New Roman" w:eastAsia="Times New Roman" w:hAnsi="Times New Roman" w:cs="Times New Roman"/>
              </w:rPr>
              <w:t xml:space="preserve"> </w:t>
            </w:r>
            <w:r>
              <w:rPr>
                <w:rFonts w:ascii="Times New Roman" w:eastAsia="Times New Roman" w:hAnsi="Times New Roman" w:cs="Times New Roman"/>
                <w:strike/>
                <w:color w:val="FF0000"/>
              </w:rPr>
              <w:t>giống cây trồng không đáp ứng được các điều kiện quy định tại Điều 176 và Điều 178 của Luật này. Trong trường hợp từ chối cấp Bằng bảo hộ giống cây trồng, cơ quan quản lý nhà nước về quyền đối với giống cây trồng thực hiện các thủ tục</w:t>
            </w:r>
            <w:r>
              <w:rPr>
                <w:rFonts w:ascii="Times New Roman" w:eastAsia="Times New Roman" w:hAnsi="Times New Roman" w:cs="Times New Roman"/>
                <w:b/>
                <w:i/>
                <w:iCs/>
                <w:color w:val="FF0000"/>
                <w:lang w:val="vi-VN"/>
              </w:rPr>
              <w:t xml:space="preserve"> </w:t>
            </w:r>
            <w:r>
              <w:rPr>
                <w:rFonts w:ascii="Times New Roman" w:eastAsia="Times New Roman" w:hAnsi="Times New Roman" w:cs="Times New Roman"/>
                <w:iCs/>
                <w:lang w:val="vi-VN"/>
              </w:rPr>
              <w:t>sau đây</w:t>
            </w:r>
            <w:r>
              <w:rPr>
                <w:rFonts w:ascii="Times New Roman" w:eastAsia="Times New Roman" w:hAnsi="Times New Roman" w:cs="Times New Roman"/>
                <w:iCs/>
              </w:rPr>
              <w:t>:</w:t>
            </w:r>
          </w:p>
        </w:tc>
        <w:tc>
          <w:tcPr>
            <w:tcW w:w="4253" w:type="dxa"/>
          </w:tcPr>
          <w:p w14:paraId="295907C7"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 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578C1E42"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hAnsi="Times New Roman" w:cs="Times New Roman"/>
                <w:i/>
                <w:iCs/>
                <w:spacing w:val="-6"/>
                <w:u w:val="single"/>
                <w:lang w:val="pt-BR"/>
              </w:rPr>
              <w:t>PA:</w:t>
            </w:r>
          </w:p>
          <w:p w14:paraId="35719B76"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Sửa đổi điều 182 theo hướng quy định rõ các trường hợp từ chối cấp Bằng bảo hộ giống cây trồng nhằm bảo đảm minh bạch, thống nhất trong quá trình áp dụng.</w:t>
            </w:r>
          </w:p>
        </w:tc>
      </w:tr>
      <w:tr w:rsidR="00614F1E" w14:paraId="3AA7E4AF" w14:textId="77777777">
        <w:tc>
          <w:tcPr>
            <w:tcW w:w="4923" w:type="dxa"/>
          </w:tcPr>
          <w:p w14:paraId="7841EA3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Thông báo về dự định từ chối cấp Bằng bảo hộ giống cây trồng, trong đó phải nêu rõ lý do và ấn định thời hạn để người đăng k</w:t>
            </w:r>
            <w:r>
              <w:rPr>
                <w:rFonts w:ascii="Times New Roman" w:eastAsia="Times New Roman" w:hAnsi="Times New Roman" w:cs="Times New Roman"/>
                <w:rtl/>
              </w:rPr>
              <w:t>‎</w:t>
            </w:r>
            <w:r>
              <w:rPr>
                <w:rFonts w:ascii="Times New Roman" w:eastAsia="Times New Roman" w:hAnsi="Times New Roman" w:cs="Times New Roman"/>
              </w:rPr>
              <w:t>ý khắc phục thiếu sót hoặc có ý kiến phản đối dự định từ chối;</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C39322"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1. Thông báo về dự định từ chối cấp Bằng bảo hộ giống cây trồng, trong đó phải nêu rõ lý do và ấn định thời hạn để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khắc phục thiếu sót hoặc có ý kiến phản đối dự định từ chối;</w:t>
            </w:r>
          </w:p>
          <w:p w14:paraId="50F02DBB"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1. Có cơ sở để khẳng định rằng đối tượng nêu trong đơn không đáp ứng đầy đủ các điều kiện bảo hộ.</w:t>
            </w:r>
          </w:p>
        </w:tc>
        <w:tc>
          <w:tcPr>
            <w:tcW w:w="4253" w:type="dxa"/>
          </w:tcPr>
          <w:p w14:paraId="2917497C"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 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7D6AD8C2"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hAnsi="Times New Roman" w:cs="Times New Roman"/>
                <w:i/>
                <w:iCs/>
                <w:spacing w:val="-6"/>
                <w:u w:val="single"/>
                <w:lang w:val="pt-BR"/>
              </w:rPr>
              <w:t>PA:</w:t>
            </w:r>
          </w:p>
          <w:p w14:paraId="070A8BF5"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Bãi bỏ các quy định về thông báo kết quả thẩm định do nội dung này đã được giao Chính phủ quy định chi tiết tại Điều 178.</w:t>
            </w:r>
          </w:p>
        </w:tc>
      </w:tr>
      <w:tr w:rsidR="00614F1E" w14:paraId="4D4EB5DD" w14:textId="77777777">
        <w:tc>
          <w:tcPr>
            <w:tcW w:w="4923" w:type="dxa"/>
          </w:tcPr>
          <w:p w14:paraId="55FCEDA2"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 Thông báo từ chối cấp Bằng bảo hộ giống cây trồng nếu người đăng k</w:t>
            </w:r>
            <w:r>
              <w:rPr>
                <w:rFonts w:ascii="Times New Roman" w:eastAsia="Times New Roman" w:hAnsi="Times New Roman" w:cs="Times New Roman"/>
                <w:rtl/>
              </w:rPr>
              <w:t>‎</w:t>
            </w:r>
            <w:r>
              <w:rPr>
                <w:rFonts w:ascii="Times New Roman" w:eastAsia="Times New Roman" w:hAnsi="Times New Roman" w:cs="Times New Roman"/>
              </w:rPr>
              <w:t>ý không khắc phục được các thiếu sót và không có ý kiến xác đáng phản đối dự định từ chối quy định tại khoản 1 Điều này;</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353472"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2. Thông báo từ chối cấp Bằng bảo hộ giống cây trồng nếu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không khắc phục được các thiếu sót và không có ý kiến xác đáng phản đối dự định từ chối quy định tại khoản 1 Điều này;</w:t>
            </w:r>
          </w:p>
          <w:p w14:paraId="0B29D607"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2. Có cơ sở để khẳng định rằng người nộp đơn không có quyền đăng ký bảo hộ giống cây trồng.</w:t>
            </w:r>
          </w:p>
        </w:tc>
        <w:tc>
          <w:tcPr>
            <w:tcW w:w="4253" w:type="dxa"/>
          </w:tcPr>
          <w:p w14:paraId="5F049180"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Bãi bỏ các quy định về thông báo kết quả thẩm định do nội dung này đã được giao Chính phủ quy định chi tiết tại Điều 178.</w:t>
            </w:r>
          </w:p>
        </w:tc>
      </w:tr>
      <w:tr w:rsidR="00614F1E" w14:paraId="0F538F0C" w14:textId="77777777">
        <w:tc>
          <w:tcPr>
            <w:tcW w:w="4923" w:type="dxa"/>
          </w:tcPr>
          <w:p w14:paraId="5FA3BB5F"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3. Thực hiện các thủ tục quy định tại Điều 183 của Luật này, nếu người đăng k</w:t>
            </w:r>
            <w:r>
              <w:rPr>
                <w:rFonts w:ascii="Times New Roman" w:eastAsia="Times New Roman" w:hAnsi="Times New Roman" w:cs="Times New Roman"/>
                <w:rtl/>
              </w:rPr>
              <w:t>‎</w:t>
            </w:r>
            <w:r>
              <w:rPr>
                <w:rFonts w:ascii="Times New Roman" w:eastAsia="Times New Roman" w:hAnsi="Times New Roman" w:cs="Times New Roman"/>
              </w:rPr>
              <w:t>ý khắc phục được các thiếu sót hoặc có ý kiến xác đáng phản đối dự định từ chối quy định tại khoản 1 Điều này.</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580E6B"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strike/>
                <w:color w:val="FF0000"/>
              </w:rPr>
              <w:t>3. Thực hiện các thủ tục quy định tại Điều 183 của Luật này, nếu người đăng k</w:t>
            </w:r>
            <w:r>
              <w:rPr>
                <w:rFonts w:ascii="Times New Roman" w:eastAsia="Times New Roman" w:hAnsi="Times New Roman" w:cs="Times New Roman"/>
                <w:strike/>
                <w:color w:val="FF0000"/>
                <w:rtl/>
              </w:rPr>
              <w:t>‎</w:t>
            </w:r>
            <w:r>
              <w:rPr>
                <w:rFonts w:ascii="Times New Roman" w:eastAsia="Times New Roman" w:hAnsi="Times New Roman" w:cs="Times New Roman"/>
                <w:strike/>
                <w:color w:val="FF0000"/>
              </w:rPr>
              <w:t>ý khắc phục được các thiếu sót hoặc có ý kiến xác đáng phản đối dự định từ chối quy định tại khoản 1 Điều này.</w:t>
            </w:r>
          </w:p>
          <w:p w14:paraId="782DEFB7"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3. Đơn thuộc trường hợp quy định tại khoản 1 Điều 166 của Luật này mà người nộp đơn không phải là người đăng ký hợp lệ sớm nhất.</w:t>
            </w:r>
          </w:p>
        </w:tc>
        <w:tc>
          <w:tcPr>
            <w:tcW w:w="4253" w:type="dxa"/>
          </w:tcPr>
          <w:p w14:paraId="15523F50"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Bãi bỏ các quy định về thông báo kết quả thẩm định do nội dung này đã được giao Chính phủ quy định chi tiết tại Điều 178.</w:t>
            </w:r>
          </w:p>
        </w:tc>
      </w:tr>
      <w:tr w:rsidR="00614F1E" w14:paraId="5C79CE39" w14:textId="77777777">
        <w:tc>
          <w:tcPr>
            <w:tcW w:w="4923" w:type="dxa"/>
          </w:tcPr>
          <w:p w14:paraId="13A36E91" w14:textId="77777777" w:rsidR="00614F1E" w:rsidRDefault="00614F1E">
            <w:pPr>
              <w:spacing w:before="60" w:after="60" w:line="240" w:lineRule="auto"/>
              <w:jc w:val="both"/>
              <w:rPr>
                <w:rFonts w:ascii="Times New Roman" w:eastAsia="Times New Roman" w:hAnsi="Times New Roman" w:cs="Times New Roman"/>
              </w:rPr>
            </w:pP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D574C8"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4. Đơn thuộc trường hợp quy định tại khoản 2 Điều 166 của Luật này mà người nộp đơn không phải là người đầu tiên chọn tạo hoặc</w:t>
            </w:r>
            <w:r>
              <w:rPr>
                <w:rFonts w:ascii="Times New Roman" w:eastAsia="Times New Roman" w:hAnsi="Times New Roman" w:cs="Times New Roman"/>
                <w:b/>
                <w:bCs/>
                <w:color w:val="3333FF"/>
              </w:rPr>
              <w:t xml:space="preserve"> </w:t>
            </w:r>
            <w:r>
              <w:rPr>
                <w:rFonts w:ascii="Times New Roman" w:eastAsia="Times New Roman" w:hAnsi="Times New Roman" w:cs="Times New Roman"/>
                <w:b/>
                <w:bCs/>
                <w:i/>
                <w:iCs/>
                <w:color w:val="3333FF"/>
              </w:rPr>
              <w:t xml:space="preserve">phát hiện và phát triển giống cây trồng </w:t>
            </w:r>
            <w:bookmarkStart w:id="40" w:name="_Hlk236409881"/>
            <w:r>
              <w:rPr>
                <w:rFonts w:ascii="Times New Roman" w:eastAsia="Times New Roman" w:hAnsi="Times New Roman" w:cs="Times New Roman"/>
                <w:b/>
                <w:bCs/>
                <w:i/>
                <w:iCs/>
                <w:color w:val="3333FF"/>
              </w:rPr>
              <w:t>hoặc đầu tư cho chọn tạo hoặc phát hiện và phát triển giống cây trồng</w:t>
            </w:r>
            <w:bookmarkEnd w:id="40"/>
            <w:r>
              <w:rPr>
                <w:rFonts w:ascii="Times New Roman" w:eastAsia="Times New Roman" w:hAnsi="Times New Roman" w:cs="Times New Roman"/>
                <w:b/>
                <w:bCs/>
                <w:i/>
                <w:iCs/>
                <w:color w:val="3333FF"/>
              </w:rPr>
              <w:t>.</w:t>
            </w:r>
          </w:p>
        </w:tc>
        <w:tc>
          <w:tcPr>
            <w:tcW w:w="4253" w:type="dxa"/>
          </w:tcPr>
          <w:p w14:paraId="3AEE2121" w14:textId="77777777" w:rsidR="00614F1E" w:rsidRDefault="00614F1E">
            <w:pPr>
              <w:spacing w:before="60" w:after="60" w:line="240" w:lineRule="auto"/>
              <w:ind w:firstLine="179"/>
              <w:jc w:val="both"/>
              <w:rPr>
                <w:rFonts w:ascii="Times New Roman" w:eastAsia="Times New Roman" w:hAnsi="Times New Roman" w:cs="Times New Roman"/>
              </w:rPr>
            </w:pPr>
          </w:p>
        </w:tc>
      </w:tr>
      <w:tr w:rsidR="00614F1E" w14:paraId="614B2258" w14:textId="77777777">
        <w:tc>
          <w:tcPr>
            <w:tcW w:w="4923" w:type="dxa"/>
          </w:tcPr>
          <w:p w14:paraId="47E93560" w14:textId="77777777" w:rsidR="00614F1E" w:rsidRDefault="00614F1E">
            <w:pPr>
              <w:spacing w:before="60" w:after="60" w:line="240" w:lineRule="auto"/>
              <w:jc w:val="both"/>
              <w:rPr>
                <w:rFonts w:ascii="Times New Roman" w:eastAsia="Times New Roman" w:hAnsi="Times New Roman" w:cs="Times New Roman"/>
              </w:rPr>
            </w:pP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B18774"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5. Đơn bị coi là không hợp lệ theo quy định tại khoản 2 Điều 176 của Luật này.</w:t>
            </w:r>
          </w:p>
        </w:tc>
        <w:tc>
          <w:tcPr>
            <w:tcW w:w="4253" w:type="dxa"/>
          </w:tcPr>
          <w:p w14:paraId="2DA65657" w14:textId="77777777" w:rsidR="00614F1E" w:rsidRDefault="00614F1E">
            <w:pPr>
              <w:spacing w:before="60" w:after="60" w:line="240" w:lineRule="auto"/>
              <w:ind w:firstLine="179"/>
              <w:jc w:val="both"/>
              <w:rPr>
                <w:rFonts w:ascii="Times New Roman" w:eastAsia="Times New Roman" w:hAnsi="Times New Roman" w:cs="Times New Roman"/>
              </w:rPr>
            </w:pPr>
          </w:p>
        </w:tc>
      </w:tr>
      <w:tr w:rsidR="00614F1E" w14:paraId="2FE99333" w14:textId="77777777">
        <w:tc>
          <w:tcPr>
            <w:tcW w:w="4923" w:type="dxa"/>
          </w:tcPr>
          <w:p w14:paraId="1A716289"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185. Quyền tác giả giống cây trồng</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DDF013"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b/>
              </w:rPr>
              <w:t>Điều 185. Quyền tác giả giống cây trồng</w:t>
            </w:r>
          </w:p>
        </w:tc>
        <w:tc>
          <w:tcPr>
            <w:tcW w:w="4253" w:type="dxa"/>
          </w:tcPr>
          <w:p w14:paraId="7F4FB542" w14:textId="77777777" w:rsidR="00614F1E" w:rsidRDefault="00614F1E">
            <w:pPr>
              <w:spacing w:before="60" w:after="60" w:line="240" w:lineRule="auto"/>
              <w:jc w:val="both"/>
              <w:rPr>
                <w:rFonts w:ascii="Times New Roman" w:eastAsia="Times New Roman" w:hAnsi="Times New Roman" w:cs="Times New Roman"/>
              </w:rPr>
            </w:pPr>
          </w:p>
        </w:tc>
      </w:tr>
      <w:tr w:rsidR="00614F1E" w14:paraId="0DB1A794" w14:textId="77777777">
        <w:tc>
          <w:tcPr>
            <w:tcW w:w="4923" w:type="dxa"/>
          </w:tcPr>
          <w:p w14:paraId="2EC0C67F" w14:textId="77777777" w:rsidR="00614F1E" w:rsidRDefault="00614F1E">
            <w:pPr>
              <w:spacing w:before="60" w:after="60" w:line="240" w:lineRule="auto"/>
              <w:jc w:val="both"/>
              <w:rPr>
                <w:rFonts w:ascii="Times New Roman" w:eastAsia="Times New Roman" w:hAnsi="Times New Roman" w:cs="Times New Roman"/>
              </w:rPr>
            </w:pP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8BCE1B"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1. Tác giả giống cây trồng là người trực tiếp chọn tạo hoặc phát hiện và phát triển giống cây trồng mới; trường hợp có hai người trở lên cùng nhau trực tiếp chọn tạo hoặc phát hiện và phát triển giống cây trồng mới thì họ là đồng tác giả.</w:t>
            </w:r>
          </w:p>
        </w:tc>
        <w:tc>
          <w:tcPr>
            <w:tcW w:w="4253" w:type="dxa"/>
            <w:vMerge w:val="restart"/>
          </w:tcPr>
          <w:p w14:paraId="726E9EB9"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18CC12E6"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hAnsi="Times New Roman" w:cs="Times New Roman"/>
                <w:i/>
                <w:iCs/>
                <w:spacing w:val="-6"/>
                <w:u w:val="single"/>
                <w:lang w:val="pt-BR"/>
              </w:rPr>
              <w:t>PA:</w:t>
            </w:r>
          </w:p>
          <w:p w14:paraId="67FDC669" w14:textId="77777777" w:rsidR="00614F1E" w:rsidRDefault="00000000">
            <w:pPr>
              <w:spacing w:before="60" w:after="60" w:line="240" w:lineRule="auto"/>
              <w:ind w:firstLine="179"/>
              <w:jc w:val="both"/>
              <w:rPr>
                <w:rFonts w:ascii="Times New Roman" w:eastAsia="Times New Roman" w:hAnsi="Times New Roman" w:cs="Times New Roman"/>
              </w:rPr>
            </w:pPr>
            <w:r>
              <w:rPr>
                <w:rFonts w:ascii="Times New Roman" w:eastAsia="Times New Roman" w:hAnsi="Times New Roman" w:cs="Times New Roman"/>
              </w:rPr>
              <w:t>Sửa đổi, bổ sung nhằm làm rõ khái niệm “tác giả giống cây trồng” do Luật hiện hành đã sử dụng thuật ngữ này nhưng chưa có quy định giải thích, làm cơ sở xác định đúng chủ thể trực tiếp chọn tạo hoặc phát hiện và phát triển giống cây trồng.</w:t>
            </w:r>
          </w:p>
        </w:tc>
      </w:tr>
      <w:tr w:rsidR="00614F1E" w14:paraId="0C3FB61C" w14:textId="77777777">
        <w:tc>
          <w:tcPr>
            <w:tcW w:w="4923" w:type="dxa"/>
          </w:tcPr>
          <w:p w14:paraId="73768EC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Tác giả giống cây trồng có các quyền sau đây:</w:t>
            </w:r>
          </w:p>
          <w:p w14:paraId="2650B3C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Được ghi tên với danh nghĩa là tác giả trong Bằng bảo hộ giống cây trồng, Sổ đăng ký quốc gia về giống cây trồng được bảo hộ và trong các tài liệu công bố về giống cây trồng;</w:t>
            </w:r>
          </w:p>
          <w:p w14:paraId="010E7FD7"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 Nhận thù lao theo quy định tại Điều 191 của Luật này.</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4B0FB5"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i/>
                <w:iCs/>
                <w:color w:val="3333FF"/>
              </w:rPr>
              <w:t xml:space="preserve">2. </w:t>
            </w:r>
            <w:r>
              <w:rPr>
                <w:rFonts w:ascii="Times New Roman" w:eastAsia="Times New Roman" w:hAnsi="Times New Roman" w:cs="Times New Roman"/>
              </w:rPr>
              <w:t>Tác giả giống cây trồng có các quyền sau đây:</w:t>
            </w:r>
          </w:p>
          <w:p w14:paraId="6EA659DC"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i/>
                <w:iCs/>
                <w:color w:val="3333FF"/>
              </w:rPr>
              <w:t>a)</w:t>
            </w:r>
            <w:r>
              <w:rPr>
                <w:rFonts w:ascii="Times New Roman" w:eastAsia="Times New Roman" w:hAnsi="Times New Roman" w:cs="Times New Roman"/>
                <w:strike/>
                <w:color w:val="FF0000"/>
              </w:rPr>
              <w:t>1.</w:t>
            </w:r>
            <w:r>
              <w:rPr>
                <w:rFonts w:ascii="Times New Roman" w:eastAsia="Times New Roman" w:hAnsi="Times New Roman" w:cs="Times New Roman"/>
              </w:rPr>
              <w:t xml:space="preserve"> Được ghi tên với danh nghĩa là tác giả trong Bằng bảo hộ giống cây trồng, Sổ đăng ký quốc gia về giống cây trồng được bảo hộ và trong các tài liệu công bố về giống cây trồng;</w:t>
            </w:r>
          </w:p>
          <w:p w14:paraId="7ED240B8" w14:textId="77777777" w:rsidR="00614F1E" w:rsidRDefault="00000000">
            <w:pPr>
              <w:spacing w:before="60" w:after="60" w:line="240" w:lineRule="auto"/>
              <w:jc w:val="both"/>
              <w:rPr>
                <w:rFonts w:ascii="Times New Roman" w:eastAsia="Times New Roman" w:hAnsi="Times New Roman" w:cs="Times New Roman"/>
                <w:strike/>
                <w:color w:val="FF0000"/>
              </w:rPr>
            </w:pPr>
            <w:r>
              <w:rPr>
                <w:rFonts w:ascii="Times New Roman" w:eastAsia="Times New Roman" w:hAnsi="Times New Roman" w:cs="Times New Roman"/>
                <w:b/>
                <w:bCs/>
                <w:i/>
                <w:iCs/>
                <w:color w:val="3333FF"/>
              </w:rPr>
              <w:t>b)</w:t>
            </w:r>
            <w:r>
              <w:rPr>
                <w:rFonts w:ascii="Times New Roman" w:eastAsia="Times New Roman" w:hAnsi="Times New Roman" w:cs="Times New Roman"/>
                <w:strike/>
                <w:color w:val="FF0000"/>
              </w:rPr>
              <w:t>2.</w:t>
            </w:r>
            <w:r>
              <w:rPr>
                <w:rFonts w:ascii="Times New Roman" w:eastAsia="Times New Roman" w:hAnsi="Times New Roman" w:cs="Times New Roman"/>
                <w:color w:val="FF0000"/>
              </w:rPr>
              <w:t xml:space="preserve"> </w:t>
            </w:r>
            <w:r>
              <w:rPr>
                <w:rFonts w:ascii="Times New Roman" w:eastAsia="Times New Roman" w:hAnsi="Times New Roman" w:cs="Times New Roman"/>
              </w:rPr>
              <w:t>Nhận thù lao theo quy định tại Điều 191 của Luật này.</w:t>
            </w:r>
          </w:p>
        </w:tc>
        <w:tc>
          <w:tcPr>
            <w:tcW w:w="4253" w:type="dxa"/>
            <w:vMerge/>
          </w:tcPr>
          <w:p w14:paraId="6309DBBC" w14:textId="77777777" w:rsidR="00614F1E" w:rsidRDefault="00614F1E">
            <w:pPr>
              <w:spacing w:before="60" w:after="60" w:line="240" w:lineRule="auto"/>
              <w:ind w:firstLine="179"/>
              <w:jc w:val="both"/>
              <w:rPr>
                <w:rFonts w:ascii="Times New Roman" w:eastAsia="Times New Roman" w:hAnsi="Times New Roman" w:cs="Times New Roman"/>
              </w:rPr>
            </w:pPr>
          </w:p>
        </w:tc>
      </w:tr>
      <w:tr w:rsidR="00614F1E" w14:paraId="179066A3" w14:textId="77777777">
        <w:tc>
          <w:tcPr>
            <w:tcW w:w="4923" w:type="dxa"/>
          </w:tcPr>
          <w:p w14:paraId="0339F87D" w14:textId="77777777" w:rsidR="00614F1E" w:rsidRDefault="00000000">
            <w:pPr>
              <w:spacing w:before="60" w:after="6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Điều 187. Mở rộng quyền của chủ bằng bảo hộ</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1FE7C3F"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rPr>
              <w:t>Điều 187. Mở rộng quyền của chủ bằng bảo hộ</w:t>
            </w:r>
          </w:p>
        </w:tc>
        <w:tc>
          <w:tcPr>
            <w:tcW w:w="4253" w:type="dxa"/>
          </w:tcPr>
          <w:p w14:paraId="7AF15680" w14:textId="77777777" w:rsidR="00614F1E" w:rsidRDefault="00614F1E">
            <w:pPr>
              <w:spacing w:before="60" w:after="60" w:line="240" w:lineRule="auto"/>
              <w:jc w:val="both"/>
              <w:rPr>
                <w:rFonts w:ascii="Times New Roman" w:eastAsia="Times New Roman" w:hAnsi="Times New Roman" w:cs="Times New Roman"/>
              </w:rPr>
            </w:pPr>
          </w:p>
        </w:tc>
      </w:tr>
      <w:tr w:rsidR="00614F1E" w14:paraId="372DF52B" w14:textId="77777777">
        <w:tc>
          <w:tcPr>
            <w:tcW w:w="4923" w:type="dxa"/>
          </w:tcPr>
          <w:p w14:paraId="19BE31B1"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Quyền của chủ bằng bảo hộ được mở rộng đối với các giống cây trồng sau đây:</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8508CD"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 xml:space="preserve">1. </w:t>
            </w:r>
            <w:r>
              <w:rPr>
                <w:rFonts w:ascii="Times New Roman" w:eastAsia="Times New Roman" w:hAnsi="Times New Roman" w:cs="Times New Roman"/>
              </w:rPr>
              <w:t>Quyền của chủ bằng bảo hộ được mở rộng đối với các giống cây trồng sau đây:</w:t>
            </w:r>
          </w:p>
        </w:tc>
        <w:tc>
          <w:tcPr>
            <w:tcW w:w="4253" w:type="dxa"/>
          </w:tcPr>
          <w:p w14:paraId="7AAF6E78" w14:textId="77777777" w:rsidR="00614F1E" w:rsidRDefault="00614F1E">
            <w:pPr>
              <w:spacing w:before="60" w:after="60" w:line="240" w:lineRule="auto"/>
              <w:jc w:val="both"/>
              <w:rPr>
                <w:rFonts w:ascii="Times New Roman" w:eastAsia="Times New Roman" w:hAnsi="Times New Roman" w:cs="Times New Roman"/>
              </w:rPr>
            </w:pPr>
          </w:p>
        </w:tc>
      </w:tr>
      <w:tr w:rsidR="00614F1E" w14:paraId="0300E071" w14:textId="77777777">
        <w:tc>
          <w:tcPr>
            <w:tcW w:w="4923" w:type="dxa"/>
          </w:tcPr>
          <w:p w14:paraId="79234AF5"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1. Giống cây trồng có nguồn gốc chủ yếu từ giống cây trồng được bảo hộ, trừ trường hợp giống cây trồng được bảo hộ có nguồn gốc chủ yếu từ một giống cây trồng đã được bảo hộ khác.</w:t>
            </w:r>
          </w:p>
          <w:p w14:paraId="59FF9F20"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Giống cây trồng được coi là có nguồn gốc chủ yếu từ giống được bảo hộ, nếu giống cây trồng đó vẫn giữ lại biểu hiện của các tính trạng thu được từ kiểu gen hoặc sự phối hợp các kiểu gen của giống được bảo hộ, trừ những tính trạng khác biệt là kết quả của sự tác động vào giống được bảo hộ;</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886DDC"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strike/>
                <w:color w:val="FF0000"/>
              </w:rPr>
              <w:t>1.</w:t>
            </w:r>
            <w:r>
              <w:rPr>
                <w:rFonts w:ascii="Times New Roman" w:eastAsia="Times New Roman" w:hAnsi="Times New Roman" w:cs="Times New Roman"/>
                <w:b/>
                <w:bCs/>
                <w:i/>
                <w:iCs/>
                <w:color w:val="3333FF"/>
              </w:rPr>
              <w:t>a)</w:t>
            </w:r>
            <w:r>
              <w:rPr>
                <w:rFonts w:ascii="Times New Roman" w:eastAsia="Times New Roman" w:hAnsi="Times New Roman" w:cs="Times New Roman"/>
                <w:color w:val="3333FF"/>
              </w:rPr>
              <w:t xml:space="preserve"> </w:t>
            </w:r>
            <w:r>
              <w:rPr>
                <w:rFonts w:ascii="Times New Roman" w:eastAsia="Times New Roman" w:hAnsi="Times New Roman" w:cs="Times New Roman"/>
              </w:rPr>
              <w:t>Giống cây trồng có nguồn gốc chủ yếu từ giống cây trồng được bảo hộ, trừ trường hợp giống cây trồng được bảo hộ có nguồn gốc chủ yếu từ một giống cây trồng đã được bảo hộ khác</w:t>
            </w:r>
            <w:r>
              <w:rPr>
                <w:rFonts w:ascii="Times New Roman" w:eastAsia="Times New Roman" w:hAnsi="Times New Roman" w:cs="Times New Roman"/>
                <w:strike/>
                <w:color w:val="FF0000"/>
              </w:rPr>
              <w:t>.</w:t>
            </w:r>
            <w:r>
              <w:rPr>
                <w:rFonts w:ascii="Times New Roman" w:eastAsia="Times New Roman" w:hAnsi="Times New Roman" w:cs="Times New Roman"/>
                <w:b/>
                <w:bCs/>
                <w:i/>
                <w:iCs/>
                <w:color w:val="3333FF"/>
              </w:rPr>
              <w:t>;</w:t>
            </w:r>
          </w:p>
          <w:p w14:paraId="12EB6598" w14:textId="77777777" w:rsidR="00614F1E" w:rsidRDefault="00000000">
            <w:pPr>
              <w:spacing w:before="60" w:after="60" w:line="240" w:lineRule="auto"/>
              <w:jc w:val="both"/>
              <w:rPr>
                <w:rFonts w:ascii="Times New Roman" w:eastAsia="Times New Roman" w:hAnsi="Times New Roman" w:cs="Times New Roman"/>
                <w:b/>
                <w:bCs/>
                <w:i/>
                <w:iCs/>
                <w:strike/>
                <w:color w:val="3333FF"/>
              </w:rPr>
            </w:pPr>
            <w:r>
              <w:rPr>
                <w:rFonts w:ascii="Times New Roman" w:eastAsia="Times New Roman" w:hAnsi="Times New Roman" w:cs="Times New Roman"/>
                <w:strike/>
                <w:color w:val="FF0000"/>
              </w:rPr>
              <w:t>Giống cây trồng được coi là có nguồn gốc chủ yếu từ giống được bảo hộ, nếu giống cây trồng đó vẫn giữ lại biểu hiện của các tính trạng thu được từ kiểu gen hoặc sự phối hợp các kiểu gen của giống được bảo hộ, trừ những tính trạng khác biệt là kết quả của sự tác động vào giống được bảo hộ;</w:t>
            </w:r>
          </w:p>
        </w:tc>
        <w:tc>
          <w:tcPr>
            <w:tcW w:w="4253" w:type="dxa"/>
          </w:tcPr>
          <w:p w14:paraId="6BA5356F" w14:textId="77777777" w:rsidR="00614F1E" w:rsidRDefault="00000000">
            <w:pPr>
              <w:spacing w:before="60" w:after="60" w:line="240" w:lineRule="auto"/>
              <w:ind w:firstLine="179"/>
              <w:jc w:val="both"/>
              <w:rPr>
                <w:rFonts w:ascii="Times New Roman" w:hAnsi="Times New Roman" w:cs="Times New Roman"/>
                <w:spacing w:val="-6"/>
                <w:lang w:val="pt-BR"/>
              </w:rPr>
            </w:pPr>
            <w:r>
              <w:rPr>
                <w:rFonts w:ascii="Times New Roman" w:eastAsia="Times New Roman" w:hAnsi="Times New Roman" w:cs="Times New Roman"/>
              </w:rPr>
              <w:t xml:space="preserve">Nội dung sửa đổi thuộc phạm vi </w:t>
            </w:r>
            <w:r>
              <w:rPr>
                <w:rFonts w:ascii="Times New Roman" w:eastAsia="Times New Roman" w:hAnsi="Times New Roman" w:cs="Times New Roman"/>
                <w:b/>
                <w:bCs/>
              </w:rPr>
              <w:t>Chính sách 1</w:t>
            </w:r>
            <w:r>
              <w:rPr>
                <w:rFonts w:ascii="Times New Roman" w:eastAsia="Times New Roman" w:hAnsi="Times New Roman" w:cs="Times New Roman"/>
              </w:rPr>
              <w:t xml:space="preserve"> (</w:t>
            </w:r>
            <w:r>
              <w:rPr>
                <w:rFonts w:ascii="Times New Roman" w:hAnsi="Times New Roman" w:cs="Times New Roman"/>
                <w:spacing w:val="-6"/>
                <w:lang w:val="pt-BR"/>
              </w:rPr>
              <w:t>Đẩy mạnh đơn giản hóa thủ tục hành chính, cắt giảm điều kiện kinh doanh, t</w:t>
            </w:r>
            <w:r>
              <w:rPr>
                <w:rFonts w:ascii="Times New Roman" w:hAnsi="Times New Roman" w:cs="Times New Roman"/>
                <w:spacing w:val="-6"/>
              </w:rPr>
              <w:t xml:space="preserve">ạo thuận lợi cho </w:t>
            </w:r>
            <w:r>
              <w:rPr>
                <w:rFonts w:ascii="Times New Roman" w:hAnsi="Times New Roman" w:cs="Times New Roman"/>
                <w:spacing w:val="-6"/>
                <w:lang w:val="pt-BR"/>
              </w:rPr>
              <w:t>việc đăng ký, xác lập quyền SHTT).</w:t>
            </w:r>
          </w:p>
          <w:p w14:paraId="3BFFCC86" w14:textId="77777777" w:rsidR="00614F1E" w:rsidRDefault="00000000">
            <w:pPr>
              <w:spacing w:before="60" w:after="60" w:line="240" w:lineRule="auto"/>
              <w:ind w:firstLine="179"/>
              <w:jc w:val="both"/>
              <w:rPr>
                <w:rFonts w:ascii="Times New Roman" w:hAnsi="Times New Roman" w:cs="Times New Roman"/>
                <w:i/>
                <w:iCs/>
                <w:spacing w:val="-6"/>
                <w:u w:val="single"/>
                <w:lang w:val="pt-BR"/>
              </w:rPr>
            </w:pPr>
            <w:r>
              <w:rPr>
                <w:rFonts w:ascii="Times New Roman" w:hAnsi="Times New Roman" w:cs="Times New Roman"/>
                <w:i/>
                <w:iCs/>
                <w:spacing w:val="-6"/>
                <w:u w:val="single"/>
                <w:lang w:val="pt-BR"/>
              </w:rPr>
              <w:t>PA:</w:t>
            </w:r>
          </w:p>
          <w:p w14:paraId="5F560B6B"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color w:val="000000"/>
              </w:rPr>
              <w:t>Sửa đổi, bổ sung Điều 187 theo hướng chuyển khái niệm “Giống cây trồng được coi là có nguồn gốc chủ yếu từ giống được bảo hộ” xuống Nghị định quy định chi tiết các trường hợp cụ thể để phù hợp sự thay đổi, phát triển của khoa học, công nghệ, kỹ thuật về giống cây trồng, qua đó đảm bảo tính ổn định của luật.</w:t>
            </w:r>
          </w:p>
        </w:tc>
      </w:tr>
      <w:tr w:rsidR="00614F1E" w14:paraId="2360F976" w14:textId="77777777">
        <w:tc>
          <w:tcPr>
            <w:tcW w:w="4923" w:type="dxa"/>
          </w:tcPr>
          <w:p w14:paraId="53AEF6FD"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 Giống cây trồng không khác biệt rõ ràng với giống cây trồng đã được bảo hộ;</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461AA1" w14:textId="77777777" w:rsidR="00614F1E" w:rsidRDefault="00000000">
            <w:pPr>
              <w:spacing w:before="60" w:after="60" w:line="240" w:lineRule="auto"/>
              <w:jc w:val="both"/>
              <w:rPr>
                <w:rFonts w:ascii="Times New Roman" w:eastAsia="Times New Roman" w:hAnsi="Times New Roman" w:cs="Times New Roman"/>
                <w:color w:val="3333FF"/>
              </w:rPr>
            </w:pPr>
            <w:r>
              <w:rPr>
                <w:rFonts w:ascii="Times New Roman" w:eastAsia="Times New Roman" w:hAnsi="Times New Roman" w:cs="Times New Roman"/>
                <w:strike/>
                <w:color w:val="FF0000"/>
              </w:rPr>
              <w:t>2.</w:t>
            </w:r>
            <w:r>
              <w:rPr>
                <w:rFonts w:ascii="Times New Roman" w:eastAsia="Times New Roman" w:hAnsi="Times New Roman" w:cs="Times New Roman"/>
                <w:b/>
                <w:bCs/>
                <w:i/>
                <w:iCs/>
                <w:color w:val="3333FF"/>
              </w:rPr>
              <w:t>b)</w:t>
            </w:r>
            <w:r>
              <w:rPr>
                <w:rFonts w:ascii="Times New Roman" w:eastAsia="Times New Roman" w:hAnsi="Times New Roman" w:cs="Times New Roman"/>
                <w:color w:val="3333FF"/>
              </w:rPr>
              <w:t xml:space="preserve"> </w:t>
            </w:r>
            <w:r>
              <w:rPr>
                <w:rFonts w:ascii="Times New Roman" w:eastAsia="Times New Roman" w:hAnsi="Times New Roman" w:cs="Times New Roman"/>
              </w:rPr>
              <w:t>Giống cây trồng không khác biệt rõ ràng với giống cây trồng đã được bảo hộ;</w:t>
            </w:r>
          </w:p>
        </w:tc>
        <w:tc>
          <w:tcPr>
            <w:tcW w:w="4253" w:type="dxa"/>
          </w:tcPr>
          <w:p w14:paraId="6E7897B5" w14:textId="77777777" w:rsidR="00614F1E" w:rsidRDefault="00614F1E">
            <w:pPr>
              <w:spacing w:before="60" w:after="60" w:line="240" w:lineRule="auto"/>
              <w:jc w:val="both"/>
              <w:rPr>
                <w:rFonts w:ascii="Times New Roman" w:eastAsia="Times New Roman" w:hAnsi="Times New Roman" w:cs="Times New Roman"/>
              </w:rPr>
            </w:pPr>
          </w:p>
        </w:tc>
      </w:tr>
      <w:tr w:rsidR="00614F1E" w14:paraId="5755408A" w14:textId="77777777">
        <w:tc>
          <w:tcPr>
            <w:tcW w:w="4923" w:type="dxa"/>
          </w:tcPr>
          <w:p w14:paraId="5A4EDD56"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3. Giống cây trồng mà việc sản xuất đòi hỏi phải sử dụng lặp lại giống cây trồng đã được bảo hộ.</w:t>
            </w: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8E124C" w14:textId="77777777" w:rsidR="00614F1E" w:rsidRDefault="00000000">
            <w:pPr>
              <w:spacing w:before="60" w:after="60" w:line="240" w:lineRule="auto"/>
              <w:jc w:val="both"/>
              <w:rPr>
                <w:rFonts w:ascii="Times New Roman" w:eastAsia="Times New Roman" w:hAnsi="Times New Roman" w:cs="Times New Roman"/>
                <w:color w:val="3333FF"/>
              </w:rPr>
            </w:pPr>
            <w:r>
              <w:rPr>
                <w:rFonts w:ascii="Times New Roman" w:eastAsia="Times New Roman" w:hAnsi="Times New Roman" w:cs="Times New Roman"/>
                <w:strike/>
                <w:color w:val="FF0000"/>
              </w:rPr>
              <w:t>3.</w:t>
            </w:r>
            <w:r>
              <w:rPr>
                <w:rFonts w:ascii="Times New Roman" w:eastAsia="Times New Roman" w:hAnsi="Times New Roman" w:cs="Times New Roman"/>
                <w:b/>
                <w:bCs/>
                <w:i/>
                <w:iCs/>
                <w:color w:val="3333FF"/>
              </w:rPr>
              <w:t>c)</w:t>
            </w:r>
            <w:r>
              <w:rPr>
                <w:rFonts w:ascii="Times New Roman" w:eastAsia="Times New Roman" w:hAnsi="Times New Roman" w:cs="Times New Roman"/>
              </w:rPr>
              <w:t>Giống cây trồng mà việc sản xuất đòi hỏi phải sử dụng lặp lại giống cây trồng đã được bảo hộ.</w:t>
            </w:r>
          </w:p>
        </w:tc>
        <w:tc>
          <w:tcPr>
            <w:tcW w:w="4253" w:type="dxa"/>
          </w:tcPr>
          <w:p w14:paraId="4B60B038" w14:textId="77777777" w:rsidR="00614F1E" w:rsidRDefault="00614F1E">
            <w:pPr>
              <w:spacing w:before="60" w:after="60" w:line="240" w:lineRule="auto"/>
              <w:jc w:val="both"/>
              <w:rPr>
                <w:rFonts w:ascii="Times New Roman" w:eastAsia="Times New Roman" w:hAnsi="Times New Roman" w:cs="Times New Roman"/>
              </w:rPr>
            </w:pPr>
          </w:p>
        </w:tc>
      </w:tr>
      <w:tr w:rsidR="00614F1E" w14:paraId="4FC7C937" w14:textId="77777777">
        <w:tc>
          <w:tcPr>
            <w:tcW w:w="4923" w:type="dxa"/>
          </w:tcPr>
          <w:p w14:paraId="7C99D30F" w14:textId="77777777" w:rsidR="00614F1E" w:rsidRDefault="00614F1E">
            <w:pPr>
              <w:spacing w:before="60" w:after="60" w:line="240" w:lineRule="auto"/>
              <w:jc w:val="both"/>
              <w:rPr>
                <w:rFonts w:ascii="Times New Roman" w:eastAsia="Times New Roman" w:hAnsi="Times New Roman" w:cs="Times New Roman"/>
              </w:rPr>
            </w:pPr>
          </w:p>
        </w:tc>
        <w:tc>
          <w:tcPr>
            <w:tcW w:w="49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42D9FD" w14:textId="77777777" w:rsidR="00614F1E" w:rsidRDefault="00000000">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i/>
                <w:iCs/>
                <w:color w:val="3333FF"/>
              </w:rPr>
              <w:t xml:space="preserve">2. Chính phủ quy định chi </w:t>
            </w:r>
            <w:r w:rsidRPr="00230BE3">
              <w:rPr>
                <w:rFonts w:ascii="Times New Roman" w:eastAsia="Times New Roman" w:hAnsi="Times New Roman" w:cs="Times New Roman"/>
                <w:b/>
                <w:bCs/>
                <w:i/>
                <w:iCs/>
                <w:color w:val="3333FF"/>
              </w:rPr>
              <w:t>tiết</w:t>
            </w:r>
            <w:r>
              <w:rPr>
                <w:rFonts w:ascii="Times New Roman" w:eastAsia="Times New Roman" w:hAnsi="Times New Roman" w:cs="Times New Roman"/>
                <w:b/>
                <w:bCs/>
                <w:i/>
                <w:iCs/>
                <w:color w:val="3333FF"/>
              </w:rPr>
              <w:t xml:space="preserve"> Điều này.</w:t>
            </w:r>
          </w:p>
        </w:tc>
        <w:tc>
          <w:tcPr>
            <w:tcW w:w="4253" w:type="dxa"/>
          </w:tcPr>
          <w:p w14:paraId="03B19C5A" w14:textId="77777777" w:rsidR="00614F1E" w:rsidRDefault="00614F1E">
            <w:pPr>
              <w:spacing w:before="60" w:after="60" w:line="240" w:lineRule="auto"/>
              <w:jc w:val="both"/>
              <w:rPr>
                <w:rFonts w:ascii="Times New Roman" w:eastAsia="Times New Roman" w:hAnsi="Times New Roman" w:cs="Times New Roman"/>
              </w:rPr>
            </w:pPr>
          </w:p>
        </w:tc>
      </w:tr>
      <w:tr w:rsidR="00614F1E" w14:paraId="2C8A4116" w14:textId="77777777">
        <w:tc>
          <w:tcPr>
            <w:tcW w:w="14137" w:type="dxa"/>
            <w:gridSpan w:val="3"/>
          </w:tcPr>
          <w:p w14:paraId="3E7F1660"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Phần V. BẢO VỆ QUYỀN SỞ HỮU TRÍ TUỆ</w:t>
            </w:r>
            <w:r>
              <w:rPr>
                <w:rFonts w:ascii="Times New Roman" w:eastAsia="Times New Roman" w:hAnsi="Times New Roman" w:cs="Times New Roman"/>
                <w:b/>
              </w:rPr>
              <w:tab/>
            </w:r>
          </w:p>
        </w:tc>
      </w:tr>
      <w:tr w:rsidR="00614F1E" w14:paraId="5A9FEA43" w14:textId="77777777">
        <w:tc>
          <w:tcPr>
            <w:tcW w:w="14137" w:type="dxa"/>
            <w:gridSpan w:val="3"/>
          </w:tcPr>
          <w:p w14:paraId="4EEFA529" w14:textId="77777777" w:rsidR="00614F1E" w:rsidRDefault="00000000">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Chương XVI. QUY ĐỊNH CHUNG VỀ BẢO VỆ QUYỀN SỞ HỮU TRÍ TUỆ</w:t>
            </w:r>
            <w:r>
              <w:rPr>
                <w:rFonts w:ascii="Times New Roman" w:eastAsia="Times New Roman" w:hAnsi="Times New Roman" w:cs="Times New Roman"/>
                <w:b/>
              </w:rPr>
              <w:tab/>
            </w:r>
          </w:p>
        </w:tc>
      </w:tr>
      <w:tr w:rsidR="00614F1E" w14:paraId="07FE4140" w14:textId="77777777">
        <w:tc>
          <w:tcPr>
            <w:tcW w:w="4923" w:type="dxa"/>
          </w:tcPr>
          <w:p w14:paraId="43EAFA69" w14:textId="77777777" w:rsidR="00614F1E" w:rsidRDefault="0000000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rPr>
              <w:t>Điều 201. Giám định về sở hữu trí tuệ</w:t>
            </w:r>
          </w:p>
        </w:tc>
        <w:tc>
          <w:tcPr>
            <w:tcW w:w="4961" w:type="dxa"/>
          </w:tcPr>
          <w:p w14:paraId="28956177" w14:textId="77777777" w:rsidR="00614F1E" w:rsidRDefault="00000000">
            <w:pPr>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b/>
              </w:rPr>
              <w:t>Điều 201. Giám định về sở hữu trí tuệ</w:t>
            </w:r>
          </w:p>
        </w:tc>
        <w:tc>
          <w:tcPr>
            <w:tcW w:w="4253" w:type="dxa"/>
          </w:tcPr>
          <w:p w14:paraId="05C8EB79" w14:textId="77777777" w:rsidR="00614F1E" w:rsidRDefault="00614F1E">
            <w:pPr>
              <w:spacing w:before="60" w:after="60" w:line="240" w:lineRule="auto"/>
              <w:jc w:val="both"/>
              <w:rPr>
                <w:rFonts w:ascii="Times New Roman" w:eastAsia="Times New Roman" w:hAnsi="Times New Roman" w:cs="Times New Roman"/>
              </w:rPr>
            </w:pPr>
          </w:p>
        </w:tc>
      </w:tr>
      <w:tr w:rsidR="00230BE3" w14:paraId="15F13D5D" w14:textId="77777777">
        <w:tc>
          <w:tcPr>
            <w:tcW w:w="4923" w:type="dxa"/>
          </w:tcPr>
          <w:p w14:paraId="4D3751F5"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1. Giám định về sở hữu trí tuệ là việc tổ chức, cá nhân quy định tại khoản 2 và khoản 3 Điều này </w:t>
            </w:r>
            <w:r>
              <w:rPr>
                <w:rFonts w:ascii="Times New Roman" w:eastAsia="Times New Roman" w:hAnsi="Times New Roman" w:cs="Times New Roman"/>
              </w:rPr>
              <w:lastRenderedPageBreak/>
              <w:t>sử dụng kiến thức, nghiệp vụ chuyên môn để đánh giá, kết luận về những vấn đề có liên quan đến quyền sở hữu trí tuệ. Việc giám định tư pháp về sở hữu trí tuệ được thực hiện theo quy định của pháp luật về giám định tư pháp.</w:t>
            </w:r>
          </w:p>
          <w:p w14:paraId="4019E1E2" w14:textId="21F23DFC" w:rsidR="00E676F7" w:rsidRDefault="00E676F7" w:rsidP="00E676F7">
            <w:pPr>
              <w:spacing w:before="60" w:after="60" w:line="240" w:lineRule="auto"/>
              <w:jc w:val="both"/>
              <w:rPr>
                <w:rFonts w:ascii="Times New Roman" w:eastAsia="Times New Roman" w:hAnsi="Times New Roman" w:cs="Times New Roman"/>
              </w:rPr>
            </w:pPr>
          </w:p>
        </w:tc>
        <w:tc>
          <w:tcPr>
            <w:tcW w:w="4961" w:type="dxa"/>
          </w:tcPr>
          <w:p w14:paraId="6A9E90B8" w14:textId="5CD95F59" w:rsidR="00230BE3" w:rsidRDefault="00230BE3" w:rsidP="00E676F7">
            <w:pPr>
              <w:spacing w:before="60" w:after="60" w:line="240" w:lineRule="auto"/>
              <w:jc w:val="both"/>
              <w:rPr>
                <w:rFonts w:ascii="Times New Roman" w:eastAsia="Times New Roman" w:hAnsi="Times New Roman" w:cs="Times New Roman"/>
              </w:rPr>
            </w:pPr>
            <w:r w:rsidRPr="00230BE3">
              <w:rPr>
                <w:rFonts w:ascii="Times New Roman" w:eastAsia="Times New Roman" w:hAnsi="Times New Roman" w:cs="Times New Roman"/>
                <w:b/>
                <w:bCs/>
              </w:rPr>
              <w:lastRenderedPageBreak/>
              <w:t>PA1:</w:t>
            </w:r>
            <w:r w:rsidR="008D2996">
              <w:rPr>
                <w:rFonts w:ascii="Times New Roman" w:eastAsia="Times New Roman" w:hAnsi="Times New Roman" w:cs="Times New Roman"/>
                <w:b/>
                <w:bCs/>
              </w:rPr>
              <w:t xml:space="preserve"> </w:t>
            </w:r>
            <w:r>
              <w:rPr>
                <w:rFonts w:ascii="Times New Roman" w:eastAsia="Times New Roman" w:hAnsi="Times New Roman" w:cs="Times New Roman"/>
              </w:rPr>
              <w:t>1. Giám định về sở hữu trí tuệ là việc tổ chức</w:t>
            </w:r>
            <w:r w:rsidR="00131383">
              <w:rPr>
                <w:rFonts w:ascii="Times New Roman" w:eastAsia="Times New Roman" w:hAnsi="Times New Roman" w:cs="Times New Roman"/>
              </w:rPr>
              <w:t xml:space="preserve"> </w:t>
            </w:r>
            <w:r w:rsidR="00131383" w:rsidRPr="00131383">
              <w:rPr>
                <w:rFonts w:ascii="Times New Roman" w:eastAsia="Times New Roman" w:hAnsi="Times New Roman" w:cs="Times New Roman"/>
                <w:b/>
                <w:bCs/>
                <w:i/>
                <w:iCs/>
                <w:color w:val="3333FF"/>
              </w:rPr>
              <w:t>giám định</w:t>
            </w:r>
            <w:r>
              <w:rPr>
                <w:rFonts w:ascii="Times New Roman" w:eastAsia="Times New Roman" w:hAnsi="Times New Roman" w:cs="Times New Roman"/>
              </w:rPr>
              <w:t>,</w:t>
            </w:r>
            <w:r w:rsidR="00131383">
              <w:rPr>
                <w:rFonts w:ascii="Times New Roman" w:eastAsia="Times New Roman" w:hAnsi="Times New Roman" w:cs="Times New Roman"/>
              </w:rPr>
              <w:t xml:space="preserve"> </w:t>
            </w:r>
            <w:r w:rsidR="00131383" w:rsidRPr="00131383">
              <w:rPr>
                <w:rFonts w:ascii="Times New Roman" w:eastAsia="Times New Roman" w:hAnsi="Times New Roman" w:cs="Times New Roman"/>
                <w:b/>
                <w:bCs/>
                <w:i/>
                <w:iCs/>
                <w:color w:val="3333FF"/>
              </w:rPr>
              <w:t>giám định viên</w:t>
            </w:r>
            <w:r w:rsidRPr="00131383">
              <w:rPr>
                <w:rFonts w:ascii="Times New Roman" w:eastAsia="Times New Roman" w:hAnsi="Times New Roman" w:cs="Times New Roman"/>
                <w:strike/>
                <w:color w:val="FF0000"/>
              </w:rPr>
              <w:t>cá nhân</w:t>
            </w:r>
            <w:r w:rsidRPr="00131383">
              <w:rPr>
                <w:rFonts w:ascii="Times New Roman" w:eastAsia="Times New Roman" w:hAnsi="Times New Roman" w:cs="Times New Roman"/>
                <w:color w:val="FF0000"/>
              </w:rPr>
              <w:t xml:space="preserve"> </w:t>
            </w:r>
            <w:r w:rsidRPr="00230BE3">
              <w:rPr>
                <w:rFonts w:ascii="Times New Roman" w:eastAsia="Times New Roman" w:hAnsi="Times New Roman" w:cs="Times New Roman"/>
                <w:strike/>
                <w:color w:val="FF0000"/>
              </w:rPr>
              <w:t xml:space="preserve">quy định </w:t>
            </w:r>
            <w:r w:rsidRPr="00230BE3">
              <w:rPr>
                <w:rFonts w:ascii="Times New Roman" w:eastAsia="Times New Roman" w:hAnsi="Times New Roman" w:cs="Times New Roman"/>
                <w:strike/>
                <w:color w:val="FF0000"/>
              </w:rPr>
              <w:lastRenderedPageBreak/>
              <w:t>tại khoản 2 và khoản 3 Điều này</w:t>
            </w:r>
            <w:r w:rsidRPr="00230BE3">
              <w:rPr>
                <w:rFonts w:ascii="Times New Roman" w:eastAsia="Times New Roman" w:hAnsi="Times New Roman" w:cs="Times New Roman"/>
                <w:color w:val="FF0000"/>
              </w:rPr>
              <w:t xml:space="preserve"> </w:t>
            </w:r>
            <w:r>
              <w:rPr>
                <w:rFonts w:ascii="Times New Roman" w:eastAsia="Times New Roman" w:hAnsi="Times New Roman" w:cs="Times New Roman"/>
              </w:rPr>
              <w:t>sử dụng kiến thức, nghiệp vụ chuyên môn để đánh giá, kết luận về những vấn đề có liên quan đến quyền sở hữu trí tuệ. Việc giám định tư pháp về sở hữu trí tuệ được thực hiện theo quy định của pháp luật về giám định tư pháp.</w:t>
            </w:r>
          </w:p>
          <w:p w14:paraId="6F577EBF" w14:textId="77777777" w:rsidR="00E676F7" w:rsidRDefault="00230BE3" w:rsidP="00E676F7">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rPr>
              <w:t>PA2:</w:t>
            </w:r>
            <w:r>
              <w:rPr>
                <w:rFonts w:ascii="Times New Roman" w:eastAsia="Times New Roman" w:hAnsi="Times New Roman" w:cs="Times New Roman"/>
              </w:rPr>
              <w:t xml:space="preserve"> </w:t>
            </w:r>
            <w:r w:rsidR="00E676F7">
              <w:rPr>
                <w:rFonts w:ascii="Times New Roman" w:eastAsia="Times New Roman" w:hAnsi="Times New Roman" w:cs="Times New Roman"/>
              </w:rPr>
              <w:t>1</w:t>
            </w:r>
            <w:r w:rsidR="00E676F7" w:rsidRPr="00E676F7">
              <w:rPr>
                <w:rFonts w:ascii="Times New Roman" w:eastAsia="Times New Roman" w:hAnsi="Times New Roman" w:cs="Times New Roman"/>
                <w:strike/>
                <w:color w:val="FF0000"/>
              </w:rPr>
              <w:t>a</w:t>
            </w:r>
            <w:r w:rsidR="00E676F7">
              <w:rPr>
                <w:rFonts w:ascii="Times New Roman" w:eastAsia="Times New Roman" w:hAnsi="Times New Roman" w:cs="Times New Roman"/>
              </w:rPr>
              <w:t>. Giám định về sở hữu trí tuệ bao gồm:</w:t>
            </w:r>
          </w:p>
          <w:p w14:paraId="0AA66A8A" w14:textId="77777777" w:rsidR="00E676F7" w:rsidRDefault="00E676F7"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Giám định về quyền tác giả và quyền liên quan;</w:t>
            </w:r>
          </w:p>
          <w:p w14:paraId="628F70DF" w14:textId="77777777" w:rsidR="00E676F7" w:rsidRDefault="00E676F7"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Giám định về quyền sở hữu công nghiệp;</w:t>
            </w:r>
          </w:p>
          <w:p w14:paraId="20F4B4C5" w14:textId="6540B59A" w:rsidR="00230BE3" w:rsidRPr="00230BE3" w:rsidRDefault="00E676F7"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Giám định về quyền đối với giống cây trồng.</w:t>
            </w:r>
          </w:p>
        </w:tc>
        <w:tc>
          <w:tcPr>
            <w:tcW w:w="4253" w:type="dxa"/>
          </w:tcPr>
          <w:p w14:paraId="0B7B1D1C" w14:textId="77777777" w:rsidR="00230BE3" w:rsidRDefault="00230BE3" w:rsidP="00230BE3">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rPr>
              <w:lastRenderedPageBreak/>
              <w:t>PA1:</w:t>
            </w:r>
            <w:r>
              <w:rPr>
                <w:rFonts w:ascii="Times New Roman" w:eastAsia="Times New Roman" w:hAnsi="Times New Roman" w:cs="Times New Roman"/>
              </w:rPr>
              <w:t xml:space="preserve"> Sửa đổi khoản 1, theo hướng bỏ dẫn chiếu đến khoản 2, khoản 3 về điều kiện </w:t>
            </w:r>
            <w:r>
              <w:rPr>
                <w:rFonts w:ascii="Times New Roman" w:eastAsia="Times New Roman" w:hAnsi="Times New Roman" w:cs="Times New Roman"/>
              </w:rPr>
              <w:lastRenderedPageBreak/>
              <w:t>đối với tổ chức, cá nhân để phù hợp với quy định về việc bãi bỏ các điều kiện kinh doanh dịch vụ giám định SHTT, định hướng chuyển các quy định này xuống Nghị định để các bộ tự quy định.</w:t>
            </w:r>
          </w:p>
          <w:p w14:paraId="66C7B17F" w14:textId="7BF8F8D6" w:rsidR="00230BE3" w:rsidRDefault="00230BE3" w:rsidP="00230BE3">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rPr>
              <w:t>PA2:</w:t>
            </w:r>
            <w:r>
              <w:rPr>
                <w:rFonts w:ascii="Times New Roman" w:eastAsia="Times New Roman" w:hAnsi="Times New Roman" w:cs="Times New Roman"/>
              </w:rPr>
              <w:t xml:space="preserve"> </w:t>
            </w:r>
            <w:r w:rsidRPr="00230BE3">
              <w:rPr>
                <w:rFonts w:ascii="Times New Roman" w:eastAsia="Times New Roman" w:hAnsi="Times New Roman" w:cs="Times New Roman"/>
              </w:rPr>
              <w:t>Khoản 1 quy định về phân loại chung về các lĩnh vực giám định SHTT.</w:t>
            </w:r>
          </w:p>
        </w:tc>
      </w:tr>
      <w:tr w:rsidR="00230BE3" w14:paraId="1AF2A44D" w14:textId="77777777">
        <w:tc>
          <w:tcPr>
            <w:tcW w:w="4923" w:type="dxa"/>
          </w:tcPr>
          <w:p w14:paraId="62CBE5A9"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1a. Giám định về sở hữu trí tuệ bao gồm:</w:t>
            </w:r>
          </w:p>
          <w:p w14:paraId="43366C2C"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Giám định về quyền tác giả và quyền liên quan;</w:t>
            </w:r>
          </w:p>
          <w:p w14:paraId="19E09D6B"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Giám định về quyền sở hữu công nghiệp;</w:t>
            </w:r>
          </w:p>
          <w:p w14:paraId="5903C5A5"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Giám định về quyền đối với giống cây trồng.</w:t>
            </w:r>
          </w:p>
        </w:tc>
        <w:tc>
          <w:tcPr>
            <w:tcW w:w="4961" w:type="dxa"/>
          </w:tcPr>
          <w:p w14:paraId="0871E3B6" w14:textId="6EDC9F66" w:rsidR="00131383" w:rsidRDefault="000A5CD5"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PA1:</w:t>
            </w:r>
            <w:r w:rsidR="00131383">
              <w:rPr>
                <w:rFonts w:ascii="Times New Roman" w:eastAsia="Times New Roman" w:hAnsi="Times New Roman" w:cs="Times New Roman"/>
                <w:b/>
                <w:bCs/>
              </w:rPr>
              <w:t xml:space="preserve"> </w:t>
            </w:r>
            <w:r w:rsidR="00131383" w:rsidRPr="00131383">
              <w:rPr>
                <w:rFonts w:ascii="Times New Roman" w:eastAsia="Times New Roman" w:hAnsi="Times New Roman" w:cs="Times New Roman"/>
                <w:b/>
                <w:bCs/>
                <w:i/>
                <w:iCs/>
                <w:color w:val="3333FF"/>
              </w:rPr>
              <w:t>2</w:t>
            </w:r>
            <w:r w:rsidR="00131383" w:rsidRPr="00131383">
              <w:rPr>
                <w:rFonts w:ascii="Times New Roman" w:eastAsia="Times New Roman" w:hAnsi="Times New Roman" w:cs="Times New Roman"/>
                <w:strike/>
                <w:color w:val="FF0000"/>
              </w:rPr>
              <w:t>1a</w:t>
            </w:r>
            <w:r w:rsidR="00131383">
              <w:rPr>
                <w:rFonts w:ascii="Times New Roman" w:eastAsia="Times New Roman" w:hAnsi="Times New Roman" w:cs="Times New Roman"/>
              </w:rPr>
              <w:t>. Giám định về sở hữu trí tuệ bao gồm:</w:t>
            </w:r>
          </w:p>
          <w:p w14:paraId="14397A30"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Giám định về quyền tác giả và quyền liên quan;</w:t>
            </w:r>
          </w:p>
          <w:p w14:paraId="7C113855"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Giám định về quyền sở hữu công nghiệp;</w:t>
            </w:r>
          </w:p>
          <w:p w14:paraId="7719641B" w14:textId="3BAB1E39" w:rsidR="00E676F7"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Giám định về quyền đối với giống cây trồng.</w:t>
            </w:r>
          </w:p>
          <w:p w14:paraId="7E0B768D" w14:textId="7C72C04B" w:rsidR="00E676F7" w:rsidRPr="00E676F7" w:rsidRDefault="00E676F7"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PA2: </w:t>
            </w:r>
            <w:r w:rsidR="001976E9" w:rsidRPr="001976E9">
              <w:rPr>
                <w:rFonts w:ascii="Times New Roman" w:eastAsia="Times New Roman" w:hAnsi="Times New Roman" w:cs="Times New Roman"/>
                <w:b/>
                <w:bCs/>
                <w:i/>
                <w:iCs/>
                <w:color w:val="3333FF"/>
              </w:rPr>
              <w:t>2</w:t>
            </w:r>
            <w:r w:rsidRPr="001976E9">
              <w:rPr>
                <w:rFonts w:ascii="Times New Roman" w:eastAsia="Times New Roman" w:hAnsi="Times New Roman" w:cs="Times New Roman"/>
                <w:strike/>
                <w:color w:val="FF0000"/>
              </w:rPr>
              <w:t>1</w:t>
            </w:r>
            <w:r w:rsidRPr="00E676F7">
              <w:rPr>
                <w:rFonts w:ascii="Times New Roman" w:eastAsia="Times New Roman" w:hAnsi="Times New Roman" w:cs="Times New Roman"/>
              </w:rPr>
              <w:t>. Giám định về</w:t>
            </w:r>
            <w:r w:rsidR="001976E9">
              <w:rPr>
                <w:rFonts w:ascii="Times New Roman" w:eastAsia="Times New Roman" w:hAnsi="Times New Roman" w:cs="Times New Roman"/>
              </w:rPr>
              <w:t xml:space="preserve"> </w:t>
            </w:r>
            <w:r w:rsidR="001976E9" w:rsidRPr="001976E9">
              <w:rPr>
                <w:rFonts w:ascii="Times New Roman" w:eastAsia="Times New Roman" w:hAnsi="Times New Roman" w:cs="Times New Roman"/>
                <w:b/>
                <w:bCs/>
                <w:i/>
                <w:iCs/>
                <w:color w:val="3333FF"/>
              </w:rPr>
              <w:t>qu</w:t>
            </w:r>
            <w:r w:rsidR="001976E9" w:rsidRPr="00131383">
              <w:rPr>
                <w:rFonts w:ascii="Times New Roman" w:eastAsia="Times New Roman" w:hAnsi="Times New Roman" w:cs="Times New Roman"/>
                <w:b/>
                <w:bCs/>
                <w:i/>
                <w:iCs/>
                <w:color w:val="3333FF"/>
              </w:rPr>
              <w:t>yền</w:t>
            </w:r>
            <w:r w:rsidR="001976E9" w:rsidRPr="001976E9">
              <w:rPr>
                <w:rFonts w:ascii="Times New Roman" w:eastAsia="Times New Roman" w:hAnsi="Times New Roman" w:cs="Times New Roman"/>
                <w:b/>
                <w:bCs/>
                <w:i/>
                <w:iCs/>
                <w:color w:val="3333FF"/>
              </w:rPr>
              <w:t xml:space="preserve"> sở hữu công nghiệp, quyền đối với giống cây trồng</w:t>
            </w:r>
            <w:r w:rsidRPr="001976E9">
              <w:rPr>
                <w:rFonts w:ascii="Times New Roman" w:eastAsia="Times New Roman" w:hAnsi="Times New Roman" w:cs="Times New Roman"/>
                <w:color w:val="3333FF"/>
              </w:rPr>
              <w:t xml:space="preserve"> </w:t>
            </w:r>
            <w:r w:rsidRPr="001976E9">
              <w:rPr>
                <w:rFonts w:ascii="Times New Roman" w:eastAsia="Times New Roman" w:hAnsi="Times New Roman" w:cs="Times New Roman"/>
                <w:strike/>
                <w:color w:val="FF0000"/>
              </w:rPr>
              <w:t>sở hữu trí tuệ</w:t>
            </w:r>
            <w:r w:rsidRPr="001976E9">
              <w:rPr>
                <w:rFonts w:ascii="Times New Roman" w:eastAsia="Times New Roman" w:hAnsi="Times New Roman" w:cs="Times New Roman"/>
                <w:color w:val="FF0000"/>
              </w:rPr>
              <w:t xml:space="preserve"> </w:t>
            </w:r>
            <w:r w:rsidRPr="00E676F7">
              <w:rPr>
                <w:rFonts w:ascii="Times New Roman" w:eastAsia="Times New Roman" w:hAnsi="Times New Roman" w:cs="Times New Roman"/>
              </w:rPr>
              <w:t xml:space="preserve">là việc tổ chức, cá nhân </w:t>
            </w:r>
            <w:r w:rsidRPr="001976E9">
              <w:rPr>
                <w:rFonts w:ascii="Times New Roman" w:eastAsia="Times New Roman" w:hAnsi="Times New Roman" w:cs="Times New Roman"/>
                <w:strike/>
                <w:color w:val="FF0000"/>
              </w:rPr>
              <w:t>quy định tại khoản 2 và khoản 3 Điều này</w:t>
            </w:r>
            <w:r w:rsidRPr="00E676F7">
              <w:rPr>
                <w:rFonts w:ascii="Times New Roman" w:eastAsia="Times New Roman" w:hAnsi="Times New Roman" w:cs="Times New Roman"/>
              </w:rPr>
              <w:t xml:space="preserve"> sử dụng kiến thức, nghiệp vụ chuyên môn để đánh giá, kết luận về những vấn đề có liên quan đến quyền</w:t>
            </w:r>
            <w:r w:rsidR="001976E9">
              <w:rPr>
                <w:rFonts w:ascii="Times New Roman" w:eastAsia="Times New Roman" w:hAnsi="Times New Roman" w:cs="Times New Roman"/>
              </w:rPr>
              <w:t xml:space="preserve"> </w:t>
            </w:r>
            <w:r w:rsidR="001976E9" w:rsidRPr="001976E9">
              <w:rPr>
                <w:rFonts w:ascii="Times New Roman" w:eastAsia="Times New Roman" w:hAnsi="Times New Roman" w:cs="Times New Roman"/>
                <w:b/>
                <w:bCs/>
                <w:i/>
                <w:iCs/>
                <w:color w:val="3333FF"/>
              </w:rPr>
              <w:t>sở hữu công nghiệp, quyền đối với giống cây trồng</w:t>
            </w:r>
            <w:r w:rsidR="001976E9">
              <w:rPr>
                <w:rFonts w:ascii="Times New Roman" w:eastAsia="Times New Roman" w:hAnsi="Times New Roman" w:cs="Times New Roman"/>
                <w:b/>
                <w:bCs/>
                <w:i/>
                <w:iCs/>
              </w:rPr>
              <w:t>.</w:t>
            </w:r>
            <w:r w:rsidRPr="00E676F7">
              <w:rPr>
                <w:rFonts w:ascii="Times New Roman" w:eastAsia="Times New Roman" w:hAnsi="Times New Roman" w:cs="Times New Roman"/>
              </w:rPr>
              <w:t xml:space="preserve"> </w:t>
            </w:r>
            <w:r w:rsidRPr="001976E9">
              <w:rPr>
                <w:rFonts w:ascii="Times New Roman" w:eastAsia="Times New Roman" w:hAnsi="Times New Roman" w:cs="Times New Roman"/>
                <w:strike/>
                <w:color w:val="FF0000"/>
              </w:rPr>
              <w:t>sở hữu trí tuệ. Việc giám định tư pháp về sở hữu trí tuệ được thực hiện theo quy định của pháp luật về giám định tư pháp.</w:t>
            </w:r>
          </w:p>
          <w:p w14:paraId="00C2387E" w14:textId="40E20231" w:rsidR="00230BE3" w:rsidRPr="00472C6E" w:rsidRDefault="00230BE3" w:rsidP="00E676F7">
            <w:pPr>
              <w:spacing w:before="60" w:after="60" w:line="240" w:lineRule="auto"/>
              <w:jc w:val="both"/>
              <w:rPr>
                <w:rFonts w:ascii="Times New Roman" w:eastAsia="Times New Roman" w:hAnsi="Times New Roman" w:cs="Times New Roman"/>
              </w:rPr>
            </w:pPr>
          </w:p>
        </w:tc>
        <w:tc>
          <w:tcPr>
            <w:tcW w:w="4253" w:type="dxa"/>
          </w:tcPr>
          <w:p w14:paraId="57256928" w14:textId="21E40922" w:rsidR="00472C6E" w:rsidRDefault="00472C6E"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PA1:</w:t>
            </w:r>
            <w:r w:rsidR="001976E9">
              <w:rPr>
                <w:rFonts w:ascii="Times New Roman" w:eastAsia="Times New Roman" w:hAnsi="Times New Roman" w:cs="Times New Roman"/>
                <w:b/>
                <w:bCs/>
              </w:rPr>
              <w:t xml:space="preserve"> </w:t>
            </w:r>
            <w:r>
              <w:rPr>
                <w:rFonts w:ascii="Times New Roman" w:eastAsia="Times New Roman" w:hAnsi="Times New Roman" w:cs="Times New Roman"/>
              </w:rPr>
              <w:t>Giữ nguyên quy định hiện hành để phân loại chung về các lĩnh vực giám định SHTT</w:t>
            </w:r>
            <w:r w:rsidR="001976E9">
              <w:rPr>
                <w:rFonts w:ascii="Times New Roman" w:eastAsia="Times New Roman" w:hAnsi="Times New Roman" w:cs="Times New Roman"/>
              </w:rPr>
              <w:t>.</w:t>
            </w:r>
          </w:p>
          <w:p w14:paraId="66F9DF26" w14:textId="207D667F" w:rsidR="001976E9" w:rsidRPr="001976E9" w:rsidRDefault="001976E9"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PA2: </w:t>
            </w:r>
            <w:r>
              <w:rPr>
                <w:rFonts w:ascii="Times New Roman" w:eastAsia="Times New Roman" w:hAnsi="Times New Roman" w:cs="Times New Roman"/>
              </w:rPr>
              <w:t>Khoản 2 quy định về giám định SHCN, quyền đối với GCT để phù hợp với việc cắt giả điều kiện kinh doanh đối với giám định SHCN, quyền đối với GCT nêu tại đ</w:t>
            </w:r>
            <w:r w:rsidRPr="008251ED">
              <w:rPr>
                <w:rFonts w:ascii="Times New Roman" w:eastAsia="Times New Roman" w:hAnsi="Times New Roman" w:cs="Times New Roman"/>
              </w:rPr>
              <w:t>iểm C.I Mục 3 Phụ lục I.3 của Nghị quyết 66.18/2026/NQ-CP</w:t>
            </w:r>
            <w:r>
              <w:rPr>
                <w:rFonts w:ascii="Times New Roman" w:eastAsia="Times New Roman" w:hAnsi="Times New Roman" w:cs="Times New Roman"/>
              </w:rPr>
              <w:t>. Quy định chi tiết về hoạt động giám định SHCN, quyền đối với GCT được quy định trong nghị định của Chính phủ.</w:t>
            </w:r>
          </w:p>
        </w:tc>
      </w:tr>
      <w:tr w:rsidR="00230BE3" w14:paraId="025CBD19" w14:textId="77777777">
        <w:tc>
          <w:tcPr>
            <w:tcW w:w="4923" w:type="dxa"/>
          </w:tcPr>
          <w:p w14:paraId="0542B7B9" w14:textId="4134EBD3"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2</w:t>
            </w:r>
            <w:bookmarkStart w:id="41" w:name="_Hlk216074817"/>
            <w:r>
              <w:rPr>
                <w:rFonts w:ascii="Times New Roman" w:eastAsia="Times New Roman" w:hAnsi="Times New Roman" w:cs="Times New Roman"/>
              </w:rPr>
              <w:t xml:space="preserve">. Doanh nghiệp, hợp tác xã, đơn vị sự nghiệp công lập, tổ chức hành nghề luật sư </w:t>
            </w:r>
            <w:bookmarkEnd w:id="41"/>
            <w:r>
              <w:rPr>
                <w:rFonts w:ascii="Times New Roman" w:eastAsia="Times New Roman" w:hAnsi="Times New Roman" w:cs="Times New Roman"/>
              </w:rPr>
              <w:t xml:space="preserve">được thành lập và hoạt động theo quy định của pháp luật có ít nhất một cá nhân có thẻ giám định viên sở hữu </w:t>
            </w:r>
            <w:r>
              <w:rPr>
                <w:rFonts w:ascii="Times New Roman" w:eastAsia="Times New Roman" w:hAnsi="Times New Roman" w:cs="Times New Roman"/>
              </w:rPr>
              <w:lastRenderedPageBreak/>
              <w:t xml:space="preserve">trí tuệ được thực hiện hoạt động giám định về sở hữu trí tuệ, trừ trường hợp quy định tại khoản 2a Điều này. </w:t>
            </w:r>
          </w:p>
          <w:p w14:paraId="6B8EF2FF" w14:textId="77777777" w:rsidR="00230BE3" w:rsidRDefault="00230BE3" w:rsidP="00230BE3">
            <w:pPr>
              <w:spacing w:before="60" w:after="60" w:line="240" w:lineRule="auto"/>
              <w:jc w:val="both"/>
              <w:rPr>
                <w:rFonts w:ascii="Times New Roman" w:eastAsia="Times New Roman" w:hAnsi="Times New Roman" w:cs="Times New Roman"/>
              </w:rPr>
            </w:pPr>
          </w:p>
        </w:tc>
        <w:tc>
          <w:tcPr>
            <w:tcW w:w="4961" w:type="dxa"/>
          </w:tcPr>
          <w:p w14:paraId="78BB0454" w14:textId="77777777" w:rsidR="00230BE3" w:rsidRDefault="00472C6E"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PA1: </w:t>
            </w:r>
            <w:r w:rsidRPr="00E676F7">
              <w:rPr>
                <w:rFonts w:ascii="Times New Roman" w:eastAsia="Times New Roman" w:hAnsi="Times New Roman" w:cs="Times New Roman"/>
              </w:rPr>
              <w:t>(bãi bỏ)</w:t>
            </w:r>
          </w:p>
          <w:p w14:paraId="6966EF82" w14:textId="77777777" w:rsidR="001976E9" w:rsidRDefault="001976E9" w:rsidP="00E676F7">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rPr>
              <w:t xml:space="preserve">PA2: </w:t>
            </w:r>
            <w:r w:rsidRPr="001976E9">
              <w:rPr>
                <w:rFonts w:ascii="Times New Roman" w:eastAsia="Times New Roman" w:hAnsi="Times New Roman" w:cs="Times New Roman"/>
                <w:b/>
                <w:bCs/>
                <w:i/>
                <w:iCs/>
                <w:color w:val="3333FF"/>
              </w:rPr>
              <w:t xml:space="preserve">3. Giám định về quyền tác giả, quyền liên quan là việc tổ chức, cá nhân đáp ứng các yêu cầu sau, sử dụng kiến thức, nghiệp vụ chuyên </w:t>
            </w:r>
            <w:r w:rsidRPr="001976E9">
              <w:rPr>
                <w:rFonts w:ascii="Times New Roman" w:eastAsia="Times New Roman" w:hAnsi="Times New Roman" w:cs="Times New Roman"/>
                <w:b/>
                <w:bCs/>
                <w:i/>
                <w:iCs/>
                <w:color w:val="3333FF"/>
              </w:rPr>
              <w:lastRenderedPageBreak/>
              <w:t>môn để đánh giá, kết luận về những vấn đề có liên quan đến quyền tác giả, quyền liên quan:</w:t>
            </w:r>
          </w:p>
          <w:p w14:paraId="660D02B7" w14:textId="43ACDD3A" w:rsidR="001976E9" w:rsidRPr="001976E9" w:rsidRDefault="001976E9" w:rsidP="001976E9">
            <w:pPr>
              <w:spacing w:before="60" w:after="60" w:line="240" w:lineRule="auto"/>
              <w:jc w:val="both"/>
              <w:rPr>
                <w:rFonts w:ascii="Times New Roman" w:eastAsia="Times New Roman" w:hAnsi="Times New Roman" w:cs="Times New Roman"/>
                <w:i/>
                <w:iCs/>
              </w:rPr>
            </w:pPr>
            <w:r w:rsidRPr="001976E9">
              <w:rPr>
                <w:rFonts w:ascii="Times New Roman" w:eastAsia="Times New Roman" w:hAnsi="Times New Roman" w:cs="Times New Roman"/>
                <w:b/>
                <w:bCs/>
                <w:i/>
                <w:iCs/>
                <w:color w:val="3333FF"/>
              </w:rPr>
              <w:t>a)</w:t>
            </w:r>
            <w:r w:rsidRPr="001976E9">
              <w:rPr>
                <w:rFonts w:ascii="Times New Roman" w:eastAsia="Times New Roman" w:hAnsi="Times New Roman" w:cs="Times New Roman"/>
                <w:strike/>
                <w:color w:val="FF0000"/>
              </w:rPr>
              <w:t>2.</w:t>
            </w:r>
            <w:r>
              <w:rPr>
                <w:rFonts w:ascii="Times New Roman" w:eastAsia="Times New Roman" w:hAnsi="Times New Roman" w:cs="Times New Roman"/>
              </w:rPr>
              <w:t> Doanh nghiệp, hợp tác xã, đơn vị sự nghiệp công lập, tổ chức hành nghề luật sư</w:t>
            </w:r>
            <w:r>
              <w:rPr>
                <w:rFonts w:ascii="Times New Roman" w:eastAsia="Times New Roman" w:hAnsi="Times New Roman" w:cs="Times New Roman"/>
                <w:b/>
                <w:bCs/>
                <w:i/>
                <w:iCs/>
              </w:rPr>
              <w:t xml:space="preserve">, </w:t>
            </w:r>
            <w:r w:rsidRPr="001976E9">
              <w:rPr>
                <w:rFonts w:ascii="Times New Roman" w:eastAsia="Times New Roman" w:hAnsi="Times New Roman" w:cs="Times New Roman"/>
                <w:b/>
                <w:bCs/>
                <w:i/>
                <w:iCs/>
                <w:color w:val="3333FF"/>
              </w:rPr>
              <w:t>không bao</w:t>
            </w:r>
            <w:r w:rsidR="00310E7D">
              <w:rPr>
                <w:rFonts w:ascii="Times New Roman" w:eastAsia="Times New Roman" w:hAnsi="Times New Roman" w:cs="Times New Roman"/>
                <w:b/>
                <w:bCs/>
                <w:i/>
                <w:iCs/>
                <w:color w:val="3333FF"/>
              </w:rPr>
              <w:t xml:space="preserve"> </w:t>
            </w:r>
            <w:r w:rsidRPr="001976E9">
              <w:rPr>
                <w:rFonts w:ascii="Times New Roman" w:eastAsia="Times New Roman" w:hAnsi="Times New Roman" w:cs="Times New Roman"/>
                <w:b/>
                <w:bCs/>
                <w:i/>
                <w:iCs/>
                <w:color w:val="3333FF"/>
              </w:rPr>
              <w:t>gồm tổ chức hành nghề luật sư nước ngoài hành nghề tại Việt Nam,</w:t>
            </w:r>
            <w:r w:rsidRPr="001976E9">
              <w:rPr>
                <w:rFonts w:ascii="Times New Roman" w:eastAsia="Times New Roman" w:hAnsi="Times New Roman" w:cs="Times New Roman"/>
                <w:color w:val="3333FF"/>
              </w:rPr>
              <w:t xml:space="preserve"> </w:t>
            </w:r>
            <w:r>
              <w:rPr>
                <w:rFonts w:ascii="Times New Roman" w:eastAsia="Times New Roman" w:hAnsi="Times New Roman" w:cs="Times New Roman"/>
              </w:rPr>
              <w:t xml:space="preserve">được thành lập và hoạt động theo quy định của pháp luật có ít nhất một cá nhân có thẻ giám định viên </w:t>
            </w:r>
            <w:r w:rsidRPr="001976E9">
              <w:rPr>
                <w:rFonts w:ascii="Times New Roman" w:eastAsia="Times New Roman" w:hAnsi="Times New Roman" w:cs="Times New Roman"/>
                <w:b/>
                <w:bCs/>
                <w:i/>
                <w:iCs/>
                <w:color w:val="3333FF"/>
              </w:rPr>
              <w:t>quyền tác giả, quyền liên quan</w:t>
            </w:r>
            <w:r>
              <w:rPr>
                <w:rFonts w:ascii="Times New Roman" w:eastAsia="Times New Roman" w:hAnsi="Times New Roman" w:cs="Times New Roman"/>
              </w:rPr>
              <w:t xml:space="preserve"> </w:t>
            </w:r>
            <w:r w:rsidRPr="001976E9">
              <w:rPr>
                <w:rFonts w:ascii="Times New Roman" w:eastAsia="Times New Roman" w:hAnsi="Times New Roman" w:cs="Times New Roman"/>
                <w:strike/>
                <w:color w:val="FF0000"/>
              </w:rPr>
              <w:t>sở hữu trí tuệ</w:t>
            </w:r>
            <w:r>
              <w:rPr>
                <w:rFonts w:ascii="Times New Roman" w:eastAsia="Times New Roman" w:hAnsi="Times New Roman" w:cs="Times New Roman"/>
              </w:rPr>
              <w:t xml:space="preserve"> được thực hiện hoạt động giám định về </w:t>
            </w:r>
            <w:r w:rsidRPr="001976E9">
              <w:rPr>
                <w:rFonts w:ascii="Times New Roman" w:eastAsia="Times New Roman" w:hAnsi="Times New Roman" w:cs="Times New Roman"/>
                <w:b/>
                <w:bCs/>
                <w:i/>
                <w:iCs/>
                <w:color w:val="3333FF"/>
              </w:rPr>
              <w:t>quyền tác giả, quyền liên quan</w:t>
            </w:r>
            <w:r w:rsidRPr="001976E9">
              <w:rPr>
                <w:rFonts w:ascii="Times New Roman" w:eastAsia="Times New Roman" w:hAnsi="Times New Roman" w:cs="Times New Roman"/>
                <w:strike/>
                <w:color w:val="FF0000"/>
              </w:rPr>
              <w:t xml:space="preserve"> sở hữu trí tuệ, trừ trường hợp quy định tại khoản 2a Điều này.</w:t>
            </w:r>
            <w:r w:rsidRPr="001976E9">
              <w:rPr>
                <w:rFonts w:ascii="Times New Roman" w:eastAsia="Times New Roman" w:hAnsi="Times New Roman" w:cs="Times New Roman"/>
                <w:color w:val="FF0000"/>
              </w:rPr>
              <w:t xml:space="preserve"> </w:t>
            </w:r>
          </w:p>
        </w:tc>
        <w:tc>
          <w:tcPr>
            <w:tcW w:w="4253" w:type="dxa"/>
          </w:tcPr>
          <w:p w14:paraId="591E4EB2" w14:textId="77777777"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PA1: </w:t>
            </w:r>
            <w:r w:rsidR="00472C6E">
              <w:rPr>
                <w:rFonts w:ascii="Times New Roman" w:eastAsia="Times New Roman" w:hAnsi="Times New Roman" w:cs="Times New Roman"/>
              </w:rPr>
              <w:t xml:space="preserve">Không quy định về hình thức hoạt động của tổ chức giám định để phù hợp với việc cắt giảm điều kiện kinh doanh.  </w:t>
            </w:r>
          </w:p>
          <w:p w14:paraId="7BBC502D" w14:textId="26EE25DB" w:rsidR="001976E9" w:rsidRPr="001976E9" w:rsidRDefault="001976E9"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PA2: </w:t>
            </w:r>
            <w:r w:rsidRPr="001976E9">
              <w:rPr>
                <w:rFonts w:ascii="Times New Roman" w:eastAsia="Times New Roman" w:hAnsi="Times New Roman" w:cs="Times New Roman"/>
              </w:rPr>
              <w:t>Khoản 3 quy định về giám định QTG, QLQ để phù hợp với các điểm C.II.1 và C.II.2 Mục 3 Phụ lục I.9 của Nghị quyết 66.18/2026/NQ-CP của Chính phủ.</w:t>
            </w:r>
          </w:p>
        </w:tc>
      </w:tr>
      <w:tr w:rsidR="00230BE3" w14:paraId="36FABE8A" w14:textId="77777777">
        <w:tc>
          <w:tcPr>
            <w:tcW w:w="4923" w:type="dxa"/>
          </w:tcPr>
          <w:p w14:paraId="3ACF072E"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2a. Tổ chức hành nghề luật sư nước ngoài hành nghề tại Việt Nam không được kinh doanh dịch vụ giám định sở hữu trí tuệ.</w:t>
            </w:r>
          </w:p>
        </w:tc>
        <w:tc>
          <w:tcPr>
            <w:tcW w:w="4961" w:type="dxa"/>
          </w:tcPr>
          <w:p w14:paraId="335331CD" w14:textId="2423FD77" w:rsidR="001976E9" w:rsidRPr="00F70051" w:rsidRDefault="00472C6E"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PA1</w:t>
            </w:r>
            <w:r w:rsidR="00F70051">
              <w:rPr>
                <w:rFonts w:ascii="Times New Roman" w:eastAsia="Times New Roman" w:hAnsi="Times New Roman" w:cs="Times New Roman"/>
                <w:b/>
                <w:bCs/>
              </w:rPr>
              <w:t xml:space="preserve"> + PA2</w:t>
            </w:r>
            <w:r>
              <w:rPr>
                <w:rFonts w:ascii="Times New Roman" w:eastAsia="Times New Roman" w:hAnsi="Times New Roman" w:cs="Times New Roman"/>
                <w:b/>
                <w:bCs/>
              </w:rPr>
              <w:t xml:space="preserve">: </w:t>
            </w:r>
            <w:r w:rsidRPr="00E676F7">
              <w:rPr>
                <w:rFonts w:ascii="Times New Roman" w:eastAsia="Times New Roman" w:hAnsi="Times New Roman" w:cs="Times New Roman"/>
              </w:rPr>
              <w:t>(bãi bỏ)</w:t>
            </w:r>
          </w:p>
        </w:tc>
        <w:tc>
          <w:tcPr>
            <w:tcW w:w="4253" w:type="dxa"/>
          </w:tcPr>
          <w:p w14:paraId="19AA57E5" w14:textId="142A984F"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PA1: </w:t>
            </w:r>
            <w:r w:rsidR="00472C6E">
              <w:rPr>
                <w:rFonts w:ascii="Times New Roman" w:eastAsia="Times New Roman" w:hAnsi="Times New Roman" w:cs="Times New Roman"/>
              </w:rPr>
              <w:t>Không quy định về hình thức hoạt động của tổ chức giám định để phù hợp với việc cắt giảm điều kiện kinh doanh.</w:t>
            </w:r>
          </w:p>
        </w:tc>
      </w:tr>
      <w:tr w:rsidR="00230BE3" w14:paraId="03CA7415" w14:textId="77777777">
        <w:tc>
          <w:tcPr>
            <w:tcW w:w="4923" w:type="dxa"/>
          </w:tcPr>
          <w:p w14:paraId="4C6C7F83"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3. Cá nhân có đủ các điều kiện sau đây được cơ quan nhà nước có thẩm quyền cấp Thẻ giám định viên sở hữu trí tuệ:</w:t>
            </w:r>
          </w:p>
          <w:p w14:paraId="79649416"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Là công dân Việt Nam, có năng lực hành vi dân sự đầy đủ;</w:t>
            </w:r>
          </w:p>
          <w:p w14:paraId="2292057B"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Thường trú tại Việt Nam;</w:t>
            </w:r>
          </w:p>
          <w:p w14:paraId="56E91254"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Có phẩm chất đạo đức tốt;</w:t>
            </w:r>
          </w:p>
          <w:p w14:paraId="467107C4"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 Có trình độ đại học trở lên về chuyên ngành phù hợp với lĩnh vực đề nghị cấp thẻ giám định;</w:t>
            </w:r>
          </w:p>
          <w:p w14:paraId="7943CF94"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đ) Thuộc một trong các trường hợp sau: đã qua thực tế hoạt động chuyên môn trong lĩnh vực đề nghị cấp thẻ giám định viên sở hữu trí tuệ từ đủ năm năm trở lên và được chứng nhận đạt yêu cầu khóa đào tạo nghiệp vụ về giám định sở hữu trí tuệ; trực tiếp tham gia giải quyết tranh chấp về sở </w:t>
            </w:r>
            <w:r>
              <w:rPr>
                <w:rFonts w:ascii="Times New Roman" w:eastAsia="Times New Roman" w:hAnsi="Times New Roman" w:cs="Times New Roman"/>
              </w:rPr>
              <w:lastRenderedPageBreak/>
              <w:t>hữu trí tuệ tại Tòa án và tổ chức trọng tài từ đủ mười lăm năm trở lên và thời gian gián đoạn (nếu có) không quá hai năm tính đến thời điểm đề nghị cấp thẻ giám định viên sở hữu trí tuệ; trực tiếp tham gia hỗ trợ chuyên môn trong công tác giám định về sở hữu trí tuệ tại tổ chức giám định từ đủ mười lăm năm trở lên và thời gian gián đoạn (nếu có) không quá hai năm tính đến thời điểm đề nghị cấp thẻ giám định viên sở hữu trí tuệ.</w:t>
            </w:r>
          </w:p>
        </w:tc>
        <w:tc>
          <w:tcPr>
            <w:tcW w:w="4961" w:type="dxa"/>
          </w:tcPr>
          <w:p w14:paraId="1BB6F046" w14:textId="77777777" w:rsidR="00230BE3" w:rsidRDefault="00472C6E"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PA1: </w:t>
            </w:r>
            <w:r w:rsidRPr="00E676F7">
              <w:rPr>
                <w:rFonts w:ascii="Times New Roman" w:eastAsia="Times New Roman" w:hAnsi="Times New Roman" w:cs="Times New Roman"/>
              </w:rPr>
              <w:t>(bãi bỏ)</w:t>
            </w:r>
          </w:p>
          <w:p w14:paraId="73A9DEF8" w14:textId="24D6648E" w:rsidR="001976E9" w:rsidRDefault="001976E9" w:rsidP="001976E9">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PA2: </w:t>
            </w:r>
            <w:r w:rsidR="00310E7D" w:rsidRPr="00310E7D">
              <w:rPr>
                <w:rFonts w:ascii="Times New Roman" w:eastAsia="Times New Roman" w:hAnsi="Times New Roman" w:cs="Times New Roman"/>
                <w:b/>
                <w:bCs/>
                <w:i/>
                <w:iCs/>
                <w:color w:val="3333FF"/>
              </w:rPr>
              <w:t>b)</w:t>
            </w:r>
            <w:r w:rsidRPr="001976E9">
              <w:rPr>
                <w:rFonts w:ascii="Times New Roman" w:eastAsia="Times New Roman" w:hAnsi="Times New Roman" w:cs="Times New Roman"/>
                <w:strike/>
                <w:color w:val="FF0000"/>
              </w:rPr>
              <w:t>3.</w:t>
            </w:r>
            <w:r>
              <w:rPr>
                <w:rFonts w:ascii="Times New Roman" w:eastAsia="Times New Roman" w:hAnsi="Times New Roman" w:cs="Times New Roman"/>
              </w:rPr>
              <w:t xml:space="preserve"> Cá nhân </w:t>
            </w:r>
            <w:r w:rsidRPr="001976E9">
              <w:rPr>
                <w:rFonts w:ascii="Times New Roman" w:eastAsia="Times New Roman" w:hAnsi="Times New Roman" w:cs="Times New Roman"/>
                <w:strike/>
                <w:color w:val="FF0000"/>
              </w:rPr>
              <w:t>có đủ các điều kiện sau đây</w:t>
            </w:r>
            <w:r w:rsidRPr="001976E9">
              <w:rPr>
                <w:rFonts w:ascii="Times New Roman" w:eastAsia="Times New Roman" w:hAnsi="Times New Roman" w:cs="Times New Roman"/>
                <w:color w:val="FF0000"/>
              </w:rPr>
              <w:t xml:space="preserve"> </w:t>
            </w:r>
            <w:r>
              <w:rPr>
                <w:rFonts w:ascii="Times New Roman" w:eastAsia="Times New Roman" w:hAnsi="Times New Roman" w:cs="Times New Roman"/>
              </w:rPr>
              <w:t>được cơ quan nhà nước có thẩm quyền cấp Thẻ giám định viên</w:t>
            </w:r>
            <w:r w:rsidR="00310E7D">
              <w:rPr>
                <w:rFonts w:ascii="Times New Roman" w:eastAsia="Times New Roman" w:hAnsi="Times New Roman" w:cs="Times New Roman"/>
              </w:rPr>
              <w:t xml:space="preserve"> </w:t>
            </w:r>
            <w:r w:rsidR="00310E7D" w:rsidRPr="00310E7D">
              <w:rPr>
                <w:rFonts w:ascii="Times New Roman" w:eastAsia="Times New Roman" w:hAnsi="Times New Roman" w:cs="Times New Roman"/>
                <w:b/>
                <w:bCs/>
                <w:i/>
                <w:iCs/>
                <w:color w:val="3333FF"/>
              </w:rPr>
              <w:t>quyền tác giả, quyền liên quan nếu có đủ các điều kiện sau đây</w:t>
            </w:r>
            <w:r w:rsidRPr="00310E7D">
              <w:rPr>
                <w:rFonts w:ascii="Times New Roman" w:eastAsia="Times New Roman" w:hAnsi="Times New Roman" w:cs="Times New Roman"/>
                <w:color w:val="3333FF"/>
              </w:rPr>
              <w:t xml:space="preserve"> </w:t>
            </w:r>
            <w:r w:rsidRPr="001976E9">
              <w:rPr>
                <w:rFonts w:ascii="Times New Roman" w:eastAsia="Times New Roman" w:hAnsi="Times New Roman" w:cs="Times New Roman"/>
                <w:strike/>
                <w:color w:val="FF0000"/>
              </w:rPr>
              <w:t>sở hữu trí tuệ</w:t>
            </w:r>
            <w:r>
              <w:rPr>
                <w:rFonts w:ascii="Times New Roman" w:eastAsia="Times New Roman" w:hAnsi="Times New Roman" w:cs="Times New Roman"/>
              </w:rPr>
              <w:t>:</w:t>
            </w:r>
          </w:p>
          <w:p w14:paraId="56DBB94B" w14:textId="7A4A1665" w:rsidR="001976E9" w:rsidRDefault="00310E7D" w:rsidP="001976E9">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b/>
                <w:bCs/>
                <w:i/>
                <w:iCs/>
                <w:color w:val="3333FF"/>
              </w:rPr>
              <w:t>b1</w:t>
            </w:r>
            <w:r w:rsidR="001976E9" w:rsidRPr="001976E9">
              <w:rPr>
                <w:rFonts w:ascii="Times New Roman" w:eastAsia="Times New Roman" w:hAnsi="Times New Roman" w:cs="Times New Roman"/>
                <w:strike/>
                <w:color w:val="FF0000"/>
              </w:rPr>
              <w:t>a</w:t>
            </w:r>
            <w:r w:rsidR="001976E9">
              <w:rPr>
                <w:rFonts w:ascii="Times New Roman" w:eastAsia="Times New Roman" w:hAnsi="Times New Roman" w:cs="Times New Roman"/>
              </w:rPr>
              <w:t>) Là công dân Việt Nam, có năng lực hành vi dân sự đầy đủ;</w:t>
            </w:r>
          </w:p>
          <w:p w14:paraId="46604CFC" w14:textId="074A1369" w:rsidR="001976E9" w:rsidRDefault="001976E9" w:rsidP="001976E9">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w:t>
            </w:r>
            <w:r w:rsidR="00310E7D" w:rsidRPr="00310E7D">
              <w:rPr>
                <w:rFonts w:ascii="Times New Roman" w:eastAsia="Times New Roman" w:hAnsi="Times New Roman" w:cs="Times New Roman"/>
                <w:b/>
                <w:bCs/>
                <w:i/>
                <w:iCs/>
                <w:color w:val="3333FF"/>
              </w:rPr>
              <w:t>2</w:t>
            </w:r>
            <w:r>
              <w:rPr>
                <w:rFonts w:ascii="Times New Roman" w:eastAsia="Times New Roman" w:hAnsi="Times New Roman" w:cs="Times New Roman"/>
              </w:rPr>
              <w:t>) Thường trú tại Việt Nam;</w:t>
            </w:r>
          </w:p>
          <w:p w14:paraId="7776381C" w14:textId="7443C905" w:rsidR="001976E9" w:rsidRDefault="00310E7D" w:rsidP="001976E9">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b/>
                <w:bCs/>
                <w:i/>
                <w:iCs/>
                <w:color w:val="3333FF"/>
              </w:rPr>
              <w:t>b3</w:t>
            </w:r>
            <w:r w:rsidR="001976E9" w:rsidRPr="001976E9">
              <w:rPr>
                <w:rFonts w:ascii="Times New Roman" w:eastAsia="Times New Roman" w:hAnsi="Times New Roman" w:cs="Times New Roman"/>
                <w:strike/>
                <w:color w:val="FF0000"/>
              </w:rPr>
              <w:t>c</w:t>
            </w:r>
            <w:r w:rsidR="001976E9">
              <w:rPr>
                <w:rFonts w:ascii="Times New Roman" w:eastAsia="Times New Roman" w:hAnsi="Times New Roman" w:cs="Times New Roman"/>
              </w:rPr>
              <w:t>) Có phẩm chất đạo đức tốt;</w:t>
            </w:r>
          </w:p>
          <w:p w14:paraId="0D537ED7" w14:textId="6D9275B6" w:rsidR="001976E9" w:rsidRDefault="00310E7D" w:rsidP="001976E9">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b/>
                <w:bCs/>
                <w:i/>
                <w:iCs/>
                <w:color w:val="3333FF"/>
              </w:rPr>
              <w:t>b4</w:t>
            </w:r>
            <w:r w:rsidR="001976E9" w:rsidRPr="001976E9">
              <w:rPr>
                <w:rFonts w:ascii="Times New Roman" w:eastAsia="Times New Roman" w:hAnsi="Times New Roman" w:cs="Times New Roman"/>
                <w:strike/>
                <w:color w:val="FF0000"/>
              </w:rPr>
              <w:t>d</w:t>
            </w:r>
            <w:r w:rsidR="001976E9">
              <w:rPr>
                <w:rFonts w:ascii="Times New Roman" w:eastAsia="Times New Roman" w:hAnsi="Times New Roman" w:cs="Times New Roman"/>
              </w:rPr>
              <w:t>) Có trình độ đại học trở lên về chuyên ngành phù hợp với lĩnh vực đề nghị cấp thẻ giám định;</w:t>
            </w:r>
          </w:p>
          <w:p w14:paraId="151C94BD" w14:textId="77777777" w:rsidR="001976E9" w:rsidRDefault="00310E7D" w:rsidP="001976E9">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b/>
                <w:bCs/>
                <w:i/>
                <w:iCs/>
                <w:color w:val="3333FF"/>
              </w:rPr>
              <w:t>b5</w:t>
            </w:r>
            <w:r w:rsidR="001976E9" w:rsidRPr="001976E9">
              <w:rPr>
                <w:rFonts w:ascii="Times New Roman" w:eastAsia="Times New Roman" w:hAnsi="Times New Roman" w:cs="Times New Roman"/>
                <w:strike/>
                <w:color w:val="FF0000"/>
              </w:rPr>
              <w:t>đ</w:t>
            </w:r>
            <w:r w:rsidR="001976E9">
              <w:rPr>
                <w:rFonts w:ascii="Times New Roman" w:eastAsia="Times New Roman" w:hAnsi="Times New Roman" w:cs="Times New Roman"/>
              </w:rPr>
              <w:t>) Thuộc một trong các trường hợp sau: đã qua thực tế hoạt động chuyên môn trong lĩnh vực đề nghị cấp thẻ giám định viên</w:t>
            </w:r>
            <w:r>
              <w:rPr>
                <w:rFonts w:ascii="Times New Roman" w:eastAsia="Times New Roman" w:hAnsi="Times New Roman" w:cs="Times New Roman"/>
              </w:rPr>
              <w:t xml:space="preserve"> </w:t>
            </w:r>
            <w:r w:rsidRPr="00310E7D">
              <w:rPr>
                <w:rFonts w:ascii="Times New Roman" w:eastAsia="Times New Roman" w:hAnsi="Times New Roman" w:cs="Times New Roman"/>
                <w:b/>
                <w:bCs/>
                <w:i/>
                <w:iCs/>
                <w:color w:val="3333FF"/>
              </w:rPr>
              <w:t xml:space="preserve">quyền tác giả, quyền </w:t>
            </w:r>
            <w:r w:rsidRPr="00310E7D">
              <w:rPr>
                <w:rFonts w:ascii="Times New Roman" w:eastAsia="Times New Roman" w:hAnsi="Times New Roman" w:cs="Times New Roman"/>
                <w:b/>
                <w:bCs/>
                <w:i/>
                <w:iCs/>
                <w:color w:val="3333FF"/>
              </w:rPr>
              <w:lastRenderedPageBreak/>
              <w:t>liên quan</w:t>
            </w:r>
            <w:r w:rsidR="001976E9" w:rsidRPr="00310E7D">
              <w:rPr>
                <w:rFonts w:ascii="Times New Roman" w:eastAsia="Times New Roman" w:hAnsi="Times New Roman" w:cs="Times New Roman"/>
                <w:color w:val="3333FF"/>
              </w:rPr>
              <w:t xml:space="preserve"> </w:t>
            </w:r>
            <w:r w:rsidR="001976E9" w:rsidRPr="001976E9">
              <w:rPr>
                <w:rFonts w:ascii="Times New Roman" w:eastAsia="Times New Roman" w:hAnsi="Times New Roman" w:cs="Times New Roman"/>
                <w:strike/>
                <w:color w:val="FF0000"/>
              </w:rPr>
              <w:t>sở hữu trí tuệ</w:t>
            </w:r>
            <w:r w:rsidR="001976E9" w:rsidRPr="001976E9">
              <w:rPr>
                <w:rFonts w:ascii="Times New Roman" w:eastAsia="Times New Roman" w:hAnsi="Times New Roman" w:cs="Times New Roman"/>
                <w:color w:val="FF0000"/>
              </w:rPr>
              <w:t xml:space="preserve"> </w:t>
            </w:r>
            <w:r w:rsidR="001976E9">
              <w:rPr>
                <w:rFonts w:ascii="Times New Roman" w:eastAsia="Times New Roman" w:hAnsi="Times New Roman" w:cs="Times New Roman"/>
              </w:rPr>
              <w:t>từ đủ năm năm trở lên và được chứng nhận đạt yêu cầu khóa đào tạo nghiệp vụ về giám định</w:t>
            </w:r>
            <w:r>
              <w:rPr>
                <w:rFonts w:ascii="Times New Roman" w:eastAsia="Times New Roman" w:hAnsi="Times New Roman" w:cs="Times New Roman"/>
              </w:rPr>
              <w:t xml:space="preserve"> </w:t>
            </w:r>
            <w:r w:rsidRPr="00310E7D">
              <w:rPr>
                <w:rFonts w:ascii="Times New Roman" w:eastAsia="Times New Roman" w:hAnsi="Times New Roman" w:cs="Times New Roman"/>
                <w:b/>
                <w:bCs/>
                <w:i/>
                <w:iCs/>
                <w:color w:val="3333FF"/>
              </w:rPr>
              <w:t>quyền tác giả, quyền liên quan</w:t>
            </w:r>
            <w:r w:rsidR="001976E9">
              <w:rPr>
                <w:rFonts w:ascii="Times New Roman" w:eastAsia="Times New Roman" w:hAnsi="Times New Roman" w:cs="Times New Roman"/>
              </w:rPr>
              <w:t xml:space="preserve"> </w:t>
            </w:r>
            <w:r w:rsidR="001976E9" w:rsidRPr="001976E9">
              <w:rPr>
                <w:rFonts w:ascii="Times New Roman" w:eastAsia="Times New Roman" w:hAnsi="Times New Roman" w:cs="Times New Roman"/>
                <w:strike/>
                <w:color w:val="FF0000"/>
              </w:rPr>
              <w:t>sở hữu trí tuệ</w:t>
            </w:r>
            <w:r w:rsidR="001976E9">
              <w:rPr>
                <w:rFonts w:ascii="Times New Roman" w:eastAsia="Times New Roman" w:hAnsi="Times New Roman" w:cs="Times New Roman"/>
              </w:rPr>
              <w:t xml:space="preserve">; trực tiếp tham gia giải quyết tranh chấp về </w:t>
            </w:r>
            <w:r w:rsidRPr="00310E7D">
              <w:rPr>
                <w:rFonts w:ascii="Times New Roman" w:eastAsia="Times New Roman" w:hAnsi="Times New Roman" w:cs="Times New Roman"/>
                <w:b/>
                <w:bCs/>
                <w:i/>
                <w:iCs/>
                <w:color w:val="3333FF"/>
              </w:rPr>
              <w:t>quyền tác giả, quyền liên quan</w:t>
            </w:r>
            <w:r w:rsidRPr="00310E7D">
              <w:rPr>
                <w:rFonts w:ascii="Times New Roman" w:eastAsia="Times New Roman" w:hAnsi="Times New Roman" w:cs="Times New Roman"/>
                <w:color w:val="3333FF"/>
              </w:rPr>
              <w:t xml:space="preserve"> </w:t>
            </w:r>
            <w:r w:rsidR="001976E9" w:rsidRPr="001976E9">
              <w:rPr>
                <w:rFonts w:ascii="Times New Roman" w:eastAsia="Times New Roman" w:hAnsi="Times New Roman" w:cs="Times New Roman"/>
                <w:strike/>
                <w:color w:val="FF0000"/>
              </w:rPr>
              <w:t>sở hữu trí tuệ</w:t>
            </w:r>
            <w:r w:rsidR="001976E9" w:rsidRPr="001976E9">
              <w:rPr>
                <w:rFonts w:ascii="Times New Roman" w:eastAsia="Times New Roman" w:hAnsi="Times New Roman" w:cs="Times New Roman"/>
                <w:color w:val="FF0000"/>
              </w:rPr>
              <w:t xml:space="preserve"> </w:t>
            </w:r>
            <w:r w:rsidR="001976E9">
              <w:rPr>
                <w:rFonts w:ascii="Times New Roman" w:eastAsia="Times New Roman" w:hAnsi="Times New Roman" w:cs="Times New Roman"/>
              </w:rPr>
              <w:t xml:space="preserve">tại Tòa án và tổ chức trọng tài từ đủ mười lăm năm trở lên và thời gian gián đoạn (nếu có) không quá hai năm tính đến thời điểm đề nghị cấp thẻ giám định viên </w:t>
            </w:r>
            <w:r w:rsidRPr="00310E7D">
              <w:rPr>
                <w:rFonts w:ascii="Times New Roman" w:eastAsia="Times New Roman" w:hAnsi="Times New Roman" w:cs="Times New Roman"/>
                <w:b/>
                <w:bCs/>
                <w:i/>
                <w:iCs/>
                <w:color w:val="3333FF"/>
              </w:rPr>
              <w:t>quyền tác giả, quyền liên quan</w:t>
            </w:r>
            <w:r w:rsidRPr="00310E7D">
              <w:rPr>
                <w:rFonts w:ascii="Times New Roman" w:eastAsia="Times New Roman" w:hAnsi="Times New Roman" w:cs="Times New Roman"/>
                <w:color w:val="3333FF"/>
              </w:rPr>
              <w:t xml:space="preserve"> </w:t>
            </w:r>
            <w:r w:rsidR="001976E9" w:rsidRPr="001976E9">
              <w:rPr>
                <w:rFonts w:ascii="Times New Roman" w:eastAsia="Times New Roman" w:hAnsi="Times New Roman" w:cs="Times New Roman"/>
                <w:strike/>
                <w:color w:val="FF0000"/>
              </w:rPr>
              <w:t>sở hữu trí tuệ</w:t>
            </w:r>
            <w:r w:rsidR="001976E9">
              <w:rPr>
                <w:rFonts w:ascii="Times New Roman" w:eastAsia="Times New Roman" w:hAnsi="Times New Roman" w:cs="Times New Roman"/>
              </w:rPr>
              <w:t xml:space="preserve">; trực tiếp tham gia hỗ trợ chuyên môn trong công tác giám định về </w:t>
            </w:r>
            <w:r w:rsidRPr="00310E7D">
              <w:rPr>
                <w:rFonts w:ascii="Times New Roman" w:eastAsia="Times New Roman" w:hAnsi="Times New Roman" w:cs="Times New Roman"/>
                <w:b/>
                <w:bCs/>
                <w:i/>
                <w:iCs/>
                <w:color w:val="3333FF"/>
              </w:rPr>
              <w:t>quyền tác giả, quyền liên quan</w:t>
            </w:r>
            <w:r w:rsidRPr="00310E7D">
              <w:rPr>
                <w:rFonts w:ascii="Times New Roman" w:eastAsia="Times New Roman" w:hAnsi="Times New Roman" w:cs="Times New Roman"/>
                <w:color w:val="3333FF"/>
              </w:rPr>
              <w:t xml:space="preserve"> </w:t>
            </w:r>
            <w:r w:rsidR="001976E9" w:rsidRPr="001976E9">
              <w:rPr>
                <w:rFonts w:ascii="Times New Roman" w:eastAsia="Times New Roman" w:hAnsi="Times New Roman" w:cs="Times New Roman"/>
                <w:strike/>
                <w:color w:val="FF0000"/>
              </w:rPr>
              <w:t>sở hữu trí tuệ</w:t>
            </w:r>
            <w:r w:rsidR="001976E9" w:rsidRPr="001976E9">
              <w:rPr>
                <w:rFonts w:ascii="Times New Roman" w:eastAsia="Times New Roman" w:hAnsi="Times New Roman" w:cs="Times New Roman"/>
                <w:color w:val="FF0000"/>
              </w:rPr>
              <w:t xml:space="preserve"> </w:t>
            </w:r>
            <w:r w:rsidR="001976E9">
              <w:rPr>
                <w:rFonts w:ascii="Times New Roman" w:eastAsia="Times New Roman" w:hAnsi="Times New Roman" w:cs="Times New Roman"/>
              </w:rPr>
              <w:t>tại tổ chức giám định từ đủ mười lăm năm trở lên và thời gian gián đoạn (nếu có) không quá hai năm tính đến thời điểm đề nghị cấp thẻ giám định viên</w:t>
            </w:r>
            <w:r>
              <w:rPr>
                <w:rFonts w:ascii="Times New Roman" w:eastAsia="Times New Roman" w:hAnsi="Times New Roman" w:cs="Times New Roman"/>
              </w:rPr>
              <w:t xml:space="preserve"> </w:t>
            </w:r>
            <w:r w:rsidRPr="00310E7D">
              <w:rPr>
                <w:rFonts w:ascii="Times New Roman" w:eastAsia="Times New Roman" w:hAnsi="Times New Roman" w:cs="Times New Roman"/>
                <w:b/>
                <w:bCs/>
                <w:i/>
                <w:iCs/>
                <w:color w:val="3333FF"/>
              </w:rPr>
              <w:t>quyền tác giả, quyền liên quan</w:t>
            </w:r>
            <w:r w:rsidR="001976E9">
              <w:rPr>
                <w:rFonts w:ascii="Times New Roman" w:eastAsia="Times New Roman" w:hAnsi="Times New Roman" w:cs="Times New Roman"/>
              </w:rPr>
              <w:t xml:space="preserve"> </w:t>
            </w:r>
            <w:r w:rsidR="001976E9" w:rsidRPr="001976E9">
              <w:rPr>
                <w:rFonts w:ascii="Times New Roman" w:eastAsia="Times New Roman" w:hAnsi="Times New Roman" w:cs="Times New Roman"/>
                <w:strike/>
                <w:color w:val="FF0000"/>
              </w:rPr>
              <w:t>sở hữu trí tuệ</w:t>
            </w:r>
            <w:r w:rsidR="001976E9">
              <w:rPr>
                <w:rFonts w:ascii="Times New Roman" w:eastAsia="Times New Roman" w:hAnsi="Times New Roman" w:cs="Times New Roman"/>
              </w:rPr>
              <w:t>.</w:t>
            </w:r>
          </w:p>
          <w:p w14:paraId="3AECB51B" w14:textId="79FF86BC" w:rsidR="00310E7D" w:rsidRPr="00310E7D" w:rsidRDefault="00310E7D" w:rsidP="001976E9">
            <w:pPr>
              <w:spacing w:before="60" w:after="60" w:line="240" w:lineRule="auto"/>
              <w:jc w:val="both"/>
              <w:rPr>
                <w:rFonts w:ascii="Times New Roman" w:eastAsia="Times New Roman" w:hAnsi="Times New Roman" w:cs="Times New Roman"/>
                <w:b/>
                <w:bCs/>
                <w:i/>
                <w:iCs/>
                <w:color w:val="3333FF"/>
              </w:rPr>
            </w:pPr>
            <w:r w:rsidRPr="00310E7D">
              <w:rPr>
                <w:rFonts w:ascii="Times New Roman" w:eastAsia="Times New Roman" w:hAnsi="Times New Roman" w:cs="Times New Roman"/>
                <w:b/>
                <w:bCs/>
                <w:i/>
                <w:iCs/>
                <w:color w:val="3333FF"/>
              </w:rPr>
              <w:t>c) Trường hợp người được cấp thẻ giám định viên quyền tác giả, quyền liên quan không còn đáp ứng các điều kiện theo quy định tại điểm b khoản này, cơ quan nhà nước có thẩm quyền thu hồi thẻ giám định viên quyền tác giả, quyền liên quan.</w:t>
            </w:r>
          </w:p>
        </w:tc>
        <w:tc>
          <w:tcPr>
            <w:tcW w:w="4253" w:type="dxa"/>
          </w:tcPr>
          <w:p w14:paraId="25ECAD8B" w14:textId="0B34E3BB"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PA1: </w:t>
            </w:r>
            <w:r w:rsidR="008D2996">
              <w:rPr>
                <w:rFonts w:ascii="Times New Roman" w:eastAsia="Times New Roman" w:hAnsi="Times New Roman" w:cs="Times New Roman"/>
              </w:rPr>
              <w:t>Không quy định về điều kiện hoạt động của cá nhân giám định viên để phù hợp với việc cắt giảm điều kiện kinh doanh. Đưa quy định này xuống nghị định để các Bộ quyết định hình thức quản lý phù hợp với chức năng, nhiệm vụ của mình.</w:t>
            </w:r>
          </w:p>
        </w:tc>
      </w:tr>
      <w:tr w:rsidR="00230BE3" w14:paraId="33683014" w14:textId="77777777">
        <w:tc>
          <w:tcPr>
            <w:tcW w:w="4923" w:type="dxa"/>
          </w:tcPr>
          <w:p w14:paraId="08D40128"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3a. Trường hợp người được cấp thẻ giám định viên sở hữu trí tuệ không còn đáp ứng các điều kiện theo quy định tại khoản 3 Điều này, cơ quan nhà nước có thẩm quyền thu hồi thẻ giám định viên sở hữu trí tuệ.</w:t>
            </w:r>
          </w:p>
        </w:tc>
        <w:tc>
          <w:tcPr>
            <w:tcW w:w="4961" w:type="dxa"/>
          </w:tcPr>
          <w:p w14:paraId="7F399186" w14:textId="165933B1" w:rsidR="00230BE3" w:rsidRDefault="00472C6E" w:rsidP="00E676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PA1</w:t>
            </w:r>
            <w:r w:rsidR="00F70051">
              <w:rPr>
                <w:rFonts w:ascii="Times New Roman" w:eastAsia="Times New Roman" w:hAnsi="Times New Roman" w:cs="Times New Roman"/>
                <w:b/>
                <w:bCs/>
              </w:rPr>
              <w:t xml:space="preserve"> +PA2</w:t>
            </w:r>
            <w:r>
              <w:rPr>
                <w:rFonts w:ascii="Times New Roman" w:eastAsia="Times New Roman" w:hAnsi="Times New Roman" w:cs="Times New Roman"/>
                <w:b/>
                <w:bCs/>
              </w:rPr>
              <w:t xml:space="preserve">: </w:t>
            </w:r>
            <w:r w:rsidRPr="00E676F7">
              <w:rPr>
                <w:rFonts w:ascii="Times New Roman" w:eastAsia="Times New Roman" w:hAnsi="Times New Roman" w:cs="Times New Roman"/>
              </w:rPr>
              <w:t>(bãi bỏ)</w:t>
            </w:r>
          </w:p>
          <w:p w14:paraId="483CFF7F" w14:textId="7720BC81" w:rsidR="00310E7D" w:rsidRPr="00310E7D" w:rsidRDefault="00310E7D" w:rsidP="00E676F7">
            <w:pPr>
              <w:spacing w:before="60" w:after="60" w:line="240" w:lineRule="auto"/>
              <w:jc w:val="both"/>
              <w:rPr>
                <w:rFonts w:ascii="Times New Roman" w:eastAsia="Times New Roman" w:hAnsi="Times New Roman" w:cs="Times New Roman"/>
                <w:b/>
                <w:bCs/>
                <w:strike/>
                <w:color w:val="FF0000"/>
              </w:rPr>
            </w:pPr>
          </w:p>
        </w:tc>
        <w:tc>
          <w:tcPr>
            <w:tcW w:w="4253" w:type="dxa"/>
          </w:tcPr>
          <w:p w14:paraId="67228C2B" w14:textId="0EDF4544"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PA1: </w:t>
            </w:r>
            <w:r w:rsidR="008D2996">
              <w:rPr>
                <w:rFonts w:ascii="Times New Roman" w:eastAsia="Times New Roman" w:hAnsi="Times New Roman" w:cs="Times New Roman"/>
              </w:rPr>
              <w:t>Bãi bỏ để phù hợp với việc bãi bỏ khoản 3.</w:t>
            </w:r>
          </w:p>
        </w:tc>
      </w:tr>
      <w:tr w:rsidR="00230BE3" w14:paraId="63E1137F" w14:textId="77777777">
        <w:tc>
          <w:tcPr>
            <w:tcW w:w="4923" w:type="dxa"/>
          </w:tcPr>
          <w:p w14:paraId="3F093CAB"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4. Nguyên tắc thực hiện giám định bao gồm: </w:t>
            </w:r>
          </w:p>
          <w:p w14:paraId="606937F2"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Tuân thủ pháp luật, tuân theo trình tự, thủ tục giám định.</w:t>
            </w:r>
          </w:p>
          <w:p w14:paraId="3F943839"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 Trung thực, chính xác, khách quan, vô tư, kịp thời.</w:t>
            </w:r>
          </w:p>
          <w:p w14:paraId="343DBF78"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Chỉ kết luận về chuyên môn những vấn đề trong phạm vi được yêu cầu.</w:t>
            </w:r>
          </w:p>
          <w:p w14:paraId="3FE7337D"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 Chịu trách nhiệm trước pháp luật về kết luận giám định.</w:t>
            </w:r>
          </w:p>
          <w:p w14:paraId="23AF1489"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đ) Chi phí giám định được xác định theo thỏa thuận giữa người có yêu cầu giám định và tổ chức, cá nhân giám định.</w:t>
            </w:r>
          </w:p>
        </w:tc>
        <w:tc>
          <w:tcPr>
            <w:tcW w:w="4961" w:type="dxa"/>
          </w:tcPr>
          <w:p w14:paraId="3286E7C6" w14:textId="6780E2C1" w:rsidR="00131383" w:rsidRDefault="008D2996" w:rsidP="00131383">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rPr>
              <w:lastRenderedPageBreak/>
              <w:t>PA1</w:t>
            </w:r>
            <w:r w:rsidR="00131383">
              <w:rPr>
                <w:rFonts w:ascii="Times New Roman" w:eastAsia="Times New Roman" w:hAnsi="Times New Roman" w:cs="Times New Roman"/>
                <w:b/>
                <w:bCs/>
              </w:rPr>
              <w:t xml:space="preserve">: </w:t>
            </w:r>
            <w:r w:rsidR="00131383">
              <w:rPr>
                <w:rFonts w:ascii="Times New Roman" w:eastAsia="Times New Roman" w:hAnsi="Times New Roman" w:cs="Times New Roman"/>
                <w:b/>
                <w:bCs/>
                <w:i/>
                <w:iCs/>
                <w:color w:val="3333FF"/>
              </w:rPr>
              <w:t>3.</w:t>
            </w:r>
            <w:r w:rsidR="00131383" w:rsidRPr="00131383">
              <w:rPr>
                <w:rFonts w:ascii="Times New Roman" w:eastAsia="Times New Roman" w:hAnsi="Times New Roman" w:cs="Times New Roman"/>
                <w:strike/>
                <w:color w:val="FF0000"/>
              </w:rPr>
              <w:t>4.</w:t>
            </w:r>
            <w:r w:rsidR="00131383">
              <w:rPr>
                <w:rFonts w:ascii="Times New Roman" w:eastAsia="Times New Roman" w:hAnsi="Times New Roman" w:cs="Times New Roman"/>
              </w:rPr>
              <w:t xml:space="preserve"> Nguyên tắc thực hiện giám định bao gồm: </w:t>
            </w:r>
          </w:p>
          <w:p w14:paraId="7C7663A7"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 Tuân thủ pháp luật, tuân theo trình tự, thủ tục giám định.</w:t>
            </w:r>
          </w:p>
          <w:p w14:paraId="64DA095F"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Trung thực, chính xác, khách quan, vô tư, kịp thời.</w:t>
            </w:r>
          </w:p>
          <w:p w14:paraId="1BA661F2"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Chỉ kết luận về chuyên môn những vấn đề trong phạm vi được yêu cầu.</w:t>
            </w:r>
          </w:p>
          <w:p w14:paraId="590851FC" w14:textId="77777777" w:rsidR="00131383"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 Chịu trách nhiệm trước pháp luật về kết luận giám định.</w:t>
            </w:r>
          </w:p>
          <w:p w14:paraId="230FCDFA" w14:textId="77777777" w:rsidR="00FC0145" w:rsidRDefault="00131383" w:rsidP="0013138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đ) </w:t>
            </w:r>
            <w:r w:rsidR="00FC0145" w:rsidRPr="00FC0145">
              <w:rPr>
                <w:rFonts w:ascii="Times New Roman" w:eastAsia="Times New Roman" w:hAnsi="Times New Roman" w:cs="Times New Roman"/>
                <w:b/>
                <w:bCs/>
                <w:i/>
                <w:iCs/>
                <w:color w:val="3333FF"/>
              </w:rPr>
              <w:t>Chỉ thực hiện giám định khi có kiến thức, nghiệp vụ chuyên môn trong lĩnh vực được yêu cầu giám định;</w:t>
            </w:r>
          </w:p>
          <w:p w14:paraId="725F7625" w14:textId="65B2B471" w:rsidR="00131383" w:rsidRPr="00FC0145" w:rsidRDefault="00FC0145" w:rsidP="00131383">
            <w:pPr>
              <w:spacing w:before="60" w:after="60" w:line="240" w:lineRule="auto"/>
              <w:jc w:val="both"/>
              <w:rPr>
                <w:rFonts w:ascii="Times New Roman" w:eastAsia="Times New Roman" w:hAnsi="Times New Roman" w:cs="Times New Roman"/>
                <w:b/>
                <w:bCs/>
                <w:i/>
                <w:iCs/>
                <w:color w:val="3333FF"/>
              </w:rPr>
            </w:pPr>
            <w:r w:rsidRPr="00FC0145">
              <w:rPr>
                <w:rFonts w:ascii="Times New Roman" w:eastAsia="Times New Roman" w:hAnsi="Times New Roman" w:cs="Times New Roman"/>
                <w:b/>
                <w:bCs/>
                <w:i/>
                <w:iCs/>
                <w:color w:val="3333FF"/>
              </w:rPr>
              <w:t xml:space="preserve">e) </w:t>
            </w:r>
            <w:r w:rsidR="00131383">
              <w:rPr>
                <w:rFonts w:ascii="Times New Roman" w:eastAsia="Times New Roman" w:hAnsi="Times New Roman" w:cs="Times New Roman"/>
              </w:rPr>
              <w:t>Chi phí giám định được xác định theo thỏa thuận giữa người có yêu cầu giám định và tổ chức, cá nhân giám định.</w:t>
            </w:r>
          </w:p>
          <w:p w14:paraId="6D162285" w14:textId="77777777" w:rsidR="00D85725" w:rsidRDefault="00310E7D"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PA2</w:t>
            </w:r>
            <w:r w:rsidR="008D2996" w:rsidRPr="00E676F7">
              <w:rPr>
                <w:rFonts w:ascii="Times New Roman" w:eastAsia="Times New Roman" w:hAnsi="Times New Roman" w:cs="Times New Roman"/>
                <w:b/>
                <w:bCs/>
              </w:rPr>
              <w:t>:</w:t>
            </w:r>
            <w:r w:rsidR="008D2996">
              <w:rPr>
                <w:rFonts w:ascii="Times New Roman" w:eastAsia="Times New Roman" w:hAnsi="Times New Roman" w:cs="Times New Roman"/>
              </w:rPr>
              <w:t xml:space="preserve"> </w:t>
            </w:r>
            <w:r w:rsidR="00D85725">
              <w:rPr>
                <w:rFonts w:ascii="Times New Roman" w:eastAsia="Times New Roman" w:hAnsi="Times New Roman" w:cs="Times New Roman"/>
              </w:rPr>
              <w:t xml:space="preserve">4. Nguyên tắc thực hiện giám định bao gồm: </w:t>
            </w:r>
          </w:p>
          <w:p w14:paraId="05372A07" w14:textId="77777777" w:rsidR="00D85725" w:rsidRDefault="00D85725"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a) Tuân thủ pháp luật, tuân theo trình tự, thủ tục giám định.</w:t>
            </w:r>
          </w:p>
          <w:p w14:paraId="3053FCA0" w14:textId="77777777" w:rsidR="00D85725" w:rsidRDefault="00D85725"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b) Trung thực, chính xác, khách quan, vô tư, kịp thời.</w:t>
            </w:r>
          </w:p>
          <w:p w14:paraId="210F54CD" w14:textId="77777777" w:rsidR="00D85725" w:rsidRDefault="00D85725"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c) Chỉ kết luận về chuyên môn những vấn đề trong phạm vi được yêu cầu.</w:t>
            </w:r>
          </w:p>
          <w:p w14:paraId="64350BAC" w14:textId="77777777" w:rsidR="00D85725" w:rsidRDefault="00D85725"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d) Chịu trách nhiệm trước pháp luật về kết luận giám định.</w:t>
            </w:r>
          </w:p>
          <w:p w14:paraId="2930A020" w14:textId="55B54CD3" w:rsidR="00D85725" w:rsidRDefault="00D85725" w:rsidP="00D85725">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đ) </w:t>
            </w:r>
            <w:r w:rsidRPr="00D85725">
              <w:rPr>
                <w:rFonts w:ascii="Times New Roman" w:eastAsia="Times New Roman" w:hAnsi="Times New Roman" w:cs="Times New Roman"/>
                <w:b/>
                <w:bCs/>
                <w:i/>
                <w:iCs/>
                <w:color w:val="3333FF"/>
              </w:rPr>
              <w:t>Chỉ thực hiện giám định khi có kiến thức, nghiệp vụ chuyên môn trong lĩnh vực được yêu cầu giám định;</w:t>
            </w:r>
          </w:p>
          <w:p w14:paraId="16C77A97" w14:textId="3D3369A8" w:rsidR="00230BE3" w:rsidRDefault="00D85725" w:rsidP="00D85725">
            <w:pPr>
              <w:spacing w:before="60" w:after="60" w:line="240" w:lineRule="auto"/>
              <w:jc w:val="both"/>
              <w:rPr>
                <w:rFonts w:ascii="Times New Roman" w:eastAsia="Times New Roman" w:hAnsi="Times New Roman" w:cs="Times New Roman"/>
                <w:b/>
                <w:bCs/>
                <w:i/>
                <w:iCs/>
                <w:color w:val="3333FF"/>
              </w:rPr>
            </w:pPr>
            <w:r w:rsidRPr="00D85725">
              <w:rPr>
                <w:rFonts w:ascii="Times New Roman" w:eastAsia="Times New Roman" w:hAnsi="Times New Roman" w:cs="Times New Roman"/>
                <w:b/>
                <w:bCs/>
                <w:i/>
                <w:iCs/>
                <w:color w:val="3333FF"/>
              </w:rPr>
              <w:t>e)</w:t>
            </w:r>
            <w:r w:rsidRPr="00D85725">
              <w:rPr>
                <w:rFonts w:ascii="Times New Roman" w:eastAsia="Times New Roman" w:hAnsi="Times New Roman" w:cs="Times New Roman"/>
                <w:color w:val="3333FF"/>
              </w:rPr>
              <w:t xml:space="preserve"> </w:t>
            </w:r>
            <w:r>
              <w:rPr>
                <w:rFonts w:ascii="Times New Roman" w:eastAsia="Times New Roman" w:hAnsi="Times New Roman" w:cs="Times New Roman"/>
              </w:rPr>
              <w:t>Chi phí giám định được xác định theo thỏa thuận giữa người có yêu cầu giám định và tổ chức, cá nhân giám định.</w:t>
            </w:r>
          </w:p>
        </w:tc>
        <w:tc>
          <w:tcPr>
            <w:tcW w:w="4253" w:type="dxa"/>
          </w:tcPr>
          <w:p w14:paraId="0BCB56C3" w14:textId="5989BC29"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PA1</w:t>
            </w:r>
            <w:r w:rsidR="00310E7D">
              <w:rPr>
                <w:rFonts w:ascii="Times New Roman" w:eastAsia="Times New Roman" w:hAnsi="Times New Roman" w:cs="Times New Roman"/>
                <w:b/>
                <w:bCs/>
              </w:rPr>
              <w:t>+PA2</w:t>
            </w:r>
            <w:r>
              <w:rPr>
                <w:rFonts w:ascii="Times New Roman" w:eastAsia="Times New Roman" w:hAnsi="Times New Roman" w:cs="Times New Roman"/>
                <w:b/>
                <w:bCs/>
              </w:rPr>
              <w:t xml:space="preserve">: </w:t>
            </w:r>
            <w:r w:rsidRPr="00E676F7">
              <w:rPr>
                <w:rFonts w:ascii="Times New Roman" w:eastAsia="Times New Roman" w:hAnsi="Times New Roman" w:cs="Times New Roman"/>
              </w:rPr>
              <w:t xml:space="preserve">Giữ nguyên quy định hiện hành, chỉ quy định mang tính nguyên tắc, trên cơ sở đó các bộ có thể quy định chi </w:t>
            </w:r>
            <w:r w:rsidRPr="00E676F7">
              <w:rPr>
                <w:rFonts w:ascii="Times New Roman" w:eastAsia="Times New Roman" w:hAnsi="Times New Roman" w:cs="Times New Roman"/>
              </w:rPr>
              <w:lastRenderedPageBreak/>
              <w:t>tiết trong nghị định hoặc thông tư phù hợp với chức năng, nhiệm vụ của mình.</w:t>
            </w:r>
          </w:p>
          <w:p w14:paraId="7DB6AB93" w14:textId="4852AF8C" w:rsidR="00310E7D" w:rsidRDefault="00310E7D" w:rsidP="00230BE3">
            <w:pPr>
              <w:spacing w:before="60" w:after="60" w:line="240" w:lineRule="auto"/>
              <w:jc w:val="both"/>
              <w:rPr>
                <w:rFonts w:ascii="Times New Roman" w:eastAsia="Times New Roman" w:hAnsi="Times New Roman" w:cs="Times New Roman"/>
              </w:rPr>
            </w:pPr>
          </w:p>
        </w:tc>
      </w:tr>
      <w:tr w:rsidR="00230BE3" w14:paraId="58F9A367" w14:textId="77777777">
        <w:tc>
          <w:tcPr>
            <w:tcW w:w="4923" w:type="dxa"/>
          </w:tcPr>
          <w:p w14:paraId="4CB5DAF5" w14:textId="78E3736A"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5. 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Kết luận giám định là một trong các nguồn chứng cứ để cơ quan có thẩm quyền xử lý, giải quyết vụ việc. Kết luận giám định không kết luận về hành vi xâm phạm quyền sở hữu trí tuệ hoặc kết luận về vụ tranh chấp.</w:t>
            </w:r>
          </w:p>
        </w:tc>
        <w:tc>
          <w:tcPr>
            <w:tcW w:w="4961" w:type="dxa"/>
          </w:tcPr>
          <w:p w14:paraId="746C844B" w14:textId="4C0F9D74" w:rsidR="008D2996" w:rsidRDefault="008D2996" w:rsidP="00E676F7">
            <w:pPr>
              <w:widowControl w:val="0"/>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spacing w:val="-2"/>
              </w:rPr>
              <w:t>PA1:</w:t>
            </w:r>
            <w:r>
              <w:rPr>
                <w:rFonts w:ascii="Times New Roman" w:eastAsia="Times New Roman" w:hAnsi="Times New Roman" w:cs="Times New Roman"/>
              </w:rPr>
              <w:t xml:space="preserve"> </w:t>
            </w:r>
            <w:r w:rsidR="00131383">
              <w:rPr>
                <w:rFonts w:ascii="Times New Roman" w:eastAsia="Times New Roman" w:hAnsi="Times New Roman" w:cs="Times New Roman"/>
                <w:b/>
                <w:bCs/>
                <w:i/>
                <w:iCs/>
                <w:color w:val="3333FF"/>
              </w:rPr>
              <w:t>4</w:t>
            </w:r>
            <w:r w:rsidRPr="00131383">
              <w:rPr>
                <w:rFonts w:ascii="Times New Roman" w:eastAsia="Times New Roman" w:hAnsi="Times New Roman" w:cs="Times New Roman"/>
                <w:strike/>
                <w:color w:val="FF0000"/>
              </w:rPr>
              <w:t>5</w:t>
            </w:r>
            <w:r>
              <w:rPr>
                <w:rFonts w:ascii="Times New Roman" w:eastAsia="Times New Roman" w:hAnsi="Times New Roman" w:cs="Times New Roman"/>
              </w:rPr>
              <w:t xml:space="preserve">. 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w:t>
            </w:r>
          </w:p>
          <w:p w14:paraId="2BE4F1DF" w14:textId="04F409F2" w:rsidR="008D2996" w:rsidRPr="00F70051" w:rsidRDefault="008D2996" w:rsidP="00F70051">
            <w:pPr>
              <w:widowControl w:val="0"/>
              <w:spacing w:before="60" w:after="60" w:line="240" w:lineRule="auto"/>
              <w:jc w:val="both"/>
              <w:rPr>
                <w:rFonts w:ascii="Times New Roman" w:eastAsia="Times New Roman" w:hAnsi="Times New Roman" w:cs="Times New Roman"/>
                <w:strike/>
                <w:color w:val="FF0000"/>
                <w:spacing w:val="-2"/>
              </w:rPr>
            </w:pPr>
            <w:r w:rsidRPr="009F3D0D">
              <w:rPr>
                <w:rFonts w:ascii="Times New Roman" w:eastAsia="Times New Roman" w:hAnsi="Times New Roman" w:cs="Times New Roman"/>
                <w:strike/>
                <w:color w:val="EE0000"/>
              </w:rPr>
              <w:t xml:space="preserve">Kết luận giám định là một trong các nguồn chứng cứ để cơ quan có thẩm quyền xử lý, giải quyết vụ việc. </w:t>
            </w:r>
            <w:r w:rsidRPr="00F70051">
              <w:rPr>
                <w:rFonts w:ascii="Times New Roman" w:eastAsia="Times New Roman" w:hAnsi="Times New Roman" w:cs="Times New Roman"/>
                <w:strike/>
                <w:color w:val="FF0000"/>
              </w:rPr>
              <w:t>Kết luận giám định không kết luận về hành vi xâm phạm quyền sở hữu trí tuệ hoặc kết luận về vụ tranh chấp.</w:t>
            </w:r>
          </w:p>
          <w:p w14:paraId="779DD173" w14:textId="72A2D27A" w:rsidR="00230BE3" w:rsidRDefault="00310E7D" w:rsidP="00E676F7">
            <w:pPr>
              <w:spacing w:before="60" w:after="60" w:line="240" w:lineRule="auto"/>
              <w:jc w:val="both"/>
              <w:rPr>
                <w:rFonts w:ascii="Times New Roman" w:eastAsia="Times New Roman" w:hAnsi="Times New Roman" w:cs="Times New Roman"/>
                <w:spacing w:val="-2"/>
              </w:rPr>
            </w:pPr>
            <w:r w:rsidRPr="00310E7D">
              <w:rPr>
                <w:rFonts w:ascii="Times New Roman" w:eastAsia="Times New Roman" w:hAnsi="Times New Roman" w:cs="Times New Roman"/>
                <w:b/>
                <w:bCs/>
                <w:spacing w:val="-2"/>
              </w:rPr>
              <w:t>PA2:</w:t>
            </w:r>
            <w:r w:rsidR="00230BE3" w:rsidRPr="00310E7D">
              <w:rPr>
                <w:rFonts w:ascii="Times New Roman" w:eastAsia="Times New Roman" w:hAnsi="Times New Roman" w:cs="Times New Roman"/>
                <w:b/>
                <w:i/>
                <w:spacing w:val="-2"/>
              </w:rPr>
              <w:t xml:space="preserve"> </w:t>
            </w:r>
            <w:r>
              <w:rPr>
                <w:rFonts w:ascii="Times New Roman" w:eastAsia="Times New Roman" w:hAnsi="Times New Roman" w:cs="Times New Roman"/>
                <w:spacing w:val="-2"/>
              </w:rPr>
              <w:t xml:space="preserve">5. </w:t>
            </w:r>
            <w:r w:rsidR="00230BE3">
              <w:rPr>
                <w:rFonts w:ascii="Times New Roman" w:eastAsia="Times New Roman" w:hAnsi="Times New Roman" w:cs="Times New Roman"/>
                <w:spacing w:val="-2"/>
              </w:rPr>
              <w:t xml:space="preserve">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w:t>
            </w:r>
          </w:p>
          <w:p w14:paraId="7C7930EB" w14:textId="77777777" w:rsidR="00230BE3" w:rsidRDefault="00230BE3" w:rsidP="00E676F7">
            <w:pPr>
              <w:spacing w:before="60" w:after="60" w:line="240" w:lineRule="auto"/>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Đối với lĩnh vực giám định quyền tác giả, quyền liên quan, </w:t>
            </w:r>
            <w:r>
              <w:rPr>
                <w:rFonts w:ascii="Times New Roman" w:eastAsia="Times New Roman" w:hAnsi="Times New Roman" w:cs="Times New Roman"/>
                <w:strike/>
                <w:color w:val="FF0000"/>
              </w:rPr>
              <w:t>K</w:t>
            </w:r>
            <w:r>
              <w:rPr>
                <w:rFonts w:ascii="Times New Roman" w:eastAsia="Times New Roman" w:hAnsi="Times New Roman" w:cs="Times New Roman"/>
                <w:b/>
                <w:i/>
                <w:color w:val="0000FF"/>
              </w:rPr>
              <w:t>k</w:t>
            </w:r>
            <w:r>
              <w:rPr>
                <w:rFonts w:ascii="Times New Roman" w:eastAsia="Times New Roman" w:hAnsi="Times New Roman" w:cs="Times New Roman"/>
              </w:rPr>
              <w:t>ết luận giám định là một trong các nguồn chứng cứ để cơ quan có thẩm quyền xử lý, giải quyết vụ việc.</w:t>
            </w:r>
          </w:p>
          <w:p w14:paraId="5056A939" w14:textId="77777777" w:rsidR="00230BE3" w:rsidRDefault="00230BE3" w:rsidP="00E676F7">
            <w:pPr>
              <w:spacing w:before="60" w:after="60" w:line="240" w:lineRule="auto"/>
              <w:jc w:val="both"/>
              <w:rPr>
                <w:rFonts w:ascii="Times New Roman" w:eastAsia="Times New Roman" w:hAnsi="Times New Roman" w:cs="Times New Roman"/>
                <w:spacing w:val="-2"/>
              </w:rPr>
            </w:pPr>
            <w:r>
              <w:rPr>
                <w:rFonts w:ascii="Times New Roman" w:eastAsia="Times New Roman" w:hAnsi="Times New Roman" w:cs="Times New Roman"/>
                <w:b/>
                <w:i/>
                <w:color w:val="0000FF"/>
              </w:rPr>
              <w:t xml:space="preserve">Đối với lĩnh vực giám định quyền sở hữu công nghiệp, quyền đối với giống cây trồng, kết luận giám định được công nhận là một trong các nguồn chứng cứ hợp pháp để cơ quan có thẩm quyền xử lý, giải quyết vụ việc nếu việc giám định được thực hiện phù hợp với quy định pháp luật và kết luận giám định được ký xác nhận bởi cá nhân đáp ứng chuẩn năng lực giám định viên </w:t>
            </w:r>
            <w:r>
              <w:rPr>
                <w:rFonts w:ascii="Times New Roman" w:eastAsia="Times New Roman" w:hAnsi="Times New Roman" w:cs="Times New Roman"/>
                <w:b/>
                <w:i/>
                <w:color w:val="0000FF"/>
              </w:rPr>
              <w:lastRenderedPageBreak/>
              <w:t>sở hữu công nghiệp, giám định viên quyền đối với giống cây trồng.</w:t>
            </w:r>
          </w:p>
          <w:p w14:paraId="27A6C14E" w14:textId="77777777" w:rsidR="00230BE3" w:rsidRDefault="00230BE3" w:rsidP="00E676F7">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spacing w:val="-2"/>
              </w:rPr>
              <w:t>Kết luận giám định không kết luận về hành vi xâm phạm quyền sở hữu trí tuệ hoặc kết luận về vụ tranh chấp.</w:t>
            </w:r>
          </w:p>
        </w:tc>
        <w:tc>
          <w:tcPr>
            <w:tcW w:w="4253" w:type="dxa"/>
          </w:tcPr>
          <w:p w14:paraId="7D9AEC2F" w14:textId="5FB11C54" w:rsidR="00E676F7" w:rsidRPr="00E676F7" w:rsidRDefault="00E676F7" w:rsidP="00E676F7">
            <w:pPr>
              <w:spacing w:before="60" w:after="6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PA1: </w:t>
            </w:r>
            <w:r w:rsidRPr="00E676F7">
              <w:rPr>
                <w:rFonts w:ascii="Times New Roman" w:eastAsia="Times New Roman" w:hAnsi="Times New Roman" w:cs="Times New Roman"/>
              </w:rPr>
              <w:t>Sửa đổi, bổ sung khoản 5 để quy định chung về quyền và nghĩa vụ của tổ chức, cá nhân trong việc yêu cầu giám định,</w:t>
            </w:r>
          </w:p>
          <w:p w14:paraId="3B63D1B1" w14:textId="77777777" w:rsidR="00E676F7" w:rsidRPr="00E676F7" w:rsidRDefault="00E676F7" w:rsidP="00E676F7">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rPr>
              <w:t>Xóa bỏ quy định về kết luận giám định là nguồn chứng cứ vì khoản 5 Điều 94 Bộ luật tố tụng dân sự đã xác định “kết luận giám định” là một trong các nguồn chứng cứ. Vì vậy việc xác định độ tin cậy của chứng cứ phụ thuộc vào cơ quan tố tụng cũng như việc “tự chịu trách nhiệm trước pháp luật về kết luận giám định” tại khoản 4 ở trên.</w:t>
            </w:r>
          </w:p>
          <w:p w14:paraId="1DBAABF9" w14:textId="77777777" w:rsidR="00230BE3" w:rsidRDefault="00E676F7" w:rsidP="00E676F7">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rPr>
              <w:t>Các bộ cũng có thể chủ động quy định cách thức quản lý chất lượng của kết luận giám định thông qua quy định chi tiết tại nghị định về chuẩn trình tự hoặc chuẩn chuyên gia.</w:t>
            </w:r>
          </w:p>
          <w:p w14:paraId="0F382F8F" w14:textId="77777777" w:rsidR="00310E7D" w:rsidRPr="00310E7D" w:rsidRDefault="00310E7D" w:rsidP="00310E7D">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PA2: </w:t>
            </w:r>
            <w:r w:rsidRPr="00310E7D">
              <w:rPr>
                <w:rFonts w:ascii="Times New Roman" w:eastAsia="Times New Roman" w:hAnsi="Times New Roman" w:cs="Times New Roman"/>
              </w:rPr>
              <w:t>Do giám định SHCN, quyền đối với GCT là một công việc phức tạp, đòi hỏi tính chuyên môn cao, vì vậy mặc dù điều kiện kinh doanh giám định SHCN, quyền đối với giống cây trồng đã bị xóa bỏ, thì chất lượng giám định SHCN, quyền đối với GCT vẫn cần được quản lý ở mức độ nhất định, theo đó dự kiến quản lý thông qua quy định về chuẩn trình tự, thủ tục đối với tổ chức và chuẩn năng lực chuyên môn đối với cá nhân giám định viên.</w:t>
            </w:r>
          </w:p>
          <w:p w14:paraId="79853CF7" w14:textId="77777777" w:rsidR="00310E7D" w:rsidRPr="00310E7D" w:rsidRDefault="00310E7D" w:rsidP="00310E7D">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rPr>
              <w:t xml:space="preserve">Từ đó xác định để đạt giá trị chứng cứ, thì vụ việc giám định SHCN, quyền đối với </w:t>
            </w:r>
            <w:r w:rsidRPr="00310E7D">
              <w:rPr>
                <w:rFonts w:ascii="Times New Roman" w:eastAsia="Times New Roman" w:hAnsi="Times New Roman" w:cs="Times New Roman"/>
              </w:rPr>
              <w:lastRenderedPageBreak/>
              <w:t>GCT phải được thực hiện theo chuẩn quy trình và người ký kết quả giám định phải dáp ứng chuẩn năng lực chuyên môn.</w:t>
            </w:r>
          </w:p>
          <w:p w14:paraId="2D7E1508" w14:textId="0780BC88" w:rsidR="00310E7D" w:rsidRPr="00310E7D" w:rsidRDefault="00310E7D" w:rsidP="00310E7D">
            <w:pPr>
              <w:spacing w:before="60" w:after="60" w:line="240" w:lineRule="auto"/>
              <w:jc w:val="both"/>
              <w:rPr>
                <w:rFonts w:ascii="Times New Roman" w:eastAsia="Times New Roman" w:hAnsi="Times New Roman" w:cs="Times New Roman"/>
              </w:rPr>
            </w:pPr>
            <w:r w:rsidRPr="00310E7D">
              <w:rPr>
                <w:rFonts w:ascii="Times New Roman" w:eastAsia="Times New Roman" w:hAnsi="Times New Roman" w:cs="Times New Roman"/>
              </w:rPr>
              <w:t>Các chuẩn này dự kiến sẽ được quy định chi tiết tại Nghị định hướng dẫn thi hành Điều này.</w:t>
            </w:r>
          </w:p>
        </w:tc>
      </w:tr>
      <w:tr w:rsidR="00230BE3" w14:paraId="25C1C7A8" w14:textId="77777777">
        <w:tc>
          <w:tcPr>
            <w:tcW w:w="4923" w:type="dxa"/>
          </w:tcPr>
          <w:p w14:paraId="7BFE9BE7" w14:textId="77777777" w:rsidR="00230BE3" w:rsidRDefault="00230BE3" w:rsidP="00230BE3">
            <w:pPr>
              <w:spacing w:before="60" w:after="60" w:line="240" w:lineRule="auto"/>
              <w:jc w:val="both"/>
              <w:rPr>
                <w:rFonts w:ascii="Times New Roman" w:eastAsia="Times New Roman" w:hAnsi="Times New Roman" w:cs="Times New Roman"/>
              </w:rPr>
            </w:pPr>
          </w:p>
        </w:tc>
        <w:tc>
          <w:tcPr>
            <w:tcW w:w="4961" w:type="dxa"/>
          </w:tcPr>
          <w:p w14:paraId="71AFE5ED" w14:textId="58496F9F" w:rsidR="00230BE3" w:rsidRPr="00310E7D" w:rsidRDefault="00310E7D" w:rsidP="00E676F7">
            <w:pPr>
              <w:spacing w:before="60" w:after="60" w:line="240" w:lineRule="auto"/>
              <w:jc w:val="both"/>
              <w:rPr>
                <w:rFonts w:ascii="Times New Roman" w:eastAsia="Times New Roman" w:hAnsi="Times New Roman" w:cs="Times New Roman"/>
                <w:b/>
                <w:i/>
                <w:strike/>
                <w:color w:val="FF0000"/>
                <w:spacing w:val="-2"/>
              </w:rPr>
            </w:pPr>
            <w:r w:rsidRPr="00310E7D">
              <w:rPr>
                <w:rFonts w:ascii="Times New Roman" w:eastAsia="Times New Roman" w:hAnsi="Times New Roman" w:cs="Times New Roman"/>
                <w:b/>
                <w:iCs/>
              </w:rPr>
              <w:t xml:space="preserve">PA2: </w:t>
            </w:r>
            <w:r>
              <w:rPr>
                <w:rFonts w:ascii="Times New Roman" w:eastAsia="Times New Roman" w:hAnsi="Times New Roman" w:cs="Times New Roman"/>
                <w:b/>
                <w:i/>
                <w:color w:val="0000FF"/>
              </w:rPr>
              <w:t>6</w:t>
            </w:r>
            <w:r w:rsidRPr="00310E7D">
              <w:rPr>
                <w:rFonts w:ascii="Times New Roman" w:eastAsia="Times New Roman" w:hAnsi="Times New Roman" w:cs="Times New Roman"/>
                <w:b/>
                <w:i/>
                <w:color w:val="3333FF"/>
              </w:rPr>
              <w:t>.</w:t>
            </w:r>
            <w:r w:rsidR="00230BE3" w:rsidRPr="00310E7D">
              <w:rPr>
                <w:rFonts w:ascii="Times New Roman" w:eastAsia="Times New Roman" w:hAnsi="Times New Roman" w:cs="Times New Roman"/>
                <w:b/>
                <w:i/>
                <w:color w:val="3333FF"/>
              </w:rPr>
              <w:t xml:space="preserve"> Việc giám định tư pháp về sở hữu trí tuệ được thực hiện theo quy định của pháp luật về giám định tư pháp.</w:t>
            </w:r>
          </w:p>
        </w:tc>
        <w:tc>
          <w:tcPr>
            <w:tcW w:w="4253" w:type="dxa"/>
          </w:tcPr>
          <w:p w14:paraId="04149C6E" w14:textId="04B46A90" w:rsidR="00230BE3" w:rsidRPr="00310E7D" w:rsidRDefault="00310E7D" w:rsidP="00230BE3">
            <w:pPr>
              <w:spacing w:before="60" w:after="6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PA2: </w:t>
            </w:r>
            <w:r w:rsidRPr="00310E7D">
              <w:rPr>
                <w:rFonts w:ascii="Times New Roman" w:eastAsia="Times New Roman" w:hAnsi="Times New Roman" w:cs="Times New Roman"/>
              </w:rPr>
              <w:t>Giữ nguyên quy định này (câu cuối của khoản 1 Điều 201 hiện hành)</w:t>
            </w:r>
          </w:p>
        </w:tc>
      </w:tr>
      <w:tr w:rsidR="00230BE3" w14:paraId="43046BB8" w14:textId="77777777">
        <w:tc>
          <w:tcPr>
            <w:tcW w:w="4923" w:type="dxa"/>
          </w:tcPr>
          <w:p w14:paraId="16154B81"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6. Chính phủ quy định cụ thể về tổ chức và hoạt động giám định về sở hữu trí tuệ.</w:t>
            </w:r>
          </w:p>
        </w:tc>
        <w:tc>
          <w:tcPr>
            <w:tcW w:w="4961" w:type="dxa"/>
          </w:tcPr>
          <w:p w14:paraId="6B1D26EE" w14:textId="0CD0E4A8" w:rsidR="008D2996" w:rsidRPr="008D2996" w:rsidRDefault="008D2996" w:rsidP="00E676F7">
            <w:pPr>
              <w:spacing w:before="60" w:after="60" w:line="240" w:lineRule="auto"/>
              <w:jc w:val="both"/>
              <w:rPr>
                <w:rFonts w:ascii="Times New Roman" w:eastAsia="Times New Roman" w:hAnsi="Times New Roman" w:cs="Times New Roman"/>
              </w:rPr>
            </w:pPr>
            <w:r w:rsidRPr="00E676F7">
              <w:rPr>
                <w:rFonts w:ascii="Times New Roman" w:eastAsia="Times New Roman" w:hAnsi="Times New Roman" w:cs="Times New Roman"/>
                <w:b/>
                <w:bCs/>
              </w:rPr>
              <w:t>PA1:</w:t>
            </w:r>
            <w:r>
              <w:rPr>
                <w:rFonts w:ascii="Times New Roman" w:eastAsia="Times New Roman" w:hAnsi="Times New Roman" w:cs="Times New Roman"/>
              </w:rPr>
              <w:t xml:space="preserve"> </w:t>
            </w:r>
            <w:r w:rsidR="00F70051">
              <w:rPr>
                <w:rFonts w:ascii="Times New Roman" w:eastAsia="Times New Roman" w:hAnsi="Times New Roman" w:cs="Times New Roman"/>
                <w:b/>
                <w:bCs/>
                <w:i/>
                <w:iCs/>
                <w:color w:val="3333FF"/>
              </w:rPr>
              <w:t>5</w:t>
            </w:r>
            <w:r w:rsidRPr="00F70051">
              <w:rPr>
                <w:rFonts w:ascii="Times New Roman" w:eastAsia="Times New Roman" w:hAnsi="Times New Roman" w:cs="Times New Roman"/>
                <w:strike/>
                <w:color w:val="FF0000"/>
              </w:rPr>
              <w:t>6</w:t>
            </w:r>
            <w:r>
              <w:rPr>
                <w:rFonts w:ascii="Times New Roman" w:eastAsia="Times New Roman" w:hAnsi="Times New Roman" w:cs="Times New Roman"/>
              </w:rPr>
              <w:t xml:space="preserve">. Chính phủ quy định </w:t>
            </w:r>
            <w:r w:rsidRPr="00F70051">
              <w:rPr>
                <w:rFonts w:ascii="Times New Roman" w:eastAsia="Times New Roman" w:hAnsi="Times New Roman" w:cs="Times New Roman"/>
                <w:strike/>
                <w:color w:val="FF0000"/>
              </w:rPr>
              <w:t xml:space="preserve">chi tiết Điều này </w:t>
            </w:r>
            <w:r w:rsidRPr="00F70051">
              <w:rPr>
                <w:rFonts w:ascii="Times New Roman" w:eastAsia="Times New Roman" w:hAnsi="Times New Roman" w:cs="Times New Roman"/>
              </w:rPr>
              <w:t>cụ thể về</w:t>
            </w:r>
            <w:r w:rsidR="00F70051" w:rsidRPr="00F70051">
              <w:rPr>
                <w:rFonts w:ascii="Times New Roman" w:eastAsia="Times New Roman" w:hAnsi="Times New Roman" w:cs="Times New Roman"/>
                <w:color w:val="EE0000"/>
              </w:rPr>
              <w:t xml:space="preserve"> </w:t>
            </w:r>
            <w:r w:rsidR="00F70051" w:rsidRPr="00F70051">
              <w:rPr>
                <w:rFonts w:ascii="Times New Roman" w:eastAsia="Times New Roman" w:hAnsi="Times New Roman" w:cs="Times New Roman"/>
                <w:b/>
                <w:bCs/>
                <w:i/>
                <w:iCs/>
                <w:color w:val="3333FF"/>
              </w:rPr>
              <w:t>trình tự, thủ tục giám định, tổ chức giám định và giám định viên sở hữu trí tuệ</w:t>
            </w:r>
            <w:r w:rsidRPr="00F70051">
              <w:rPr>
                <w:rFonts w:ascii="Times New Roman" w:eastAsia="Times New Roman" w:hAnsi="Times New Roman" w:cs="Times New Roman"/>
                <w:strike/>
                <w:color w:val="3333FF"/>
              </w:rPr>
              <w:t xml:space="preserve"> </w:t>
            </w:r>
            <w:r w:rsidRPr="009F3D0D">
              <w:rPr>
                <w:rFonts w:ascii="Times New Roman" w:eastAsia="Times New Roman" w:hAnsi="Times New Roman" w:cs="Times New Roman"/>
                <w:strike/>
                <w:color w:val="EE0000"/>
              </w:rPr>
              <w:t>tổ chức và hoạt động giám định về sở hữu trí tuệ</w:t>
            </w:r>
            <w:r>
              <w:rPr>
                <w:rFonts w:ascii="Times New Roman" w:eastAsia="Times New Roman" w:hAnsi="Times New Roman" w:cs="Times New Roman"/>
              </w:rPr>
              <w:t>.</w:t>
            </w:r>
          </w:p>
          <w:p w14:paraId="49FE54AD" w14:textId="0B03A917" w:rsidR="00230BE3" w:rsidRDefault="005C4839" w:rsidP="00E676F7">
            <w:pPr>
              <w:spacing w:before="60" w:after="60" w:line="240" w:lineRule="auto"/>
              <w:jc w:val="both"/>
              <w:rPr>
                <w:rFonts w:ascii="Times New Roman" w:eastAsia="Times New Roman" w:hAnsi="Times New Roman" w:cs="Times New Roman"/>
                <w:b/>
                <w:bCs/>
                <w:i/>
                <w:iCs/>
                <w:color w:val="3333FF"/>
              </w:rPr>
            </w:pPr>
            <w:r>
              <w:rPr>
                <w:rFonts w:ascii="Times New Roman" w:eastAsia="Times New Roman" w:hAnsi="Times New Roman" w:cs="Times New Roman"/>
                <w:b/>
                <w:bCs/>
              </w:rPr>
              <w:t xml:space="preserve">PA2: </w:t>
            </w:r>
            <w:r w:rsidR="00230BE3">
              <w:rPr>
                <w:rFonts w:ascii="Times New Roman" w:eastAsia="Times New Roman" w:hAnsi="Times New Roman" w:cs="Times New Roman"/>
                <w:strike/>
                <w:color w:val="FF0000"/>
              </w:rPr>
              <w:t xml:space="preserve">6. </w:t>
            </w:r>
            <w:r w:rsidRPr="005C4839">
              <w:rPr>
                <w:rFonts w:ascii="Times New Roman" w:eastAsia="Times New Roman" w:hAnsi="Times New Roman" w:cs="Times New Roman"/>
                <w:b/>
                <w:bCs/>
                <w:i/>
                <w:iCs/>
                <w:color w:val="3333FF"/>
              </w:rPr>
              <w:t>7</w:t>
            </w:r>
            <w:r w:rsidR="00230BE3">
              <w:rPr>
                <w:rFonts w:ascii="Times New Roman" w:eastAsia="Times New Roman" w:hAnsi="Times New Roman" w:cs="Times New Roman"/>
                <w:b/>
                <w:i/>
                <w:color w:val="0000FF"/>
              </w:rPr>
              <w:t xml:space="preserve">. </w:t>
            </w:r>
            <w:r w:rsidR="00230BE3">
              <w:rPr>
                <w:rFonts w:ascii="Times New Roman" w:eastAsia="Times New Roman" w:hAnsi="Times New Roman" w:cs="Times New Roman"/>
              </w:rPr>
              <w:t>Chính phủ quy định</w:t>
            </w:r>
            <w:r w:rsidR="00230BE3">
              <w:rPr>
                <w:rFonts w:ascii="Times New Roman" w:eastAsia="Times New Roman" w:hAnsi="Times New Roman" w:cs="Times New Roman"/>
                <w:strike/>
                <w:color w:val="FF0000"/>
              </w:rPr>
              <w:t xml:space="preserve"> cụ thể về tổ chức và hoạt động giám định về sở hữu trí tuệ</w:t>
            </w:r>
            <w:r w:rsidR="00230BE3">
              <w:rPr>
                <w:rFonts w:ascii="Times New Roman" w:eastAsia="Times New Roman" w:hAnsi="Times New Roman" w:cs="Times New Roman"/>
                <w:b/>
                <w:i/>
                <w:color w:val="0000FF"/>
              </w:rPr>
              <w:t xml:space="preserve"> chi tiết Điều này</w:t>
            </w:r>
            <w:r w:rsidR="00230BE3">
              <w:rPr>
                <w:rFonts w:ascii="Times New Roman" w:eastAsia="Times New Roman" w:hAnsi="Times New Roman" w:cs="Times New Roman"/>
              </w:rPr>
              <w:t>.</w:t>
            </w:r>
          </w:p>
        </w:tc>
        <w:tc>
          <w:tcPr>
            <w:tcW w:w="4253" w:type="dxa"/>
          </w:tcPr>
          <w:p w14:paraId="79FA1088" w14:textId="77777777" w:rsidR="00230BE3" w:rsidRDefault="00E676F7"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PA1: </w:t>
            </w:r>
            <w:r w:rsidRPr="00E676F7">
              <w:rPr>
                <w:rFonts w:ascii="Times New Roman" w:eastAsia="Times New Roman" w:hAnsi="Times New Roman" w:cs="Times New Roman"/>
              </w:rPr>
              <w:t>Sửa đổi, bố sung khoản 6 để phù hợp với việc Chính phủ được chủ động quy định chi tiết các vấn đề liên quan đến giám định để thi hành Điều này thay vì chỉ tổ chức và hoạt động.</w:t>
            </w:r>
          </w:p>
          <w:p w14:paraId="3D034F42" w14:textId="24F9E21B" w:rsidR="005C4839" w:rsidRPr="005C4839" w:rsidRDefault="005C4839"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PA2: </w:t>
            </w:r>
            <w:r w:rsidRPr="005C4839">
              <w:rPr>
                <w:rFonts w:ascii="Times New Roman" w:eastAsia="Times New Roman" w:hAnsi="Times New Roman" w:cs="Times New Roman"/>
              </w:rPr>
              <w:t>Sửa đổi quy định để quy định chi tiết tại Nghị định hoặc Chính phủ tiếp tục giao Bộ trưởng quy định chi tiết trong thông tư</w:t>
            </w:r>
          </w:p>
        </w:tc>
      </w:tr>
      <w:tr w:rsidR="00230BE3" w14:paraId="31D64D68" w14:textId="77777777">
        <w:tc>
          <w:tcPr>
            <w:tcW w:w="14137" w:type="dxa"/>
            <w:gridSpan w:val="3"/>
          </w:tcPr>
          <w:p w14:paraId="1BA55C65" w14:textId="77777777" w:rsidR="00230BE3" w:rsidRDefault="00230BE3" w:rsidP="00230BE3">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Phần VI. ĐIỀU KHOẢN THI HÀNH</w:t>
            </w:r>
          </w:p>
        </w:tc>
      </w:tr>
      <w:tr w:rsidR="00230BE3" w14:paraId="49FDD24D" w14:textId="77777777">
        <w:tc>
          <w:tcPr>
            <w:tcW w:w="4923" w:type="dxa"/>
          </w:tcPr>
          <w:p w14:paraId="056469E6" w14:textId="77777777" w:rsidR="00230BE3" w:rsidRDefault="00230BE3" w:rsidP="00230BE3">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221. Hiệu lực thi hành</w:t>
            </w:r>
            <w:r>
              <w:rPr>
                <w:rFonts w:ascii="Times New Roman" w:eastAsia="Times New Roman" w:hAnsi="Times New Roman" w:cs="Times New Roman"/>
                <w:b/>
              </w:rPr>
              <w:tab/>
            </w:r>
          </w:p>
        </w:tc>
        <w:tc>
          <w:tcPr>
            <w:tcW w:w="4961" w:type="dxa"/>
          </w:tcPr>
          <w:p w14:paraId="783F4B3B" w14:textId="77777777" w:rsidR="00230BE3" w:rsidRDefault="00230BE3" w:rsidP="00230BE3">
            <w:pPr>
              <w:spacing w:before="60" w:after="60" w:line="240" w:lineRule="auto"/>
              <w:jc w:val="both"/>
              <w:rPr>
                <w:rFonts w:ascii="Times New Roman" w:eastAsia="Times New Roman" w:hAnsi="Times New Roman" w:cs="Times New Roman"/>
              </w:rPr>
            </w:pPr>
          </w:p>
        </w:tc>
        <w:tc>
          <w:tcPr>
            <w:tcW w:w="4253" w:type="dxa"/>
          </w:tcPr>
          <w:p w14:paraId="2F361CDB" w14:textId="77777777" w:rsidR="00230BE3" w:rsidRDefault="00230BE3" w:rsidP="00230BE3">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Luật này có hiệu lực thi hành từ ngày 01   tháng  03  năm 2027.</w:t>
            </w:r>
          </w:p>
        </w:tc>
      </w:tr>
      <w:tr w:rsidR="00230BE3" w14:paraId="1741FDE2" w14:textId="77777777">
        <w:tc>
          <w:tcPr>
            <w:tcW w:w="4923" w:type="dxa"/>
          </w:tcPr>
          <w:p w14:paraId="2979BE86" w14:textId="77777777" w:rsidR="00230BE3" w:rsidRDefault="00230BE3" w:rsidP="00230BE3">
            <w:pPr>
              <w:spacing w:before="60" w:after="60" w:line="240" w:lineRule="auto"/>
              <w:jc w:val="both"/>
              <w:rPr>
                <w:rFonts w:ascii="Times New Roman" w:eastAsia="Times New Roman" w:hAnsi="Times New Roman" w:cs="Times New Roman"/>
                <w:b/>
              </w:rPr>
            </w:pPr>
            <w:r>
              <w:rPr>
                <w:rFonts w:ascii="Times New Roman" w:eastAsia="Times New Roman" w:hAnsi="Times New Roman" w:cs="Times New Roman"/>
                <w:b/>
              </w:rPr>
              <w:t>Điều 222. Hướng dẫn thi hành</w:t>
            </w:r>
            <w:r>
              <w:rPr>
                <w:rFonts w:ascii="Times New Roman" w:eastAsia="Times New Roman" w:hAnsi="Times New Roman" w:cs="Times New Roman"/>
                <w:b/>
              </w:rPr>
              <w:tab/>
            </w:r>
          </w:p>
        </w:tc>
        <w:tc>
          <w:tcPr>
            <w:tcW w:w="4961" w:type="dxa"/>
          </w:tcPr>
          <w:p w14:paraId="3E8ED965" w14:textId="77777777" w:rsidR="00230BE3" w:rsidRDefault="00230BE3" w:rsidP="00230BE3">
            <w:pPr>
              <w:spacing w:before="60" w:after="60" w:line="240" w:lineRule="auto"/>
              <w:jc w:val="both"/>
              <w:rPr>
                <w:rFonts w:ascii="Times New Roman" w:eastAsia="Times New Roman" w:hAnsi="Times New Roman" w:cs="Times New Roman"/>
              </w:rPr>
            </w:pPr>
          </w:p>
        </w:tc>
        <w:tc>
          <w:tcPr>
            <w:tcW w:w="4253" w:type="dxa"/>
          </w:tcPr>
          <w:p w14:paraId="0936D2CF" w14:textId="77777777" w:rsidR="00230BE3" w:rsidRDefault="00230BE3" w:rsidP="00230BE3">
            <w:pPr>
              <w:spacing w:before="60" w:after="60" w:line="240" w:lineRule="auto"/>
              <w:jc w:val="both"/>
              <w:rPr>
                <w:rFonts w:ascii="Times New Roman" w:eastAsia="Times New Roman" w:hAnsi="Times New Roman" w:cs="Times New Roman"/>
              </w:rPr>
            </w:pPr>
          </w:p>
        </w:tc>
      </w:tr>
    </w:tbl>
    <w:p w14:paraId="231AE6B5" w14:textId="77777777" w:rsidR="00614F1E" w:rsidRDefault="00614F1E"/>
    <w:sectPr w:rsidR="00614F1E">
      <w:headerReference w:type="default" r:id="rId6"/>
      <w:pgSz w:w="16834" w:h="11909" w:orient="landscape"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105CE" w14:textId="77777777" w:rsidR="003C5755" w:rsidRDefault="003C5755">
      <w:pPr>
        <w:spacing w:after="0" w:line="240" w:lineRule="auto"/>
      </w:pPr>
      <w:r>
        <w:separator/>
      </w:r>
    </w:p>
  </w:endnote>
  <w:endnote w:type="continuationSeparator" w:id="0">
    <w:p w14:paraId="53CA72DA" w14:textId="77777777" w:rsidR="003C5755" w:rsidRDefault="003C5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5D81" w14:textId="77777777" w:rsidR="003C5755" w:rsidRDefault="003C5755">
      <w:pPr>
        <w:spacing w:after="0" w:line="240" w:lineRule="auto"/>
      </w:pPr>
      <w:r>
        <w:separator/>
      </w:r>
    </w:p>
  </w:footnote>
  <w:footnote w:type="continuationSeparator" w:id="0">
    <w:p w14:paraId="55AEF80A" w14:textId="77777777" w:rsidR="003C5755" w:rsidRDefault="003C5755">
      <w:pPr>
        <w:spacing w:after="0" w:line="240" w:lineRule="auto"/>
      </w:pPr>
      <w:r>
        <w:continuationSeparator/>
      </w:r>
    </w:p>
  </w:footnote>
  <w:footnote w:id="1">
    <w:p w14:paraId="769E580F" w14:textId="77777777" w:rsidR="00614F1E" w:rsidRDefault="00000000">
      <w:pPr>
        <w:pBdr>
          <w:top w:val="nil"/>
          <w:left w:val="nil"/>
          <w:bottom w:val="nil"/>
          <w:right w:val="nil"/>
          <w:between w:val="nil"/>
        </w:pBdr>
        <w:spacing w:after="0"/>
        <w:jc w:val="both"/>
        <w:rPr>
          <w:rFonts w:ascii="Times New Roman" w:hAnsi="Times New Roman" w:cs="Times New Roman"/>
          <w:color w:val="000000"/>
          <w:sz w:val="20"/>
          <w:szCs w:val="20"/>
        </w:rPr>
      </w:pPr>
      <w:r>
        <w:rPr>
          <w:rFonts w:ascii="Times New Roman" w:hAnsi="Times New Roman" w:cs="Times New Roman"/>
          <w:vertAlign w:val="superscript"/>
        </w:rPr>
        <w:footnoteRef/>
      </w:r>
      <w:r>
        <w:rPr>
          <w:rFonts w:ascii="Times New Roman" w:hAnsi="Times New Roman" w:cs="Times New Roman"/>
          <w:color w:val="000000"/>
          <w:sz w:val="20"/>
          <w:szCs w:val="20"/>
        </w:rPr>
        <w:t xml:space="preserve"> </w:t>
      </w:r>
      <w:r>
        <w:rPr>
          <w:rFonts w:ascii="Times New Roman" w:eastAsia="Times New Roman" w:hAnsi="Times New Roman" w:cs="Times New Roman"/>
          <w:color w:val="000000"/>
        </w:rPr>
        <w:t>Luật Sở hữu trí tuệ số 50/2005/QH11 đã được sửa đổi, bổ sung một số điều theo Luật số 36/2009/QH12, Luật số 42/2019/QH14, Luật số 07/2022/QH15, Luật số 93/2025/QH15 và Luật số 131</w:t>
      </w:r>
      <w:r>
        <w:rPr>
          <w:rFonts w:ascii="Times New Roman" w:hAnsi="Times New Roman" w:cs="Times New Roman"/>
          <w:color w:val="000000"/>
        </w:rPr>
        <w:t>/2025/QH15.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86D8" w14:textId="77777777" w:rsidR="00614F1E" w:rsidRDefault="00000000">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separate"/>
    </w:r>
    <w:r>
      <w:rPr>
        <w:rFonts w:ascii="Times New Roman" w:eastAsia="Times New Roman" w:hAnsi="Times New Roman" w:cs="Times New Roman"/>
        <w:noProof/>
        <w:color w:val="000000"/>
        <w:sz w:val="26"/>
        <w:szCs w:val="26"/>
      </w:rPr>
      <w:t>25</w:t>
    </w:r>
    <w:r>
      <w:rPr>
        <w:rFonts w:ascii="Times New Roman" w:eastAsia="Times New Roman" w:hAnsi="Times New Roman" w:cs="Times New Roman"/>
        <w:color w:val="000000"/>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F1E"/>
    <w:rsid w:val="0009450C"/>
    <w:rsid w:val="000A5CD5"/>
    <w:rsid w:val="00131383"/>
    <w:rsid w:val="001976E9"/>
    <w:rsid w:val="00230BE3"/>
    <w:rsid w:val="00310E7D"/>
    <w:rsid w:val="003C5755"/>
    <w:rsid w:val="003D45C2"/>
    <w:rsid w:val="004552E4"/>
    <w:rsid w:val="00472C6E"/>
    <w:rsid w:val="0055397F"/>
    <w:rsid w:val="005C4839"/>
    <w:rsid w:val="00614F1E"/>
    <w:rsid w:val="00677EFC"/>
    <w:rsid w:val="008D2996"/>
    <w:rsid w:val="00AF09DD"/>
    <w:rsid w:val="00B14B37"/>
    <w:rsid w:val="00CD3B22"/>
    <w:rsid w:val="00D85725"/>
    <w:rsid w:val="00DA7DD5"/>
    <w:rsid w:val="00E676F7"/>
    <w:rsid w:val="00E87F09"/>
    <w:rsid w:val="00F70051"/>
    <w:rsid w:val="00FC01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D9AA"/>
  <w15:chartTrackingRefBased/>
  <w15:docId w15:val="{34DB2443-5B84-4E04-8218-81A884F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before="120"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5725"/>
    <w:pPr>
      <w:spacing w:before="0" w:after="160" w:line="278" w:lineRule="auto"/>
      <w:jc w:val="left"/>
    </w:pPr>
    <w:rPr>
      <w:rFonts w:ascii="Calibri" w:eastAsia="Calibri" w:hAnsi="Calibri" w:cs="Calibri"/>
      <w:kern w:val="0"/>
      <w:sz w:val="24"/>
      <w:szCs w:val="24"/>
      <w:lang w:val="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4552E4"/>
    <w:pPr>
      <w:spacing w:before="0" w:after="0"/>
      <w:jc w:val="left"/>
    </w:pPr>
    <w:rPr>
      <w:rFonts w:ascii="Calibri" w:eastAsia="Calibri" w:hAnsi="Calibri" w:cs="Calibri"/>
      <w:kern w:val="0"/>
      <w:sz w:val="24"/>
      <w:szCs w:val="24"/>
      <w:lang w:val="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8958</Words>
  <Characters>51066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Thuc Hien</dc:creator>
  <cp:keywords/>
  <dc:description/>
  <cp:lastModifiedBy>Thuc Hien</cp:lastModifiedBy>
  <cp:revision>9</cp:revision>
  <dcterms:created xsi:type="dcterms:W3CDTF">2026-08-01T03:42:00Z</dcterms:created>
  <dcterms:modified xsi:type="dcterms:W3CDTF">2026-08-05T08:37:00Z</dcterms:modified>
</cp:coreProperties>
</file>