
<file path=[Content_Types].xml><?xml version="1.0" encoding="utf-8"?>
<Types xmlns="http://schemas.openxmlformats.org/package/2006/content-types">
  <Default Extension="emf" ContentType="image/x-emf"/>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53D1" w14:textId="77777777" w:rsidR="00EA1491" w:rsidRPr="00B4389B" w:rsidRDefault="00EA1491">
      <w:pPr>
        <w:widowControl w:val="0"/>
        <w:pBdr>
          <w:top w:val="nil"/>
          <w:left w:val="nil"/>
          <w:bottom w:val="nil"/>
          <w:right w:val="nil"/>
          <w:between w:val="nil"/>
        </w:pBdr>
        <w:spacing w:after="0" w:line="276" w:lineRule="auto"/>
        <w:rPr>
          <w:rFonts w:ascii="Times New Roman" w:eastAsia="Arial" w:hAnsi="Times New Roman" w:cs="Times New Roman"/>
          <w:color w:val="000000"/>
        </w:rPr>
      </w:pPr>
    </w:p>
    <w:tbl>
      <w:tblPr>
        <w:tblStyle w:val="a"/>
        <w:tblW w:w="9992" w:type="dxa"/>
        <w:tblInd w:w="-431"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4254"/>
        <w:gridCol w:w="5738"/>
      </w:tblGrid>
      <w:tr w:rsidR="00EA1491" w:rsidRPr="00B4389B" w14:paraId="54C4B689" w14:textId="77777777">
        <w:trPr>
          <w:trHeight w:val="1375"/>
        </w:trPr>
        <w:tc>
          <w:tcPr>
            <w:tcW w:w="4254" w:type="dxa"/>
          </w:tcPr>
          <w:p w14:paraId="04104A9A" w14:textId="77777777" w:rsidR="00EA1491" w:rsidRPr="00B4389B" w:rsidRDefault="00000000">
            <w:pPr>
              <w:jc w:val="center"/>
              <w:rPr>
                <w:rFonts w:ascii="Times New Roman" w:eastAsia="Play" w:hAnsi="Times New Roman" w:cs="Times New Roman"/>
                <w:color w:val="000000"/>
                <w:sz w:val="26"/>
                <w:szCs w:val="26"/>
              </w:rPr>
            </w:pPr>
            <w:sdt>
              <w:sdtPr>
                <w:rPr>
                  <w:rFonts w:ascii="Times New Roman" w:hAnsi="Times New Roman" w:cs="Times New Roman"/>
                </w:rPr>
                <w:tag w:val="goog_rdk_0"/>
                <w:id w:val="1424734716"/>
              </w:sdtPr>
              <w:sdtContent>
                <w:r w:rsidRPr="00B4389B">
                  <w:rPr>
                    <w:rFonts w:ascii="Times New Roman" w:eastAsia="Arial" w:hAnsi="Times New Roman" w:cs="Times New Roman"/>
                    <w:color w:val="000000"/>
                    <w:sz w:val="26"/>
                    <w:szCs w:val="26"/>
                  </w:rPr>
                  <w:t>BỘ KHOA HỌC VÀ CÔNG NGHỆ</w:t>
                </w:r>
              </w:sdtContent>
            </w:sdt>
          </w:p>
          <w:p w14:paraId="000AA8FA" w14:textId="77777777" w:rsidR="00EA1491" w:rsidRPr="00B4389B" w:rsidRDefault="00000000">
            <w:pPr>
              <w:jc w:val="center"/>
              <w:rPr>
                <w:rFonts w:ascii="Times New Roman" w:eastAsia="Play" w:hAnsi="Times New Roman" w:cs="Times New Roman"/>
                <w:b/>
                <w:bCs/>
                <w:color w:val="000000"/>
                <w:sz w:val="26"/>
                <w:szCs w:val="26"/>
              </w:rPr>
            </w:pPr>
            <w:sdt>
              <w:sdtPr>
                <w:rPr>
                  <w:rFonts w:ascii="Times New Roman" w:hAnsi="Times New Roman" w:cs="Times New Roman"/>
                </w:rPr>
                <w:tag w:val="goog_rdk_1"/>
                <w:id w:val="-1945908801"/>
              </w:sdtPr>
              <w:sdtContent>
                <w:r w:rsidRPr="00B4389B">
                  <w:rPr>
                    <w:rFonts w:ascii="Times New Roman" w:eastAsia="Arial" w:hAnsi="Times New Roman" w:cs="Times New Roman"/>
                    <w:b/>
                    <w:bCs/>
                    <w:color w:val="000000"/>
                    <w:sz w:val="26"/>
                    <w:szCs w:val="26"/>
                  </w:rPr>
                  <w:t>QUỸ PHÁT TRIỂN KHOA HỌC</w:t>
                </w:r>
              </w:sdtContent>
            </w:sdt>
          </w:p>
          <w:p w14:paraId="340126AF" w14:textId="77777777" w:rsidR="00EA1491" w:rsidRPr="00B4389B" w:rsidRDefault="00000000">
            <w:pPr>
              <w:jc w:val="center"/>
              <w:rPr>
                <w:rFonts w:ascii="Times New Roman" w:eastAsia="Play" w:hAnsi="Times New Roman" w:cs="Times New Roman"/>
                <w:b/>
                <w:bCs/>
                <w:color w:val="000000"/>
                <w:sz w:val="26"/>
                <w:szCs w:val="26"/>
              </w:rPr>
            </w:pPr>
            <w:sdt>
              <w:sdtPr>
                <w:rPr>
                  <w:rFonts w:ascii="Times New Roman" w:hAnsi="Times New Roman" w:cs="Times New Roman"/>
                </w:rPr>
                <w:tag w:val="goog_rdk_2"/>
                <w:id w:val="92756179"/>
              </w:sdtPr>
              <w:sdtContent>
                <w:r w:rsidRPr="00B4389B">
                  <w:rPr>
                    <w:rFonts w:ascii="Times New Roman" w:eastAsia="Arial" w:hAnsi="Times New Roman" w:cs="Times New Roman"/>
                    <w:b/>
                    <w:bCs/>
                    <w:color w:val="000000"/>
                    <w:sz w:val="26"/>
                    <w:szCs w:val="26"/>
                  </w:rPr>
                  <w:t>VÀ CÔNG NGHỆ QUỐC GIA</w:t>
                </w:r>
              </w:sdtContent>
            </w:sdt>
          </w:p>
          <w:p w14:paraId="2B35D354" w14:textId="77777777" w:rsidR="00EA1491" w:rsidRPr="00B4389B" w:rsidRDefault="00000000">
            <w:pPr>
              <w:tabs>
                <w:tab w:val="left" w:pos="4536"/>
              </w:tabs>
              <w:jc w:val="center"/>
              <w:rPr>
                <w:rFonts w:ascii="Times New Roman" w:eastAsia="Play" w:hAnsi="Times New Roman" w:cs="Times New Roman"/>
                <w:color w:val="000000"/>
                <w:sz w:val="28"/>
                <w:szCs w:val="28"/>
              </w:rPr>
            </w:pPr>
            <w:r w:rsidRPr="00B4389B">
              <w:rPr>
                <w:rFonts w:ascii="Times New Roman" w:hAnsi="Times New Roman" w:cs="Times New Roman"/>
                <w:noProof/>
              </w:rPr>
              <mc:AlternateContent>
                <mc:Choice Requires="wps">
                  <w:drawing>
                    <wp:anchor distT="0" distB="0" distL="114300" distR="114300" simplePos="0" relativeHeight="251658240" behindDoc="0" locked="0" layoutInCell="1" hidden="0" allowOverlap="1" wp14:anchorId="48268B89" wp14:editId="09C3EA6E">
                      <wp:simplePos x="0" y="0"/>
                      <wp:positionH relativeFrom="column">
                        <wp:posOffset>702945</wp:posOffset>
                      </wp:positionH>
                      <wp:positionV relativeFrom="paragraph">
                        <wp:posOffset>36195</wp:posOffset>
                      </wp:positionV>
                      <wp:extent cx="1104900" cy="12700"/>
                      <wp:effectExtent l="0" t="0" r="0" b="0"/>
                      <wp:wrapNone/>
                      <wp:docPr id="3" name="Straight Arrow Connector 3"/>
                      <wp:cNvGraphicFramePr/>
                      <a:graphic xmlns:a="http://schemas.openxmlformats.org/drawingml/2006/main">
                        <a:graphicData uri="http://schemas.microsoft.com/office/word/2010/wordprocessingShape">
                          <wps:wsp>
                            <wps:cNvCnPr/>
                            <wps:spPr>
                              <a:xfrm>
                                <a:off x="4793550" y="3780000"/>
                                <a:ext cx="1104900" cy="0"/>
                              </a:xfrm>
                              <a:prstGeom prst="straightConnector1">
                                <a:avLst/>
                              </a:prstGeom>
                              <a:noFill/>
                              <a:ln w="9525" cap="flat" cmpd="sng">
                                <a:solidFill>
                                  <a:schemeClr val="dk1"/>
                                </a:solidFill>
                                <a:prstDash val="solid"/>
                                <a:miter lim="800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702945</wp:posOffset>
                      </wp:positionH>
                      <wp:positionV relativeFrom="paragraph">
                        <wp:posOffset>36195</wp:posOffset>
                      </wp:positionV>
                      <wp:extent cx="1104900" cy="12700"/>
                      <wp:effectExtent b="0" l="0" r="0" t="0"/>
                      <wp:wrapNone/>
                      <wp:docPr id="3" name="image3.png"/>
                      <a:graphic>
                        <a:graphicData uri="http://schemas.openxmlformats.org/drawingml/2006/picture">
                          <pic:pic>
                            <pic:nvPicPr>
                              <pic:cNvPr id="0" name="image3.png"/>
                              <pic:cNvPicPr preferRelativeResize="0"/>
                            </pic:nvPicPr>
                            <pic:blipFill>
                              <a:blip r:embed="rId7"/>
                              <a:srcRect/>
                              <a:stretch>
                                <a:fillRect/>
                              </a:stretch>
                            </pic:blipFill>
                            <pic:spPr>
                              <a:xfrm>
                                <a:off x="0" y="0"/>
                                <a:ext cx="1104900" cy="12700"/>
                              </a:xfrm>
                              <a:prstGeom prst="rect"/>
                              <a:ln/>
                            </pic:spPr>
                          </pic:pic>
                        </a:graphicData>
                      </a:graphic>
                    </wp:anchor>
                  </w:drawing>
                </mc:Fallback>
              </mc:AlternateContent>
            </w:r>
          </w:p>
          <w:p w14:paraId="4AF91721" w14:textId="77777777" w:rsidR="00EA1491" w:rsidRPr="00B4389B" w:rsidRDefault="00000000">
            <w:pPr>
              <w:tabs>
                <w:tab w:val="left" w:pos="4536"/>
              </w:tabs>
              <w:jc w:val="center"/>
              <w:rPr>
                <w:rFonts w:ascii="Times New Roman" w:eastAsia="Play" w:hAnsi="Times New Roman" w:cs="Times New Roman"/>
                <w:b/>
                <w:bCs/>
                <w:color w:val="000000"/>
                <w:sz w:val="26"/>
                <w:szCs w:val="26"/>
              </w:rPr>
            </w:pPr>
            <w:sdt>
              <w:sdtPr>
                <w:rPr>
                  <w:rFonts w:ascii="Times New Roman" w:hAnsi="Times New Roman" w:cs="Times New Roman"/>
                </w:rPr>
                <w:tag w:val="goog_rdk_3"/>
                <w:id w:val="1241727804"/>
              </w:sdtPr>
              <w:sdtContent>
                <w:r w:rsidRPr="00B4389B">
                  <w:rPr>
                    <w:rFonts w:ascii="Times New Roman" w:eastAsia="Arial" w:hAnsi="Times New Roman" w:cs="Times New Roman"/>
                    <w:color w:val="000000"/>
                    <w:sz w:val="28"/>
                    <w:szCs w:val="28"/>
                  </w:rPr>
                  <w:t>Số:         /TTr-NAFOSTED</w:t>
                </w:r>
              </w:sdtContent>
            </w:sdt>
          </w:p>
        </w:tc>
        <w:tc>
          <w:tcPr>
            <w:tcW w:w="5738" w:type="dxa"/>
          </w:tcPr>
          <w:p w14:paraId="50F9301E" w14:textId="77777777" w:rsidR="00EA1491" w:rsidRPr="00B4389B" w:rsidRDefault="00000000">
            <w:pPr>
              <w:tabs>
                <w:tab w:val="left" w:pos="4536"/>
              </w:tabs>
              <w:jc w:val="center"/>
              <w:rPr>
                <w:rFonts w:ascii="Times New Roman" w:eastAsia="Play" w:hAnsi="Times New Roman" w:cs="Times New Roman"/>
                <w:b/>
                <w:bCs/>
                <w:color w:val="000000"/>
                <w:sz w:val="28"/>
                <w:szCs w:val="28"/>
              </w:rPr>
            </w:pPr>
            <w:r w:rsidRPr="00B4389B">
              <w:rPr>
                <w:rFonts w:ascii="Times New Roman" w:eastAsia="Play" w:hAnsi="Times New Roman" w:cs="Times New Roman"/>
                <w:b/>
                <w:bCs/>
                <w:color w:val="000000"/>
                <w:sz w:val="26"/>
                <w:szCs w:val="26"/>
              </w:rPr>
              <w:t>CỘNG HÒA XÃ HỘI CHỦi NGHĨA VIỆT NAM</w:t>
            </w:r>
            <w:r w:rsidRPr="00B4389B">
              <w:rPr>
                <w:rFonts w:ascii="Times New Roman" w:hAnsi="Times New Roman" w:cs="Times New Roman"/>
              </w:rPr>
              <w:br/>
            </w:r>
            <w:r w:rsidRPr="00B4389B">
              <w:rPr>
                <w:rFonts w:ascii="Times New Roman" w:eastAsia="Play" w:hAnsi="Times New Roman" w:cs="Times New Roman"/>
                <w:b/>
                <w:bCs/>
                <w:color w:val="000000"/>
                <w:sz w:val="28"/>
                <w:szCs w:val="28"/>
              </w:rPr>
              <w:t>Độc lập - Tự do - Hạnh phúc</w:t>
            </w:r>
          </w:p>
          <w:p w14:paraId="02B7D4A8" w14:textId="77777777" w:rsidR="00EA1491" w:rsidRPr="00B4389B" w:rsidRDefault="00000000">
            <w:pPr>
              <w:tabs>
                <w:tab w:val="left" w:pos="4536"/>
              </w:tabs>
              <w:jc w:val="center"/>
              <w:rPr>
                <w:rFonts w:ascii="Times New Roman" w:eastAsia="Play" w:hAnsi="Times New Roman" w:cs="Times New Roman"/>
                <w:i/>
                <w:iCs/>
                <w:color w:val="000000"/>
                <w:sz w:val="28"/>
                <w:szCs w:val="28"/>
              </w:rPr>
            </w:pPr>
            <w:r w:rsidRPr="00B4389B">
              <w:rPr>
                <w:rFonts w:ascii="Times New Roman" w:hAnsi="Times New Roman" w:cs="Times New Roman"/>
                <w:noProof/>
              </w:rPr>
              <mc:AlternateContent>
                <mc:Choice Requires="wps">
                  <w:drawing>
                    <wp:anchor distT="0" distB="0" distL="114300" distR="114300" simplePos="0" relativeHeight="251659264" behindDoc="0" locked="0" layoutInCell="1" hidden="0" allowOverlap="1" wp14:anchorId="3C052167" wp14:editId="2BDF4309">
                      <wp:simplePos x="0" y="0"/>
                      <wp:positionH relativeFrom="column">
                        <wp:posOffset>681355</wp:posOffset>
                      </wp:positionH>
                      <wp:positionV relativeFrom="paragraph">
                        <wp:posOffset>22225</wp:posOffset>
                      </wp:positionV>
                      <wp:extent cx="2165350" cy="12700"/>
                      <wp:effectExtent l="0" t="0" r="0" b="0"/>
                      <wp:wrapNone/>
                      <wp:docPr id="2" name="Straight Arrow Connector 2"/>
                      <wp:cNvGraphicFramePr/>
                      <a:graphic xmlns:a="http://schemas.openxmlformats.org/drawingml/2006/main">
                        <a:graphicData uri="http://schemas.microsoft.com/office/word/2010/wordprocessingShape">
                          <wps:wsp>
                            <wps:cNvCnPr/>
                            <wps:spPr>
                              <a:xfrm>
                                <a:off x="4263325" y="3780000"/>
                                <a:ext cx="2165350" cy="0"/>
                              </a:xfrm>
                              <a:prstGeom prst="straightConnector1">
                                <a:avLst/>
                              </a:prstGeom>
                              <a:noFill/>
                              <a:ln w="9525" cap="flat" cmpd="sng">
                                <a:solidFill>
                                  <a:schemeClr val="dk1"/>
                                </a:solidFill>
                                <a:prstDash val="solid"/>
                                <a:miter lim="800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681355</wp:posOffset>
                      </wp:positionH>
                      <wp:positionV relativeFrom="paragraph">
                        <wp:posOffset>22225</wp:posOffset>
                      </wp:positionV>
                      <wp:extent cx="2165350" cy="12700"/>
                      <wp:effectExtent b="0" l="0" r="0" t="0"/>
                      <wp:wrapNone/>
                      <wp:docPr id="2" name="image2.png"/>
                      <a:graphic>
                        <a:graphicData uri="http://schemas.openxmlformats.org/drawingml/2006/picture">
                          <pic:pic>
                            <pic:nvPicPr>
                              <pic:cNvPr id="0" name="image2.png"/>
                              <pic:cNvPicPr preferRelativeResize="0"/>
                            </pic:nvPicPr>
                            <pic:blipFill>
                              <a:blip r:embed="rId7"/>
                              <a:srcRect/>
                              <a:stretch>
                                <a:fillRect/>
                              </a:stretch>
                            </pic:blipFill>
                            <pic:spPr>
                              <a:xfrm>
                                <a:off x="0" y="0"/>
                                <a:ext cx="2165350" cy="12700"/>
                              </a:xfrm>
                              <a:prstGeom prst="rect"/>
                              <a:ln/>
                            </pic:spPr>
                          </pic:pic>
                        </a:graphicData>
                      </a:graphic>
                    </wp:anchor>
                  </w:drawing>
                </mc:Fallback>
              </mc:AlternateContent>
            </w:r>
          </w:p>
          <w:p w14:paraId="6165D7C4" w14:textId="77777777" w:rsidR="00EA1491" w:rsidRPr="00B4389B" w:rsidRDefault="00EA1491">
            <w:pPr>
              <w:tabs>
                <w:tab w:val="left" w:pos="4536"/>
              </w:tabs>
              <w:jc w:val="center"/>
              <w:rPr>
                <w:rFonts w:ascii="Times New Roman" w:eastAsia="Play" w:hAnsi="Times New Roman" w:cs="Times New Roman"/>
                <w:i/>
                <w:iCs/>
                <w:color w:val="000000"/>
                <w:sz w:val="28"/>
                <w:szCs w:val="28"/>
              </w:rPr>
            </w:pPr>
          </w:p>
          <w:p w14:paraId="1B1376E4" w14:textId="77777777" w:rsidR="00EA1491" w:rsidRPr="00B4389B" w:rsidRDefault="00000000">
            <w:pPr>
              <w:tabs>
                <w:tab w:val="left" w:pos="4536"/>
              </w:tabs>
              <w:jc w:val="center"/>
              <w:rPr>
                <w:rFonts w:ascii="Times New Roman" w:eastAsia="Play" w:hAnsi="Times New Roman" w:cs="Times New Roman"/>
                <w:b/>
                <w:bCs/>
                <w:color w:val="000000"/>
                <w:sz w:val="26"/>
                <w:szCs w:val="26"/>
              </w:rPr>
            </w:pPr>
            <w:r w:rsidRPr="00B4389B">
              <w:rPr>
                <w:rFonts w:ascii="Times New Roman" w:eastAsia="Play" w:hAnsi="Times New Roman" w:cs="Times New Roman"/>
                <w:i/>
                <w:iCs/>
                <w:color w:val="000000"/>
                <w:sz w:val="28"/>
                <w:szCs w:val="28"/>
              </w:rPr>
              <w:t>Hà Nội, ngày      tháng     năm 2026</w:t>
            </w:r>
          </w:p>
        </w:tc>
      </w:tr>
    </w:tbl>
    <w:p w14:paraId="199B77F8" w14:textId="77777777" w:rsidR="00EA1491" w:rsidRPr="00B4389B" w:rsidRDefault="00EA1491">
      <w:pPr>
        <w:tabs>
          <w:tab w:val="left" w:pos="4536"/>
        </w:tabs>
        <w:spacing w:after="0" w:line="240" w:lineRule="auto"/>
        <w:jc w:val="center"/>
        <w:rPr>
          <w:rFonts w:ascii="Times New Roman" w:eastAsia="Play" w:hAnsi="Times New Roman" w:cs="Times New Roman"/>
          <w:b/>
          <w:bCs/>
          <w:color w:val="000000"/>
          <w:sz w:val="28"/>
          <w:szCs w:val="28"/>
        </w:rPr>
      </w:pPr>
    </w:p>
    <w:p w14:paraId="7C562288" w14:textId="77777777" w:rsidR="00EA1491" w:rsidRPr="00B4389B" w:rsidRDefault="00EA1491">
      <w:pPr>
        <w:tabs>
          <w:tab w:val="left" w:pos="4536"/>
        </w:tabs>
        <w:spacing w:after="0" w:line="240" w:lineRule="auto"/>
        <w:jc w:val="center"/>
        <w:rPr>
          <w:rFonts w:ascii="Times New Roman" w:eastAsia="Play" w:hAnsi="Times New Roman" w:cs="Times New Roman"/>
          <w:b/>
          <w:bCs/>
          <w:color w:val="000000"/>
          <w:sz w:val="28"/>
          <w:szCs w:val="28"/>
        </w:rPr>
      </w:pPr>
    </w:p>
    <w:p w14:paraId="0F77B984" w14:textId="77777777" w:rsidR="00EA1491" w:rsidRPr="00B4389B" w:rsidRDefault="00000000">
      <w:pPr>
        <w:tabs>
          <w:tab w:val="left" w:pos="4536"/>
        </w:tabs>
        <w:spacing w:after="0" w:line="240" w:lineRule="auto"/>
        <w:jc w:val="center"/>
        <w:rPr>
          <w:rFonts w:ascii="Times New Roman" w:eastAsia="Play" w:hAnsi="Times New Roman" w:cs="Times New Roman"/>
          <w:color w:val="000000"/>
          <w:sz w:val="28"/>
          <w:szCs w:val="28"/>
        </w:rPr>
      </w:pPr>
      <w:sdt>
        <w:sdtPr>
          <w:rPr>
            <w:rFonts w:ascii="Times New Roman" w:hAnsi="Times New Roman" w:cs="Times New Roman"/>
          </w:rPr>
          <w:tag w:val="goog_rdk_4"/>
          <w:id w:val="-1658054968"/>
        </w:sdtPr>
        <w:sdtContent>
          <w:r w:rsidRPr="00B4389B">
            <w:rPr>
              <w:rFonts w:ascii="Times New Roman" w:eastAsia="Arial" w:hAnsi="Times New Roman" w:cs="Times New Roman"/>
              <w:b/>
              <w:bCs/>
              <w:color w:val="000000"/>
              <w:sz w:val="28"/>
              <w:szCs w:val="28"/>
            </w:rPr>
            <w:t>TỜ TRÌNH</w:t>
          </w:r>
        </w:sdtContent>
      </w:sdt>
    </w:p>
    <w:p w14:paraId="556774EC" w14:textId="77777777" w:rsidR="00584119" w:rsidRDefault="00000000">
      <w:pPr>
        <w:spacing w:after="0" w:line="240" w:lineRule="auto"/>
        <w:ind w:right="-421"/>
        <w:jc w:val="center"/>
        <w:rPr>
          <w:rFonts w:ascii="Times New Roman" w:eastAsia="Play" w:hAnsi="Times New Roman" w:cs="Times New Roman"/>
          <w:b/>
          <w:bCs/>
          <w:color w:val="000000"/>
          <w:sz w:val="28"/>
          <w:szCs w:val="28"/>
          <w:lang w:val="en-US"/>
        </w:rPr>
      </w:pPr>
      <w:r w:rsidRPr="00B4389B">
        <w:rPr>
          <w:rFonts w:ascii="Times New Roman" w:eastAsia="Play" w:hAnsi="Times New Roman" w:cs="Times New Roman"/>
          <w:b/>
          <w:bCs/>
          <w:color w:val="000000"/>
          <w:sz w:val="28"/>
          <w:szCs w:val="28"/>
        </w:rPr>
        <w:t xml:space="preserve">Về việc ban hành Thông tư quy định cơ chế tài chính đối với </w:t>
      </w:r>
    </w:p>
    <w:p w14:paraId="7F14A509" w14:textId="5B548B0E" w:rsidR="00EA1491" w:rsidRPr="00B4389B" w:rsidRDefault="00000000">
      <w:pPr>
        <w:spacing w:after="0" w:line="240" w:lineRule="auto"/>
        <w:ind w:right="-421"/>
        <w:jc w:val="center"/>
        <w:rPr>
          <w:rFonts w:ascii="Times New Roman" w:eastAsia="Play" w:hAnsi="Times New Roman" w:cs="Times New Roman"/>
          <w:color w:val="000000"/>
          <w:sz w:val="28"/>
          <w:szCs w:val="28"/>
        </w:rPr>
      </w:pPr>
      <w:r w:rsidRPr="00B4389B">
        <w:rPr>
          <w:rFonts w:ascii="Times New Roman" w:eastAsia="Play" w:hAnsi="Times New Roman" w:cs="Times New Roman"/>
          <w:b/>
          <w:bCs/>
          <w:color w:val="000000"/>
          <w:sz w:val="28"/>
          <w:szCs w:val="28"/>
        </w:rPr>
        <w:t xml:space="preserve">nhiệm vụ phát triển công nghệ chiến lược </w:t>
      </w:r>
      <w:r w:rsidR="00584119">
        <w:rPr>
          <w:rFonts w:ascii="Times New Roman" w:eastAsia="Play" w:hAnsi="Times New Roman" w:cs="Times New Roman"/>
          <w:b/>
          <w:bCs/>
          <w:color w:val="000000"/>
          <w:sz w:val="28"/>
          <w:szCs w:val="28"/>
          <w:lang w:val="en-US"/>
        </w:rPr>
        <w:t xml:space="preserve">thuộc Chương trình quốc gia đặc biệt </w:t>
      </w:r>
      <w:r w:rsidRPr="00B4389B">
        <w:rPr>
          <w:rFonts w:ascii="Times New Roman" w:eastAsia="Play" w:hAnsi="Times New Roman" w:cs="Times New Roman"/>
          <w:b/>
          <w:bCs/>
          <w:color w:val="000000"/>
          <w:sz w:val="28"/>
          <w:szCs w:val="28"/>
        </w:rPr>
        <w:t>sử dụng ngân sách nhà nước</w:t>
      </w:r>
    </w:p>
    <w:p w14:paraId="560C514A" w14:textId="77777777" w:rsidR="00EA1491" w:rsidRPr="00B4389B" w:rsidRDefault="00000000">
      <w:pPr>
        <w:spacing w:after="0" w:line="240" w:lineRule="auto"/>
        <w:jc w:val="center"/>
        <w:rPr>
          <w:rFonts w:ascii="Times New Roman" w:eastAsia="Play" w:hAnsi="Times New Roman" w:cs="Times New Roman"/>
          <w:color w:val="000000"/>
          <w:sz w:val="28"/>
          <w:szCs w:val="28"/>
        </w:rPr>
      </w:pPr>
      <w:r w:rsidRPr="00B4389B">
        <w:rPr>
          <w:rFonts w:ascii="Times New Roman" w:hAnsi="Times New Roman" w:cs="Times New Roman"/>
          <w:noProof/>
        </w:rPr>
        <mc:AlternateContent>
          <mc:Choice Requires="wps">
            <w:drawing>
              <wp:anchor distT="0" distB="0" distL="114300" distR="114300" simplePos="0" relativeHeight="251660288" behindDoc="0" locked="0" layoutInCell="1" hidden="0" allowOverlap="1" wp14:anchorId="2F1B8936" wp14:editId="4E6BA765">
                <wp:simplePos x="0" y="0"/>
                <wp:positionH relativeFrom="column">
                  <wp:posOffset>2452106</wp:posOffset>
                </wp:positionH>
                <wp:positionV relativeFrom="paragraph">
                  <wp:posOffset>50800</wp:posOffset>
                </wp:positionV>
                <wp:extent cx="12700" cy="12700"/>
                <wp:effectExtent l="0" t="0" r="0" b="0"/>
                <wp:wrapNone/>
                <wp:docPr id="1" name="Straight Arrow Connector 1"/>
                <wp:cNvGraphicFramePr/>
                <a:graphic xmlns:a="http://schemas.openxmlformats.org/drawingml/2006/main">
                  <a:graphicData uri="http://schemas.microsoft.com/office/word/2010/wordprocessingShape">
                    <wps:wsp>
                      <wps:cNvCnPr/>
                      <wps:spPr>
                        <a:xfrm>
                          <a:off x="4903723" y="3780000"/>
                          <a:ext cx="884555" cy="0"/>
                        </a:xfrm>
                        <a:prstGeom prst="straightConnector1">
                          <a:avLst/>
                        </a:prstGeom>
                        <a:noFill/>
                        <a:ln w="9525" cap="flat" cmpd="sng">
                          <a:solidFill>
                            <a:schemeClr val="dk1"/>
                          </a:solidFill>
                          <a:prstDash val="solid"/>
                          <a:miter lim="800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2452106</wp:posOffset>
                </wp:positionH>
                <wp:positionV relativeFrom="paragraph">
                  <wp:posOffset>50800</wp:posOffset>
                </wp:positionV>
                <wp:extent cx="12700" cy="12700"/>
                <wp:effectExtent b="0" l="0" r="0" t="0"/>
                <wp:wrapNone/>
                <wp:docPr id="1" name="image1.png"/>
                <a:graphic>
                  <a:graphicData uri="http://schemas.openxmlformats.org/drawingml/2006/picture">
                    <pic:pic>
                      <pic:nvPicPr>
                        <pic:cNvPr id="0" name="image1.png"/>
                        <pic:cNvPicPr preferRelativeResize="0"/>
                      </pic:nvPicPr>
                      <pic:blipFill>
                        <a:blip r:embed="rId7"/>
                        <a:srcRect/>
                        <a:stretch>
                          <a:fillRect/>
                        </a:stretch>
                      </pic:blipFill>
                      <pic:spPr>
                        <a:xfrm>
                          <a:off x="0" y="0"/>
                          <a:ext cx="12700" cy="12700"/>
                        </a:xfrm>
                        <a:prstGeom prst="rect"/>
                        <a:ln/>
                      </pic:spPr>
                    </pic:pic>
                  </a:graphicData>
                </a:graphic>
              </wp:anchor>
            </w:drawing>
          </mc:Fallback>
        </mc:AlternateContent>
      </w:r>
      <w:r w:rsidRPr="00B4389B">
        <w:rPr>
          <w:rFonts w:ascii="Times New Roman" w:hAnsi="Times New Roman" w:cs="Times New Roman"/>
          <w:noProof/>
        </w:rPr>
        <mc:AlternateContent>
          <mc:Choice Requires="wps">
            <w:drawing>
              <wp:anchor distT="0" distB="0" distL="114300" distR="114300" simplePos="0" relativeHeight="251661312" behindDoc="0" locked="0" layoutInCell="1" hidden="0" allowOverlap="1" wp14:anchorId="1301B22C" wp14:editId="431D0BB7">
                <wp:simplePos x="0" y="0"/>
                <wp:positionH relativeFrom="column">
                  <wp:posOffset>2453640</wp:posOffset>
                </wp:positionH>
                <wp:positionV relativeFrom="paragraph">
                  <wp:posOffset>54610</wp:posOffset>
                </wp:positionV>
                <wp:extent cx="857250" cy="12700"/>
                <wp:effectExtent l="0" t="0" r="0" b="0"/>
                <wp:wrapNone/>
                <wp:docPr id="4" name="Straight Arrow Connector 4"/>
                <wp:cNvGraphicFramePr/>
                <a:graphic xmlns:a="http://schemas.openxmlformats.org/drawingml/2006/main">
                  <a:graphicData uri="http://schemas.microsoft.com/office/word/2010/wordprocessingShape">
                    <wps:wsp>
                      <wps:cNvCnPr/>
                      <wps:spPr>
                        <a:xfrm>
                          <a:off x="4917375" y="3780000"/>
                          <a:ext cx="857250" cy="0"/>
                        </a:xfrm>
                        <a:prstGeom prst="straightConnector1">
                          <a:avLst/>
                        </a:prstGeom>
                        <a:noFill/>
                        <a:ln w="9525" cap="flat" cmpd="sng">
                          <a:solidFill>
                            <a:schemeClr val="dk1"/>
                          </a:solidFill>
                          <a:prstDash val="solid"/>
                          <a:miter lim="800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2453640</wp:posOffset>
                </wp:positionH>
                <wp:positionV relativeFrom="paragraph">
                  <wp:posOffset>54610</wp:posOffset>
                </wp:positionV>
                <wp:extent cx="857250" cy="12700"/>
                <wp:effectExtent b="0" l="0" r="0" t="0"/>
                <wp:wrapNone/>
                <wp:docPr id="4" name="image4.png"/>
                <a:graphic>
                  <a:graphicData uri="http://schemas.openxmlformats.org/drawingml/2006/picture">
                    <pic:pic>
                      <pic:nvPicPr>
                        <pic:cNvPr id="0" name="image4.png"/>
                        <pic:cNvPicPr preferRelativeResize="0"/>
                      </pic:nvPicPr>
                      <pic:blipFill>
                        <a:blip r:embed="rId7"/>
                        <a:srcRect/>
                        <a:stretch>
                          <a:fillRect/>
                        </a:stretch>
                      </pic:blipFill>
                      <pic:spPr>
                        <a:xfrm>
                          <a:off x="0" y="0"/>
                          <a:ext cx="857250" cy="12700"/>
                        </a:xfrm>
                        <a:prstGeom prst="rect"/>
                        <a:ln/>
                      </pic:spPr>
                    </pic:pic>
                  </a:graphicData>
                </a:graphic>
              </wp:anchor>
            </w:drawing>
          </mc:Fallback>
        </mc:AlternateContent>
      </w:r>
    </w:p>
    <w:p w14:paraId="31976A03" w14:textId="77777777" w:rsidR="00EA1491" w:rsidRPr="00B4389B" w:rsidRDefault="00EA1491">
      <w:pPr>
        <w:spacing w:after="0" w:line="240" w:lineRule="auto"/>
        <w:jc w:val="center"/>
        <w:rPr>
          <w:rFonts w:ascii="Times New Roman" w:eastAsia="Play" w:hAnsi="Times New Roman" w:cs="Times New Roman"/>
          <w:color w:val="000000"/>
          <w:sz w:val="28"/>
          <w:szCs w:val="28"/>
        </w:rPr>
      </w:pPr>
    </w:p>
    <w:p w14:paraId="18CABEAC" w14:textId="77777777" w:rsidR="00EA1491" w:rsidRPr="00B4389B" w:rsidRDefault="00000000">
      <w:pPr>
        <w:spacing w:after="0" w:line="240" w:lineRule="auto"/>
        <w:jc w:val="center"/>
        <w:rPr>
          <w:rFonts w:ascii="Times New Roman" w:eastAsia="Play" w:hAnsi="Times New Roman" w:cs="Times New Roman"/>
          <w:color w:val="000000"/>
          <w:sz w:val="28"/>
          <w:szCs w:val="28"/>
        </w:rPr>
      </w:pPr>
      <w:sdt>
        <w:sdtPr>
          <w:rPr>
            <w:rFonts w:ascii="Times New Roman" w:hAnsi="Times New Roman" w:cs="Times New Roman"/>
          </w:rPr>
          <w:tag w:val="goog_rdk_5"/>
          <w:id w:val="-1343834387"/>
        </w:sdtPr>
        <w:sdtContent>
          <w:r w:rsidRPr="00B4389B">
            <w:rPr>
              <w:rFonts w:ascii="Times New Roman" w:eastAsia="Arial" w:hAnsi="Times New Roman" w:cs="Times New Roman"/>
              <w:color w:val="000000"/>
              <w:sz w:val="28"/>
              <w:szCs w:val="28"/>
            </w:rPr>
            <w:t>Kính gửi: Bộ trưởng Bộ Khoa học và Công nghệ</w:t>
          </w:r>
        </w:sdtContent>
      </w:sdt>
    </w:p>
    <w:p w14:paraId="35018E33" w14:textId="77777777" w:rsidR="00EA1491" w:rsidRPr="00B4389B" w:rsidRDefault="00EA1491">
      <w:pPr>
        <w:spacing w:after="120" w:line="320" w:lineRule="auto"/>
        <w:jc w:val="center"/>
        <w:rPr>
          <w:rFonts w:ascii="Times New Roman" w:eastAsia="Play" w:hAnsi="Times New Roman" w:cs="Times New Roman"/>
          <w:color w:val="000000"/>
          <w:sz w:val="28"/>
          <w:szCs w:val="28"/>
        </w:rPr>
      </w:pPr>
    </w:p>
    <w:p w14:paraId="17B8F978" w14:textId="77777777" w:rsidR="00EA1491" w:rsidRPr="00584119" w:rsidRDefault="00000000" w:rsidP="00584119">
      <w:pPr>
        <w:widowControl w:val="0"/>
        <w:spacing w:before="120" w:after="120" w:line="340" w:lineRule="exact"/>
        <w:ind w:firstLine="709"/>
        <w:jc w:val="both"/>
        <w:rPr>
          <w:rFonts w:ascii="Times New Roman" w:eastAsia="Play" w:hAnsi="Times New Roman" w:cs="Times New Roman"/>
          <w:sz w:val="28"/>
          <w:szCs w:val="28"/>
        </w:rPr>
      </w:pPr>
      <w:r w:rsidRPr="00584119">
        <w:rPr>
          <w:rFonts w:ascii="Times New Roman" w:eastAsia="Play" w:hAnsi="Times New Roman" w:cs="Times New Roman"/>
          <w:sz w:val="28"/>
          <w:szCs w:val="28"/>
        </w:rPr>
        <w:t>Thực hiện quy định của Luật Ban hành văn bản quy phạm pháp luật số 64/2025/QH15 ngày 19/2/2025 (sửa đổi, bổ sung năm 2025), Nghị định số 78/2025/NĐ-CP ngày 01/4/2025 của Chính phủ quy định chi tiết một số điều và biện pháp để tổ chức, hướng dẫn thi hành Luật Ban hành văn bản quy phạm pháp luật được sửa đổi, bổ sung bởi Nghị định số 187/2025/NĐ-CP ngày 01/7/2025 của Chính phủ; thực hiện chỉ đạo của Lãnh đạo Bộ Khoa học và Công nghệ tại Phiếu trình số 744/Ptr-CN ngày 26/6/2026 của Vụ Khoa học kỹ thuật và Công nghệ (CN) về việc xin chủ trương giao nhiệm vụ xây dựng 03 Thông tư hướng dẫn thực hiện Nghị định quy định chi tiết và biện pháp thi hành một số điều của Luật Công nghệ cao về quản lý, thực hiện Chương trình khoa học, công nghệ và đổi mới sáng tạo quốc gia đặc biệt về công nghệ chiến lược, Quỹ Phát triển khoa học và công nghệ Quốc gia (sau đây viết tắt là Quỹ) đã tiến hành xây dựng Dự thảo Thông tư  quy định cơ chế tài chính đối với chương trình, nhiệm vụ phát triển công nghệ chiến lược sử dụng ngân sách nhà nước.</w:t>
      </w:r>
    </w:p>
    <w:p w14:paraId="2E473A40" w14:textId="77777777" w:rsidR="00EA1491" w:rsidRPr="00584119" w:rsidRDefault="00000000" w:rsidP="00584119">
      <w:pPr>
        <w:spacing w:before="120" w:after="120" w:line="340" w:lineRule="exact"/>
        <w:ind w:firstLine="720"/>
        <w:rPr>
          <w:rFonts w:ascii="Times New Roman" w:eastAsia="Play" w:hAnsi="Times New Roman" w:cs="Times New Roman"/>
          <w:sz w:val="28"/>
          <w:szCs w:val="28"/>
        </w:rPr>
      </w:pPr>
      <w:sdt>
        <w:sdtPr>
          <w:rPr>
            <w:rFonts w:ascii="Times New Roman" w:hAnsi="Times New Roman" w:cs="Times New Roman"/>
          </w:rPr>
          <w:tag w:val="goog_rdk_6"/>
          <w:id w:val="-288401182"/>
        </w:sdtPr>
        <w:sdtContent>
          <w:r w:rsidRPr="00584119">
            <w:rPr>
              <w:rFonts w:ascii="Times New Roman" w:eastAsia="Arial" w:hAnsi="Times New Roman" w:cs="Times New Roman"/>
              <w:sz w:val="28"/>
              <w:szCs w:val="28"/>
            </w:rPr>
            <w:t>Quỹ kính báo cáo Bộ trưởng về các nội dung, công việc chính trong quá trình xây dựng Dự thảo Thông tư như sau:</w:t>
          </w:r>
        </w:sdtContent>
      </w:sdt>
    </w:p>
    <w:bookmarkStart w:id="0" w:name="_heading=h.dety5596u3jy" w:colFirst="0" w:colLast="0"/>
    <w:bookmarkEnd w:id="0"/>
    <w:p w14:paraId="7D9271ED" w14:textId="77777777" w:rsidR="00EA1491" w:rsidRPr="00584119" w:rsidRDefault="00000000" w:rsidP="00584119">
      <w:pPr>
        <w:widowControl w:val="0"/>
        <w:spacing w:before="120" w:after="120" w:line="340" w:lineRule="exact"/>
        <w:ind w:firstLine="709"/>
        <w:jc w:val="both"/>
        <w:rPr>
          <w:rFonts w:ascii="Times New Roman" w:eastAsia="Play" w:hAnsi="Times New Roman" w:cs="Times New Roman"/>
          <w:b/>
          <w:bCs/>
          <w:sz w:val="28"/>
          <w:szCs w:val="28"/>
        </w:rPr>
      </w:pPr>
      <w:sdt>
        <w:sdtPr>
          <w:rPr>
            <w:rFonts w:ascii="Times New Roman" w:hAnsi="Times New Roman" w:cs="Times New Roman"/>
          </w:rPr>
          <w:tag w:val="goog_rdk_7"/>
          <w:id w:val="1041515385"/>
        </w:sdtPr>
        <w:sdtContent>
          <w:r w:rsidRPr="00584119">
            <w:rPr>
              <w:rFonts w:ascii="Times New Roman" w:eastAsia="Arial" w:hAnsi="Times New Roman" w:cs="Times New Roman"/>
              <w:b/>
              <w:bCs/>
              <w:sz w:val="28"/>
              <w:szCs w:val="28"/>
            </w:rPr>
            <w:t>I. SỰ CẦN THIẾT BAN HÀNH THÔNG TƯ</w:t>
          </w:r>
        </w:sdtContent>
      </w:sdt>
    </w:p>
    <w:p w14:paraId="762998A4" w14:textId="77777777" w:rsidR="00EA1491" w:rsidRPr="00584119" w:rsidRDefault="00000000" w:rsidP="00584119">
      <w:pPr>
        <w:widowControl w:val="0"/>
        <w:spacing w:before="120" w:after="120" w:line="340" w:lineRule="exact"/>
        <w:ind w:firstLine="709"/>
        <w:jc w:val="both"/>
        <w:rPr>
          <w:rFonts w:ascii="Times New Roman" w:eastAsia="Play" w:hAnsi="Times New Roman" w:cs="Times New Roman"/>
          <w:b/>
          <w:bCs/>
          <w:sz w:val="28"/>
          <w:szCs w:val="28"/>
        </w:rPr>
      </w:pPr>
      <w:sdt>
        <w:sdtPr>
          <w:rPr>
            <w:rFonts w:ascii="Times New Roman" w:hAnsi="Times New Roman" w:cs="Times New Roman"/>
          </w:rPr>
          <w:tag w:val="goog_rdk_8"/>
          <w:id w:val="-2097296037"/>
        </w:sdtPr>
        <w:sdtContent>
          <w:r w:rsidRPr="00584119">
            <w:rPr>
              <w:rFonts w:ascii="Times New Roman" w:eastAsia="Arial" w:hAnsi="Times New Roman" w:cs="Times New Roman"/>
              <w:b/>
              <w:bCs/>
              <w:sz w:val="28"/>
              <w:szCs w:val="28"/>
            </w:rPr>
            <w:t>1. Cơ sở chính trị và pháp lý</w:t>
          </w:r>
        </w:sdtContent>
      </w:sdt>
    </w:p>
    <w:p w14:paraId="34D1BC0C" w14:textId="77777777" w:rsidR="00EA1491" w:rsidRPr="00584119" w:rsidRDefault="00000000" w:rsidP="00584119">
      <w:pPr>
        <w:widowControl w:val="0"/>
        <w:spacing w:before="120" w:after="120" w:line="340" w:lineRule="exact"/>
        <w:ind w:firstLine="709"/>
        <w:jc w:val="both"/>
        <w:rPr>
          <w:rFonts w:ascii="Times New Roman" w:eastAsia="Play" w:hAnsi="Times New Roman" w:cs="Times New Roman"/>
          <w:sz w:val="28"/>
          <w:szCs w:val="28"/>
        </w:rPr>
      </w:pPr>
      <w:sdt>
        <w:sdtPr>
          <w:rPr>
            <w:rFonts w:ascii="Times New Roman" w:hAnsi="Times New Roman" w:cs="Times New Roman"/>
          </w:rPr>
          <w:tag w:val="goog_rdk_9"/>
          <w:id w:val="-1710219199"/>
        </w:sdtPr>
        <w:sdtContent>
          <w:r w:rsidRPr="00584119">
            <w:rPr>
              <w:rFonts w:ascii="Times New Roman" w:eastAsia="Arial" w:hAnsi="Times New Roman" w:cs="Times New Roman"/>
              <w:b/>
              <w:bCs/>
              <w:i/>
              <w:iCs/>
              <w:sz w:val="28"/>
              <w:szCs w:val="28"/>
            </w:rPr>
            <w:t>1.1. Cơ sở chính trị</w:t>
          </w:r>
        </w:sdtContent>
      </w:sdt>
    </w:p>
    <w:p w14:paraId="6D27E48F" w14:textId="77777777" w:rsidR="00EA1491" w:rsidRPr="00584119" w:rsidRDefault="00000000" w:rsidP="00584119">
      <w:pPr>
        <w:widowControl w:val="0"/>
        <w:spacing w:before="120" w:after="120" w:line="340" w:lineRule="exact"/>
        <w:ind w:firstLine="709"/>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xml:space="preserve">Việc xây dựng và ban hành cơ chế đặc thù để thu hút, trọng dụng, giữ chân các nhà khoa học đầu ngành, chuyên gia và Tổng công trình sư trong và ngoài nước; có cơ chế đặc biệt về thu nhập, môi trường làm việc và điều kiện sống để thu hút nhân lực khoa học, công nghệ và chuyển đổi số là yêu cầu nhất quán, xuyên suốt trong các chủ trương, đường lối của Đảng và Nhà nước về phát triển khoa học, công nghệ, đổi mới sáng tạo và chuyển đổi số quốc gia, thể hiện tại các </w:t>
      </w:r>
      <w:r w:rsidRPr="00584119">
        <w:rPr>
          <w:rFonts w:ascii="Times New Roman" w:eastAsia="Play" w:hAnsi="Times New Roman" w:cs="Times New Roman"/>
          <w:sz w:val="28"/>
          <w:szCs w:val="28"/>
        </w:rPr>
        <w:lastRenderedPageBreak/>
        <w:t>văn kiện, nghị quyết quan trọng như: Nghị quyết Đại hội XIV của Đảng; Chiến lược phát triển kinh tế - xã hội 10 năm 2021-2030; các Nghị quyết số 52-NQ/TW, 57-NQ/TW của Bộ Chính trị, Nghị quyết 71/NQ-CP của Chính phủ.</w:t>
      </w:r>
    </w:p>
    <w:p w14:paraId="2E7837BD" w14:textId="77777777" w:rsidR="00EA1491" w:rsidRPr="00584119" w:rsidRDefault="00000000" w:rsidP="00584119">
      <w:pPr>
        <w:widowControl w:val="0"/>
        <w:spacing w:before="120" w:after="120" w:line="340" w:lineRule="exact"/>
        <w:ind w:firstLine="709"/>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xml:space="preserve">Các văn kiện nêu trên đều khẳng định yêu cầu có chính sách vượt trội để thu hút, trọng dụng nhân tài, chuyên gia cả trong và ngoài nước. Cụ thể như sau: </w:t>
      </w:r>
    </w:p>
    <w:p w14:paraId="54FF15D1" w14:textId="77777777" w:rsidR="00EA1491" w:rsidRPr="00584119" w:rsidRDefault="00000000" w:rsidP="00584119">
      <w:pPr>
        <w:widowControl w:val="0"/>
        <w:spacing w:before="120" w:after="120" w:line="340" w:lineRule="exact"/>
        <w:ind w:firstLine="709"/>
        <w:jc w:val="both"/>
        <w:rPr>
          <w:rFonts w:ascii="Times New Roman" w:eastAsia="Play" w:hAnsi="Times New Roman" w:cs="Times New Roman"/>
          <w:sz w:val="28"/>
          <w:szCs w:val="28"/>
        </w:rPr>
      </w:pPr>
      <w:bookmarkStart w:id="1" w:name="_heading=h.fvzmoatlr3t5" w:colFirst="0" w:colLast="0"/>
      <w:bookmarkEnd w:id="1"/>
      <w:r w:rsidRPr="00584119">
        <w:rPr>
          <w:rFonts w:ascii="Times New Roman" w:eastAsia="Play" w:hAnsi="Times New Roman" w:cs="Times New Roman"/>
          <w:sz w:val="28"/>
          <w:szCs w:val="28"/>
        </w:rPr>
        <w:t xml:space="preserve">a) Nghị quyết Đại hội toàn quốc lần thứ XIV của Đảng với nhiều nội dung quan trọng mang tính đột phá chiến lược trong đẩy mạnh thu hút và trọng dụng nhân tài: </w:t>
      </w:r>
    </w:p>
    <w:p w14:paraId="58F4C9B1" w14:textId="77777777" w:rsidR="00EA1491" w:rsidRPr="00584119" w:rsidRDefault="00000000" w:rsidP="00584119">
      <w:pPr>
        <w:widowControl w:val="0"/>
        <w:pBdr>
          <w:top w:val="nil"/>
          <w:left w:val="nil"/>
          <w:bottom w:val="nil"/>
          <w:right w:val="nil"/>
          <w:between w:val="nil"/>
        </w:pBdr>
        <w:spacing w:before="120" w:after="120" w:line="340" w:lineRule="exact"/>
        <w:ind w:firstLine="709"/>
        <w:jc w:val="both"/>
        <w:rPr>
          <w:rFonts w:ascii="Times New Roman" w:eastAsia="Play" w:hAnsi="Times New Roman" w:cs="Times New Roman"/>
          <w:i/>
          <w:iCs/>
          <w:sz w:val="28"/>
          <w:szCs w:val="28"/>
        </w:rPr>
      </w:pPr>
      <w:r w:rsidRPr="00584119">
        <w:rPr>
          <w:rFonts w:ascii="Times New Roman" w:eastAsia="Play" w:hAnsi="Times New Roman" w:cs="Times New Roman"/>
          <w:sz w:val="28"/>
          <w:szCs w:val="28"/>
        </w:rPr>
        <w:t>- Về quan điểm chỉ đạo: “(</w:t>
      </w:r>
      <w:r w:rsidRPr="00584119">
        <w:rPr>
          <w:rFonts w:ascii="Times New Roman" w:eastAsia="Play" w:hAnsi="Times New Roman" w:cs="Times New Roman"/>
          <w:i/>
          <w:iCs/>
          <w:sz w:val="28"/>
          <w:szCs w:val="28"/>
        </w:rPr>
        <w:t>3)</w:t>
      </w:r>
      <w:r w:rsidRPr="00584119">
        <w:rPr>
          <w:rFonts w:ascii="Times New Roman" w:eastAsia="Play" w:hAnsi="Times New Roman" w:cs="Times New Roman"/>
          <w:sz w:val="28"/>
          <w:szCs w:val="28"/>
        </w:rPr>
        <w:t xml:space="preserve"> </w:t>
      </w:r>
      <w:r w:rsidRPr="00584119">
        <w:rPr>
          <w:rFonts w:ascii="Times New Roman" w:eastAsia="Play" w:hAnsi="Times New Roman" w:cs="Times New Roman"/>
          <w:i/>
          <w:iCs/>
          <w:sz w:val="28"/>
          <w:szCs w:val="28"/>
        </w:rPr>
        <w:t xml:space="preserve">Khơi dậy mạnh mẽ truyền thống yêu nước, khát vọng phát triển, tinh thần đoàn kết, ý chí tự chủ, tự tin, tự lực, tự cường, tự hào dân tộc; phát huy sức mạnh văn hoá, con người thành nguồn lực nội sinh và động lực mạnh mẽ cho sự phát triển. Đẩy mạnh xây dựng, hoàn thiện đồng bộ thể chế phát triển nhanh, bền vững đất nước, kiên quyết tháo gỡ kịp thời, dứt điểm các điểm nghẽn, nút thắt, khơi thông và giải phóng sức sản xuất, mọi nguồn lực, phát huy mọi động lực. Xác lập mô hình tăng trưởng mới, đẩy mạnh công nghiệp hoá, hiện đại hoá, lấy khoa học, công nghệ, đổi mới sáng tạo, chuyển đổi số quốc gia là động lực chính; phát huy vai trò chủ đạo của kinh tế nhà nước, phát triển kinh tế tư nhân là một động lực quan trọng nhất; </w:t>
      </w:r>
      <w:r w:rsidRPr="00584119">
        <w:rPr>
          <w:rFonts w:ascii="Times New Roman" w:eastAsia="Play" w:hAnsi="Times New Roman" w:cs="Times New Roman"/>
          <w:b/>
          <w:bCs/>
          <w:i/>
          <w:iCs/>
          <w:sz w:val="28"/>
          <w:szCs w:val="28"/>
        </w:rPr>
        <w:t>hoàn thiện thể chế phát triển gắn với thực hiện đồng bộ</w:t>
      </w:r>
      <w:r w:rsidRPr="00584119">
        <w:rPr>
          <w:rFonts w:ascii="Times New Roman" w:eastAsia="Play" w:hAnsi="Times New Roman" w:cs="Times New Roman"/>
          <w:i/>
          <w:iCs/>
          <w:sz w:val="28"/>
          <w:szCs w:val="28"/>
        </w:rPr>
        <w:t xml:space="preserve">: Chuyển đổi số, chuyển đổi xanh, chuyển đổi năng lượng, chuyển đổi cơ cấu và nâng cao chất lượng nguồn nhân lực; </w:t>
      </w:r>
      <w:sdt>
        <w:sdtPr>
          <w:rPr>
            <w:rFonts w:ascii="Times New Roman" w:hAnsi="Times New Roman" w:cs="Times New Roman"/>
          </w:rPr>
          <w:tag w:val="goog_rdk_10"/>
          <w:id w:val="-1198635271"/>
        </w:sdtPr>
        <w:sdtContent>
          <w:r w:rsidRPr="00584119">
            <w:rPr>
              <w:rFonts w:ascii="Times New Roman" w:eastAsia="Arial" w:hAnsi="Times New Roman" w:cs="Times New Roman"/>
              <w:b/>
              <w:bCs/>
              <w:i/>
              <w:iCs/>
              <w:sz w:val="28"/>
              <w:szCs w:val="28"/>
            </w:rPr>
            <w:t>thu hút, trọng dụng nhân tài</w:t>
          </w:r>
        </w:sdtContent>
      </w:sdt>
      <w:r w:rsidRPr="00584119">
        <w:rPr>
          <w:rFonts w:ascii="Times New Roman" w:eastAsia="Play" w:hAnsi="Times New Roman" w:cs="Times New Roman"/>
          <w:i/>
          <w:iCs/>
          <w:sz w:val="28"/>
          <w:szCs w:val="28"/>
        </w:rPr>
        <w:t>, đẩy mạnh phát triển lực lượng sản xuất mới.”</w:t>
      </w:r>
    </w:p>
    <w:p w14:paraId="41EA722D" w14:textId="77777777" w:rsidR="00EA1491" w:rsidRPr="00584119" w:rsidRDefault="00000000" w:rsidP="00584119">
      <w:pPr>
        <w:widowControl w:val="0"/>
        <w:pBdr>
          <w:top w:val="nil"/>
          <w:left w:val="nil"/>
          <w:bottom w:val="nil"/>
          <w:right w:val="nil"/>
          <w:between w:val="nil"/>
        </w:pBdr>
        <w:spacing w:before="120" w:after="120" w:line="340" w:lineRule="exact"/>
        <w:ind w:firstLine="709"/>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Về định hướng phát triển đất nước giai đoạn 2026 – 2030: “</w:t>
      </w:r>
      <w:r w:rsidRPr="00584119">
        <w:rPr>
          <w:rFonts w:ascii="Times New Roman" w:eastAsia="Play" w:hAnsi="Times New Roman" w:cs="Times New Roman"/>
          <w:i/>
          <w:iCs/>
          <w:sz w:val="28"/>
          <w:szCs w:val="28"/>
        </w:rPr>
        <w:t xml:space="preserve">(5) Đột phá phát triển khoa học, công nghệ, đổi mới sáng tạo và chuyển đổi số quốc gia. </w:t>
      </w:r>
      <w:r w:rsidRPr="00584119">
        <w:rPr>
          <w:rFonts w:ascii="Times New Roman" w:eastAsia="Play" w:hAnsi="Times New Roman" w:cs="Times New Roman"/>
          <w:b/>
          <w:bCs/>
          <w:i/>
          <w:iCs/>
          <w:sz w:val="28"/>
          <w:szCs w:val="28"/>
        </w:rPr>
        <w:t>Khẩn trương, quyết liệt đổi mới và hoàn thiện cơ chế, chính sách</w:t>
      </w:r>
      <w:r w:rsidRPr="00584119">
        <w:rPr>
          <w:rFonts w:ascii="Times New Roman" w:eastAsia="Play" w:hAnsi="Times New Roman" w:cs="Times New Roman"/>
          <w:i/>
          <w:iCs/>
          <w:sz w:val="28"/>
          <w:szCs w:val="28"/>
        </w:rPr>
        <w:t xml:space="preserve"> </w:t>
      </w:r>
      <w:r w:rsidRPr="00584119">
        <w:rPr>
          <w:rFonts w:ascii="Times New Roman" w:eastAsia="Play" w:hAnsi="Times New Roman" w:cs="Times New Roman"/>
          <w:b/>
          <w:bCs/>
          <w:i/>
          <w:iCs/>
          <w:sz w:val="28"/>
          <w:szCs w:val="28"/>
        </w:rPr>
        <w:t>phát triển khoa học, công nghệ, các ngành mũi nhọn phù hợp với nguyên tắc thị trường</w:t>
      </w:r>
      <w:r w:rsidRPr="00584119">
        <w:rPr>
          <w:rFonts w:ascii="Times New Roman" w:eastAsia="Play" w:hAnsi="Times New Roman" w:cs="Times New Roman"/>
          <w:i/>
          <w:iCs/>
          <w:sz w:val="28"/>
          <w:szCs w:val="28"/>
        </w:rPr>
        <w:t xml:space="preserve">, </w:t>
      </w:r>
      <w:r w:rsidRPr="00584119">
        <w:rPr>
          <w:rFonts w:ascii="Times New Roman" w:eastAsia="Play" w:hAnsi="Times New Roman" w:cs="Times New Roman"/>
          <w:b/>
          <w:bCs/>
          <w:i/>
          <w:iCs/>
          <w:sz w:val="28"/>
          <w:szCs w:val="28"/>
        </w:rPr>
        <w:t>chuẩn mực và thông lệ quốc tế; hoàn thiện cơ chế, chính sách vượt trội, phù hợp với đặc thù của lao động sáng tạo</w:t>
      </w:r>
      <w:r w:rsidRPr="00584119">
        <w:rPr>
          <w:rFonts w:ascii="Times New Roman" w:eastAsia="Play" w:hAnsi="Times New Roman" w:cs="Times New Roman"/>
          <w:i/>
          <w:iCs/>
          <w:sz w:val="28"/>
          <w:szCs w:val="28"/>
        </w:rPr>
        <w:t>; tháo gỡ dứt điểm các nút thắt, rào cản trong hoạt động khoa học, công nghệ và đổi mới sáng tạo, các ngành mũi nhọn khác, trọng tâm là cơ chế quản lý, cơ chế đầu tư, cơ chế tự chủ cho các đơn vị sự nghiệp khoa học, công nghệ; khuyến khích các doanh nghiệp đầu tư phát triển và ứng dụng khoa học, công nghệ, nhất là công nghệ mới, công nghệ cao, công nghệ chiến lược.</w:t>
      </w:r>
      <w:r w:rsidRPr="00584119">
        <w:rPr>
          <w:rFonts w:ascii="Times New Roman" w:eastAsia="Play" w:hAnsi="Times New Roman" w:cs="Times New Roman"/>
          <w:sz w:val="28"/>
          <w:szCs w:val="28"/>
        </w:rPr>
        <w:t>”</w:t>
      </w:r>
    </w:p>
    <w:p w14:paraId="5A2B113F" w14:textId="77777777" w:rsidR="00EA1491" w:rsidRPr="00584119" w:rsidRDefault="00000000" w:rsidP="00584119">
      <w:pPr>
        <w:widowControl w:val="0"/>
        <w:pBdr>
          <w:top w:val="nil"/>
          <w:left w:val="nil"/>
          <w:bottom w:val="nil"/>
          <w:right w:val="nil"/>
          <w:between w:val="nil"/>
        </w:pBdr>
        <w:spacing w:before="120" w:after="120" w:line="340" w:lineRule="exact"/>
        <w:ind w:firstLine="709"/>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Về nhiệm vụ trọng tâm trong nhiệm kỳ Đại hội XIV với các đột phá chiến lược: “</w:t>
      </w:r>
      <w:r w:rsidRPr="00584119">
        <w:rPr>
          <w:rFonts w:ascii="Times New Roman" w:eastAsia="Play" w:hAnsi="Times New Roman" w:cs="Times New Roman"/>
          <w:i/>
          <w:iCs/>
          <w:sz w:val="28"/>
          <w:szCs w:val="28"/>
        </w:rPr>
        <w:t xml:space="preserve">(2) Tập trung chuyển đổi cơ cấu và </w:t>
      </w:r>
      <w:r w:rsidRPr="00584119">
        <w:rPr>
          <w:rFonts w:ascii="Times New Roman" w:eastAsia="Play" w:hAnsi="Times New Roman" w:cs="Times New Roman"/>
          <w:b/>
          <w:bCs/>
          <w:i/>
          <w:iCs/>
          <w:sz w:val="28"/>
          <w:szCs w:val="28"/>
        </w:rPr>
        <w:t>nâng cao chất lượng nguồn nhân lực, phát triển nguồn nhân lực chất lượng cao, trình độ cao</w:t>
      </w:r>
      <w:r w:rsidRPr="00584119">
        <w:rPr>
          <w:rFonts w:ascii="Times New Roman" w:eastAsia="Play" w:hAnsi="Times New Roman" w:cs="Times New Roman"/>
          <w:i/>
          <w:iCs/>
          <w:sz w:val="28"/>
          <w:szCs w:val="28"/>
        </w:rPr>
        <w:t xml:space="preserve">; </w:t>
      </w:r>
      <w:r w:rsidRPr="00584119">
        <w:rPr>
          <w:rFonts w:ascii="Times New Roman" w:eastAsia="Play" w:hAnsi="Times New Roman" w:cs="Times New Roman"/>
          <w:b/>
          <w:bCs/>
          <w:i/>
          <w:iCs/>
          <w:sz w:val="28"/>
          <w:szCs w:val="28"/>
        </w:rPr>
        <w:t>đẩy mạnh thu hút và trọng dụng nhân tài</w:t>
      </w:r>
      <w:r w:rsidRPr="00584119">
        <w:rPr>
          <w:rFonts w:ascii="Times New Roman" w:eastAsia="Play" w:hAnsi="Times New Roman" w:cs="Times New Roman"/>
          <w:i/>
          <w:iCs/>
          <w:sz w:val="28"/>
          <w:szCs w:val="28"/>
        </w:rPr>
        <w:t>; khuyến khích và bảo vệ cán bộ năng động, sáng tạo, dám nghĩ, dám làm, dám chịu trách nhiệm vì lợi ích chung.</w:t>
      </w:r>
      <w:r w:rsidRPr="00584119">
        <w:rPr>
          <w:rFonts w:ascii="Times New Roman" w:eastAsia="Play" w:hAnsi="Times New Roman" w:cs="Times New Roman"/>
          <w:sz w:val="28"/>
          <w:szCs w:val="28"/>
        </w:rPr>
        <w:t>”;</w:t>
      </w:r>
      <w:sdt>
        <w:sdtPr>
          <w:rPr>
            <w:rFonts w:ascii="Times New Roman" w:hAnsi="Times New Roman" w:cs="Times New Roman"/>
          </w:rPr>
          <w:tag w:val="goog_rdk_11"/>
          <w:id w:val="-806672096"/>
        </w:sdtPr>
        <w:sdtContent>
          <w:r w:rsidRPr="00584119">
            <w:rPr>
              <w:rFonts w:ascii="Times New Roman" w:eastAsia="Arial" w:hAnsi="Times New Roman" w:cs="Times New Roman"/>
              <w:i/>
              <w:iCs/>
              <w:sz w:val="28"/>
              <w:szCs w:val="28"/>
            </w:rPr>
            <w:t xml:space="preserve">“(4) Tập trung </w:t>
          </w:r>
        </w:sdtContent>
      </w:sdt>
      <w:r w:rsidRPr="00584119">
        <w:rPr>
          <w:rFonts w:ascii="Times New Roman" w:eastAsia="Play" w:hAnsi="Times New Roman" w:cs="Times New Roman"/>
          <w:b/>
          <w:bCs/>
          <w:i/>
          <w:iCs/>
          <w:sz w:val="28"/>
          <w:szCs w:val="28"/>
        </w:rPr>
        <w:t>triển khai đột phá</w:t>
      </w:r>
      <w:r w:rsidRPr="00584119">
        <w:rPr>
          <w:rFonts w:ascii="Times New Roman" w:eastAsia="Play" w:hAnsi="Times New Roman" w:cs="Times New Roman"/>
          <w:i/>
          <w:iCs/>
          <w:sz w:val="28"/>
          <w:szCs w:val="28"/>
        </w:rPr>
        <w:t xml:space="preserve"> về khoa học, công nghệ, đổi mới sáng tạo và chuyển đổi số, tạo nền tảng cho phát triển lực lượng sản xuất mới, hiện đại, </w:t>
      </w:r>
      <w:sdt>
        <w:sdtPr>
          <w:rPr>
            <w:rFonts w:ascii="Times New Roman" w:hAnsi="Times New Roman" w:cs="Times New Roman"/>
          </w:rPr>
          <w:tag w:val="goog_rdk_12"/>
          <w:id w:val="-203269451"/>
        </w:sdtPr>
        <w:sdtContent>
          <w:r w:rsidRPr="00584119">
            <w:rPr>
              <w:rFonts w:ascii="Times New Roman" w:eastAsia="Arial" w:hAnsi="Times New Roman" w:cs="Times New Roman"/>
              <w:b/>
              <w:bCs/>
              <w:i/>
              <w:iCs/>
              <w:sz w:val="28"/>
              <w:szCs w:val="28"/>
            </w:rPr>
            <w:t>ưu tiên phát triển một số ngành công nghiệp, công nghệ chiến lược</w:t>
          </w:r>
        </w:sdtContent>
      </w:sdt>
      <w:r w:rsidRPr="00584119">
        <w:rPr>
          <w:rFonts w:ascii="Times New Roman" w:eastAsia="Play" w:hAnsi="Times New Roman" w:cs="Times New Roman"/>
          <w:i/>
          <w:iCs/>
          <w:sz w:val="28"/>
          <w:szCs w:val="28"/>
        </w:rPr>
        <w:t xml:space="preserve">, trọng tâm là chip bán dẫn, trí tuệ nhân tạo; đẩy mạnh đào tạo, </w:t>
      </w:r>
      <w:sdt>
        <w:sdtPr>
          <w:rPr>
            <w:rFonts w:ascii="Times New Roman" w:hAnsi="Times New Roman" w:cs="Times New Roman"/>
          </w:rPr>
          <w:tag w:val="goog_rdk_13"/>
          <w:id w:val="1299643505"/>
        </w:sdtPr>
        <w:sdtContent>
          <w:r w:rsidRPr="00584119">
            <w:rPr>
              <w:rFonts w:ascii="Times New Roman" w:eastAsia="Arial" w:hAnsi="Times New Roman" w:cs="Times New Roman"/>
              <w:b/>
              <w:bCs/>
              <w:i/>
              <w:iCs/>
              <w:sz w:val="28"/>
              <w:szCs w:val="28"/>
            </w:rPr>
            <w:t>sử dụng nguồn nhân lực chất lượng cao</w:t>
          </w:r>
        </w:sdtContent>
      </w:sdt>
      <w:r w:rsidRPr="00584119">
        <w:rPr>
          <w:rFonts w:ascii="Times New Roman" w:eastAsia="Play" w:hAnsi="Times New Roman" w:cs="Times New Roman"/>
          <w:i/>
          <w:iCs/>
          <w:sz w:val="28"/>
          <w:szCs w:val="28"/>
        </w:rPr>
        <w:t>, tạo động lực then chốt để nâng cao năng suất, chất lượng, hiệu quả, giá trị gia tăng, năng lực cạnh tranh của sản phẩm, doanh nghiệp và của nền kinh tế.</w:t>
      </w:r>
      <w:r w:rsidRPr="00584119">
        <w:rPr>
          <w:rFonts w:ascii="Times New Roman" w:eastAsia="Play" w:hAnsi="Times New Roman" w:cs="Times New Roman"/>
          <w:sz w:val="28"/>
          <w:szCs w:val="28"/>
        </w:rPr>
        <w:t xml:space="preserve">” </w:t>
      </w:r>
    </w:p>
    <w:p w14:paraId="4141831D" w14:textId="77777777" w:rsidR="00EA1491" w:rsidRPr="00584119" w:rsidRDefault="00000000" w:rsidP="00584119">
      <w:pPr>
        <w:widowControl w:val="0"/>
        <w:spacing w:before="120" w:after="120" w:line="340" w:lineRule="exact"/>
        <w:ind w:firstLine="709"/>
        <w:jc w:val="both"/>
        <w:rPr>
          <w:rFonts w:ascii="Times New Roman" w:eastAsia="Play" w:hAnsi="Times New Roman" w:cs="Times New Roman"/>
          <w:sz w:val="28"/>
          <w:szCs w:val="28"/>
        </w:rPr>
      </w:pPr>
      <w:r w:rsidRPr="00584119">
        <w:rPr>
          <w:rFonts w:ascii="Times New Roman" w:eastAsia="Play" w:hAnsi="Times New Roman" w:cs="Times New Roman"/>
          <w:sz w:val="28"/>
          <w:szCs w:val="28"/>
        </w:rPr>
        <w:t>b) Chiến lược phát triển kinh tế - xã hội 10 năm 2021-2030 đề ra các đột phá chiến lược: “</w:t>
      </w:r>
      <w:r w:rsidRPr="00584119">
        <w:rPr>
          <w:rFonts w:ascii="Times New Roman" w:eastAsia="Play" w:hAnsi="Times New Roman" w:cs="Times New Roman"/>
          <w:i/>
          <w:iCs/>
          <w:sz w:val="28"/>
          <w:szCs w:val="28"/>
        </w:rPr>
        <w:t xml:space="preserve">(2) Tiếp tục phát triển toàn diện nguồn nhân lực, khoa học, công nghệ, đổi mới sáng tạo gắn với khơi dậy khát vọng phát triển đất nước, lòng tự hào dân tộc, ý chí tự cường và phát huy giá trị văn hóa, con người Việt Nam. Đẩy nhanh thực hiện đổi mới căn bản, toàn diện và nâng cao chất lượng giáo dục, đào tạo, trọng tâm là hiện đại hóa và thay đổi phương thức giáo dục, đào tạo, nhất là giáo dục đại học, giáo dục nghề nghiệp. Chú trọng đào tạo nhân lực chất lượng cao, phát hiện và bồi dưỡng nhân tài; </w:t>
      </w:r>
      <w:r w:rsidRPr="00584119">
        <w:rPr>
          <w:rFonts w:ascii="Times New Roman" w:eastAsia="Play" w:hAnsi="Times New Roman" w:cs="Times New Roman"/>
          <w:b/>
          <w:bCs/>
          <w:i/>
          <w:iCs/>
          <w:sz w:val="28"/>
          <w:szCs w:val="28"/>
        </w:rPr>
        <w:t>có chính sách vượt trội để thu hút, trọng dụng nhân tài, chuyên gia cả trong và ngoài nước.</w:t>
      </w:r>
      <w:r w:rsidRPr="00584119">
        <w:rPr>
          <w:rFonts w:ascii="Times New Roman" w:eastAsia="Play" w:hAnsi="Times New Roman" w:cs="Times New Roman"/>
          <w:sz w:val="28"/>
          <w:szCs w:val="28"/>
        </w:rPr>
        <w:t>”.</w:t>
      </w:r>
    </w:p>
    <w:p w14:paraId="094FD897" w14:textId="77777777" w:rsidR="00EA1491" w:rsidRPr="00584119" w:rsidRDefault="00000000" w:rsidP="00584119">
      <w:pPr>
        <w:widowControl w:val="0"/>
        <w:spacing w:before="120" w:after="120" w:line="340" w:lineRule="exact"/>
        <w:ind w:firstLine="709"/>
        <w:jc w:val="both"/>
        <w:rPr>
          <w:rFonts w:ascii="Times New Roman" w:eastAsia="Play" w:hAnsi="Times New Roman" w:cs="Times New Roman"/>
          <w:sz w:val="28"/>
          <w:szCs w:val="28"/>
        </w:rPr>
      </w:pPr>
      <w:bookmarkStart w:id="2" w:name="_heading=h.vs7lg0lvbm5g" w:colFirst="0" w:colLast="0"/>
      <w:bookmarkEnd w:id="2"/>
      <w:r w:rsidRPr="00584119">
        <w:rPr>
          <w:rFonts w:ascii="Times New Roman" w:eastAsia="Play" w:hAnsi="Times New Roman" w:cs="Times New Roman"/>
          <w:sz w:val="28"/>
          <w:szCs w:val="28"/>
        </w:rPr>
        <w:t>c) Nghị quyết số 52-NQ/TW ngày 27/9/2019 của Bộ Chính trị về một số chủ trương, chính sách chủ động tham gia cuộc Cách mạng công nghiệp lần thứ tư đã xác định: “</w:t>
      </w:r>
      <w:bookmarkStart w:id="3" w:name="bookmark=id.kvjtmmmuvram" w:colFirst="0" w:colLast="0"/>
      <w:bookmarkEnd w:id="3"/>
      <w:r w:rsidRPr="00584119">
        <w:rPr>
          <w:rFonts w:ascii="Times New Roman" w:eastAsia="Play" w:hAnsi="Times New Roman" w:cs="Times New Roman"/>
          <w:i/>
          <w:iCs/>
          <w:sz w:val="28"/>
          <w:szCs w:val="28"/>
        </w:rPr>
        <w:t xml:space="preserve">(5) Chính sách phát triển nguồn nhân lực: Có cơ chế khuyến khích và ưu đãi đối với các tổ chức, cá nhân, doanh nghiệp công nghệ tham gia trực tiếp vào quá trình giáo dục và đào tạo, tạo ra sản phẩm phục vụ cho nền kinh tế số. Xây dựng một số trung tâm giáo dục, đào tạo xuất sắc về công nghệ theo hình thức hợp tác công-tư. </w:t>
      </w:r>
      <w:sdt>
        <w:sdtPr>
          <w:rPr>
            <w:rFonts w:ascii="Times New Roman" w:hAnsi="Times New Roman" w:cs="Times New Roman"/>
          </w:rPr>
          <w:tag w:val="goog_rdk_14"/>
          <w:id w:val="-1341802672"/>
        </w:sdtPr>
        <w:sdtContent>
          <w:r w:rsidRPr="00584119">
            <w:rPr>
              <w:rFonts w:ascii="Times New Roman" w:eastAsia="Arial" w:hAnsi="Times New Roman" w:cs="Times New Roman"/>
              <w:b/>
              <w:bCs/>
              <w:i/>
              <w:iCs/>
              <w:sz w:val="28"/>
              <w:szCs w:val="28"/>
            </w:rPr>
            <w:t>Tiếp tục hoàn thiện cơ chế, chính sách khuyến khích, thu hút, sử dụng nhân tài, nguồn nhân lực chất lượng cao</w:t>
          </w:r>
        </w:sdtContent>
      </w:sdt>
      <w:r w:rsidRPr="00584119">
        <w:rPr>
          <w:rFonts w:ascii="Times New Roman" w:eastAsia="Play" w:hAnsi="Times New Roman" w:cs="Times New Roman"/>
          <w:i/>
          <w:iCs/>
          <w:sz w:val="28"/>
          <w:szCs w:val="28"/>
        </w:rPr>
        <w:t xml:space="preserve">”; “(2) </w:t>
      </w:r>
      <w:bookmarkStart w:id="4" w:name="bookmark=id.xeux40nibqpn" w:colFirst="0" w:colLast="0"/>
      <w:bookmarkEnd w:id="4"/>
      <w:sdt>
        <w:sdtPr>
          <w:rPr>
            <w:rFonts w:ascii="Times New Roman" w:hAnsi="Times New Roman" w:cs="Times New Roman"/>
          </w:rPr>
          <w:tag w:val="goog_rdk_15"/>
          <w:id w:val="-319044356"/>
        </w:sdtPr>
        <w:sdtContent>
          <w:r w:rsidRPr="00584119">
            <w:rPr>
              <w:rFonts w:ascii="Times New Roman" w:eastAsia="Arial" w:hAnsi="Times New Roman" w:cs="Times New Roman"/>
              <w:i/>
              <w:iCs/>
              <w:sz w:val="28"/>
              <w:szCs w:val="28"/>
            </w:rPr>
            <w:t>Hoàn thiện thể chế: Hoàn thiện</w:t>
          </w:r>
        </w:sdtContent>
      </w:sdt>
      <w:r w:rsidRPr="00584119">
        <w:rPr>
          <w:rFonts w:ascii="Times New Roman" w:eastAsia="Play" w:hAnsi="Times New Roman" w:cs="Times New Roman"/>
          <w:sz w:val="28"/>
          <w:szCs w:val="28"/>
        </w:rPr>
        <w:t xml:space="preserve"> </w:t>
      </w:r>
      <w:r w:rsidRPr="00584119">
        <w:rPr>
          <w:rFonts w:ascii="Times New Roman" w:eastAsia="Play" w:hAnsi="Times New Roman" w:cs="Times New Roman"/>
          <w:i/>
          <w:iCs/>
          <w:sz w:val="28"/>
          <w:szCs w:val="28"/>
        </w:rPr>
        <w:t>các chính sách tài chính nhằm khuyến khích, huy động mọi nguồn lực xã hội đầu tư cho các hoạt động nghiên cứu khoa học, phát triển và ứng dụng công nghệ, đổi mới sáng tạo.”</w:t>
      </w:r>
      <w:r w:rsidRPr="00584119">
        <w:rPr>
          <w:rFonts w:ascii="Times New Roman" w:eastAsia="Play" w:hAnsi="Times New Roman" w:cs="Times New Roman"/>
          <w:sz w:val="28"/>
          <w:szCs w:val="28"/>
        </w:rPr>
        <w:t>.</w:t>
      </w:r>
    </w:p>
    <w:p w14:paraId="5734BF4B" w14:textId="77777777" w:rsidR="00EA1491" w:rsidRPr="00584119" w:rsidRDefault="00000000" w:rsidP="00584119">
      <w:pPr>
        <w:spacing w:before="120" w:after="120" w:line="340" w:lineRule="exact"/>
        <w:ind w:firstLine="567"/>
        <w:jc w:val="both"/>
        <w:rPr>
          <w:rFonts w:ascii="Times New Roman" w:eastAsia="Play" w:hAnsi="Times New Roman" w:cs="Times New Roman"/>
          <w:i/>
          <w:iCs/>
          <w:sz w:val="28"/>
          <w:szCs w:val="28"/>
        </w:rPr>
      </w:pPr>
      <w:r w:rsidRPr="00584119">
        <w:rPr>
          <w:rFonts w:ascii="Times New Roman" w:eastAsia="Play" w:hAnsi="Times New Roman" w:cs="Times New Roman"/>
          <w:sz w:val="28"/>
          <w:szCs w:val="28"/>
        </w:rPr>
        <w:t>d) Nghị quyết số 57-NQ/TW ngày 22/12/2024 của Bộ Chính trị về đột phá phát triển khoa học, công nghệ, đổi mới sáng tạo và chuyển đổi số quốc gia đã đề ra nhiệm vụ: “</w:t>
      </w:r>
      <w:r w:rsidRPr="00584119">
        <w:rPr>
          <w:rFonts w:ascii="Times New Roman" w:eastAsia="Play" w:hAnsi="Times New Roman" w:cs="Times New Roman"/>
          <w:i/>
          <w:iCs/>
          <w:sz w:val="28"/>
          <w:szCs w:val="28"/>
        </w:rPr>
        <w:t xml:space="preserve">Ban hành cơ chế đặc thù thu hút người Việt Nam ở nước ngoài và người nước ngoài có trình độ cao về Việt Nam làm việc, sinh sống. </w:t>
      </w:r>
      <w:r w:rsidRPr="00584119">
        <w:rPr>
          <w:rFonts w:ascii="Times New Roman" w:eastAsia="Play" w:hAnsi="Times New Roman" w:cs="Times New Roman"/>
          <w:b/>
          <w:bCs/>
          <w:i/>
          <w:iCs/>
          <w:sz w:val="28"/>
          <w:szCs w:val="28"/>
        </w:rPr>
        <w:t>Có cơ chế đặc biệt</w:t>
      </w:r>
      <w:r w:rsidRPr="00584119">
        <w:rPr>
          <w:rFonts w:ascii="Times New Roman" w:eastAsia="Play" w:hAnsi="Times New Roman" w:cs="Times New Roman"/>
          <w:i/>
          <w:iCs/>
          <w:sz w:val="28"/>
          <w:szCs w:val="28"/>
        </w:rPr>
        <w:t xml:space="preserve"> về nhập quốc tịch, sở hữu nhà, đất, </w:t>
      </w:r>
      <w:sdt>
        <w:sdtPr>
          <w:rPr>
            <w:rFonts w:ascii="Times New Roman" w:hAnsi="Times New Roman" w:cs="Times New Roman"/>
          </w:rPr>
          <w:tag w:val="goog_rdk_16"/>
          <w:id w:val="1956144676"/>
        </w:sdtPr>
        <w:sdtContent>
          <w:r w:rsidRPr="00584119">
            <w:rPr>
              <w:rFonts w:ascii="Times New Roman" w:eastAsia="Arial" w:hAnsi="Times New Roman" w:cs="Times New Roman"/>
              <w:b/>
              <w:bCs/>
              <w:i/>
              <w:iCs/>
              <w:sz w:val="28"/>
              <w:szCs w:val="28"/>
            </w:rPr>
            <w:t>thu nhập</w:t>
          </w:r>
        </w:sdtContent>
      </w:sdt>
      <w:sdt>
        <w:sdtPr>
          <w:rPr>
            <w:rFonts w:ascii="Times New Roman" w:hAnsi="Times New Roman" w:cs="Times New Roman"/>
          </w:rPr>
          <w:tag w:val="goog_rdk_17"/>
          <w:id w:val="-61275986"/>
        </w:sdtPr>
        <w:sdtContent>
          <w:r w:rsidRPr="00584119">
            <w:rPr>
              <w:rFonts w:ascii="Times New Roman" w:eastAsia="Arial" w:hAnsi="Times New Roman" w:cs="Times New Roman"/>
              <w:i/>
              <w:iCs/>
              <w:sz w:val="28"/>
              <w:szCs w:val="28"/>
            </w:rPr>
            <w:t xml:space="preserve">, môi trường làm việc </w:t>
          </w:r>
        </w:sdtContent>
      </w:sdt>
      <w:r w:rsidRPr="00584119">
        <w:rPr>
          <w:rFonts w:ascii="Times New Roman" w:eastAsia="Play" w:hAnsi="Times New Roman" w:cs="Times New Roman"/>
          <w:b/>
          <w:bCs/>
          <w:i/>
          <w:iCs/>
          <w:sz w:val="28"/>
          <w:szCs w:val="28"/>
        </w:rPr>
        <w:t>nhằm thu hút, trọng dụng, giữ chân các nhà khoa học đầu ngành, các chuyên gia, các "tổng công trình sư" trong và ngoài nước</w:t>
      </w:r>
      <w:r w:rsidRPr="00584119">
        <w:rPr>
          <w:rFonts w:ascii="Times New Roman" w:eastAsia="Play" w:hAnsi="Times New Roman" w:cs="Times New Roman"/>
          <w:i/>
          <w:iCs/>
          <w:sz w:val="28"/>
          <w:szCs w:val="28"/>
        </w:rPr>
        <w:t xml:space="preserve"> có khả năng tổ chức, điều hành, chỉ huy, triển khai các nhiệm vụ trọng điểm quốc gia về khoa học và công nghệ, đổi mới sáng tạo, chuyển đổi số, phát triển công nghệ trí tuệ nhân tạo và đào tạo nguồn nhân lực”.</w:t>
      </w:r>
    </w:p>
    <w:p w14:paraId="1D9B810E" w14:textId="77777777" w:rsidR="00EA1491" w:rsidRPr="00584119" w:rsidRDefault="00000000" w:rsidP="00584119">
      <w:pPr>
        <w:widowControl w:val="0"/>
        <w:spacing w:before="120" w:after="120" w:line="340" w:lineRule="exact"/>
        <w:ind w:right="-143" w:firstLine="709"/>
        <w:jc w:val="both"/>
        <w:rPr>
          <w:rFonts w:ascii="Times New Roman" w:eastAsia="Play" w:hAnsi="Times New Roman" w:cs="Times New Roman"/>
          <w:i/>
          <w:iCs/>
          <w:sz w:val="28"/>
          <w:szCs w:val="28"/>
        </w:rPr>
      </w:pPr>
      <w:r w:rsidRPr="00584119">
        <w:rPr>
          <w:rFonts w:ascii="Times New Roman" w:eastAsia="Play" w:hAnsi="Times New Roman" w:cs="Times New Roman"/>
          <w:sz w:val="28"/>
          <w:szCs w:val="28"/>
        </w:rPr>
        <w:t xml:space="preserve">đ) Nghị quyết </w:t>
      </w:r>
      <w:sdt>
        <w:sdtPr>
          <w:rPr>
            <w:rFonts w:ascii="Times New Roman" w:hAnsi="Times New Roman" w:cs="Times New Roman"/>
          </w:rPr>
          <w:tag w:val="goog_rdk_18"/>
          <w:id w:val="2038393382"/>
        </w:sdtPr>
        <w:sdtContent>
          <w:r w:rsidRPr="00584119">
            <w:rPr>
              <w:rFonts w:ascii="Times New Roman" w:eastAsia="Arial" w:hAnsi="Times New Roman" w:cs="Times New Roman"/>
              <w:i/>
              <w:iCs/>
              <w:sz w:val="28"/>
              <w:szCs w:val="28"/>
            </w:rPr>
            <w:t xml:space="preserve">số 71/NQ-CP ngày 01/04/2025 của Chính phủ về </w:t>
          </w:r>
        </w:sdtContent>
      </w:sdt>
      <w:sdt>
        <w:sdtPr>
          <w:rPr>
            <w:rFonts w:ascii="Times New Roman" w:hAnsi="Times New Roman" w:cs="Times New Roman"/>
          </w:rPr>
          <w:tag w:val="goog_rdk_19"/>
          <w:id w:val="37476385"/>
        </w:sdtPr>
        <w:sdtContent>
          <w:r w:rsidRPr="00584119">
            <w:rPr>
              <w:rFonts w:ascii="Times New Roman" w:eastAsia="Arial" w:hAnsi="Times New Roman" w:cs="Times New Roman"/>
              <w:sz w:val="28"/>
              <w:szCs w:val="28"/>
            </w:rPr>
            <w:t>Phát triển, trọng dụng nhân lực chất lượng cao, nhân tài</w:t>
          </w:r>
        </w:sdtContent>
      </w:sdt>
      <w:r w:rsidRPr="00584119">
        <w:rPr>
          <w:rFonts w:ascii="Times New Roman" w:eastAsia="Play" w:hAnsi="Times New Roman" w:cs="Times New Roman"/>
          <w:i/>
          <w:iCs/>
          <w:sz w:val="28"/>
          <w:szCs w:val="28"/>
        </w:rPr>
        <w:t>: “</w:t>
      </w:r>
      <w:bookmarkStart w:id="5" w:name="bookmark=id.1du6tzxmdiso" w:colFirst="0" w:colLast="0"/>
      <w:bookmarkEnd w:id="5"/>
      <w:r w:rsidRPr="00584119">
        <w:rPr>
          <w:rFonts w:ascii="Times New Roman" w:eastAsia="Play" w:hAnsi="Times New Roman" w:cs="Times New Roman"/>
          <w:i/>
          <w:iCs/>
          <w:sz w:val="28"/>
          <w:szCs w:val="28"/>
        </w:rPr>
        <w:t xml:space="preserve">Phát triển, trọng dụng nhân lực chất lượng cao, nhân tài đáp ứng yêu cầu phát triển khoa học, công nghệ, đổi mới sáng tạo và chuyển đổi số quốc gia: </w:t>
      </w:r>
      <w:r w:rsidRPr="00584119">
        <w:rPr>
          <w:rFonts w:ascii="Times New Roman" w:eastAsia="Play" w:hAnsi="Times New Roman" w:cs="Times New Roman"/>
          <w:b/>
          <w:bCs/>
          <w:i/>
          <w:iCs/>
          <w:sz w:val="28"/>
          <w:szCs w:val="28"/>
        </w:rPr>
        <w:t>Xây dựng, ban hành cơ chế đặc biệt</w:t>
      </w:r>
      <w:r w:rsidRPr="00584119">
        <w:rPr>
          <w:rFonts w:ascii="Times New Roman" w:eastAsia="Play" w:hAnsi="Times New Roman" w:cs="Times New Roman"/>
          <w:i/>
          <w:iCs/>
          <w:sz w:val="28"/>
          <w:szCs w:val="28"/>
        </w:rPr>
        <w:t xml:space="preserve"> về nhập quốc tịch, sở hữu nhà, đất, </w:t>
      </w:r>
      <w:sdt>
        <w:sdtPr>
          <w:rPr>
            <w:rFonts w:ascii="Times New Roman" w:hAnsi="Times New Roman" w:cs="Times New Roman"/>
          </w:rPr>
          <w:tag w:val="goog_rdk_20"/>
          <w:id w:val="-1860536944"/>
        </w:sdtPr>
        <w:sdtContent>
          <w:r w:rsidRPr="00584119">
            <w:rPr>
              <w:rFonts w:ascii="Times New Roman" w:eastAsia="Arial" w:hAnsi="Times New Roman" w:cs="Times New Roman"/>
              <w:b/>
              <w:bCs/>
              <w:i/>
              <w:iCs/>
              <w:sz w:val="28"/>
              <w:szCs w:val="28"/>
            </w:rPr>
            <w:t>thu nhập</w:t>
          </w:r>
        </w:sdtContent>
      </w:sdt>
      <w:sdt>
        <w:sdtPr>
          <w:rPr>
            <w:rFonts w:ascii="Times New Roman" w:hAnsi="Times New Roman" w:cs="Times New Roman"/>
          </w:rPr>
          <w:tag w:val="goog_rdk_21"/>
          <w:id w:val="-626337152"/>
        </w:sdtPr>
        <w:sdtContent>
          <w:r w:rsidRPr="00584119">
            <w:rPr>
              <w:rFonts w:ascii="Times New Roman" w:eastAsia="Arial" w:hAnsi="Times New Roman" w:cs="Times New Roman"/>
              <w:i/>
              <w:iCs/>
              <w:sz w:val="28"/>
              <w:szCs w:val="28"/>
            </w:rPr>
            <w:t xml:space="preserve">, môi trường làm việc </w:t>
          </w:r>
        </w:sdtContent>
      </w:sdt>
      <w:r w:rsidRPr="00584119">
        <w:rPr>
          <w:rFonts w:ascii="Times New Roman" w:eastAsia="Play" w:hAnsi="Times New Roman" w:cs="Times New Roman"/>
          <w:b/>
          <w:bCs/>
          <w:i/>
          <w:iCs/>
          <w:sz w:val="28"/>
          <w:szCs w:val="28"/>
        </w:rPr>
        <w:t>nhằm thu hút, trọng dụng, giữ chân các nhà khoa học đầu ngành, các chuyên gia, các “tổng công trình sư” trong và ngoài nước có khả năng tổ chức, điều hành, chỉ huy, triển khai các nhiệm vụ trọng điểm quốc gia về khoa học và công nghệ, đổi mới sáng tạo, chuyển đổi số</w:t>
      </w:r>
      <w:r w:rsidRPr="00584119">
        <w:rPr>
          <w:rFonts w:ascii="Times New Roman" w:eastAsia="Play" w:hAnsi="Times New Roman" w:cs="Times New Roman"/>
          <w:i/>
          <w:iCs/>
          <w:sz w:val="28"/>
          <w:szCs w:val="28"/>
        </w:rPr>
        <w:t>, phát triển công nghệ trí tuệ nhân tạo và đào tạo nguồn nhân lực.”.</w:t>
      </w:r>
    </w:p>
    <w:p w14:paraId="71B2C3A2" w14:textId="77777777" w:rsidR="00EA1491" w:rsidRPr="00584119" w:rsidRDefault="00000000" w:rsidP="00584119">
      <w:pPr>
        <w:widowControl w:val="0"/>
        <w:spacing w:before="120" w:after="120" w:line="340" w:lineRule="exact"/>
        <w:ind w:firstLine="709"/>
        <w:jc w:val="both"/>
        <w:rPr>
          <w:rFonts w:ascii="Times New Roman" w:eastAsia="Play" w:hAnsi="Times New Roman" w:cs="Times New Roman"/>
          <w:b/>
          <w:bCs/>
          <w:sz w:val="28"/>
          <w:szCs w:val="28"/>
        </w:rPr>
      </w:pPr>
      <w:sdt>
        <w:sdtPr>
          <w:rPr>
            <w:rFonts w:ascii="Times New Roman" w:hAnsi="Times New Roman" w:cs="Times New Roman"/>
          </w:rPr>
          <w:tag w:val="goog_rdk_22"/>
          <w:id w:val="846504796"/>
        </w:sdtPr>
        <w:sdtContent>
          <w:r w:rsidRPr="00584119">
            <w:rPr>
              <w:rFonts w:ascii="Times New Roman" w:eastAsia="Arial" w:hAnsi="Times New Roman" w:cs="Times New Roman"/>
              <w:b/>
              <w:bCs/>
              <w:i/>
              <w:iCs/>
              <w:sz w:val="28"/>
              <w:szCs w:val="28"/>
            </w:rPr>
            <w:t>1.2. Cơ sở pháp lý</w:t>
          </w:r>
        </w:sdtContent>
      </w:sdt>
    </w:p>
    <w:p w14:paraId="72081DFA" w14:textId="77777777" w:rsidR="00EA1491" w:rsidRPr="00584119" w:rsidRDefault="00000000" w:rsidP="00584119">
      <w:pPr>
        <w:spacing w:before="120" w:after="120" w:line="340" w:lineRule="exact"/>
        <w:ind w:firstLine="709"/>
        <w:jc w:val="both"/>
        <w:rPr>
          <w:rFonts w:ascii="Times New Roman" w:eastAsia="Play" w:hAnsi="Times New Roman" w:cs="Times New Roman"/>
          <w:i/>
          <w:iCs/>
          <w:sz w:val="28"/>
          <w:szCs w:val="28"/>
        </w:rPr>
      </w:pPr>
      <w:r w:rsidRPr="00584119">
        <w:rPr>
          <w:rFonts w:ascii="Times New Roman" w:eastAsia="Play" w:hAnsi="Times New Roman" w:cs="Times New Roman"/>
          <w:sz w:val="28"/>
          <w:szCs w:val="28"/>
        </w:rPr>
        <w:t>Ngày 27 tháng 6 năm 2025, Quốc hội khóa XV đã thông qua Luật Khoa học, Công nghệ và Đổi mới sáng tạo số 93/2025/QH15 (Luật), trong đó, Điều 54 quy định về Thu hút, trọng dụng nhân tài về khoa học, công nghệ và đổi mới sáng tạo: “</w:t>
      </w:r>
      <w:sdt>
        <w:sdtPr>
          <w:rPr>
            <w:rFonts w:ascii="Times New Roman" w:hAnsi="Times New Roman" w:cs="Times New Roman"/>
          </w:rPr>
          <w:tag w:val="goog_rdk_23"/>
          <w:id w:val="2010133755"/>
        </w:sdtPr>
        <w:sdtContent>
          <w:r w:rsidRPr="00584119">
            <w:rPr>
              <w:rFonts w:ascii="Times New Roman" w:eastAsia="Arial" w:hAnsi="Times New Roman" w:cs="Times New Roman"/>
              <w:i/>
              <w:iCs/>
              <w:sz w:val="28"/>
              <w:szCs w:val="28"/>
            </w:rPr>
            <w:t xml:space="preserve">Nhà nước có </w:t>
          </w:r>
        </w:sdtContent>
      </w:sdt>
      <w:r w:rsidRPr="00584119">
        <w:rPr>
          <w:rFonts w:ascii="Times New Roman" w:eastAsia="Play" w:hAnsi="Times New Roman" w:cs="Times New Roman"/>
          <w:b/>
          <w:bCs/>
          <w:i/>
          <w:iCs/>
          <w:sz w:val="28"/>
          <w:szCs w:val="28"/>
        </w:rPr>
        <w:t>chính sách đãi ngộ đặc biệt</w:t>
      </w:r>
      <w:r w:rsidRPr="00584119">
        <w:rPr>
          <w:rFonts w:ascii="Times New Roman" w:eastAsia="Play" w:hAnsi="Times New Roman" w:cs="Times New Roman"/>
          <w:i/>
          <w:iCs/>
          <w:sz w:val="28"/>
          <w:szCs w:val="28"/>
        </w:rPr>
        <w:t xml:space="preserve"> </w:t>
      </w:r>
      <w:r w:rsidRPr="00584119">
        <w:rPr>
          <w:rFonts w:ascii="Times New Roman" w:eastAsia="Play" w:hAnsi="Times New Roman" w:cs="Times New Roman"/>
          <w:b/>
          <w:bCs/>
          <w:i/>
          <w:iCs/>
          <w:sz w:val="28"/>
          <w:szCs w:val="28"/>
        </w:rPr>
        <w:t>đối với nhân tài trong lĩnh vực khoa học, công nghệ và đổi mới sáng tạo thông qua ưu đãi tài chính</w:t>
      </w:r>
      <w:r w:rsidRPr="00584119">
        <w:rPr>
          <w:rFonts w:ascii="Times New Roman" w:eastAsia="Play" w:hAnsi="Times New Roman" w:cs="Times New Roman"/>
          <w:i/>
          <w:iCs/>
          <w:sz w:val="28"/>
          <w:szCs w:val="28"/>
        </w:rPr>
        <w:t>, ưu đãi phi tài chính, ưu đãi về điều kiện làm việc, bố trí nhà ở. Nhà nước tạo cơ hội phát triển sự nghiệp lâu dài, thu hút nhân tài từ nước ngoài; bảo đảm an sinh xã hội cho nhân tài và gia đình”</w:t>
      </w:r>
      <w:r w:rsidRPr="00584119">
        <w:rPr>
          <w:rFonts w:ascii="Times New Roman" w:eastAsia="Play" w:hAnsi="Times New Roman" w:cs="Times New Roman"/>
          <w:sz w:val="28"/>
          <w:szCs w:val="28"/>
        </w:rPr>
        <w:t>; “</w:t>
      </w:r>
      <w:r w:rsidRPr="00584119">
        <w:rPr>
          <w:rFonts w:ascii="Times New Roman" w:eastAsia="Play" w:hAnsi="Times New Roman" w:cs="Times New Roman"/>
          <w:i/>
          <w:iCs/>
          <w:sz w:val="28"/>
          <w:szCs w:val="28"/>
        </w:rPr>
        <w:t xml:space="preserve">Việc xác định nhân tài trong lĩnh vực khoa học, công nghệ và đổi mới sáng tạo được thực hiện thông qua tiêu chí và minh chứng cụ thể, không cần thủ tục công nhận danh hiệu chính thức… </w:t>
      </w:r>
      <w:r w:rsidRPr="00584119">
        <w:rPr>
          <w:rFonts w:ascii="Times New Roman" w:eastAsia="Play" w:hAnsi="Times New Roman" w:cs="Times New Roman"/>
          <w:b/>
          <w:bCs/>
          <w:i/>
          <w:iCs/>
          <w:sz w:val="28"/>
          <w:szCs w:val="28"/>
        </w:rPr>
        <w:t>cơ quan có thẩm quyền giao thực hiện nhiệm vụ quyết định việc áp dụng chính sách thu hút, đãi ngộ nhân tài</w:t>
      </w:r>
      <w:r w:rsidRPr="00584119">
        <w:rPr>
          <w:rFonts w:ascii="Times New Roman" w:eastAsia="Play" w:hAnsi="Times New Roman" w:cs="Times New Roman"/>
          <w:i/>
          <w:iCs/>
          <w:sz w:val="28"/>
          <w:szCs w:val="28"/>
        </w:rPr>
        <w:t xml:space="preserve">”. </w:t>
      </w:r>
      <w:r w:rsidRPr="00584119">
        <w:rPr>
          <w:rFonts w:ascii="Times New Roman" w:eastAsia="Play" w:hAnsi="Times New Roman" w:cs="Times New Roman"/>
          <w:sz w:val="28"/>
          <w:szCs w:val="28"/>
        </w:rPr>
        <w:t xml:space="preserve">Điều 62 quy định về </w:t>
      </w:r>
      <w:bookmarkStart w:id="6" w:name="bookmark=id.cjamb6tawux9" w:colFirst="0" w:colLast="0"/>
      <w:bookmarkEnd w:id="6"/>
      <w:r w:rsidRPr="00584119">
        <w:rPr>
          <w:rFonts w:ascii="Times New Roman" w:eastAsia="Play" w:hAnsi="Times New Roman" w:cs="Times New Roman"/>
          <w:sz w:val="28"/>
          <w:szCs w:val="28"/>
        </w:rPr>
        <w:t>Nội dung chi ngân sách nhà nước cho khoa học, công nghệ và đổi mới sáng tạo: “</w:t>
      </w:r>
      <w:r w:rsidRPr="00584119">
        <w:rPr>
          <w:rFonts w:ascii="Times New Roman" w:eastAsia="Play" w:hAnsi="Times New Roman" w:cs="Times New Roman"/>
          <w:i/>
          <w:iCs/>
          <w:sz w:val="28"/>
          <w:szCs w:val="28"/>
        </w:rPr>
        <w:t>Chi thực hiện chính sách hỗ trợ thu hút, sử dụng, đãi ngộ cá nhân hoạt động khoa học, công nghệ và đổi mới sáng tạo</w:t>
      </w:r>
      <w:r w:rsidRPr="00584119">
        <w:rPr>
          <w:rFonts w:ascii="Times New Roman" w:eastAsia="Play" w:hAnsi="Times New Roman" w:cs="Times New Roman"/>
          <w:sz w:val="28"/>
          <w:szCs w:val="28"/>
        </w:rPr>
        <w:t xml:space="preserve">”. Điều 69 quy định về </w:t>
      </w:r>
      <w:bookmarkStart w:id="7" w:name="bookmark=id.bp7oykf0r0pc" w:colFirst="0" w:colLast="0"/>
      <w:bookmarkEnd w:id="7"/>
      <w:r w:rsidRPr="00584119">
        <w:rPr>
          <w:rFonts w:ascii="Times New Roman" w:eastAsia="Play" w:hAnsi="Times New Roman" w:cs="Times New Roman"/>
          <w:sz w:val="28"/>
          <w:szCs w:val="28"/>
        </w:rPr>
        <w:t>Hoạt động hội nhập, hợp tác quốc tế về khoa học, công nghệ và đổi mới sáng tạo: “</w:t>
      </w:r>
      <w:r w:rsidRPr="00584119">
        <w:rPr>
          <w:rFonts w:ascii="Times New Roman" w:eastAsia="Play" w:hAnsi="Times New Roman" w:cs="Times New Roman"/>
          <w:i/>
          <w:iCs/>
          <w:sz w:val="28"/>
          <w:szCs w:val="28"/>
        </w:rPr>
        <w:t>Thu hút, thuê chuyên gia, nhà khoa học là người Việt Nam định cư ở nước ngoài, chuyên gia, nhà khoa học nước ngoài.</w:t>
      </w:r>
      <w:r w:rsidRPr="00584119">
        <w:rPr>
          <w:rFonts w:ascii="Times New Roman" w:eastAsia="Play" w:hAnsi="Times New Roman" w:cs="Times New Roman"/>
          <w:sz w:val="28"/>
          <w:szCs w:val="28"/>
        </w:rPr>
        <w:t>”.</w:t>
      </w:r>
    </w:p>
    <w:p w14:paraId="3C72F10A" w14:textId="77777777" w:rsidR="00EA1491" w:rsidRPr="00584119" w:rsidRDefault="00000000" w:rsidP="00584119">
      <w:pPr>
        <w:spacing w:before="120" w:after="120" w:line="340" w:lineRule="exact"/>
        <w:ind w:firstLine="709"/>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xml:space="preserve">Ngày 10 tháng 12 năm 2025, Quốc hội khóa XV đã thông qua Luật Công nghệ cao số 133/2025/QH15 (Luật), trong đó, Điều 4 quy định về Chính sách phát triển công nghệ cao và công nghệ chiến lược: </w:t>
      </w:r>
      <w:sdt>
        <w:sdtPr>
          <w:rPr>
            <w:rFonts w:ascii="Times New Roman" w:hAnsi="Times New Roman" w:cs="Times New Roman"/>
          </w:rPr>
          <w:tag w:val="goog_rdk_24"/>
          <w:id w:val="-909021541"/>
        </w:sdtPr>
        <w:sdtContent>
          <w:r w:rsidRPr="00584119">
            <w:rPr>
              <w:rFonts w:ascii="Times New Roman" w:eastAsia="Arial" w:hAnsi="Times New Roman" w:cs="Times New Roman"/>
              <w:i/>
              <w:iCs/>
              <w:sz w:val="28"/>
              <w:szCs w:val="28"/>
            </w:rPr>
            <w:t xml:space="preserve">“(4) Nhà nước có </w:t>
          </w:r>
        </w:sdtContent>
      </w:sdt>
      <w:r w:rsidRPr="00584119">
        <w:rPr>
          <w:rFonts w:ascii="Times New Roman" w:eastAsia="Play" w:hAnsi="Times New Roman" w:cs="Times New Roman"/>
          <w:b/>
          <w:bCs/>
          <w:i/>
          <w:iCs/>
          <w:sz w:val="28"/>
          <w:szCs w:val="28"/>
        </w:rPr>
        <w:t>chính sách ưu đãi và cơ chế đặc thù để thu hút, phát triển nguồn nhân lực</w:t>
      </w:r>
      <w:sdt>
        <w:sdtPr>
          <w:rPr>
            <w:rFonts w:ascii="Times New Roman" w:hAnsi="Times New Roman" w:cs="Times New Roman"/>
          </w:rPr>
          <w:tag w:val="goog_rdk_25"/>
          <w:id w:val="1357427729"/>
        </w:sdtPr>
        <w:sdtContent>
          <w:r w:rsidRPr="00584119">
            <w:rPr>
              <w:rFonts w:ascii="Times New Roman" w:eastAsia="Arial" w:hAnsi="Times New Roman" w:cs="Times New Roman"/>
              <w:i/>
              <w:iCs/>
              <w:sz w:val="28"/>
              <w:szCs w:val="28"/>
            </w:rPr>
            <w:t xml:space="preserve"> công nghệ cao, </w:t>
          </w:r>
        </w:sdtContent>
      </w:sdt>
      <w:sdt>
        <w:sdtPr>
          <w:rPr>
            <w:rFonts w:ascii="Times New Roman" w:hAnsi="Times New Roman" w:cs="Times New Roman"/>
          </w:rPr>
          <w:tag w:val="goog_rdk_26"/>
          <w:id w:val="-564766913"/>
        </w:sdtPr>
        <w:sdtContent>
          <w:r w:rsidRPr="00584119">
            <w:rPr>
              <w:rFonts w:ascii="Times New Roman" w:eastAsia="Arial" w:hAnsi="Times New Roman" w:cs="Times New Roman"/>
              <w:b/>
              <w:bCs/>
              <w:i/>
              <w:iCs/>
              <w:sz w:val="28"/>
              <w:szCs w:val="28"/>
            </w:rPr>
            <w:t>công nghệ chiến lược</w:t>
          </w:r>
        </w:sdtContent>
      </w:sdt>
      <w:r w:rsidRPr="00584119">
        <w:rPr>
          <w:rFonts w:ascii="Times New Roman" w:eastAsia="Play" w:hAnsi="Times New Roman" w:cs="Times New Roman"/>
          <w:i/>
          <w:iCs/>
          <w:sz w:val="28"/>
          <w:szCs w:val="28"/>
        </w:rPr>
        <w:t xml:space="preserve">; bảo đảm điều kiện sống và làm việc thuận lợi nhất cho nhân lực công nghệ cao, công nghệ chiến lược làm việc tại Việt Nam”. </w:t>
      </w:r>
      <w:r w:rsidRPr="00584119">
        <w:rPr>
          <w:rFonts w:ascii="Times New Roman" w:eastAsia="Play" w:hAnsi="Times New Roman" w:cs="Times New Roman"/>
          <w:sz w:val="28"/>
          <w:szCs w:val="28"/>
        </w:rPr>
        <w:t xml:space="preserve">Điều 13. </w:t>
      </w:r>
      <w:bookmarkStart w:id="8" w:name="bookmark=id.4yc83bcnkax7" w:colFirst="0" w:colLast="0"/>
      <w:bookmarkEnd w:id="8"/>
      <w:sdt>
        <w:sdtPr>
          <w:rPr>
            <w:rFonts w:ascii="Times New Roman" w:hAnsi="Times New Roman" w:cs="Times New Roman"/>
          </w:rPr>
          <w:tag w:val="goog_rdk_27"/>
          <w:id w:val="282012519"/>
        </w:sdtPr>
        <w:sdtContent>
          <w:r w:rsidRPr="00584119">
            <w:rPr>
              <w:rFonts w:ascii="Times New Roman" w:eastAsia="Arial" w:hAnsi="Times New Roman" w:cs="Times New Roman"/>
              <w:sz w:val="28"/>
              <w:szCs w:val="28"/>
            </w:rPr>
            <w:t>Thu hút và phát triển nguồn nhân lực công nghệ cao: “(</w:t>
          </w:r>
        </w:sdtContent>
      </w:sdt>
      <w:sdt>
        <w:sdtPr>
          <w:rPr>
            <w:rFonts w:ascii="Times New Roman" w:hAnsi="Times New Roman" w:cs="Times New Roman"/>
          </w:rPr>
          <w:tag w:val="goog_rdk_28"/>
          <w:id w:val="-492508666"/>
        </w:sdtPr>
        <w:sdtContent>
          <w:r w:rsidRPr="00584119">
            <w:rPr>
              <w:rFonts w:ascii="Times New Roman" w:eastAsia="Arial" w:hAnsi="Times New Roman" w:cs="Times New Roman"/>
              <w:i/>
              <w:iCs/>
              <w:sz w:val="28"/>
              <w:szCs w:val="28"/>
            </w:rPr>
            <w:t xml:space="preserve">2) Nhà nước </w:t>
          </w:r>
        </w:sdtContent>
      </w:sdt>
      <w:r w:rsidRPr="00584119">
        <w:rPr>
          <w:rFonts w:ascii="Times New Roman" w:eastAsia="Play" w:hAnsi="Times New Roman" w:cs="Times New Roman"/>
          <w:b/>
          <w:bCs/>
          <w:i/>
          <w:iCs/>
          <w:sz w:val="28"/>
          <w:szCs w:val="28"/>
        </w:rPr>
        <w:t>có chính sách ưu đãi đặc biệt để thu hút</w:t>
      </w:r>
      <w:r w:rsidRPr="00584119">
        <w:rPr>
          <w:rFonts w:ascii="Times New Roman" w:eastAsia="Play" w:hAnsi="Times New Roman" w:cs="Times New Roman"/>
          <w:i/>
          <w:iCs/>
          <w:sz w:val="28"/>
          <w:szCs w:val="28"/>
        </w:rPr>
        <w:t>, phát triển và sử dụng hiệu quả nguồn nhân lực công nghệ cao theo quy định của pháp luật về khoa học, công nghệ và đổi mới sáng tạo và quy định khác của pháp luật có liên quan”. “(1) Nhân lực công nghệ cao bao gồm: a) Người Việt Nam, người Việt Nam định cư ở nước ngoài, người nước ngoài có trình độ chuyên môn, kỹ năng cao, có năng lực nghiên cứu và phát triển, làm chủ, chuyển giao hoặc thương mại hóa công nghệ cao, công nghệ chiến lược; b) Tổng công trình sư, chuyên gia, nhà khoa học có kinh nghiệm thực tiễn trong phát triển công nghệ cao, sản phẩm công nghệ cao, công nghệ chiến lược và sản phẩm công nghệ chiến lược.”</w:t>
      </w:r>
    </w:p>
    <w:p w14:paraId="2095D1CB" w14:textId="77777777" w:rsidR="00EA1491" w:rsidRPr="00584119" w:rsidRDefault="00000000" w:rsidP="00584119">
      <w:pPr>
        <w:spacing w:before="120" w:after="120" w:line="340" w:lineRule="exact"/>
        <w:ind w:firstLine="709"/>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xml:space="preserve">Luật Ngân sách nhà nước số 89/2025/QH15 được Quốc hội khóa XV thông qua ngày 25/06/2025, trong đó quy định tại Điều 28. </w:t>
      </w:r>
      <w:bookmarkStart w:id="9" w:name="bookmark=id.yzgiffz38sos" w:colFirst="0" w:colLast="0"/>
      <w:bookmarkEnd w:id="9"/>
      <w:sdt>
        <w:sdtPr>
          <w:rPr>
            <w:rFonts w:ascii="Times New Roman" w:hAnsi="Times New Roman" w:cs="Times New Roman"/>
          </w:rPr>
          <w:tag w:val="goog_rdk_29"/>
          <w:id w:val="-50263048"/>
        </w:sdtPr>
        <w:sdtContent>
          <w:r w:rsidRPr="00584119">
            <w:rPr>
              <w:rFonts w:ascii="Times New Roman" w:eastAsia="Arial" w:hAnsi="Times New Roman" w:cs="Times New Roman"/>
              <w:sz w:val="28"/>
              <w:szCs w:val="28"/>
            </w:rPr>
            <w:t xml:space="preserve">Nhiệm vụ, quyền hạn của Bộ Khoa học và Công nghệ: </w:t>
          </w:r>
        </w:sdtContent>
      </w:sdt>
      <w:r w:rsidRPr="00584119">
        <w:rPr>
          <w:rFonts w:ascii="Times New Roman" w:eastAsia="Play" w:hAnsi="Times New Roman" w:cs="Times New Roman"/>
          <w:i/>
          <w:iCs/>
          <w:sz w:val="28"/>
          <w:szCs w:val="28"/>
        </w:rPr>
        <w:t>“(1) Quyết định hoặc trình cấp có thẩm quyền ban hành chế độ, tiêu chuẩn, định mức chi ngân sách đối với lĩnh vực khoa học, công nghệ, đổi mới sáng tạo và chuyển đổi số.”</w:t>
      </w:r>
    </w:p>
    <w:p w14:paraId="2E9E2553"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i/>
          <w:iCs/>
          <w:sz w:val="28"/>
          <w:szCs w:val="28"/>
        </w:rPr>
      </w:pPr>
      <w:r w:rsidRPr="00584119">
        <w:rPr>
          <w:rFonts w:ascii="Times New Roman" w:eastAsia="Play" w:hAnsi="Times New Roman" w:cs="Times New Roman"/>
          <w:sz w:val="28"/>
          <w:szCs w:val="28"/>
        </w:rPr>
        <w:t>Nghị định 265/2025/NĐ-CP ngày 14/10/2025 của Chính phủ quy định chi tiết và hướng dẫn thi hành một số điều của </w:t>
      </w:r>
      <w:bookmarkStart w:id="10" w:name="bookmark=id.r1w61bi2eurk" w:colFirst="0" w:colLast="0"/>
      <w:bookmarkEnd w:id="10"/>
      <w:r w:rsidRPr="00584119">
        <w:rPr>
          <w:rFonts w:ascii="Times New Roman" w:hAnsi="Times New Roman" w:cs="Times New Roman"/>
        </w:rPr>
        <w:fldChar w:fldCharType="begin"/>
      </w:r>
      <w:r w:rsidRPr="00584119">
        <w:rPr>
          <w:rFonts w:ascii="Times New Roman" w:hAnsi="Times New Roman" w:cs="Times New Roman"/>
        </w:rPr>
        <w:instrText>HYPERLINK "https://thuvienphapluat.vn/van-ban/Linh-vuc-khac/Luat-Khoa-hoc-Cong-nghe-va-Doi-moi-sang-tao-2025-so-93-2025-QH15-581164.aspx" \h</w:instrText>
      </w:r>
      <w:r w:rsidRPr="00584119">
        <w:rPr>
          <w:rFonts w:ascii="Times New Roman" w:hAnsi="Times New Roman" w:cs="Times New Roman"/>
        </w:rPr>
      </w:r>
      <w:r w:rsidRPr="00584119">
        <w:rPr>
          <w:rFonts w:ascii="Times New Roman" w:hAnsi="Times New Roman" w:cs="Times New Roman"/>
        </w:rPr>
        <w:fldChar w:fldCharType="separate"/>
      </w:r>
      <w:r w:rsidRPr="00584119">
        <w:rPr>
          <w:rFonts w:ascii="Times New Roman" w:eastAsia="Play" w:hAnsi="Times New Roman" w:cs="Times New Roman"/>
          <w:sz w:val="28"/>
          <w:szCs w:val="28"/>
        </w:rPr>
        <w:t>Luật Khoa học, Công nghệ và Đổi mới sáng tạo</w:t>
      </w:r>
      <w:r w:rsidRPr="00584119">
        <w:rPr>
          <w:rFonts w:ascii="Times New Roman" w:hAnsi="Times New Roman" w:cs="Times New Roman"/>
        </w:rPr>
        <w:fldChar w:fldCharType="end"/>
      </w:r>
      <w:r w:rsidRPr="00584119">
        <w:rPr>
          <w:rFonts w:ascii="Times New Roman" w:eastAsia="Play" w:hAnsi="Times New Roman" w:cs="Times New Roman"/>
          <w:sz w:val="28"/>
          <w:szCs w:val="28"/>
        </w:rPr>
        <w:t xml:space="preserve"> về tài chính và đầu tư trong khoa học, công nghệ và đổi mới sáng tạo, trong đó quy định các nội dung chi tại Điều 6: </w:t>
      </w:r>
      <w:r w:rsidRPr="00584119">
        <w:rPr>
          <w:rFonts w:ascii="Times New Roman" w:eastAsia="Times New Roman" w:hAnsi="Times New Roman" w:cs="Times New Roman"/>
          <w:i/>
          <w:iCs/>
          <w:sz w:val="28"/>
          <w:szCs w:val="28"/>
        </w:rPr>
        <w:t xml:space="preserve">“(2) Chi thực hiện nhiệm vụ khoa học, công nghệ và đổi mới sáng tạo đặc biệt, chương trình khoa học, công nghệ và đổi mới sáng tạo quốc gia đặc biệt được áp dụng các nội dung chi quy định tại khoản 1 và khoản 4 Điều này và </w:t>
      </w:r>
      <w:r w:rsidRPr="00584119">
        <w:rPr>
          <w:rFonts w:ascii="Times New Roman" w:eastAsia="Times New Roman" w:hAnsi="Times New Roman" w:cs="Times New Roman"/>
          <w:b/>
          <w:bCs/>
          <w:i/>
          <w:iCs/>
          <w:sz w:val="28"/>
          <w:szCs w:val="28"/>
        </w:rPr>
        <w:t>các nội dung chi đặc thù khác</w:t>
      </w:r>
      <w:r w:rsidRPr="00584119">
        <w:rPr>
          <w:rFonts w:ascii="Times New Roman" w:eastAsia="Times New Roman" w:hAnsi="Times New Roman" w:cs="Times New Roman"/>
          <w:i/>
          <w:iCs/>
          <w:sz w:val="28"/>
          <w:szCs w:val="28"/>
        </w:rPr>
        <w:t xml:space="preserve">...; </w:t>
      </w:r>
      <w:sdt>
        <w:sdtPr>
          <w:rPr>
            <w:rFonts w:ascii="Times New Roman" w:hAnsi="Times New Roman" w:cs="Times New Roman"/>
          </w:rPr>
          <w:tag w:val="goog_rdk_30"/>
          <w:id w:val="1665147619"/>
        </w:sdtPr>
        <w:sdtContent>
          <w:r w:rsidRPr="00584119">
            <w:rPr>
              <w:rFonts w:ascii="Times New Roman" w:eastAsia="Arial" w:hAnsi="Times New Roman" w:cs="Times New Roman"/>
              <w:i/>
              <w:iCs/>
              <w:sz w:val="28"/>
              <w:szCs w:val="28"/>
            </w:rPr>
            <w:t xml:space="preserve">“(19) Chi thực hiện </w:t>
          </w:r>
        </w:sdtContent>
      </w:sdt>
      <w:sdt>
        <w:sdtPr>
          <w:rPr>
            <w:rFonts w:ascii="Times New Roman" w:hAnsi="Times New Roman" w:cs="Times New Roman"/>
          </w:rPr>
          <w:tag w:val="goog_rdk_31"/>
          <w:id w:val="2121419177"/>
        </w:sdtPr>
        <w:sdtContent>
          <w:r w:rsidRPr="00584119">
            <w:rPr>
              <w:rFonts w:ascii="Times New Roman" w:eastAsia="Arial" w:hAnsi="Times New Roman" w:cs="Times New Roman"/>
              <w:b/>
              <w:bCs/>
              <w:i/>
              <w:iCs/>
              <w:sz w:val="28"/>
              <w:szCs w:val="28"/>
            </w:rPr>
            <w:t>chính sách hỗ trợ thu hút,</w:t>
          </w:r>
        </w:sdtContent>
      </w:sdt>
      <w:sdt>
        <w:sdtPr>
          <w:rPr>
            <w:rFonts w:ascii="Times New Roman" w:hAnsi="Times New Roman" w:cs="Times New Roman"/>
          </w:rPr>
          <w:tag w:val="goog_rdk_32"/>
          <w:id w:val="-1546431117"/>
        </w:sdtPr>
        <w:sdtContent>
          <w:r w:rsidRPr="00584119">
            <w:rPr>
              <w:rFonts w:ascii="Times New Roman" w:eastAsia="Arial" w:hAnsi="Times New Roman" w:cs="Times New Roman"/>
              <w:i/>
              <w:iCs/>
              <w:sz w:val="28"/>
              <w:szCs w:val="28"/>
            </w:rPr>
            <w:t xml:space="preserve"> sử dụng, </w:t>
          </w:r>
        </w:sdtContent>
      </w:sdt>
      <w:r w:rsidRPr="00584119">
        <w:rPr>
          <w:rFonts w:ascii="Times New Roman" w:eastAsia="Play" w:hAnsi="Times New Roman" w:cs="Times New Roman"/>
          <w:b/>
          <w:bCs/>
          <w:i/>
          <w:iCs/>
          <w:sz w:val="28"/>
          <w:szCs w:val="28"/>
        </w:rPr>
        <w:t>ưu đãi, đãi ngộ cá nhân hoạt động khoa học, công nghệ, đổi mới sáng tạo</w:t>
      </w:r>
      <w:sdt>
        <w:sdtPr>
          <w:rPr>
            <w:rFonts w:ascii="Times New Roman" w:hAnsi="Times New Roman" w:cs="Times New Roman"/>
          </w:rPr>
          <w:tag w:val="goog_rdk_33"/>
          <w:id w:val="743692882"/>
        </w:sdtPr>
        <w:sdtContent>
          <w:r w:rsidRPr="00584119">
            <w:rPr>
              <w:rFonts w:ascii="Times New Roman" w:eastAsia="Arial" w:hAnsi="Times New Roman" w:cs="Times New Roman"/>
              <w:i/>
              <w:iCs/>
              <w:sz w:val="28"/>
              <w:szCs w:val="28"/>
            </w:rPr>
            <w:t xml:space="preserve">.”; “(20) Chi thực hiện </w:t>
          </w:r>
        </w:sdtContent>
      </w:sdt>
      <w:r w:rsidRPr="00584119">
        <w:rPr>
          <w:rFonts w:ascii="Times New Roman" w:eastAsia="Play" w:hAnsi="Times New Roman" w:cs="Times New Roman"/>
          <w:b/>
          <w:bCs/>
          <w:i/>
          <w:iCs/>
          <w:sz w:val="28"/>
          <w:szCs w:val="28"/>
        </w:rPr>
        <w:t>chế độ, chính sách đối với Tổng công trình sư, Kiến trúc sư trưởng</w:t>
      </w:r>
      <w:r w:rsidRPr="00584119">
        <w:rPr>
          <w:rFonts w:ascii="Times New Roman" w:eastAsia="Play" w:hAnsi="Times New Roman" w:cs="Times New Roman"/>
          <w:i/>
          <w:iCs/>
          <w:sz w:val="28"/>
          <w:szCs w:val="28"/>
        </w:rPr>
        <w:t xml:space="preserve"> về khoa học, công nghệ, đổi mới sáng tạo và chuyển đổi số quốc gia theo quy định tại Nghị định số </w:t>
      </w:r>
      <w:bookmarkStart w:id="11" w:name="bookmark=id.4ynzexmy95om" w:colFirst="0" w:colLast="0"/>
      <w:bookmarkEnd w:id="11"/>
      <w:r w:rsidRPr="00584119">
        <w:rPr>
          <w:rFonts w:ascii="Times New Roman" w:hAnsi="Times New Roman" w:cs="Times New Roman"/>
        </w:rPr>
        <w:fldChar w:fldCharType="begin"/>
      </w:r>
      <w:r w:rsidRPr="00584119">
        <w:rPr>
          <w:rFonts w:ascii="Times New Roman" w:hAnsi="Times New Roman" w:cs="Times New Roman"/>
        </w:rPr>
        <w:instrText>HYPERLINK "https://thuvienphapluat.vn/van-ban/Bo-may-hanh-chinh/Nghi-dinh-231-2025-ND-CP-tuyen-chon-Tong-cong-trinh-su-ve-khoa-hoc-cong-nghe-doi-moi-sang-tao-670866.aspx" \h</w:instrText>
      </w:r>
      <w:r w:rsidRPr="00584119">
        <w:rPr>
          <w:rFonts w:ascii="Times New Roman" w:hAnsi="Times New Roman" w:cs="Times New Roman"/>
        </w:rPr>
      </w:r>
      <w:r w:rsidRPr="00584119">
        <w:rPr>
          <w:rFonts w:ascii="Times New Roman" w:hAnsi="Times New Roman" w:cs="Times New Roman"/>
        </w:rPr>
        <w:fldChar w:fldCharType="separate"/>
      </w:r>
      <w:r w:rsidRPr="00584119">
        <w:rPr>
          <w:rFonts w:ascii="Times New Roman" w:eastAsia="Play" w:hAnsi="Times New Roman" w:cs="Times New Roman"/>
          <w:i/>
          <w:iCs/>
          <w:sz w:val="28"/>
          <w:szCs w:val="28"/>
        </w:rPr>
        <w:t>231/2025/NĐ-CP</w:t>
      </w:r>
      <w:r w:rsidRPr="00584119">
        <w:rPr>
          <w:rFonts w:ascii="Times New Roman" w:hAnsi="Times New Roman" w:cs="Times New Roman"/>
        </w:rPr>
        <w:fldChar w:fldCharType="end"/>
      </w:r>
      <w:r w:rsidRPr="00584119">
        <w:rPr>
          <w:rFonts w:ascii="Times New Roman" w:eastAsia="Play" w:hAnsi="Times New Roman" w:cs="Times New Roman"/>
          <w:i/>
          <w:iCs/>
          <w:sz w:val="28"/>
          <w:szCs w:val="28"/>
        </w:rPr>
        <w:t> ngày 26 tháng 8 năm 2025 của Chính phủ quy định về tuyển chọn, sử dụng Tổng công trình sư, Kiến trúc sư trưởng về khoa học, công nghệ, đổi mới sáng tạo và chuyển đổi số quốc gia; chi thực hiện chế độ, chính sách đối với thu hút chuyên gia khoa học, công nghệ, đổi mới sáng tạo và chuyển đổi số theo quy định tại Nghị định số </w:t>
      </w:r>
      <w:bookmarkStart w:id="12" w:name="bookmark=id.p6ch7q87lhae" w:colFirst="0" w:colLast="0"/>
      <w:bookmarkEnd w:id="12"/>
      <w:r w:rsidRPr="00584119">
        <w:rPr>
          <w:rFonts w:ascii="Times New Roman" w:hAnsi="Times New Roman" w:cs="Times New Roman"/>
        </w:rPr>
        <w:fldChar w:fldCharType="begin"/>
      </w:r>
      <w:r w:rsidRPr="00584119">
        <w:rPr>
          <w:rFonts w:ascii="Times New Roman" w:hAnsi="Times New Roman" w:cs="Times New Roman"/>
        </w:rPr>
        <w:instrText>HYPERLINK "https://thuvienphapluat.vn/van-ban/Lao-dong-Tien-luong/Nghi-dinh-249-2025-ND-CP-chinh-sach-thu-hut-chuyen-gia-khoa-hoc-cong-nghe-doi-moi-sang-tao-673414.aspx" \h</w:instrText>
      </w:r>
      <w:r w:rsidRPr="00584119">
        <w:rPr>
          <w:rFonts w:ascii="Times New Roman" w:hAnsi="Times New Roman" w:cs="Times New Roman"/>
        </w:rPr>
      </w:r>
      <w:r w:rsidRPr="00584119">
        <w:rPr>
          <w:rFonts w:ascii="Times New Roman" w:hAnsi="Times New Roman" w:cs="Times New Roman"/>
        </w:rPr>
        <w:fldChar w:fldCharType="separate"/>
      </w:r>
      <w:r w:rsidRPr="00584119">
        <w:rPr>
          <w:rFonts w:ascii="Times New Roman" w:eastAsia="Play" w:hAnsi="Times New Roman" w:cs="Times New Roman"/>
          <w:i/>
          <w:iCs/>
          <w:sz w:val="28"/>
          <w:szCs w:val="28"/>
        </w:rPr>
        <w:t>249/2025/NĐ-CP</w:t>
      </w:r>
      <w:r w:rsidRPr="00584119">
        <w:rPr>
          <w:rFonts w:ascii="Times New Roman" w:hAnsi="Times New Roman" w:cs="Times New Roman"/>
        </w:rPr>
        <w:fldChar w:fldCharType="end"/>
      </w:r>
      <w:r w:rsidRPr="00584119">
        <w:rPr>
          <w:rFonts w:ascii="Times New Roman" w:eastAsia="Play" w:hAnsi="Times New Roman" w:cs="Times New Roman"/>
          <w:i/>
          <w:iCs/>
          <w:sz w:val="28"/>
          <w:szCs w:val="28"/>
        </w:rPr>
        <w:t> ngày 19 tháng 9 năm 2025 của Chính phủ quy định quy định cơ chế, chính sách thu hút chuyên gia khoa học, công nghệ, đổi mới sáng tạo và chuyển đổi số.”</w:t>
      </w:r>
    </w:p>
    <w:p w14:paraId="040AAD0F"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i/>
          <w:iCs/>
          <w:sz w:val="28"/>
          <w:szCs w:val="28"/>
        </w:rPr>
      </w:pPr>
      <w:r w:rsidRPr="00584119">
        <w:rPr>
          <w:rFonts w:ascii="Times New Roman" w:eastAsia="Play" w:hAnsi="Times New Roman" w:cs="Times New Roman"/>
          <w:sz w:val="28"/>
          <w:szCs w:val="28"/>
        </w:rPr>
        <w:t xml:space="preserve">Nghị định 249/2025/NĐ-CP ngày 19/09/2025 của Chính phủ quy định cơ chế, chính sách thu hút chuyên gia khoa học, công nghệ, đổi mới sáng tạo và chuyển đổi số, trong đó quy định tại Điều 8. </w:t>
      </w:r>
      <w:bookmarkStart w:id="13" w:name="bookmark=id.nfz1ze65ra1j" w:colFirst="0" w:colLast="0"/>
      <w:bookmarkEnd w:id="13"/>
      <w:r w:rsidRPr="00584119">
        <w:rPr>
          <w:rFonts w:ascii="Times New Roman" w:eastAsia="Play" w:hAnsi="Times New Roman" w:cs="Times New Roman"/>
          <w:sz w:val="28"/>
          <w:szCs w:val="28"/>
        </w:rPr>
        <w:t xml:space="preserve">Tiền lương, tiền thưởng, điều kiện làm việc và chế độ phúc lợi đối với chuyên gia: </w:t>
      </w:r>
      <w:r w:rsidRPr="00584119">
        <w:rPr>
          <w:rFonts w:ascii="Times New Roman" w:eastAsia="Play" w:hAnsi="Times New Roman" w:cs="Times New Roman"/>
          <w:i/>
          <w:iCs/>
          <w:sz w:val="28"/>
          <w:szCs w:val="28"/>
        </w:rPr>
        <w:t xml:space="preserve">“(1) </w:t>
      </w:r>
      <w:r w:rsidRPr="00584119">
        <w:rPr>
          <w:rFonts w:ascii="Times New Roman" w:eastAsia="Play" w:hAnsi="Times New Roman" w:cs="Times New Roman"/>
          <w:b/>
          <w:bCs/>
          <w:i/>
          <w:iCs/>
          <w:sz w:val="28"/>
          <w:szCs w:val="28"/>
        </w:rPr>
        <w:t>Tiền lương được thỏa thuận trong hợp đồng lao động</w:t>
      </w:r>
      <w:r w:rsidRPr="00584119">
        <w:rPr>
          <w:rFonts w:ascii="Times New Roman" w:eastAsia="Play" w:hAnsi="Times New Roman" w:cs="Times New Roman"/>
          <w:i/>
          <w:iCs/>
          <w:sz w:val="28"/>
          <w:szCs w:val="28"/>
        </w:rPr>
        <w:t xml:space="preserve"> đối với chuyên gia, bảo đảm tương xứng với nhiệm vụ được giao và phù hợp với mặt bằng tiền lương trong lĩnh vực khoa học, công nghệ, đổi mới sáng tạo và chuyển đổi số </w:t>
      </w:r>
      <w:r w:rsidRPr="00584119">
        <w:rPr>
          <w:rFonts w:ascii="Times New Roman" w:eastAsia="Play" w:hAnsi="Times New Roman" w:cs="Times New Roman"/>
          <w:b/>
          <w:bCs/>
          <w:i/>
          <w:iCs/>
          <w:sz w:val="28"/>
          <w:szCs w:val="28"/>
        </w:rPr>
        <w:t>tương ứng trên thị trường lao động</w:t>
      </w:r>
      <w:r w:rsidRPr="00584119">
        <w:rPr>
          <w:rFonts w:ascii="Times New Roman" w:eastAsia="Play" w:hAnsi="Times New Roman" w:cs="Times New Roman"/>
          <w:i/>
          <w:iCs/>
          <w:sz w:val="28"/>
          <w:szCs w:val="28"/>
        </w:rPr>
        <w:t>.”</w:t>
      </w:r>
    </w:p>
    <w:p w14:paraId="289DCC00"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xml:space="preserve">Nghị định 260/2026/NĐ-CP ngày 30/06/2026 của Chính phủ quy định chi tiết và biện pháp thi hành một số điều của Luật Công nghệ cao, trong đó tại Điều 38 quy định: </w:t>
      </w:r>
      <w:r w:rsidRPr="00584119">
        <w:rPr>
          <w:rFonts w:ascii="Times New Roman" w:eastAsia="Play" w:hAnsi="Times New Roman" w:cs="Times New Roman"/>
          <w:i/>
          <w:iCs/>
          <w:sz w:val="28"/>
          <w:szCs w:val="28"/>
        </w:rPr>
        <w:t xml:space="preserve">“(4) Chính sách nhà ở, chăm sóc y tế, nghỉ dưỡng và </w:t>
      </w:r>
      <w:r w:rsidRPr="00584119">
        <w:rPr>
          <w:rFonts w:ascii="Times New Roman" w:eastAsia="Play" w:hAnsi="Times New Roman" w:cs="Times New Roman"/>
          <w:b/>
          <w:bCs/>
          <w:i/>
          <w:iCs/>
          <w:sz w:val="28"/>
          <w:szCs w:val="28"/>
        </w:rPr>
        <w:t>các chính sách khác</w:t>
      </w:r>
      <w:r w:rsidRPr="00584119">
        <w:rPr>
          <w:rFonts w:ascii="Times New Roman" w:eastAsia="Play" w:hAnsi="Times New Roman" w:cs="Times New Roman"/>
          <w:i/>
          <w:iCs/>
          <w:sz w:val="28"/>
          <w:szCs w:val="28"/>
        </w:rPr>
        <w:t xml:space="preserve"> thực hiện theo quy định tại Nghị định số 249/2025/NĐ-CP ngày 19 tháng 9 năm 2025 của Chính phủ quy định cơ chế, chính sách thu hút chuyên gia khoa học, công nghệ, đổi mới sáng tạo và chuyển đổi số (sau đây viết tắt là Nghị định số 249/2025/NĐ-CP).”</w:t>
      </w:r>
    </w:p>
    <w:p w14:paraId="48A7F4A4"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i/>
          <w:iCs/>
          <w:sz w:val="28"/>
          <w:szCs w:val="28"/>
        </w:rPr>
      </w:pPr>
      <w:sdt>
        <w:sdtPr>
          <w:rPr>
            <w:rFonts w:ascii="Times New Roman" w:hAnsi="Times New Roman" w:cs="Times New Roman"/>
          </w:rPr>
          <w:tag w:val="goog_rdk_34"/>
          <w:id w:val="-81782511"/>
        </w:sdtPr>
        <w:sdtContent>
          <w:r w:rsidRPr="00584119">
            <w:rPr>
              <w:rFonts w:ascii="Times New Roman" w:eastAsia="Arial" w:hAnsi="Times New Roman" w:cs="Times New Roman"/>
              <w:b/>
              <w:bCs/>
              <w:i/>
              <w:iCs/>
              <w:sz w:val="28"/>
              <w:szCs w:val="28"/>
            </w:rPr>
            <w:t>2. Cơ sở thực tiễn</w:t>
          </w:r>
        </w:sdtContent>
      </w:sdt>
      <w:r w:rsidRPr="00584119">
        <w:rPr>
          <w:rFonts w:ascii="Times New Roman" w:eastAsia="Play" w:hAnsi="Times New Roman" w:cs="Times New Roman"/>
          <w:i/>
          <w:iCs/>
          <w:sz w:val="28"/>
          <w:szCs w:val="28"/>
        </w:rPr>
        <w:t xml:space="preserve"> </w:t>
      </w:r>
    </w:p>
    <w:p w14:paraId="6E610CD8"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Trong thời gian qua, việc ban hành Luật Khoa học, Công nghệ và Đổi mới sáng tạo năm 2025, Luật Ngân sách nhà nước năm 2025 và các văn bản hướng dẫn thi hành đã tạo bước chuyển mạnh mẽ trong hoàn thiện thể chế về khoa học, công nghệ và đổi mới sáng tạo. Nhiều cơ chế, chính sách đột phá đã được thiết lập nhằm tháo gỡ các điểm nghẽn về quản lý, sử dụng ngân sách nhà nước; mở rộng quyền tự chủ, tự chịu trách nhiệm của tổ chức chủ trì; chuyển mạnh từ tiền kiểm sang hậu kiểm; chấp nhận rủi ro trong nghiên cứu khoa học; đẩy mạnh cơ chế khoán chi theo kết quả; tạo điều kiện thuận lợi cho hoạt động nghiên cứu, phát triển công nghệ, đổi mới sáng tạo và thương mại hóa kết quả nghiên cứu.</w:t>
      </w:r>
    </w:p>
    <w:p w14:paraId="1C36AF6F"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Qua tổng kết thực tiễn triển khai các nhiệm vụ khoa học, công nghệ và đổi mới sáng tạo sử dụng ngân sách nhà nước thời gian qua cho thấy, cơ chế tài chính hiện hành đã tạo khuôn khổ quan trọng cho việc lập dự toán, quản lý, sử dụng và quyết toán kinh phí nhiệm vụ. Tuy nhiên, đối với chương trình, nhiệm vụ phát triển công nghệ chiến lược, nhất là các nhiệm vụ có yêu cầu phát triển công nghệ lõi, công nghệ nguồn, tích hợp hệ thống, sản xuất thử nghiệm, chuyển giao và thương mại hóa sản phẩm, cơ chế tài chính hiện hành chưa đáp ứng đầy đủ các yêu cầu quản lý và tổ chức thực hiện phù hợp với tính chất đặc thù của loại nhiệm vụ này, cần tiếp tục được cụ thể hóa thông qua văn bản hướng dẫn, cụ thể như sau:</w:t>
      </w:r>
    </w:p>
    <w:p w14:paraId="78F4FDA0" w14:textId="5FFD6F50" w:rsidR="00EA1491" w:rsidRPr="00A43C6A" w:rsidRDefault="00000000" w:rsidP="00584119">
      <w:pPr>
        <w:widowControl w:val="0"/>
        <w:spacing w:before="120" w:after="120" w:line="340" w:lineRule="exact"/>
        <w:ind w:firstLine="720"/>
        <w:jc w:val="both"/>
        <w:rPr>
          <w:rFonts w:ascii="Times New Roman" w:eastAsia="Play" w:hAnsi="Times New Roman" w:cs="Times New Roman"/>
          <w:sz w:val="28"/>
          <w:szCs w:val="28"/>
          <w:lang w:val="en-US"/>
        </w:rPr>
      </w:pPr>
      <w:r w:rsidRPr="00584119">
        <w:rPr>
          <w:rFonts w:ascii="Times New Roman" w:eastAsia="Play" w:hAnsi="Times New Roman" w:cs="Times New Roman"/>
          <w:sz w:val="28"/>
          <w:szCs w:val="28"/>
        </w:rPr>
        <w:t>Thứ nhất, cơ chế chi trả thù lao đối với nhân lực thực hiện nhiệm vụ khoa học, công nghệ và đổi mới sáng tạo hiện nay chưa đáp ứng yêu cầu thu hút, sử dụng và trọng dụng đội ngũ nhân lực trình độ cao tham gia thực hiện các nhiệm vụ phát triển công nghệ chiến lược. Các nhiệm vụ này đòi hỏi sự tham gia trực tiếp của Tổng công trình sư, Kiến trúc sư trưởng, Chủ nhiệm nhiệm vụ, các nhà khoa học đầu ngành, chuyên gia trong nước, người Việt Nam định cư ở nước ngoài, chuyên gia nước ngoài và đội ngũ nghiên cứu có trình độ chuyên môn cao, giữ vai trò quyết định trong việc nghiên cứu, phát triển, làm chủ công nghệ, hình thành sản phẩm công nghệ chiến lược và đưa kết quả vào ứng dụng, thương mại hóa. Tuy nhiên, cơ chế xác định thù lao theo ngày công, định mức bình quân hoặc theo nhóm chức danh truyền thống chưa phản ánh đầy đủ giá trị đóng góp, trách nhiệm nghề nghiệp, mức độ phức tạp của công việc, mức độ rủi ro khoa học và công nghệ, yêu cầu chuyên môn cũng như thời gian tham gia thực tế của từng vị trí trong toàn bộ chuỗi phát triển công nghệ. Trong khi đó, Nghị quyết số 57-NQ/TW của Bộ Chính trị đã xác định phải có cơ chế đặc thù về thu nhập để thu hút, trọng dụng và giữ chân đội ngũ nhà khoa học đầu ngành, chuyên gia và Tổng công trình sư. Qua nghiên cứu kinh nghiệm quốc tế, đặc biệt là cơ chế chi trả của Singapore, cho thấy các chương trình nghiên cứu và phát triển công nghệ chiến lược không áp dụng định mức thù lao hành chính mà thực hiện chi trả theo vị trí công việc, năng lực chuyên môn và mặt bằng của thị trường lao động khoa học và công nghệ. Trên cơ sở tham chiếu mức chi trả tại Singapore, quy đổi theo thu nhập sau thuế, điều chỉnh theo sức mua tương đương và đối chiếu với chính sách miễn thuế thu nhập cá nhân đối với thu nhập từ thực hiện nhiệm vụ khoa học, công nghệ và đổi mới sáng tạo của Việt Nam, dự thảo Thông tư đề xuất cơ chế chi trả thù lao theo vị trí công việc đối với Tổng công trình sư, Kiến trúc sư trưởng, Chủ nhiệm nhiệm vụ, chuyên gia, nhà khoa học và nhân lực trình độ cao. Cách tiếp cận này vừa bảo đảm phù hợp với điều kiện kinh tế - xã hội của Việt Nam, vừa tạo mức đãi ngộ có khả năng cạnh tranh trong khu vực và quốc tế, góp phần thu hút, sử dụng và giữ chân nhân lực chất lượng cao tham gia thực hiện các nhiệm vụ phát triển công nghệ chiến lược sử dụng ngân sách nhà nước (kèm</w:t>
      </w:r>
      <w:r w:rsidR="00A43C6A">
        <w:rPr>
          <w:rFonts w:ascii="Times New Roman" w:eastAsia="Play" w:hAnsi="Times New Roman" w:cs="Times New Roman"/>
          <w:sz w:val="28"/>
          <w:szCs w:val="28"/>
          <w:lang w:val="en-US"/>
        </w:rPr>
        <w:t xml:space="preserve"> theo</w:t>
      </w:r>
      <w:r w:rsidRPr="00584119">
        <w:rPr>
          <w:rFonts w:ascii="Times New Roman" w:eastAsia="Play" w:hAnsi="Times New Roman" w:cs="Times New Roman"/>
          <w:sz w:val="28"/>
          <w:szCs w:val="28"/>
        </w:rPr>
        <w:t xml:space="preserve"> phiếu trình báo cáo phân tích đề xuất mức thù lao nhân lực khoa học tham gia nhiệm vụ phát triển công nghệ chiến lược)</w:t>
      </w:r>
      <w:r w:rsidR="00A43C6A">
        <w:rPr>
          <w:rFonts w:ascii="Times New Roman" w:eastAsia="Play" w:hAnsi="Times New Roman" w:cs="Times New Roman"/>
          <w:sz w:val="28"/>
          <w:szCs w:val="28"/>
          <w:lang w:val="en-US"/>
        </w:rPr>
        <w:t>.</w:t>
      </w:r>
    </w:p>
    <w:p w14:paraId="69B2EE31"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sdt>
        <w:sdtPr>
          <w:rPr>
            <w:rFonts w:ascii="Times New Roman" w:hAnsi="Times New Roman" w:cs="Times New Roman"/>
          </w:rPr>
          <w:tag w:val="goog_rdk_35"/>
          <w:id w:val="1196517489"/>
        </w:sdtPr>
        <w:sdtContent>
          <w:r w:rsidRPr="00584119">
            <w:rPr>
              <w:rFonts w:ascii="Times New Roman" w:eastAsia="Arial" w:hAnsi="Times New Roman" w:cs="Times New Roman"/>
              <w:sz w:val="28"/>
              <w:szCs w:val="28"/>
            </w:rPr>
            <w:t xml:space="preserve">Thứ </w:t>
          </w:r>
        </w:sdtContent>
      </w:sdt>
      <w:r w:rsidRPr="00584119">
        <w:rPr>
          <w:rFonts w:ascii="Times New Roman" w:eastAsia="Play" w:hAnsi="Times New Roman" w:cs="Times New Roman"/>
          <w:sz w:val="28"/>
          <w:szCs w:val="28"/>
        </w:rPr>
        <w:t xml:space="preserve">hai, </w:t>
      </w:r>
      <w:sdt>
        <w:sdtPr>
          <w:rPr>
            <w:rFonts w:ascii="Times New Roman" w:hAnsi="Times New Roman" w:cs="Times New Roman"/>
          </w:rPr>
          <w:tag w:val="goog_rdk_36"/>
          <w:id w:val="1874585104"/>
        </w:sdtPr>
        <w:sdtContent>
          <w:r w:rsidRPr="00584119">
            <w:rPr>
              <w:rFonts w:ascii="Times New Roman" w:eastAsia="Arial" w:hAnsi="Times New Roman" w:cs="Times New Roman"/>
              <w:b/>
              <w:bCs/>
              <w:sz w:val="28"/>
              <w:szCs w:val="28"/>
            </w:rPr>
            <w:t>cơ chế lập dự toán</w:t>
          </w:r>
        </w:sdtContent>
      </w:sdt>
      <w:r w:rsidRPr="00584119">
        <w:rPr>
          <w:rFonts w:ascii="Times New Roman" w:eastAsia="Play" w:hAnsi="Times New Roman" w:cs="Times New Roman"/>
          <w:sz w:val="28"/>
          <w:szCs w:val="28"/>
        </w:rPr>
        <w:t xml:space="preserve"> theo quy định hiện hành đã đáp ứng yêu cầu quản lý đối với nhiệm vụ khoa học, công nghệ và đổi mới sáng tạo thông thường. Tuy nhiên, đối với nhiệm vụ phát triển công nghệ chiến lược, cần bổ sung phương thức quản trị phù hợp với đặc thù của quá trình phát triển công nghệ. Theo đó, bên cạnh việc lập dự toán theo các khoản mục chi hiện hành, cần gắn từng khoản chi với nhóm công việc, mốc đánh giá và kết quả đầu ra tương ứng nhằm quản lý xuyên suốt quá trình hình thành sản phẩm công nghệ, làm căn cứ thực hiện thanh toán theo mốc đánh giá, khoán chi theo kết quả đầu ra, đánh giá hiệu quả sử dụng ngân sách nhà nước và tăng cường trách nhiệm giải trình trong quá trình thực hiện nhiệm vụ.</w:t>
      </w:r>
    </w:p>
    <w:p w14:paraId="1068AC70"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sdt>
        <w:sdtPr>
          <w:rPr>
            <w:rFonts w:ascii="Times New Roman" w:hAnsi="Times New Roman" w:cs="Times New Roman"/>
          </w:rPr>
          <w:tag w:val="goog_rdk_37"/>
          <w:id w:val="520095925"/>
        </w:sdtPr>
        <w:sdtContent>
          <w:r w:rsidRPr="00584119">
            <w:rPr>
              <w:rFonts w:ascii="Times New Roman" w:eastAsia="Arial" w:hAnsi="Times New Roman" w:cs="Times New Roman"/>
              <w:sz w:val="28"/>
              <w:szCs w:val="28"/>
            </w:rPr>
            <w:t xml:space="preserve">Thứ </w:t>
          </w:r>
        </w:sdtContent>
      </w:sdt>
      <w:r w:rsidRPr="00584119">
        <w:rPr>
          <w:rFonts w:ascii="Times New Roman" w:eastAsia="Play" w:hAnsi="Times New Roman" w:cs="Times New Roman"/>
          <w:sz w:val="28"/>
          <w:szCs w:val="28"/>
        </w:rPr>
        <w:t xml:space="preserve">ba, Nghị định số 267/2025/NĐ-CP đã bổ sung </w:t>
      </w:r>
      <w:sdt>
        <w:sdtPr>
          <w:rPr>
            <w:rFonts w:ascii="Times New Roman" w:hAnsi="Times New Roman" w:cs="Times New Roman"/>
          </w:rPr>
          <w:tag w:val="goog_rdk_38"/>
          <w:id w:val="1159551672"/>
        </w:sdtPr>
        <w:sdtContent>
          <w:r w:rsidRPr="00584119">
            <w:rPr>
              <w:rFonts w:ascii="Times New Roman" w:eastAsia="Arial" w:hAnsi="Times New Roman" w:cs="Times New Roman"/>
              <w:b/>
              <w:bCs/>
              <w:sz w:val="28"/>
              <w:szCs w:val="28"/>
            </w:rPr>
            <w:t>cơ chế lập dự toán kinh phí dự phòng</w:t>
          </w:r>
        </w:sdtContent>
      </w:sdt>
      <w:r w:rsidRPr="00584119">
        <w:rPr>
          <w:rFonts w:ascii="Times New Roman" w:eastAsia="Play" w:hAnsi="Times New Roman" w:cs="Times New Roman"/>
          <w:sz w:val="28"/>
          <w:szCs w:val="28"/>
        </w:rPr>
        <w:t xml:space="preserve"> - một cơ chế tài chính đặc thù lần đầu tiên được áp dụng đối với chương trình khoa học, công nghệ và đổi mới sáng tạo quốc gia phát triển công nghệ chiến lược và nhiệm vụ phát triển công nghệ chiến lược. Tuy nhiên, hiện nay chưa có hành lang pháp lý hướng dẫn cụ thể về việc xác định, quản lý và sử dụng khoản kinh phí này, dẫn đến chưa có cơ sở để triển khai thống nhất trong thực tiễn. Do đó, việc quy định cụ thể cơ chế lập, quản lý và sử dụng kinh phí dự phòng trong Thông tư là cần thiết nhằm bảo đảm tính khả thi khi triển khai và phát huy hiệu quả của cơ chế đặc thù đã được Chính phủ quy định.</w:t>
      </w:r>
    </w:p>
    <w:p w14:paraId="1AAC07FA"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sdt>
        <w:sdtPr>
          <w:rPr>
            <w:rFonts w:ascii="Times New Roman" w:hAnsi="Times New Roman" w:cs="Times New Roman"/>
          </w:rPr>
          <w:tag w:val="goog_rdk_39"/>
          <w:id w:val="-595522838"/>
        </w:sdtPr>
        <w:sdtContent>
          <w:r w:rsidRPr="00584119">
            <w:rPr>
              <w:rFonts w:ascii="Times New Roman" w:eastAsia="Arial" w:hAnsi="Times New Roman" w:cs="Times New Roman"/>
              <w:sz w:val="28"/>
              <w:szCs w:val="28"/>
            </w:rPr>
            <w:t xml:space="preserve">Thứ </w:t>
          </w:r>
        </w:sdtContent>
      </w:sdt>
      <w:sdt>
        <w:sdtPr>
          <w:rPr>
            <w:rFonts w:ascii="Times New Roman" w:hAnsi="Times New Roman" w:cs="Times New Roman"/>
          </w:rPr>
          <w:tag w:val="goog_rdk_40"/>
          <w:id w:val="-1945871427"/>
        </w:sdtPr>
        <w:sdtContent>
          <w:r w:rsidRPr="00584119">
            <w:rPr>
              <w:rFonts w:ascii="Times New Roman" w:eastAsia="Arial" w:hAnsi="Times New Roman" w:cs="Times New Roman"/>
              <w:sz w:val="28"/>
              <w:szCs w:val="28"/>
            </w:rPr>
            <w:t>tư</w:t>
          </w:r>
        </w:sdtContent>
      </w:sdt>
      <w:r w:rsidRPr="00584119">
        <w:rPr>
          <w:rFonts w:ascii="Times New Roman" w:eastAsia="Play" w:hAnsi="Times New Roman" w:cs="Times New Roman"/>
          <w:sz w:val="28"/>
          <w:szCs w:val="28"/>
        </w:rPr>
        <w:t xml:space="preserve">, Nghị định số 260/2026/NĐ-CP đã quy định cơ chế đặc thù cho phép </w:t>
      </w:r>
      <w:r w:rsidRPr="00584119">
        <w:rPr>
          <w:rFonts w:ascii="Times New Roman" w:eastAsia="Play" w:hAnsi="Times New Roman" w:cs="Times New Roman"/>
          <w:b/>
          <w:bCs/>
          <w:sz w:val="28"/>
          <w:szCs w:val="28"/>
        </w:rPr>
        <w:t>triển khai đồng thời nhiều phương án nghiên cứu độc lập</w:t>
      </w:r>
      <w:r w:rsidRPr="00584119">
        <w:rPr>
          <w:rFonts w:ascii="Times New Roman" w:eastAsia="Play" w:hAnsi="Times New Roman" w:cs="Times New Roman"/>
          <w:sz w:val="28"/>
          <w:szCs w:val="28"/>
        </w:rPr>
        <w:t xml:space="preserve"> đối với nhiệm vụ phát triển công nghệ chiến lược và thực hiện đánh giá, sàng lọc theo từng mốc đánh giá để lựa chọn phương án tối ưu. Tuy nhiên, hiện nay chưa có quy định hướng dẫn cụ thể về cơ chế lập dự toán, phân bổ, quản lý, sử dụng và quyết toán kinh phí đối với các phương án nghiên cứu này, cũng như việc xử lý kinh phí khi chấm dứt các phương án không đáp ứng yêu cầu. Vì vậy, cần thiết quy định cụ thể cơ chế tài chính để triển khai thống nhất quy định của Nghị định số 260/2026/NĐ-CP và bảo đảm sử dụng hiệu quả ngân sách nhà nước. </w:t>
      </w:r>
    </w:p>
    <w:p w14:paraId="54BAB9A4" w14:textId="405BE2DD"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Từ những yêu cầu thực tiễn nêu trên, việc ban hành Thông tư là yêu cầu cấp thiết nhằm hoàn thiện hành lang pháp lý để triển khai thống nhất các cơ chế tài chính đặc thù đối với nhiệm vụ phát triển công nghệ chiến lược; tạo cơ sở pháp lý cho việc thu hút, trọng dụng và đãi ngộ nhân lực trình độ cao, đổi mới phương thức lập dự toán và quản lý kinh phí gắn với nhóm công việc, mốc đánh giá và kết quả đầu ra, đồng thời hướng dẫn triển khai các cơ chế mới về kinh phí dự phòng và thực hiện nhiều phương án nghiên cứu độc lập đã được Chính phủ quy định. Qua đó, góp phần hiện thực hóa các chủ trương của Đảng về phát triển khoa học, công nghệ, đổi mới sáng tạo và phát triển công nghệ chiến lược, nâng cao năng lực tự chủ công nghệ và năng lực cạnh tranh quốc gia.</w:t>
      </w:r>
    </w:p>
    <w:p w14:paraId="1A70AEC8"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b/>
          <w:bCs/>
          <w:sz w:val="28"/>
          <w:szCs w:val="28"/>
        </w:rPr>
      </w:pPr>
      <w:r w:rsidRPr="00584119">
        <w:rPr>
          <w:rFonts w:ascii="Times New Roman" w:eastAsia="Play" w:hAnsi="Times New Roman" w:cs="Times New Roman"/>
          <w:b/>
          <w:bCs/>
          <w:sz w:val="28"/>
          <w:szCs w:val="28"/>
        </w:rPr>
        <w:t>II. MỤC ĐÍCH, QUAN ĐIỂM XÂY DỰNG DỰ THẢO</w:t>
      </w:r>
    </w:p>
    <w:p w14:paraId="6FEDFF34"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b/>
          <w:bCs/>
          <w:sz w:val="28"/>
          <w:szCs w:val="28"/>
        </w:rPr>
        <w:t>1. Mục đích xây dựng văn bản:</w:t>
      </w:r>
      <w:r w:rsidRPr="00584119">
        <w:rPr>
          <w:rFonts w:ascii="Times New Roman" w:eastAsia="Play" w:hAnsi="Times New Roman" w:cs="Times New Roman"/>
          <w:sz w:val="28"/>
          <w:szCs w:val="28"/>
        </w:rPr>
        <w:t xml:space="preserve"> </w:t>
      </w:r>
    </w:p>
    <w:p w14:paraId="186451D9"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Thể chế hóa đầy đủ các chủ trương, chính sách của Đảng, Chính phủ và quy định của Luật Khoa học, Công nghệ và Đổi mới sáng tạo năm 2025, Luật Công nghệ cao 2025 về chính sách ưu đãi và cơ chế đặc thù để thu hút, phát triển nguồn nhân lực công nghệ chiến lược; chính sách đãi ngộ đặc biệt đối với nhân tài trong lĩnh vực khoa học, công nghệ và đổi mới sáng tạo thông qua ưu đãi tài chính.</w:t>
      </w:r>
    </w:p>
    <w:p w14:paraId="5BA4B14C"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Hoàn thiện khuôn khổ pháp lý thống nhất về cơ chế tài chính để triển khai thực hiện nhiệm vụ phát công nghệ chiến lược.</w:t>
      </w:r>
    </w:p>
    <w:p w14:paraId="583284AE"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b/>
          <w:bCs/>
          <w:sz w:val="28"/>
          <w:szCs w:val="28"/>
        </w:rPr>
        <w:t>2. Quan điểm xây dựng văn bản:</w:t>
      </w:r>
      <w:r w:rsidRPr="00584119">
        <w:rPr>
          <w:rFonts w:ascii="Times New Roman" w:eastAsia="Play" w:hAnsi="Times New Roman" w:cs="Times New Roman"/>
          <w:sz w:val="28"/>
          <w:szCs w:val="28"/>
        </w:rPr>
        <w:t xml:space="preserve"> </w:t>
      </w:r>
    </w:p>
    <w:p w14:paraId="2518D969" w14:textId="77777777" w:rsidR="00EA1491" w:rsidRPr="00584119" w:rsidRDefault="00000000" w:rsidP="00584119">
      <w:pPr>
        <w:widowControl w:val="0"/>
        <w:spacing w:before="120" w:after="120" w:line="340" w:lineRule="exact"/>
        <w:ind w:firstLine="720"/>
        <w:jc w:val="both"/>
        <w:rPr>
          <w:rFonts w:ascii="Times New Roman" w:eastAsia="Times New Roman" w:hAnsi="Times New Roman" w:cs="Times New Roman"/>
          <w:sz w:val="28"/>
          <w:szCs w:val="28"/>
        </w:rPr>
      </w:pPr>
      <w:r w:rsidRPr="00584119">
        <w:rPr>
          <w:rFonts w:ascii="Times New Roman" w:eastAsia="Times New Roman" w:hAnsi="Times New Roman" w:cs="Times New Roman"/>
          <w:sz w:val="28"/>
          <w:szCs w:val="28"/>
        </w:rPr>
        <w:t xml:space="preserve">- </w:t>
      </w:r>
      <w:r w:rsidRPr="00584119">
        <w:rPr>
          <w:rFonts w:ascii="Times New Roman" w:eastAsia="Play" w:hAnsi="Times New Roman" w:cs="Times New Roman"/>
          <w:sz w:val="28"/>
          <w:szCs w:val="28"/>
        </w:rPr>
        <w:t>Bảo đảm phù hợp với chủ trương, định hướng của Đảng, Chính phủ về phát triển khoa học, công nghệ, đổi mới sáng tạo và chuyển đổi số; đồng thời cụ thể hóa hành lang pháp lý đã được quy định tại Luật Khoa học, Công nghệ và Đổi mới sáng tạo, Luật Công nghệ cao và các văn bản hướng dẫn thi hành;</w:t>
      </w:r>
    </w:p>
    <w:p w14:paraId="45594E96" w14:textId="4028835E" w:rsidR="00EA1491" w:rsidRPr="00584119" w:rsidRDefault="00000000" w:rsidP="00584119">
      <w:pPr>
        <w:widowControl w:val="0"/>
        <w:spacing w:before="120" w:after="120" w:line="340" w:lineRule="exact"/>
        <w:ind w:firstLine="720"/>
        <w:jc w:val="both"/>
        <w:rPr>
          <w:rFonts w:ascii="Times New Roman" w:eastAsia="Times New Roman" w:hAnsi="Times New Roman" w:cs="Times New Roman"/>
          <w:sz w:val="28"/>
          <w:szCs w:val="28"/>
        </w:rPr>
      </w:pPr>
      <w:r w:rsidRPr="00584119">
        <w:rPr>
          <w:rFonts w:ascii="Times New Roman" w:eastAsia="Times New Roman" w:hAnsi="Times New Roman" w:cs="Times New Roman"/>
          <w:sz w:val="28"/>
          <w:szCs w:val="28"/>
        </w:rPr>
        <w:t xml:space="preserve">- Dự thảo Thông tư quy định các cơ chế tài chính đặc </w:t>
      </w:r>
      <w:r w:rsidR="00584119">
        <w:rPr>
          <w:rFonts w:ascii="Times New Roman" w:eastAsia="Times New Roman" w:hAnsi="Times New Roman" w:cs="Times New Roman"/>
          <w:sz w:val="28"/>
          <w:szCs w:val="28"/>
          <w:lang w:val="en-US"/>
        </w:rPr>
        <w:t>thù</w:t>
      </w:r>
      <w:r w:rsidRPr="00584119">
        <w:rPr>
          <w:rFonts w:ascii="Times New Roman" w:eastAsia="Times New Roman" w:hAnsi="Times New Roman" w:cs="Times New Roman"/>
          <w:sz w:val="28"/>
          <w:szCs w:val="28"/>
        </w:rPr>
        <w:t xml:space="preserve"> đối với nhiệm vụ phát triển công nghệ chiến lược; đồng thời đối với các nội dung đã được quy định tại Nghị định số 265/2025/NĐ-CP, Nghị định số 267/2025/NĐ-CP, Thông tư số 38/2025/TT-BKHCN và Thông tư số 39/2025/TT-BKHCN thì tiếp tục thực hiện theo các văn bản này, nhằm bảo đảm tính thống nhất, đồng bộ của hệ thống pháp luật và tránh quy định trùng lặp.</w:t>
      </w:r>
    </w:p>
    <w:p w14:paraId="0E28A83D" w14:textId="67E07C19"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Times New Roman" w:hAnsi="Times New Roman" w:cs="Times New Roman"/>
          <w:sz w:val="28"/>
          <w:szCs w:val="28"/>
        </w:rPr>
        <w:t xml:space="preserve">- Dự thảo Thông tư xây dựng cơ chế tài chính đặc </w:t>
      </w:r>
      <w:r w:rsidR="00584119">
        <w:rPr>
          <w:rFonts w:ascii="Times New Roman" w:eastAsia="Times New Roman" w:hAnsi="Times New Roman" w:cs="Times New Roman"/>
          <w:sz w:val="28"/>
          <w:szCs w:val="28"/>
          <w:lang w:val="en-US"/>
        </w:rPr>
        <w:t>thù</w:t>
      </w:r>
      <w:r w:rsidRPr="00584119">
        <w:rPr>
          <w:rFonts w:ascii="Times New Roman" w:eastAsia="Times New Roman" w:hAnsi="Times New Roman" w:cs="Times New Roman"/>
          <w:sz w:val="28"/>
          <w:szCs w:val="28"/>
        </w:rPr>
        <w:t>, mang tính đột phá đối với chính sách đãi ngộ nhân lực thực hiện nhiệm vụ phát triển công nghệ chiến lược thông qua cơ chế chi trả thù lao theo vị trí công việc đối với Tổng công trình sư, Kiến trúc sư trưởng, Chủ nhiệm nhiệm vụ, chuyên gia, nhà khoa học và nhân lực khoa học, công nghệ trình độ cao; bảo đảm mức đãi ngộ có tính cạnh tranh với thị trường lao động khoa học và công nghệ trong khu vực và quốc tế, phù hợp với chủ trương, định hướng tại Nghị quyết Đại hội XIV của Đảng, Chiến lược phát triển kinh tế - xã hội 10 năm 2021-2030, các Nghị quyết số 52-NQ/TW, 57-NQ/TW của Bộ Chính trị, Nghị quyết số 71/NQ-CP của Chính phủ, đồng thời cụ thể hóa hành lang pháp lý đã được quy định tại Luật Khoa học, Công nghệ và Đổi mới sáng tạo, Luật Công nghệ cao và các văn bản hướng dẫn thi hành;</w:t>
      </w:r>
    </w:p>
    <w:p w14:paraId="48CAD42C"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sdt>
        <w:sdtPr>
          <w:rPr>
            <w:rFonts w:ascii="Times New Roman" w:hAnsi="Times New Roman" w:cs="Times New Roman"/>
          </w:rPr>
          <w:tag w:val="goog_rdk_41"/>
          <w:id w:val="1912158033"/>
        </w:sdtPr>
        <w:sdtContent>
          <w:r w:rsidRPr="00584119">
            <w:rPr>
              <w:rFonts w:ascii="Times New Roman" w:eastAsia="Arial" w:hAnsi="Times New Roman" w:cs="Times New Roman"/>
              <w:sz w:val="28"/>
              <w:szCs w:val="28"/>
            </w:rPr>
            <w:t xml:space="preserve">- Chuyển từ tư duy quản lý </w:t>
          </w:r>
        </w:sdtContent>
      </w:sdt>
      <w:r w:rsidRPr="00584119">
        <w:rPr>
          <w:rFonts w:ascii="Times New Roman" w:eastAsia="Play" w:hAnsi="Times New Roman" w:cs="Times New Roman"/>
          <w:sz w:val="28"/>
          <w:szCs w:val="28"/>
        </w:rPr>
        <w:t>tài chính từ quản lý theo khoản mục chi sang quản trị kinh phí gắn với mục tiêu, nhóm công việc, mốc đánh giá, kết quả đầu ra và vòng đời phát triển công nghệ;</w:t>
      </w:r>
    </w:p>
    <w:p w14:paraId="283A75AD"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Tăng cường quyền tự chủ của tổ chức chủ trì trong việc tổ chức thực hiện nhiệm vụ, quản lý và sử dụng kinh phí; mở rộng quyền chủ động trong việc lựa chọn, thuê và chi trả thù lao đối với chuyên gia, nhà khoa học theo cơ chế thỏa thuận trên cơ sở yêu cầu chuyên môn, nội dung công việc và mặt bằng của thị trường lao động khoa học và công nghệ, đi đôi với trách nhiệm giải trình, kiểm tra, giám sát, hậu kiểm và kiểm soát rủi ro trong quản lý, sử dụng ngân sách nhà nước;</w:t>
      </w:r>
    </w:p>
    <w:p w14:paraId="65C13195"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Tiếp cận có chọn lọc thông lệ quốc tế về tài trợ, đặt hàng, quản trị chương trình và quản lý nhiệm vụ phát triển công nghệ chiến lược, bảo đảm phù hợp với điều kiện quản lý tài chính công của Việt Nam;</w:t>
      </w:r>
    </w:p>
    <w:p w14:paraId="3F9802C3" w14:textId="2A05ABAB"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Bảo đảm công khai, minh bạch, khách quan trong toàn bộ quá trình tuyển chọn, giao trực tiếp, tổ chức thực hiện, quản lý, đánh giá và sử dụng kinh phí đối với nhiệm vụ phát triển công nghệ chiến lược; tăng cường thực hiện công khai thông tin, theo dõi tiến độ, giám sát, đánh giá kết quả thực hiện nhiệm vụ trên hệ thống quản lý nhiệm vụ trực tuyến, tạo điều kiện để cơ quan quản lý nhà nước, cộng đồng khoa học, doanh nghiệp và xã hội tham gia giám sát theo quy định của pháp luật, góp phần nâng cao hiệu quả sử dụng ngân sách nhà nước và trách nhiệm giải trình của các chủ thể tham gia thực hiện nhiệm vụ, trừ trường hợp nhiệm vụ thuộc lĩnh vực quốc phòng, an ninh hoặc có nội dung thuộc phạm vi bí mật nhà nước theo quy định của pháp luật.</w:t>
      </w:r>
    </w:p>
    <w:p w14:paraId="45AEC051"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b/>
          <w:bCs/>
          <w:sz w:val="28"/>
          <w:szCs w:val="28"/>
        </w:rPr>
      </w:pPr>
      <w:sdt>
        <w:sdtPr>
          <w:rPr>
            <w:rFonts w:ascii="Times New Roman" w:hAnsi="Times New Roman" w:cs="Times New Roman"/>
          </w:rPr>
          <w:tag w:val="goog_rdk_42"/>
          <w:id w:val="306676410"/>
        </w:sdtPr>
        <w:sdtContent>
          <w:r w:rsidRPr="00584119">
            <w:rPr>
              <w:rFonts w:ascii="Times New Roman" w:eastAsia="Arial" w:hAnsi="Times New Roman" w:cs="Times New Roman"/>
              <w:b/>
              <w:bCs/>
              <w:sz w:val="28"/>
              <w:szCs w:val="28"/>
            </w:rPr>
            <w:t>III. QUÁ TRÌNH XÂY DỰNG DỰ THẢO</w:t>
          </w:r>
        </w:sdtContent>
      </w:sdt>
    </w:p>
    <w:p w14:paraId="5C14B638"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Quỹ Phát triển khoa học và công nghệ Quốc gia đã thực hiện đúng quy trình của Luật Ban hành văn bản quy phạm pháp luật: thành lập Ban soạn thảo, rà soát các văn bản của Đảng, lấy ý kiến các Bộ, ngành và tổ chức thẩm định theo quy định. Nội dung thực hiện cụ thể như sau:</w:t>
      </w:r>
    </w:p>
    <w:p w14:paraId="219F7789"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xml:space="preserve">1. Bộ Khoa học và Công nghệ có văn bản giao nhiệm vụ….. </w:t>
      </w:r>
    </w:p>
    <w:p w14:paraId="7DB9798A"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2. Bộ trưởng Bộ Khoa học và Công nghệ đã ban hành Quyết định số …./QĐ-BKHCN thành lập Tổ soạn thảo xây dựng Dự thảo ….. Bộ Khoa học và Công nghệ đã tổ chức họp Tổ soạn thảo thảo luận, xây dựng Dự thảo Thông tư ngày …, đồng thời thường xuyên trao đổi, tổ chức xin ý kiến của các thành viên Tổ soạn thảo trong quá trình soạn thảo.</w:t>
      </w:r>
    </w:p>
    <w:p w14:paraId="4F789ADE"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xml:space="preserve">3. Bộ Khoa học và Công nghệ đã tổ chức xin ý kiến rộng rãi các Bộ, ngành, tổ chức khoa học công nghệ, doanh nghiệp, nhà khoa học và tổ chức, cá nhân có liên quan, cụ thể: </w:t>
      </w:r>
    </w:p>
    <w:p w14:paraId="60DA1AAD"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xml:space="preserve">- Gửi xin ý kiến các Bộ, ngành, tổ chức khoa học và công nghệ, doanh nghiệp 01 lần (Công văn số …./BKHCN-NAFOSTED ngày ….). </w:t>
      </w:r>
    </w:p>
    <w:p w14:paraId="2A3E4B7F"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Tổ chức Hội thảo xin ý kiến nhà khoa học là thành viên Hội đồng khoa học và các chuyên gia, nhà khoa học trong và ngoài nước, doanh nghi</w:t>
      </w:r>
      <w:sdt>
        <w:sdtPr>
          <w:rPr>
            <w:rFonts w:ascii="Times New Roman" w:hAnsi="Times New Roman" w:cs="Times New Roman"/>
          </w:rPr>
          <w:tag w:val="goog_rdk_43"/>
          <w:id w:val="1471024421"/>
        </w:sdtPr>
        <w:sdtContent>
          <w:r w:rsidRPr="00584119">
            <w:rPr>
              <w:rFonts w:ascii="Times New Roman" w:eastAsia="Arial" w:hAnsi="Times New Roman" w:cs="Times New Roman"/>
              <w:sz w:val="28"/>
              <w:szCs w:val="28"/>
            </w:rPr>
            <w:t>ệp</w:t>
          </w:r>
        </w:sdtContent>
      </w:sdt>
      <w:r w:rsidRPr="00584119">
        <w:rPr>
          <w:rFonts w:ascii="Times New Roman" w:eastAsia="Play" w:hAnsi="Times New Roman" w:cs="Times New Roman"/>
          <w:sz w:val="28"/>
          <w:szCs w:val="28"/>
        </w:rPr>
        <w:t xml:space="preserve"> đối với nội dung Dự thảo Thông tư. </w:t>
      </w:r>
    </w:p>
    <w:p w14:paraId="32E30926"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Đăng tải Dự thảo Thông tư trên Cổng Thông tin điện tử Bộ KH&amp;CN, Quỹ để lấy ý kiến rộng rãi các tổ chức, cá nhân.</w:t>
      </w:r>
    </w:p>
    <w:p w14:paraId="4AE2D19E"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4. Ngày …., Quỹ đã có Công văn số    /NAFOSTED-VP kèm theo hồ sơ dự thảo Thông tư đề nghị Vụ Pháp chế thẩm định Dự thảo Thông tư.</w:t>
      </w:r>
    </w:p>
    <w:p w14:paraId="7A9079EE"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5. Ngày …., Vụ Pháp chế đã có văn bản trả lời tại Công văn số ….  Sau khi tổ chức thẩm định Dự thảo Thông tư.</w:t>
      </w:r>
    </w:p>
    <w:p w14:paraId="13A29002"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6. Ngày … Quỹ đã trình Ban thường vụ Đảng bộ Bộ Khoa học và Công nghệ Dự thảo Thông tư tại …...</w:t>
      </w:r>
    </w:p>
    <w:p w14:paraId="5E7B499B"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b/>
          <w:bCs/>
          <w:sz w:val="28"/>
          <w:szCs w:val="28"/>
        </w:rPr>
      </w:pPr>
      <w:sdt>
        <w:sdtPr>
          <w:rPr>
            <w:rFonts w:ascii="Times New Roman" w:hAnsi="Times New Roman" w:cs="Times New Roman"/>
          </w:rPr>
          <w:tag w:val="goog_rdk_44"/>
          <w:id w:val="-1614507403"/>
        </w:sdtPr>
        <w:sdtContent>
          <w:r w:rsidRPr="00584119">
            <w:rPr>
              <w:rFonts w:ascii="Times New Roman" w:eastAsia="Arial" w:hAnsi="Times New Roman" w:cs="Times New Roman"/>
              <w:b/>
              <w:bCs/>
              <w:sz w:val="28"/>
              <w:szCs w:val="28"/>
            </w:rPr>
            <w:t>IV. BỐ CỤC VÀ NỘI DUNG CƠ BẢN CỦA DỰ THẢO THÔNG TƯ</w:t>
          </w:r>
        </w:sdtContent>
      </w:sdt>
    </w:p>
    <w:p w14:paraId="3AC3B7F2"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b/>
          <w:bCs/>
          <w:sz w:val="28"/>
          <w:szCs w:val="28"/>
        </w:rPr>
      </w:pPr>
      <w:r w:rsidRPr="00584119">
        <w:rPr>
          <w:rFonts w:ascii="Times New Roman" w:eastAsia="Play" w:hAnsi="Times New Roman" w:cs="Times New Roman"/>
          <w:b/>
          <w:bCs/>
          <w:sz w:val="28"/>
          <w:szCs w:val="28"/>
        </w:rPr>
        <w:t xml:space="preserve">1. Phạm vi điều chỉnh, đối tượng áp dụng </w:t>
      </w:r>
    </w:p>
    <w:p w14:paraId="01748354" w14:textId="369777C5"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b/>
          <w:bCs/>
          <w:sz w:val="28"/>
          <w:szCs w:val="28"/>
        </w:rPr>
        <w:t>1.1. Phạm vi điều chỉnh:</w:t>
      </w:r>
      <w:r w:rsidRPr="00584119">
        <w:rPr>
          <w:rFonts w:ascii="Times New Roman" w:eastAsia="Play" w:hAnsi="Times New Roman" w:cs="Times New Roman"/>
          <w:sz w:val="28"/>
          <w:szCs w:val="28"/>
        </w:rPr>
        <w:t xml:space="preserve"> Thông tư này quy định việc lập dự toán, quản lý, sử dụng, quyết toán kinh phí ngân sách nhà nước đối với nhiệm vụ phát triển công nghệ chiến lược thuộc Chương trình khoa học, công nghệ và đổi mới sáng tạo quốc gia đặc biệt về công nghệ chiến lược quy định tại Điều 7 Nghị định số 260/2026/NĐ-CP ngày 30 tháng 6 năm 2026 của Chính phủ quy định chi tiết và biện pháp thi hành một số điều của Luật Công nghệ cao.</w:t>
      </w:r>
    </w:p>
    <w:p w14:paraId="6DDEDAC5" w14:textId="387A0676" w:rsidR="00EA1491" w:rsidRPr="00584119" w:rsidRDefault="00000000" w:rsidP="00584119">
      <w:pPr>
        <w:spacing w:before="120" w:after="120" w:line="340" w:lineRule="exact"/>
        <w:ind w:firstLine="566"/>
        <w:jc w:val="both"/>
        <w:rPr>
          <w:rFonts w:ascii="Times New Roman" w:eastAsia="Play" w:hAnsi="Times New Roman" w:cs="Times New Roman"/>
          <w:sz w:val="28"/>
          <w:szCs w:val="28"/>
        </w:rPr>
      </w:pPr>
      <w:r w:rsidRPr="00584119">
        <w:rPr>
          <w:rFonts w:ascii="Times New Roman" w:eastAsia="Play" w:hAnsi="Times New Roman" w:cs="Times New Roman"/>
          <w:b/>
          <w:bCs/>
          <w:sz w:val="28"/>
          <w:szCs w:val="28"/>
        </w:rPr>
        <w:t>1.2. Đối tượng áp dụng</w:t>
      </w:r>
      <w:r w:rsidRPr="00584119">
        <w:rPr>
          <w:rFonts w:ascii="Times New Roman" w:eastAsia="Play" w:hAnsi="Times New Roman" w:cs="Times New Roman"/>
          <w:sz w:val="28"/>
          <w:szCs w:val="28"/>
        </w:rPr>
        <w:t xml:space="preserve">: Thông tư này áp dụng đối với: (i) Cơ quan quản lý, cơ quan có thẩm quyền phê duyệt, ban hành nhiệm vụ phát triển công nghệ chiến lược có sử dụng ngân sách nhà nước; (ii) Các đơn vị, tổ chức, doanh nghiệp, cá nhân thực hiện nhiệm vụ công nghệ chiến lược có sử dụng ngân sách nhà nước và các tổ chức, cá nhân khác liên quan. </w:t>
      </w:r>
    </w:p>
    <w:p w14:paraId="197BACAF"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b/>
          <w:bCs/>
          <w:sz w:val="28"/>
          <w:szCs w:val="28"/>
        </w:rPr>
      </w:pPr>
      <w:sdt>
        <w:sdtPr>
          <w:rPr>
            <w:rFonts w:ascii="Times New Roman" w:hAnsi="Times New Roman" w:cs="Times New Roman"/>
          </w:rPr>
          <w:tag w:val="goog_rdk_45"/>
          <w:id w:val="-2103454354"/>
        </w:sdtPr>
        <w:sdtContent>
          <w:r w:rsidRPr="00584119">
            <w:rPr>
              <w:rFonts w:ascii="Times New Roman" w:eastAsia="Arial" w:hAnsi="Times New Roman" w:cs="Times New Roman"/>
              <w:b/>
              <w:bCs/>
              <w:sz w:val="28"/>
              <w:szCs w:val="28"/>
            </w:rPr>
            <w:t>2. Bố cục của Dự thảo Thông tư:</w:t>
          </w:r>
        </w:sdtContent>
      </w:sdt>
    </w:p>
    <w:p w14:paraId="389C70FE"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xml:space="preserve">Dự thảo Thông tư gồm 05 Chương, 17 Điều, cụ thể: </w:t>
      </w:r>
    </w:p>
    <w:p w14:paraId="64A79BAF"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b/>
          <w:bCs/>
          <w:sz w:val="28"/>
          <w:szCs w:val="28"/>
        </w:rPr>
        <w:t>Chương I. Quy định chung:</w:t>
      </w:r>
      <w:r w:rsidRPr="00584119">
        <w:rPr>
          <w:rFonts w:ascii="Times New Roman" w:eastAsia="Play" w:hAnsi="Times New Roman" w:cs="Times New Roman"/>
          <w:sz w:val="28"/>
          <w:szCs w:val="28"/>
        </w:rPr>
        <w:t xml:space="preserve"> Gồm 05 điều (từ Điều 1 đến Điều 5), quy định về phạm vi, đối tượng, nguyên tắc lập dự toán và quản lý kinh phí, nguồn kinh phí thực hiện và đảm bảo thực hiện nhiệm vụ phát triển công nghệ chiến lược. </w:t>
      </w:r>
    </w:p>
    <w:p w14:paraId="0D0C797F" w14:textId="621438CF"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sdt>
        <w:sdtPr>
          <w:rPr>
            <w:rFonts w:ascii="Times New Roman" w:hAnsi="Times New Roman" w:cs="Times New Roman"/>
          </w:rPr>
          <w:tag w:val="goog_rdk_46"/>
          <w:id w:val="-1613176975"/>
        </w:sdtPr>
        <w:sdtContent>
          <w:r w:rsidRPr="00584119">
            <w:rPr>
              <w:rFonts w:ascii="Times New Roman" w:eastAsia="Arial" w:hAnsi="Times New Roman" w:cs="Times New Roman"/>
              <w:b/>
              <w:bCs/>
              <w:sz w:val="28"/>
              <w:szCs w:val="28"/>
            </w:rPr>
            <w:t>Chương II. Nội dung chi, mức chi quản lý nhiệm vụ phát triển công nghệ chiến lược:</w:t>
          </w:r>
        </w:sdtContent>
      </w:sdt>
      <w:r w:rsidRPr="00584119">
        <w:rPr>
          <w:rFonts w:ascii="Times New Roman" w:eastAsia="Play" w:hAnsi="Times New Roman" w:cs="Times New Roman"/>
          <w:sz w:val="28"/>
          <w:szCs w:val="28"/>
        </w:rPr>
        <w:t xml:space="preserve"> Gồm 02 điều (Điều 6 và  Điều 7), quy định về Nội dung chi, mức chi quản lý nhiệm vụ phát triển công nghệ chiến lược. </w:t>
      </w:r>
    </w:p>
    <w:p w14:paraId="329DA659"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b/>
          <w:bCs/>
          <w:sz w:val="28"/>
          <w:szCs w:val="28"/>
        </w:rPr>
        <w:t xml:space="preserve">Chương III. Quy định về xây dựng dự toán ngân sách nhà nước thực hiện nhiệm vụ phát triển công nghệ chiến lược: </w:t>
      </w:r>
      <w:r w:rsidRPr="00584119">
        <w:rPr>
          <w:rFonts w:ascii="Times New Roman" w:eastAsia="Play" w:hAnsi="Times New Roman" w:cs="Times New Roman"/>
          <w:sz w:val="28"/>
          <w:szCs w:val="28"/>
        </w:rPr>
        <w:t xml:space="preserve">Gồm 03 điều (từ Điều 8 đến Điều 10), quy định về Các yếu tố đầu vào cấu thành dự toán ngân sách nhà nước, khung định mức xây dựng dự toán thực hiện nhiệm vụ phát triển công nghệ chiến lược, cơ chế tài chính đặc thù trong quản lý, sử dụng kinh phí. </w:t>
      </w:r>
    </w:p>
    <w:p w14:paraId="65037A6C"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sdt>
        <w:sdtPr>
          <w:rPr>
            <w:rFonts w:ascii="Times New Roman" w:hAnsi="Times New Roman" w:cs="Times New Roman"/>
          </w:rPr>
          <w:tag w:val="goog_rdk_47"/>
          <w:id w:val="-426729067"/>
        </w:sdtPr>
        <w:sdtContent>
          <w:r w:rsidRPr="00584119">
            <w:rPr>
              <w:rFonts w:ascii="Times New Roman" w:eastAsia="Arial" w:hAnsi="Times New Roman" w:cs="Times New Roman"/>
              <w:b/>
              <w:bCs/>
              <w:sz w:val="28"/>
              <w:szCs w:val="28"/>
            </w:rPr>
            <w:t xml:space="preserve">Chương IV. Lập dự toán, thanh toán, quyết toán, quản lý kết quả và xử lý rủi ro tài chính: </w:t>
          </w:r>
        </w:sdtContent>
      </w:sdt>
      <w:r w:rsidRPr="00584119">
        <w:rPr>
          <w:rFonts w:ascii="Times New Roman" w:eastAsia="Play" w:hAnsi="Times New Roman" w:cs="Times New Roman"/>
          <w:sz w:val="28"/>
          <w:szCs w:val="28"/>
        </w:rPr>
        <w:t>Gồm 05 điều (từ Điều 11 đến Điều 15), quy định về lập dự toán, thanh toán, quyết toán, quản lý tài sản, quản lý và thương mại hóa kết quả, xử lý tài chính đối với rủi ro trong thực hiện nhiệm vụ phát triển công nghệ chiến lược.</w:t>
      </w:r>
    </w:p>
    <w:p w14:paraId="517C761F" w14:textId="77777777" w:rsidR="00EA1491" w:rsidRPr="00584119" w:rsidRDefault="00000000" w:rsidP="00584119">
      <w:pPr>
        <w:widowControl w:val="0"/>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b/>
          <w:bCs/>
          <w:sz w:val="28"/>
          <w:szCs w:val="28"/>
        </w:rPr>
        <w:t>Chương V. Tổ chức thực hiện và điều khoản thi hành:</w:t>
      </w:r>
      <w:r w:rsidRPr="00584119">
        <w:rPr>
          <w:rFonts w:ascii="Times New Roman" w:eastAsia="Play" w:hAnsi="Times New Roman" w:cs="Times New Roman"/>
          <w:sz w:val="28"/>
          <w:szCs w:val="28"/>
        </w:rPr>
        <w:t xml:space="preserve"> Gồm 02 điều (Điều 16 và Điều 17), quy định về hiệu lực và trách nhiệm thi hành.</w:t>
      </w:r>
    </w:p>
    <w:p w14:paraId="2ECC6AE4" w14:textId="77777777" w:rsidR="00EA1491" w:rsidRPr="00584119" w:rsidRDefault="00000000" w:rsidP="00584119">
      <w:pPr>
        <w:widowControl w:val="0"/>
        <w:pBdr>
          <w:top w:val="dotted" w:sz="8" w:space="0" w:color="FFFFFF"/>
          <w:left w:val="dotted" w:sz="8" w:space="0" w:color="FFFFFF"/>
          <w:bottom w:val="dotted" w:sz="8" w:space="31" w:color="FFFFFF"/>
          <w:right w:val="dotted" w:sz="8" w:space="0" w:color="FFFFFF"/>
        </w:pBdr>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b/>
          <w:bCs/>
          <w:sz w:val="28"/>
          <w:szCs w:val="28"/>
        </w:rPr>
        <w:t>V. NHỮNG NỘI DUNG BỔ SUNG SO VỚI DỰ THẢO VĂN BẢN GỬI BỘ TƯ PHÁP ĐỂ THẨM ĐỊNH</w:t>
      </w:r>
    </w:p>
    <w:p w14:paraId="3007F42C" w14:textId="77777777" w:rsidR="00EA1491" w:rsidRPr="00584119" w:rsidRDefault="00000000" w:rsidP="00584119">
      <w:pPr>
        <w:widowControl w:val="0"/>
        <w:pBdr>
          <w:top w:val="dotted" w:sz="8" w:space="0" w:color="FFFFFF"/>
          <w:left w:val="dotted" w:sz="8" w:space="0" w:color="FFFFFF"/>
          <w:bottom w:val="dotted" w:sz="8" w:space="31" w:color="FFFFFF"/>
          <w:right w:val="dotted" w:sz="8" w:space="0" w:color="FFFFFF"/>
        </w:pBdr>
        <w:spacing w:before="120" w:after="120" w:line="340" w:lineRule="exact"/>
        <w:ind w:firstLine="720"/>
        <w:jc w:val="both"/>
        <w:rPr>
          <w:rFonts w:ascii="Times New Roman" w:eastAsia="Play" w:hAnsi="Times New Roman" w:cs="Times New Roman"/>
          <w:b/>
          <w:bCs/>
          <w:sz w:val="28"/>
          <w:szCs w:val="28"/>
        </w:rPr>
      </w:pPr>
      <w:r w:rsidRPr="00584119">
        <w:rPr>
          <w:rFonts w:ascii="Times New Roman" w:eastAsia="Play" w:hAnsi="Times New Roman" w:cs="Times New Roman"/>
          <w:b/>
          <w:bCs/>
          <w:sz w:val="28"/>
          <w:szCs w:val="28"/>
        </w:rPr>
        <w:t>VI. DỰ KIẾN NGUỒN LỰC, ĐIỀU KIỆN BẢO ĐẢM CHO VIỆC THI HÀNH VĂN BẢN</w:t>
      </w:r>
    </w:p>
    <w:p w14:paraId="3C2F027E" w14:textId="77777777" w:rsidR="00EA1491" w:rsidRPr="00584119" w:rsidRDefault="00000000" w:rsidP="00584119">
      <w:pPr>
        <w:widowControl w:val="0"/>
        <w:pBdr>
          <w:top w:val="dotted" w:sz="8" w:space="0" w:color="FFFFFF"/>
          <w:left w:val="dotted" w:sz="8" w:space="0" w:color="FFFFFF"/>
          <w:bottom w:val="dotted" w:sz="8" w:space="31" w:color="FFFFFF"/>
          <w:right w:val="dotted" w:sz="8" w:space="0" w:color="FFFFFF"/>
        </w:pBdr>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xml:space="preserve">Về nhân lực: Việc triển khai Thông tư không làm phát sinh biên chế, không làm tăng số người hưởng lương từ ngân sách nhà nước, phù hợp với chủ trương của Đảng, Nhà nước và Chính phủ về tinh gọn tổ chức bộ máy, nâng cao hiệu lực, hiệu quả hoạt động của đơn vị sự nghiệp công lập. </w:t>
      </w:r>
    </w:p>
    <w:p w14:paraId="727F72B0" w14:textId="77777777" w:rsidR="00EA1491" w:rsidRPr="00584119" w:rsidRDefault="00000000" w:rsidP="00584119">
      <w:pPr>
        <w:widowControl w:val="0"/>
        <w:pBdr>
          <w:top w:val="dotted" w:sz="8" w:space="0" w:color="FFFFFF"/>
          <w:left w:val="dotted" w:sz="8" w:space="0" w:color="FFFFFF"/>
          <w:bottom w:val="dotted" w:sz="8" w:space="31" w:color="FFFFFF"/>
          <w:right w:val="dotted" w:sz="8" w:space="0" w:color="FFFFFF"/>
        </w:pBdr>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Về tài chính: Kinh phí thực hiện do ngân sách nhà nước bảo đảm theo quy định của pháp luật về ngân sách nhà nước và pháp luật về khoa học, công nghệ và đổi mới sáng tạo; đồng thời huy động sự tham gia, đóng góp của các tổ chức, cá nhân, nhà tài trợ và các nguồn hỗ trợ kỹ thuật hợp pháp khác.</w:t>
      </w:r>
    </w:p>
    <w:p w14:paraId="1E5FBEC1" w14:textId="77777777" w:rsidR="00EA1491" w:rsidRPr="00584119" w:rsidRDefault="00000000" w:rsidP="00584119">
      <w:pPr>
        <w:widowControl w:val="0"/>
        <w:pBdr>
          <w:top w:val="dotted" w:sz="8" w:space="0" w:color="FFFFFF"/>
          <w:left w:val="dotted" w:sz="8" w:space="0" w:color="FFFFFF"/>
          <w:bottom w:val="dotted" w:sz="8" w:space="31" w:color="FFFFFF"/>
          <w:right w:val="dotted" w:sz="8" w:space="0" w:color="FFFFFF"/>
        </w:pBdr>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Về hạ tầng kỹ thuật: Quỹ tiếp tục nâng cấp Hệ thống quản lý trực tuyến để thực hiện toàn bộ quy trình quản lý vòng đời nhiệm vụ phát triển công nghệ chiến lược trên môi trường điện tử, bảo đảm kết nối, liên thông, đồng bộ dữ liệu và tương thích với kiến trúc Chính phủ điện tử, hướng tới Chính phủ số.</w:t>
      </w:r>
    </w:p>
    <w:p w14:paraId="5A25AC7B" w14:textId="0C026483" w:rsidR="00EA1491" w:rsidRPr="00584119" w:rsidRDefault="00000000" w:rsidP="00584119">
      <w:pPr>
        <w:widowControl w:val="0"/>
        <w:pBdr>
          <w:top w:val="dotted" w:sz="8" w:space="0" w:color="FFFFFF"/>
          <w:left w:val="dotted" w:sz="8" w:space="0" w:color="FFFFFF"/>
          <w:bottom w:val="dotted" w:sz="8" w:space="31" w:color="FFFFFF"/>
          <w:right w:val="dotted" w:sz="8" w:space="0" w:color="FFFFFF"/>
        </w:pBdr>
        <w:spacing w:before="120" w:after="120" w:line="340" w:lineRule="exact"/>
        <w:ind w:firstLine="720"/>
        <w:jc w:val="both"/>
        <w:rPr>
          <w:rFonts w:ascii="Times New Roman" w:eastAsia="Play" w:hAnsi="Times New Roman" w:cs="Times New Roman"/>
          <w:sz w:val="28"/>
          <w:szCs w:val="28"/>
        </w:rPr>
      </w:pPr>
      <w:r w:rsidRPr="00584119">
        <w:rPr>
          <w:rFonts w:ascii="Times New Roman" w:eastAsia="Play" w:hAnsi="Times New Roman" w:cs="Times New Roman"/>
          <w:sz w:val="28"/>
          <w:szCs w:val="28"/>
        </w:rPr>
        <w:t xml:space="preserve">Trên đây là Tờ trình về Dự thảo Thông tư quy định về cơ chế tài chính đối với nhiệm vụ phát triển công nghệ chiến lược </w:t>
      </w:r>
      <w:r w:rsidR="00584119" w:rsidRPr="00584119">
        <w:rPr>
          <w:rFonts w:ascii="Times New Roman" w:eastAsia="Play" w:hAnsi="Times New Roman" w:cs="Times New Roman"/>
          <w:color w:val="000000"/>
          <w:sz w:val="28"/>
          <w:szCs w:val="28"/>
          <w:lang w:val="en-US"/>
        </w:rPr>
        <w:t>thuộc Chương trình quốc gia đặc biệt</w:t>
      </w:r>
      <w:r w:rsidR="00584119" w:rsidRPr="00584119">
        <w:rPr>
          <w:rFonts w:ascii="Times New Roman" w:eastAsia="Play" w:hAnsi="Times New Roman" w:cs="Times New Roman"/>
          <w:sz w:val="28"/>
          <w:szCs w:val="28"/>
        </w:rPr>
        <w:t xml:space="preserve"> </w:t>
      </w:r>
      <w:r w:rsidRPr="00584119">
        <w:rPr>
          <w:rFonts w:ascii="Times New Roman" w:eastAsia="Play" w:hAnsi="Times New Roman" w:cs="Times New Roman"/>
          <w:sz w:val="28"/>
          <w:szCs w:val="28"/>
        </w:rPr>
        <w:t>sử dụng ngân sách nhà nước, Quỹ Phát triển khoa học và công nghệ Quốc gia kính trình Bộ trưởng xem xét, quyết định./.</w:t>
      </w:r>
    </w:p>
    <w:p w14:paraId="7256D7A0" w14:textId="77777777" w:rsidR="00EA1491" w:rsidRPr="00B4389B" w:rsidRDefault="00000000">
      <w:pPr>
        <w:widowControl w:val="0"/>
        <w:pBdr>
          <w:top w:val="dotted" w:sz="8" w:space="0" w:color="FFFFFF"/>
          <w:left w:val="dotted" w:sz="8" w:space="0" w:color="FFFFFF"/>
          <w:bottom w:val="dotted" w:sz="8" w:space="31" w:color="FFFFFF"/>
          <w:right w:val="dotted" w:sz="8" w:space="0" w:color="FFFFFF"/>
        </w:pBdr>
        <w:spacing w:after="120" w:line="320" w:lineRule="auto"/>
        <w:ind w:firstLine="720"/>
        <w:jc w:val="both"/>
        <w:rPr>
          <w:rFonts w:ascii="Times New Roman" w:eastAsia="Play" w:hAnsi="Times New Roman" w:cs="Times New Roman"/>
          <w:i/>
          <w:iCs/>
          <w:color w:val="000000"/>
          <w:sz w:val="28"/>
          <w:szCs w:val="28"/>
        </w:rPr>
      </w:pPr>
      <w:r w:rsidRPr="00B4389B">
        <w:rPr>
          <w:rFonts w:ascii="Times New Roman" w:eastAsia="Play" w:hAnsi="Times New Roman" w:cs="Times New Roman"/>
          <w:i/>
          <w:iCs/>
          <w:color w:val="000000"/>
          <w:sz w:val="28"/>
          <w:szCs w:val="28"/>
        </w:rPr>
        <w:t>(Tài liệu gửi kèm theo: (1) Dự thảo Thông tư; (2) Bản rà soát các chủ trương, đường lối của Đảng, văn bản quy phạm pháp luật, điều ước quốc tế có liên quan đến Dự thảo Thông tư; (3) Báo cáo thẩm định của Vụ Pháp chế; (4) Báo cáo tiếp thu, giải trình ý kiến thẩm định của Vụ Pháp chế; (5) Báo cáo tiếp thu, giải trình ý kiến góp ý của bộ, ngành, địa phương, cơ quan, tổ chức, cá nhân; (6) Tổng hợp ý kiến góp ý của các Bộ, ngành, địa phương.)</w:t>
      </w:r>
    </w:p>
    <w:tbl>
      <w:tblPr>
        <w:tblStyle w:val="a0"/>
        <w:tblW w:w="9075" w:type="dxa"/>
        <w:tblInd w:w="0" w:type="dxa"/>
        <w:tblLayout w:type="fixed"/>
        <w:tblLook w:val="0400" w:firstRow="0" w:lastRow="0" w:firstColumn="0" w:lastColumn="0" w:noHBand="0" w:noVBand="1"/>
      </w:tblPr>
      <w:tblGrid>
        <w:gridCol w:w="4965"/>
        <w:gridCol w:w="4110"/>
      </w:tblGrid>
      <w:tr w:rsidR="00EA1491" w:rsidRPr="00B4389B" w14:paraId="3CD7A629" w14:textId="77777777">
        <w:trPr>
          <w:trHeight w:val="2322"/>
        </w:trPr>
        <w:tc>
          <w:tcPr>
            <w:tcW w:w="4965" w:type="dxa"/>
          </w:tcPr>
          <w:p w14:paraId="089B1961" w14:textId="77777777" w:rsidR="00EA1491" w:rsidRPr="00B4389B" w:rsidRDefault="00000000">
            <w:pPr>
              <w:spacing w:after="120"/>
              <w:jc w:val="both"/>
              <w:rPr>
                <w:rFonts w:ascii="Times New Roman" w:eastAsia="Play" w:hAnsi="Times New Roman" w:cs="Times New Roman"/>
                <w:b/>
                <w:bCs/>
                <w:color w:val="000000"/>
                <w:sz w:val="26"/>
                <w:szCs w:val="26"/>
              </w:rPr>
            </w:pPr>
            <w:sdt>
              <w:sdtPr>
                <w:rPr>
                  <w:rFonts w:ascii="Times New Roman" w:hAnsi="Times New Roman" w:cs="Times New Roman"/>
                </w:rPr>
                <w:tag w:val="goog_rdk_48"/>
                <w:id w:val="-1281235463"/>
              </w:sdtPr>
              <w:sdtContent>
                <w:r w:rsidRPr="00B4389B">
                  <w:rPr>
                    <w:rFonts w:ascii="Times New Roman" w:eastAsia="Arial" w:hAnsi="Times New Roman" w:cs="Times New Roman"/>
                    <w:b/>
                    <w:bCs/>
                    <w:color w:val="000000"/>
                    <w:sz w:val="26"/>
                    <w:szCs w:val="26"/>
                  </w:rPr>
                  <w:t>Nơi nhận:</w:t>
                </w:r>
              </w:sdtContent>
            </w:sdt>
          </w:p>
          <w:p w14:paraId="41294247" w14:textId="77777777" w:rsidR="00EA1491" w:rsidRPr="00B4389B" w:rsidRDefault="00000000">
            <w:pPr>
              <w:rPr>
                <w:rFonts w:ascii="Times New Roman" w:eastAsia="Play" w:hAnsi="Times New Roman" w:cs="Times New Roman"/>
                <w:color w:val="000000"/>
                <w:sz w:val="24"/>
                <w:szCs w:val="24"/>
              </w:rPr>
            </w:pPr>
            <w:sdt>
              <w:sdtPr>
                <w:rPr>
                  <w:rFonts w:ascii="Times New Roman" w:hAnsi="Times New Roman" w:cs="Times New Roman"/>
                </w:rPr>
                <w:tag w:val="goog_rdk_49"/>
                <w:id w:val="2077590836"/>
              </w:sdtPr>
              <w:sdtContent>
                <w:r w:rsidRPr="00B4389B">
                  <w:rPr>
                    <w:rFonts w:ascii="Times New Roman" w:eastAsia="Arial" w:hAnsi="Times New Roman" w:cs="Times New Roman"/>
                    <w:color w:val="000000"/>
                    <w:sz w:val="24"/>
                    <w:szCs w:val="24"/>
                  </w:rPr>
                  <w:t>- Như trên;</w:t>
                </w:r>
              </w:sdtContent>
            </w:sdt>
          </w:p>
          <w:p w14:paraId="66E085CB" w14:textId="77777777" w:rsidR="00EA1491" w:rsidRPr="00B4389B" w:rsidRDefault="00000000">
            <w:pPr>
              <w:rPr>
                <w:rFonts w:ascii="Times New Roman" w:eastAsia="Play" w:hAnsi="Times New Roman" w:cs="Times New Roman"/>
                <w:color w:val="000000"/>
                <w:sz w:val="24"/>
                <w:szCs w:val="24"/>
              </w:rPr>
            </w:pPr>
            <w:r w:rsidRPr="00B4389B">
              <w:rPr>
                <w:rFonts w:ascii="Times New Roman" w:eastAsia="Play" w:hAnsi="Times New Roman" w:cs="Times New Roman"/>
                <w:color w:val="000000"/>
                <w:sz w:val="24"/>
                <w:szCs w:val="24"/>
              </w:rPr>
              <w:t>- Thứ trưởng Lê Xuân Định (để b/c);</w:t>
            </w:r>
          </w:p>
          <w:p w14:paraId="4E799B15" w14:textId="77777777" w:rsidR="00EA1491" w:rsidRPr="00B4389B" w:rsidRDefault="00000000">
            <w:pPr>
              <w:rPr>
                <w:rFonts w:ascii="Times New Roman" w:eastAsia="Play" w:hAnsi="Times New Roman" w:cs="Times New Roman"/>
                <w:color w:val="000000"/>
                <w:sz w:val="26"/>
                <w:szCs w:val="26"/>
              </w:rPr>
            </w:pPr>
            <w:sdt>
              <w:sdtPr>
                <w:rPr>
                  <w:rFonts w:ascii="Times New Roman" w:hAnsi="Times New Roman" w:cs="Times New Roman"/>
                </w:rPr>
                <w:tag w:val="goog_rdk_50"/>
                <w:id w:val="815103426"/>
              </w:sdtPr>
              <w:sdtContent>
                <w:r w:rsidRPr="00B4389B">
                  <w:rPr>
                    <w:rFonts w:ascii="Times New Roman" w:eastAsia="Arial" w:hAnsi="Times New Roman" w:cs="Times New Roman"/>
                    <w:color w:val="000000"/>
                    <w:sz w:val="24"/>
                    <w:szCs w:val="24"/>
                  </w:rPr>
                  <w:t>- Lưu: VT, VP.</w:t>
                </w:r>
              </w:sdtContent>
            </w:sdt>
          </w:p>
        </w:tc>
        <w:tc>
          <w:tcPr>
            <w:tcW w:w="4110" w:type="dxa"/>
          </w:tcPr>
          <w:p w14:paraId="2A3F4268" w14:textId="77777777" w:rsidR="00EA1491" w:rsidRPr="00B4389B" w:rsidRDefault="00000000">
            <w:pPr>
              <w:jc w:val="center"/>
              <w:rPr>
                <w:rFonts w:ascii="Times New Roman" w:eastAsia="Play" w:hAnsi="Times New Roman" w:cs="Times New Roman"/>
                <w:b/>
                <w:bCs/>
                <w:color w:val="000000"/>
                <w:sz w:val="26"/>
                <w:szCs w:val="26"/>
              </w:rPr>
            </w:pPr>
            <w:r w:rsidRPr="00B4389B">
              <w:rPr>
                <w:rFonts w:ascii="Times New Roman" w:eastAsia="Play" w:hAnsi="Times New Roman" w:cs="Times New Roman"/>
                <w:b/>
                <w:bCs/>
                <w:sz w:val="26"/>
                <w:szCs w:val="26"/>
              </w:rPr>
              <w:t>GIÁM ĐỐC</w:t>
            </w:r>
          </w:p>
          <w:p w14:paraId="57E35816" w14:textId="77777777" w:rsidR="00EA1491" w:rsidRPr="00B4389B" w:rsidRDefault="00EA1491">
            <w:pPr>
              <w:spacing w:after="120" w:line="320" w:lineRule="auto"/>
              <w:jc w:val="center"/>
              <w:rPr>
                <w:rFonts w:ascii="Times New Roman" w:eastAsia="Play" w:hAnsi="Times New Roman" w:cs="Times New Roman"/>
                <w:b/>
                <w:bCs/>
                <w:color w:val="000000"/>
                <w:sz w:val="26"/>
                <w:szCs w:val="26"/>
              </w:rPr>
            </w:pPr>
          </w:p>
          <w:p w14:paraId="47B728B2" w14:textId="77777777" w:rsidR="00EA1491" w:rsidRPr="00B4389B" w:rsidRDefault="00EA1491">
            <w:pPr>
              <w:spacing w:after="120" w:line="320" w:lineRule="auto"/>
              <w:jc w:val="center"/>
              <w:rPr>
                <w:rFonts w:ascii="Times New Roman" w:eastAsia="Play" w:hAnsi="Times New Roman" w:cs="Times New Roman"/>
                <w:b/>
                <w:bCs/>
                <w:color w:val="000000"/>
                <w:sz w:val="26"/>
                <w:szCs w:val="26"/>
              </w:rPr>
            </w:pPr>
          </w:p>
          <w:p w14:paraId="58A1134C" w14:textId="77777777" w:rsidR="00EA1491" w:rsidRPr="00B4389B" w:rsidRDefault="00EA1491">
            <w:pPr>
              <w:spacing w:after="120" w:line="320" w:lineRule="auto"/>
              <w:jc w:val="center"/>
              <w:rPr>
                <w:rFonts w:ascii="Times New Roman" w:eastAsia="Play" w:hAnsi="Times New Roman" w:cs="Times New Roman"/>
                <w:b/>
                <w:bCs/>
                <w:color w:val="000000"/>
                <w:sz w:val="26"/>
                <w:szCs w:val="26"/>
              </w:rPr>
            </w:pPr>
          </w:p>
          <w:p w14:paraId="366E3442" w14:textId="77777777" w:rsidR="00EA1491" w:rsidRPr="00B4389B" w:rsidRDefault="00000000">
            <w:pPr>
              <w:spacing w:after="120" w:line="320" w:lineRule="auto"/>
              <w:jc w:val="center"/>
              <w:rPr>
                <w:rFonts w:ascii="Times New Roman" w:eastAsia="Play" w:hAnsi="Times New Roman" w:cs="Times New Roman"/>
                <w:color w:val="000000"/>
                <w:sz w:val="28"/>
                <w:szCs w:val="28"/>
              </w:rPr>
            </w:pPr>
            <w:r w:rsidRPr="00B4389B">
              <w:rPr>
                <w:rFonts w:ascii="Times New Roman" w:eastAsia="Play" w:hAnsi="Times New Roman" w:cs="Times New Roman"/>
                <w:b/>
                <w:bCs/>
                <w:color w:val="000000"/>
                <w:sz w:val="28"/>
                <w:szCs w:val="28"/>
              </w:rPr>
              <w:t xml:space="preserve"> </w:t>
            </w:r>
            <w:r w:rsidRPr="00B4389B">
              <w:rPr>
                <w:rFonts w:ascii="Times New Roman" w:eastAsia="Play" w:hAnsi="Times New Roman" w:cs="Times New Roman"/>
                <w:b/>
                <w:bCs/>
                <w:sz w:val="28"/>
                <w:szCs w:val="28"/>
              </w:rPr>
              <w:t>Đào Ngọc Chiến</w:t>
            </w:r>
            <w:r w:rsidRPr="00B4389B">
              <w:rPr>
                <w:rFonts w:ascii="Times New Roman" w:eastAsia="Play" w:hAnsi="Times New Roman" w:cs="Times New Roman"/>
                <w:b/>
                <w:bCs/>
                <w:color w:val="000000"/>
                <w:sz w:val="28"/>
                <w:szCs w:val="28"/>
              </w:rPr>
              <w:t xml:space="preserve"> </w:t>
            </w:r>
          </w:p>
        </w:tc>
      </w:tr>
    </w:tbl>
    <w:p w14:paraId="380E5919" w14:textId="77777777" w:rsidR="00EA1491" w:rsidRPr="00B4389B" w:rsidRDefault="00EA1491">
      <w:pPr>
        <w:spacing w:after="120" w:line="320" w:lineRule="auto"/>
        <w:jc w:val="both"/>
        <w:rPr>
          <w:rFonts w:ascii="Times New Roman" w:eastAsia="Play" w:hAnsi="Times New Roman" w:cs="Times New Roman"/>
          <w:sz w:val="26"/>
          <w:szCs w:val="26"/>
        </w:rPr>
      </w:pPr>
    </w:p>
    <w:p w14:paraId="286D906C" w14:textId="77777777" w:rsidR="00B4389B" w:rsidRDefault="00B4389B">
      <w:pPr>
        <w:spacing w:after="120" w:line="320" w:lineRule="auto"/>
        <w:jc w:val="both"/>
        <w:rPr>
          <w:rFonts w:ascii="Times New Roman" w:eastAsia="Play" w:hAnsi="Times New Roman" w:cs="Times New Roman"/>
          <w:sz w:val="26"/>
          <w:szCs w:val="26"/>
        </w:rPr>
        <w:sectPr w:rsidR="00B4389B" w:rsidSect="00A43C6A">
          <w:headerReference w:type="default" r:id="rId8"/>
          <w:pgSz w:w="11906" w:h="16838"/>
          <w:pgMar w:top="1134" w:right="1134" w:bottom="1134" w:left="1701" w:header="709" w:footer="709" w:gutter="0"/>
          <w:pgNumType w:start="1"/>
          <w:cols w:space="720"/>
          <w:titlePg/>
        </w:sectPr>
      </w:pPr>
    </w:p>
    <w:p w14:paraId="197CE4A2" w14:textId="77777777" w:rsidR="00EA1491" w:rsidRPr="00B4389B" w:rsidRDefault="00EA1491">
      <w:pPr>
        <w:spacing w:after="120" w:line="320" w:lineRule="auto"/>
        <w:jc w:val="both"/>
        <w:rPr>
          <w:rFonts w:ascii="Times New Roman" w:eastAsia="Play" w:hAnsi="Times New Roman" w:cs="Times New Roman"/>
          <w:sz w:val="26"/>
          <w:szCs w:val="26"/>
        </w:rPr>
      </w:pPr>
    </w:p>
    <w:p w14:paraId="675BD871" w14:textId="77777777" w:rsidR="00EA1491" w:rsidRPr="00B4389B" w:rsidRDefault="00EA1491">
      <w:pPr>
        <w:spacing w:after="120" w:line="320" w:lineRule="auto"/>
        <w:jc w:val="both"/>
        <w:rPr>
          <w:rFonts w:ascii="Times New Roman" w:eastAsia="Play" w:hAnsi="Times New Roman" w:cs="Times New Roman"/>
          <w:sz w:val="26"/>
          <w:szCs w:val="26"/>
        </w:rPr>
      </w:pPr>
    </w:p>
    <w:p w14:paraId="498B4CBA" w14:textId="77777777" w:rsidR="00EA1491" w:rsidRPr="00444B64" w:rsidRDefault="00000000">
      <w:pPr>
        <w:spacing w:after="120" w:line="320" w:lineRule="auto"/>
        <w:jc w:val="center"/>
        <w:rPr>
          <w:rFonts w:ascii="Times New Roman" w:eastAsia="Play" w:hAnsi="Times New Roman" w:cs="Times New Roman"/>
          <w:sz w:val="28"/>
          <w:szCs w:val="28"/>
        </w:rPr>
      </w:pPr>
      <w:r w:rsidRPr="00444B64">
        <w:rPr>
          <w:rFonts w:ascii="Times New Roman" w:eastAsia="Play" w:hAnsi="Times New Roman" w:cs="Times New Roman"/>
          <w:b/>
          <w:bCs/>
          <w:sz w:val="28"/>
          <w:szCs w:val="28"/>
        </w:rPr>
        <w:t>Báo cáo phân tích đề xuất mức thù lao nhân lực khoa học tham gia nhiệm vụ phát triển công nghệ chiến lược</w:t>
      </w:r>
      <w:r w:rsidRPr="00444B64">
        <w:rPr>
          <w:rFonts w:ascii="Times New Roman" w:eastAsia="Play" w:hAnsi="Times New Roman" w:cs="Times New Roman"/>
          <w:sz w:val="28"/>
          <w:szCs w:val="28"/>
        </w:rPr>
        <w:t xml:space="preserve"> </w:t>
      </w:r>
    </w:p>
    <w:p w14:paraId="000B6812" w14:textId="77777777" w:rsidR="00EA1491" w:rsidRPr="00444B64" w:rsidRDefault="00000000">
      <w:pPr>
        <w:spacing w:after="120" w:line="320" w:lineRule="auto"/>
        <w:jc w:val="center"/>
        <w:rPr>
          <w:rFonts w:ascii="Times New Roman" w:eastAsia="Play" w:hAnsi="Times New Roman" w:cs="Times New Roman"/>
          <w:sz w:val="28"/>
          <w:szCs w:val="28"/>
        </w:rPr>
      </w:pPr>
      <w:r w:rsidRPr="00444B64">
        <w:rPr>
          <w:rFonts w:ascii="Times New Roman" w:eastAsia="Play" w:hAnsi="Times New Roman" w:cs="Times New Roman"/>
          <w:sz w:val="28"/>
          <w:szCs w:val="28"/>
        </w:rPr>
        <w:t>(Kèm theo phiếu trình số        /Ptr-NAFOSTED ngày        tháng        năm 2026 của Quỹ Phát triển Khoa học và công nghệ Quốc gia)</w:t>
      </w:r>
    </w:p>
    <w:p w14:paraId="50A42E9D" w14:textId="77777777" w:rsidR="00EA1491" w:rsidRPr="00B4389B" w:rsidRDefault="00EA1491">
      <w:pPr>
        <w:spacing w:after="120" w:line="320" w:lineRule="auto"/>
        <w:jc w:val="center"/>
        <w:rPr>
          <w:rFonts w:ascii="Times New Roman" w:eastAsia="Play" w:hAnsi="Times New Roman" w:cs="Times New Roman"/>
          <w:sz w:val="26"/>
          <w:szCs w:val="26"/>
        </w:rPr>
      </w:pPr>
    </w:p>
    <w:bookmarkStart w:id="14" w:name="_heading=h.4gz1bo3ux5k8" w:colFirst="0" w:colLast="0"/>
    <w:bookmarkEnd w:id="14"/>
    <w:p w14:paraId="459D2017" w14:textId="77777777" w:rsidR="00EA1491" w:rsidRPr="00444B64" w:rsidRDefault="00000000" w:rsidP="001C54B9">
      <w:pPr>
        <w:pStyle w:val="Heading3"/>
        <w:keepNext w:val="0"/>
        <w:keepLines w:val="0"/>
        <w:spacing w:before="120" w:after="120" w:line="360" w:lineRule="exact"/>
        <w:jc w:val="both"/>
        <w:rPr>
          <w:rFonts w:ascii="Times New Roman" w:eastAsia="Play" w:hAnsi="Times New Roman" w:cs="Times New Roman"/>
          <w:b/>
          <w:bCs/>
          <w:color w:val="000000"/>
        </w:rPr>
      </w:pPr>
      <w:sdt>
        <w:sdtPr>
          <w:rPr>
            <w:rFonts w:ascii="Times New Roman" w:hAnsi="Times New Roman" w:cs="Times New Roman"/>
          </w:rPr>
          <w:tag w:val="goog_rdk_51"/>
          <w:id w:val="1498456317"/>
        </w:sdtPr>
        <w:sdtContent>
          <w:r w:rsidRPr="00444B64">
            <w:rPr>
              <w:rFonts w:ascii="Times New Roman" w:eastAsia="Arial" w:hAnsi="Times New Roman" w:cs="Times New Roman"/>
              <w:b/>
              <w:bCs/>
              <w:color w:val="000000"/>
            </w:rPr>
            <w:t>1. Cơ sở phương pháp tính</w:t>
          </w:r>
        </w:sdtContent>
      </w:sdt>
    </w:p>
    <w:p w14:paraId="37E4FEC7" w14:textId="77777777" w:rsidR="00EA1491" w:rsidRPr="00444B64" w:rsidRDefault="00000000" w:rsidP="001C54B9">
      <w:pPr>
        <w:spacing w:before="120" w:after="120" w:line="360" w:lineRule="exact"/>
        <w:jc w:val="both"/>
        <w:rPr>
          <w:rFonts w:ascii="Times New Roman" w:eastAsia="Play" w:hAnsi="Times New Roman" w:cs="Times New Roman"/>
          <w:sz w:val="28"/>
          <w:szCs w:val="28"/>
        </w:rPr>
      </w:pPr>
      <w:r w:rsidRPr="00444B64">
        <w:rPr>
          <w:rFonts w:ascii="Times New Roman" w:eastAsia="Play" w:hAnsi="Times New Roman" w:cs="Times New Roman"/>
          <w:sz w:val="28"/>
          <w:szCs w:val="28"/>
        </w:rPr>
        <w:t>Mức đề xuất được xây dựng theo 03 bước tính toán sau:</w:t>
      </w:r>
    </w:p>
    <w:p w14:paraId="670EEBC3" w14:textId="77777777" w:rsidR="00EA1491" w:rsidRPr="00444B64" w:rsidRDefault="00000000" w:rsidP="001C54B9">
      <w:pPr>
        <w:spacing w:before="120" w:after="120" w:line="360" w:lineRule="exact"/>
        <w:jc w:val="both"/>
        <w:rPr>
          <w:rFonts w:ascii="Times New Roman" w:eastAsia="Play" w:hAnsi="Times New Roman" w:cs="Times New Roman"/>
          <w:sz w:val="28"/>
          <w:szCs w:val="28"/>
        </w:rPr>
      </w:pPr>
      <w:sdt>
        <w:sdtPr>
          <w:rPr>
            <w:rFonts w:ascii="Times New Roman" w:hAnsi="Times New Roman" w:cs="Times New Roman"/>
            <w:sz w:val="28"/>
            <w:szCs w:val="28"/>
          </w:rPr>
          <w:tag w:val="goog_rdk_52"/>
          <w:id w:val="-201039026"/>
        </w:sdtPr>
        <w:sdtContent>
          <w:r w:rsidRPr="00444B64">
            <w:rPr>
              <w:rFonts w:ascii="Times New Roman" w:eastAsia="Arial" w:hAnsi="Times New Roman" w:cs="Times New Roman"/>
              <w:b/>
              <w:bCs/>
              <w:sz w:val="28"/>
              <w:szCs w:val="28"/>
            </w:rPr>
            <w:t>Một là, tham chiếu mức chi trả tại Singapore</w:t>
          </w:r>
        </w:sdtContent>
      </w:sdt>
      <w:r w:rsidRPr="00444B64">
        <w:rPr>
          <w:rFonts w:ascii="Times New Roman" w:eastAsia="Play" w:hAnsi="Times New Roman" w:cs="Times New Roman"/>
          <w:sz w:val="28"/>
          <w:szCs w:val="28"/>
        </w:rPr>
        <w:t xml:space="preserve"> đối với các vị trí tương đương như:</w:t>
      </w:r>
    </w:p>
    <w:p w14:paraId="42777F04" w14:textId="77777777" w:rsidR="00EA1491" w:rsidRPr="00444B64" w:rsidRDefault="00000000" w:rsidP="001C54B9">
      <w:pPr>
        <w:spacing w:before="120" w:after="120" w:line="360" w:lineRule="exact"/>
        <w:jc w:val="both"/>
        <w:rPr>
          <w:rFonts w:ascii="Times New Roman" w:eastAsia="Play" w:hAnsi="Times New Roman" w:cs="Times New Roman"/>
          <w:sz w:val="28"/>
          <w:szCs w:val="28"/>
        </w:rPr>
      </w:pPr>
      <w:sdt>
        <w:sdtPr>
          <w:rPr>
            <w:rFonts w:ascii="Times New Roman" w:hAnsi="Times New Roman" w:cs="Times New Roman"/>
            <w:sz w:val="28"/>
            <w:szCs w:val="28"/>
          </w:rPr>
          <w:tag w:val="goog_rdk_53"/>
          <w:id w:val="29873315"/>
        </w:sdtPr>
        <w:sdtContent>
          <w:r w:rsidRPr="00444B64">
            <w:rPr>
              <w:rFonts w:ascii="Times New Roman" w:eastAsia="Arial" w:hAnsi="Times New Roman" w:cs="Times New Roman"/>
              <w:sz w:val="28"/>
              <w:szCs w:val="28"/>
            </w:rPr>
            <w:t xml:space="preserve"> Principal Scientist, Senior Principal Scientist, Senior Scientist, Research Scientist. Dữ liệu công khai cho thấy A*STAR Research Entities trả Senior Principal Scientist khoảng </w:t>
          </w:r>
        </w:sdtContent>
      </w:sdt>
      <w:r w:rsidRPr="00444B64">
        <w:rPr>
          <w:rFonts w:ascii="Times New Roman" w:eastAsia="Play" w:hAnsi="Times New Roman" w:cs="Times New Roman"/>
          <w:b/>
          <w:bCs/>
          <w:sz w:val="28"/>
          <w:szCs w:val="28"/>
        </w:rPr>
        <w:t>12.515 SGD/tháng</w:t>
      </w:r>
      <w:sdt>
        <w:sdtPr>
          <w:rPr>
            <w:rFonts w:ascii="Times New Roman" w:hAnsi="Times New Roman" w:cs="Times New Roman"/>
            <w:sz w:val="28"/>
            <w:szCs w:val="28"/>
          </w:rPr>
          <w:tag w:val="goog_rdk_54"/>
          <w:id w:val="-569310141"/>
        </w:sdtPr>
        <w:sdtContent>
          <w:r w:rsidRPr="00444B64">
            <w:rPr>
              <w:rFonts w:ascii="Times New Roman" w:eastAsia="Arial" w:hAnsi="Times New Roman" w:cs="Times New Roman"/>
              <w:sz w:val="28"/>
              <w:szCs w:val="28"/>
            </w:rPr>
            <w:t xml:space="preserve">, Principal Scientist khoảng </w:t>
          </w:r>
        </w:sdtContent>
      </w:sdt>
      <w:r w:rsidRPr="00444B64">
        <w:rPr>
          <w:rFonts w:ascii="Times New Roman" w:eastAsia="Play" w:hAnsi="Times New Roman" w:cs="Times New Roman"/>
          <w:b/>
          <w:bCs/>
          <w:sz w:val="28"/>
          <w:szCs w:val="28"/>
        </w:rPr>
        <w:t>10.441 SGD/tháng</w:t>
      </w:r>
      <w:sdt>
        <w:sdtPr>
          <w:rPr>
            <w:rFonts w:ascii="Times New Roman" w:hAnsi="Times New Roman" w:cs="Times New Roman"/>
            <w:sz w:val="28"/>
            <w:szCs w:val="28"/>
          </w:rPr>
          <w:tag w:val="goog_rdk_55"/>
          <w:id w:val="-1565186138"/>
        </w:sdtPr>
        <w:sdtContent>
          <w:r w:rsidRPr="00444B64">
            <w:rPr>
              <w:rFonts w:ascii="Times New Roman" w:eastAsia="Arial" w:hAnsi="Times New Roman" w:cs="Times New Roman"/>
              <w:sz w:val="28"/>
              <w:szCs w:val="28"/>
            </w:rPr>
            <w:t xml:space="preserve">, Senior Scientist khoảng </w:t>
          </w:r>
        </w:sdtContent>
      </w:sdt>
      <w:r w:rsidRPr="00444B64">
        <w:rPr>
          <w:rFonts w:ascii="Times New Roman" w:eastAsia="Play" w:hAnsi="Times New Roman" w:cs="Times New Roman"/>
          <w:b/>
          <w:bCs/>
          <w:sz w:val="28"/>
          <w:szCs w:val="28"/>
        </w:rPr>
        <w:t>8.080 SGD/tháng</w:t>
      </w:r>
      <w:sdt>
        <w:sdtPr>
          <w:rPr>
            <w:rFonts w:ascii="Times New Roman" w:hAnsi="Times New Roman" w:cs="Times New Roman"/>
            <w:sz w:val="28"/>
            <w:szCs w:val="28"/>
          </w:rPr>
          <w:tag w:val="goog_rdk_56"/>
          <w:id w:val="-1865429969"/>
        </w:sdtPr>
        <w:sdtContent>
          <w:r w:rsidRPr="00444B64">
            <w:rPr>
              <w:rFonts w:ascii="Times New Roman" w:eastAsia="Arial" w:hAnsi="Times New Roman" w:cs="Times New Roman"/>
              <w:sz w:val="28"/>
              <w:szCs w:val="28"/>
            </w:rPr>
            <w:t xml:space="preserve">, Research Scientist khoảng </w:t>
          </w:r>
        </w:sdtContent>
      </w:sdt>
      <w:r w:rsidRPr="00444B64">
        <w:rPr>
          <w:rFonts w:ascii="Times New Roman" w:eastAsia="Play" w:hAnsi="Times New Roman" w:cs="Times New Roman"/>
          <w:b/>
          <w:bCs/>
          <w:sz w:val="28"/>
          <w:szCs w:val="28"/>
        </w:rPr>
        <w:t>7.296 SGD/tháng</w:t>
      </w:r>
      <w:sdt>
        <w:sdtPr>
          <w:rPr>
            <w:rFonts w:ascii="Times New Roman" w:hAnsi="Times New Roman" w:cs="Times New Roman"/>
            <w:sz w:val="28"/>
            <w:szCs w:val="28"/>
          </w:rPr>
          <w:tag w:val="goog_rdk_57"/>
          <w:id w:val="518734425"/>
        </w:sdtPr>
        <w:sdtContent>
          <w:r w:rsidRPr="00444B64">
            <w:rPr>
              <w:rFonts w:ascii="Times New Roman" w:eastAsia="Arial" w:hAnsi="Times New Roman" w:cs="Times New Roman"/>
              <w:sz w:val="28"/>
              <w:szCs w:val="28"/>
            </w:rPr>
            <w:t xml:space="preserve">; các vị trí Principal Scientist tại doanh nghiệp, viện, trường có thể cao hơn, khoảng </w:t>
          </w:r>
        </w:sdtContent>
      </w:sdt>
      <w:r w:rsidRPr="00444B64">
        <w:rPr>
          <w:rFonts w:ascii="Times New Roman" w:eastAsia="Play" w:hAnsi="Times New Roman" w:cs="Times New Roman"/>
          <w:b/>
          <w:bCs/>
          <w:sz w:val="28"/>
          <w:szCs w:val="28"/>
        </w:rPr>
        <w:t>168.000–286.000 SGD/năm</w:t>
      </w:r>
      <w:r w:rsidRPr="00444B64">
        <w:rPr>
          <w:rFonts w:ascii="Times New Roman" w:eastAsia="Play" w:hAnsi="Times New Roman" w:cs="Times New Roman"/>
          <w:sz w:val="28"/>
          <w:szCs w:val="28"/>
        </w:rPr>
        <w:t>.</w:t>
      </w:r>
    </w:p>
    <w:p w14:paraId="7D509ADC" w14:textId="77777777" w:rsidR="00EA1491" w:rsidRPr="00444B64" w:rsidRDefault="00000000" w:rsidP="001C54B9">
      <w:pPr>
        <w:spacing w:before="120" w:after="120" w:line="360" w:lineRule="exact"/>
        <w:jc w:val="both"/>
        <w:rPr>
          <w:rFonts w:ascii="Times New Roman" w:eastAsia="Play" w:hAnsi="Times New Roman" w:cs="Times New Roman"/>
          <w:sz w:val="28"/>
          <w:szCs w:val="28"/>
        </w:rPr>
      </w:pPr>
      <w:r w:rsidRPr="00444B64">
        <w:rPr>
          <w:rFonts w:ascii="Times New Roman" w:eastAsia="Play" w:hAnsi="Times New Roman" w:cs="Times New Roman"/>
          <w:b/>
          <w:bCs/>
          <w:sz w:val="28"/>
          <w:szCs w:val="28"/>
        </w:rPr>
        <w:t>Hai là, quy đổi theo thu nhập sau thuế tại Singapore.</w:t>
      </w:r>
      <w:r w:rsidRPr="00444B64">
        <w:rPr>
          <w:rFonts w:ascii="Times New Roman" w:eastAsia="Play" w:hAnsi="Times New Roman" w:cs="Times New Roman"/>
          <w:sz w:val="28"/>
          <w:szCs w:val="28"/>
        </w:rPr>
        <w:t xml:space="preserve"> Singapore áp dụng thuế thu nhập cá nhân lũy tiến đối với cá nhân cư trú, mức cao nhất hiện hành là </w:t>
      </w:r>
      <w:r w:rsidRPr="00444B64">
        <w:rPr>
          <w:rFonts w:ascii="Times New Roman" w:eastAsia="Play" w:hAnsi="Times New Roman" w:cs="Times New Roman"/>
          <w:b/>
          <w:bCs/>
          <w:sz w:val="28"/>
          <w:szCs w:val="28"/>
        </w:rPr>
        <w:t>24%</w:t>
      </w:r>
      <w:r w:rsidRPr="00444B64">
        <w:rPr>
          <w:rFonts w:ascii="Times New Roman" w:eastAsia="Play" w:hAnsi="Times New Roman" w:cs="Times New Roman"/>
          <w:sz w:val="28"/>
          <w:szCs w:val="28"/>
        </w:rPr>
        <w:t xml:space="preserve"> (bảng thuế lũy tiến đính kèm).</w:t>
      </w:r>
    </w:p>
    <w:p w14:paraId="1851E508" w14:textId="77777777" w:rsidR="00EA1491" w:rsidRPr="00444B64" w:rsidRDefault="00000000" w:rsidP="001C54B9">
      <w:pPr>
        <w:spacing w:before="120" w:after="120" w:line="360" w:lineRule="exact"/>
        <w:jc w:val="both"/>
        <w:rPr>
          <w:rFonts w:ascii="Times New Roman" w:eastAsia="Play" w:hAnsi="Times New Roman" w:cs="Times New Roman"/>
          <w:sz w:val="28"/>
          <w:szCs w:val="28"/>
        </w:rPr>
      </w:pPr>
      <w:r w:rsidRPr="00444B64">
        <w:rPr>
          <w:rFonts w:ascii="Times New Roman" w:eastAsia="Play" w:hAnsi="Times New Roman" w:cs="Times New Roman"/>
          <w:b/>
          <w:bCs/>
          <w:sz w:val="28"/>
          <w:szCs w:val="28"/>
        </w:rPr>
        <w:t>Ba là, điều chỉnh theo sức mua tương đương (PPP).</w:t>
      </w:r>
      <w:r w:rsidRPr="00444B64">
        <w:rPr>
          <w:rFonts w:ascii="Times New Roman" w:eastAsia="Play" w:hAnsi="Times New Roman" w:cs="Times New Roman"/>
          <w:sz w:val="28"/>
          <w:szCs w:val="28"/>
        </w:rPr>
        <w:t xml:space="preserve"> World Bank sử dụng PPP và chỉ số mức giá để so sánh sức mua giữa các nền kinh tế; đây là căn cứ khoa học để xác định mức thù lao tại Việt Nam không nhất thiết bằng tuyệt đối theo tỷ giá danh nghĩa nhưng vẫn có giá trị thực nhận tương đương hoặc tiệm cận.</w:t>
      </w:r>
    </w:p>
    <w:p w14:paraId="18CC282B" w14:textId="77777777" w:rsidR="00EA1491" w:rsidRPr="00444B64" w:rsidRDefault="00000000" w:rsidP="001C54B9">
      <w:pPr>
        <w:pStyle w:val="Heading3"/>
        <w:keepNext w:val="0"/>
        <w:keepLines w:val="0"/>
        <w:spacing w:before="120" w:after="120" w:line="360" w:lineRule="exact"/>
        <w:jc w:val="both"/>
        <w:rPr>
          <w:rFonts w:ascii="Times New Roman" w:eastAsia="Play" w:hAnsi="Times New Roman" w:cs="Times New Roman"/>
          <w:b/>
          <w:bCs/>
          <w:color w:val="000000"/>
        </w:rPr>
      </w:pPr>
      <w:bookmarkStart w:id="15" w:name="_heading=h.wtrvzvt9tc4d" w:colFirst="0" w:colLast="0"/>
      <w:bookmarkEnd w:id="15"/>
      <w:r w:rsidRPr="00444B64">
        <w:rPr>
          <w:rFonts w:ascii="Times New Roman" w:eastAsia="Play" w:hAnsi="Times New Roman" w:cs="Times New Roman"/>
          <w:b/>
          <w:bCs/>
          <w:color w:val="000000"/>
        </w:rPr>
        <w:t>2. Bảng tính đề xuất</w:t>
      </w:r>
    </w:p>
    <w:p w14:paraId="5A48DE15" w14:textId="77777777" w:rsidR="001C54B9" w:rsidRPr="00444B64" w:rsidRDefault="00000000" w:rsidP="001C54B9">
      <w:pPr>
        <w:spacing w:before="120" w:after="120" w:line="360" w:lineRule="exact"/>
        <w:jc w:val="both"/>
        <w:rPr>
          <w:rFonts w:ascii="Times New Roman" w:eastAsia="Play" w:hAnsi="Times New Roman" w:cs="Times New Roman"/>
          <w:sz w:val="28"/>
          <w:szCs w:val="28"/>
        </w:rPr>
      </w:pPr>
      <w:r w:rsidRPr="00444B64">
        <w:rPr>
          <w:rFonts w:ascii="Times New Roman" w:eastAsia="Play" w:hAnsi="Times New Roman" w:cs="Times New Roman"/>
          <w:sz w:val="28"/>
          <w:szCs w:val="28"/>
        </w:rPr>
        <w:t xml:space="preserve">Giả định: tỷ giá tham chiếu </w:t>
      </w:r>
      <w:r w:rsidRPr="00444B64">
        <w:rPr>
          <w:rFonts w:ascii="Times New Roman" w:eastAsia="Play" w:hAnsi="Times New Roman" w:cs="Times New Roman"/>
          <w:b/>
          <w:bCs/>
          <w:sz w:val="28"/>
          <w:szCs w:val="28"/>
        </w:rPr>
        <w:t>1 SGD = 20.350 đồng</w:t>
      </w:r>
      <w:r w:rsidRPr="00444B64">
        <w:rPr>
          <w:rFonts w:ascii="Times New Roman" w:eastAsia="Play" w:hAnsi="Times New Roman" w:cs="Times New Roman"/>
          <w:sz w:val="28"/>
          <w:szCs w:val="28"/>
        </w:rPr>
        <w:t xml:space="preserve">; hệ số điều chỉnh sức mua tương đương sử dụng khoảng </w:t>
      </w:r>
      <w:r w:rsidRPr="00444B64">
        <w:rPr>
          <w:rFonts w:ascii="Times New Roman" w:eastAsia="Play" w:hAnsi="Times New Roman" w:cs="Times New Roman"/>
          <w:b/>
          <w:bCs/>
          <w:sz w:val="28"/>
          <w:szCs w:val="28"/>
        </w:rPr>
        <w:t>0,55–0,65</w:t>
      </w:r>
      <w:sdt>
        <w:sdtPr>
          <w:rPr>
            <w:rFonts w:ascii="Times New Roman" w:hAnsi="Times New Roman" w:cs="Times New Roman"/>
            <w:sz w:val="28"/>
            <w:szCs w:val="28"/>
          </w:rPr>
          <w:tag w:val="goog_rdk_58"/>
          <w:id w:val="166026244"/>
        </w:sdtPr>
        <w:sdtContent>
          <w:r w:rsidRPr="00444B64">
            <w:rPr>
              <w:rFonts w:ascii="Times New Roman" w:eastAsia="Arial" w:hAnsi="Times New Roman" w:cs="Times New Roman"/>
              <w:sz w:val="28"/>
              <w:szCs w:val="28"/>
            </w:rPr>
            <w:t xml:space="preserve">; lấy mức trung bình </w:t>
          </w:r>
        </w:sdtContent>
      </w:sdt>
      <w:r w:rsidRPr="00444B64">
        <w:rPr>
          <w:rFonts w:ascii="Times New Roman" w:eastAsia="Play" w:hAnsi="Times New Roman" w:cs="Times New Roman"/>
          <w:b/>
          <w:bCs/>
          <w:sz w:val="28"/>
          <w:szCs w:val="28"/>
        </w:rPr>
        <w:t>0,60</w:t>
      </w:r>
      <w:r w:rsidRPr="00444B64">
        <w:rPr>
          <w:rFonts w:ascii="Times New Roman" w:eastAsia="Play" w:hAnsi="Times New Roman" w:cs="Times New Roman"/>
          <w:sz w:val="28"/>
          <w:szCs w:val="28"/>
        </w:rPr>
        <w:t xml:space="preserve"> để tính toán chính sách. Ngoài ra, đối với vị trí Tổng công trình sư và kiến trúc sư trưởng cần thêm </w:t>
      </w:r>
      <w:r w:rsidR="002C658E" w:rsidRPr="00444B64">
        <w:rPr>
          <w:rFonts w:ascii="Times New Roman" w:eastAsia="Play" w:hAnsi="Times New Roman" w:cs="Times New Roman"/>
          <w:sz w:val="28"/>
          <w:szCs w:val="28"/>
          <w:lang w:val="en-US"/>
        </w:rPr>
        <w:t xml:space="preserve">mức thù lao </w:t>
      </w:r>
      <w:r w:rsidRPr="00444B64">
        <w:rPr>
          <w:rFonts w:ascii="Times New Roman" w:eastAsia="Play" w:hAnsi="Times New Roman" w:cs="Times New Roman"/>
          <w:sz w:val="28"/>
          <w:szCs w:val="28"/>
        </w:rPr>
        <w:t>do mức độ khan hiếm của nguồn nhân lực</w:t>
      </w:r>
      <w:r w:rsidR="002C658E" w:rsidRPr="00444B64">
        <w:rPr>
          <w:rFonts w:ascii="Times New Roman" w:eastAsia="Play" w:hAnsi="Times New Roman" w:cs="Times New Roman"/>
          <w:sz w:val="28"/>
          <w:szCs w:val="28"/>
          <w:lang w:val="en-US"/>
        </w:rPr>
        <w:t xml:space="preserve"> của vị trí này</w:t>
      </w:r>
      <w:r w:rsidRPr="00444B64">
        <w:rPr>
          <w:rFonts w:ascii="Times New Roman" w:eastAsia="Play" w:hAnsi="Times New Roman" w:cs="Times New Roman"/>
          <w:sz w:val="28"/>
          <w:szCs w:val="28"/>
        </w:rPr>
        <w:t xml:space="preserve">. </w:t>
      </w:r>
      <w:r w:rsidR="001C54B9" w:rsidRPr="00444B64">
        <w:rPr>
          <w:rFonts w:ascii="Times New Roman" w:eastAsia="Play" w:hAnsi="Times New Roman" w:cs="Times New Roman"/>
          <w:sz w:val="28"/>
          <w:szCs w:val="28"/>
        </w:rPr>
        <w:t>Do Việt Nam đã có chính sách miễn thuế thu nhập cá nhân đối với thu nhập từ tiền lương, tiền công phát sinh từ thực hiện nhiệm vụ khoa học, công nghệ và đổi mới sáng tạo, mức thù lao đề xuất tại Việt Nam có thể được xác định trên cơ sở thu nhập sau thuế tại Singapore, điều chỉnh theo sức mua tương đương và yêu cầu cạnh tranh nhân lực quốc tế.</w:t>
      </w:r>
    </w:p>
    <w:p w14:paraId="02FB4E14" w14:textId="387C9F67" w:rsidR="00B4389B" w:rsidRPr="00444B64" w:rsidRDefault="00000000" w:rsidP="001C54B9">
      <w:pPr>
        <w:spacing w:before="120" w:after="120" w:line="360" w:lineRule="exact"/>
        <w:jc w:val="both"/>
        <w:rPr>
          <w:rFonts w:ascii="Times New Roman" w:eastAsia="Play" w:hAnsi="Times New Roman" w:cs="Times New Roman"/>
          <w:sz w:val="28"/>
          <w:szCs w:val="28"/>
        </w:rPr>
        <w:sectPr w:rsidR="00B4389B" w:rsidRPr="00444B64">
          <w:pgSz w:w="11906" w:h="16838"/>
          <w:pgMar w:top="1134" w:right="1134" w:bottom="1134" w:left="1701" w:header="709" w:footer="709" w:gutter="0"/>
          <w:pgNumType w:start="1"/>
          <w:cols w:space="720"/>
          <w:titlePg/>
        </w:sectPr>
      </w:pPr>
      <w:r w:rsidRPr="00444B64">
        <w:rPr>
          <w:rFonts w:ascii="Times New Roman" w:eastAsia="Play" w:hAnsi="Times New Roman" w:cs="Times New Roman"/>
          <w:sz w:val="28"/>
          <w:szCs w:val="28"/>
        </w:rPr>
        <w:t>Do đó, mức đề xuất tại Việt Nam dự kiến như sau:</w:t>
      </w:r>
    </w:p>
    <w:tbl>
      <w:tblPr>
        <w:tblStyle w:val="a1"/>
        <w:tblW w:w="1531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2552"/>
        <w:gridCol w:w="2694"/>
        <w:gridCol w:w="2126"/>
        <w:gridCol w:w="2126"/>
        <w:gridCol w:w="1843"/>
        <w:gridCol w:w="1843"/>
        <w:gridCol w:w="2126"/>
      </w:tblGrid>
      <w:tr w:rsidR="002C658E" w:rsidRPr="00B4389B" w14:paraId="753D7C96" w14:textId="702254FA" w:rsidTr="00A731B0">
        <w:trPr>
          <w:trHeight w:val="1170"/>
        </w:trPr>
        <w:tc>
          <w:tcPr>
            <w:tcW w:w="2552" w:type="dxa"/>
            <w:tcMar>
              <w:top w:w="100" w:type="dxa"/>
              <w:left w:w="100" w:type="dxa"/>
              <w:bottom w:w="100" w:type="dxa"/>
              <w:right w:w="100" w:type="dxa"/>
            </w:tcMar>
          </w:tcPr>
          <w:p w14:paraId="5510EA54" w14:textId="77777777" w:rsidR="002C658E" w:rsidRPr="00444B64" w:rsidRDefault="00000000" w:rsidP="00B4389B">
            <w:pPr>
              <w:spacing w:after="0" w:line="320" w:lineRule="exact"/>
              <w:jc w:val="center"/>
              <w:rPr>
                <w:rFonts w:ascii="Times New Roman" w:eastAsia="Play" w:hAnsi="Times New Roman" w:cs="Times New Roman"/>
                <w:sz w:val="28"/>
                <w:szCs w:val="28"/>
              </w:rPr>
            </w:pPr>
            <w:sdt>
              <w:sdtPr>
                <w:rPr>
                  <w:rFonts w:ascii="Times New Roman" w:hAnsi="Times New Roman" w:cs="Times New Roman"/>
                  <w:sz w:val="28"/>
                  <w:szCs w:val="28"/>
                </w:rPr>
                <w:tag w:val="goog_rdk_59"/>
                <w:id w:val="1513718992"/>
              </w:sdtPr>
              <w:sdtContent>
                <w:r w:rsidR="002C658E" w:rsidRPr="00444B64">
                  <w:rPr>
                    <w:rFonts w:ascii="Times New Roman" w:eastAsia="Arial" w:hAnsi="Times New Roman" w:cs="Times New Roman"/>
                    <w:b/>
                    <w:bCs/>
                    <w:sz w:val="28"/>
                    <w:szCs w:val="28"/>
                  </w:rPr>
                  <w:t>Vị trí</w:t>
                </w:r>
              </w:sdtContent>
            </w:sdt>
          </w:p>
        </w:tc>
        <w:tc>
          <w:tcPr>
            <w:tcW w:w="2694" w:type="dxa"/>
          </w:tcPr>
          <w:p w14:paraId="7A80334C" w14:textId="5B7DDF2A" w:rsidR="002C658E" w:rsidRPr="00444B64" w:rsidRDefault="00444B64" w:rsidP="00B4389B">
            <w:pPr>
              <w:spacing w:after="0" w:line="320" w:lineRule="exact"/>
              <w:jc w:val="center"/>
              <w:rPr>
                <w:rFonts w:ascii="Times New Roman" w:hAnsi="Times New Roman" w:cs="Times New Roman"/>
                <w:b/>
                <w:bCs/>
                <w:sz w:val="28"/>
                <w:szCs w:val="28"/>
                <w:lang w:val="en-US"/>
              </w:rPr>
            </w:pPr>
            <w:r w:rsidRPr="00444B64">
              <w:rPr>
                <w:rFonts w:ascii="Times New Roman" w:hAnsi="Times New Roman" w:cs="Times New Roman"/>
                <w:b/>
                <w:bCs/>
                <w:sz w:val="28"/>
                <w:szCs w:val="28"/>
                <w:lang w:val="en-US"/>
              </w:rPr>
              <w:t>V</w:t>
            </w:r>
            <w:r w:rsidR="002C658E" w:rsidRPr="00444B64">
              <w:rPr>
                <w:rFonts w:ascii="Times New Roman" w:hAnsi="Times New Roman" w:cs="Times New Roman"/>
                <w:b/>
                <w:bCs/>
                <w:sz w:val="28"/>
                <w:szCs w:val="28"/>
                <w:lang w:val="en-US"/>
              </w:rPr>
              <w:t xml:space="preserve">ị trí </w:t>
            </w:r>
            <w:r w:rsidRPr="00444B64">
              <w:rPr>
                <w:rFonts w:ascii="Times New Roman" w:hAnsi="Times New Roman" w:cs="Times New Roman"/>
                <w:b/>
                <w:bCs/>
                <w:sz w:val="28"/>
                <w:szCs w:val="28"/>
                <w:lang w:val="en-US"/>
              </w:rPr>
              <w:t xml:space="preserve">tương đương </w:t>
            </w:r>
            <w:r w:rsidR="002C658E" w:rsidRPr="00444B64">
              <w:rPr>
                <w:rFonts w:ascii="Times New Roman" w:hAnsi="Times New Roman" w:cs="Times New Roman"/>
                <w:b/>
                <w:bCs/>
                <w:sz w:val="28"/>
                <w:szCs w:val="28"/>
                <w:lang w:val="en-US"/>
              </w:rPr>
              <w:t>của Singapore</w:t>
            </w:r>
          </w:p>
        </w:tc>
        <w:tc>
          <w:tcPr>
            <w:tcW w:w="2126" w:type="dxa"/>
            <w:tcMar>
              <w:top w:w="100" w:type="dxa"/>
              <w:left w:w="100" w:type="dxa"/>
              <w:bottom w:w="100" w:type="dxa"/>
              <w:right w:w="100" w:type="dxa"/>
            </w:tcMar>
          </w:tcPr>
          <w:p w14:paraId="04FA6E03" w14:textId="7A466AE8" w:rsidR="002C658E" w:rsidRPr="00444B64" w:rsidRDefault="00000000" w:rsidP="00B4389B">
            <w:pPr>
              <w:spacing w:after="0" w:line="320" w:lineRule="exact"/>
              <w:jc w:val="center"/>
              <w:rPr>
                <w:rFonts w:ascii="Times New Roman" w:eastAsia="Play" w:hAnsi="Times New Roman" w:cs="Times New Roman"/>
                <w:sz w:val="28"/>
                <w:szCs w:val="28"/>
              </w:rPr>
            </w:pPr>
            <w:sdt>
              <w:sdtPr>
                <w:rPr>
                  <w:rFonts w:ascii="Times New Roman" w:hAnsi="Times New Roman" w:cs="Times New Roman"/>
                  <w:sz w:val="28"/>
                  <w:szCs w:val="28"/>
                </w:rPr>
                <w:tag w:val="goog_rdk_60"/>
                <w:id w:val="1498048637"/>
              </w:sdtPr>
              <w:sdtContent>
                <w:r w:rsidR="002C658E" w:rsidRPr="00444B64">
                  <w:rPr>
                    <w:rFonts w:ascii="Times New Roman" w:eastAsia="Arial" w:hAnsi="Times New Roman" w:cs="Times New Roman"/>
                    <w:b/>
                    <w:bCs/>
                    <w:sz w:val="28"/>
                    <w:szCs w:val="28"/>
                  </w:rPr>
                  <w:t>Mức tham chiếu Singapore gross/tháng</w:t>
                </w:r>
              </w:sdtContent>
            </w:sdt>
          </w:p>
        </w:tc>
        <w:tc>
          <w:tcPr>
            <w:tcW w:w="2126" w:type="dxa"/>
            <w:tcMar>
              <w:top w:w="100" w:type="dxa"/>
              <w:left w:w="100" w:type="dxa"/>
              <w:bottom w:w="100" w:type="dxa"/>
              <w:right w:w="100" w:type="dxa"/>
            </w:tcMar>
          </w:tcPr>
          <w:p w14:paraId="165B263C" w14:textId="77777777" w:rsidR="002C658E" w:rsidRPr="00444B64" w:rsidRDefault="002C658E" w:rsidP="00B4389B">
            <w:pPr>
              <w:spacing w:after="0" w:line="320" w:lineRule="exact"/>
              <w:jc w:val="center"/>
              <w:rPr>
                <w:rFonts w:ascii="Times New Roman" w:eastAsia="Play" w:hAnsi="Times New Roman" w:cs="Times New Roman"/>
                <w:sz w:val="28"/>
                <w:szCs w:val="28"/>
              </w:rPr>
            </w:pPr>
            <w:r w:rsidRPr="00444B64">
              <w:rPr>
                <w:rFonts w:ascii="Times New Roman" w:eastAsia="Play" w:hAnsi="Times New Roman" w:cs="Times New Roman"/>
                <w:b/>
                <w:bCs/>
                <w:sz w:val="28"/>
                <w:szCs w:val="28"/>
              </w:rPr>
              <w:t>Thu nhập sau thuế quy đổi theo tỷ giá</w:t>
            </w:r>
          </w:p>
        </w:tc>
        <w:tc>
          <w:tcPr>
            <w:tcW w:w="1843" w:type="dxa"/>
            <w:tcMar>
              <w:top w:w="100" w:type="dxa"/>
              <w:left w:w="100" w:type="dxa"/>
              <w:bottom w:w="100" w:type="dxa"/>
              <w:right w:w="100" w:type="dxa"/>
            </w:tcMar>
          </w:tcPr>
          <w:p w14:paraId="41D687AA" w14:textId="77777777" w:rsidR="002C658E" w:rsidRPr="00444B64" w:rsidRDefault="002C658E" w:rsidP="00B4389B">
            <w:pPr>
              <w:spacing w:after="0" w:line="320" w:lineRule="exact"/>
              <w:jc w:val="center"/>
              <w:rPr>
                <w:rFonts w:ascii="Times New Roman" w:eastAsia="Play" w:hAnsi="Times New Roman" w:cs="Times New Roman"/>
                <w:sz w:val="28"/>
                <w:szCs w:val="28"/>
              </w:rPr>
            </w:pPr>
            <w:r w:rsidRPr="00444B64">
              <w:rPr>
                <w:rFonts w:ascii="Times New Roman" w:eastAsia="Play" w:hAnsi="Times New Roman" w:cs="Times New Roman"/>
                <w:b/>
                <w:bCs/>
                <w:sz w:val="28"/>
                <w:szCs w:val="28"/>
              </w:rPr>
              <w:t>Mức tương đương PPP 0,6</w:t>
            </w:r>
          </w:p>
        </w:tc>
        <w:tc>
          <w:tcPr>
            <w:tcW w:w="1843" w:type="dxa"/>
            <w:tcMar>
              <w:top w:w="100" w:type="dxa"/>
              <w:left w:w="100" w:type="dxa"/>
              <w:bottom w:w="100" w:type="dxa"/>
              <w:right w:w="100" w:type="dxa"/>
            </w:tcMar>
          </w:tcPr>
          <w:p w14:paraId="5E1F639E" w14:textId="77777777" w:rsidR="002C658E" w:rsidRPr="00444B64" w:rsidRDefault="002C658E" w:rsidP="00B4389B">
            <w:pPr>
              <w:spacing w:after="0" w:line="320" w:lineRule="exact"/>
              <w:jc w:val="center"/>
              <w:rPr>
                <w:rFonts w:ascii="Times New Roman" w:eastAsia="Play" w:hAnsi="Times New Roman" w:cs="Times New Roman"/>
                <w:sz w:val="28"/>
                <w:szCs w:val="28"/>
              </w:rPr>
            </w:pPr>
            <w:r w:rsidRPr="00444B64">
              <w:rPr>
                <w:rFonts w:ascii="Times New Roman" w:eastAsia="Play" w:hAnsi="Times New Roman" w:cs="Times New Roman"/>
                <w:b/>
                <w:bCs/>
                <w:sz w:val="28"/>
                <w:szCs w:val="28"/>
              </w:rPr>
              <w:t>Mức đề xuất tại Việt Nam</w:t>
            </w:r>
          </w:p>
        </w:tc>
        <w:tc>
          <w:tcPr>
            <w:tcW w:w="2126" w:type="dxa"/>
          </w:tcPr>
          <w:p w14:paraId="7022E06C" w14:textId="27EF6870" w:rsidR="002C658E" w:rsidRPr="00444B64" w:rsidRDefault="002C658E" w:rsidP="00B4389B">
            <w:pPr>
              <w:spacing w:after="0" w:line="320" w:lineRule="exact"/>
              <w:jc w:val="center"/>
              <w:rPr>
                <w:rFonts w:ascii="Times New Roman" w:eastAsia="Play" w:hAnsi="Times New Roman" w:cs="Times New Roman"/>
                <w:b/>
                <w:bCs/>
                <w:sz w:val="28"/>
                <w:szCs w:val="28"/>
                <w:lang w:val="en-US"/>
              </w:rPr>
            </w:pPr>
            <w:r w:rsidRPr="00444B64">
              <w:rPr>
                <w:rFonts w:ascii="Times New Roman" w:eastAsia="Play" w:hAnsi="Times New Roman" w:cs="Times New Roman"/>
                <w:b/>
                <w:bCs/>
                <w:sz w:val="28"/>
                <w:szCs w:val="28"/>
                <w:lang w:val="en-US"/>
              </w:rPr>
              <w:t>Ghi chú</w:t>
            </w:r>
          </w:p>
        </w:tc>
      </w:tr>
      <w:tr w:rsidR="002C658E" w:rsidRPr="00B4389B" w14:paraId="334E68CE" w14:textId="050874C4" w:rsidTr="00A731B0">
        <w:trPr>
          <w:trHeight w:val="921"/>
        </w:trPr>
        <w:tc>
          <w:tcPr>
            <w:tcW w:w="2552" w:type="dxa"/>
            <w:tcMar>
              <w:top w:w="100" w:type="dxa"/>
              <w:left w:w="100" w:type="dxa"/>
              <w:bottom w:w="100" w:type="dxa"/>
              <w:right w:w="100" w:type="dxa"/>
            </w:tcMar>
          </w:tcPr>
          <w:p w14:paraId="52E17EAD" w14:textId="6BF94800" w:rsidR="002C658E" w:rsidRPr="00B4389B" w:rsidRDefault="00000000" w:rsidP="00B4389B">
            <w:pPr>
              <w:spacing w:after="0" w:line="320" w:lineRule="exact"/>
              <w:rPr>
                <w:rFonts w:ascii="Times New Roman" w:eastAsia="Play" w:hAnsi="Times New Roman" w:cs="Times New Roman"/>
                <w:sz w:val="26"/>
                <w:szCs w:val="26"/>
              </w:rPr>
            </w:pPr>
            <w:sdt>
              <w:sdtPr>
                <w:rPr>
                  <w:rFonts w:ascii="Times New Roman" w:hAnsi="Times New Roman" w:cs="Times New Roman"/>
                </w:rPr>
                <w:tag w:val="goog_rdk_61"/>
                <w:id w:val="702584200"/>
              </w:sdtPr>
              <w:sdtContent>
                <w:r w:rsidR="002C658E" w:rsidRPr="00B4389B">
                  <w:rPr>
                    <w:rFonts w:ascii="Times New Roman" w:eastAsia="Arial" w:hAnsi="Times New Roman" w:cs="Times New Roman"/>
                    <w:sz w:val="26"/>
                    <w:szCs w:val="26"/>
                  </w:rPr>
                  <w:t>Tổng công trình sư</w:t>
                </w:r>
              </w:sdtContent>
            </w:sdt>
          </w:p>
        </w:tc>
        <w:tc>
          <w:tcPr>
            <w:tcW w:w="2694" w:type="dxa"/>
          </w:tcPr>
          <w:p w14:paraId="74B26C2B" w14:textId="3B55DBF6" w:rsidR="002C658E" w:rsidRPr="00B4389B" w:rsidRDefault="002C658E" w:rsidP="00B4389B">
            <w:pPr>
              <w:spacing w:after="0" w:line="320" w:lineRule="exact"/>
              <w:rPr>
                <w:rFonts w:ascii="Times New Roman" w:eastAsia="Play" w:hAnsi="Times New Roman" w:cs="Times New Roman"/>
                <w:sz w:val="26"/>
                <w:szCs w:val="26"/>
              </w:rPr>
            </w:pPr>
            <w:r w:rsidRPr="00B4389B">
              <w:rPr>
                <w:rFonts w:ascii="Times New Roman" w:eastAsia="Arial" w:hAnsi="Times New Roman" w:cs="Times New Roman"/>
                <w:sz w:val="26"/>
                <w:szCs w:val="26"/>
              </w:rPr>
              <w:t>Chief Scientific Officer</w:t>
            </w:r>
          </w:p>
        </w:tc>
        <w:tc>
          <w:tcPr>
            <w:tcW w:w="2126" w:type="dxa"/>
            <w:tcMar>
              <w:top w:w="100" w:type="dxa"/>
              <w:left w:w="100" w:type="dxa"/>
              <w:bottom w:w="100" w:type="dxa"/>
              <w:right w:w="100" w:type="dxa"/>
            </w:tcMar>
          </w:tcPr>
          <w:p w14:paraId="2FC59A2D" w14:textId="233CF5E7" w:rsidR="002C658E" w:rsidRPr="00B4389B" w:rsidRDefault="002C658E" w:rsidP="00444B64">
            <w:pPr>
              <w:spacing w:after="0" w:line="320" w:lineRule="exact"/>
              <w:jc w:val="center"/>
              <w:rPr>
                <w:rFonts w:ascii="Times New Roman" w:eastAsia="Play" w:hAnsi="Times New Roman" w:cs="Times New Roman"/>
                <w:sz w:val="26"/>
                <w:szCs w:val="26"/>
              </w:rPr>
            </w:pPr>
            <w:r w:rsidRPr="00B4389B">
              <w:rPr>
                <w:rFonts w:ascii="Times New Roman" w:eastAsia="Play" w:hAnsi="Times New Roman" w:cs="Times New Roman"/>
                <w:sz w:val="26"/>
                <w:szCs w:val="26"/>
              </w:rPr>
              <w:t>25.000 SGD</w:t>
            </w:r>
          </w:p>
        </w:tc>
        <w:tc>
          <w:tcPr>
            <w:tcW w:w="2126" w:type="dxa"/>
            <w:tcMar>
              <w:top w:w="100" w:type="dxa"/>
              <w:left w:w="100" w:type="dxa"/>
              <w:bottom w:w="100" w:type="dxa"/>
              <w:right w:w="100" w:type="dxa"/>
            </w:tcMar>
          </w:tcPr>
          <w:p w14:paraId="4AB87655" w14:textId="77777777" w:rsidR="002C658E" w:rsidRPr="00B4389B" w:rsidRDefault="002C658E" w:rsidP="00B4389B">
            <w:pPr>
              <w:spacing w:after="0" w:line="320" w:lineRule="exact"/>
              <w:rPr>
                <w:rFonts w:ascii="Times New Roman" w:eastAsia="Play" w:hAnsi="Times New Roman" w:cs="Times New Roman"/>
                <w:sz w:val="26"/>
                <w:szCs w:val="26"/>
              </w:rPr>
            </w:pPr>
            <w:r w:rsidRPr="00B4389B">
              <w:rPr>
                <w:rFonts w:ascii="Times New Roman" w:eastAsia="Play" w:hAnsi="Times New Roman" w:cs="Times New Roman"/>
                <w:sz w:val="26"/>
                <w:szCs w:val="26"/>
              </w:rPr>
              <w:t>khoảng 440 triệu đồng/tháng</w:t>
            </w:r>
          </w:p>
        </w:tc>
        <w:tc>
          <w:tcPr>
            <w:tcW w:w="1843" w:type="dxa"/>
            <w:tcMar>
              <w:top w:w="100" w:type="dxa"/>
              <w:left w:w="100" w:type="dxa"/>
              <w:bottom w:w="100" w:type="dxa"/>
              <w:right w:w="100" w:type="dxa"/>
            </w:tcMar>
          </w:tcPr>
          <w:p w14:paraId="21A06762" w14:textId="77777777" w:rsidR="002C658E" w:rsidRPr="00B4389B" w:rsidRDefault="002C658E" w:rsidP="00B4389B">
            <w:pPr>
              <w:spacing w:after="0" w:line="320" w:lineRule="exact"/>
              <w:rPr>
                <w:rFonts w:ascii="Times New Roman" w:eastAsia="Play" w:hAnsi="Times New Roman" w:cs="Times New Roman"/>
                <w:sz w:val="26"/>
                <w:szCs w:val="26"/>
              </w:rPr>
            </w:pPr>
            <w:r w:rsidRPr="00B4389B">
              <w:rPr>
                <w:rFonts w:ascii="Times New Roman" w:eastAsia="Play" w:hAnsi="Times New Roman" w:cs="Times New Roman"/>
                <w:sz w:val="26"/>
                <w:szCs w:val="26"/>
              </w:rPr>
              <w:t>khoảng 264 triệu đồng/tháng</w:t>
            </w:r>
          </w:p>
        </w:tc>
        <w:tc>
          <w:tcPr>
            <w:tcW w:w="1843" w:type="dxa"/>
            <w:tcMar>
              <w:top w:w="100" w:type="dxa"/>
              <w:left w:w="100" w:type="dxa"/>
              <w:bottom w:w="100" w:type="dxa"/>
              <w:right w:w="100" w:type="dxa"/>
            </w:tcMar>
          </w:tcPr>
          <w:p w14:paraId="21AADF8A" w14:textId="77777777" w:rsidR="002C658E" w:rsidRPr="00A731B0" w:rsidRDefault="002C658E" w:rsidP="00A731B0">
            <w:pPr>
              <w:spacing w:after="0" w:line="320" w:lineRule="exact"/>
              <w:jc w:val="center"/>
              <w:rPr>
                <w:rFonts w:ascii="Times New Roman" w:eastAsia="Play" w:hAnsi="Times New Roman" w:cs="Times New Roman"/>
                <w:sz w:val="26"/>
                <w:szCs w:val="26"/>
              </w:rPr>
            </w:pPr>
            <w:r w:rsidRPr="00A731B0">
              <w:rPr>
                <w:rFonts w:ascii="Times New Roman" w:eastAsia="Play" w:hAnsi="Times New Roman" w:cs="Times New Roman"/>
                <w:sz w:val="26"/>
                <w:szCs w:val="26"/>
              </w:rPr>
              <w:t>300 triệu đồng/tháng</w:t>
            </w:r>
          </w:p>
        </w:tc>
        <w:tc>
          <w:tcPr>
            <w:tcW w:w="2126" w:type="dxa"/>
          </w:tcPr>
          <w:p w14:paraId="30743B7A" w14:textId="43CA238C" w:rsidR="002C658E" w:rsidRPr="00A731B0" w:rsidRDefault="002C658E" w:rsidP="00B4389B">
            <w:pPr>
              <w:spacing w:after="0" w:line="320" w:lineRule="exact"/>
              <w:rPr>
                <w:rFonts w:ascii="Times New Roman" w:eastAsia="Play" w:hAnsi="Times New Roman" w:cs="Times New Roman"/>
                <w:sz w:val="26"/>
                <w:szCs w:val="26"/>
                <w:lang w:val="en-US"/>
              </w:rPr>
            </w:pPr>
            <w:r w:rsidRPr="00A731B0">
              <w:rPr>
                <w:rFonts w:ascii="Times New Roman" w:eastAsia="Play" w:hAnsi="Times New Roman" w:cs="Times New Roman"/>
                <w:sz w:val="26"/>
                <w:szCs w:val="26"/>
                <w:lang w:val="en-US"/>
              </w:rPr>
              <w:t xml:space="preserve">Có tính </w:t>
            </w:r>
            <w:r w:rsidR="00A731B0" w:rsidRPr="00A731B0">
              <w:rPr>
                <w:rFonts w:ascii="Times New Roman" w:eastAsia="Play" w:hAnsi="Times New Roman" w:cs="Times New Roman"/>
                <w:sz w:val="26"/>
                <w:szCs w:val="26"/>
                <w:lang w:val="en-US"/>
              </w:rPr>
              <w:t xml:space="preserve">đến </w:t>
            </w:r>
            <w:r w:rsidR="00030261">
              <w:rPr>
                <w:rFonts w:ascii="Times New Roman" w:eastAsia="Play" w:hAnsi="Times New Roman" w:cs="Times New Roman"/>
                <w:sz w:val="26"/>
                <w:szCs w:val="26"/>
                <w:lang w:val="en-US"/>
              </w:rPr>
              <w:t>sự</w:t>
            </w:r>
            <w:r w:rsidR="00A731B0" w:rsidRPr="00A731B0">
              <w:rPr>
                <w:rFonts w:ascii="Times New Roman" w:eastAsia="Play" w:hAnsi="Times New Roman" w:cs="Times New Roman"/>
                <w:sz w:val="26"/>
                <w:szCs w:val="26"/>
                <w:lang w:val="en-US"/>
              </w:rPr>
              <w:t xml:space="preserve"> khan hiếm của nguồn nhân lực</w:t>
            </w:r>
          </w:p>
        </w:tc>
      </w:tr>
      <w:tr w:rsidR="002C658E" w:rsidRPr="00B4389B" w14:paraId="61CFA421" w14:textId="761A7A9A" w:rsidTr="00A731B0">
        <w:trPr>
          <w:trHeight w:val="1040"/>
        </w:trPr>
        <w:tc>
          <w:tcPr>
            <w:tcW w:w="2552" w:type="dxa"/>
            <w:tcMar>
              <w:top w:w="100" w:type="dxa"/>
              <w:left w:w="100" w:type="dxa"/>
              <w:bottom w:w="100" w:type="dxa"/>
              <w:right w:w="100" w:type="dxa"/>
            </w:tcMar>
          </w:tcPr>
          <w:p w14:paraId="62177F1A" w14:textId="1C74C585" w:rsidR="002C658E" w:rsidRPr="00B4389B" w:rsidRDefault="00000000" w:rsidP="00B4389B">
            <w:pPr>
              <w:spacing w:after="0" w:line="320" w:lineRule="exact"/>
              <w:rPr>
                <w:rFonts w:ascii="Times New Roman" w:eastAsia="Play" w:hAnsi="Times New Roman" w:cs="Times New Roman"/>
                <w:sz w:val="26"/>
                <w:szCs w:val="26"/>
              </w:rPr>
            </w:pPr>
            <w:sdt>
              <w:sdtPr>
                <w:rPr>
                  <w:rFonts w:ascii="Times New Roman" w:hAnsi="Times New Roman" w:cs="Times New Roman"/>
                </w:rPr>
                <w:tag w:val="goog_rdk_62"/>
                <w:id w:val="237251745"/>
              </w:sdtPr>
              <w:sdtContent>
                <w:r w:rsidR="002C658E" w:rsidRPr="00B4389B">
                  <w:rPr>
                    <w:rFonts w:ascii="Times New Roman" w:eastAsia="Arial" w:hAnsi="Times New Roman" w:cs="Times New Roman"/>
                    <w:sz w:val="26"/>
                    <w:szCs w:val="26"/>
                  </w:rPr>
                  <w:t xml:space="preserve">Kiến trúc sư trưởng </w:t>
                </w:r>
              </w:sdtContent>
            </w:sdt>
          </w:p>
        </w:tc>
        <w:tc>
          <w:tcPr>
            <w:tcW w:w="2694" w:type="dxa"/>
          </w:tcPr>
          <w:p w14:paraId="3DA519B7" w14:textId="45677783" w:rsidR="002C658E" w:rsidRPr="00030261" w:rsidRDefault="002C658E" w:rsidP="00B4389B">
            <w:pPr>
              <w:spacing w:after="0" w:line="320" w:lineRule="exact"/>
              <w:rPr>
                <w:rFonts w:ascii="Times New Roman" w:eastAsia="Play" w:hAnsi="Times New Roman" w:cs="Times New Roman"/>
                <w:sz w:val="26"/>
                <w:szCs w:val="26"/>
                <w:lang w:val="en-US"/>
              </w:rPr>
            </w:pPr>
            <w:r>
              <w:rPr>
                <w:rFonts w:ascii="Times New Roman" w:eastAsia="Play" w:hAnsi="Times New Roman" w:cs="Times New Roman"/>
                <w:sz w:val="26"/>
                <w:szCs w:val="26"/>
                <w:lang w:val="en-US"/>
              </w:rPr>
              <w:t xml:space="preserve">80% </w:t>
            </w:r>
            <w:r w:rsidRPr="00B4389B">
              <w:rPr>
                <w:rFonts w:ascii="Times New Roman" w:eastAsia="Arial" w:hAnsi="Times New Roman" w:cs="Times New Roman"/>
                <w:sz w:val="26"/>
                <w:szCs w:val="26"/>
              </w:rPr>
              <w:t>Chief Scientific Officer</w:t>
            </w:r>
            <w:r w:rsidR="00030261">
              <w:rPr>
                <w:rFonts w:ascii="Times New Roman" w:eastAsia="Arial" w:hAnsi="Times New Roman" w:cs="Times New Roman"/>
                <w:sz w:val="26"/>
                <w:szCs w:val="26"/>
                <w:lang w:val="en-US"/>
              </w:rPr>
              <w:t xml:space="preserve"> </w:t>
            </w:r>
          </w:p>
        </w:tc>
        <w:tc>
          <w:tcPr>
            <w:tcW w:w="2126" w:type="dxa"/>
            <w:tcMar>
              <w:top w:w="100" w:type="dxa"/>
              <w:left w:w="100" w:type="dxa"/>
              <w:bottom w:w="100" w:type="dxa"/>
              <w:right w:w="100" w:type="dxa"/>
            </w:tcMar>
          </w:tcPr>
          <w:p w14:paraId="3A73E13C" w14:textId="7BEC91DF" w:rsidR="002C658E" w:rsidRPr="00B4389B" w:rsidRDefault="002C658E" w:rsidP="00444B64">
            <w:pPr>
              <w:spacing w:after="0" w:line="320" w:lineRule="exact"/>
              <w:jc w:val="center"/>
              <w:rPr>
                <w:rFonts w:ascii="Times New Roman" w:eastAsia="Play" w:hAnsi="Times New Roman" w:cs="Times New Roman"/>
                <w:sz w:val="26"/>
                <w:szCs w:val="26"/>
              </w:rPr>
            </w:pPr>
            <w:r w:rsidRPr="00B4389B">
              <w:rPr>
                <w:rFonts w:ascii="Times New Roman" w:eastAsia="Play" w:hAnsi="Times New Roman" w:cs="Times New Roman"/>
                <w:sz w:val="26"/>
                <w:szCs w:val="26"/>
              </w:rPr>
              <w:t>20.000 SGD</w:t>
            </w:r>
          </w:p>
        </w:tc>
        <w:tc>
          <w:tcPr>
            <w:tcW w:w="2126" w:type="dxa"/>
            <w:tcMar>
              <w:top w:w="100" w:type="dxa"/>
              <w:left w:w="100" w:type="dxa"/>
              <w:bottom w:w="100" w:type="dxa"/>
              <w:right w:w="100" w:type="dxa"/>
            </w:tcMar>
          </w:tcPr>
          <w:p w14:paraId="0A949E01" w14:textId="77777777" w:rsidR="002C658E" w:rsidRPr="00B4389B" w:rsidRDefault="002C658E" w:rsidP="00B4389B">
            <w:pPr>
              <w:spacing w:after="0" w:line="320" w:lineRule="exact"/>
              <w:rPr>
                <w:rFonts w:ascii="Times New Roman" w:eastAsia="Play" w:hAnsi="Times New Roman" w:cs="Times New Roman"/>
                <w:sz w:val="26"/>
                <w:szCs w:val="26"/>
              </w:rPr>
            </w:pPr>
            <w:r w:rsidRPr="00B4389B">
              <w:rPr>
                <w:rFonts w:ascii="Times New Roman" w:eastAsia="Play" w:hAnsi="Times New Roman" w:cs="Times New Roman"/>
                <w:sz w:val="26"/>
                <w:szCs w:val="26"/>
              </w:rPr>
              <w:t>khoảng 358 triệu đồng/tháng</w:t>
            </w:r>
          </w:p>
        </w:tc>
        <w:tc>
          <w:tcPr>
            <w:tcW w:w="1843" w:type="dxa"/>
            <w:tcMar>
              <w:top w:w="100" w:type="dxa"/>
              <w:left w:w="100" w:type="dxa"/>
              <w:bottom w:w="100" w:type="dxa"/>
              <w:right w:w="100" w:type="dxa"/>
            </w:tcMar>
          </w:tcPr>
          <w:p w14:paraId="027E52BA" w14:textId="77777777" w:rsidR="002C658E" w:rsidRPr="00B4389B" w:rsidRDefault="002C658E" w:rsidP="00B4389B">
            <w:pPr>
              <w:spacing w:after="0" w:line="320" w:lineRule="exact"/>
              <w:rPr>
                <w:rFonts w:ascii="Times New Roman" w:eastAsia="Play" w:hAnsi="Times New Roman" w:cs="Times New Roman"/>
                <w:sz w:val="26"/>
                <w:szCs w:val="26"/>
              </w:rPr>
            </w:pPr>
            <w:r w:rsidRPr="00B4389B">
              <w:rPr>
                <w:rFonts w:ascii="Times New Roman" w:eastAsia="Play" w:hAnsi="Times New Roman" w:cs="Times New Roman"/>
                <w:sz w:val="26"/>
                <w:szCs w:val="26"/>
              </w:rPr>
              <w:t>khoảng 215 triệu đồng/tháng</w:t>
            </w:r>
          </w:p>
        </w:tc>
        <w:tc>
          <w:tcPr>
            <w:tcW w:w="1843" w:type="dxa"/>
            <w:tcMar>
              <w:top w:w="100" w:type="dxa"/>
              <w:left w:w="100" w:type="dxa"/>
              <w:bottom w:w="100" w:type="dxa"/>
              <w:right w:w="100" w:type="dxa"/>
            </w:tcMar>
          </w:tcPr>
          <w:p w14:paraId="43384C30" w14:textId="77777777" w:rsidR="002C658E" w:rsidRPr="00A731B0" w:rsidRDefault="002C658E" w:rsidP="00A731B0">
            <w:pPr>
              <w:spacing w:after="0" w:line="320" w:lineRule="exact"/>
              <w:jc w:val="center"/>
              <w:rPr>
                <w:rFonts w:ascii="Times New Roman" w:eastAsia="Play" w:hAnsi="Times New Roman" w:cs="Times New Roman"/>
                <w:sz w:val="26"/>
                <w:szCs w:val="26"/>
              </w:rPr>
            </w:pPr>
            <w:r w:rsidRPr="00A731B0">
              <w:rPr>
                <w:rFonts w:ascii="Times New Roman" w:eastAsia="Play" w:hAnsi="Times New Roman" w:cs="Times New Roman"/>
                <w:sz w:val="26"/>
                <w:szCs w:val="26"/>
              </w:rPr>
              <w:t>250 triệu đồng/tháng</w:t>
            </w:r>
          </w:p>
        </w:tc>
        <w:tc>
          <w:tcPr>
            <w:tcW w:w="2126" w:type="dxa"/>
          </w:tcPr>
          <w:p w14:paraId="70DE6A7E" w14:textId="2F6CB63E" w:rsidR="002C658E" w:rsidRPr="00B4389B" w:rsidRDefault="00A731B0" w:rsidP="00B4389B">
            <w:pPr>
              <w:spacing w:after="0" w:line="320" w:lineRule="exact"/>
              <w:rPr>
                <w:rFonts w:ascii="Times New Roman" w:eastAsia="Play" w:hAnsi="Times New Roman" w:cs="Times New Roman"/>
                <w:b/>
                <w:bCs/>
                <w:sz w:val="26"/>
                <w:szCs w:val="26"/>
              </w:rPr>
            </w:pPr>
            <w:r w:rsidRPr="00A731B0">
              <w:rPr>
                <w:rFonts w:ascii="Times New Roman" w:eastAsia="Play" w:hAnsi="Times New Roman" w:cs="Times New Roman"/>
                <w:sz w:val="26"/>
                <w:szCs w:val="26"/>
                <w:lang w:val="en-US"/>
              </w:rPr>
              <w:t xml:space="preserve">Có tính đến </w:t>
            </w:r>
            <w:r w:rsidR="00030261">
              <w:rPr>
                <w:rFonts w:ascii="Times New Roman" w:eastAsia="Play" w:hAnsi="Times New Roman" w:cs="Times New Roman"/>
                <w:sz w:val="26"/>
                <w:szCs w:val="26"/>
                <w:lang w:val="en-US"/>
              </w:rPr>
              <w:t xml:space="preserve">sự </w:t>
            </w:r>
            <w:r w:rsidRPr="00A731B0">
              <w:rPr>
                <w:rFonts w:ascii="Times New Roman" w:eastAsia="Play" w:hAnsi="Times New Roman" w:cs="Times New Roman"/>
                <w:sz w:val="26"/>
                <w:szCs w:val="26"/>
                <w:lang w:val="en-US"/>
              </w:rPr>
              <w:t>khan hiếm của nguồn nhân lực</w:t>
            </w:r>
          </w:p>
        </w:tc>
      </w:tr>
      <w:tr w:rsidR="002C658E" w:rsidRPr="00B4389B" w14:paraId="14BA6461" w14:textId="1FA84A0E" w:rsidTr="00A731B0">
        <w:trPr>
          <w:trHeight w:val="954"/>
        </w:trPr>
        <w:tc>
          <w:tcPr>
            <w:tcW w:w="2552" w:type="dxa"/>
            <w:tcMar>
              <w:top w:w="100" w:type="dxa"/>
              <w:left w:w="100" w:type="dxa"/>
              <w:bottom w:w="100" w:type="dxa"/>
              <w:right w:w="100" w:type="dxa"/>
            </w:tcMar>
          </w:tcPr>
          <w:p w14:paraId="75D87CE6" w14:textId="0D6FD86C" w:rsidR="002C658E" w:rsidRPr="00B4389B" w:rsidRDefault="00000000" w:rsidP="00B4389B">
            <w:pPr>
              <w:spacing w:after="0" w:line="320" w:lineRule="exact"/>
              <w:rPr>
                <w:rFonts w:ascii="Times New Roman" w:eastAsia="Play" w:hAnsi="Times New Roman" w:cs="Times New Roman"/>
                <w:sz w:val="26"/>
                <w:szCs w:val="26"/>
              </w:rPr>
            </w:pPr>
            <w:sdt>
              <w:sdtPr>
                <w:rPr>
                  <w:rFonts w:ascii="Times New Roman" w:hAnsi="Times New Roman" w:cs="Times New Roman"/>
                </w:rPr>
                <w:tag w:val="goog_rdk_63"/>
                <w:id w:val="2036431037"/>
              </w:sdtPr>
              <w:sdtContent>
                <w:r w:rsidR="002C658E" w:rsidRPr="00B4389B">
                  <w:rPr>
                    <w:rFonts w:ascii="Times New Roman" w:eastAsia="Arial" w:hAnsi="Times New Roman" w:cs="Times New Roman"/>
                    <w:sz w:val="26"/>
                    <w:szCs w:val="26"/>
                  </w:rPr>
                  <w:t>Chủ nhiệm nhiệm vụ</w:t>
                </w:r>
              </w:sdtContent>
            </w:sdt>
          </w:p>
        </w:tc>
        <w:tc>
          <w:tcPr>
            <w:tcW w:w="2694" w:type="dxa"/>
          </w:tcPr>
          <w:p w14:paraId="60E150BD" w14:textId="18882E07" w:rsidR="002C658E" w:rsidRPr="00B4389B" w:rsidRDefault="002C658E" w:rsidP="00B4389B">
            <w:pPr>
              <w:spacing w:after="0" w:line="320" w:lineRule="exact"/>
              <w:rPr>
                <w:rFonts w:ascii="Times New Roman" w:eastAsia="Play" w:hAnsi="Times New Roman" w:cs="Times New Roman"/>
                <w:sz w:val="26"/>
                <w:szCs w:val="26"/>
              </w:rPr>
            </w:pPr>
            <w:r>
              <w:rPr>
                <w:rFonts w:ascii="Times New Roman" w:eastAsia="Play" w:hAnsi="Times New Roman" w:cs="Times New Roman"/>
                <w:sz w:val="26"/>
                <w:szCs w:val="26"/>
                <w:lang w:val="en-US"/>
              </w:rPr>
              <w:t xml:space="preserve">Mức trung bình của vị trí: </w:t>
            </w:r>
            <w:r w:rsidRPr="00B4389B">
              <w:rPr>
                <w:rFonts w:ascii="Times New Roman" w:eastAsia="Play" w:hAnsi="Times New Roman" w:cs="Times New Roman"/>
                <w:sz w:val="26"/>
                <w:szCs w:val="26"/>
              </w:rPr>
              <w:t>Scientist/Research Scientist và Senior Scientist</w:t>
            </w:r>
          </w:p>
        </w:tc>
        <w:tc>
          <w:tcPr>
            <w:tcW w:w="2126" w:type="dxa"/>
            <w:tcMar>
              <w:top w:w="100" w:type="dxa"/>
              <w:left w:w="100" w:type="dxa"/>
              <w:bottom w:w="100" w:type="dxa"/>
              <w:right w:w="100" w:type="dxa"/>
            </w:tcMar>
          </w:tcPr>
          <w:p w14:paraId="0D3C6783" w14:textId="01D84525" w:rsidR="002C658E" w:rsidRPr="00B4389B" w:rsidRDefault="002C658E" w:rsidP="00444B64">
            <w:pPr>
              <w:spacing w:after="0" w:line="320" w:lineRule="exact"/>
              <w:jc w:val="center"/>
              <w:rPr>
                <w:rFonts w:ascii="Times New Roman" w:eastAsia="Play" w:hAnsi="Times New Roman" w:cs="Times New Roman"/>
                <w:sz w:val="26"/>
                <w:szCs w:val="26"/>
              </w:rPr>
            </w:pPr>
            <w:r w:rsidRPr="00B4389B">
              <w:rPr>
                <w:rFonts w:ascii="Times New Roman" w:eastAsia="Play" w:hAnsi="Times New Roman" w:cs="Times New Roman"/>
                <w:sz w:val="26"/>
                <w:szCs w:val="26"/>
              </w:rPr>
              <w:t>13.500 SGD</w:t>
            </w:r>
          </w:p>
        </w:tc>
        <w:tc>
          <w:tcPr>
            <w:tcW w:w="2126" w:type="dxa"/>
            <w:tcMar>
              <w:top w:w="100" w:type="dxa"/>
              <w:left w:w="100" w:type="dxa"/>
              <w:bottom w:w="100" w:type="dxa"/>
              <w:right w:w="100" w:type="dxa"/>
            </w:tcMar>
          </w:tcPr>
          <w:p w14:paraId="615BCC0D" w14:textId="77777777" w:rsidR="002C658E" w:rsidRPr="00B4389B" w:rsidRDefault="002C658E" w:rsidP="00B4389B">
            <w:pPr>
              <w:spacing w:after="0" w:line="320" w:lineRule="exact"/>
              <w:rPr>
                <w:rFonts w:ascii="Times New Roman" w:eastAsia="Play" w:hAnsi="Times New Roman" w:cs="Times New Roman"/>
                <w:sz w:val="26"/>
                <w:szCs w:val="26"/>
              </w:rPr>
            </w:pPr>
            <w:r w:rsidRPr="00B4389B">
              <w:rPr>
                <w:rFonts w:ascii="Times New Roman" w:eastAsia="Play" w:hAnsi="Times New Roman" w:cs="Times New Roman"/>
                <w:sz w:val="26"/>
                <w:szCs w:val="26"/>
              </w:rPr>
              <w:t>khoảng 251 triệu đồng/tháng</w:t>
            </w:r>
          </w:p>
        </w:tc>
        <w:tc>
          <w:tcPr>
            <w:tcW w:w="1843" w:type="dxa"/>
            <w:tcMar>
              <w:top w:w="100" w:type="dxa"/>
              <w:left w:w="100" w:type="dxa"/>
              <w:bottom w:w="100" w:type="dxa"/>
              <w:right w:w="100" w:type="dxa"/>
            </w:tcMar>
          </w:tcPr>
          <w:p w14:paraId="19B00928" w14:textId="77777777" w:rsidR="002C658E" w:rsidRPr="00B4389B" w:rsidRDefault="002C658E" w:rsidP="00B4389B">
            <w:pPr>
              <w:spacing w:after="0" w:line="320" w:lineRule="exact"/>
              <w:rPr>
                <w:rFonts w:ascii="Times New Roman" w:eastAsia="Play" w:hAnsi="Times New Roman" w:cs="Times New Roman"/>
                <w:sz w:val="26"/>
                <w:szCs w:val="26"/>
              </w:rPr>
            </w:pPr>
            <w:r w:rsidRPr="00B4389B">
              <w:rPr>
                <w:rFonts w:ascii="Times New Roman" w:eastAsia="Play" w:hAnsi="Times New Roman" w:cs="Times New Roman"/>
                <w:sz w:val="26"/>
                <w:szCs w:val="26"/>
              </w:rPr>
              <w:t>khoảng 150 triệu đồng/tháng</w:t>
            </w:r>
          </w:p>
        </w:tc>
        <w:tc>
          <w:tcPr>
            <w:tcW w:w="1843" w:type="dxa"/>
            <w:tcMar>
              <w:top w:w="100" w:type="dxa"/>
              <w:left w:w="100" w:type="dxa"/>
              <w:bottom w:w="100" w:type="dxa"/>
              <w:right w:w="100" w:type="dxa"/>
            </w:tcMar>
          </w:tcPr>
          <w:p w14:paraId="115C15BB" w14:textId="77777777" w:rsidR="002C658E" w:rsidRPr="00A731B0" w:rsidRDefault="002C658E" w:rsidP="00A731B0">
            <w:pPr>
              <w:spacing w:after="0" w:line="320" w:lineRule="exact"/>
              <w:jc w:val="center"/>
              <w:rPr>
                <w:rFonts w:ascii="Times New Roman" w:eastAsia="Play" w:hAnsi="Times New Roman" w:cs="Times New Roman"/>
                <w:sz w:val="26"/>
                <w:szCs w:val="26"/>
              </w:rPr>
            </w:pPr>
            <w:r w:rsidRPr="00A731B0">
              <w:rPr>
                <w:rFonts w:ascii="Times New Roman" w:eastAsia="Play" w:hAnsi="Times New Roman" w:cs="Times New Roman"/>
                <w:sz w:val="26"/>
                <w:szCs w:val="26"/>
              </w:rPr>
              <w:t>150 triệu đồng/tháng</w:t>
            </w:r>
          </w:p>
        </w:tc>
        <w:tc>
          <w:tcPr>
            <w:tcW w:w="2126" w:type="dxa"/>
          </w:tcPr>
          <w:p w14:paraId="162DAC51" w14:textId="77777777" w:rsidR="002C658E" w:rsidRPr="00B4389B" w:rsidRDefault="002C658E" w:rsidP="00B4389B">
            <w:pPr>
              <w:spacing w:after="0" w:line="320" w:lineRule="exact"/>
              <w:rPr>
                <w:rFonts w:ascii="Times New Roman" w:eastAsia="Play" w:hAnsi="Times New Roman" w:cs="Times New Roman"/>
                <w:b/>
                <w:bCs/>
                <w:sz w:val="26"/>
                <w:szCs w:val="26"/>
              </w:rPr>
            </w:pPr>
          </w:p>
        </w:tc>
      </w:tr>
      <w:tr w:rsidR="002C658E" w:rsidRPr="00B4389B" w14:paraId="20194ACE" w14:textId="71385FDD" w:rsidTr="00A731B0">
        <w:trPr>
          <w:trHeight w:val="928"/>
        </w:trPr>
        <w:tc>
          <w:tcPr>
            <w:tcW w:w="2552" w:type="dxa"/>
            <w:tcMar>
              <w:top w:w="100" w:type="dxa"/>
              <w:left w:w="100" w:type="dxa"/>
              <w:bottom w:w="100" w:type="dxa"/>
              <w:right w:w="100" w:type="dxa"/>
            </w:tcMar>
          </w:tcPr>
          <w:p w14:paraId="4DA98E9E" w14:textId="55986C97" w:rsidR="002C658E" w:rsidRPr="00B4389B" w:rsidRDefault="00000000" w:rsidP="00B4389B">
            <w:pPr>
              <w:spacing w:after="0" w:line="320" w:lineRule="exact"/>
              <w:rPr>
                <w:rFonts w:ascii="Times New Roman" w:eastAsia="Play" w:hAnsi="Times New Roman" w:cs="Times New Roman"/>
                <w:sz w:val="26"/>
                <w:szCs w:val="26"/>
              </w:rPr>
            </w:pPr>
            <w:sdt>
              <w:sdtPr>
                <w:rPr>
                  <w:rFonts w:ascii="Times New Roman" w:hAnsi="Times New Roman" w:cs="Times New Roman"/>
                </w:rPr>
                <w:tag w:val="goog_rdk_64"/>
                <w:id w:val="505129373"/>
              </w:sdtPr>
              <w:sdtContent>
                <w:r w:rsidR="002C658E" w:rsidRPr="00B4389B">
                  <w:rPr>
                    <w:rFonts w:ascii="Times New Roman" w:eastAsia="Arial" w:hAnsi="Times New Roman" w:cs="Times New Roman"/>
                    <w:sz w:val="26"/>
                    <w:szCs w:val="26"/>
                  </w:rPr>
                  <w:t xml:space="preserve">Chuyên gia, nhà khoa học xuất sắc </w:t>
                </w:r>
              </w:sdtContent>
            </w:sdt>
          </w:p>
        </w:tc>
        <w:tc>
          <w:tcPr>
            <w:tcW w:w="2694" w:type="dxa"/>
          </w:tcPr>
          <w:p w14:paraId="33186F30" w14:textId="02E64534" w:rsidR="002C658E" w:rsidRPr="00B4389B" w:rsidRDefault="00A731B0" w:rsidP="00B4389B">
            <w:pPr>
              <w:spacing w:after="0" w:line="320" w:lineRule="exact"/>
              <w:rPr>
                <w:rFonts w:ascii="Times New Roman" w:eastAsia="Play" w:hAnsi="Times New Roman" w:cs="Times New Roman"/>
                <w:sz w:val="26"/>
                <w:szCs w:val="26"/>
              </w:rPr>
            </w:pPr>
            <w:r w:rsidRPr="00A731B0">
              <w:rPr>
                <w:rFonts w:ascii="Times New Roman" w:eastAsia="Play" w:hAnsi="Times New Roman" w:cs="Times New Roman"/>
                <w:sz w:val="26"/>
                <w:szCs w:val="26"/>
              </w:rPr>
              <w:t>Senior Principal Scientist</w:t>
            </w:r>
          </w:p>
        </w:tc>
        <w:tc>
          <w:tcPr>
            <w:tcW w:w="2126" w:type="dxa"/>
            <w:tcMar>
              <w:top w:w="100" w:type="dxa"/>
              <w:left w:w="100" w:type="dxa"/>
              <w:bottom w:w="100" w:type="dxa"/>
              <w:right w:w="100" w:type="dxa"/>
            </w:tcMar>
          </w:tcPr>
          <w:p w14:paraId="7CD111C5" w14:textId="3EE35AA0" w:rsidR="002C658E" w:rsidRPr="00B4389B" w:rsidRDefault="002C658E" w:rsidP="00444B64">
            <w:pPr>
              <w:spacing w:after="0" w:line="320" w:lineRule="exact"/>
              <w:jc w:val="center"/>
              <w:rPr>
                <w:rFonts w:ascii="Times New Roman" w:eastAsia="Play" w:hAnsi="Times New Roman" w:cs="Times New Roman"/>
                <w:sz w:val="26"/>
                <w:szCs w:val="26"/>
              </w:rPr>
            </w:pPr>
            <w:r w:rsidRPr="00B4389B">
              <w:rPr>
                <w:rFonts w:ascii="Times New Roman" w:eastAsia="Play" w:hAnsi="Times New Roman" w:cs="Times New Roman"/>
                <w:sz w:val="26"/>
                <w:szCs w:val="26"/>
              </w:rPr>
              <w:t>12.500 SGD</w:t>
            </w:r>
          </w:p>
        </w:tc>
        <w:tc>
          <w:tcPr>
            <w:tcW w:w="2126" w:type="dxa"/>
            <w:tcMar>
              <w:top w:w="100" w:type="dxa"/>
              <w:left w:w="100" w:type="dxa"/>
              <w:bottom w:w="100" w:type="dxa"/>
              <w:right w:w="100" w:type="dxa"/>
            </w:tcMar>
          </w:tcPr>
          <w:p w14:paraId="7BA3B29E" w14:textId="77777777" w:rsidR="002C658E" w:rsidRPr="00B4389B" w:rsidRDefault="002C658E" w:rsidP="00B4389B">
            <w:pPr>
              <w:spacing w:after="0" w:line="320" w:lineRule="exact"/>
              <w:rPr>
                <w:rFonts w:ascii="Times New Roman" w:eastAsia="Play" w:hAnsi="Times New Roman" w:cs="Times New Roman"/>
                <w:sz w:val="26"/>
                <w:szCs w:val="26"/>
              </w:rPr>
            </w:pPr>
            <w:r w:rsidRPr="00B4389B">
              <w:rPr>
                <w:rFonts w:ascii="Times New Roman" w:eastAsia="Play" w:hAnsi="Times New Roman" w:cs="Times New Roman"/>
                <w:sz w:val="26"/>
                <w:szCs w:val="26"/>
              </w:rPr>
              <w:t>khoảng 233 triệu đồng/tháng</w:t>
            </w:r>
          </w:p>
        </w:tc>
        <w:tc>
          <w:tcPr>
            <w:tcW w:w="1843" w:type="dxa"/>
            <w:tcMar>
              <w:top w:w="100" w:type="dxa"/>
              <w:left w:w="100" w:type="dxa"/>
              <w:bottom w:w="100" w:type="dxa"/>
              <w:right w:w="100" w:type="dxa"/>
            </w:tcMar>
          </w:tcPr>
          <w:p w14:paraId="52084192" w14:textId="77777777" w:rsidR="002C658E" w:rsidRPr="00B4389B" w:rsidRDefault="002C658E" w:rsidP="00B4389B">
            <w:pPr>
              <w:spacing w:after="0" w:line="320" w:lineRule="exact"/>
              <w:rPr>
                <w:rFonts w:ascii="Times New Roman" w:eastAsia="Play" w:hAnsi="Times New Roman" w:cs="Times New Roman"/>
                <w:sz w:val="26"/>
                <w:szCs w:val="26"/>
              </w:rPr>
            </w:pPr>
            <w:r w:rsidRPr="00B4389B">
              <w:rPr>
                <w:rFonts w:ascii="Times New Roman" w:eastAsia="Play" w:hAnsi="Times New Roman" w:cs="Times New Roman"/>
                <w:sz w:val="26"/>
                <w:szCs w:val="26"/>
              </w:rPr>
              <w:t>khoảng 140 triệu đồng/tháng</w:t>
            </w:r>
          </w:p>
        </w:tc>
        <w:tc>
          <w:tcPr>
            <w:tcW w:w="1843" w:type="dxa"/>
            <w:tcMar>
              <w:top w:w="100" w:type="dxa"/>
              <w:left w:w="100" w:type="dxa"/>
              <w:bottom w:w="100" w:type="dxa"/>
              <w:right w:w="100" w:type="dxa"/>
            </w:tcMar>
          </w:tcPr>
          <w:p w14:paraId="21C866B7" w14:textId="77777777" w:rsidR="002C658E" w:rsidRPr="00A731B0" w:rsidRDefault="002C658E" w:rsidP="00A731B0">
            <w:pPr>
              <w:spacing w:after="0" w:line="320" w:lineRule="exact"/>
              <w:jc w:val="center"/>
              <w:rPr>
                <w:rFonts w:ascii="Times New Roman" w:eastAsia="Play" w:hAnsi="Times New Roman" w:cs="Times New Roman"/>
                <w:sz w:val="26"/>
                <w:szCs w:val="26"/>
              </w:rPr>
            </w:pPr>
            <w:r w:rsidRPr="00A731B0">
              <w:rPr>
                <w:rFonts w:ascii="Times New Roman" w:eastAsia="Play" w:hAnsi="Times New Roman" w:cs="Times New Roman"/>
                <w:sz w:val="26"/>
                <w:szCs w:val="26"/>
              </w:rPr>
              <w:t>140 triệu đồng/tháng</w:t>
            </w:r>
          </w:p>
        </w:tc>
        <w:tc>
          <w:tcPr>
            <w:tcW w:w="2126" w:type="dxa"/>
          </w:tcPr>
          <w:p w14:paraId="1AC28338" w14:textId="77777777" w:rsidR="002C658E" w:rsidRPr="00B4389B" w:rsidRDefault="002C658E" w:rsidP="00B4389B">
            <w:pPr>
              <w:spacing w:after="0" w:line="320" w:lineRule="exact"/>
              <w:rPr>
                <w:rFonts w:ascii="Times New Roman" w:eastAsia="Play" w:hAnsi="Times New Roman" w:cs="Times New Roman"/>
                <w:b/>
                <w:bCs/>
                <w:sz w:val="26"/>
                <w:szCs w:val="26"/>
              </w:rPr>
            </w:pPr>
          </w:p>
        </w:tc>
      </w:tr>
      <w:tr w:rsidR="002C658E" w:rsidRPr="00B4389B" w14:paraId="7A1D90A2" w14:textId="3330BE68" w:rsidTr="00A731B0">
        <w:trPr>
          <w:trHeight w:val="1040"/>
        </w:trPr>
        <w:tc>
          <w:tcPr>
            <w:tcW w:w="2552" w:type="dxa"/>
            <w:tcMar>
              <w:top w:w="100" w:type="dxa"/>
              <w:left w:w="100" w:type="dxa"/>
              <w:bottom w:w="100" w:type="dxa"/>
              <w:right w:w="100" w:type="dxa"/>
            </w:tcMar>
          </w:tcPr>
          <w:p w14:paraId="05578FE4" w14:textId="2C64ABDD" w:rsidR="002C658E" w:rsidRPr="00B4389B" w:rsidRDefault="00000000" w:rsidP="00B4389B">
            <w:pPr>
              <w:spacing w:after="0" w:line="320" w:lineRule="exact"/>
              <w:rPr>
                <w:rFonts w:ascii="Times New Roman" w:eastAsia="Play" w:hAnsi="Times New Roman" w:cs="Times New Roman"/>
                <w:sz w:val="26"/>
                <w:szCs w:val="26"/>
              </w:rPr>
            </w:pPr>
            <w:sdt>
              <w:sdtPr>
                <w:rPr>
                  <w:rFonts w:ascii="Times New Roman" w:hAnsi="Times New Roman" w:cs="Times New Roman"/>
                </w:rPr>
                <w:tag w:val="goog_rdk_65"/>
                <w:id w:val="-650214532"/>
              </w:sdtPr>
              <w:sdtContent>
                <w:r w:rsidR="002C658E" w:rsidRPr="00B4389B">
                  <w:rPr>
                    <w:rFonts w:ascii="Times New Roman" w:eastAsia="Arial" w:hAnsi="Times New Roman" w:cs="Times New Roman"/>
                    <w:sz w:val="26"/>
                    <w:szCs w:val="26"/>
                  </w:rPr>
                  <w:t xml:space="preserve">Nhà khoa học/nghiên cứu viên cao cấp </w:t>
                </w:r>
              </w:sdtContent>
            </w:sdt>
          </w:p>
        </w:tc>
        <w:tc>
          <w:tcPr>
            <w:tcW w:w="2694" w:type="dxa"/>
          </w:tcPr>
          <w:p w14:paraId="61A8580B" w14:textId="4E3A592E" w:rsidR="002C658E" w:rsidRPr="00B4389B" w:rsidRDefault="00A731B0" w:rsidP="00B4389B">
            <w:pPr>
              <w:spacing w:after="0" w:line="320" w:lineRule="exact"/>
              <w:rPr>
                <w:rFonts w:ascii="Times New Roman" w:eastAsia="Play" w:hAnsi="Times New Roman" w:cs="Times New Roman"/>
                <w:sz w:val="26"/>
                <w:szCs w:val="26"/>
              </w:rPr>
            </w:pPr>
            <w:r w:rsidRPr="00A731B0">
              <w:rPr>
                <w:rFonts w:ascii="Times New Roman" w:eastAsia="Play" w:hAnsi="Times New Roman" w:cs="Times New Roman"/>
                <w:sz w:val="26"/>
                <w:szCs w:val="26"/>
              </w:rPr>
              <w:t>Senior Scientist</w:t>
            </w:r>
          </w:p>
        </w:tc>
        <w:tc>
          <w:tcPr>
            <w:tcW w:w="2126" w:type="dxa"/>
            <w:tcMar>
              <w:top w:w="100" w:type="dxa"/>
              <w:left w:w="100" w:type="dxa"/>
              <w:bottom w:w="100" w:type="dxa"/>
              <w:right w:w="100" w:type="dxa"/>
            </w:tcMar>
          </w:tcPr>
          <w:p w14:paraId="0B37C325" w14:textId="4B6E4DB8" w:rsidR="002C658E" w:rsidRPr="00B4389B" w:rsidRDefault="002C658E" w:rsidP="00444B64">
            <w:pPr>
              <w:spacing w:after="0" w:line="320" w:lineRule="exact"/>
              <w:jc w:val="center"/>
              <w:rPr>
                <w:rFonts w:ascii="Times New Roman" w:eastAsia="Play" w:hAnsi="Times New Roman" w:cs="Times New Roman"/>
                <w:sz w:val="26"/>
                <w:szCs w:val="26"/>
              </w:rPr>
            </w:pPr>
            <w:r w:rsidRPr="00B4389B">
              <w:rPr>
                <w:rFonts w:ascii="Times New Roman" w:eastAsia="Play" w:hAnsi="Times New Roman" w:cs="Times New Roman"/>
                <w:sz w:val="26"/>
                <w:szCs w:val="26"/>
              </w:rPr>
              <w:t>8.080 SGD</w:t>
            </w:r>
          </w:p>
        </w:tc>
        <w:tc>
          <w:tcPr>
            <w:tcW w:w="2126" w:type="dxa"/>
            <w:tcMar>
              <w:top w:w="100" w:type="dxa"/>
              <w:left w:w="100" w:type="dxa"/>
              <w:bottom w:w="100" w:type="dxa"/>
              <w:right w:w="100" w:type="dxa"/>
            </w:tcMar>
          </w:tcPr>
          <w:p w14:paraId="75462773" w14:textId="77777777" w:rsidR="002C658E" w:rsidRPr="00B4389B" w:rsidRDefault="002C658E" w:rsidP="00B4389B">
            <w:pPr>
              <w:spacing w:after="0" w:line="320" w:lineRule="exact"/>
              <w:rPr>
                <w:rFonts w:ascii="Times New Roman" w:eastAsia="Play" w:hAnsi="Times New Roman" w:cs="Times New Roman"/>
                <w:sz w:val="26"/>
                <w:szCs w:val="26"/>
              </w:rPr>
            </w:pPr>
            <w:r w:rsidRPr="00B4389B">
              <w:rPr>
                <w:rFonts w:ascii="Times New Roman" w:eastAsia="Play" w:hAnsi="Times New Roman" w:cs="Times New Roman"/>
                <w:sz w:val="26"/>
                <w:szCs w:val="26"/>
              </w:rPr>
              <w:t>khoảng 155 triệu đồng/tháng</w:t>
            </w:r>
          </w:p>
        </w:tc>
        <w:tc>
          <w:tcPr>
            <w:tcW w:w="1843" w:type="dxa"/>
            <w:tcMar>
              <w:top w:w="100" w:type="dxa"/>
              <w:left w:w="100" w:type="dxa"/>
              <w:bottom w:w="100" w:type="dxa"/>
              <w:right w:w="100" w:type="dxa"/>
            </w:tcMar>
          </w:tcPr>
          <w:p w14:paraId="1F644BC8" w14:textId="77777777" w:rsidR="002C658E" w:rsidRPr="00B4389B" w:rsidRDefault="002C658E" w:rsidP="00B4389B">
            <w:pPr>
              <w:spacing w:after="0" w:line="320" w:lineRule="exact"/>
              <w:rPr>
                <w:rFonts w:ascii="Times New Roman" w:eastAsia="Play" w:hAnsi="Times New Roman" w:cs="Times New Roman"/>
                <w:sz w:val="26"/>
                <w:szCs w:val="26"/>
              </w:rPr>
            </w:pPr>
            <w:r w:rsidRPr="00B4389B">
              <w:rPr>
                <w:rFonts w:ascii="Times New Roman" w:eastAsia="Play" w:hAnsi="Times New Roman" w:cs="Times New Roman"/>
                <w:sz w:val="26"/>
                <w:szCs w:val="26"/>
              </w:rPr>
              <w:t>khoảng 93 triệu đồng/tháng</w:t>
            </w:r>
          </w:p>
        </w:tc>
        <w:tc>
          <w:tcPr>
            <w:tcW w:w="1843" w:type="dxa"/>
            <w:tcMar>
              <w:top w:w="100" w:type="dxa"/>
              <w:left w:w="100" w:type="dxa"/>
              <w:bottom w:w="100" w:type="dxa"/>
              <w:right w:w="100" w:type="dxa"/>
            </w:tcMar>
          </w:tcPr>
          <w:p w14:paraId="65BC0BCC" w14:textId="77777777" w:rsidR="002C658E" w:rsidRPr="00A731B0" w:rsidRDefault="002C658E" w:rsidP="00A731B0">
            <w:pPr>
              <w:spacing w:after="0" w:line="320" w:lineRule="exact"/>
              <w:jc w:val="center"/>
              <w:rPr>
                <w:rFonts w:ascii="Times New Roman" w:eastAsia="Play" w:hAnsi="Times New Roman" w:cs="Times New Roman"/>
                <w:sz w:val="26"/>
                <w:szCs w:val="26"/>
              </w:rPr>
            </w:pPr>
            <w:r w:rsidRPr="00A731B0">
              <w:rPr>
                <w:rFonts w:ascii="Times New Roman" w:eastAsia="Play" w:hAnsi="Times New Roman" w:cs="Times New Roman"/>
                <w:sz w:val="26"/>
                <w:szCs w:val="26"/>
              </w:rPr>
              <w:t>95 triệu đồng/tháng</w:t>
            </w:r>
          </w:p>
        </w:tc>
        <w:tc>
          <w:tcPr>
            <w:tcW w:w="2126" w:type="dxa"/>
          </w:tcPr>
          <w:p w14:paraId="7005650F" w14:textId="77777777" w:rsidR="002C658E" w:rsidRPr="00B4389B" w:rsidRDefault="002C658E" w:rsidP="00B4389B">
            <w:pPr>
              <w:spacing w:after="0" w:line="320" w:lineRule="exact"/>
              <w:rPr>
                <w:rFonts w:ascii="Times New Roman" w:eastAsia="Play" w:hAnsi="Times New Roman" w:cs="Times New Roman"/>
                <w:b/>
                <w:bCs/>
                <w:sz w:val="26"/>
                <w:szCs w:val="26"/>
              </w:rPr>
            </w:pPr>
          </w:p>
        </w:tc>
      </w:tr>
      <w:tr w:rsidR="002C658E" w:rsidRPr="00B4389B" w14:paraId="103D4F0A" w14:textId="1A02E304" w:rsidTr="00A731B0">
        <w:trPr>
          <w:trHeight w:val="770"/>
        </w:trPr>
        <w:tc>
          <w:tcPr>
            <w:tcW w:w="2552" w:type="dxa"/>
            <w:tcMar>
              <w:top w:w="100" w:type="dxa"/>
              <w:left w:w="100" w:type="dxa"/>
              <w:bottom w:w="100" w:type="dxa"/>
              <w:right w:w="100" w:type="dxa"/>
            </w:tcMar>
          </w:tcPr>
          <w:p w14:paraId="5B429CE6" w14:textId="51DA648D" w:rsidR="002C658E" w:rsidRPr="00B4389B" w:rsidRDefault="00000000" w:rsidP="00B4389B">
            <w:pPr>
              <w:spacing w:after="0" w:line="320" w:lineRule="exact"/>
              <w:rPr>
                <w:rFonts w:ascii="Times New Roman" w:eastAsia="Play" w:hAnsi="Times New Roman" w:cs="Times New Roman"/>
                <w:sz w:val="26"/>
                <w:szCs w:val="26"/>
              </w:rPr>
            </w:pPr>
            <w:sdt>
              <w:sdtPr>
                <w:rPr>
                  <w:rFonts w:ascii="Times New Roman" w:hAnsi="Times New Roman" w:cs="Times New Roman"/>
                </w:rPr>
                <w:tag w:val="goog_rdk_66"/>
                <w:id w:val="-1416813167"/>
              </w:sdtPr>
              <w:sdtContent>
                <w:r w:rsidR="002C658E" w:rsidRPr="00B4389B">
                  <w:rPr>
                    <w:rFonts w:ascii="Times New Roman" w:eastAsia="Arial" w:hAnsi="Times New Roman" w:cs="Times New Roman"/>
                    <w:sz w:val="26"/>
                    <w:szCs w:val="26"/>
                  </w:rPr>
                  <w:t xml:space="preserve">Thành viên nghiên cứu </w:t>
                </w:r>
              </w:sdtContent>
            </w:sdt>
          </w:p>
        </w:tc>
        <w:tc>
          <w:tcPr>
            <w:tcW w:w="2694" w:type="dxa"/>
          </w:tcPr>
          <w:p w14:paraId="38A04E2D" w14:textId="594FA493" w:rsidR="002C658E" w:rsidRPr="00B4389B" w:rsidRDefault="00A731B0" w:rsidP="00B4389B">
            <w:pPr>
              <w:spacing w:after="0" w:line="320" w:lineRule="exact"/>
              <w:rPr>
                <w:rFonts w:ascii="Times New Roman" w:eastAsia="Play" w:hAnsi="Times New Roman" w:cs="Times New Roman"/>
                <w:sz w:val="26"/>
                <w:szCs w:val="26"/>
              </w:rPr>
            </w:pPr>
            <w:r w:rsidRPr="00A731B0">
              <w:rPr>
                <w:rFonts w:ascii="Times New Roman" w:eastAsia="Play" w:hAnsi="Times New Roman" w:cs="Times New Roman"/>
                <w:sz w:val="26"/>
                <w:szCs w:val="26"/>
              </w:rPr>
              <w:t>Research Scientist</w:t>
            </w:r>
          </w:p>
        </w:tc>
        <w:tc>
          <w:tcPr>
            <w:tcW w:w="2126" w:type="dxa"/>
            <w:tcMar>
              <w:top w:w="100" w:type="dxa"/>
              <w:left w:w="100" w:type="dxa"/>
              <w:bottom w:w="100" w:type="dxa"/>
              <w:right w:w="100" w:type="dxa"/>
            </w:tcMar>
          </w:tcPr>
          <w:p w14:paraId="2589FBBF" w14:textId="124693C9" w:rsidR="002C658E" w:rsidRPr="00B4389B" w:rsidRDefault="002C658E" w:rsidP="00444B64">
            <w:pPr>
              <w:spacing w:after="0" w:line="320" w:lineRule="exact"/>
              <w:jc w:val="center"/>
              <w:rPr>
                <w:rFonts w:ascii="Times New Roman" w:eastAsia="Play" w:hAnsi="Times New Roman" w:cs="Times New Roman"/>
                <w:sz w:val="26"/>
                <w:szCs w:val="26"/>
              </w:rPr>
            </w:pPr>
            <w:r w:rsidRPr="00B4389B">
              <w:rPr>
                <w:rFonts w:ascii="Times New Roman" w:eastAsia="Play" w:hAnsi="Times New Roman" w:cs="Times New Roman"/>
                <w:sz w:val="26"/>
                <w:szCs w:val="26"/>
              </w:rPr>
              <w:t>7.200 SGD</w:t>
            </w:r>
          </w:p>
        </w:tc>
        <w:tc>
          <w:tcPr>
            <w:tcW w:w="2126" w:type="dxa"/>
            <w:tcMar>
              <w:top w:w="100" w:type="dxa"/>
              <w:left w:w="100" w:type="dxa"/>
              <w:bottom w:w="100" w:type="dxa"/>
              <w:right w:w="100" w:type="dxa"/>
            </w:tcMar>
          </w:tcPr>
          <w:p w14:paraId="398BA036" w14:textId="77777777" w:rsidR="002C658E" w:rsidRPr="00B4389B" w:rsidRDefault="002C658E" w:rsidP="00B4389B">
            <w:pPr>
              <w:spacing w:after="0" w:line="320" w:lineRule="exact"/>
              <w:rPr>
                <w:rFonts w:ascii="Times New Roman" w:eastAsia="Play" w:hAnsi="Times New Roman" w:cs="Times New Roman"/>
                <w:sz w:val="26"/>
                <w:szCs w:val="26"/>
              </w:rPr>
            </w:pPr>
            <w:r w:rsidRPr="00B4389B">
              <w:rPr>
                <w:rFonts w:ascii="Times New Roman" w:eastAsia="Play" w:hAnsi="Times New Roman" w:cs="Times New Roman"/>
                <w:sz w:val="26"/>
                <w:szCs w:val="26"/>
              </w:rPr>
              <w:t>khoảng 140 triệu đồng/tháng</w:t>
            </w:r>
          </w:p>
        </w:tc>
        <w:tc>
          <w:tcPr>
            <w:tcW w:w="1843" w:type="dxa"/>
            <w:tcMar>
              <w:top w:w="100" w:type="dxa"/>
              <w:left w:w="100" w:type="dxa"/>
              <w:bottom w:w="100" w:type="dxa"/>
              <w:right w:w="100" w:type="dxa"/>
            </w:tcMar>
          </w:tcPr>
          <w:p w14:paraId="3C8DF895" w14:textId="77777777" w:rsidR="002C658E" w:rsidRPr="00B4389B" w:rsidRDefault="002C658E" w:rsidP="00B4389B">
            <w:pPr>
              <w:spacing w:after="0" w:line="320" w:lineRule="exact"/>
              <w:rPr>
                <w:rFonts w:ascii="Times New Roman" w:eastAsia="Play" w:hAnsi="Times New Roman" w:cs="Times New Roman"/>
                <w:sz w:val="26"/>
                <w:szCs w:val="26"/>
              </w:rPr>
            </w:pPr>
            <w:r w:rsidRPr="00B4389B">
              <w:rPr>
                <w:rFonts w:ascii="Times New Roman" w:eastAsia="Play" w:hAnsi="Times New Roman" w:cs="Times New Roman"/>
                <w:sz w:val="26"/>
                <w:szCs w:val="26"/>
              </w:rPr>
              <w:t>khoảng 84 triệu đồng/tháng</w:t>
            </w:r>
          </w:p>
        </w:tc>
        <w:tc>
          <w:tcPr>
            <w:tcW w:w="1843" w:type="dxa"/>
            <w:tcMar>
              <w:top w:w="100" w:type="dxa"/>
              <w:left w:w="100" w:type="dxa"/>
              <w:bottom w:w="100" w:type="dxa"/>
              <w:right w:w="100" w:type="dxa"/>
            </w:tcMar>
          </w:tcPr>
          <w:p w14:paraId="2D86321D" w14:textId="77777777" w:rsidR="002C658E" w:rsidRPr="00444B64" w:rsidRDefault="002C658E" w:rsidP="00444B64">
            <w:pPr>
              <w:spacing w:after="0" w:line="320" w:lineRule="exact"/>
              <w:jc w:val="center"/>
              <w:rPr>
                <w:rFonts w:ascii="Times New Roman" w:eastAsia="Play" w:hAnsi="Times New Roman" w:cs="Times New Roman"/>
                <w:sz w:val="26"/>
                <w:szCs w:val="26"/>
              </w:rPr>
            </w:pPr>
            <w:r w:rsidRPr="00444B64">
              <w:rPr>
                <w:rFonts w:ascii="Times New Roman" w:eastAsia="Play" w:hAnsi="Times New Roman" w:cs="Times New Roman"/>
                <w:sz w:val="26"/>
                <w:szCs w:val="26"/>
              </w:rPr>
              <w:t>85 triệu đồng/tháng</w:t>
            </w:r>
          </w:p>
        </w:tc>
        <w:tc>
          <w:tcPr>
            <w:tcW w:w="2126" w:type="dxa"/>
          </w:tcPr>
          <w:p w14:paraId="7BCBDFF3" w14:textId="77777777" w:rsidR="002C658E" w:rsidRPr="00B4389B" w:rsidRDefault="002C658E" w:rsidP="00B4389B">
            <w:pPr>
              <w:spacing w:after="0" w:line="320" w:lineRule="exact"/>
              <w:rPr>
                <w:rFonts w:ascii="Times New Roman" w:eastAsia="Play" w:hAnsi="Times New Roman" w:cs="Times New Roman"/>
                <w:b/>
                <w:bCs/>
                <w:sz w:val="26"/>
                <w:szCs w:val="26"/>
              </w:rPr>
            </w:pPr>
          </w:p>
        </w:tc>
      </w:tr>
    </w:tbl>
    <w:p w14:paraId="32C19965" w14:textId="77777777" w:rsidR="00EA1491" w:rsidRPr="00B4389B" w:rsidRDefault="00EA1491">
      <w:pPr>
        <w:spacing w:after="120" w:line="320" w:lineRule="auto"/>
        <w:rPr>
          <w:rFonts w:ascii="Times New Roman" w:eastAsia="Play" w:hAnsi="Times New Roman" w:cs="Times New Roman"/>
          <w:sz w:val="26"/>
          <w:szCs w:val="26"/>
        </w:rPr>
      </w:pPr>
    </w:p>
    <w:sectPr w:rsidR="00EA1491" w:rsidRPr="00B4389B" w:rsidSect="00B4389B">
      <w:pgSz w:w="16838" w:h="11906" w:orient="landscape"/>
      <w:pgMar w:top="1701" w:right="1134" w:bottom="1134" w:left="1134"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645D48" w14:textId="77777777" w:rsidR="00EE7761" w:rsidRDefault="00EE7761">
      <w:pPr>
        <w:spacing w:after="0" w:line="240" w:lineRule="auto"/>
      </w:pPr>
      <w:r>
        <w:separator/>
      </w:r>
    </w:p>
  </w:endnote>
  <w:endnote w:type="continuationSeparator" w:id="0">
    <w:p w14:paraId="6AB6C3BC" w14:textId="77777777" w:rsidR="00EE7761" w:rsidRDefault="00EE77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embedRegular r:id="rId1" w:fontKey="{CC757B93-0815-4C72-8BE4-9737930AAF55}"/>
    <w:embedBold r:id="rId2" w:fontKey="{13B5561F-5676-4446-8338-A8DD0275F3FF}"/>
    <w:embedItalic r:id="rId3" w:fontKey="{CB4BA62D-6DBC-476C-B997-EE864FC4D788}"/>
  </w:font>
  <w:font w:name="Play">
    <w:altName w:val="Calibri"/>
    <w:charset w:val="00"/>
    <w:family w:val="auto"/>
    <w:pitch w:val="default"/>
    <w:embedRegular r:id="rId4" w:fontKey="{AF682A5F-5AE7-40BC-8685-79EF6F27D399}"/>
    <w:embedBold r:id="rId5" w:fontKey="{59341BC0-49E3-4FBF-AD35-C3090A9F113A}"/>
    <w:embedItalic r:id="rId6" w:fontKey="{47E4FDA4-0A8B-4940-920D-7293C7CAF472}"/>
    <w:embedBoldItalic r:id="rId7" w:fontKey="{56F7C0C9-E463-4909-B228-D526BBF3C6C2}"/>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8" w:fontKey="{FC437A0A-407E-435C-BDA9-F34693281E66}"/>
  </w:font>
  <w:font w:name="Cambria">
    <w:panose1 w:val="02040503050406030204"/>
    <w:charset w:val="00"/>
    <w:family w:val="roman"/>
    <w:pitch w:val="variable"/>
    <w:sig w:usb0="E00006FF" w:usb1="420024FF" w:usb2="02000000" w:usb3="00000000" w:csb0="0000019F" w:csb1="00000000"/>
    <w:embedRegular r:id="rId9" w:fontKey="{0B3C7F98-55F6-4286-BF0C-58C7CB3CF1E3}"/>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636E71" w14:textId="77777777" w:rsidR="00EE7761" w:rsidRDefault="00EE7761">
      <w:pPr>
        <w:spacing w:after="0" w:line="240" w:lineRule="auto"/>
      </w:pPr>
      <w:r>
        <w:separator/>
      </w:r>
    </w:p>
  </w:footnote>
  <w:footnote w:type="continuationSeparator" w:id="0">
    <w:p w14:paraId="7D46CF93" w14:textId="77777777" w:rsidR="00EE7761" w:rsidRDefault="00EE77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2548AC" w14:textId="77777777" w:rsidR="00EA1491" w:rsidRDefault="00000000">
    <w:pPr>
      <w:pBdr>
        <w:top w:val="nil"/>
        <w:left w:val="nil"/>
        <w:bottom w:val="nil"/>
        <w:right w:val="nil"/>
        <w:between w:val="nil"/>
      </w:pBdr>
      <w:tabs>
        <w:tab w:val="center" w:pos="4680"/>
        <w:tab w:val="right" w:pos="9360"/>
      </w:tabs>
      <w:spacing w:after="0" w:line="240" w:lineRule="auto"/>
      <w:jc w:val="center"/>
      <w:rPr>
        <w:rFonts w:ascii="Play" w:eastAsia="Play" w:hAnsi="Play" w:cs="Play"/>
        <w:color w:val="000000"/>
        <w:sz w:val="24"/>
        <w:szCs w:val="24"/>
      </w:rPr>
    </w:pPr>
    <w:r>
      <w:rPr>
        <w:rFonts w:ascii="Play" w:eastAsia="Play" w:hAnsi="Play" w:cs="Play"/>
        <w:color w:val="000000"/>
        <w:sz w:val="24"/>
        <w:szCs w:val="24"/>
      </w:rPr>
      <w:fldChar w:fldCharType="begin"/>
    </w:r>
    <w:r>
      <w:rPr>
        <w:rFonts w:ascii="Play" w:eastAsia="Play" w:hAnsi="Play" w:cs="Play"/>
        <w:color w:val="000000"/>
        <w:sz w:val="24"/>
        <w:szCs w:val="24"/>
      </w:rPr>
      <w:instrText>PAGE</w:instrText>
    </w:r>
    <w:r>
      <w:rPr>
        <w:rFonts w:ascii="Play" w:eastAsia="Play" w:hAnsi="Play" w:cs="Play"/>
        <w:color w:val="000000"/>
        <w:sz w:val="24"/>
        <w:szCs w:val="24"/>
      </w:rPr>
      <w:fldChar w:fldCharType="separate"/>
    </w:r>
    <w:r w:rsidR="00B4389B">
      <w:rPr>
        <w:rFonts w:ascii="Play" w:eastAsia="Play" w:hAnsi="Play" w:cs="Play"/>
        <w:noProof/>
        <w:color w:val="000000"/>
        <w:sz w:val="24"/>
        <w:szCs w:val="24"/>
      </w:rPr>
      <w:t>2</w:t>
    </w:r>
    <w:r>
      <w:rPr>
        <w:rFonts w:ascii="Play" w:eastAsia="Play" w:hAnsi="Play" w:cs="Play"/>
        <w:color w:val="000000"/>
        <w:sz w:val="24"/>
        <w:szCs w:val="24"/>
      </w:rPr>
      <w:fldChar w:fldCharType="end"/>
    </w:r>
  </w:p>
  <w:p w14:paraId="7861D296" w14:textId="77777777" w:rsidR="00EA1491" w:rsidRDefault="00EA1491">
    <w:pPr>
      <w:pBdr>
        <w:top w:val="nil"/>
        <w:left w:val="nil"/>
        <w:bottom w:val="nil"/>
        <w:right w:val="nil"/>
        <w:between w:val="nil"/>
      </w:pBdr>
      <w:tabs>
        <w:tab w:val="center" w:pos="4680"/>
        <w:tab w:val="right" w:pos="9360"/>
      </w:tabs>
      <w:spacing w:after="0" w:line="240" w:lineRule="auto"/>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1491"/>
    <w:rsid w:val="00030261"/>
    <w:rsid w:val="001C54B9"/>
    <w:rsid w:val="002C658E"/>
    <w:rsid w:val="00444B64"/>
    <w:rsid w:val="00584119"/>
    <w:rsid w:val="005C68FC"/>
    <w:rsid w:val="00864E59"/>
    <w:rsid w:val="00A43C6A"/>
    <w:rsid w:val="00A731B0"/>
    <w:rsid w:val="00B4389B"/>
    <w:rsid w:val="00D04E8D"/>
    <w:rsid w:val="00EA1491"/>
    <w:rsid w:val="00EE77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FBEAE7"/>
  <w15:docId w15:val="{871BF5E3-4F52-4AFC-93E9-8367A5111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v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uiPriority w:val="9"/>
    <w:unhideWhenUsed/>
    <w:qFormat/>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uiPriority w:val="9"/>
    <w:unhideWhenUsed/>
    <w:qFormat/>
    <w:pPr>
      <w:keepNext/>
      <w:keepLines/>
      <w:spacing w:before="160" w:after="80"/>
      <w:outlineLvl w:val="2"/>
    </w:pPr>
    <w:rPr>
      <w:color w:val="0F4761"/>
      <w:sz w:val="28"/>
      <w:szCs w:val="28"/>
    </w:rPr>
  </w:style>
  <w:style w:type="paragraph" w:styleId="Heading4">
    <w:name w:val="heading 4"/>
    <w:basedOn w:val="Normal"/>
    <w:next w:val="Normal"/>
    <w:uiPriority w:val="9"/>
    <w:semiHidden/>
    <w:unhideWhenUsed/>
    <w:qFormat/>
    <w:pPr>
      <w:keepNext/>
      <w:keepLines/>
      <w:spacing w:before="80" w:after="40"/>
      <w:outlineLvl w:val="3"/>
    </w:pPr>
    <w:rPr>
      <w:i/>
      <w:iCs/>
      <w:color w:val="0F4761"/>
    </w:rPr>
  </w:style>
  <w:style w:type="paragraph" w:styleId="Heading5">
    <w:name w:val="heading 5"/>
    <w:basedOn w:val="Normal"/>
    <w:next w:val="Normal"/>
    <w:uiPriority w:val="9"/>
    <w:semiHidden/>
    <w:unhideWhenUsed/>
    <w:qFormat/>
    <w:pPr>
      <w:keepNext/>
      <w:keepLines/>
      <w:spacing w:before="80" w:after="40"/>
      <w:outlineLvl w:val="4"/>
    </w:pPr>
    <w:rPr>
      <w:color w:val="0F4761"/>
    </w:rPr>
  </w:style>
  <w:style w:type="paragraph" w:styleId="Heading6">
    <w:name w:val="heading 6"/>
    <w:basedOn w:val="Normal"/>
    <w:next w:val="Normal"/>
    <w:uiPriority w:val="9"/>
    <w:semiHidden/>
    <w:unhideWhenUsed/>
    <w:qFormat/>
    <w:pPr>
      <w:keepNext/>
      <w:keepLines/>
      <w:spacing w:before="40" w:after="0"/>
      <w:outlineLvl w:val="5"/>
    </w:pPr>
    <w:rPr>
      <w:i/>
      <w:iCs/>
      <w:color w:val="595959"/>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spacing w:after="80" w:line="240" w:lineRule="auto"/>
    </w:pPr>
    <w:rPr>
      <w:rFonts w:ascii="Play" w:eastAsia="Play" w:hAnsi="Play" w:cs="Play"/>
      <w:sz w:val="56"/>
      <w:szCs w:val="56"/>
    </w:rPr>
  </w:style>
  <w:style w:type="paragraph" w:styleId="Subtitle">
    <w:name w:val="Subtitle"/>
    <w:basedOn w:val="Normal"/>
    <w:next w:val="Normal"/>
    <w:uiPriority w:val="11"/>
    <w:qFormat/>
    <w:rPr>
      <w:color w:val="595959"/>
      <w:sz w:val="28"/>
      <w:szCs w:val="28"/>
    </w:rPr>
  </w:style>
  <w:style w:type="table" w:customStyle="1" w:styleId="a">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0">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1">
    <w:basedOn w:val="TableNormal0"/>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bSBAZT8xilDP/eqG6RYXpJ/cLEg==">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13</Pages>
  <Words>4979</Words>
  <Characters>28382</Characters>
  <Application>Microsoft Office Word</Application>
  <DocSecurity>0</DocSecurity>
  <Lines>236</Lines>
  <Paragraphs>66</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        &lt;1. Cơ sở phương pháp tính&gt;</vt:lpstr>
      <vt:lpstr>        2. Bảng tính đề xuất</vt:lpstr>
    </vt:vector>
  </TitlesOfParts>
  <Company/>
  <LinksUpToDate>false</LinksUpToDate>
  <CharactersWithSpaces>33295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itnaf</cp:lastModifiedBy>
  <cp:revision>5</cp:revision>
  <dcterms:created xsi:type="dcterms:W3CDTF">2026-07-07T14:30:00Z</dcterms:created>
  <dcterms:modified xsi:type="dcterms:W3CDTF">2026-07-07T17:08:00Z</dcterms:modified>
</cp:coreProperties>
</file>