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18" w:type="dxa"/>
        <w:tblInd w:w="-426" w:type="dxa"/>
        <w:tblLayout w:type="fixed"/>
        <w:tblLook w:val="0000" w:firstRow="0" w:lastRow="0" w:firstColumn="0" w:lastColumn="0" w:noHBand="0" w:noVBand="0"/>
      </w:tblPr>
      <w:tblGrid>
        <w:gridCol w:w="7372"/>
        <w:gridCol w:w="6946"/>
      </w:tblGrid>
      <w:tr w:rsidR="00011B51" w:rsidRPr="00CC2F3C" w14:paraId="1F80E8AD" w14:textId="77777777" w:rsidTr="006F1292">
        <w:trPr>
          <w:trHeight w:val="867"/>
        </w:trPr>
        <w:tc>
          <w:tcPr>
            <w:tcW w:w="7372" w:type="dxa"/>
          </w:tcPr>
          <w:p w14:paraId="31712E7E" w14:textId="15EF73F2" w:rsidR="00011B51" w:rsidRPr="00E467B9" w:rsidRDefault="00011B51" w:rsidP="00D959CB">
            <w:pPr>
              <w:keepNext/>
              <w:ind w:left="-114" w:right="-108"/>
              <w:jc w:val="center"/>
              <w:outlineLvl w:val="0"/>
              <w:rPr>
                <w:b/>
                <w:color w:val="000000"/>
                <w:sz w:val="28"/>
                <w:szCs w:val="28"/>
              </w:rPr>
            </w:pPr>
            <w:bookmarkStart w:id="0" w:name="_GoBack"/>
            <w:bookmarkEnd w:id="0"/>
            <w:r w:rsidRPr="00E467B9">
              <w:rPr>
                <w:b/>
                <w:color w:val="000000"/>
                <w:sz w:val="28"/>
                <w:szCs w:val="28"/>
              </w:rPr>
              <w:t>BỘ KHOA HỌC VÀ CÔNG NGHỆ</w:t>
            </w:r>
          </w:p>
          <w:p w14:paraId="5B5AC712" w14:textId="2D859966" w:rsidR="00011B51" w:rsidRPr="007A52F9" w:rsidRDefault="00011B51">
            <w:pPr>
              <w:keepNext/>
              <w:jc w:val="center"/>
              <w:outlineLvl w:val="0"/>
              <w:rPr>
                <w:b/>
                <w:bCs/>
                <w:color w:val="000000"/>
                <w:sz w:val="26"/>
                <w:szCs w:val="26"/>
              </w:rPr>
            </w:pPr>
            <w:r>
              <w:rPr>
                <w:noProof/>
              </w:rPr>
              <mc:AlternateContent>
                <mc:Choice Requires="wps">
                  <w:drawing>
                    <wp:anchor distT="4294967295" distB="4294967295" distL="114300" distR="114300" simplePos="0" relativeHeight="251658240" behindDoc="0" locked="0" layoutInCell="1" allowOverlap="1" wp14:anchorId="05A093A6" wp14:editId="0697A6A8">
                      <wp:simplePos x="0" y="0"/>
                      <wp:positionH relativeFrom="column">
                        <wp:posOffset>1689100</wp:posOffset>
                      </wp:positionH>
                      <wp:positionV relativeFrom="paragraph">
                        <wp:posOffset>29210</wp:posOffset>
                      </wp:positionV>
                      <wp:extent cx="1133475" cy="0"/>
                      <wp:effectExtent l="0" t="0" r="0" b="0"/>
                      <wp:wrapNone/>
                      <wp:docPr id="13255435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du="http://schemas.microsoft.com/office/word/2023/wordml/word16du" xmlns:w16sdtdh="http://schemas.microsoft.com/office/word/2020/wordml/sdtdatahash" xmlns:w16sdtfl="http://schemas.microsoft.com/office/word/2024/wordml/sdtformatlock">
                  <w:pict>
                    <v:shapetype w14:anchorId="21986FA6" id="_x0000_t32" coordsize="21600,21600" o:spt="32" o:oned="t" path="m,l21600,21600e" filled="f">
                      <v:path arrowok="t" fillok="f" o:connecttype="none"/>
                      <o:lock v:ext="edit" shapetype="t"/>
                    </v:shapetype>
                    <v:shape id="Straight Arrow Connector 3" o:spid="_x0000_s1026" type="#_x0000_t32" style="position:absolute;margin-left:133pt;margin-top:2.3pt;width:89.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"/>
                  </w:pict>
                </mc:Fallback>
              </mc:AlternateContent>
            </w:r>
          </w:p>
          <w:p w14:paraId="4493F25A" w14:textId="77777777" w:rsidR="00011B51" w:rsidRPr="00804D68" w:rsidRDefault="00011B51">
            <w:pPr>
              <w:keepNext/>
              <w:spacing w:before="120" w:after="60"/>
              <w:jc w:val="center"/>
              <w:outlineLvl w:val="0"/>
              <w:rPr>
                <w:sz w:val="25"/>
                <w:szCs w:val="25"/>
              </w:rPr>
            </w:pPr>
          </w:p>
        </w:tc>
        <w:tc>
          <w:tcPr>
            <w:tcW w:w="6946" w:type="dxa"/>
          </w:tcPr>
          <w:p w14:paraId="7AC54759" w14:textId="77777777" w:rsidR="00011B51" w:rsidRPr="005163F3" w:rsidRDefault="00011B51">
            <w:pPr>
              <w:keepNext/>
              <w:ind w:left="-100" w:right="-108"/>
              <w:jc w:val="center"/>
              <w:outlineLvl w:val="0"/>
              <w:rPr>
                <w:rFonts w:ascii="Times New Roman Bold" w:hAnsi="Times New Roman Bold"/>
                <w:b/>
                <w:bCs/>
                <w:color w:val="000000"/>
                <w:spacing w:val="-16"/>
                <w:sz w:val="26"/>
                <w:szCs w:val="26"/>
              </w:rPr>
            </w:pPr>
            <w:r w:rsidRPr="001268F8">
              <w:rPr>
                <w:b/>
                <w:bCs/>
                <w:color w:val="000000"/>
              </w:rPr>
              <w:t xml:space="preserve"> </w:t>
            </w:r>
            <w:r w:rsidRPr="005163F3">
              <w:rPr>
                <w:rFonts w:ascii="Times New Roman Bold" w:hAnsi="Times New Roman Bold"/>
                <w:b/>
                <w:bCs/>
                <w:color w:val="000000"/>
                <w:spacing w:val="-16"/>
                <w:sz w:val="26"/>
                <w:szCs w:val="26"/>
              </w:rPr>
              <w:t>CỘNG HÒA XÃ HỘI CHỦ NGHĨA VIỆT NAM</w:t>
            </w:r>
          </w:p>
          <w:p w14:paraId="7D4F2DAB" w14:textId="77777777" w:rsidR="00011B51" w:rsidRPr="00CC2F3C" w:rsidRDefault="00011B51">
            <w:pPr>
              <w:jc w:val="center"/>
              <w:rPr>
                <w:b/>
                <w:color w:val="000000"/>
                <w:sz w:val="28"/>
                <w:szCs w:val="28"/>
              </w:rPr>
            </w:pPr>
            <w:r w:rsidRPr="00CC2F3C">
              <w:rPr>
                <w:b/>
                <w:bCs/>
                <w:color w:val="000000"/>
                <w:sz w:val="28"/>
                <w:szCs w:val="28"/>
              </w:rPr>
              <w:t>Độc lập - Tự do - Hạnh phúc</w:t>
            </w:r>
          </w:p>
          <w:p w14:paraId="61980190" w14:textId="14760FE9" w:rsidR="00011B51" w:rsidRPr="00CC2F3C" w:rsidRDefault="00011B51" w:rsidP="00E15AE8">
            <w:pPr>
              <w:keepNext/>
              <w:spacing w:before="360" w:after="120"/>
              <w:jc w:val="center"/>
              <w:outlineLvl w:val="1"/>
              <w:rPr>
                <w:i/>
                <w:iCs/>
                <w:color w:val="000000"/>
                <w:sz w:val="28"/>
                <w:szCs w:val="28"/>
              </w:rPr>
            </w:pPr>
            <w:r>
              <w:rPr>
                <w:noProof/>
              </w:rPr>
              <mc:AlternateContent>
                <mc:Choice Requires="wps">
                  <w:drawing>
                    <wp:anchor distT="4294967295" distB="4294967295" distL="114300" distR="114300" simplePos="0" relativeHeight="251658241" behindDoc="0" locked="0" layoutInCell="1" allowOverlap="1" wp14:anchorId="7C4D02CB" wp14:editId="15943571">
                      <wp:simplePos x="0" y="0"/>
                      <wp:positionH relativeFrom="column">
                        <wp:posOffset>1037590</wp:posOffset>
                      </wp:positionH>
                      <wp:positionV relativeFrom="paragraph">
                        <wp:posOffset>27940</wp:posOffset>
                      </wp:positionV>
                      <wp:extent cx="2143125" cy="0"/>
                      <wp:effectExtent l="0" t="0" r="0" b="0"/>
                      <wp:wrapNone/>
                      <wp:docPr id="5969065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du="http://schemas.microsoft.com/office/word/2023/wordml/word16du" xmlns:w16sdtdh="http://schemas.microsoft.com/office/word/2020/wordml/sdtdatahash" xmlns:w16sdtfl="http://schemas.microsoft.com/office/word/2024/wordml/sdtformatlock">
                  <w:pict>
                    <v:line w14:anchorId="2D949177"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1.7pt,2.2pt" to="250.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" strokecolor="windowText" strokeweight="1pt">
                      <v:stroke joinstyle="miter"/>
                      <o:lock v:ext="edit" shapetype="f"/>
                    </v:line>
                  </w:pict>
                </mc:Fallback>
              </mc:AlternateContent>
            </w:r>
            <w:r w:rsidRPr="007A52F9">
              <w:rPr>
                <w:i/>
                <w:iCs/>
                <w:color w:val="000000"/>
                <w:sz w:val="26"/>
                <w:szCs w:val="26"/>
              </w:rPr>
              <w:t xml:space="preserve">   </w:t>
            </w:r>
            <w:r w:rsidRPr="00CC2F3C">
              <w:rPr>
                <w:i/>
                <w:iCs/>
                <w:color w:val="000000"/>
                <w:sz w:val="28"/>
                <w:szCs w:val="28"/>
              </w:rPr>
              <w:t xml:space="preserve">Hà Nội, ngày       tháng </w:t>
            </w:r>
            <w:r w:rsidRPr="00CC2F3C">
              <w:rPr>
                <w:i/>
                <w:iCs/>
                <w:color w:val="000000"/>
                <w:sz w:val="28"/>
                <w:szCs w:val="28"/>
                <w:lang w:val="vi-VN"/>
              </w:rPr>
              <w:t xml:space="preserve"> </w:t>
            </w:r>
            <w:r w:rsidR="00D959CB">
              <w:rPr>
                <w:i/>
                <w:iCs/>
                <w:color w:val="000000"/>
                <w:sz w:val="28"/>
                <w:szCs w:val="28"/>
              </w:rPr>
              <w:t xml:space="preserve">   </w:t>
            </w:r>
            <w:r w:rsidRPr="00CC2F3C">
              <w:rPr>
                <w:i/>
                <w:iCs/>
                <w:color w:val="000000"/>
                <w:sz w:val="28"/>
                <w:szCs w:val="28"/>
              </w:rPr>
              <w:t xml:space="preserve">  năm 202</w:t>
            </w:r>
            <w:r w:rsidR="00672455">
              <w:rPr>
                <w:i/>
                <w:iCs/>
                <w:color w:val="000000"/>
                <w:sz w:val="28"/>
                <w:szCs w:val="28"/>
              </w:rPr>
              <w:t>6</w:t>
            </w:r>
          </w:p>
        </w:tc>
      </w:tr>
    </w:tbl>
    <w:p w14:paraId="69FE00D2" w14:textId="31FE7CAD" w:rsidR="006F1292" w:rsidRPr="00534BE3" w:rsidRDefault="00CB30B8" w:rsidP="00494E78">
      <w:pPr>
        <w:spacing w:before="240" w:after="360"/>
        <w:jc w:val="center"/>
        <w:rPr>
          <w:b/>
          <w:bCs/>
          <w:sz w:val="28"/>
          <w:szCs w:val="28"/>
        </w:rPr>
      </w:pPr>
      <w:r w:rsidRPr="00534BE3">
        <w:rPr>
          <w:b/>
          <w:bCs/>
          <w:sz w:val="28"/>
          <w:szCs w:val="28"/>
        </w:rPr>
        <w:t>BẢN TỔNG HỢP</w:t>
      </w:r>
      <w:r w:rsidRPr="00A56877">
        <w:rPr>
          <w:b/>
          <w:bCs/>
          <w:sz w:val="28"/>
          <w:szCs w:val="28"/>
        </w:rPr>
        <w:t xml:space="preserve"> </w:t>
      </w:r>
      <w:r w:rsidRPr="00534BE3">
        <w:rPr>
          <w:b/>
          <w:bCs/>
          <w:sz w:val="28"/>
          <w:szCs w:val="28"/>
        </w:rPr>
        <w:t>Ý KIẾN, TIẾP THU, GIẢI TRÌNH</w:t>
      </w:r>
      <w:r>
        <w:rPr>
          <w:b/>
          <w:bCs/>
          <w:sz w:val="28"/>
          <w:szCs w:val="28"/>
        </w:rPr>
        <w:t xml:space="preserve"> </w:t>
      </w:r>
      <w:r w:rsidRPr="00534BE3">
        <w:rPr>
          <w:b/>
          <w:bCs/>
          <w:sz w:val="28"/>
          <w:szCs w:val="28"/>
        </w:rPr>
        <w:t>Ý KIẾN GÓP Ý</w:t>
      </w:r>
      <w:r>
        <w:rPr>
          <w:b/>
          <w:bCs/>
          <w:sz w:val="28"/>
          <w:szCs w:val="28"/>
        </w:rPr>
        <w:t>,</w:t>
      </w:r>
      <w:r w:rsidRPr="00534BE3">
        <w:rPr>
          <w:b/>
          <w:bCs/>
          <w:sz w:val="28"/>
          <w:szCs w:val="28"/>
        </w:rPr>
        <w:t xml:space="preserve"> </w:t>
      </w:r>
      <w:r w:rsidR="00400007" w:rsidRPr="00400007">
        <w:rPr>
          <w:b/>
          <w:bCs/>
          <w:sz w:val="28"/>
          <w:szCs w:val="28"/>
        </w:rPr>
        <w:t>PHẢN BIỆN XÃ HỘI ĐỐI VỚI DỰ THẢO THÔNG TƯ</w:t>
      </w:r>
      <w:r w:rsidR="00400007">
        <w:rPr>
          <w:b/>
          <w:bCs/>
          <w:sz w:val="28"/>
          <w:szCs w:val="28"/>
        </w:rPr>
        <w:t xml:space="preserve"> QUY ĐỊNH VỀ QUAN TRẮC VÀ CẢNH BÁO PHÓNG XẠ MÔI TRƯỜNG</w:t>
      </w:r>
    </w:p>
    <w:p w14:paraId="16A3CC46" w14:textId="0822B89D" w:rsidR="00E467D3" w:rsidRPr="0003285E" w:rsidRDefault="00E467D3" w:rsidP="003A0E33">
      <w:pPr>
        <w:ind w:firstLine="567"/>
        <w:jc w:val="both"/>
      </w:pPr>
      <w:r w:rsidRPr="0003285E">
        <w:t xml:space="preserve">1. Căn cứ xây dựng Bản tổng hợp, giải trình, tiếp thu ý kiến góp ý </w:t>
      </w:r>
    </w:p>
    <w:p w14:paraId="5CE926CC" w14:textId="7EFEF902" w:rsidR="003162F0" w:rsidRPr="0003285E" w:rsidRDefault="003162F0" w:rsidP="006F1292">
      <w:pPr>
        <w:pStyle w:val="ListParagraph"/>
        <w:widowControl w:val="0"/>
        <w:tabs>
          <w:tab w:val="left" w:pos="851"/>
        </w:tabs>
        <w:spacing w:before="60" w:after="60" w:line="264" w:lineRule="auto"/>
        <w:ind w:left="0" w:firstLine="567"/>
        <w:contextualSpacing w:val="0"/>
        <w:jc w:val="both"/>
        <w:rPr>
          <w:color w:val="000000"/>
        </w:rPr>
      </w:pPr>
      <w:r w:rsidRPr="0003285E">
        <w:rPr>
          <w:color w:val="000000" w:themeColor="text1"/>
        </w:rPr>
        <w:t>Căn cứ Luật Ban hành văn bản quy phạm pháp luật</w:t>
      </w:r>
      <w:r w:rsidR="00F66DAD" w:rsidRPr="0003285E">
        <w:rPr>
          <w:color w:val="000000" w:themeColor="text1"/>
        </w:rPr>
        <w:t xml:space="preserve">, </w:t>
      </w:r>
      <w:r w:rsidRPr="0003285E">
        <w:rPr>
          <w:color w:val="000000" w:themeColor="text1"/>
        </w:rPr>
        <w:t xml:space="preserve">Nghị định </w:t>
      </w:r>
      <w:r w:rsidR="006E12B5" w:rsidRPr="0003285E">
        <w:rPr>
          <w:color w:val="000000" w:themeColor="text1"/>
        </w:rPr>
        <w:t>số 78/2025/NĐ-CP</w:t>
      </w:r>
      <w:r w:rsidR="00D8794A" w:rsidRPr="0003285E">
        <w:rPr>
          <w:color w:val="000000" w:themeColor="text1"/>
        </w:rPr>
        <w:t xml:space="preserve"> ngày 01/4/2025 của Chính phủ </w:t>
      </w:r>
      <w:r w:rsidRPr="0003285E">
        <w:rPr>
          <w:color w:val="000000" w:themeColor="text1"/>
        </w:rPr>
        <w:t>quy định chi tiết một số điều và biện pháp để tổ chức, hướng dẫn thi hành Luật Ban hành văn bản quy phạm pháp luật</w:t>
      </w:r>
      <w:r w:rsidR="00E15AE8" w:rsidRPr="0003285E">
        <w:rPr>
          <w:color w:val="000000" w:themeColor="text1"/>
        </w:rPr>
        <w:t xml:space="preserve"> được sửa đổi bởi Nghị định số 187/2025/NĐ-CP ngày 01/7/2025</w:t>
      </w:r>
      <w:r w:rsidRPr="0003285E">
        <w:rPr>
          <w:color w:val="000000" w:themeColor="text1"/>
        </w:rPr>
        <w:t xml:space="preserve">, Bộ Khoa học và Công nghệ </w:t>
      </w:r>
      <w:r w:rsidR="00524627" w:rsidRPr="0003285E">
        <w:rPr>
          <w:color w:val="000000" w:themeColor="text1"/>
        </w:rPr>
        <w:t xml:space="preserve">(KH&amp;CN) </w:t>
      </w:r>
      <w:r w:rsidRPr="0003285E">
        <w:rPr>
          <w:color w:val="000000" w:themeColor="text1"/>
        </w:rPr>
        <w:t>đã tổ chức lấy ý kiến đối</w:t>
      </w:r>
      <w:r w:rsidR="00432857" w:rsidRPr="0003285E">
        <w:rPr>
          <w:color w:val="000000" w:themeColor="text1"/>
        </w:rPr>
        <w:t xml:space="preserve"> </w:t>
      </w:r>
      <w:r w:rsidRPr="0003285E">
        <w:rPr>
          <w:color w:val="000000" w:themeColor="text1"/>
        </w:rPr>
        <w:t xml:space="preserve">với dự thảo Thông tư </w:t>
      </w:r>
      <w:r w:rsidR="00B01A3B" w:rsidRPr="0003285E">
        <w:rPr>
          <w:color w:val="000000" w:themeColor="text1"/>
        </w:rPr>
        <w:t xml:space="preserve">quy định về quan trắc và cảnh báo phóng xạ môi trường </w:t>
      </w:r>
      <w:r w:rsidR="00E55D31" w:rsidRPr="0003285E">
        <w:rPr>
          <w:color w:val="000000" w:themeColor="text1"/>
        </w:rPr>
        <w:t>(sau đây gọi tắt là dự thảo Thông tư).</w:t>
      </w:r>
    </w:p>
    <w:p w14:paraId="44E0FFED" w14:textId="0B8723F8" w:rsidR="001B62B0" w:rsidRPr="0003285E" w:rsidRDefault="003162F0" w:rsidP="006F1292">
      <w:pPr>
        <w:pStyle w:val="ListParagraph"/>
        <w:widowControl w:val="0"/>
        <w:tabs>
          <w:tab w:val="left" w:pos="851"/>
        </w:tabs>
        <w:spacing w:before="60" w:after="60" w:line="264" w:lineRule="auto"/>
        <w:ind w:left="0" w:firstLine="567"/>
        <w:contextualSpacing w:val="0"/>
        <w:jc w:val="both"/>
        <w:rPr>
          <w:color w:val="000000"/>
        </w:rPr>
      </w:pPr>
      <w:r w:rsidRPr="0003285E">
        <w:rPr>
          <w:color w:val="000000"/>
        </w:rPr>
        <w:t xml:space="preserve">Bộ </w:t>
      </w:r>
      <w:r w:rsidR="00E503E0" w:rsidRPr="0003285E">
        <w:rPr>
          <w:color w:val="000000"/>
        </w:rPr>
        <w:t>KH&amp;CN</w:t>
      </w:r>
      <w:r w:rsidRPr="0003285E">
        <w:rPr>
          <w:color w:val="000000"/>
        </w:rPr>
        <w:t xml:space="preserve"> </w:t>
      </w:r>
      <w:r w:rsidR="00704702" w:rsidRPr="0003285E">
        <w:rPr>
          <w:color w:val="000000"/>
        </w:rPr>
        <w:t xml:space="preserve">đã có văn bản gửi lấy ý kiến đối với các cơ quan, tổ chức liên quan ở trung ương, địa phương </w:t>
      </w:r>
      <w:r w:rsidRPr="0003285E">
        <w:rPr>
          <w:color w:val="000000"/>
        </w:rPr>
        <w:t xml:space="preserve">(Công văn số </w:t>
      </w:r>
      <w:r w:rsidR="00802654" w:rsidRPr="0003285E">
        <w:rPr>
          <w:color w:val="000000"/>
        </w:rPr>
        <w:t>4084</w:t>
      </w:r>
      <w:r w:rsidRPr="0003285E">
        <w:rPr>
          <w:color w:val="000000"/>
        </w:rPr>
        <w:t>/BKHCN-</w:t>
      </w:r>
      <w:r w:rsidR="00802654" w:rsidRPr="0003285E">
        <w:rPr>
          <w:color w:val="000000"/>
        </w:rPr>
        <w:t>ATBXHN</w:t>
      </w:r>
      <w:r w:rsidRPr="0003285E">
        <w:rPr>
          <w:color w:val="000000"/>
        </w:rPr>
        <w:t xml:space="preserve"> ngày</w:t>
      </w:r>
      <w:r w:rsidR="00782E4D" w:rsidRPr="0003285E">
        <w:rPr>
          <w:color w:val="000000"/>
        </w:rPr>
        <w:t xml:space="preserve"> </w:t>
      </w:r>
      <w:r w:rsidR="00802654" w:rsidRPr="0003285E">
        <w:rPr>
          <w:color w:val="000000"/>
        </w:rPr>
        <w:t>11</w:t>
      </w:r>
      <w:r w:rsidRPr="0003285E">
        <w:rPr>
          <w:color w:val="000000"/>
        </w:rPr>
        <w:t>/</w:t>
      </w:r>
      <w:r w:rsidR="00802654" w:rsidRPr="0003285E">
        <w:rPr>
          <w:color w:val="000000"/>
        </w:rPr>
        <w:t>6</w:t>
      </w:r>
      <w:r w:rsidRPr="0003285E">
        <w:rPr>
          <w:color w:val="000000"/>
        </w:rPr>
        <w:t>/202</w:t>
      </w:r>
      <w:r w:rsidR="00782E4D" w:rsidRPr="0003285E">
        <w:rPr>
          <w:color w:val="000000"/>
        </w:rPr>
        <w:t>6</w:t>
      </w:r>
      <w:r w:rsidR="00D27C46" w:rsidRPr="0003285E">
        <w:rPr>
          <w:color w:val="000000"/>
        </w:rPr>
        <w:t xml:space="preserve">, thời hạn trước ngày </w:t>
      </w:r>
      <w:r w:rsidR="00802654" w:rsidRPr="0003285E">
        <w:rPr>
          <w:color w:val="000000"/>
        </w:rPr>
        <w:t>20/6</w:t>
      </w:r>
      <w:r w:rsidR="000A6777" w:rsidRPr="0003285E">
        <w:rPr>
          <w:color w:val="000000"/>
        </w:rPr>
        <w:t>/2026</w:t>
      </w:r>
      <w:r w:rsidRPr="0003285E">
        <w:rPr>
          <w:color w:val="000000"/>
        </w:rPr>
        <w:t xml:space="preserve">). </w:t>
      </w:r>
      <w:r w:rsidR="00AE4EE5" w:rsidRPr="0003285E">
        <w:rPr>
          <w:color w:val="000000"/>
        </w:rPr>
        <w:t xml:space="preserve">Đồng thời, Bộ </w:t>
      </w:r>
      <w:r w:rsidR="00655E24" w:rsidRPr="0003285E">
        <w:rPr>
          <w:color w:val="000000"/>
        </w:rPr>
        <w:t xml:space="preserve">kh&amp;CN </w:t>
      </w:r>
      <w:r w:rsidR="00AE4EE5" w:rsidRPr="0003285E">
        <w:rPr>
          <w:color w:val="000000"/>
        </w:rPr>
        <w:t>đã đăng tải toàn văn</w:t>
      </w:r>
      <w:r w:rsidR="00B00790" w:rsidRPr="0003285E">
        <w:rPr>
          <w:color w:val="000000"/>
        </w:rPr>
        <w:t xml:space="preserve"> dự thảo</w:t>
      </w:r>
      <w:r w:rsidR="00680859" w:rsidRPr="0003285E">
        <w:rPr>
          <w:color w:val="000000"/>
        </w:rPr>
        <w:t xml:space="preserve"> Thông tư</w:t>
      </w:r>
      <w:r w:rsidR="00B00790" w:rsidRPr="0003285E">
        <w:rPr>
          <w:color w:val="000000"/>
        </w:rPr>
        <w:t xml:space="preserve"> lấy ý kiến trên Cổng thông tin điện t</w:t>
      </w:r>
      <w:r w:rsidR="00432857" w:rsidRPr="0003285E">
        <w:rPr>
          <w:color w:val="000000"/>
        </w:rPr>
        <w:t>ử</w:t>
      </w:r>
      <w:r w:rsidR="00B00790" w:rsidRPr="0003285E">
        <w:rPr>
          <w:color w:val="000000"/>
        </w:rPr>
        <w:t xml:space="preserve"> của Bộ</w:t>
      </w:r>
      <w:r w:rsidR="00680859" w:rsidRPr="0003285E">
        <w:rPr>
          <w:color w:val="000000"/>
        </w:rPr>
        <w:t xml:space="preserve"> </w:t>
      </w:r>
      <w:r w:rsidR="00D27C46" w:rsidRPr="0003285E">
        <w:rPr>
          <w:color w:val="000000"/>
        </w:rPr>
        <w:t xml:space="preserve">trong thời gian 10 ngày (từ ngày </w:t>
      </w:r>
      <w:r w:rsidR="00802654" w:rsidRPr="0003285E">
        <w:rPr>
          <w:color w:val="000000"/>
        </w:rPr>
        <w:t>12/3/2026 đến hết ngày 22/6</w:t>
      </w:r>
      <w:r w:rsidR="00346A4E" w:rsidRPr="0003285E">
        <w:rPr>
          <w:color w:val="000000"/>
        </w:rPr>
        <w:t>/2026</w:t>
      </w:r>
      <w:r w:rsidR="00EA3C2A" w:rsidRPr="0003285E">
        <w:rPr>
          <w:color w:val="000000"/>
        </w:rPr>
        <w:t>)</w:t>
      </w:r>
      <w:r w:rsidR="00346A4E" w:rsidRPr="0003285E">
        <w:rPr>
          <w:color w:val="000000"/>
        </w:rPr>
        <w:t>.</w:t>
      </w:r>
    </w:p>
    <w:p w14:paraId="7449746E" w14:textId="2FA5B7B2" w:rsidR="00E467D3" w:rsidRPr="0003285E" w:rsidRDefault="00E467D3" w:rsidP="003A0E33">
      <w:pPr>
        <w:ind w:right="682" w:firstLine="567"/>
        <w:jc w:val="both"/>
      </w:pPr>
      <w:r w:rsidRPr="0003285E">
        <w:rPr>
          <w:color w:val="000000"/>
        </w:rPr>
        <w:t>2.</w:t>
      </w:r>
      <w:r w:rsidR="00D75163" w:rsidRPr="0003285E">
        <w:t xml:space="preserve"> Cơ quan, tổ chức lấy ý kiến</w:t>
      </w:r>
    </w:p>
    <w:p w14:paraId="6ADE66A8" w14:textId="639F6970" w:rsidR="0003285E" w:rsidRPr="0003285E" w:rsidRDefault="00AE6A87" w:rsidP="0003285E">
      <w:pPr>
        <w:pStyle w:val="ListParagraph"/>
        <w:widowControl w:val="0"/>
        <w:tabs>
          <w:tab w:val="left" w:pos="851"/>
        </w:tabs>
        <w:spacing w:before="60" w:after="60" w:line="264" w:lineRule="auto"/>
        <w:ind w:left="0" w:firstLine="567"/>
        <w:contextualSpacing w:val="0"/>
        <w:jc w:val="both"/>
        <w:rPr>
          <w:color w:val="000000"/>
        </w:rPr>
      </w:pPr>
      <w:r w:rsidRPr="0003285E">
        <w:rPr>
          <w:color w:val="000000"/>
        </w:rPr>
        <w:t>Tổng số cơ quan, đơn vị lấy ý kiến</w:t>
      </w:r>
      <w:r w:rsidR="00EA3C2A" w:rsidRPr="0003285E">
        <w:rPr>
          <w:color w:val="000000"/>
        </w:rPr>
        <w:t xml:space="preserve"> bằng văn bản</w:t>
      </w:r>
      <w:r w:rsidR="005D6DE3" w:rsidRPr="0003285E">
        <w:rPr>
          <w:color w:val="000000"/>
        </w:rPr>
        <w:t>:</w:t>
      </w:r>
      <w:r w:rsidR="006F1292" w:rsidRPr="0003285E">
        <w:rPr>
          <w:color w:val="000000"/>
        </w:rPr>
        <w:t xml:space="preserve"> </w:t>
      </w:r>
      <w:r w:rsidR="00802654" w:rsidRPr="0003285E">
        <w:rPr>
          <w:color w:val="000000"/>
        </w:rPr>
        <w:t xml:space="preserve">54 </w:t>
      </w:r>
      <w:r w:rsidR="006F1292" w:rsidRPr="0003285E">
        <w:rPr>
          <w:color w:val="000000"/>
        </w:rPr>
        <w:t>cơ quan, tổ chức</w:t>
      </w:r>
      <w:r w:rsidR="00802654" w:rsidRPr="0003285E">
        <w:rPr>
          <w:color w:val="000000"/>
        </w:rPr>
        <w:t xml:space="preserve"> (12 Bộ, cơ quan ngang bộ; </w:t>
      </w:r>
      <w:r w:rsidR="00802654" w:rsidRPr="0003285E">
        <w:rPr>
          <w:rStyle w:val="fontstyle01"/>
          <w:rFonts w:eastAsiaTheme="majorEastAsia"/>
          <w:sz w:val="24"/>
          <w:szCs w:val="24"/>
        </w:rPr>
        <w:t xml:space="preserve">34 Ủy ban nhân dân cấp tỉnh, thành phố; Liên đoàn Thương mại và Công nghiệp Việt Nam; </w:t>
      </w:r>
      <w:r w:rsidR="00452D32" w:rsidRPr="0003285E">
        <w:rPr>
          <w:rStyle w:val="fontstyle01"/>
          <w:rFonts w:eastAsiaTheme="majorEastAsia"/>
          <w:sz w:val="24"/>
          <w:szCs w:val="24"/>
        </w:rPr>
        <w:t xml:space="preserve">07 </w:t>
      </w:r>
      <w:r w:rsidR="00802654" w:rsidRPr="0003285E">
        <w:rPr>
          <w:rStyle w:val="fontstyle01"/>
          <w:rFonts w:eastAsiaTheme="majorEastAsia"/>
          <w:sz w:val="24"/>
          <w:szCs w:val="24"/>
        </w:rPr>
        <w:t>cơ quan, tổ chức chịu sự tác động trực tiếp của Thông tư</w:t>
      </w:r>
      <w:r w:rsidR="00452D32" w:rsidRPr="0003285E">
        <w:rPr>
          <w:rStyle w:val="fontstyle01"/>
          <w:rFonts w:eastAsiaTheme="majorEastAsia"/>
          <w:sz w:val="24"/>
          <w:szCs w:val="24"/>
        </w:rPr>
        <w:t>)</w:t>
      </w:r>
    </w:p>
    <w:p w14:paraId="1A600BC9" w14:textId="427493C1" w:rsidR="0003285E" w:rsidRPr="0003285E" w:rsidRDefault="003162F0" w:rsidP="00832FB8">
      <w:pPr>
        <w:pStyle w:val="ListParagraph"/>
        <w:widowControl w:val="0"/>
        <w:tabs>
          <w:tab w:val="left" w:pos="851"/>
        </w:tabs>
        <w:spacing w:before="60" w:after="60" w:line="264" w:lineRule="auto"/>
        <w:ind w:left="0" w:firstLine="567"/>
        <w:contextualSpacing w:val="0"/>
        <w:jc w:val="both"/>
        <w:rPr>
          <w:color w:val="000000"/>
        </w:rPr>
      </w:pPr>
      <w:r w:rsidRPr="0003285E">
        <w:rPr>
          <w:color w:val="000000"/>
        </w:rPr>
        <w:t xml:space="preserve">Đến </w:t>
      </w:r>
      <w:r w:rsidR="007A6694" w:rsidRPr="0003285E">
        <w:rPr>
          <w:color w:val="000000"/>
        </w:rPr>
        <w:t xml:space="preserve">ngày </w:t>
      </w:r>
      <w:r w:rsidR="00C753D9">
        <w:rPr>
          <w:color w:val="000000"/>
        </w:rPr>
        <w:t>25</w:t>
      </w:r>
      <w:r w:rsidR="00802654" w:rsidRPr="0003285E">
        <w:rPr>
          <w:color w:val="000000"/>
        </w:rPr>
        <w:t>/</w:t>
      </w:r>
      <w:r w:rsidR="00F932D4">
        <w:rPr>
          <w:color w:val="000000"/>
        </w:rPr>
        <w:t>7</w:t>
      </w:r>
      <w:r w:rsidR="00F1436F" w:rsidRPr="0003285E">
        <w:rPr>
          <w:color w:val="000000"/>
        </w:rPr>
        <w:t>/2026</w:t>
      </w:r>
      <w:r w:rsidRPr="0003285E">
        <w:rPr>
          <w:color w:val="000000"/>
        </w:rPr>
        <w:t xml:space="preserve">, Bộ </w:t>
      </w:r>
      <w:r w:rsidR="00802654" w:rsidRPr="0003285E">
        <w:rPr>
          <w:color w:val="000000"/>
        </w:rPr>
        <w:t>KH&amp;CN</w:t>
      </w:r>
      <w:r w:rsidRPr="0003285E">
        <w:rPr>
          <w:color w:val="000000"/>
        </w:rPr>
        <w:t xml:space="preserve"> đã nhận được </w:t>
      </w:r>
      <w:r w:rsidR="008B3F16">
        <w:rPr>
          <w:color w:val="000000"/>
        </w:rPr>
        <w:t>4</w:t>
      </w:r>
      <w:r w:rsidR="00C753D9">
        <w:rPr>
          <w:color w:val="000000"/>
        </w:rPr>
        <w:t>1</w:t>
      </w:r>
      <w:r w:rsidR="007237FA" w:rsidRPr="0003285E">
        <w:rPr>
          <w:color w:val="000000"/>
        </w:rPr>
        <w:t>/54</w:t>
      </w:r>
      <w:r w:rsidRPr="0003285E">
        <w:rPr>
          <w:color w:val="000000"/>
        </w:rPr>
        <w:t xml:space="preserve"> văn bản góp ý</w:t>
      </w:r>
      <w:r w:rsidR="00FF18C2" w:rsidRPr="0003285E">
        <w:rPr>
          <w:color w:val="000000"/>
        </w:rPr>
        <w:t xml:space="preserve"> của các cơ quan, tổ chức được lấy ý kiến</w:t>
      </w:r>
      <w:r w:rsidR="0003285E" w:rsidRPr="0003285E">
        <w:rPr>
          <w:color w:val="000000"/>
        </w:rPr>
        <w:t>.</w:t>
      </w:r>
    </w:p>
    <w:p w14:paraId="3032F864" w14:textId="77777777" w:rsidR="0003285E" w:rsidRPr="0003285E" w:rsidRDefault="0003285E" w:rsidP="003A0E33">
      <w:pPr>
        <w:ind w:right="107" w:firstLine="567"/>
        <w:jc w:val="both"/>
      </w:pPr>
      <w:r w:rsidRPr="0003285E">
        <w:t>3. Trên cơ sở ý kiến của các Bộ, cơ quan ngang Bộ và UBND, cơ quan soạn thảo đã tổng hợp đầy đủ các ý kiến góp ý và giải trình, tiếp thu ý kiến góp ý như sau:</w:t>
      </w:r>
    </w:p>
    <w:p w14:paraId="2E6FD179" w14:textId="4684D1D8" w:rsidR="0003285E" w:rsidRDefault="0003285E" w:rsidP="003A0E33">
      <w:pPr>
        <w:spacing w:before="120"/>
        <w:ind w:firstLine="567"/>
        <w:jc w:val="both"/>
        <w:rPr>
          <w:color w:val="000000"/>
          <w:lang w:val="nl-NL"/>
        </w:rPr>
      </w:pPr>
      <w:r w:rsidRPr="0003285E">
        <w:rPr>
          <w:color w:val="000000"/>
          <w:lang w:val="nl-NL"/>
        </w:rPr>
        <w:t xml:space="preserve">a) Có </w:t>
      </w:r>
      <w:r w:rsidR="001212BE">
        <w:rPr>
          <w:color w:val="000000"/>
          <w:lang w:val="nl-NL"/>
        </w:rPr>
        <w:t>1</w:t>
      </w:r>
      <w:r w:rsidR="008B7585">
        <w:rPr>
          <w:color w:val="000000"/>
          <w:lang w:val="nl-NL"/>
        </w:rPr>
        <w:t>3</w:t>
      </w:r>
      <w:r w:rsidR="003A0E33">
        <w:rPr>
          <w:color w:val="000000"/>
          <w:lang w:val="nl-NL"/>
        </w:rPr>
        <w:t>/54</w:t>
      </w:r>
      <w:r w:rsidRPr="0003285E">
        <w:rPr>
          <w:color w:val="000000"/>
          <w:lang w:val="nl-NL"/>
        </w:rPr>
        <w:t xml:space="preserve"> cơ quan nhất trí hoàn toàn, gồm: </w:t>
      </w:r>
      <w:r w:rsidR="00B4533E">
        <w:rPr>
          <w:color w:val="000000"/>
          <w:lang w:val="nl-NL"/>
        </w:rPr>
        <w:t xml:space="preserve">Sở KH&amp;CN Cà Mau, </w:t>
      </w:r>
      <w:r w:rsidR="003970AA">
        <w:rPr>
          <w:color w:val="000000"/>
          <w:lang w:val="nl-NL"/>
        </w:rPr>
        <w:t>Sở KH&amp;CN Tuyên Quang</w:t>
      </w:r>
      <w:r w:rsidR="008A6F42">
        <w:rPr>
          <w:color w:val="000000"/>
          <w:lang w:val="nl-NL"/>
        </w:rPr>
        <w:t>, Sở KH&amp;CN Quảng Trị</w:t>
      </w:r>
      <w:r w:rsidR="003C7E97">
        <w:rPr>
          <w:color w:val="000000"/>
          <w:lang w:val="nl-NL"/>
        </w:rPr>
        <w:t>, Sở KH&amp;CN Gia Lai</w:t>
      </w:r>
      <w:r w:rsidR="007E32AD">
        <w:rPr>
          <w:color w:val="000000"/>
          <w:lang w:val="nl-NL"/>
        </w:rPr>
        <w:t>, Sở KH&amp;CN Ninh Bình</w:t>
      </w:r>
      <w:r w:rsidR="00F03C3D">
        <w:rPr>
          <w:color w:val="000000"/>
          <w:lang w:val="nl-NL"/>
        </w:rPr>
        <w:t xml:space="preserve">, Sở KH&amp;CN TP. Cần Thơ, </w:t>
      </w:r>
      <w:r w:rsidR="00D8166A">
        <w:rPr>
          <w:color w:val="000000"/>
          <w:lang w:val="nl-NL"/>
        </w:rPr>
        <w:t>Sở KH&amp;CN Hưng Yên</w:t>
      </w:r>
      <w:r w:rsidR="00D20D49">
        <w:rPr>
          <w:color w:val="000000"/>
          <w:lang w:val="nl-NL"/>
        </w:rPr>
        <w:t>, Sở KH&amp;CN TP. Đồng Nai</w:t>
      </w:r>
      <w:r w:rsidR="00363CC4">
        <w:rPr>
          <w:color w:val="000000"/>
          <w:lang w:val="nl-NL"/>
        </w:rPr>
        <w:t>, Sở KH&amp;CN Sơn La</w:t>
      </w:r>
      <w:r w:rsidR="00683F0F">
        <w:rPr>
          <w:color w:val="000000"/>
          <w:lang w:val="nl-NL"/>
        </w:rPr>
        <w:t>, Sở KH&amp;CN</w:t>
      </w:r>
      <w:r w:rsidR="001212BE">
        <w:rPr>
          <w:color w:val="000000"/>
          <w:lang w:val="nl-NL"/>
        </w:rPr>
        <w:t xml:space="preserve"> Đồng Tháp, Sở KH&amp;CN TP. Hà Nội, Sở KH&amp;CN Vĩnh Long</w:t>
      </w:r>
      <w:r w:rsidR="008B3F16">
        <w:rPr>
          <w:color w:val="000000"/>
          <w:lang w:val="nl-NL"/>
        </w:rPr>
        <w:t>, Sở KH&amp;CN Cao Bằng</w:t>
      </w:r>
    </w:p>
    <w:p w14:paraId="4A7BB8EC" w14:textId="77777777" w:rsidR="0003285E" w:rsidRDefault="0003285E" w:rsidP="003A0E33">
      <w:pPr>
        <w:spacing w:before="120"/>
        <w:ind w:firstLine="567"/>
        <w:jc w:val="both"/>
        <w:rPr>
          <w:color w:val="000000"/>
          <w:lang w:val="nl-NL"/>
        </w:rPr>
      </w:pPr>
      <w:r w:rsidRPr="0003285E">
        <w:rPr>
          <w:color w:val="000000"/>
          <w:lang w:val="nl-NL"/>
        </w:rPr>
        <w:t xml:space="preserve">b) Cơ quan soạn thảo giải trình các ý kiến đóng góp như sau:    </w:t>
      </w:r>
    </w:p>
    <w:p w14:paraId="17677D66" w14:textId="1CC047D1" w:rsidR="00E467D3" w:rsidRDefault="00E467D3" w:rsidP="0016747B">
      <w:pPr>
        <w:spacing w:before="120"/>
        <w:ind w:firstLine="720"/>
        <w:jc w:val="both"/>
        <w:rPr>
          <w:color w:val="000000"/>
          <w:sz w:val="20"/>
          <w:lang w:val="nl-NL"/>
        </w:rPr>
      </w:pPr>
    </w:p>
    <w:tbl>
      <w:tblPr>
        <w:tblStyle w:val="TableGrid"/>
        <w:tblW w:w="14454" w:type="dxa"/>
        <w:tblLook w:val="04A0" w:firstRow="1" w:lastRow="0" w:firstColumn="1" w:lastColumn="0" w:noHBand="0" w:noVBand="1"/>
      </w:tblPr>
      <w:tblGrid>
        <w:gridCol w:w="841"/>
        <w:gridCol w:w="2502"/>
        <w:gridCol w:w="4883"/>
        <w:gridCol w:w="6228"/>
      </w:tblGrid>
      <w:tr w:rsidR="0062257B" w14:paraId="537437BC" w14:textId="77777777" w:rsidTr="0062257B">
        <w:trPr>
          <w:tblHeader/>
        </w:trPr>
        <w:tc>
          <w:tcPr>
            <w:tcW w:w="841" w:type="dxa"/>
            <w:vAlign w:val="center"/>
          </w:tcPr>
          <w:p w14:paraId="5574CDB8" w14:textId="7A20D658" w:rsidR="0062257B" w:rsidRDefault="0062257B" w:rsidP="00BB7E56">
            <w:pPr>
              <w:spacing w:before="120"/>
              <w:jc w:val="center"/>
              <w:rPr>
                <w:color w:val="000000"/>
                <w:sz w:val="20"/>
                <w:lang w:val="nl-NL"/>
              </w:rPr>
            </w:pPr>
            <w:r w:rsidRPr="009E1B78">
              <w:rPr>
                <w:b/>
                <w:spacing w:val="-2"/>
              </w:rPr>
              <w:lastRenderedPageBreak/>
              <w:t>STT</w:t>
            </w:r>
          </w:p>
        </w:tc>
        <w:tc>
          <w:tcPr>
            <w:tcW w:w="2502" w:type="dxa"/>
            <w:vAlign w:val="center"/>
          </w:tcPr>
          <w:p w14:paraId="7D04E0E2" w14:textId="58CBEAB9" w:rsidR="0062257B" w:rsidRDefault="0062257B" w:rsidP="00BB7E56">
            <w:pPr>
              <w:spacing w:before="120"/>
              <w:jc w:val="center"/>
              <w:rPr>
                <w:color w:val="000000"/>
                <w:sz w:val="20"/>
                <w:lang w:val="nl-NL"/>
              </w:rPr>
            </w:pPr>
            <w:r w:rsidRPr="009E1B78">
              <w:rPr>
                <w:b/>
              </w:rPr>
              <w:t>CƠ</w:t>
            </w:r>
            <w:r w:rsidRPr="009E1B78">
              <w:rPr>
                <w:b/>
                <w:spacing w:val="-17"/>
              </w:rPr>
              <w:t xml:space="preserve"> </w:t>
            </w:r>
            <w:r w:rsidRPr="009E1B78">
              <w:rPr>
                <w:b/>
              </w:rPr>
              <w:t>QUAN GÓP Ý</w:t>
            </w:r>
          </w:p>
        </w:tc>
        <w:tc>
          <w:tcPr>
            <w:tcW w:w="4883" w:type="dxa"/>
            <w:vAlign w:val="center"/>
          </w:tcPr>
          <w:p w14:paraId="3F344486" w14:textId="21F8A5AF" w:rsidR="0062257B" w:rsidRDefault="0062257B" w:rsidP="00BB7E56">
            <w:pPr>
              <w:spacing w:before="120"/>
              <w:jc w:val="center"/>
              <w:rPr>
                <w:color w:val="000000"/>
                <w:sz w:val="20"/>
                <w:lang w:val="nl-NL"/>
              </w:rPr>
            </w:pPr>
            <w:r w:rsidRPr="009E1B78">
              <w:rPr>
                <w:b/>
              </w:rPr>
              <w:t>NỘI</w:t>
            </w:r>
            <w:r w:rsidRPr="009E1B78">
              <w:rPr>
                <w:b/>
                <w:spacing w:val="-8"/>
              </w:rPr>
              <w:t xml:space="preserve"> </w:t>
            </w:r>
            <w:r w:rsidRPr="009E1B78">
              <w:rPr>
                <w:b/>
              </w:rPr>
              <w:t>DUNG</w:t>
            </w:r>
            <w:r w:rsidRPr="009E1B78">
              <w:rPr>
                <w:b/>
                <w:spacing w:val="-3"/>
              </w:rPr>
              <w:t xml:space="preserve"> </w:t>
            </w:r>
            <w:r w:rsidRPr="009E1B78">
              <w:rPr>
                <w:b/>
              </w:rPr>
              <w:t>GÓP</w:t>
            </w:r>
            <w:r w:rsidRPr="009E1B78">
              <w:rPr>
                <w:b/>
                <w:spacing w:val="-5"/>
              </w:rPr>
              <w:t xml:space="preserve"> </w:t>
            </w:r>
            <w:r w:rsidRPr="009E1B78">
              <w:rPr>
                <w:b/>
                <w:spacing w:val="-10"/>
              </w:rPr>
              <w:t>Ý</w:t>
            </w:r>
          </w:p>
        </w:tc>
        <w:tc>
          <w:tcPr>
            <w:tcW w:w="6228" w:type="dxa"/>
            <w:vAlign w:val="center"/>
          </w:tcPr>
          <w:p w14:paraId="53359D6C" w14:textId="5AF8E252" w:rsidR="0062257B" w:rsidRDefault="0062257B" w:rsidP="00BB7E56">
            <w:pPr>
              <w:spacing w:before="120"/>
              <w:jc w:val="center"/>
              <w:rPr>
                <w:color w:val="000000"/>
                <w:sz w:val="20"/>
                <w:lang w:val="nl-NL"/>
              </w:rPr>
            </w:pPr>
            <w:r w:rsidRPr="009E1B78">
              <w:rPr>
                <w:b/>
              </w:rPr>
              <w:t>NỘI</w:t>
            </w:r>
            <w:r w:rsidRPr="009E1B78">
              <w:rPr>
                <w:b/>
                <w:spacing w:val="-13"/>
              </w:rPr>
              <w:t xml:space="preserve"> </w:t>
            </w:r>
            <w:r w:rsidRPr="009E1B78">
              <w:rPr>
                <w:b/>
              </w:rPr>
              <w:t>DUNG</w:t>
            </w:r>
            <w:r w:rsidRPr="009E1B78">
              <w:rPr>
                <w:b/>
                <w:spacing w:val="-11"/>
              </w:rPr>
              <w:t xml:space="preserve"> </w:t>
            </w:r>
            <w:r w:rsidRPr="009E1B78">
              <w:rPr>
                <w:b/>
              </w:rPr>
              <w:t>TIẾP</w:t>
            </w:r>
            <w:r w:rsidRPr="009E1B78">
              <w:rPr>
                <w:b/>
                <w:spacing w:val="-12"/>
              </w:rPr>
              <w:t xml:space="preserve"> </w:t>
            </w:r>
            <w:r w:rsidRPr="009E1B78">
              <w:rPr>
                <w:b/>
              </w:rPr>
              <w:t>THU, GIẢI TRÌNH</w:t>
            </w:r>
          </w:p>
        </w:tc>
      </w:tr>
      <w:tr w:rsidR="0062257B" w14:paraId="4AEB5914" w14:textId="77777777" w:rsidTr="0062257B">
        <w:tc>
          <w:tcPr>
            <w:tcW w:w="8226" w:type="dxa"/>
            <w:gridSpan w:val="3"/>
            <w:vAlign w:val="center"/>
          </w:tcPr>
          <w:p w14:paraId="631BD648" w14:textId="3A3B7D78" w:rsidR="0062257B" w:rsidRPr="009E1B78" w:rsidRDefault="0062257B" w:rsidP="003674C0">
            <w:pPr>
              <w:spacing w:before="120"/>
              <w:rPr>
                <w:b/>
              </w:rPr>
            </w:pPr>
            <w:r>
              <w:rPr>
                <w:b/>
                <w:spacing w:val="-2"/>
              </w:rPr>
              <w:t>I. Bộ, cơ quan ngang bộ</w:t>
            </w:r>
          </w:p>
        </w:tc>
        <w:tc>
          <w:tcPr>
            <w:tcW w:w="6228" w:type="dxa"/>
            <w:vAlign w:val="center"/>
          </w:tcPr>
          <w:p w14:paraId="3DF871E2" w14:textId="77777777" w:rsidR="0062257B" w:rsidRPr="009E1B78" w:rsidRDefault="0062257B" w:rsidP="00BB7E56">
            <w:pPr>
              <w:spacing w:before="120"/>
              <w:jc w:val="center"/>
              <w:rPr>
                <w:b/>
              </w:rPr>
            </w:pPr>
          </w:p>
        </w:tc>
      </w:tr>
      <w:tr w:rsidR="0062257B" w14:paraId="0302FB9A" w14:textId="77777777" w:rsidTr="0062257B">
        <w:trPr>
          <w:trHeight w:val="2712"/>
        </w:trPr>
        <w:tc>
          <w:tcPr>
            <w:tcW w:w="841" w:type="dxa"/>
            <w:vAlign w:val="center"/>
          </w:tcPr>
          <w:p w14:paraId="2C8B0269" w14:textId="070F0527" w:rsidR="0062257B" w:rsidRPr="00BB7E56" w:rsidRDefault="0062257B" w:rsidP="00BB7E56">
            <w:pPr>
              <w:spacing w:before="120"/>
              <w:jc w:val="center"/>
              <w:rPr>
                <w:color w:val="000000"/>
                <w:lang w:val="nl-NL"/>
              </w:rPr>
            </w:pPr>
            <w:r w:rsidRPr="00BB7E56">
              <w:rPr>
                <w:color w:val="000000"/>
                <w:lang w:val="nl-NL"/>
              </w:rPr>
              <w:t>1.</w:t>
            </w:r>
          </w:p>
        </w:tc>
        <w:tc>
          <w:tcPr>
            <w:tcW w:w="2502" w:type="dxa"/>
            <w:vAlign w:val="center"/>
          </w:tcPr>
          <w:p w14:paraId="6BE84B30" w14:textId="18946996" w:rsidR="0062257B" w:rsidRDefault="0062257B" w:rsidP="00BB7E56">
            <w:pPr>
              <w:spacing w:before="120"/>
              <w:jc w:val="center"/>
              <w:rPr>
                <w:color w:val="000000"/>
                <w:sz w:val="20"/>
                <w:lang w:val="nl-NL"/>
              </w:rPr>
            </w:pPr>
            <w:r>
              <w:rPr>
                <w:bCs/>
              </w:rPr>
              <w:t>Bộ Nội vụ</w:t>
            </w:r>
          </w:p>
        </w:tc>
        <w:tc>
          <w:tcPr>
            <w:tcW w:w="4883" w:type="dxa"/>
          </w:tcPr>
          <w:p w14:paraId="4999507F" w14:textId="585A1933" w:rsidR="0062257B" w:rsidRDefault="0062257B" w:rsidP="00BB7E56">
            <w:pPr>
              <w:spacing w:before="120"/>
              <w:jc w:val="both"/>
              <w:rPr>
                <w:color w:val="000000"/>
                <w:sz w:val="20"/>
                <w:lang w:val="nl-NL"/>
              </w:rPr>
            </w:pPr>
            <w:r w:rsidRPr="000C0226">
              <w:rPr>
                <w:bCs/>
              </w:rPr>
              <w:t>Tại Điều 12, khoản 3 Điều 13 và Phụ lục IV, đề nghị bổ s</w:t>
            </w:r>
            <w:r>
              <w:rPr>
                <w:bCs/>
              </w:rPr>
              <w:t xml:space="preserve">ung quy định về </w:t>
            </w:r>
            <w:r w:rsidRPr="000C0226">
              <w:rPr>
                <w:bCs/>
              </w:rPr>
              <w:t>việc áp dụng đối với trường hợp các văn bản,</w:t>
            </w:r>
            <w:r>
              <w:rPr>
                <w:bCs/>
              </w:rPr>
              <w:t xml:space="preserve"> tiêu chuẩn được dẫn chiếu được </w:t>
            </w:r>
            <w:r w:rsidRPr="000C0226">
              <w:rPr>
                <w:bCs/>
              </w:rPr>
              <w:t>sửa đổi, bổ sung hoặc thay thế để bảo đảm thuận lợi trong quá trình thực hiện.</w:t>
            </w:r>
          </w:p>
        </w:tc>
        <w:tc>
          <w:tcPr>
            <w:tcW w:w="6228" w:type="dxa"/>
          </w:tcPr>
          <w:p w14:paraId="0F29805E" w14:textId="77777777" w:rsidR="0062257B" w:rsidRPr="0096523A" w:rsidRDefault="0062257B" w:rsidP="00E66595">
            <w:pPr>
              <w:spacing w:before="120"/>
              <w:jc w:val="both"/>
              <w:rPr>
                <w:b/>
                <w:bCs/>
                <w:color w:val="000000"/>
                <w:szCs w:val="28"/>
                <w:lang w:val="nl-NL"/>
              </w:rPr>
            </w:pPr>
            <w:r w:rsidRPr="0096523A">
              <w:rPr>
                <w:b/>
                <w:bCs/>
                <w:color w:val="000000"/>
                <w:szCs w:val="28"/>
                <w:lang w:val="nl-NL"/>
              </w:rPr>
              <w:t xml:space="preserve">Tiếp thu ý kiến này. </w:t>
            </w:r>
          </w:p>
          <w:p w14:paraId="19B1ECE2" w14:textId="71CFAFE1" w:rsidR="0062257B" w:rsidRPr="00E66595" w:rsidRDefault="0062257B" w:rsidP="008607E8">
            <w:pPr>
              <w:jc w:val="both"/>
              <w:rPr>
                <w:color w:val="000000"/>
                <w:sz w:val="22"/>
                <w:szCs w:val="28"/>
                <w:lang w:val="nl-NL"/>
              </w:rPr>
            </w:pPr>
            <w:r w:rsidRPr="0096523A">
              <w:rPr>
                <w:color w:val="000000"/>
                <w:szCs w:val="28"/>
                <w:lang w:val="nl-NL"/>
              </w:rPr>
              <w:t>Để bảo đảm tính thống nhất, thuận lợi trong quá trình áp dụng và cập nhật các tiêu chuẩn, quy chuẩn, văn bản chuyên ngành được dẫn chiếu trong Thông tư, cơ quan thảo sẽ bổ sung quy định theo hướng: trường hợp các văn bản viện dẫn tại Thông tư này được sửa đổi, bổ sung hoặc thay thế thì thực hiện theo văn bản sửa đổi, bổ sung hoặc thay thế tại khoản 3 Điều 23 của dự thảo Thông tư.</w:t>
            </w:r>
          </w:p>
        </w:tc>
      </w:tr>
      <w:tr w:rsidR="0062257B" w14:paraId="1CE006A6" w14:textId="77777777" w:rsidTr="0062257B">
        <w:tc>
          <w:tcPr>
            <w:tcW w:w="841" w:type="dxa"/>
            <w:vMerge w:val="restart"/>
            <w:vAlign w:val="center"/>
          </w:tcPr>
          <w:p w14:paraId="247AF7B2" w14:textId="5476B6EA" w:rsidR="0062257B" w:rsidRPr="00BB7E56" w:rsidRDefault="0062257B" w:rsidP="00275614">
            <w:pPr>
              <w:spacing w:before="120"/>
              <w:jc w:val="center"/>
              <w:rPr>
                <w:color w:val="000000"/>
                <w:lang w:val="nl-NL"/>
              </w:rPr>
            </w:pPr>
            <w:r w:rsidRPr="00BB7E56">
              <w:rPr>
                <w:color w:val="000000"/>
                <w:lang w:val="nl-NL"/>
              </w:rPr>
              <w:t>2.</w:t>
            </w:r>
          </w:p>
        </w:tc>
        <w:tc>
          <w:tcPr>
            <w:tcW w:w="2502" w:type="dxa"/>
            <w:vMerge w:val="restart"/>
            <w:vAlign w:val="center"/>
          </w:tcPr>
          <w:p w14:paraId="1C7D3CB6" w14:textId="10A36541" w:rsidR="0062257B" w:rsidRDefault="0062257B" w:rsidP="00BB7E56">
            <w:pPr>
              <w:spacing w:before="120"/>
              <w:jc w:val="center"/>
              <w:rPr>
                <w:color w:val="000000"/>
                <w:sz w:val="20"/>
                <w:lang w:val="nl-NL"/>
              </w:rPr>
            </w:pPr>
            <w:r>
              <w:rPr>
                <w:bCs/>
              </w:rPr>
              <w:t>Bộ Công thương</w:t>
            </w:r>
          </w:p>
        </w:tc>
        <w:tc>
          <w:tcPr>
            <w:tcW w:w="4883" w:type="dxa"/>
            <w:vAlign w:val="center"/>
          </w:tcPr>
          <w:p w14:paraId="0B8EE2D2" w14:textId="1B9DED7D" w:rsidR="0062257B" w:rsidRDefault="0062257B" w:rsidP="00BB7E56">
            <w:pPr>
              <w:spacing w:before="120"/>
              <w:jc w:val="both"/>
              <w:rPr>
                <w:color w:val="000000"/>
                <w:sz w:val="20"/>
                <w:lang w:val="nl-NL"/>
              </w:rPr>
            </w:pPr>
            <w:r>
              <w:rPr>
                <w:bCs/>
              </w:rPr>
              <w:t xml:space="preserve">1. </w:t>
            </w:r>
            <w:r w:rsidRPr="00C30404">
              <w:rPr>
                <w:bCs/>
              </w:rPr>
              <w:t>Đối với dự thảo Tờ trình thông tư: Đề nghị</w:t>
            </w:r>
            <w:r>
              <w:rPr>
                <w:bCs/>
              </w:rPr>
              <w:t xml:space="preserve"> ban soạn thảo rà soát, bổ sung </w:t>
            </w:r>
            <w:r w:rsidRPr="00C30404">
              <w:rPr>
                <w:bCs/>
              </w:rPr>
              <w:t>thông tin về số lượng trạm quan trắc phóng x</w:t>
            </w:r>
            <w:r>
              <w:rPr>
                <w:bCs/>
              </w:rPr>
              <w:t xml:space="preserve">ạ môi trường đã được đầu tư xây </w:t>
            </w:r>
            <w:r w:rsidRPr="00C30404">
              <w:rPr>
                <w:bCs/>
              </w:rPr>
              <w:t>dựng hoặc đưa vào vận hành nhưng có khả năng chưa đáp ứng các yêu cầ</w:t>
            </w:r>
            <w:r>
              <w:rPr>
                <w:bCs/>
              </w:rPr>
              <w:t xml:space="preserve">u kỹ </w:t>
            </w:r>
            <w:r w:rsidRPr="00C30404">
              <w:rPr>
                <w:bCs/>
              </w:rPr>
              <w:t>thuật quy định tại dự thảo Thông tư; dự kiến n</w:t>
            </w:r>
            <w:r>
              <w:rPr>
                <w:bCs/>
              </w:rPr>
              <w:t xml:space="preserve">guồn lực, kinh phí đế nâng cấp, </w:t>
            </w:r>
            <w:r w:rsidRPr="00C30404">
              <w:rPr>
                <w:bCs/>
              </w:rPr>
              <w:t>hoàn thiện cơ sở vật chất, trang thiết bị đáp ứng yêu</w:t>
            </w:r>
            <w:r>
              <w:rPr>
                <w:bCs/>
              </w:rPr>
              <w:t xml:space="preserve"> cầu tại dự thảo Thông tư, trên </w:t>
            </w:r>
            <w:r w:rsidRPr="00C30404">
              <w:rPr>
                <w:bCs/>
              </w:rPr>
              <w:t>cơ sở đó bố sung các đánh giá tính khả thi về mặt t</w:t>
            </w:r>
            <w:r>
              <w:rPr>
                <w:bCs/>
              </w:rPr>
              <w:t xml:space="preserve">ài chính và kỹ thuật để đề xuất </w:t>
            </w:r>
            <w:r w:rsidRPr="00C30404">
              <w:rPr>
                <w:bCs/>
              </w:rPr>
              <w:t>điều khoản chuyển tiếp tại dự thảo Thông tư.</w:t>
            </w:r>
          </w:p>
        </w:tc>
        <w:tc>
          <w:tcPr>
            <w:tcW w:w="6228" w:type="dxa"/>
          </w:tcPr>
          <w:p w14:paraId="0FCE5969" w14:textId="77777777" w:rsidR="0062257B" w:rsidRPr="00012FD9" w:rsidRDefault="0062257B" w:rsidP="00BB7E56">
            <w:pPr>
              <w:spacing w:before="120"/>
              <w:jc w:val="both"/>
              <w:rPr>
                <w:b/>
                <w:color w:val="000000"/>
                <w:lang w:val="nl-NL"/>
              </w:rPr>
            </w:pPr>
            <w:r w:rsidRPr="00012FD9">
              <w:rPr>
                <w:b/>
                <w:color w:val="000000"/>
                <w:lang w:val="nl-NL"/>
              </w:rPr>
              <w:t>Tiếp thu ý kiến này.</w:t>
            </w:r>
          </w:p>
          <w:p w14:paraId="03A03775" w14:textId="6E015B65" w:rsidR="0062257B" w:rsidRPr="00B57868" w:rsidRDefault="0062257B" w:rsidP="00BB7E56">
            <w:pPr>
              <w:spacing w:before="120"/>
              <w:jc w:val="both"/>
              <w:rPr>
                <w:color w:val="000000"/>
                <w:lang w:val="nl-NL"/>
              </w:rPr>
            </w:pPr>
            <w:r w:rsidRPr="008353D3">
              <w:rPr>
                <w:color w:val="000000"/>
                <w:lang w:val="nl-NL"/>
              </w:rPr>
              <w:t>Cơ quan soạn thảo sẽ bổ sung các nội dung này vào dự thảo Tờ trình ban hành Thông tư</w:t>
            </w:r>
          </w:p>
        </w:tc>
      </w:tr>
      <w:tr w:rsidR="0062257B" w14:paraId="4088914E" w14:textId="77777777" w:rsidTr="0062257B">
        <w:tc>
          <w:tcPr>
            <w:tcW w:w="841" w:type="dxa"/>
            <w:vMerge/>
          </w:tcPr>
          <w:p w14:paraId="596BE1B3" w14:textId="77777777" w:rsidR="0062257B" w:rsidRPr="00BB7E56" w:rsidRDefault="0062257B" w:rsidP="00BB7E56">
            <w:pPr>
              <w:spacing w:before="120"/>
              <w:jc w:val="both"/>
              <w:rPr>
                <w:color w:val="000000"/>
                <w:lang w:val="nl-NL"/>
              </w:rPr>
            </w:pPr>
          </w:p>
        </w:tc>
        <w:tc>
          <w:tcPr>
            <w:tcW w:w="2502" w:type="dxa"/>
            <w:vMerge/>
          </w:tcPr>
          <w:p w14:paraId="1ABE703D" w14:textId="77777777" w:rsidR="0062257B" w:rsidRDefault="0062257B" w:rsidP="00BB7E56">
            <w:pPr>
              <w:spacing w:before="120"/>
              <w:jc w:val="both"/>
              <w:rPr>
                <w:color w:val="000000"/>
                <w:sz w:val="20"/>
                <w:lang w:val="nl-NL"/>
              </w:rPr>
            </w:pPr>
          </w:p>
        </w:tc>
        <w:tc>
          <w:tcPr>
            <w:tcW w:w="4883" w:type="dxa"/>
            <w:vAlign w:val="center"/>
          </w:tcPr>
          <w:p w14:paraId="16E49055" w14:textId="14AC9BAC" w:rsidR="0062257B" w:rsidRDefault="0062257B" w:rsidP="00BB7E56">
            <w:pPr>
              <w:spacing w:before="120"/>
              <w:jc w:val="both"/>
              <w:rPr>
                <w:color w:val="000000"/>
                <w:sz w:val="20"/>
                <w:lang w:val="nl-NL"/>
              </w:rPr>
            </w:pPr>
            <w:r>
              <w:rPr>
                <w:bCs/>
              </w:rPr>
              <w:t>- V</w:t>
            </w:r>
            <w:r w:rsidRPr="00402F38">
              <w:rPr>
                <w:bCs/>
              </w:rPr>
              <w:t>ề yêu cầu đối với địa điểm xây dựng trạm quan trắc và cảnh báo phóng</w:t>
            </w:r>
            <w:r>
              <w:rPr>
                <w:bCs/>
              </w:rPr>
              <w:t xml:space="preserve"> </w:t>
            </w:r>
            <w:r w:rsidRPr="00402F38">
              <w:rPr>
                <w:bCs/>
              </w:rPr>
              <w:t>xạ môi trường (trạm quan trắc) tại Điều 6: đề ng</w:t>
            </w:r>
            <w:r>
              <w:rPr>
                <w:bCs/>
              </w:rPr>
              <w:t xml:space="preserve">hị cấu trúc theo hướng xây dựng </w:t>
            </w:r>
            <w:r w:rsidRPr="00402F38">
              <w:rPr>
                <w:bCs/>
              </w:rPr>
              <w:t>điều khoản chung về yêu cầu cơ bản đối với trạm quan trắc, bao g</w:t>
            </w:r>
            <w:r>
              <w:rPr>
                <w:bCs/>
              </w:rPr>
              <w:t xml:space="preserve">ồm: vị trí địa lý, </w:t>
            </w:r>
            <w:r w:rsidRPr="00402F38">
              <w:rPr>
                <w:bCs/>
              </w:rPr>
              <w:t xml:space="preserve">địa hình, cơ sở hạ tầng về giao thông, điện, thông </w:t>
            </w:r>
            <w:r>
              <w:rPr>
                <w:bCs/>
              </w:rPr>
              <w:t xml:space="preserve">tin liên lạc..và các điều khoản </w:t>
            </w:r>
            <w:r w:rsidRPr="00402F38">
              <w:rPr>
                <w:bCs/>
              </w:rPr>
              <w:t>riêng có tính đặc thù các đối tượng là trạm vùng, trạm địa phương, trạm cơ sở.</w:t>
            </w:r>
          </w:p>
        </w:tc>
        <w:tc>
          <w:tcPr>
            <w:tcW w:w="6228" w:type="dxa"/>
          </w:tcPr>
          <w:p w14:paraId="5981BAE2" w14:textId="2A573943" w:rsidR="0062257B" w:rsidRPr="00632B78" w:rsidRDefault="0062257B" w:rsidP="00632B78">
            <w:pPr>
              <w:spacing w:before="100" w:beforeAutospacing="1" w:after="100" w:afterAutospacing="1"/>
              <w:jc w:val="both"/>
            </w:pPr>
            <w:r>
              <w:t xml:space="preserve">Về ý kiến này, cơ quan soạn thảo </w:t>
            </w:r>
            <w:r w:rsidRPr="009D4A13">
              <w:t>xin</w:t>
            </w:r>
            <w:r w:rsidRPr="008A45FB">
              <w:rPr>
                <w:b/>
              </w:rPr>
              <w:t xml:space="preserve"> giải trình</w:t>
            </w:r>
            <w:r>
              <w:t xml:space="preserve"> như sau: Dự thảo Thông tư đã quy định yêu cầu về địa điểm xây dựng đối với từng loại trạm, phù hợp với chức năng, nhiệm vụ, phạm vi hoạt động và yêu cầu kỹ thuật tương ứng. Các yếu tố về vị trí địa lý, địa hình, hạ tầng giao thông, nguồn điện, thông tin liên lạc và điều kiện bảo đảm hoạt động đã được quy định trong yêu cầu cụ thể đối với từng loại trạm. Việc tách thành quy định chung và quy định riêng không làm thay đổi nội dung, yêu cầu kỹ thuật và có thể dẫn đến trùng lặp. Do đó, cơ quan soạn thảo </w:t>
            </w:r>
            <w:r>
              <w:lastRenderedPageBreak/>
              <w:t>xin giữ nguyên kết cấu Điều 6 của dự thảo nhằm bảo đảm tính cô đọng, rõ ràng và thuận tiện trong áp dụng.</w:t>
            </w:r>
          </w:p>
        </w:tc>
      </w:tr>
      <w:tr w:rsidR="0062257B" w14:paraId="2462659C" w14:textId="77777777" w:rsidTr="0062257B">
        <w:tc>
          <w:tcPr>
            <w:tcW w:w="841" w:type="dxa"/>
            <w:vMerge/>
          </w:tcPr>
          <w:p w14:paraId="589EF417" w14:textId="77777777" w:rsidR="0062257B" w:rsidRPr="00BB7E56" w:rsidRDefault="0062257B" w:rsidP="00BB7E56">
            <w:pPr>
              <w:spacing w:before="120"/>
              <w:jc w:val="both"/>
              <w:rPr>
                <w:color w:val="000000"/>
                <w:lang w:val="nl-NL"/>
              </w:rPr>
            </w:pPr>
          </w:p>
        </w:tc>
        <w:tc>
          <w:tcPr>
            <w:tcW w:w="2502" w:type="dxa"/>
            <w:vMerge/>
          </w:tcPr>
          <w:p w14:paraId="6506FB95" w14:textId="77777777" w:rsidR="0062257B" w:rsidRDefault="0062257B" w:rsidP="00BB7E56">
            <w:pPr>
              <w:spacing w:before="120"/>
              <w:jc w:val="both"/>
              <w:rPr>
                <w:color w:val="000000"/>
                <w:sz w:val="20"/>
                <w:lang w:val="nl-NL"/>
              </w:rPr>
            </w:pPr>
          </w:p>
        </w:tc>
        <w:tc>
          <w:tcPr>
            <w:tcW w:w="4883" w:type="dxa"/>
            <w:vAlign w:val="center"/>
          </w:tcPr>
          <w:p w14:paraId="57EE6C2D" w14:textId="3CDCBEFF" w:rsidR="0062257B" w:rsidRDefault="0062257B" w:rsidP="00BB7E56">
            <w:pPr>
              <w:spacing w:before="120"/>
              <w:jc w:val="both"/>
              <w:rPr>
                <w:color w:val="000000"/>
                <w:sz w:val="20"/>
                <w:lang w:val="nl-NL"/>
              </w:rPr>
            </w:pPr>
            <w:r>
              <w:rPr>
                <w:bCs/>
              </w:rPr>
              <w:t>- V</w:t>
            </w:r>
            <w:r w:rsidRPr="00402F38">
              <w:rPr>
                <w:bCs/>
              </w:rPr>
              <w:t xml:space="preserve">ề nhân lực thực hiện công tác quan trắc </w:t>
            </w:r>
            <w:r>
              <w:rPr>
                <w:bCs/>
              </w:rPr>
              <w:t xml:space="preserve">và cảnh báo phóng xạ môi trường </w:t>
            </w:r>
            <w:r w:rsidRPr="00402F38">
              <w:rPr>
                <w:bCs/>
              </w:rPr>
              <w:t xml:space="preserve">tại trạm cơ sở bao gồm cơ sở hạt nhân; cơ sở xử </w:t>
            </w:r>
            <w:r>
              <w:rPr>
                <w:bCs/>
              </w:rPr>
              <w:t xml:space="preserve">lý, lưu giữ, chôn cất chất thải </w:t>
            </w:r>
            <w:r w:rsidRPr="00402F38">
              <w:rPr>
                <w:bCs/>
              </w:rPr>
              <w:t>phóng xạ ... (Điều 7 Khoản 5a, b): Đ</w:t>
            </w:r>
            <w:r>
              <w:rPr>
                <w:bCs/>
              </w:rPr>
              <w:t>ề</w:t>
            </w:r>
            <w:r w:rsidRPr="00402F38">
              <w:rPr>
                <w:bCs/>
              </w:rPr>
              <w:t xml:space="preserve"> nghị q</w:t>
            </w:r>
            <w:r>
              <w:rPr>
                <w:bCs/>
              </w:rPr>
              <w:t xml:space="preserve">uy định nhân sự cần đáp ứng yêu </w:t>
            </w:r>
            <w:r w:rsidRPr="00402F38">
              <w:rPr>
                <w:bCs/>
              </w:rPr>
              <w:t>cầu về đào tạo, chứng chỉ... tại Nghị định số</w:t>
            </w:r>
            <w:r>
              <w:rPr>
                <w:bCs/>
              </w:rPr>
              <w:t xml:space="preserve"> 59/2025/TT-BKHCN ngày 31 tháng </w:t>
            </w:r>
            <w:r w:rsidRPr="00402F38">
              <w:rPr>
                <w:bCs/>
              </w:rPr>
              <w:t>12 năm 2025 của Bộ Khoa học và Công nghệ</w:t>
            </w:r>
            <w:r>
              <w:rPr>
                <w:bCs/>
              </w:rPr>
              <w:t xml:space="preserve"> về Quy định về bảo đảm an toàn </w:t>
            </w:r>
            <w:r w:rsidRPr="00402F38">
              <w:rPr>
                <w:bCs/>
              </w:rPr>
              <w:t>bức xạ và ứng phó sự cố bức xạ và hạt nhân.</w:t>
            </w:r>
          </w:p>
        </w:tc>
        <w:tc>
          <w:tcPr>
            <w:tcW w:w="6228" w:type="dxa"/>
          </w:tcPr>
          <w:p w14:paraId="70B8ED83" w14:textId="68D9A7FE" w:rsidR="0062257B" w:rsidRPr="00B57868" w:rsidRDefault="0062257B" w:rsidP="00524FAD">
            <w:pPr>
              <w:spacing w:before="120"/>
              <w:jc w:val="both"/>
              <w:rPr>
                <w:color w:val="000000"/>
                <w:lang w:val="nl-NL"/>
              </w:rPr>
            </w:pPr>
            <w:r w:rsidRPr="006011EB">
              <w:rPr>
                <w:bCs/>
              </w:rPr>
              <w:t xml:space="preserve">Về ý kiến này, cơ quan soạn thảo </w:t>
            </w:r>
            <w:r w:rsidRPr="009D4A13">
              <w:rPr>
                <w:bCs/>
              </w:rPr>
              <w:t>xin</w:t>
            </w:r>
            <w:r w:rsidRPr="006011EB">
              <w:rPr>
                <w:b/>
                <w:bCs/>
              </w:rPr>
              <w:t xml:space="preserve"> giải trình</w:t>
            </w:r>
            <w:r w:rsidRPr="006011EB">
              <w:rPr>
                <w:bCs/>
              </w:rPr>
              <w:t xml:space="preserve"> như sau: Điều 96 Thông tư số 59/2025/TT-BKHCN quy định về đào tạo đối với lực lượng tham gia ứng phó y tế. Trong khi đó, nhân lực thực hiện công tác quan trắc và cảnh báo phóng xạ môi trường tại trạm cơ sở, bao gồm trạm tại cơ sở hạt nhân và cơ sở xử lý, lưu giữ, chôn cất chất thải phóng xạ,</w:t>
            </w:r>
            <w:r>
              <w:rPr>
                <w:bCs/>
              </w:rPr>
              <w:t xml:space="preserve">… </w:t>
            </w:r>
            <w:r w:rsidRPr="006011EB">
              <w:rPr>
                <w:bCs/>
              </w:rPr>
              <w:t>có tính chất công việc và yêu cầu chuyên môn đặc thù. Do đó, việc quy định riêng yêu cầu về trình độ chuyên môn, năng lực và đào tạo đối với nhóm nhân lực này là cần thiết, phù hợp với tính chất hoạt động và không trùng lặp với quy định tại Thông tư số 59/2025/TT-BKHCN.</w:t>
            </w:r>
          </w:p>
        </w:tc>
      </w:tr>
      <w:tr w:rsidR="0062257B" w14:paraId="690815B7" w14:textId="77777777" w:rsidTr="0062257B">
        <w:tc>
          <w:tcPr>
            <w:tcW w:w="841" w:type="dxa"/>
            <w:vMerge/>
          </w:tcPr>
          <w:p w14:paraId="722A43CA" w14:textId="77777777" w:rsidR="0062257B" w:rsidRPr="00BB7E56" w:rsidRDefault="0062257B" w:rsidP="00BB7E56">
            <w:pPr>
              <w:spacing w:before="120"/>
              <w:jc w:val="both"/>
              <w:rPr>
                <w:color w:val="000000"/>
                <w:lang w:val="nl-NL"/>
              </w:rPr>
            </w:pPr>
          </w:p>
        </w:tc>
        <w:tc>
          <w:tcPr>
            <w:tcW w:w="2502" w:type="dxa"/>
            <w:vMerge/>
          </w:tcPr>
          <w:p w14:paraId="5A77A08E" w14:textId="77777777" w:rsidR="0062257B" w:rsidRDefault="0062257B" w:rsidP="00BB7E56">
            <w:pPr>
              <w:spacing w:before="120"/>
              <w:jc w:val="both"/>
              <w:rPr>
                <w:color w:val="000000"/>
                <w:sz w:val="20"/>
                <w:lang w:val="nl-NL"/>
              </w:rPr>
            </w:pPr>
          </w:p>
        </w:tc>
        <w:tc>
          <w:tcPr>
            <w:tcW w:w="4883" w:type="dxa"/>
            <w:vAlign w:val="center"/>
          </w:tcPr>
          <w:p w14:paraId="3A57514F" w14:textId="7B98083C" w:rsidR="0062257B" w:rsidRDefault="0062257B" w:rsidP="00BB7E56">
            <w:pPr>
              <w:spacing w:before="120"/>
              <w:jc w:val="both"/>
              <w:rPr>
                <w:color w:val="000000"/>
                <w:sz w:val="20"/>
                <w:lang w:val="nl-NL"/>
              </w:rPr>
            </w:pPr>
            <w:r>
              <w:rPr>
                <w:bCs/>
              </w:rPr>
              <w:t>V</w:t>
            </w:r>
            <w:r w:rsidRPr="00402F38">
              <w:rPr>
                <w:bCs/>
              </w:rPr>
              <w:t xml:space="preserve">ề phân tích phóng xạ mẫu môi trường </w:t>
            </w:r>
            <w:r>
              <w:rPr>
                <w:bCs/>
              </w:rPr>
              <w:t xml:space="preserve">(Điều 13 Khoản 3): Công tác bảo </w:t>
            </w:r>
            <w:r w:rsidRPr="00402F38">
              <w:rPr>
                <w:bCs/>
              </w:rPr>
              <w:t>đảm chất lượng (QA) và kiểm soát chất lượng (QC</w:t>
            </w:r>
            <w:r>
              <w:rPr>
                <w:bCs/>
              </w:rPr>
              <w:t xml:space="preserve">) trong hoạt động phân tích tại </w:t>
            </w:r>
            <w:r w:rsidRPr="00402F38">
              <w:rPr>
                <w:bCs/>
              </w:rPr>
              <w:t>phòng thí nghiệm yêu cầu thực hiện theo T</w:t>
            </w:r>
            <w:r>
              <w:rPr>
                <w:bCs/>
              </w:rPr>
              <w:t xml:space="preserve">hông tư 10/2021/TT-BTNMT của Bộ </w:t>
            </w:r>
            <w:r w:rsidRPr="00402F38">
              <w:rPr>
                <w:bCs/>
              </w:rPr>
              <w:t>Tài nguyên và Môi trường quy định kỹ thuật quan trắc môi trường và quản lý</w:t>
            </w:r>
            <w:r>
              <w:rPr>
                <w:bCs/>
              </w:rPr>
              <w:t xml:space="preserve"> </w:t>
            </w:r>
            <w:r w:rsidRPr="00402F38">
              <w:rPr>
                <w:bCs/>
              </w:rPr>
              <w:t xml:space="preserve">thông tin, dữ liệu quan trắc chất lượng </w:t>
            </w:r>
            <w:r>
              <w:rPr>
                <w:bCs/>
              </w:rPr>
              <w:t xml:space="preserve">môi trường. Tuy nhiên, Thông tư </w:t>
            </w:r>
            <w:r w:rsidRPr="00402F38">
              <w:rPr>
                <w:bCs/>
              </w:rPr>
              <w:t>10/2021/TT-BTNMT quy định QA/QC chủ yếu đối với c</w:t>
            </w:r>
            <w:r>
              <w:rPr>
                <w:bCs/>
              </w:rPr>
              <w:t xml:space="preserve">ác chỉ tiêu môi trường </w:t>
            </w:r>
            <w:r w:rsidRPr="00402F38">
              <w:rPr>
                <w:bCs/>
              </w:rPr>
              <w:t>thông thường, chỉ tiêu phóng xạ chỉ được quy đị</w:t>
            </w:r>
            <w:r>
              <w:rPr>
                <w:bCs/>
              </w:rPr>
              <w:t xml:space="preserve">nh gián tiếp hoặc không đầy đủ. </w:t>
            </w:r>
            <w:r w:rsidRPr="00402F38">
              <w:rPr>
                <w:bCs/>
              </w:rPr>
              <w:t xml:space="preserve">Vì vậy, đề nghị xem xét xây dựng quy định chi </w:t>
            </w:r>
            <w:r>
              <w:rPr>
                <w:bCs/>
              </w:rPr>
              <w:t xml:space="preserve">tiết về nội dung này và bố sung </w:t>
            </w:r>
            <w:r w:rsidRPr="00402F38">
              <w:rPr>
                <w:bCs/>
              </w:rPr>
              <w:t>vào phần phụ lục.</w:t>
            </w:r>
          </w:p>
        </w:tc>
        <w:tc>
          <w:tcPr>
            <w:tcW w:w="6228" w:type="dxa"/>
          </w:tcPr>
          <w:p w14:paraId="42D728DA" w14:textId="02800D48" w:rsidR="0062257B" w:rsidRPr="00B57868" w:rsidRDefault="0062257B" w:rsidP="008A45FB">
            <w:pPr>
              <w:spacing w:before="120"/>
              <w:jc w:val="both"/>
              <w:rPr>
                <w:color w:val="000000"/>
                <w:lang w:val="nl-NL"/>
              </w:rPr>
            </w:pPr>
            <w:r w:rsidRPr="006011EB">
              <w:rPr>
                <w:bCs/>
              </w:rPr>
              <w:t xml:space="preserve">Về ý kiến này, cơ quan soạn thảo </w:t>
            </w:r>
            <w:r w:rsidRPr="009D4A13">
              <w:rPr>
                <w:bCs/>
              </w:rPr>
              <w:t>xin</w:t>
            </w:r>
            <w:r w:rsidRPr="006011EB">
              <w:rPr>
                <w:b/>
                <w:bCs/>
              </w:rPr>
              <w:t xml:space="preserve"> giải trình</w:t>
            </w:r>
            <w:r w:rsidRPr="006011EB">
              <w:rPr>
                <w:bCs/>
              </w:rPr>
              <w:t xml:space="preserve"> như sau:</w:t>
            </w:r>
            <w:r>
              <w:t xml:space="preserve"> </w:t>
            </w:r>
            <w:r w:rsidRPr="008A45FB">
              <w:rPr>
                <w:bCs/>
              </w:rPr>
              <w:t>Thông tư số 10/2021/TT-BTNMT đã quy định yêu cầu về bảo đảm chất lượng (QA) và kiểm soát chất lượng (QC) trong hoạt động quan trắc, phân tích môi trường; trong đó, phóng xạ là một trong các yếu tố môi trường được thực hiện quan trắc, phân tích. Do đó, việc viện dẫn áp dụng các yêu cầu về QA/QC theo Thông tư số 10/2021/TT-BTNMT là phù hợp, bảo đảm tính thống nhất của hệ thống pháp luật và tránh quy định trùng lặp.</w:t>
            </w:r>
          </w:p>
        </w:tc>
      </w:tr>
      <w:tr w:rsidR="0062257B" w14:paraId="08E7FCD1" w14:textId="77777777" w:rsidTr="0062257B">
        <w:tc>
          <w:tcPr>
            <w:tcW w:w="841" w:type="dxa"/>
            <w:vMerge/>
          </w:tcPr>
          <w:p w14:paraId="480F897A" w14:textId="77777777" w:rsidR="0062257B" w:rsidRPr="00BB7E56" w:rsidRDefault="0062257B" w:rsidP="00BB7E56">
            <w:pPr>
              <w:spacing w:before="120"/>
              <w:jc w:val="both"/>
              <w:rPr>
                <w:color w:val="000000"/>
                <w:lang w:val="nl-NL"/>
              </w:rPr>
            </w:pPr>
          </w:p>
        </w:tc>
        <w:tc>
          <w:tcPr>
            <w:tcW w:w="2502" w:type="dxa"/>
            <w:vMerge/>
          </w:tcPr>
          <w:p w14:paraId="1719F686" w14:textId="77777777" w:rsidR="0062257B" w:rsidRDefault="0062257B" w:rsidP="00BB7E56">
            <w:pPr>
              <w:spacing w:before="120"/>
              <w:jc w:val="both"/>
              <w:rPr>
                <w:color w:val="000000"/>
                <w:sz w:val="20"/>
                <w:lang w:val="nl-NL"/>
              </w:rPr>
            </w:pPr>
          </w:p>
        </w:tc>
        <w:tc>
          <w:tcPr>
            <w:tcW w:w="4883" w:type="dxa"/>
            <w:vAlign w:val="center"/>
          </w:tcPr>
          <w:p w14:paraId="5A13270E" w14:textId="1280F091" w:rsidR="0062257B" w:rsidRDefault="0062257B" w:rsidP="00BB7E56">
            <w:pPr>
              <w:spacing w:before="120"/>
              <w:jc w:val="both"/>
              <w:rPr>
                <w:color w:val="000000"/>
                <w:sz w:val="20"/>
                <w:lang w:val="nl-NL"/>
              </w:rPr>
            </w:pPr>
            <w:r>
              <w:rPr>
                <w:bCs/>
              </w:rPr>
              <w:t>V</w:t>
            </w:r>
            <w:r w:rsidRPr="00BB7E56">
              <w:rPr>
                <w:bCs/>
              </w:rPr>
              <w:t>ề phát hiện và xử lý thông tin về cản</w:t>
            </w:r>
            <w:r>
              <w:rPr>
                <w:bCs/>
              </w:rPr>
              <w:t xml:space="preserve">h báo phóng xạ môi trường trong </w:t>
            </w:r>
            <w:r w:rsidRPr="00BB7E56">
              <w:rPr>
                <w:bCs/>
              </w:rPr>
              <w:t>trường họp giá trị quan trắc bất thường đổi với t</w:t>
            </w:r>
            <w:r>
              <w:rPr>
                <w:bCs/>
              </w:rPr>
              <w:t xml:space="preserve">rạm cơ sở (Điều 14 Khoản 2): Đề </w:t>
            </w:r>
            <w:r w:rsidRPr="00BB7E56">
              <w:rPr>
                <w:bCs/>
              </w:rPr>
              <w:t xml:space="preserve">nghị xem xét, xây dựng các quy </w:t>
            </w:r>
            <w:r w:rsidRPr="00BB7E56">
              <w:rPr>
                <w:bCs/>
              </w:rPr>
              <w:lastRenderedPageBreak/>
              <w:t>định chi tiết theo q</w:t>
            </w:r>
            <w:r>
              <w:rPr>
                <w:bCs/>
              </w:rPr>
              <w:t xml:space="preserve">uy trình ứng phó sự cố tại Nghị </w:t>
            </w:r>
            <w:r w:rsidRPr="00BB7E56">
              <w:rPr>
                <w:bCs/>
              </w:rPr>
              <w:t>định số 59/2025/TT-BKHCN.</w:t>
            </w:r>
          </w:p>
        </w:tc>
        <w:tc>
          <w:tcPr>
            <w:tcW w:w="6228" w:type="dxa"/>
          </w:tcPr>
          <w:p w14:paraId="2BCE1CA7" w14:textId="6008D786" w:rsidR="0062257B" w:rsidRPr="00B85DF6" w:rsidRDefault="0062257B" w:rsidP="00BB7E56">
            <w:pPr>
              <w:spacing w:before="120"/>
              <w:jc w:val="both"/>
              <w:rPr>
                <w:bCs/>
              </w:rPr>
            </w:pPr>
            <w:r w:rsidRPr="006011EB">
              <w:rPr>
                <w:bCs/>
              </w:rPr>
              <w:lastRenderedPageBreak/>
              <w:t xml:space="preserve">Về ý kiến này, cơ quan soạn thảo </w:t>
            </w:r>
            <w:r w:rsidRPr="009D4A13">
              <w:rPr>
                <w:bCs/>
              </w:rPr>
              <w:t>xin</w:t>
            </w:r>
            <w:r w:rsidRPr="006011EB">
              <w:rPr>
                <w:b/>
                <w:bCs/>
              </w:rPr>
              <w:t xml:space="preserve"> giải trình</w:t>
            </w:r>
            <w:r w:rsidRPr="006011EB">
              <w:rPr>
                <w:bCs/>
              </w:rPr>
              <w:t xml:space="preserve"> như sau:</w:t>
            </w:r>
            <w:r>
              <w:rPr>
                <w:bCs/>
              </w:rPr>
              <w:t xml:space="preserve"> </w:t>
            </w:r>
            <w:r w:rsidRPr="00DA5A80">
              <w:rPr>
                <w:bCs/>
              </w:rPr>
              <w:t xml:space="preserve">Hệ thống quan trắc và cảnh báo phóng xạ môi trường có chức năng phát hiện, cảnh báo sớm các diễn biến bất thường về phóng xạ môi trường. Khi phát hiện giá trị quan trắc bất thường, thông </w:t>
            </w:r>
            <w:r w:rsidRPr="00DA5A80">
              <w:rPr>
                <w:bCs/>
              </w:rPr>
              <w:lastRenderedPageBreak/>
              <w:t>tin được chuyển đến Trung tâm điều hành để tiếp nhận, đánh giá và chuyển đến Trung tâm ứng phó sự cố bức xạ, hạt nhân quốc gia phục vụ công tác chỉ đạo, điều hành ứng phó sự cố theo quy định. Việc triển khai các hoạt động ứng phó sự cố được thực hiện theo quy định của pháp luật về chuẩn bị và ứng phó sự cố bức xạ, hạt nhân. Do đó, dự thảo Thông tư không quy định lại quy trình ứng phó sự cố nhằm tránh trùng lặp với các quy định hiện hành.</w:t>
            </w:r>
          </w:p>
        </w:tc>
      </w:tr>
      <w:tr w:rsidR="0062257B" w14:paraId="52D52A01" w14:textId="77777777" w:rsidTr="0062257B">
        <w:tc>
          <w:tcPr>
            <w:tcW w:w="841" w:type="dxa"/>
            <w:vMerge/>
          </w:tcPr>
          <w:p w14:paraId="34ED573D" w14:textId="77777777" w:rsidR="0062257B" w:rsidRPr="00BB7E56" w:rsidRDefault="0062257B" w:rsidP="00BB7E56">
            <w:pPr>
              <w:spacing w:before="120"/>
              <w:jc w:val="both"/>
              <w:rPr>
                <w:color w:val="000000"/>
                <w:lang w:val="nl-NL"/>
              </w:rPr>
            </w:pPr>
          </w:p>
        </w:tc>
        <w:tc>
          <w:tcPr>
            <w:tcW w:w="2502" w:type="dxa"/>
            <w:vMerge/>
          </w:tcPr>
          <w:p w14:paraId="10387C3B" w14:textId="77777777" w:rsidR="0062257B" w:rsidRDefault="0062257B" w:rsidP="00BB7E56">
            <w:pPr>
              <w:spacing w:before="120"/>
              <w:jc w:val="both"/>
              <w:rPr>
                <w:color w:val="000000"/>
                <w:sz w:val="20"/>
                <w:lang w:val="nl-NL"/>
              </w:rPr>
            </w:pPr>
          </w:p>
        </w:tc>
        <w:tc>
          <w:tcPr>
            <w:tcW w:w="4883" w:type="dxa"/>
            <w:vAlign w:val="center"/>
          </w:tcPr>
          <w:p w14:paraId="62029855" w14:textId="46ED964D" w:rsidR="0062257B" w:rsidRDefault="0062257B" w:rsidP="00BB7E56">
            <w:pPr>
              <w:spacing w:before="120"/>
              <w:jc w:val="both"/>
              <w:rPr>
                <w:color w:val="000000"/>
                <w:sz w:val="20"/>
                <w:lang w:val="nl-NL"/>
              </w:rPr>
            </w:pPr>
            <w:r>
              <w:rPr>
                <w:bCs/>
              </w:rPr>
              <w:t>V</w:t>
            </w:r>
            <w:r w:rsidRPr="00BB7E56">
              <w:rPr>
                <w:bCs/>
              </w:rPr>
              <w:t>ề điều khoản chuyển tiếp (Điều 22 Kh</w:t>
            </w:r>
            <w:r>
              <w:rPr>
                <w:bCs/>
              </w:rPr>
              <w:t xml:space="preserve">oản 2): Đề nghị làm rõ tính khả </w:t>
            </w:r>
            <w:r w:rsidRPr="00BB7E56">
              <w:rPr>
                <w:bCs/>
              </w:rPr>
              <w:t>thi của quy định yêu cầu các tổ chức vận hành trạ</w:t>
            </w:r>
            <w:r>
              <w:rPr>
                <w:bCs/>
              </w:rPr>
              <w:t xml:space="preserve">m cơ sở phải thực hiện bổ sung, </w:t>
            </w:r>
            <w:r w:rsidRPr="00BB7E56">
              <w:rPr>
                <w:bCs/>
              </w:rPr>
              <w:t>nâng cấp đ</w:t>
            </w:r>
            <w:r>
              <w:rPr>
                <w:bCs/>
              </w:rPr>
              <w:t>ể</w:t>
            </w:r>
            <w:r w:rsidRPr="00BB7E56">
              <w:rPr>
                <w:bCs/>
              </w:rPr>
              <w:t xml:space="preserve"> đáp ứng yêu cầu của Thông tư trong vòng 12 tháng.</w:t>
            </w:r>
          </w:p>
        </w:tc>
        <w:tc>
          <w:tcPr>
            <w:tcW w:w="6228" w:type="dxa"/>
          </w:tcPr>
          <w:p w14:paraId="12DFDA30" w14:textId="77777777" w:rsidR="0062257B" w:rsidRDefault="0062257B" w:rsidP="00BB7E56">
            <w:pPr>
              <w:spacing w:before="120"/>
              <w:jc w:val="both"/>
              <w:rPr>
                <w:color w:val="000000"/>
                <w:lang w:val="nl-NL"/>
              </w:rPr>
            </w:pPr>
            <w:r w:rsidRPr="008A45FB">
              <w:rPr>
                <w:b/>
                <w:color w:val="000000"/>
                <w:lang w:val="nl-NL"/>
              </w:rPr>
              <w:t>Tiếp thu ý kiến này</w:t>
            </w:r>
            <w:r w:rsidRPr="00E84356">
              <w:rPr>
                <w:color w:val="000000"/>
                <w:lang w:val="nl-NL"/>
              </w:rPr>
              <w:t xml:space="preserve"> </w:t>
            </w:r>
          </w:p>
          <w:p w14:paraId="189AD7DD" w14:textId="7E21FC5E" w:rsidR="0062257B" w:rsidRPr="00B57868" w:rsidRDefault="0062257B" w:rsidP="00BB7E56">
            <w:pPr>
              <w:spacing w:before="120"/>
              <w:jc w:val="both"/>
              <w:rPr>
                <w:color w:val="000000"/>
                <w:lang w:val="nl-NL"/>
              </w:rPr>
            </w:pPr>
            <w:r>
              <w:rPr>
                <w:color w:val="000000"/>
                <w:lang w:val="nl-NL"/>
              </w:rPr>
              <w:t>C</w:t>
            </w:r>
            <w:r w:rsidRPr="00E84356">
              <w:rPr>
                <w:color w:val="000000"/>
                <w:lang w:val="nl-NL"/>
              </w:rPr>
              <w:t>ơ quan soạn thảo nghiên cứu, rà soát và điều chỉnh thời hạn thực hiện việc bổ sung, nâng cấp trạm cơ sở để bảo đảm tính khả thi, phù hợp với điều kiện thực tế và thời gian cần thiết để các tổ chức vận hành trạm cơ sở bố trí nguồn lực, đầu tư, nâng cấp đáp ứng yêu cầu của Thông tư.</w:t>
            </w:r>
          </w:p>
        </w:tc>
      </w:tr>
      <w:tr w:rsidR="0062257B" w14:paraId="07909700" w14:textId="77777777" w:rsidTr="0062257B">
        <w:tc>
          <w:tcPr>
            <w:tcW w:w="841" w:type="dxa"/>
            <w:vMerge w:val="restart"/>
            <w:vAlign w:val="center"/>
          </w:tcPr>
          <w:p w14:paraId="430BB9CC" w14:textId="38ABFA6C" w:rsidR="0062257B" w:rsidRPr="009C0988" w:rsidRDefault="0062257B" w:rsidP="00026E31">
            <w:pPr>
              <w:spacing w:before="120"/>
              <w:jc w:val="center"/>
              <w:rPr>
                <w:color w:val="000000"/>
                <w:lang w:val="nl-NL"/>
              </w:rPr>
            </w:pPr>
            <w:r w:rsidRPr="009C0988">
              <w:rPr>
                <w:color w:val="000000"/>
                <w:lang w:val="nl-NL"/>
              </w:rPr>
              <w:t>3.</w:t>
            </w:r>
          </w:p>
        </w:tc>
        <w:tc>
          <w:tcPr>
            <w:tcW w:w="2502" w:type="dxa"/>
            <w:vMerge w:val="restart"/>
            <w:vAlign w:val="center"/>
          </w:tcPr>
          <w:p w14:paraId="33E3A9DE" w14:textId="0260706E" w:rsidR="0062257B" w:rsidRPr="009C0988" w:rsidRDefault="0062257B" w:rsidP="00964738">
            <w:pPr>
              <w:spacing w:before="120"/>
              <w:jc w:val="both"/>
              <w:rPr>
                <w:color w:val="000000"/>
                <w:lang w:val="nl-NL"/>
              </w:rPr>
            </w:pPr>
            <w:r>
              <w:rPr>
                <w:color w:val="000000"/>
                <w:lang w:val="nl-NL"/>
              </w:rPr>
              <w:t>Bộ Nông nghiệp và môi trường</w:t>
            </w:r>
          </w:p>
        </w:tc>
        <w:tc>
          <w:tcPr>
            <w:tcW w:w="4883" w:type="dxa"/>
          </w:tcPr>
          <w:p w14:paraId="3FF86C8F" w14:textId="157CA137" w:rsidR="0062257B" w:rsidRPr="009C0988" w:rsidRDefault="0062257B" w:rsidP="00964738">
            <w:pPr>
              <w:spacing w:before="120"/>
              <w:jc w:val="both"/>
              <w:rPr>
                <w:color w:val="000000"/>
                <w:lang w:val="nl-NL"/>
              </w:rPr>
            </w:pPr>
            <w:r>
              <w:rPr>
                <w:szCs w:val="28"/>
              </w:rPr>
              <w:t>1</w:t>
            </w:r>
            <w:r w:rsidRPr="009C0988">
              <w:rPr>
                <w:szCs w:val="28"/>
              </w:rPr>
              <w:t>. Đề nghị cơ quan chủ trì soạn thảo rà soát, thống nhất cách sử dụng thuật ngữ trong toàn bộ dự thảo như “trạm quan trắc và cảnh báo phóng xạ môi trường” hay “trạm quan trắc phóng xạ môi trường”, “hệ thống quan trắc” hay “mạng lưới quan trắc”.</w:t>
            </w:r>
          </w:p>
        </w:tc>
        <w:tc>
          <w:tcPr>
            <w:tcW w:w="6228" w:type="dxa"/>
            <w:vAlign w:val="center"/>
          </w:tcPr>
          <w:p w14:paraId="38711A46" w14:textId="47F7714D" w:rsidR="0062257B" w:rsidRPr="009C074F" w:rsidRDefault="0062257B" w:rsidP="00964738">
            <w:pPr>
              <w:spacing w:before="120"/>
              <w:jc w:val="both"/>
              <w:rPr>
                <w:b/>
                <w:color w:val="000000"/>
                <w:lang w:val="nl-NL"/>
              </w:rPr>
            </w:pPr>
            <w:r w:rsidRPr="009C074F">
              <w:rPr>
                <w:b/>
                <w:color w:val="000000"/>
                <w:lang w:val="nl-NL"/>
              </w:rPr>
              <w:t>Tiếp thu và giải trình</w:t>
            </w:r>
          </w:p>
          <w:p w14:paraId="23D8DA5C" w14:textId="3E6304A0" w:rsidR="0062257B" w:rsidRDefault="0062257B" w:rsidP="00AC0DC3">
            <w:pPr>
              <w:jc w:val="both"/>
              <w:rPr>
                <w:color w:val="000000"/>
                <w:lang w:val="nl-NL"/>
              </w:rPr>
            </w:pPr>
            <w:r>
              <w:rPr>
                <w:color w:val="000000"/>
                <w:lang w:val="nl-NL"/>
              </w:rPr>
              <w:t>- Cơ quan soạn thảo tiếp thu, thống nhất sử dụng cụm từ “trạm quan trắc và cảnh báo phóng xạ” trên toàn bộ nội dung dự thảo Thông tư;</w:t>
            </w:r>
          </w:p>
          <w:p w14:paraId="38698BA8" w14:textId="0B3C3CC6" w:rsidR="0062257B" w:rsidRPr="00B57868" w:rsidRDefault="0062257B" w:rsidP="00AC0DC3">
            <w:pPr>
              <w:jc w:val="both"/>
              <w:rPr>
                <w:color w:val="000000"/>
                <w:lang w:val="nl-NL"/>
              </w:rPr>
            </w:pPr>
            <w:r>
              <w:rPr>
                <w:color w:val="000000"/>
                <w:lang w:val="nl-NL"/>
              </w:rPr>
              <w:t>- Về nội dung “hệ thống quan trắc” hay “mạng lưới quan trắc”,</w:t>
            </w:r>
            <w:r w:rsidRPr="00BC47ED">
              <w:rPr>
                <w:color w:val="000000"/>
                <w:lang w:val="nl-NL"/>
              </w:rPr>
              <w:t xml:space="preserve"> cơ quan soạn thảo xin giải trình như sau: “hệ thống quan trắc” được hiểu là tập hợp các thiết bị, phương tiện và hạ tầng kỹ thuật phục vụ hoạt động quan trắc phóng xạ môi trường; trong khi đó, “mạng lưới quan trắc” là tập hợp các trạm quan trắc được tổ chức, kết nối và phân bố theo phạm vi nhất định để thực hiện hoạt động quan trắc và cảnh báo phóng xạ môi trường. Do đó, hai khái niệm có nội hàm và phạm vi sử dụng khác nhau và được sử dụng phù hợp với từng nội dung của dự thảo Thông tư.</w:t>
            </w:r>
          </w:p>
        </w:tc>
      </w:tr>
      <w:tr w:rsidR="0062257B" w14:paraId="6F814693" w14:textId="77777777" w:rsidTr="0062257B">
        <w:tc>
          <w:tcPr>
            <w:tcW w:w="841" w:type="dxa"/>
            <w:vMerge/>
            <w:vAlign w:val="center"/>
          </w:tcPr>
          <w:p w14:paraId="128C046C" w14:textId="77777777" w:rsidR="0062257B" w:rsidRPr="009C0988" w:rsidRDefault="0062257B" w:rsidP="00964738">
            <w:pPr>
              <w:spacing w:before="120"/>
              <w:jc w:val="both"/>
              <w:rPr>
                <w:color w:val="000000"/>
                <w:lang w:val="nl-NL"/>
              </w:rPr>
            </w:pPr>
          </w:p>
        </w:tc>
        <w:tc>
          <w:tcPr>
            <w:tcW w:w="2502" w:type="dxa"/>
            <w:vMerge/>
            <w:vAlign w:val="center"/>
          </w:tcPr>
          <w:p w14:paraId="20924CD2" w14:textId="77777777" w:rsidR="0062257B" w:rsidRPr="009C0988" w:rsidRDefault="0062257B" w:rsidP="00964738">
            <w:pPr>
              <w:spacing w:before="120"/>
              <w:jc w:val="both"/>
              <w:rPr>
                <w:color w:val="000000"/>
                <w:lang w:val="nl-NL"/>
              </w:rPr>
            </w:pPr>
          </w:p>
        </w:tc>
        <w:tc>
          <w:tcPr>
            <w:tcW w:w="4883" w:type="dxa"/>
          </w:tcPr>
          <w:p w14:paraId="2799E6DD" w14:textId="0F25E572" w:rsidR="0062257B" w:rsidRPr="009C0988" w:rsidRDefault="0062257B" w:rsidP="00964738">
            <w:pPr>
              <w:spacing w:before="120"/>
              <w:jc w:val="both"/>
              <w:rPr>
                <w:color w:val="000000"/>
                <w:lang w:val="nl-NL"/>
              </w:rPr>
            </w:pPr>
            <w:r>
              <w:rPr>
                <w:szCs w:val="28"/>
              </w:rPr>
              <w:t>2</w:t>
            </w:r>
            <w:r w:rsidRPr="009C0988">
              <w:rPr>
                <w:szCs w:val="28"/>
              </w:rPr>
              <w:t>. Đối với khoản 3 Điều 13 của dự thảo Thông tư, đề nghị nghiên cứu, rà soát chỉnh sửa quy định “</w:t>
            </w:r>
            <w:r w:rsidRPr="009C0988">
              <w:rPr>
                <w:i/>
                <w:iCs/>
                <w:szCs w:val="28"/>
              </w:rPr>
              <w:t xml:space="preserve">Công tác bảo đảm chất lượng và kiểm soát chất </w:t>
            </w:r>
            <w:r w:rsidRPr="009C0988">
              <w:rPr>
                <w:i/>
                <w:iCs/>
                <w:szCs w:val="28"/>
              </w:rPr>
              <w:lastRenderedPageBreak/>
              <w:t>lượng trong phòng thí nghiệm thực hiện theo Thông tư 10/2021/TT-BTNMT ngày 30 tháng 6 năm 2021 của Bộ Tài nguyên và Môi trường quy định kỹ thuật quan trắc môi trường và quản lý thông tin, dữ liệu quan trắc chất lượng môi trường</w:t>
            </w:r>
            <w:r w:rsidRPr="009C0988">
              <w:rPr>
                <w:szCs w:val="28"/>
              </w:rPr>
              <w:t>” thành “</w:t>
            </w:r>
            <w:r w:rsidRPr="009C0988">
              <w:rPr>
                <w:i/>
                <w:iCs/>
                <w:szCs w:val="28"/>
              </w:rPr>
              <w:t>Công tác bảo đảm chất lượng và kiểm soát chất lượng trong hoạt động lấy mẫu, phân tích phóng xạ môi trường thực hiện theo quy định pháp luật về kỹ thuật quan trắc môi trường và các quy định pháp luật có liên quan</w:t>
            </w:r>
            <w:r w:rsidRPr="009C0988">
              <w:rPr>
                <w:szCs w:val="28"/>
              </w:rPr>
              <w:t>”. Việc này nhằm tránh viện dẫn trực tiếp tên văn bản quy phạm pháp luật cụ thể có thể được sửa đổi, bổ sung hoặc thay thế trong thời gian tới, bảo đảm phù hợp với đặc thù của hoạt động quan trắc phóng xạ môi trường.</w:t>
            </w:r>
          </w:p>
        </w:tc>
        <w:tc>
          <w:tcPr>
            <w:tcW w:w="6228" w:type="dxa"/>
            <w:vAlign w:val="center"/>
          </w:tcPr>
          <w:p w14:paraId="72066B82" w14:textId="3D4BF5D1" w:rsidR="0062257B" w:rsidRPr="004E5438" w:rsidRDefault="0062257B" w:rsidP="00964738">
            <w:pPr>
              <w:spacing w:before="120"/>
              <w:jc w:val="both"/>
              <w:rPr>
                <w:b/>
                <w:color w:val="000000"/>
                <w:lang w:val="nl-NL"/>
              </w:rPr>
            </w:pPr>
            <w:r w:rsidRPr="004E5438">
              <w:rPr>
                <w:b/>
                <w:color w:val="000000"/>
                <w:lang w:val="nl-NL"/>
              </w:rPr>
              <w:lastRenderedPageBreak/>
              <w:t>Tiếp thu ý kiến này.</w:t>
            </w:r>
          </w:p>
          <w:p w14:paraId="563A6634" w14:textId="7BE6054E" w:rsidR="0062257B" w:rsidRPr="00B57868" w:rsidRDefault="0062257B" w:rsidP="0096523A">
            <w:pPr>
              <w:jc w:val="both"/>
              <w:rPr>
                <w:color w:val="000000"/>
                <w:lang w:val="nl-NL"/>
              </w:rPr>
            </w:pPr>
            <w:r>
              <w:rPr>
                <w:color w:val="000000"/>
                <w:lang w:val="nl-NL"/>
              </w:rPr>
              <w:t xml:space="preserve">Cơ quan soạn thảo điều chỉnh </w:t>
            </w:r>
            <w:r w:rsidRPr="004E5438">
              <w:rPr>
                <w:color w:val="000000"/>
                <w:lang w:val="nl-NL"/>
              </w:rPr>
              <w:t>khoản 3 Điều 13</w:t>
            </w:r>
            <w:r>
              <w:rPr>
                <w:color w:val="000000"/>
                <w:lang w:val="nl-NL"/>
              </w:rPr>
              <w:t xml:space="preserve"> của dự thảo Thông tư thành </w:t>
            </w:r>
            <w:r w:rsidRPr="009C0988">
              <w:rPr>
                <w:szCs w:val="28"/>
              </w:rPr>
              <w:t>“</w:t>
            </w:r>
            <w:r w:rsidRPr="009C0988">
              <w:rPr>
                <w:i/>
                <w:iCs/>
                <w:szCs w:val="28"/>
              </w:rPr>
              <w:t xml:space="preserve">Công tác bảo đảm chất lượng và kiểm soát </w:t>
            </w:r>
            <w:r w:rsidRPr="009C0988">
              <w:rPr>
                <w:i/>
                <w:iCs/>
                <w:szCs w:val="28"/>
              </w:rPr>
              <w:lastRenderedPageBreak/>
              <w:t>chất lượng trong hoạt động lấy mẫu, phân tích phóng xạ môi trường thực hiện theo quy định pháp luật về kỹ thuật quan trắc môi trường và các quy định pháp luật có liên quan</w:t>
            </w:r>
            <w:r w:rsidRPr="009C0988">
              <w:rPr>
                <w:szCs w:val="28"/>
              </w:rPr>
              <w:t>”</w:t>
            </w:r>
          </w:p>
        </w:tc>
      </w:tr>
      <w:tr w:rsidR="0062257B" w14:paraId="4870973D" w14:textId="77777777" w:rsidTr="0062257B">
        <w:tc>
          <w:tcPr>
            <w:tcW w:w="841" w:type="dxa"/>
            <w:vMerge/>
            <w:vAlign w:val="center"/>
          </w:tcPr>
          <w:p w14:paraId="73D538A1" w14:textId="77777777" w:rsidR="0062257B" w:rsidRPr="009C0988" w:rsidRDefault="0062257B" w:rsidP="00964738">
            <w:pPr>
              <w:spacing w:before="120"/>
              <w:jc w:val="both"/>
              <w:rPr>
                <w:color w:val="000000"/>
                <w:lang w:val="nl-NL"/>
              </w:rPr>
            </w:pPr>
          </w:p>
        </w:tc>
        <w:tc>
          <w:tcPr>
            <w:tcW w:w="2502" w:type="dxa"/>
            <w:vMerge/>
            <w:vAlign w:val="center"/>
          </w:tcPr>
          <w:p w14:paraId="55EA77A4" w14:textId="77777777" w:rsidR="0062257B" w:rsidRPr="009C0988" w:rsidRDefault="0062257B" w:rsidP="00964738">
            <w:pPr>
              <w:spacing w:before="120"/>
              <w:jc w:val="both"/>
              <w:rPr>
                <w:color w:val="000000"/>
                <w:lang w:val="nl-NL"/>
              </w:rPr>
            </w:pPr>
          </w:p>
        </w:tc>
        <w:tc>
          <w:tcPr>
            <w:tcW w:w="4883" w:type="dxa"/>
          </w:tcPr>
          <w:p w14:paraId="1EFCB1DC" w14:textId="1AECCCB8" w:rsidR="0062257B" w:rsidRPr="009C0988" w:rsidRDefault="0062257B" w:rsidP="00964738">
            <w:pPr>
              <w:spacing w:before="120"/>
              <w:jc w:val="both"/>
              <w:rPr>
                <w:color w:val="000000"/>
                <w:lang w:val="nl-NL"/>
              </w:rPr>
            </w:pPr>
            <w:r>
              <w:rPr>
                <w:szCs w:val="28"/>
              </w:rPr>
              <w:t>3</w:t>
            </w:r>
            <w:r w:rsidRPr="009C0988">
              <w:rPr>
                <w:szCs w:val="28"/>
              </w:rPr>
              <w:t>. Đề nghị nghiên cứu, bổ sung quy định về nguyên tắc phối hợp, kết nối và chia sẻ thông tin, dữ liệu quan trắc phóng xạ môi trường với hệ thống quan trắc môi trường, cơ sở dữ liệu môi trường, tài nguyên nước, khí tượng thủy văn và các hệ thống thông tin chuyên ngành có liên quan nhằm bảo đảm khai thác hiệu quả dữ liệu quan trắc, phục vụ công tác quản lý nhà nước và ứng phó kịp thời khi xảy ra tình huống bất thường.</w:t>
            </w:r>
          </w:p>
        </w:tc>
        <w:tc>
          <w:tcPr>
            <w:tcW w:w="6228" w:type="dxa"/>
            <w:vAlign w:val="center"/>
          </w:tcPr>
          <w:p w14:paraId="5F40123F" w14:textId="31F8A15C" w:rsidR="0062257B" w:rsidRPr="00B57868" w:rsidRDefault="0062257B" w:rsidP="00964738">
            <w:pPr>
              <w:spacing w:before="120"/>
              <w:jc w:val="both"/>
              <w:rPr>
                <w:color w:val="000000"/>
                <w:lang w:val="nl-NL"/>
              </w:rPr>
            </w:pPr>
            <w:r w:rsidRPr="006011EB">
              <w:rPr>
                <w:bCs/>
              </w:rPr>
              <w:t xml:space="preserve">Về ý kiến này, cơ quan soạn thảo </w:t>
            </w:r>
            <w:r w:rsidRPr="009D4A13">
              <w:rPr>
                <w:bCs/>
              </w:rPr>
              <w:t xml:space="preserve">xin </w:t>
            </w:r>
            <w:r w:rsidRPr="006011EB">
              <w:rPr>
                <w:b/>
                <w:bCs/>
              </w:rPr>
              <w:t>giải trình</w:t>
            </w:r>
            <w:r w:rsidRPr="006011EB">
              <w:rPr>
                <w:bCs/>
              </w:rPr>
              <w:t xml:space="preserve"> như sau:</w:t>
            </w:r>
            <w:r>
              <w:rPr>
                <w:bCs/>
              </w:rPr>
              <w:t xml:space="preserve"> Tại điều 18 của dự thảo Thông tư quy định việc </w:t>
            </w:r>
            <w:r w:rsidRPr="00367828">
              <w:rPr>
                <w:bCs/>
              </w:rPr>
              <w:t>kết nối, liên thông và tích hợp giữa các thành phần của mạng lưới quan trắc và cảnh báo phóng xạ môi trường, bảo đảm hình thành hệ thống dữ liệu thống nhất trên nền tảng số về an toàn bức xạ, an toàn hạt nhân và an ninh hạt nhân, phát triển, ứng dụng năng lượng nguyên tử</w:t>
            </w:r>
            <w:r>
              <w:rPr>
                <w:bCs/>
              </w:rPr>
              <w:t xml:space="preserve"> </w:t>
            </w:r>
            <w:r w:rsidRPr="00367828">
              <w:rPr>
                <w:bCs/>
              </w:rPr>
              <w:t>(sau đây viết tắt là Nền tảng số)</w:t>
            </w:r>
            <w:r>
              <w:rPr>
                <w:bCs/>
              </w:rPr>
              <w:t xml:space="preserve">. </w:t>
            </w:r>
            <w:r w:rsidRPr="00A66921">
              <w:rPr>
                <w:bCs/>
              </w:rPr>
              <w:t>Đồng thời, Nền tảng số phải bảo đảm khả năng kết nối, chia sẻ dữ liệu với các hệ thống thông tin quốc gia và hệ thống thông tin chuyên ngành có liên quan, phù hợp với quy định tại khoản 1 Điều 3 Nghị định số 332/2025/NĐ-CP. Do đó, nội dung đề xuất về kết nối, chia sẻ thông tin, dữ liệu với các hệ thống có liên quan đã được bao quát trong dự thả</w:t>
            </w:r>
            <w:r>
              <w:rPr>
                <w:bCs/>
              </w:rPr>
              <w:t>o Thông tư.</w:t>
            </w:r>
          </w:p>
        </w:tc>
      </w:tr>
      <w:tr w:rsidR="0062257B" w14:paraId="4AEAE32F" w14:textId="77777777" w:rsidTr="0062257B">
        <w:tc>
          <w:tcPr>
            <w:tcW w:w="841" w:type="dxa"/>
            <w:vMerge/>
            <w:vAlign w:val="center"/>
          </w:tcPr>
          <w:p w14:paraId="6EC01522" w14:textId="77777777" w:rsidR="0062257B" w:rsidRPr="009C0988" w:rsidRDefault="0062257B" w:rsidP="00964738">
            <w:pPr>
              <w:spacing w:before="120"/>
              <w:jc w:val="both"/>
              <w:rPr>
                <w:color w:val="000000"/>
                <w:lang w:val="nl-NL"/>
              </w:rPr>
            </w:pPr>
          </w:p>
        </w:tc>
        <w:tc>
          <w:tcPr>
            <w:tcW w:w="2502" w:type="dxa"/>
            <w:vMerge/>
            <w:vAlign w:val="center"/>
          </w:tcPr>
          <w:p w14:paraId="59F7A03A" w14:textId="77777777" w:rsidR="0062257B" w:rsidRPr="009C0988" w:rsidRDefault="0062257B" w:rsidP="00964738">
            <w:pPr>
              <w:spacing w:before="120"/>
              <w:jc w:val="both"/>
              <w:rPr>
                <w:color w:val="000000"/>
                <w:lang w:val="nl-NL"/>
              </w:rPr>
            </w:pPr>
          </w:p>
        </w:tc>
        <w:tc>
          <w:tcPr>
            <w:tcW w:w="4883" w:type="dxa"/>
          </w:tcPr>
          <w:p w14:paraId="0BCABA0C" w14:textId="1DBAD48F" w:rsidR="0062257B" w:rsidRPr="009C0988" w:rsidRDefault="0062257B" w:rsidP="00964738">
            <w:pPr>
              <w:spacing w:before="120"/>
              <w:jc w:val="both"/>
              <w:rPr>
                <w:color w:val="000000"/>
                <w:lang w:val="nl-NL"/>
              </w:rPr>
            </w:pPr>
            <w:r>
              <w:rPr>
                <w:szCs w:val="28"/>
              </w:rPr>
              <w:t>4</w:t>
            </w:r>
            <w:r w:rsidRPr="009C0988">
              <w:rPr>
                <w:szCs w:val="28"/>
              </w:rPr>
              <w:t xml:space="preserve">. Đề nghị rà soát quy định về chế độ báo cáo, cung cấp và chia sẻ thông tin tại Điều 20 và Phụ lục VII của dự thảo Thông tư đối với trạm địa </w:t>
            </w:r>
            <w:r w:rsidRPr="009C0988">
              <w:rPr>
                <w:szCs w:val="28"/>
              </w:rPr>
              <w:lastRenderedPageBreak/>
              <w:t>phương; nghiên cứu bổ sung cơ chế cung cấp thông tin cho Ủy ban nhân dân cấp tỉnh hoặc cơ quan đầu mối được Ủy ban nhân dân cấp tỉnh giao, đồng thời chia sẻ thông tin, dữ liệu quan trắc với các cơ quan chuyên môn về môi trường, tài nguyên nước, khí tượng thủy văn, nông nghiệp, y tế và các cơ quan liên quan trên địa bàn trong trường hợp phát hiện diễn biến bất thường hoặc có nguy cơ ảnh hưởng đến các lĩnh vực quản lý của các cơ quan này.</w:t>
            </w:r>
          </w:p>
        </w:tc>
        <w:tc>
          <w:tcPr>
            <w:tcW w:w="6228" w:type="dxa"/>
            <w:vAlign w:val="center"/>
          </w:tcPr>
          <w:p w14:paraId="7B502430" w14:textId="1C989DAF" w:rsidR="0062257B" w:rsidRPr="00B57868" w:rsidRDefault="0062257B" w:rsidP="00297EEE">
            <w:pPr>
              <w:spacing w:before="120"/>
              <w:jc w:val="both"/>
              <w:rPr>
                <w:color w:val="000000"/>
                <w:lang w:val="nl-NL"/>
              </w:rPr>
            </w:pPr>
            <w:r>
              <w:lastRenderedPageBreak/>
              <w:t xml:space="preserve">Về ý kiến này, cơ quan soạn thảo xin </w:t>
            </w:r>
            <w:r w:rsidRPr="00297EEE">
              <w:rPr>
                <w:b/>
              </w:rPr>
              <w:t>giải trình</w:t>
            </w:r>
            <w:r>
              <w:t xml:space="preserve"> như sau: Khoản 3 Điều 20 dự thảo Thông tư đã quy định chế độ báo cáo, chia sẽ thông tin của trạm địa phương. Đồng thời, khoản 7 Điều 3 </w:t>
            </w:r>
            <w:r>
              <w:lastRenderedPageBreak/>
              <w:t>dự thảo Thông tư quy định trạm địa phương do Ủy ban nhân dân cấp tỉnh tổ chức, quản lý và vận hành để thực hiện hoạt động quan trắc, giám sát, thu nhận, xử lý, quản lý, truyền nhận dữ liệu và cảnh báo phóng xạ môi trường trong phạm vi địa bàn quản lý. Thông tin, dữ liệu quan trắc và cảnh báo phóng xạ môi trường được kết nối, chia sẻ trên Nền tảng số. Do đó, cơ chế cung cấp, chia sẻ thông tin đã được quy định và bảo đảm phù hợp với trách nhiệm quản lý của Ủy ban nhân dân cấp tỉnh</w:t>
            </w:r>
          </w:p>
        </w:tc>
      </w:tr>
      <w:tr w:rsidR="0062257B" w14:paraId="3B36FE44" w14:textId="77777777" w:rsidTr="0062257B">
        <w:tc>
          <w:tcPr>
            <w:tcW w:w="841" w:type="dxa"/>
            <w:vMerge/>
            <w:vAlign w:val="center"/>
          </w:tcPr>
          <w:p w14:paraId="1CF05EB4" w14:textId="77777777" w:rsidR="0062257B" w:rsidRPr="009C0988" w:rsidRDefault="0062257B" w:rsidP="00964738">
            <w:pPr>
              <w:spacing w:before="120"/>
              <w:jc w:val="both"/>
              <w:rPr>
                <w:color w:val="000000"/>
                <w:lang w:val="nl-NL"/>
              </w:rPr>
            </w:pPr>
          </w:p>
        </w:tc>
        <w:tc>
          <w:tcPr>
            <w:tcW w:w="2502" w:type="dxa"/>
            <w:vMerge/>
            <w:vAlign w:val="center"/>
          </w:tcPr>
          <w:p w14:paraId="4C6DEF90" w14:textId="77777777" w:rsidR="0062257B" w:rsidRPr="009C0988" w:rsidRDefault="0062257B" w:rsidP="00964738">
            <w:pPr>
              <w:spacing w:before="120"/>
              <w:jc w:val="both"/>
              <w:rPr>
                <w:color w:val="000000"/>
                <w:lang w:val="nl-NL"/>
              </w:rPr>
            </w:pPr>
          </w:p>
        </w:tc>
        <w:tc>
          <w:tcPr>
            <w:tcW w:w="4883" w:type="dxa"/>
          </w:tcPr>
          <w:p w14:paraId="308C4ECA" w14:textId="7AF9689E" w:rsidR="0062257B" w:rsidRPr="009C0988" w:rsidRDefault="0062257B" w:rsidP="00964738">
            <w:pPr>
              <w:spacing w:before="120"/>
              <w:jc w:val="both"/>
              <w:rPr>
                <w:color w:val="000000"/>
                <w:lang w:val="nl-NL"/>
              </w:rPr>
            </w:pPr>
            <w:r>
              <w:rPr>
                <w:spacing w:val="-2"/>
                <w:szCs w:val="28"/>
              </w:rPr>
              <w:t>5</w:t>
            </w:r>
            <w:r w:rsidRPr="009C0988">
              <w:rPr>
                <w:spacing w:val="-2"/>
                <w:szCs w:val="28"/>
              </w:rPr>
              <w:t>. Theo nội dung Tờ trình, dự thảo Thông tư được xây dựng nhằm thay thế Thông tư số 16/2013/TT-BKHCN và các quy định liên quan đến quan trắc, cảnh báo phóng xạ môi trường tại Thông tư số 27/2010/TT-BKHCN. Tuy nhiên, tại Điều 23 dự thảo Thông tư chỉ quy định bãi bỏ Thông tư số 16/2013/TT-BKHCN. Đề nghị cơ quan chủ trì soạn thảo rà soát, quy định cụ thể việc bãi bỏ các nội dung liên quan tại Thông tư số 27/2010/TT-BKHCN (nếu có) để bảo đảm tính thống nhất của hệ thống pháp luật và tránh chồng chéo trong quá trình triển khai thực hiện.</w:t>
            </w:r>
          </w:p>
        </w:tc>
        <w:tc>
          <w:tcPr>
            <w:tcW w:w="6228" w:type="dxa"/>
            <w:vAlign w:val="center"/>
          </w:tcPr>
          <w:p w14:paraId="15073DA6" w14:textId="32BF0555" w:rsidR="0062257B" w:rsidRPr="00134F6C" w:rsidRDefault="0062257B" w:rsidP="00964738">
            <w:pPr>
              <w:spacing w:before="120"/>
              <w:jc w:val="both"/>
              <w:rPr>
                <w:b/>
                <w:color w:val="000000"/>
                <w:lang w:val="nl-NL"/>
              </w:rPr>
            </w:pPr>
            <w:r w:rsidRPr="00134F6C">
              <w:rPr>
                <w:b/>
                <w:color w:val="000000"/>
                <w:lang w:val="nl-NL"/>
              </w:rPr>
              <w:t>Tiếp thu ý kiến này.</w:t>
            </w:r>
          </w:p>
          <w:p w14:paraId="653C6A7D" w14:textId="10CB5107" w:rsidR="0062257B" w:rsidRDefault="0062257B" w:rsidP="0096523A">
            <w:pPr>
              <w:jc w:val="both"/>
              <w:rPr>
                <w:color w:val="000000"/>
                <w:lang w:val="nl-NL"/>
              </w:rPr>
            </w:pPr>
            <w:r>
              <w:rPr>
                <w:color w:val="000000"/>
                <w:lang w:val="nl-NL"/>
              </w:rPr>
              <w:t xml:space="preserve">Cơ quan soạn thảo bổ sung </w:t>
            </w:r>
            <w:r w:rsidRPr="009C0988">
              <w:rPr>
                <w:spacing w:val="-2"/>
                <w:szCs w:val="28"/>
              </w:rPr>
              <w:t>việc bãi bỏ các nội dung liên quan tại Thông tư số 27/2010/TT-BKHCN</w:t>
            </w:r>
            <w:r>
              <w:rPr>
                <w:color w:val="000000"/>
                <w:lang w:val="nl-NL"/>
              </w:rPr>
              <w:t xml:space="preserve"> vào khoản 2 Điều 23 của dự thảo Thông tư.</w:t>
            </w:r>
          </w:p>
          <w:p w14:paraId="11B76F4E" w14:textId="77777777" w:rsidR="0062257B" w:rsidRPr="00B57868" w:rsidRDefault="0062257B" w:rsidP="00134F6C">
            <w:pPr>
              <w:spacing w:before="120"/>
              <w:jc w:val="both"/>
              <w:rPr>
                <w:color w:val="000000"/>
                <w:lang w:val="nl-NL"/>
              </w:rPr>
            </w:pPr>
          </w:p>
        </w:tc>
      </w:tr>
      <w:tr w:rsidR="0062257B" w14:paraId="496070DC" w14:textId="77777777" w:rsidTr="0062257B">
        <w:tc>
          <w:tcPr>
            <w:tcW w:w="841" w:type="dxa"/>
            <w:vMerge/>
            <w:vAlign w:val="center"/>
          </w:tcPr>
          <w:p w14:paraId="4000C0E7" w14:textId="77777777" w:rsidR="0062257B" w:rsidRPr="009C0988" w:rsidRDefault="0062257B" w:rsidP="00964738">
            <w:pPr>
              <w:spacing w:before="120"/>
              <w:jc w:val="both"/>
              <w:rPr>
                <w:color w:val="000000"/>
                <w:lang w:val="nl-NL"/>
              </w:rPr>
            </w:pPr>
          </w:p>
        </w:tc>
        <w:tc>
          <w:tcPr>
            <w:tcW w:w="2502" w:type="dxa"/>
            <w:vMerge/>
            <w:vAlign w:val="center"/>
          </w:tcPr>
          <w:p w14:paraId="77F53DD3" w14:textId="77777777" w:rsidR="0062257B" w:rsidRPr="009C0988" w:rsidRDefault="0062257B" w:rsidP="00964738">
            <w:pPr>
              <w:spacing w:before="120"/>
              <w:jc w:val="both"/>
              <w:rPr>
                <w:color w:val="000000"/>
                <w:lang w:val="nl-NL"/>
              </w:rPr>
            </w:pPr>
          </w:p>
        </w:tc>
        <w:tc>
          <w:tcPr>
            <w:tcW w:w="4883" w:type="dxa"/>
          </w:tcPr>
          <w:p w14:paraId="1651B4AD" w14:textId="30B1076A" w:rsidR="0062257B" w:rsidRPr="009C0988" w:rsidRDefault="0062257B" w:rsidP="00964738">
            <w:pPr>
              <w:spacing w:before="120"/>
              <w:jc w:val="both"/>
              <w:rPr>
                <w:color w:val="000000"/>
                <w:lang w:val="nl-NL"/>
              </w:rPr>
            </w:pPr>
            <w:r>
              <w:rPr>
                <w:szCs w:val="28"/>
              </w:rPr>
              <w:t>6</w:t>
            </w:r>
            <w:r w:rsidRPr="009C0988">
              <w:rPr>
                <w:szCs w:val="28"/>
              </w:rPr>
              <w:t>. Đề nghị rà soát toàn bộ các tiêu chuẩn quốc gia (TCVN), tiêu chuẩn quốc tế (ISO), tài liệu hướng dẫn kỹ thuật được viện dẫn tại dự thảo Thông tư và các Phụ lục kèm theo để bảo đảm còn hiệu lực, phù hợp với đối tượng áp dụng và thống nhất với hệ thống tiêu chuẩn, quy chuẩn kỹ thuật hiện hành.</w:t>
            </w:r>
          </w:p>
        </w:tc>
        <w:tc>
          <w:tcPr>
            <w:tcW w:w="6228" w:type="dxa"/>
            <w:vAlign w:val="center"/>
          </w:tcPr>
          <w:p w14:paraId="21234CB7" w14:textId="77777777" w:rsidR="0062257B" w:rsidRPr="0096523A" w:rsidRDefault="0062257B" w:rsidP="004E5438">
            <w:pPr>
              <w:spacing w:before="120"/>
              <w:jc w:val="both"/>
              <w:rPr>
                <w:b/>
                <w:bCs/>
                <w:color w:val="000000"/>
                <w:szCs w:val="28"/>
                <w:lang w:val="nl-NL"/>
              </w:rPr>
            </w:pPr>
            <w:r w:rsidRPr="0096523A">
              <w:rPr>
                <w:b/>
                <w:bCs/>
                <w:color w:val="000000"/>
                <w:szCs w:val="28"/>
                <w:lang w:val="nl-NL"/>
              </w:rPr>
              <w:t xml:space="preserve">Tiếp thu ý kiến này. </w:t>
            </w:r>
          </w:p>
          <w:p w14:paraId="578D0F69" w14:textId="6242C9F7" w:rsidR="0062257B" w:rsidRPr="00B57868" w:rsidRDefault="0062257B" w:rsidP="000E34BA">
            <w:pPr>
              <w:jc w:val="both"/>
              <w:rPr>
                <w:color w:val="000000"/>
                <w:lang w:val="nl-NL"/>
              </w:rPr>
            </w:pPr>
            <w:r w:rsidRPr="0096523A">
              <w:rPr>
                <w:color w:val="000000"/>
                <w:szCs w:val="28"/>
                <w:lang w:val="nl-NL"/>
              </w:rPr>
              <w:t>Để bảo đảm tính thống nhất, thuận lợi trong quá trình áp dụng và cập nhật các tiêu chuẩn, quy chuẩn, văn bản chuyên ngành được dẫn chiếu trong Thông tư, cơ quan thảo sẽ bổ sung quy định theo hướng: trường hợp các văn bản viện dẫn tại Thông tư này được sửa đổi, bổ sung hoặc thay thế thì thực hiện theo văn bản sửa đổi, bổ sung hoặc thay thế tại khoản 3 Điều 23 của dự thảo Thông tư.</w:t>
            </w:r>
          </w:p>
        </w:tc>
      </w:tr>
      <w:tr w:rsidR="0062257B" w14:paraId="5B882116" w14:textId="77777777" w:rsidTr="0062257B">
        <w:tc>
          <w:tcPr>
            <w:tcW w:w="841" w:type="dxa"/>
            <w:vMerge w:val="restart"/>
            <w:vAlign w:val="center"/>
          </w:tcPr>
          <w:p w14:paraId="3A8D7D74" w14:textId="5C58B7EC" w:rsidR="0062257B" w:rsidRPr="009C0988" w:rsidRDefault="0062257B" w:rsidP="00026E31">
            <w:pPr>
              <w:spacing w:before="120"/>
              <w:jc w:val="center"/>
              <w:rPr>
                <w:color w:val="000000"/>
                <w:lang w:val="nl-NL"/>
              </w:rPr>
            </w:pPr>
            <w:r>
              <w:rPr>
                <w:color w:val="000000"/>
                <w:lang w:val="nl-NL"/>
              </w:rPr>
              <w:lastRenderedPageBreak/>
              <w:t>4.</w:t>
            </w:r>
          </w:p>
        </w:tc>
        <w:tc>
          <w:tcPr>
            <w:tcW w:w="2502" w:type="dxa"/>
            <w:vMerge w:val="restart"/>
            <w:vAlign w:val="center"/>
          </w:tcPr>
          <w:p w14:paraId="6112A19B" w14:textId="45BCEE6A" w:rsidR="0062257B" w:rsidRPr="009C0988" w:rsidRDefault="0062257B" w:rsidP="00287043">
            <w:pPr>
              <w:spacing w:before="120"/>
              <w:jc w:val="center"/>
              <w:rPr>
                <w:color w:val="000000"/>
                <w:lang w:val="nl-NL"/>
              </w:rPr>
            </w:pPr>
            <w:r>
              <w:rPr>
                <w:color w:val="000000"/>
                <w:lang w:val="nl-NL"/>
              </w:rPr>
              <w:t>Bộ Tài chính</w:t>
            </w:r>
          </w:p>
        </w:tc>
        <w:tc>
          <w:tcPr>
            <w:tcW w:w="4883" w:type="dxa"/>
          </w:tcPr>
          <w:p w14:paraId="22CEA8AD" w14:textId="0DD0846C" w:rsidR="0062257B" w:rsidRDefault="0062257B" w:rsidP="008C18BE">
            <w:pPr>
              <w:spacing w:before="120"/>
              <w:jc w:val="both"/>
              <w:rPr>
                <w:szCs w:val="28"/>
              </w:rPr>
            </w:pPr>
            <w:r>
              <w:rPr>
                <w:szCs w:val="28"/>
              </w:rPr>
              <w:t xml:space="preserve">1. </w:t>
            </w:r>
            <w:r w:rsidRPr="00605317">
              <w:rPr>
                <w:szCs w:val="28"/>
              </w:rPr>
              <w:t>Dự thảo Thông tư quy định các nội dung chuyên môn kỹ thuật trong lĩnh vực năng lượng nguyên tử và môi trường. Đề nghị Bộ Khoa học và Công nghệ căn cứ quy định của pháp luật về năng lượng nguyên tử, chức năng, nhiệm vụ được giao, chủ động phối hợp với Bộ Nông nghiệp và Môi trường, Bộ Xây dựng, các cơ quan trung ương, địa phương, các tổ chức quan trắc môi trường để rà soát quy định hiện hành, đánh giá hiệu quả thực hiện, làm cơ sở ban hành Thông tư, bảo đảm hoạt động của mạng lưới quan trắc và cảnh báo phóng xạ môi trường khả thi hiệu quả, cung cấp thông tin bảo đảm độ tin cậy.</w:t>
            </w:r>
          </w:p>
        </w:tc>
        <w:tc>
          <w:tcPr>
            <w:tcW w:w="6228" w:type="dxa"/>
            <w:vAlign w:val="center"/>
          </w:tcPr>
          <w:p w14:paraId="56AF83D7" w14:textId="77777777" w:rsidR="0062257B" w:rsidRPr="001A3F24" w:rsidRDefault="0062257B" w:rsidP="008C18BE">
            <w:pPr>
              <w:spacing w:before="120"/>
              <w:jc w:val="both"/>
              <w:rPr>
                <w:b/>
              </w:rPr>
            </w:pPr>
            <w:r w:rsidRPr="001A3F24">
              <w:rPr>
                <w:b/>
              </w:rPr>
              <w:t>Tiếp thu ý kiến này.</w:t>
            </w:r>
          </w:p>
          <w:p w14:paraId="6D29C7DE" w14:textId="7D191366" w:rsidR="0062257B" w:rsidRPr="00C82701" w:rsidRDefault="0062257B" w:rsidP="00555E65">
            <w:pPr>
              <w:jc w:val="both"/>
            </w:pPr>
            <w:r>
              <w:t>Cơ quan soạn thảo sẽ tiếp tục rà soát các quy định có liên quan, phối hợp với các bộ, ngành, địa phương và cơ quan, tổ chức có liên quan để hoàn thiện dự thảo Thông tư, bảo đảm tính đồng bộ, khả thi, hiệu quả và độ tin cậy của thông tin, dữ liệu quan trắc và cảnh báo phóng xạ môi trường.</w:t>
            </w:r>
          </w:p>
        </w:tc>
      </w:tr>
      <w:tr w:rsidR="0062257B" w14:paraId="765F8E0F" w14:textId="77777777" w:rsidTr="0062257B">
        <w:tc>
          <w:tcPr>
            <w:tcW w:w="841" w:type="dxa"/>
            <w:vMerge/>
            <w:vAlign w:val="center"/>
          </w:tcPr>
          <w:p w14:paraId="42534361" w14:textId="77777777" w:rsidR="0062257B" w:rsidRDefault="0062257B" w:rsidP="00C82701">
            <w:pPr>
              <w:spacing w:before="120"/>
              <w:jc w:val="center"/>
              <w:rPr>
                <w:color w:val="000000"/>
                <w:lang w:val="nl-NL"/>
              </w:rPr>
            </w:pPr>
          </w:p>
        </w:tc>
        <w:tc>
          <w:tcPr>
            <w:tcW w:w="2502" w:type="dxa"/>
            <w:vMerge/>
            <w:vAlign w:val="center"/>
          </w:tcPr>
          <w:p w14:paraId="0F4CB80F" w14:textId="77777777" w:rsidR="0062257B" w:rsidRDefault="0062257B" w:rsidP="00C82701">
            <w:pPr>
              <w:spacing w:before="120"/>
              <w:jc w:val="center"/>
              <w:rPr>
                <w:color w:val="000000"/>
                <w:lang w:val="nl-NL"/>
              </w:rPr>
            </w:pPr>
          </w:p>
        </w:tc>
        <w:tc>
          <w:tcPr>
            <w:tcW w:w="4883" w:type="dxa"/>
          </w:tcPr>
          <w:p w14:paraId="047E101F" w14:textId="77777777" w:rsidR="0062257B" w:rsidRDefault="0062257B" w:rsidP="00C82701">
            <w:pPr>
              <w:spacing w:before="120"/>
              <w:jc w:val="both"/>
              <w:rPr>
                <w:szCs w:val="28"/>
              </w:rPr>
            </w:pPr>
            <w:r>
              <w:rPr>
                <w:szCs w:val="28"/>
              </w:rPr>
              <w:t xml:space="preserve">a) </w:t>
            </w:r>
            <w:r w:rsidRPr="00605317">
              <w:rPr>
                <w:szCs w:val="28"/>
              </w:rPr>
              <w:t>Về phạm vi điều chỉnh</w:t>
            </w:r>
          </w:p>
          <w:p w14:paraId="0D3DC66F" w14:textId="733D1734" w:rsidR="0062257B" w:rsidRDefault="0062257B" w:rsidP="00C82701">
            <w:pPr>
              <w:spacing w:before="120"/>
              <w:jc w:val="both"/>
              <w:rPr>
                <w:szCs w:val="28"/>
              </w:rPr>
            </w:pPr>
            <w:r w:rsidRPr="00605317">
              <w:rPr>
                <w:szCs w:val="28"/>
              </w:rPr>
              <w:t>Đề nghị Bộ Khoa học và Công nghệ rà soát phạm vi điều chỉnh tại Điều 1, bảo đảm bao quát đầy đủ nội dung đã giao Bộ Khoa học và Công nghệ hướng dẫn chi tiết về quan trắc và cảnh báo phóng xạ môi trường theo yêu cầu của Luật Năng lượng nguyên tử và Nghị định hướng dẫn thi hành, tránh vướng mắc sau khi ban hành Thông tư.</w:t>
            </w:r>
          </w:p>
        </w:tc>
        <w:tc>
          <w:tcPr>
            <w:tcW w:w="6228" w:type="dxa"/>
            <w:vAlign w:val="center"/>
          </w:tcPr>
          <w:p w14:paraId="01C6B26F" w14:textId="77777777" w:rsidR="0062257B" w:rsidRDefault="0062257B" w:rsidP="006270B9">
            <w:pPr>
              <w:spacing w:before="120"/>
              <w:jc w:val="both"/>
              <w:rPr>
                <w:b/>
                <w:color w:val="000000"/>
                <w:lang w:val="nl-NL"/>
              </w:rPr>
            </w:pPr>
            <w:r>
              <w:rPr>
                <w:b/>
                <w:color w:val="000000"/>
                <w:lang w:val="nl-NL"/>
              </w:rPr>
              <w:t>Tiếp thu và giải trình</w:t>
            </w:r>
          </w:p>
          <w:p w14:paraId="67545F0B" w14:textId="16ADF2EF" w:rsidR="0062257B" w:rsidRDefault="0062257B" w:rsidP="00601D96">
            <w:pPr>
              <w:pStyle w:val="isselectedend"/>
              <w:spacing w:before="0" w:beforeAutospacing="0" w:after="0" w:afterAutospacing="0"/>
              <w:jc w:val="both"/>
            </w:pPr>
            <w:r>
              <w:t xml:space="preserve">Cơ quan soạn thảo đã rà soát phạm vi điều chỉnh tại Điều 1, bảo đảm phù hợp với nội dung được giao quy định chi tiết tại Luật Năng lượng nguyên tử (NLNT) năm 2025 và Nghị định số 332/2025/NĐ-CP. Đối với định mức kinh tế - kỹ thuật, tiêu chuẩn và quy chuẩn kỹ thuật quy định tại điểm c khoản 9 Điều 7 Nghị định số 332/2025/NĐ-CP, việc xây dựng cần có cơ sở dữ liệu, đánh giá thực tiễn và điều kiện tổ chức thực hiện phù hợp. Do đó, dự thảo Thông tư tập trung quy định về tổ chức, vận hành mạng lưới và các yêu cầu kỹ thuật làm cơ sở cho việc triển khai, đánh giá và xây dựng các nội dung này trong giai đoạn tiếp theo. </w:t>
            </w:r>
          </w:p>
          <w:p w14:paraId="15F23F88" w14:textId="3F2B437D" w:rsidR="0062257B" w:rsidRPr="00601D96" w:rsidRDefault="0062257B" w:rsidP="00601D96">
            <w:pPr>
              <w:pStyle w:val="isselectedend"/>
              <w:spacing w:before="0" w:beforeAutospacing="0"/>
              <w:jc w:val="both"/>
            </w:pPr>
            <w:r>
              <w:t>Cơ quan soạn thảo rà soát, chỉnh lý Điều 1 để phản ánh chính xác nội dung điều chỉnh của Thông tư, bảo đảm thống nhất với Luật NLNT năm 2025 và Nghị định số 332/2025/NĐ-CP.</w:t>
            </w:r>
          </w:p>
        </w:tc>
      </w:tr>
      <w:tr w:rsidR="0062257B" w14:paraId="36C650B9" w14:textId="77777777" w:rsidTr="0062257B">
        <w:tc>
          <w:tcPr>
            <w:tcW w:w="841" w:type="dxa"/>
            <w:vMerge/>
            <w:vAlign w:val="center"/>
          </w:tcPr>
          <w:p w14:paraId="5CF9C0E0" w14:textId="77777777" w:rsidR="0062257B" w:rsidRPr="009C0988" w:rsidRDefault="0062257B" w:rsidP="00C82701">
            <w:pPr>
              <w:spacing w:before="120"/>
              <w:jc w:val="both"/>
              <w:rPr>
                <w:color w:val="000000"/>
                <w:lang w:val="nl-NL"/>
              </w:rPr>
            </w:pPr>
          </w:p>
        </w:tc>
        <w:tc>
          <w:tcPr>
            <w:tcW w:w="2502" w:type="dxa"/>
            <w:vMerge/>
            <w:vAlign w:val="center"/>
          </w:tcPr>
          <w:p w14:paraId="74692CDC" w14:textId="77777777" w:rsidR="0062257B" w:rsidRPr="009C0988" w:rsidRDefault="0062257B" w:rsidP="00C82701">
            <w:pPr>
              <w:spacing w:before="120"/>
              <w:jc w:val="both"/>
              <w:rPr>
                <w:color w:val="000000"/>
                <w:lang w:val="nl-NL"/>
              </w:rPr>
            </w:pPr>
          </w:p>
        </w:tc>
        <w:tc>
          <w:tcPr>
            <w:tcW w:w="4883" w:type="dxa"/>
          </w:tcPr>
          <w:p w14:paraId="17DD154F" w14:textId="77777777" w:rsidR="0062257B" w:rsidRPr="003F61E6" w:rsidRDefault="0062257B" w:rsidP="00C82701">
            <w:pPr>
              <w:spacing w:before="120"/>
              <w:jc w:val="both"/>
              <w:rPr>
                <w:szCs w:val="28"/>
              </w:rPr>
            </w:pPr>
            <w:r>
              <w:rPr>
                <w:szCs w:val="28"/>
              </w:rPr>
              <w:t xml:space="preserve">b) </w:t>
            </w:r>
            <w:r w:rsidRPr="003F61E6">
              <w:rPr>
                <w:szCs w:val="28"/>
              </w:rPr>
              <w:t>Về kinh phí cho hoạt động quan trắc và cảnh báo phóng xạ môi trường</w:t>
            </w:r>
          </w:p>
          <w:p w14:paraId="17872FC0" w14:textId="77777777" w:rsidR="0062257B" w:rsidRPr="003F61E6" w:rsidRDefault="0062257B" w:rsidP="00C82701">
            <w:pPr>
              <w:spacing w:before="120"/>
              <w:jc w:val="both"/>
              <w:rPr>
                <w:szCs w:val="28"/>
              </w:rPr>
            </w:pPr>
            <w:r w:rsidRPr="003F61E6">
              <w:rPr>
                <w:szCs w:val="28"/>
              </w:rPr>
              <w:lastRenderedPageBreak/>
              <w:t>Điểm c khoản 2 Điều 108 Luật Bảo vệ môi trường quy định phóng xạ là đối tượng quan trắc môi trường. Đồng thời, hoạt động quan trắc và phóng xạ môi trường thuộc phạm vi điều chỉnh của Luật Năng lượng nguyên tử năm 2025.</w:t>
            </w:r>
          </w:p>
          <w:p w14:paraId="383F8722" w14:textId="77777777" w:rsidR="0062257B" w:rsidRPr="003F61E6" w:rsidRDefault="0062257B" w:rsidP="00C82701">
            <w:pPr>
              <w:spacing w:before="120"/>
              <w:jc w:val="both"/>
              <w:rPr>
                <w:szCs w:val="28"/>
              </w:rPr>
            </w:pPr>
            <w:r w:rsidRPr="003F61E6">
              <w:rPr>
                <w:szCs w:val="28"/>
              </w:rPr>
              <w:t>Khoản 1 Điều 2 Quyết định số 710/Q</w:t>
            </w:r>
            <w:r>
              <w:rPr>
                <w:szCs w:val="28"/>
              </w:rPr>
              <w:t xml:space="preserve">Đ-TTg ngày 23 tháng 4 năm 2026 </w:t>
            </w:r>
            <w:r w:rsidRPr="003F61E6">
              <w:rPr>
                <w:szCs w:val="28"/>
              </w:rPr>
              <w:t xml:space="preserve">của Thủ tướng Chính phủ giao Bộ Khoa học và Công nghệ: “Chủ trì, đề xuất phương án dự toán chi ngân sách nhà nước cho lĩnh vực khoa học, công nghệ, đổi mới sáng tạo và chuyển đổi số của Bộ, cơ quan trung ương và địa phương (bao gồm kinh phí cho mạng lưới quan trắc và cảnh báo phóng xạ môi trường quốc gia), gửi Bộ Tài chính tổng hợp trình cấp có thẩm quyền quyết định”. </w:t>
            </w:r>
          </w:p>
          <w:p w14:paraId="782FE789" w14:textId="77777777" w:rsidR="0062257B" w:rsidRPr="003F61E6" w:rsidRDefault="0062257B" w:rsidP="00C82701">
            <w:pPr>
              <w:spacing w:before="120"/>
              <w:jc w:val="both"/>
              <w:rPr>
                <w:szCs w:val="28"/>
              </w:rPr>
            </w:pPr>
            <w:r w:rsidRPr="003F61E6">
              <w:rPr>
                <w:szCs w:val="28"/>
              </w:rPr>
              <w:t xml:space="preserve">Do đó, tại Điều 9 Dự thảo Thông tư, đề nghị Bộ Khoa học và Công nghệ (cơ quan quản lý nhà nước về năng lượng nguyên tử) chủ trì, phối hợp với Bộ Nông nghiệp và Môi trường (cơ quan chủ trì trình cấp có thẩm quyền ban hành các văn bản quy phạm pháp luật về bảo vệ môi trường) để (i) thống nhất về nội hàm của hoạt động quan trắc và cảnh báo phóng xạ môi trường; (ii) làm rõ mối quan hệ giữa hoạt động này với quan trắc môi trường theo pháp luật về bảo vệ môi trường; (iii) phân định cụ thể các nội dung chi thuộc lĩnh vực khoa học, công nghệ, đổi mới sáng tạo và chuyển đổi số và các nội dung chi sử dụng nguồn bảo vệ môi trường theo quy định; (iv) phân định nội dung chi đầu tư phát triển và chi thường xuyên </w:t>
            </w:r>
            <w:r w:rsidRPr="003F61E6">
              <w:rPr>
                <w:szCs w:val="28"/>
              </w:rPr>
              <w:lastRenderedPageBreak/>
              <w:t>cho hoạt động quan trắc và cảnh báo phóng xạ môi trường.</w:t>
            </w:r>
          </w:p>
          <w:p w14:paraId="01EAEBD0" w14:textId="6D126D7F" w:rsidR="0062257B" w:rsidRDefault="0062257B" w:rsidP="00C82701">
            <w:pPr>
              <w:spacing w:before="120"/>
              <w:jc w:val="both"/>
              <w:rPr>
                <w:szCs w:val="28"/>
              </w:rPr>
            </w:pPr>
            <w:r w:rsidRPr="003F61E6">
              <w:rPr>
                <w:szCs w:val="28"/>
              </w:rPr>
              <w:t>Trên cơ sở đó, phối hợp với Bộ Tài chính để sửa đổi các quy định về ngành, lĩnh vực sử dụng vốn đầu tư công tại pháp luật ngân sách nh</w:t>
            </w:r>
            <w:r>
              <w:rPr>
                <w:szCs w:val="28"/>
              </w:rPr>
              <w:t>à nước và pháp luật đầu tư công</w:t>
            </w:r>
            <w:r w:rsidRPr="003F61E6">
              <w:rPr>
                <w:szCs w:val="28"/>
              </w:rPr>
              <w:t>, bảo đảm sự nhất quán trong cơ chế, chính sách giữa pháp luật chuyên ngành và pháp luật về đầu tư công, pháp luật về ngân sách nhà nước.</w:t>
            </w:r>
          </w:p>
        </w:tc>
        <w:tc>
          <w:tcPr>
            <w:tcW w:w="6228" w:type="dxa"/>
            <w:vAlign w:val="center"/>
          </w:tcPr>
          <w:p w14:paraId="1466BA35" w14:textId="69A1EF2C" w:rsidR="0062257B" w:rsidRPr="008353D3" w:rsidRDefault="0062257B" w:rsidP="00C82701">
            <w:pPr>
              <w:spacing w:before="120"/>
              <w:jc w:val="both"/>
              <w:rPr>
                <w:color w:val="000000"/>
                <w:lang w:val="nl-NL"/>
              </w:rPr>
            </w:pPr>
            <w:r w:rsidRPr="008353D3">
              <w:rPr>
                <w:color w:val="000000"/>
                <w:lang w:val="nl-NL"/>
              </w:rPr>
              <w:lastRenderedPageBreak/>
              <w:t xml:space="preserve">Về ý kiến này, cơ quan soạn thảo xin </w:t>
            </w:r>
            <w:r w:rsidRPr="008353D3">
              <w:rPr>
                <w:b/>
                <w:color w:val="000000"/>
                <w:lang w:val="nl-NL"/>
              </w:rPr>
              <w:t>giải trình</w:t>
            </w:r>
            <w:r w:rsidRPr="008353D3">
              <w:rPr>
                <w:color w:val="000000"/>
                <w:lang w:val="nl-NL"/>
              </w:rPr>
              <w:t xml:space="preserve"> như sau:</w:t>
            </w:r>
          </w:p>
          <w:p w14:paraId="22AFE47B" w14:textId="5E458626" w:rsidR="0062257B" w:rsidRPr="00274DB8" w:rsidRDefault="0062257B" w:rsidP="00C82701">
            <w:pPr>
              <w:spacing w:before="120"/>
              <w:jc w:val="both"/>
              <w:rPr>
                <w:color w:val="000000"/>
                <w:lang w:val="nl-NL"/>
              </w:rPr>
            </w:pPr>
            <w:r w:rsidRPr="008353D3">
              <w:rPr>
                <w:color w:val="000000"/>
                <w:lang w:val="nl-NL"/>
              </w:rPr>
              <w:t xml:space="preserve">- Điều 9 của dự thảo Thông tư chỉ quy định về kinh phí thực hiện hoạt động quan trắc và cảnh báo phóng xạ môi trường theo </w:t>
            </w:r>
            <w:r w:rsidRPr="008353D3">
              <w:rPr>
                <w:color w:val="000000"/>
                <w:lang w:val="nl-NL"/>
              </w:rPr>
              <w:lastRenderedPageBreak/>
              <w:t>phạm vi được giao tại Luật NLNT năm 2025 và Nghị định số 332/2025/NĐ-CP. Dự thảo không quy định về phân công quản lý nhà nước giữa các bộ và không quy định về phân cấp, phân định nhiệm vụ chi ngân sách nhà nước.</w:t>
            </w:r>
          </w:p>
          <w:p w14:paraId="50DD0345" w14:textId="5BA21931" w:rsidR="0062257B" w:rsidRPr="00274DB8" w:rsidRDefault="0062257B" w:rsidP="00C82701">
            <w:pPr>
              <w:spacing w:before="120"/>
              <w:jc w:val="both"/>
              <w:rPr>
                <w:color w:val="000000"/>
                <w:lang w:val="nl-NL"/>
              </w:rPr>
            </w:pPr>
            <w:r w:rsidRPr="00274DB8">
              <w:rPr>
                <w:color w:val="000000"/>
                <w:lang w:val="nl-NL"/>
              </w:rPr>
              <w:t xml:space="preserve">- </w:t>
            </w:r>
            <w:r>
              <w:rPr>
                <w:color w:val="000000"/>
                <w:lang w:val="nl-NL"/>
              </w:rPr>
              <w:t>L</w:t>
            </w:r>
            <w:r w:rsidRPr="00274DB8">
              <w:rPr>
                <w:color w:val="000000"/>
                <w:lang w:val="nl-NL"/>
              </w:rPr>
              <w:t xml:space="preserve">uật </w:t>
            </w:r>
            <w:r>
              <w:rPr>
                <w:color w:val="000000"/>
                <w:lang w:val="nl-NL"/>
              </w:rPr>
              <w:t>NLNT</w:t>
            </w:r>
            <w:r w:rsidRPr="00274DB8">
              <w:rPr>
                <w:color w:val="000000"/>
                <w:lang w:val="nl-NL"/>
              </w:rPr>
              <w:t xml:space="preserve"> năm 2025 và Luật Bảo vệ môi trường điều chỉnh hoạt động quan trắc phóng xạ môi trường theo phạm vi quản lý của từng luật, không có quy định chồng chéo cần được xử lý trong Thông tư này. Dự thảo Thông tư chỉ hướng dẫn hoạt động quan trắc và cảnh báo phóng xạ môi trường theo quy định của pháp luật về năng lượng nguyên tử.</w:t>
            </w:r>
          </w:p>
          <w:p w14:paraId="49D35DEF" w14:textId="6B1FA2D3" w:rsidR="0062257B" w:rsidRPr="00274DB8" w:rsidRDefault="0062257B" w:rsidP="00C82701">
            <w:pPr>
              <w:spacing w:before="120"/>
              <w:jc w:val="both"/>
              <w:rPr>
                <w:color w:val="000000"/>
                <w:lang w:val="nl-NL"/>
              </w:rPr>
            </w:pPr>
            <w:r w:rsidRPr="00274DB8">
              <w:rPr>
                <w:color w:val="000000"/>
                <w:lang w:val="nl-NL"/>
              </w:rPr>
              <w:t xml:space="preserve">- Nội dung </w:t>
            </w:r>
            <w:r w:rsidRPr="003D2DD9">
              <w:rPr>
                <w:color w:val="000000"/>
                <w:lang w:val="nl-NL"/>
              </w:rPr>
              <w:t>chi thuộc lĩnh vực khoa học, công nghệ, đổi mới sáng tạo và chuyển đổi số và các nội dung chi sử dụng nguồn bảo vệ môi trường theo quy định</w:t>
            </w:r>
            <w:r w:rsidRPr="00274DB8">
              <w:rPr>
                <w:color w:val="000000"/>
                <w:lang w:val="nl-NL"/>
              </w:rPr>
              <w:t xml:space="preserve"> thuộc pháp luật về ngân sách và quyết định của cấp có thẩm quyền; Thông tư chỉ quy định nguyên tắc bảo đảm kinh phí.</w:t>
            </w:r>
          </w:p>
          <w:p w14:paraId="2C652FA7" w14:textId="632072CE" w:rsidR="0062257B" w:rsidRDefault="0062257B" w:rsidP="00C82701">
            <w:pPr>
              <w:spacing w:before="120"/>
              <w:jc w:val="both"/>
              <w:rPr>
                <w:color w:val="000000"/>
                <w:lang w:val="nl-NL"/>
              </w:rPr>
            </w:pPr>
            <w:r w:rsidRPr="00274DB8">
              <w:rPr>
                <w:color w:val="000000"/>
                <w:lang w:val="nl-NL"/>
              </w:rPr>
              <w:t>- Chi đầu tư và chi thường xuyên, sử</w:t>
            </w:r>
            <w:r>
              <w:rPr>
                <w:color w:val="000000"/>
                <w:lang w:val="nl-NL"/>
              </w:rPr>
              <w:t>a đổi quy định về đầu tư công: t</w:t>
            </w:r>
            <w:r w:rsidRPr="00274DB8">
              <w:rPr>
                <w:color w:val="000000"/>
                <w:lang w:val="nl-NL"/>
              </w:rPr>
              <w:t>huộc Luật Đầu tư công, Luật Ngân sách nhà nước và các nghị định hướng dẫn, hoàn toàn vượt quá p</w:t>
            </w:r>
            <w:r>
              <w:rPr>
                <w:color w:val="000000"/>
                <w:lang w:val="nl-NL"/>
              </w:rPr>
              <w:t>hạm vi điều chỉnh của Thông tư.</w:t>
            </w:r>
          </w:p>
        </w:tc>
      </w:tr>
      <w:tr w:rsidR="0062257B" w14:paraId="5B0B020B" w14:textId="77777777" w:rsidTr="0062257B">
        <w:tc>
          <w:tcPr>
            <w:tcW w:w="841" w:type="dxa"/>
            <w:vMerge/>
            <w:vAlign w:val="center"/>
          </w:tcPr>
          <w:p w14:paraId="6CCC62EA" w14:textId="77777777" w:rsidR="0062257B" w:rsidRPr="009C0988" w:rsidRDefault="0062257B" w:rsidP="00C82701">
            <w:pPr>
              <w:spacing w:before="120"/>
              <w:jc w:val="both"/>
              <w:rPr>
                <w:color w:val="000000"/>
                <w:lang w:val="nl-NL"/>
              </w:rPr>
            </w:pPr>
          </w:p>
        </w:tc>
        <w:tc>
          <w:tcPr>
            <w:tcW w:w="2502" w:type="dxa"/>
            <w:vMerge/>
            <w:vAlign w:val="center"/>
          </w:tcPr>
          <w:p w14:paraId="77FB89F0" w14:textId="77777777" w:rsidR="0062257B" w:rsidRPr="009C0988" w:rsidRDefault="0062257B" w:rsidP="00C82701">
            <w:pPr>
              <w:spacing w:before="120"/>
              <w:jc w:val="both"/>
              <w:rPr>
                <w:color w:val="000000"/>
                <w:lang w:val="nl-NL"/>
              </w:rPr>
            </w:pPr>
          </w:p>
        </w:tc>
        <w:tc>
          <w:tcPr>
            <w:tcW w:w="4883" w:type="dxa"/>
          </w:tcPr>
          <w:p w14:paraId="0080FB06" w14:textId="77777777" w:rsidR="0062257B" w:rsidRPr="009021F2" w:rsidRDefault="0062257B" w:rsidP="00C82701">
            <w:pPr>
              <w:spacing w:before="120"/>
              <w:jc w:val="both"/>
              <w:rPr>
                <w:szCs w:val="28"/>
              </w:rPr>
            </w:pPr>
            <w:r w:rsidRPr="009021F2">
              <w:rPr>
                <w:szCs w:val="28"/>
              </w:rPr>
              <w:t>c) Về định mức kinh tế - kỹ thuật</w:t>
            </w:r>
          </w:p>
          <w:p w14:paraId="07E7C1CA" w14:textId="6F2ACAD3" w:rsidR="0062257B" w:rsidRDefault="0062257B" w:rsidP="00C82701">
            <w:pPr>
              <w:spacing w:before="120"/>
              <w:jc w:val="both"/>
              <w:rPr>
                <w:szCs w:val="28"/>
              </w:rPr>
            </w:pPr>
            <w:r w:rsidRPr="009021F2">
              <w:rPr>
                <w:szCs w:val="28"/>
              </w:rPr>
              <w:t>Để có cơ sở cho các cơ quan, đơn vị thụ hưởng ngân sách xác định dự toán, lập phương án phân bổ và thanh quyết toán, đề nghị Bộ Khoa học và Công nghệ chủ trì ban hành định mức kinh tế - kỹ thuật đối với các hoạt động quan trắc và cảnh báo phóng xạ môi trường.</w:t>
            </w:r>
          </w:p>
        </w:tc>
        <w:tc>
          <w:tcPr>
            <w:tcW w:w="6228" w:type="dxa"/>
            <w:vAlign w:val="center"/>
          </w:tcPr>
          <w:p w14:paraId="610210C3" w14:textId="11FC0730" w:rsidR="0062257B" w:rsidRPr="00132426" w:rsidRDefault="0062257B" w:rsidP="00C82701">
            <w:pPr>
              <w:spacing w:before="120"/>
              <w:jc w:val="both"/>
              <w:rPr>
                <w:szCs w:val="20"/>
              </w:rPr>
            </w:pPr>
            <w:r>
              <w:rPr>
                <w:szCs w:val="20"/>
              </w:rPr>
              <w:t xml:space="preserve">Về ý kiến này, cơ quan soạn thảo xin giải trình như sau: </w:t>
            </w:r>
            <w:r>
              <w:t>Định mức kinh tế - kỹ thuật được giao tại điểm c khoản 9 Điều 7 Nghị định số 332/2025/NĐ-CP cần được xây dựng trên cơ sở điều kiện tổ chức thực hiện, dữ liệu vận hành và kết quả triển khai thực tế của mạng lưới sau khi các yêu cầu kỹ thuật và cơ chế vận hành được áp dụng thống nhất. Do đó, trước mắt cần ưu tiên ban hành các quy định về tổ chức, vận hành mạng lưới và yêu cầu kỹ thuật để làm cơ sở thu thập dữ liệu, đánh giá thực tiễn. Việc xây dựng, ban hành định mức kinh tế - kỹ thuật dự kiến thực hiện trong năm 2027 theo Quyết định số 1965/QĐ-BKHCN ngày 31/3/2025 của Bộ Khoa học và Công nghệ về triển khai Nghị định số 332/2025/NĐ-CP.</w:t>
            </w:r>
          </w:p>
        </w:tc>
      </w:tr>
      <w:tr w:rsidR="0062257B" w14:paraId="294BCDBF" w14:textId="77777777" w:rsidTr="0062257B">
        <w:tc>
          <w:tcPr>
            <w:tcW w:w="841" w:type="dxa"/>
            <w:vMerge/>
            <w:vAlign w:val="center"/>
          </w:tcPr>
          <w:p w14:paraId="1E2E3CCD" w14:textId="77777777" w:rsidR="0062257B" w:rsidRPr="009C0988" w:rsidRDefault="0062257B" w:rsidP="00C82701">
            <w:pPr>
              <w:spacing w:before="120"/>
              <w:jc w:val="both"/>
              <w:rPr>
                <w:color w:val="000000"/>
                <w:lang w:val="nl-NL"/>
              </w:rPr>
            </w:pPr>
          </w:p>
        </w:tc>
        <w:tc>
          <w:tcPr>
            <w:tcW w:w="2502" w:type="dxa"/>
            <w:vMerge/>
            <w:vAlign w:val="center"/>
          </w:tcPr>
          <w:p w14:paraId="6EDF3C5E" w14:textId="77777777" w:rsidR="0062257B" w:rsidRPr="009C0988" w:rsidRDefault="0062257B" w:rsidP="00C82701">
            <w:pPr>
              <w:spacing w:before="120"/>
              <w:jc w:val="both"/>
              <w:rPr>
                <w:color w:val="000000"/>
                <w:lang w:val="nl-NL"/>
              </w:rPr>
            </w:pPr>
          </w:p>
        </w:tc>
        <w:tc>
          <w:tcPr>
            <w:tcW w:w="4883" w:type="dxa"/>
          </w:tcPr>
          <w:p w14:paraId="57B402F4" w14:textId="77777777" w:rsidR="0062257B" w:rsidRPr="009021F2" w:rsidRDefault="0062257B" w:rsidP="00C82701">
            <w:pPr>
              <w:spacing w:before="120"/>
              <w:jc w:val="both"/>
              <w:rPr>
                <w:szCs w:val="28"/>
              </w:rPr>
            </w:pPr>
            <w:r>
              <w:rPr>
                <w:szCs w:val="28"/>
              </w:rPr>
              <w:t xml:space="preserve">d) </w:t>
            </w:r>
            <w:r w:rsidRPr="009021F2">
              <w:rPr>
                <w:szCs w:val="28"/>
              </w:rPr>
              <w:t>Về hoạt động cung cấp thông tin, dữ liệu và hỗ trợ kỹ thuật trong phân tích, đánh giá diễn biến phóng xạ và phục vụ công tác ứng phó sự cố</w:t>
            </w:r>
          </w:p>
          <w:p w14:paraId="051BCF53" w14:textId="2FE22B39" w:rsidR="0062257B" w:rsidRDefault="0062257B" w:rsidP="00C82701">
            <w:pPr>
              <w:spacing w:before="120"/>
              <w:jc w:val="both"/>
              <w:rPr>
                <w:szCs w:val="28"/>
              </w:rPr>
            </w:pPr>
            <w:r w:rsidRPr="009021F2">
              <w:rPr>
                <w:szCs w:val="28"/>
              </w:rPr>
              <w:t xml:space="preserve">Điều 20 Dự thảo Thông tư quy định Trung tâm điều hành và Trạm vùng có trách nhiệm cung cấp thông tin, dữ liệu quan trắc và hỗ trợ kỹ thuật cho các cơ quan đơn vị trong phân tích, đánh giá diễn biến phóng xạ nhưng chưa xác định cơ chế cung cấp thông tin, dữ liệu và hỗ trợ kỹ thuật nêu trên theo hình thức dịch vụ sự nghiệp công sử dụng </w:t>
            </w:r>
            <w:r w:rsidRPr="009021F2">
              <w:rPr>
                <w:szCs w:val="28"/>
              </w:rPr>
              <w:lastRenderedPageBreak/>
              <w:t>ngân sách nhà nước hay hoạt động có thu phí. Do đó, đề nghị Bộ Khoa học và Công nghệ nghiên cứu, bổ sung nội dung về cơ chế tài chính đối với hoạt động cung cấp thông tin và hỗ trợ kỹ thuật tại Dự thảo Thông tư.</w:t>
            </w:r>
          </w:p>
        </w:tc>
        <w:tc>
          <w:tcPr>
            <w:tcW w:w="6228" w:type="dxa"/>
            <w:vAlign w:val="center"/>
          </w:tcPr>
          <w:p w14:paraId="17BBFC9E" w14:textId="77777777" w:rsidR="0062257B" w:rsidRDefault="0062257B" w:rsidP="00A561A2">
            <w:pPr>
              <w:spacing w:before="120"/>
              <w:jc w:val="both"/>
              <w:rPr>
                <w:color w:val="000000"/>
                <w:lang w:val="nl-NL"/>
              </w:rPr>
            </w:pPr>
            <w:r>
              <w:rPr>
                <w:szCs w:val="20"/>
              </w:rPr>
              <w:lastRenderedPageBreak/>
              <w:t>Về ý kiến này, c</w:t>
            </w:r>
            <w:r w:rsidRPr="00A46CEF">
              <w:rPr>
                <w:szCs w:val="20"/>
              </w:rPr>
              <w:t xml:space="preserve">ơ quan soạn thảo xin </w:t>
            </w:r>
            <w:r w:rsidRPr="003849A1">
              <w:rPr>
                <w:b/>
                <w:szCs w:val="20"/>
              </w:rPr>
              <w:t>giải trình</w:t>
            </w:r>
            <w:r w:rsidRPr="00A46CEF">
              <w:rPr>
                <w:szCs w:val="20"/>
              </w:rPr>
              <w:t xml:space="preserve"> </w:t>
            </w:r>
            <w:r>
              <w:rPr>
                <w:color w:val="000000"/>
                <w:lang w:val="nl-NL"/>
              </w:rPr>
              <w:t xml:space="preserve">như sau: </w:t>
            </w:r>
          </w:p>
          <w:p w14:paraId="7C4CF07A" w14:textId="734E23B0" w:rsidR="0062257B" w:rsidRDefault="0062257B" w:rsidP="00AA48DB">
            <w:pPr>
              <w:jc w:val="both"/>
              <w:rPr>
                <w:color w:val="000000"/>
                <w:lang w:val="nl-NL"/>
              </w:rPr>
            </w:pPr>
            <w:r w:rsidRPr="002D18CC">
              <w:rPr>
                <w:color w:val="000000"/>
                <w:lang w:val="nl-NL"/>
              </w:rPr>
              <w:t>Điều 20 của dự thảo Thông tư quy định trách nhiệm của Trung tâm điều hành và Trạm quan trắc và cảnh báo phóng xạ môi trường cấp vùng trong việc cung cấp thông tin, dữ liệu quan trắc và hỗ trợ kỹ thuật phục vụ công tác quản lý nhà nước, phân tích, đánh giá diễn biến phóng xạ và ứng phó sự cố bức xạ, sự cố hạt nhân theo</w:t>
            </w:r>
            <w:r>
              <w:rPr>
                <w:color w:val="000000"/>
                <w:lang w:val="nl-NL"/>
              </w:rPr>
              <w:t xml:space="preserve"> chức năng, nhiệm vụ được giao.</w:t>
            </w:r>
          </w:p>
          <w:p w14:paraId="16ED494B" w14:textId="1F5789C4" w:rsidR="0062257B" w:rsidRDefault="0062257B" w:rsidP="00DC69A1">
            <w:pPr>
              <w:jc w:val="both"/>
              <w:rPr>
                <w:color w:val="000000"/>
                <w:lang w:val="nl-NL"/>
              </w:rPr>
            </w:pPr>
            <w:r w:rsidRPr="002D18CC">
              <w:rPr>
                <w:color w:val="000000"/>
                <w:lang w:val="nl-NL"/>
              </w:rPr>
              <w:t xml:space="preserve">Việc xác định cơ chế tài chính đối với hoạt động cung cấp thông tin, dữ liệu và hỗ trợ kỹ thuật, bao gồm việc thực hiện theo cơ chế dịch vụ sự nghiệp công, hoạt động có thu hoặc sử dụng </w:t>
            </w:r>
            <w:r w:rsidRPr="002D18CC">
              <w:rPr>
                <w:color w:val="000000"/>
                <w:lang w:val="nl-NL"/>
              </w:rPr>
              <w:lastRenderedPageBreak/>
              <w:t>ngân sách nhà nước, thuộc phạm vi điều chỉnh của pháp luật về ngân sách nhà nước, pháp luật về giá, phí, lệ phí, cơ chế tự chủ của đơn vị sự nghiệp công lập và các quy định khác có liên quan; không thuộc phạm vi điều chỉnh của Thông tư này.</w:t>
            </w:r>
          </w:p>
        </w:tc>
      </w:tr>
      <w:tr w:rsidR="0062257B" w14:paraId="6A1FF361" w14:textId="77777777" w:rsidTr="0062257B">
        <w:tc>
          <w:tcPr>
            <w:tcW w:w="841" w:type="dxa"/>
            <w:vMerge/>
            <w:vAlign w:val="center"/>
          </w:tcPr>
          <w:p w14:paraId="48388AD6" w14:textId="77777777" w:rsidR="0062257B" w:rsidRPr="009C0988" w:rsidRDefault="0062257B" w:rsidP="00C82701">
            <w:pPr>
              <w:spacing w:before="120"/>
              <w:jc w:val="both"/>
              <w:rPr>
                <w:color w:val="000000"/>
                <w:lang w:val="nl-NL"/>
              </w:rPr>
            </w:pPr>
          </w:p>
        </w:tc>
        <w:tc>
          <w:tcPr>
            <w:tcW w:w="2502" w:type="dxa"/>
            <w:vMerge/>
            <w:vAlign w:val="center"/>
          </w:tcPr>
          <w:p w14:paraId="3C331992" w14:textId="77777777" w:rsidR="0062257B" w:rsidRPr="009C0988" w:rsidRDefault="0062257B" w:rsidP="00C82701">
            <w:pPr>
              <w:spacing w:before="120"/>
              <w:jc w:val="both"/>
              <w:rPr>
                <w:color w:val="000000"/>
                <w:lang w:val="nl-NL"/>
              </w:rPr>
            </w:pPr>
          </w:p>
        </w:tc>
        <w:tc>
          <w:tcPr>
            <w:tcW w:w="4883" w:type="dxa"/>
          </w:tcPr>
          <w:p w14:paraId="12A108B8" w14:textId="77777777" w:rsidR="0062257B" w:rsidRPr="00E35011" w:rsidRDefault="0062257B" w:rsidP="00C82701">
            <w:pPr>
              <w:spacing w:before="120"/>
              <w:jc w:val="both"/>
              <w:rPr>
                <w:szCs w:val="28"/>
              </w:rPr>
            </w:pPr>
            <w:r>
              <w:rPr>
                <w:szCs w:val="28"/>
              </w:rPr>
              <w:t xml:space="preserve">e) </w:t>
            </w:r>
            <w:r w:rsidRPr="00E35011">
              <w:rPr>
                <w:szCs w:val="28"/>
              </w:rPr>
              <w:t>Về trách nhiệm của cơ quan quản lý nhà nước quan trắc và cảnh báo phóng xạ môi trường</w:t>
            </w:r>
          </w:p>
          <w:p w14:paraId="0F68CA1D" w14:textId="46D83A9C" w:rsidR="0062257B" w:rsidRDefault="0062257B" w:rsidP="00C82701">
            <w:pPr>
              <w:spacing w:before="120"/>
              <w:jc w:val="both"/>
              <w:rPr>
                <w:szCs w:val="28"/>
              </w:rPr>
            </w:pPr>
            <w:r w:rsidRPr="00E35011">
              <w:rPr>
                <w:szCs w:val="28"/>
              </w:rPr>
              <w:t xml:space="preserve">Ngoài trách nhiệm của Cục An toàn bức xạ và hạt nhân được quy định tại Điều 19 đề nghị Bộ Khoa học và Công nghệ nghiên cứu bổ sung trách nhiệm của các cơ quan quản lý thuộc địa phương do các trạm quan trắc đều đặt tại các địa phương.  </w:t>
            </w:r>
          </w:p>
        </w:tc>
        <w:tc>
          <w:tcPr>
            <w:tcW w:w="6228" w:type="dxa"/>
            <w:vAlign w:val="center"/>
          </w:tcPr>
          <w:p w14:paraId="0F6EDA83" w14:textId="77777777" w:rsidR="0062257B" w:rsidRDefault="0062257B" w:rsidP="00C82701">
            <w:pPr>
              <w:spacing w:before="120"/>
              <w:jc w:val="both"/>
              <w:rPr>
                <w:color w:val="000000"/>
                <w:lang w:val="nl-NL"/>
              </w:rPr>
            </w:pPr>
            <w:r>
              <w:rPr>
                <w:szCs w:val="20"/>
              </w:rPr>
              <w:t>Về ý kiến này, c</w:t>
            </w:r>
            <w:r w:rsidRPr="00A46CEF">
              <w:rPr>
                <w:szCs w:val="20"/>
              </w:rPr>
              <w:t xml:space="preserve">ơ quan soạn thảo xin </w:t>
            </w:r>
            <w:r w:rsidRPr="003849A1">
              <w:rPr>
                <w:b/>
                <w:szCs w:val="20"/>
              </w:rPr>
              <w:t>giải trình</w:t>
            </w:r>
            <w:r w:rsidRPr="00A46CEF">
              <w:rPr>
                <w:szCs w:val="20"/>
              </w:rPr>
              <w:t xml:space="preserve"> </w:t>
            </w:r>
            <w:r>
              <w:rPr>
                <w:color w:val="000000"/>
                <w:lang w:val="nl-NL"/>
              </w:rPr>
              <w:t xml:space="preserve">như sau: </w:t>
            </w:r>
          </w:p>
          <w:p w14:paraId="260B7533" w14:textId="5F55028E" w:rsidR="0062257B" w:rsidRPr="002D18CC" w:rsidRDefault="0062257B" w:rsidP="00445E1D">
            <w:pPr>
              <w:jc w:val="both"/>
              <w:rPr>
                <w:color w:val="000000"/>
                <w:lang w:val="nl-NL"/>
              </w:rPr>
            </w:pPr>
            <w:r>
              <w:rPr>
                <w:color w:val="000000"/>
                <w:lang w:val="nl-NL"/>
              </w:rPr>
              <w:t xml:space="preserve">- </w:t>
            </w:r>
            <w:r w:rsidRPr="002D18CC">
              <w:rPr>
                <w:color w:val="000000"/>
                <w:lang w:val="nl-NL"/>
              </w:rPr>
              <w:t>Trách nhiệm của cơ quan quản lý nhà nước ở địa phương đối với hoạt động quan trắc và cảnh báo phóng xạ môi trường đã được quy định tại khoản 12 Điều 7 Nghị định số 332/2025/NĐ-CP, bao gồm trách nhiệm xây dựng, quản lý, vận hành mạng lưới quan trắc và cảnh báo phóng xạ môi trường cấp tỉnh; bảo đảm nhân lực, cơ sở vật chất, kinh phí; tổ chức thu thập, quản lý, chia sẻ dữ liệu và phối hợp xử lý khi phát hiện diễn biến bất thường về phóng xạ môi trường.</w:t>
            </w:r>
          </w:p>
          <w:p w14:paraId="421E665E" w14:textId="7D93E34A" w:rsidR="0062257B" w:rsidRDefault="0062257B" w:rsidP="00445E1D">
            <w:pPr>
              <w:jc w:val="both"/>
              <w:rPr>
                <w:color w:val="000000"/>
                <w:lang w:val="nl-NL"/>
              </w:rPr>
            </w:pPr>
            <w:r w:rsidRPr="002D18CC">
              <w:rPr>
                <w:color w:val="000000"/>
                <w:lang w:val="nl-NL"/>
              </w:rPr>
              <w:t>- Điều 19 của dự thảo Thông tư quy định trách nhiệm của Cục An toàn bức xạ và hạt nhân với tư cách là cơ quan quản lý chuyên ngành thuộc Bộ Khoa học và Công nghệ trong việc tổ chức, hướng dẫn và quản lý hoạt động chuyên môn của mạng lưới quan trắc v</w:t>
            </w:r>
            <w:r>
              <w:rPr>
                <w:color w:val="000000"/>
                <w:lang w:val="nl-NL"/>
              </w:rPr>
              <w:t>à cảnh báo phóng xạ môi trường.</w:t>
            </w:r>
          </w:p>
        </w:tc>
      </w:tr>
      <w:tr w:rsidR="0062257B" w14:paraId="17A923AA" w14:textId="77777777" w:rsidTr="0062257B">
        <w:tc>
          <w:tcPr>
            <w:tcW w:w="841" w:type="dxa"/>
            <w:vMerge/>
            <w:vAlign w:val="center"/>
          </w:tcPr>
          <w:p w14:paraId="3673123A" w14:textId="77777777" w:rsidR="0062257B" w:rsidRPr="009C0988" w:rsidRDefault="0062257B" w:rsidP="00C82701">
            <w:pPr>
              <w:spacing w:before="120"/>
              <w:jc w:val="both"/>
              <w:rPr>
                <w:color w:val="000000"/>
                <w:lang w:val="nl-NL"/>
              </w:rPr>
            </w:pPr>
          </w:p>
        </w:tc>
        <w:tc>
          <w:tcPr>
            <w:tcW w:w="2502" w:type="dxa"/>
            <w:vMerge/>
            <w:vAlign w:val="center"/>
          </w:tcPr>
          <w:p w14:paraId="778F0EC3" w14:textId="77777777" w:rsidR="0062257B" w:rsidRPr="009C0988" w:rsidRDefault="0062257B" w:rsidP="00C82701">
            <w:pPr>
              <w:spacing w:before="120"/>
              <w:jc w:val="both"/>
              <w:rPr>
                <w:color w:val="000000"/>
                <w:lang w:val="nl-NL"/>
              </w:rPr>
            </w:pPr>
          </w:p>
        </w:tc>
        <w:tc>
          <w:tcPr>
            <w:tcW w:w="4883" w:type="dxa"/>
          </w:tcPr>
          <w:p w14:paraId="215C5B91" w14:textId="77777777" w:rsidR="0062257B" w:rsidRPr="006842E6" w:rsidRDefault="0062257B" w:rsidP="00C82701">
            <w:pPr>
              <w:widowControl w:val="0"/>
              <w:tabs>
                <w:tab w:val="left" w:pos="709"/>
              </w:tabs>
              <w:spacing w:before="80" w:after="40" w:line="300" w:lineRule="atLeast"/>
              <w:jc w:val="both"/>
              <w:rPr>
                <w:szCs w:val="28"/>
                <w:lang w:val="nl-NL"/>
              </w:rPr>
            </w:pPr>
            <w:r w:rsidRPr="006842E6">
              <w:rPr>
                <w:szCs w:val="28"/>
                <w:lang w:val="nl-NL"/>
              </w:rPr>
              <w:t>f) Về quy định chuyển tiếp</w:t>
            </w:r>
          </w:p>
          <w:p w14:paraId="6F31865D" w14:textId="77777777" w:rsidR="0062257B" w:rsidRPr="006842E6" w:rsidRDefault="0062257B" w:rsidP="00C82701">
            <w:pPr>
              <w:widowControl w:val="0"/>
              <w:tabs>
                <w:tab w:val="left" w:pos="709"/>
                <w:tab w:val="left" w:pos="1134"/>
              </w:tabs>
              <w:spacing w:before="80" w:after="40" w:line="300" w:lineRule="atLeast"/>
              <w:jc w:val="both"/>
              <w:rPr>
                <w:szCs w:val="28"/>
                <w:lang w:val="nl-NL"/>
              </w:rPr>
            </w:pPr>
            <w:r>
              <w:rPr>
                <w:szCs w:val="28"/>
                <w:lang w:val="nl-NL"/>
              </w:rPr>
              <w:t xml:space="preserve">- </w:t>
            </w:r>
            <w:r w:rsidRPr="006842E6">
              <w:rPr>
                <w:szCs w:val="28"/>
                <w:lang w:val="nl-NL"/>
              </w:rPr>
              <w:t>Khoản 1 Điều 22 Dự thảo Thông tư quy định “</w:t>
            </w:r>
            <w:r w:rsidRPr="006842E6">
              <w:rPr>
                <w:i/>
                <w:iCs/>
                <w:szCs w:val="28"/>
                <w:lang w:val="nl-NL"/>
              </w:rPr>
              <w:t>các trạm quan trắc đã được đầu tư xây dựng và đưa vào vận hành trước khi Thông tư có hiệu lực thi hành mà chưa đáp ứng các quy định tại Thông tư này thì cơ quan, tổ chức quản lý, vận hành có trách nhiệm rà soát, nâng cấp, hoàn thiện trong thời hạn 24 tháng kể từ ngày Thông tư có hiệu lực thi hành</w:t>
            </w:r>
            <w:r w:rsidRPr="006842E6">
              <w:rPr>
                <w:szCs w:val="28"/>
                <w:lang w:val="nl-NL"/>
              </w:rPr>
              <w:t xml:space="preserve">”. Nội dung này đòi hỏi nguồn lực tài chính lớn, do đó, đề nghị Bộ Khoa học và Công nghệ bổ sung thuyết minh về nguồn kinh phí bảo </w:t>
            </w:r>
            <w:r w:rsidRPr="006842E6">
              <w:rPr>
                <w:szCs w:val="28"/>
                <w:lang w:val="nl-NL"/>
              </w:rPr>
              <w:lastRenderedPageBreak/>
              <w:t xml:space="preserve">đảm và cơ chế tài chính thực hiện trong giai đoạn chuyển tiếp đối với các trạm quan trắc này, thực hiện dẫn chiếu quy định hiện hành hoặc quy định cụ thể tại Dự thảo.  </w:t>
            </w:r>
          </w:p>
          <w:p w14:paraId="59FCA2EE" w14:textId="77777777" w:rsidR="0062257B" w:rsidRPr="006842E6" w:rsidRDefault="0062257B" w:rsidP="00C82701">
            <w:pPr>
              <w:widowControl w:val="0"/>
              <w:tabs>
                <w:tab w:val="left" w:pos="709"/>
                <w:tab w:val="left" w:pos="1134"/>
              </w:tabs>
              <w:spacing w:before="80" w:after="40" w:line="300" w:lineRule="atLeast"/>
              <w:jc w:val="both"/>
              <w:rPr>
                <w:szCs w:val="28"/>
                <w:lang w:val="nl-NL"/>
              </w:rPr>
            </w:pPr>
            <w:r>
              <w:rPr>
                <w:szCs w:val="28"/>
                <w:lang w:val="nl-NL"/>
              </w:rPr>
              <w:t xml:space="preserve">- </w:t>
            </w:r>
            <w:r w:rsidRPr="006842E6">
              <w:rPr>
                <w:szCs w:val="28"/>
                <w:lang w:val="nl-NL"/>
              </w:rPr>
              <w:t xml:space="preserve">Khoản 4 Điều 23 Luật Năng lượng nguyên tử số 94/2025/QH15 quy định </w:t>
            </w:r>
            <w:r w:rsidRPr="006842E6">
              <w:rPr>
                <w:i/>
                <w:iCs/>
                <w:szCs w:val="28"/>
                <w:lang w:val="nl-NL"/>
              </w:rPr>
              <w:t>“</w:t>
            </w:r>
            <w:r w:rsidRPr="006842E6">
              <w:rPr>
                <w:i/>
                <w:iCs/>
                <w:szCs w:val="28"/>
              </w:rPr>
              <w:t xml:space="preserve">Việc phát triển mạng lưới quan trắc và cảnh báo phóng xạ môi trường quốc gia thực hiện theo Quy hoạch phát triển, ứng dụng năng lượng nguyên tử” </w:t>
            </w:r>
            <w:r w:rsidRPr="006842E6">
              <w:rPr>
                <w:szCs w:val="28"/>
              </w:rPr>
              <w:t xml:space="preserve">và được sửa đổi, bổ sung tại điểm b khoản 8 Điều 55 Luật Quy hoạch số </w:t>
            </w:r>
            <w:r w:rsidRPr="006842E6">
              <w:rPr>
                <w:szCs w:val="28"/>
                <w:lang w:val="nl-NL"/>
              </w:rPr>
              <w:t>112/2025/QH15 “</w:t>
            </w:r>
            <w:r w:rsidRPr="006842E6">
              <w:rPr>
                <w:i/>
                <w:iCs/>
                <w:szCs w:val="28"/>
                <w:lang w:val="nl-NL"/>
              </w:rPr>
              <w:t xml:space="preserve">Thay thế cụm từ </w:t>
            </w:r>
            <w:r w:rsidRPr="006842E6">
              <w:rPr>
                <w:i/>
                <w:iCs/>
                <w:szCs w:val="28"/>
                <w:u w:val="single"/>
                <w:lang w:val="nl-NL"/>
              </w:rPr>
              <w:t>Quy hoạch phát triển ứng dụng năng lượng nguyên tử</w:t>
            </w:r>
            <w:r w:rsidRPr="006842E6">
              <w:rPr>
                <w:i/>
                <w:iCs/>
                <w:szCs w:val="28"/>
                <w:lang w:val="nl-NL"/>
              </w:rPr>
              <w:t xml:space="preserve"> bằng cụm từ </w:t>
            </w:r>
            <w:r w:rsidRPr="006842E6">
              <w:rPr>
                <w:i/>
                <w:iCs/>
                <w:szCs w:val="28"/>
                <w:u w:val="single"/>
                <w:lang w:val="nl-NL"/>
              </w:rPr>
              <w:t>Quy hoạch mạng lưới quan trắc và cảnh báo phóng xạ môi trường quốc gia</w:t>
            </w:r>
            <w:r w:rsidRPr="006842E6">
              <w:rPr>
                <w:i/>
                <w:iCs/>
                <w:szCs w:val="28"/>
                <w:lang w:val="nl-NL"/>
              </w:rPr>
              <w:t>”</w:t>
            </w:r>
            <w:r w:rsidRPr="006842E6">
              <w:rPr>
                <w:szCs w:val="28"/>
                <w:lang w:val="nl-NL"/>
              </w:rPr>
              <w:t>. Đồng thời, tại điểm b khoản 1 Điều 58 Luật Quy hoạch số 112/2025/QH15 quy định “</w:t>
            </w:r>
            <w:r w:rsidRPr="006842E6">
              <w:rPr>
                <w:i/>
                <w:iCs/>
                <w:szCs w:val="28"/>
                <w:lang w:val="en"/>
              </w:rPr>
              <w:t>Quy ho</w:t>
            </w:r>
            <w:r w:rsidRPr="006842E6">
              <w:rPr>
                <w:i/>
                <w:iCs/>
                <w:szCs w:val="28"/>
              </w:rPr>
              <w:t xml:space="preserve">ạch đô thị và nông thôn, quy hoạch có tính chất kỹ thuật, chuyên ngành, điều chỉnh quy hoạch đô thị và nông thôn, điều chỉnh quy hoạch có tính chất kỹ thuật, chuyên ngành đã được phê duyệt trước ngày Luật này có hiệu lực thi hành được tiếp tục thực hiện đến hết thời kỳ quy hoạch hoặc thời hạn quy hoạch hoặc đến khi được thay thế theo quy định của pháp luật”. </w:t>
            </w:r>
            <w:r w:rsidRPr="006842E6">
              <w:rPr>
                <w:szCs w:val="28"/>
              </w:rPr>
              <w:t xml:space="preserve">Theo đó, đề nghị Bộ Khoa học và Công nghệ nghiên cứu, bổ sung quy định chuyển tiếp đối với </w:t>
            </w:r>
            <w:r w:rsidRPr="006842E6">
              <w:rPr>
                <w:i/>
                <w:iCs/>
                <w:szCs w:val="28"/>
              </w:rPr>
              <w:t xml:space="preserve">Quy hoạch phát triển, ứng dụng năng lượng nguyên tử </w:t>
            </w:r>
            <w:r w:rsidRPr="006842E6">
              <w:rPr>
                <w:szCs w:val="28"/>
              </w:rPr>
              <w:t>tại Điều 22 dự thảo Thông tư nhằm tránh vướng mắc trong triển khai thực hiện.</w:t>
            </w:r>
          </w:p>
          <w:p w14:paraId="46364AEC" w14:textId="37A05EAF" w:rsidR="0062257B" w:rsidRPr="00305B5A" w:rsidRDefault="0062257B" w:rsidP="00C82701">
            <w:pPr>
              <w:widowControl w:val="0"/>
              <w:tabs>
                <w:tab w:val="left" w:pos="709"/>
              </w:tabs>
              <w:spacing w:before="80" w:after="40" w:line="300" w:lineRule="atLeast"/>
              <w:jc w:val="both"/>
              <w:rPr>
                <w:i/>
                <w:iCs/>
                <w:szCs w:val="28"/>
                <w:lang w:val="nl-NL"/>
              </w:rPr>
            </w:pPr>
            <w:r w:rsidRPr="006842E6">
              <w:rPr>
                <w:szCs w:val="28"/>
              </w:rPr>
              <w:lastRenderedPageBreak/>
              <w:t>Ngoài ra, đề nghị xem xét, chỉnh sửa điểm a khoản 2 Điều 5 Dự thảo Thông tư như sau: “</w:t>
            </w:r>
            <w:r w:rsidRPr="006842E6">
              <w:rPr>
                <w:i/>
                <w:iCs/>
                <w:szCs w:val="28"/>
              </w:rPr>
              <w:t xml:space="preserve">Phù hợp với quy hoạch </w:t>
            </w:r>
            <w:r w:rsidRPr="006842E6">
              <w:rPr>
                <w:i/>
                <w:iCs/>
                <w:strike/>
                <w:szCs w:val="28"/>
              </w:rPr>
              <w:t>phát triển</w:t>
            </w:r>
            <w:r w:rsidRPr="006842E6">
              <w:rPr>
                <w:i/>
                <w:iCs/>
                <w:szCs w:val="28"/>
              </w:rPr>
              <w:t xml:space="preserve"> mạng lưới quan trắc và cảnh báo phóng xạ môi trường quốc gia</w:t>
            </w:r>
            <w:r w:rsidRPr="006842E6">
              <w:rPr>
                <w:szCs w:val="28"/>
              </w:rPr>
              <w:t>”.</w:t>
            </w:r>
          </w:p>
        </w:tc>
        <w:tc>
          <w:tcPr>
            <w:tcW w:w="6228" w:type="dxa"/>
            <w:vAlign w:val="center"/>
          </w:tcPr>
          <w:p w14:paraId="4497F8DC" w14:textId="598F3576" w:rsidR="0062257B" w:rsidRPr="00FE113A" w:rsidRDefault="0062257B" w:rsidP="00C82701">
            <w:pPr>
              <w:spacing w:before="120"/>
              <w:jc w:val="both"/>
              <w:rPr>
                <w:b/>
                <w:color w:val="000000"/>
                <w:lang w:val="nl-NL"/>
              </w:rPr>
            </w:pPr>
            <w:r w:rsidRPr="00FE113A">
              <w:rPr>
                <w:b/>
                <w:color w:val="000000"/>
                <w:lang w:val="nl-NL"/>
              </w:rPr>
              <w:lastRenderedPageBreak/>
              <w:t>Tiếp thu và giải trình</w:t>
            </w:r>
          </w:p>
          <w:p w14:paraId="1532F9CC" w14:textId="53E12D13" w:rsidR="0062257B" w:rsidRPr="002D18CC" w:rsidRDefault="0062257B" w:rsidP="00C82701">
            <w:pPr>
              <w:spacing w:before="120"/>
              <w:jc w:val="both"/>
              <w:rPr>
                <w:color w:val="000000"/>
                <w:lang w:val="nl-NL"/>
              </w:rPr>
            </w:pPr>
            <w:r w:rsidRPr="002D18CC">
              <w:rPr>
                <w:color w:val="000000"/>
                <w:lang w:val="nl-NL"/>
              </w:rPr>
              <w:t>- Tiếp thu ý kiến về việc quy định thời hạn thi hà</w:t>
            </w:r>
            <w:r>
              <w:rPr>
                <w:color w:val="000000"/>
                <w:lang w:val="nl-NL"/>
              </w:rPr>
              <w:t>nh tại khoản 1 Điều 22. Cơ quan soạn</w:t>
            </w:r>
            <w:r w:rsidRPr="002D18CC">
              <w:rPr>
                <w:color w:val="000000"/>
                <w:lang w:val="nl-NL"/>
              </w:rPr>
              <w:t xml:space="preserve"> thảo sẽ rà soát, chỉnh lý quy định. Tuy nhiên Tổ soạn thảo không bổ sung quy định về nguồn kinh phí và cơ chế tài chính tại Thông tư vì nội dung này đã được điều chỉnh bởi pháp luật về ngân sách nhà nước, đầu tư công và các quy định khác có liên quan.</w:t>
            </w:r>
          </w:p>
          <w:p w14:paraId="4BCE4C38" w14:textId="77777777" w:rsidR="0062257B" w:rsidRPr="00BC71FD" w:rsidRDefault="0062257B" w:rsidP="00C82701">
            <w:pPr>
              <w:spacing w:before="120"/>
              <w:jc w:val="both"/>
              <w:rPr>
                <w:color w:val="000000"/>
                <w:lang w:val="nl-NL"/>
              </w:rPr>
            </w:pPr>
            <w:r w:rsidRPr="00BC71FD">
              <w:rPr>
                <w:color w:val="000000"/>
                <w:lang w:val="nl-NL"/>
              </w:rPr>
              <w:t>- Việc chuyển tiếp đối với các quy hoạch đã được phê duyệt trước ngày Luật Quy hoạch số 112/2025/QH15 có hiệu lực đã được quy định trực tiếp tại điểm b khoản 1 Điều 58 của Luật này và được áp dụng thống nhất, không cần quy định lại trong Thông tư để tránh trùng lặp với quy định của Luật.</w:t>
            </w:r>
          </w:p>
          <w:p w14:paraId="766A4AFE" w14:textId="3FB11BB4" w:rsidR="0062257B" w:rsidRPr="002D18CC" w:rsidRDefault="0062257B" w:rsidP="00FE113A">
            <w:pPr>
              <w:spacing w:before="120"/>
              <w:jc w:val="both"/>
              <w:rPr>
                <w:color w:val="000000"/>
                <w:lang w:val="nl-NL"/>
              </w:rPr>
            </w:pPr>
            <w:r w:rsidRPr="00BC71FD">
              <w:rPr>
                <w:color w:val="000000"/>
                <w:lang w:val="nl-NL"/>
              </w:rPr>
              <w:lastRenderedPageBreak/>
              <w:t>- Tiếp thu ý kiến, cơ quan soạn thảo điều chỉnh điểm a khoản 2 Điều 5 .</w:t>
            </w:r>
            <w:r w:rsidRPr="002D18CC">
              <w:rPr>
                <w:color w:val="000000"/>
                <w:lang w:val="nl-NL"/>
              </w:rPr>
              <w:t xml:space="preserve"> </w:t>
            </w:r>
          </w:p>
          <w:p w14:paraId="2BE511C8" w14:textId="069E4497" w:rsidR="0062257B" w:rsidRDefault="0062257B" w:rsidP="00C82701">
            <w:pPr>
              <w:spacing w:before="120"/>
              <w:jc w:val="both"/>
              <w:rPr>
                <w:color w:val="000000"/>
                <w:lang w:val="nl-NL"/>
              </w:rPr>
            </w:pPr>
          </w:p>
        </w:tc>
      </w:tr>
      <w:tr w:rsidR="0062257B" w14:paraId="58714A59" w14:textId="77777777" w:rsidTr="0062257B">
        <w:tc>
          <w:tcPr>
            <w:tcW w:w="841" w:type="dxa"/>
            <w:vAlign w:val="center"/>
          </w:tcPr>
          <w:p w14:paraId="1D73F86B" w14:textId="249C146A" w:rsidR="0062257B" w:rsidRPr="009C0988" w:rsidRDefault="0062257B" w:rsidP="00C82701">
            <w:pPr>
              <w:spacing w:before="120"/>
              <w:jc w:val="center"/>
              <w:rPr>
                <w:color w:val="000000"/>
                <w:lang w:val="nl-NL"/>
              </w:rPr>
            </w:pPr>
            <w:r>
              <w:rPr>
                <w:color w:val="000000"/>
                <w:lang w:val="nl-NL"/>
              </w:rPr>
              <w:lastRenderedPageBreak/>
              <w:t>5.</w:t>
            </w:r>
          </w:p>
        </w:tc>
        <w:tc>
          <w:tcPr>
            <w:tcW w:w="2502" w:type="dxa"/>
            <w:vAlign w:val="center"/>
          </w:tcPr>
          <w:p w14:paraId="050DDA0C" w14:textId="1CC3F89D" w:rsidR="0062257B" w:rsidRPr="009C0988" w:rsidRDefault="0062257B" w:rsidP="00C82701">
            <w:pPr>
              <w:spacing w:before="120"/>
              <w:jc w:val="center"/>
              <w:rPr>
                <w:color w:val="000000"/>
                <w:lang w:val="nl-NL"/>
              </w:rPr>
            </w:pPr>
            <w:r>
              <w:rPr>
                <w:color w:val="000000"/>
                <w:lang w:val="nl-NL"/>
              </w:rPr>
              <w:t>Thanh tra Chính phủ</w:t>
            </w:r>
          </w:p>
        </w:tc>
        <w:tc>
          <w:tcPr>
            <w:tcW w:w="4883" w:type="dxa"/>
          </w:tcPr>
          <w:p w14:paraId="7F72A22C" w14:textId="2EE131FA" w:rsidR="0062257B" w:rsidRDefault="0062257B" w:rsidP="00C82701">
            <w:pPr>
              <w:spacing w:before="120"/>
              <w:jc w:val="both"/>
              <w:rPr>
                <w:szCs w:val="28"/>
              </w:rPr>
            </w:pPr>
            <w:r>
              <w:rPr>
                <w:szCs w:val="28"/>
              </w:rPr>
              <w:t>Đ</w:t>
            </w:r>
            <w:r w:rsidRPr="00FC63FC">
              <w:rPr>
                <w:szCs w:val="28"/>
              </w:rPr>
              <w:t>ề nghị Bộ Khoa học và Công nghệ thuyết minh làm r</w:t>
            </w:r>
            <w:r>
              <w:rPr>
                <w:szCs w:val="28"/>
              </w:rPr>
              <w:t xml:space="preserve">õ cơ sở </w:t>
            </w:r>
            <w:r w:rsidRPr="00FC63FC">
              <w:rPr>
                <w:szCs w:val="28"/>
              </w:rPr>
              <w:t>khoa học của các ngưỡng diện tích xây dựng T</w:t>
            </w:r>
            <w:r>
              <w:rPr>
                <w:szCs w:val="28"/>
              </w:rPr>
              <w:t xml:space="preserve">rạm được quy định tại Điều 6 Dự </w:t>
            </w:r>
            <w:r w:rsidRPr="00FC63FC">
              <w:rPr>
                <w:szCs w:val="28"/>
              </w:rPr>
              <w:t>thảo Thông tư để địa phương triển khai thực hiện.</w:t>
            </w:r>
          </w:p>
        </w:tc>
        <w:tc>
          <w:tcPr>
            <w:tcW w:w="6228" w:type="dxa"/>
            <w:vAlign w:val="center"/>
          </w:tcPr>
          <w:p w14:paraId="6BC46B71" w14:textId="35FCB15C" w:rsidR="0062257B" w:rsidRDefault="0062257B" w:rsidP="00C82701">
            <w:pPr>
              <w:spacing w:before="120"/>
              <w:jc w:val="both"/>
              <w:rPr>
                <w:color w:val="000000"/>
                <w:lang w:val="nl-NL"/>
              </w:rPr>
            </w:pPr>
            <w:r>
              <w:t xml:space="preserve">Về ý kiến này, cơ quan soạn thảo xin </w:t>
            </w:r>
            <w:r w:rsidRPr="00A32C1F">
              <w:rPr>
                <w:b/>
              </w:rPr>
              <w:t>giải trình</w:t>
            </w:r>
            <w:r>
              <w:t xml:space="preserve"> như sau: Các yêu cầu về diện tích xây dựng Trạm quy định tại Điều 6 dự thảo Thông tư được xây dựng trên cơ sở kế thừa các yêu cầu về địa điểm đã được nghiên cứu, quy định và triển khai thực hiện theo Thông tư số 16/2013/TT-BKHCN. Trên cơ sở tổng kết quá trình triển khai thực hiện quy định hiện hành, cơ quan soạn thảo đã rà soát, kế thừa và điều chỉnh các yêu cầu về diện tích phù hợp với chức năng, nhiệm vụ, quy mô hoạt động, yêu cầu bố trí trang thiết bị, phòng thí nghiệm và các khu vực chức năng cần thiết của từng loại Trạm. Do đó, các ngưỡng diện tích quy định tại dự thảo Thông tư có cơ sở từ thực tiễn triển khai quy định hiện hành và yêu cầu bảo đảm điều kiện kỹ thuật cho hoạt động quan trắc và cảnh báo phóng xạ môi trường.</w:t>
            </w:r>
          </w:p>
        </w:tc>
      </w:tr>
      <w:tr w:rsidR="0062257B" w14:paraId="3F661CBB" w14:textId="77777777" w:rsidTr="0062257B">
        <w:tc>
          <w:tcPr>
            <w:tcW w:w="841" w:type="dxa"/>
            <w:vMerge w:val="restart"/>
            <w:vAlign w:val="center"/>
          </w:tcPr>
          <w:p w14:paraId="4B449839" w14:textId="39F76DA3" w:rsidR="0062257B" w:rsidRPr="009C0988" w:rsidRDefault="0062257B" w:rsidP="00C82701">
            <w:pPr>
              <w:spacing w:before="120"/>
              <w:jc w:val="center"/>
              <w:rPr>
                <w:color w:val="000000"/>
                <w:lang w:val="nl-NL"/>
              </w:rPr>
            </w:pPr>
            <w:r>
              <w:rPr>
                <w:color w:val="000000"/>
                <w:lang w:val="nl-NL"/>
              </w:rPr>
              <w:t>6.</w:t>
            </w:r>
          </w:p>
        </w:tc>
        <w:tc>
          <w:tcPr>
            <w:tcW w:w="2502" w:type="dxa"/>
            <w:vMerge w:val="restart"/>
            <w:vAlign w:val="center"/>
          </w:tcPr>
          <w:p w14:paraId="2190B101" w14:textId="36AA96F2" w:rsidR="0062257B" w:rsidRPr="009C0988" w:rsidRDefault="0062257B" w:rsidP="00C82701">
            <w:pPr>
              <w:spacing w:before="120"/>
              <w:jc w:val="center"/>
              <w:rPr>
                <w:color w:val="000000"/>
                <w:lang w:val="nl-NL"/>
              </w:rPr>
            </w:pPr>
            <w:r>
              <w:rPr>
                <w:color w:val="000000"/>
                <w:lang w:val="nl-NL"/>
              </w:rPr>
              <w:t>Bộ Quốc phòng</w:t>
            </w:r>
          </w:p>
        </w:tc>
        <w:tc>
          <w:tcPr>
            <w:tcW w:w="4883" w:type="dxa"/>
          </w:tcPr>
          <w:p w14:paraId="46E3353A" w14:textId="34D9D138" w:rsidR="0062257B" w:rsidRPr="00A51D84" w:rsidRDefault="0062257B" w:rsidP="001F63B3">
            <w:pPr>
              <w:pStyle w:val="BodyText"/>
              <w:tabs>
                <w:tab w:val="left" w:pos="966"/>
              </w:tabs>
              <w:spacing w:after="0" w:line="259" w:lineRule="auto"/>
              <w:ind w:firstLine="0"/>
              <w:jc w:val="both"/>
              <w:rPr>
                <w:color w:val="000000"/>
              </w:rPr>
            </w:pPr>
            <w:r>
              <w:rPr>
                <w:color w:val="000000"/>
              </w:rPr>
              <w:t xml:space="preserve">- Rà soát, bổ sung, chỉnh sửa điểm b khoản 2 Điều 12 </w:t>
            </w:r>
            <w:r>
              <w:rPr>
                <w:i/>
                <w:iCs/>
                <w:color w:val="000000"/>
              </w:rPr>
              <w:t>(Phương pháp quan trắc phỏng xạ môi trường, trang 8)</w:t>
            </w:r>
            <w:r>
              <w:rPr>
                <w:color w:val="000000"/>
              </w:rPr>
              <w:t xml:space="preserve"> thành: “b) Trong trường hợp sự cố, việc lấy mẫu được thực hiện theo sự chỉ đạo của Trung tâm điều hành mạng lưới quan trắc và cảnh báo</w:t>
            </w:r>
            <w:r>
              <w:rPr>
                <w:color w:val="000000"/>
              </w:rPr>
              <w:br/>
              <w:t xml:space="preserve">phóng xạ môi trường quốc gia </w:t>
            </w:r>
            <w:r>
              <w:rPr>
                <w:i/>
                <w:iCs/>
                <w:color w:val="000000"/>
              </w:rPr>
              <w:t>hoặc theo hướng dẫn quốc tế; đồng thời bảo đảm tuân thủ các quy định của pháp luật về bảo vệ bí mật nhà nước, quốc phòng, an ninh và các quy định pháp luật có liên quan.</w:t>
            </w:r>
            <w:r>
              <w:rPr>
                <w:color w:val="000000"/>
              </w:rPr>
              <w:t xml:space="preserve"> Lý do: Hoạt động lấy mẫu, quan trắc và trao đổi thông tin trong trường hợp sự cố bức xạ, sự cố hạt nhân có thể được thực hiện tại</w:t>
            </w:r>
            <w:r>
              <w:rPr>
                <w:color w:val="000000"/>
              </w:rPr>
              <w:br/>
            </w:r>
            <w:r>
              <w:rPr>
                <w:color w:val="000000"/>
              </w:rPr>
              <w:lastRenderedPageBreak/>
              <w:t>các khu vực liên quan đến quốc phòng, an ninh hoặc các khu vực có yêu cầu bảo vệ đặc biệt. Đồng thời, dữ liệu, thông tin thu thập được trong quá trình ứng phó sự cố có thể liên quan đến bí mật nhà nước hoặc thông tin nhạy cảm. Do đó, cần bổ sung quy định bảo đảm việc tổ chức lấy mẫu và xử lý thông tin trong trường hợp sự cố</w:t>
            </w:r>
            <w:r>
              <w:rPr>
                <w:color w:val="000000"/>
              </w:rPr>
              <w:br/>
              <w:t>phải tuân thủ các quy định của pháp luật về bảo vệ bí mật nhà nước, quốc phòng, an</w:t>
            </w:r>
            <w:r>
              <w:rPr>
                <w:color w:val="000000"/>
              </w:rPr>
              <w:br/>
              <w:t>ninh nhằm bảo đảm tính đầy đủ, chặt chẽ và phù hợp với yêu cầu thực tiễn.</w:t>
            </w:r>
          </w:p>
        </w:tc>
        <w:tc>
          <w:tcPr>
            <w:tcW w:w="6228" w:type="dxa"/>
            <w:vAlign w:val="center"/>
          </w:tcPr>
          <w:p w14:paraId="20C36298" w14:textId="77777777" w:rsidR="0062257B" w:rsidRPr="006E51AC" w:rsidRDefault="0062257B" w:rsidP="00C82701">
            <w:pPr>
              <w:spacing w:before="120"/>
              <w:jc w:val="both"/>
              <w:rPr>
                <w:b/>
                <w:color w:val="000000"/>
                <w:lang w:val="nl-NL"/>
              </w:rPr>
            </w:pPr>
            <w:r w:rsidRPr="006E51AC">
              <w:rPr>
                <w:b/>
                <w:color w:val="000000"/>
                <w:lang w:val="nl-NL"/>
              </w:rPr>
              <w:lastRenderedPageBreak/>
              <w:t>Tiếp thu ý kiến này.</w:t>
            </w:r>
          </w:p>
          <w:p w14:paraId="157DBEF3" w14:textId="18D6DBA9" w:rsidR="0062257B" w:rsidRDefault="0062257B" w:rsidP="009236E1">
            <w:pPr>
              <w:jc w:val="both"/>
              <w:rPr>
                <w:color w:val="000000"/>
                <w:lang w:val="nl-NL"/>
              </w:rPr>
            </w:pPr>
            <w:r>
              <w:rPr>
                <w:color w:val="000000"/>
                <w:lang w:val="nl-NL"/>
              </w:rPr>
              <w:t xml:space="preserve">Cơ quan soạn thảo điều chỉnh điểm b khoản 2 Điều 12 thành </w:t>
            </w:r>
            <w:r w:rsidRPr="009C0988">
              <w:rPr>
                <w:szCs w:val="28"/>
              </w:rPr>
              <w:t>“</w:t>
            </w:r>
            <w:r>
              <w:rPr>
                <w:color w:val="000000"/>
              </w:rPr>
              <w:t>Trong trường hợp sự cố, việc lấy mẫu được thực hiện theo sự chỉ đạo của Trung tâm điều hành mạng lưới quan trắc và cảnh báo</w:t>
            </w:r>
            <w:r>
              <w:rPr>
                <w:color w:val="000000"/>
              </w:rPr>
              <w:br/>
              <w:t xml:space="preserve">phóng xạ môi trường quốc gia </w:t>
            </w:r>
            <w:r>
              <w:rPr>
                <w:i/>
                <w:iCs/>
                <w:color w:val="000000"/>
              </w:rPr>
              <w:t>hoặc theo hướng dẫn quốc tế; đồng thời bảo đảm tuân thủ các quy định của pháp luật về bảo vệ bí mật nhà nước, quốc phòng, an ninh và các quy định pháp luật có liên quan.</w:t>
            </w:r>
            <w:r w:rsidRPr="009C0988">
              <w:rPr>
                <w:szCs w:val="28"/>
              </w:rPr>
              <w:t>”</w:t>
            </w:r>
          </w:p>
        </w:tc>
      </w:tr>
      <w:tr w:rsidR="0062257B" w14:paraId="48CBBA85" w14:textId="77777777" w:rsidTr="0062257B">
        <w:trPr>
          <w:trHeight w:val="722"/>
        </w:trPr>
        <w:tc>
          <w:tcPr>
            <w:tcW w:w="841" w:type="dxa"/>
            <w:vMerge/>
            <w:vAlign w:val="center"/>
          </w:tcPr>
          <w:p w14:paraId="59C58797" w14:textId="77777777" w:rsidR="0062257B" w:rsidRPr="009C0988" w:rsidRDefault="0062257B" w:rsidP="001F63B3">
            <w:pPr>
              <w:jc w:val="both"/>
              <w:rPr>
                <w:color w:val="000000"/>
                <w:lang w:val="nl-NL"/>
              </w:rPr>
            </w:pPr>
          </w:p>
        </w:tc>
        <w:tc>
          <w:tcPr>
            <w:tcW w:w="2502" w:type="dxa"/>
            <w:vMerge/>
            <w:vAlign w:val="center"/>
          </w:tcPr>
          <w:p w14:paraId="09EF96DB" w14:textId="77777777" w:rsidR="0062257B" w:rsidRPr="009C0988" w:rsidRDefault="0062257B" w:rsidP="001F63B3">
            <w:pPr>
              <w:jc w:val="both"/>
              <w:rPr>
                <w:color w:val="000000"/>
                <w:lang w:val="nl-NL"/>
              </w:rPr>
            </w:pPr>
          </w:p>
        </w:tc>
        <w:tc>
          <w:tcPr>
            <w:tcW w:w="4883" w:type="dxa"/>
          </w:tcPr>
          <w:p w14:paraId="477B11B8" w14:textId="35258886" w:rsidR="0062257B" w:rsidRPr="00A51D84" w:rsidRDefault="0062257B" w:rsidP="001F63B3">
            <w:pPr>
              <w:pStyle w:val="BodyText"/>
              <w:tabs>
                <w:tab w:val="left" w:pos="980"/>
              </w:tabs>
              <w:spacing w:after="80" w:line="259" w:lineRule="auto"/>
              <w:ind w:firstLine="0"/>
              <w:jc w:val="both"/>
              <w:rPr>
                <w:color w:val="000000"/>
              </w:rPr>
            </w:pPr>
            <w:r>
              <w:rPr>
                <w:color w:val="000000"/>
              </w:rPr>
              <w:t xml:space="preserve">- Rà soát nội dung đ, khoản 1, Điều 17 </w:t>
            </w:r>
            <w:r>
              <w:rPr>
                <w:i/>
                <w:iCs/>
                <w:color w:val="000000"/>
              </w:rPr>
              <w:t>(Thu nhận và lưu trữ dữ liệu quan trắc phóng xạ môi trường, trang 11)</w:t>
            </w:r>
            <w:r>
              <w:rPr>
                <w:color w:val="000000"/>
              </w:rPr>
              <w:t xml:space="preserve"> bỏ các quy định về dữ liệu bản đồ, tọa độ không gian (GIS) phục vụ xác định, hiển thị và phân bố phóng xạ đối với mạng quan trắc phóng</w:t>
            </w:r>
            <w:r>
              <w:rPr>
                <w:color w:val="000000"/>
              </w:rPr>
              <w:br/>
              <w:t>xạ môi trường thuộc quản lý của Bộ Quốc phòng. Lý do: Để đảm bảo yếu tố bí mật của các khu vực đóng quân.</w:t>
            </w:r>
          </w:p>
        </w:tc>
        <w:tc>
          <w:tcPr>
            <w:tcW w:w="6228" w:type="dxa"/>
            <w:vAlign w:val="center"/>
          </w:tcPr>
          <w:p w14:paraId="3CD367B5" w14:textId="77777777" w:rsidR="0062257B" w:rsidRDefault="0062257B" w:rsidP="001F63B3">
            <w:pPr>
              <w:jc w:val="both"/>
              <w:rPr>
                <w:b/>
              </w:rPr>
            </w:pPr>
            <w:r w:rsidRPr="00BA2D89">
              <w:rPr>
                <w:b/>
              </w:rPr>
              <w:t>Tiếp thu ý kiến này</w:t>
            </w:r>
            <w:r>
              <w:rPr>
                <w:b/>
              </w:rPr>
              <w:t>.</w:t>
            </w:r>
          </w:p>
          <w:p w14:paraId="5763A898" w14:textId="2383C522" w:rsidR="0062257B" w:rsidRPr="008E6D78" w:rsidRDefault="0062257B" w:rsidP="008E6D78">
            <w:pPr>
              <w:spacing w:after="100" w:afterAutospacing="1"/>
              <w:jc w:val="both"/>
            </w:pPr>
            <w:r>
              <w:t>C</w:t>
            </w:r>
            <w:r w:rsidRPr="008E6D78">
              <w:t>ơ quan soạn thảo đã rà soát và bổ sung quy định tại khoản 5 Điều 17 theo hướng: đối với mạng quan trắc phóng xạ môi trường thuộc phạm vi quản lý của Bộ Quốc phòng, việc thu nhận, lưu trữ, kết nối, chia sẻ, khai thác và sử dụng dữ liệu bản đồ, tọa độ không gian thực hiện theo quy định của pháp luật về bảo vệ bí mật nhà nước và pháp luật có liên quan.</w:t>
            </w:r>
            <w:r>
              <w:t xml:space="preserve"> </w:t>
            </w:r>
            <w:r w:rsidRPr="008E6D78">
              <w:t>Việc chỉnh sửa nhằm bảo đảm yêu cầu bảo vệ thông tin liên quan đến khu vực quân sự, khu vực đóng quân và các thông tin thuộc phạm vi bí mật nhà nước, đồng thời vẫn bảo đảm yêu cầu quản lý, khai thác và sử dụng dữ liệu quan trắc phóng xạ môi trường phù hợp với đặc thù hoạt động của mạng quan trắc phóng xạ môi trường thuộc phạm vi quản lý của Bộ Quốc phòng.</w:t>
            </w:r>
          </w:p>
        </w:tc>
      </w:tr>
      <w:tr w:rsidR="0062257B" w14:paraId="32CB3FB3" w14:textId="77777777" w:rsidTr="0062257B">
        <w:tc>
          <w:tcPr>
            <w:tcW w:w="841" w:type="dxa"/>
            <w:vMerge/>
            <w:vAlign w:val="center"/>
          </w:tcPr>
          <w:p w14:paraId="4B23361C" w14:textId="77777777" w:rsidR="0062257B" w:rsidRPr="009C0988" w:rsidRDefault="0062257B" w:rsidP="00C82701">
            <w:pPr>
              <w:spacing w:before="120"/>
              <w:jc w:val="both"/>
              <w:rPr>
                <w:color w:val="000000"/>
                <w:lang w:val="nl-NL"/>
              </w:rPr>
            </w:pPr>
          </w:p>
        </w:tc>
        <w:tc>
          <w:tcPr>
            <w:tcW w:w="2502" w:type="dxa"/>
            <w:vMerge/>
            <w:vAlign w:val="center"/>
          </w:tcPr>
          <w:p w14:paraId="20DFA644" w14:textId="77777777" w:rsidR="0062257B" w:rsidRPr="009C0988" w:rsidRDefault="0062257B" w:rsidP="00C82701">
            <w:pPr>
              <w:spacing w:before="120"/>
              <w:jc w:val="both"/>
              <w:rPr>
                <w:color w:val="000000"/>
                <w:lang w:val="nl-NL"/>
              </w:rPr>
            </w:pPr>
          </w:p>
        </w:tc>
        <w:tc>
          <w:tcPr>
            <w:tcW w:w="4883" w:type="dxa"/>
          </w:tcPr>
          <w:p w14:paraId="3EFA4D3A" w14:textId="11775883" w:rsidR="0062257B" w:rsidRDefault="0062257B" w:rsidP="00C82701">
            <w:pPr>
              <w:spacing w:before="120"/>
              <w:jc w:val="both"/>
              <w:rPr>
                <w:szCs w:val="28"/>
              </w:rPr>
            </w:pPr>
            <w:r w:rsidRPr="00F46ED2">
              <w:rPr>
                <w:szCs w:val="28"/>
              </w:rPr>
              <w:t>Rà soát, bổ sung, chỉnh sửa điểm d khoản 2</w:t>
            </w:r>
            <w:r>
              <w:rPr>
                <w:szCs w:val="28"/>
              </w:rPr>
              <w:t xml:space="preserve"> Điều 18 (Kết nối và chia sẻ dữ </w:t>
            </w:r>
            <w:r w:rsidRPr="00F46ED2">
              <w:rPr>
                <w:szCs w:val="28"/>
              </w:rPr>
              <w:t>liệu quan trắc phóng xạ môi trường, trang 12) thành:</w:t>
            </w:r>
            <w:r>
              <w:rPr>
                <w:szCs w:val="28"/>
              </w:rPr>
              <w:t xml:space="preserve"> “d) Tuân thủ quy định của pháp </w:t>
            </w:r>
            <w:r w:rsidRPr="00F46ED2">
              <w:rPr>
                <w:szCs w:val="28"/>
              </w:rPr>
              <w:t>luật về an toàn thông tin, an ninh mạng và bảo vệ dữ</w:t>
            </w:r>
            <w:r>
              <w:rPr>
                <w:szCs w:val="28"/>
              </w:rPr>
              <w:t xml:space="preserve"> liệu; bảo đảm an toàn, bảo mật </w:t>
            </w:r>
            <w:r w:rsidRPr="00F46ED2">
              <w:rPr>
                <w:szCs w:val="28"/>
              </w:rPr>
              <w:t>hệ thống, đường truyền và dữ liệu trong quá trình kết</w:t>
            </w:r>
            <w:r>
              <w:rPr>
                <w:szCs w:val="28"/>
              </w:rPr>
              <w:t xml:space="preserve"> nổi, liên thông và truyền nhận </w:t>
            </w:r>
            <w:r w:rsidRPr="00F46ED2">
              <w:rPr>
                <w:szCs w:val="28"/>
              </w:rPr>
              <w:t xml:space="preserve">dữ liệu, </w:t>
            </w:r>
            <w:r w:rsidRPr="00F46ED2">
              <w:rPr>
                <w:szCs w:val="28"/>
              </w:rPr>
              <w:lastRenderedPageBreak/>
              <w:t>đáp ứng yêu cầu bảo vệ bí mật nhà nước</w:t>
            </w:r>
            <w:r>
              <w:rPr>
                <w:szCs w:val="28"/>
              </w:rPr>
              <w:t xml:space="preserve">, quốc phòng, an ninh Lý do: Dữ </w:t>
            </w:r>
            <w:r w:rsidRPr="00F46ED2">
              <w:rPr>
                <w:szCs w:val="28"/>
              </w:rPr>
              <w:t>liệu quan trắc phóng xạ môi trường được kết nối, liên thông trên phạm vi toàn quốc</w:t>
            </w:r>
            <w:r>
              <w:rPr>
                <w:szCs w:val="28"/>
              </w:rPr>
              <w:t xml:space="preserve"> </w:t>
            </w:r>
            <w:r w:rsidRPr="00F46ED2">
              <w:rPr>
                <w:szCs w:val="28"/>
              </w:rPr>
              <w:t>thông qua nền tảng số. Theo Quyết định số 710/</w:t>
            </w:r>
            <w:r>
              <w:rPr>
                <w:szCs w:val="28"/>
              </w:rPr>
              <w:t xml:space="preserve">QĐ-TTg của Thủ tuớng Chính phủ, </w:t>
            </w:r>
            <w:r w:rsidRPr="00F46ED2">
              <w:rPr>
                <w:szCs w:val="28"/>
              </w:rPr>
              <w:t>mạng lưới quan trắc và cảnh báo phóng xạ môi trường</w:t>
            </w:r>
            <w:r>
              <w:rPr>
                <w:szCs w:val="28"/>
              </w:rPr>
              <w:t xml:space="preserve"> quốc gia có sự tham gia của hệ </w:t>
            </w:r>
            <w:r w:rsidRPr="00F46ED2">
              <w:rPr>
                <w:szCs w:val="28"/>
              </w:rPr>
              <w:t>thống quan trắc và cảnh báo phóng xạ môi trường tro</w:t>
            </w:r>
            <w:r>
              <w:rPr>
                <w:szCs w:val="28"/>
              </w:rPr>
              <w:t xml:space="preserve">ng Quân đội. Quá trình kết nối, </w:t>
            </w:r>
            <w:r w:rsidRPr="00F46ED2">
              <w:rPr>
                <w:szCs w:val="28"/>
              </w:rPr>
              <w:t xml:space="preserve">liên thông và truyền nhận dữ liệu tiềm ẩn nguy cơ mất an </w:t>
            </w:r>
            <w:r>
              <w:rPr>
                <w:szCs w:val="28"/>
              </w:rPr>
              <w:t xml:space="preserve">toàn thông tin, lộ, lọt dữ liệu </w:t>
            </w:r>
            <w:r w:rsidRPr="00F46ED2">
              <w:rPr>
                <w:szCs w:val="28"/>
              </w:rPr>
              <w:t xml:space="preserve">nếu không có các biện pháp bảo đảm an toàn, bảo </w:t>
            </w:r>
            <w:r>
              <w:rPr>
                <w:szCs w:val="28"/>
              </w:rPr>
              <w:t xml:space="preserve">mật phù hợp. Do đó, cần bổ sung </w:t>
            </w:r>
            <w:r w:rsidRPr="00F46ED2">
              <w:rPr>
                <w:szCs w:val="28"/>
              </w:rPr>
              <w:t>quy định bảo đảm an toàn, bảo mật đối với hệ thốn</w:t>
            </w:r>
            <w:r>
              <w:rPr>
                <w:szCs w:val="28"/>
              </w:rPr>
              <w:t xml:space="preserve">g, đường truyền và dữ liệu nhằm </w:t>
            </w:r>
            <w:r w:rsidRPr="00F46ED2">
              <w:rPr>
                <w:szCs w:val="28"/>
              </w:rPr>
              <w:t>đáp ứng yêu cầu bảo vệ bí mật nhà nước, quốc phòng, an ninh.</w:t>
            </w:r>
          </w:p>
        </w:tc>
        <w:tc>
          <w:tcPr>
            <w:tcW w:w="6228" w:type="dxa"/>
            <w:vAlign w:val="center"/>
          </w:tcPr>
          <w:p w14:paraId="0CD49AB3" w14:textId="77777777" w:rsidR="0062257B" w:rsidRDefault="0062257B" w:rsidP="00CC7128">
            <w:pPr>
              <w:jc w:val="both"/>
              <w:rPr>
                <w:b/>
              </w:rPr>
            </w:pPr>
            <w:r w:rsidRPr="00BA2D89">
              <w:rPr>
                <w:b/>
              </w:rPr>
              <w:lastRenderedPageBreak/>
              <w:t>Tiếp thu ý kiến này</w:t>
            </w:r>
            <w:r>
              <w:rPr>
                <w:b/>
              </w:rPr>
              <w:t>.</w:t>
            </w:r>
          </w:p>
          <w:p w14:paraId="237191B3" w14:textId="4DD00574" w:rsidR="0062257B" w:rsidRDefault="0062257B" w:rsidP="008371DB">
            <w:pPr>
              <w:jc w:val="both"/>
              <w:rPr>
                <w:color w:val="000000"/>
                <w:lang w:val="nl-NL"/>
              </w:rPr>
            </w:pPr>
            <w:r>
              <w:rPr>
                <w:color w:val="000000"/>
                <w:lang w:val="nl-NL"/>
              </w:rPr>
              <w:t>Cơ quan soạn thảo điều chỉnh điểm d khoản 2 Điều 18 thành “</w:t>
            </w:r>
            <w:r>
              <w:rPr>
                <w:szCs w:val="28"/>
              </w:rPr>
              <w:t xml:space="preserve">Tuân thủ quy định của pháp </w:t>
            </w:r>
            <w:r w:rsidRPr="00F46ED2">
              <w:rPr>
                <w:szCs w:val="28"/>
              </w:rPr>
              <w:t>luật về an toàn thông tin, an ninh mạng và bảo vệ dữ</w:t>
            </w:r>
            <w:r>
              <w:rPr>
                <w:szCs w:val="28"/>
              </w:rPr>
              <w:t xml:space="preserve"> liệu; </w:t>
            </w:r>
            <w:r w:rsidRPr="008371DB">
              <w:rPr>
                <w:i/>
                <w:szCs w:val="28"/>
              </w:rPr>
              <w:t>bảo đảm an toàn, bảo mật hệ thống, đường truyền và dữ liệu trong quá trình kết nổi, liên thông và truyền nhận dữ liệu, đáp ứng yêu cầu bảo vệ bí mật nhà nước, quốc phòng, an ninh</w:t>
            </w:r>
            <w:r>
              <w:rPr>
                <w:szCs w:val="28"/>
              </w:rPr>
              <w:t>”</w:t>
            </w:r>
          </w:p>
        </w:tc>
      </w:tr>
      <w:tr w:rsidR="0062257B" w14:paraId="26BC2502" w14:textId="77777777" w:rsidTr="0062257B">
        <w:tc>
          <w:tcPr>
            <w:tcW w:w="841" w:type="dxa"/>
            <w:vMerge/>
            <w:vAlign w:val="center"/>
          </w:tcPr>
          <w:p w14:paraId="214ED932" w14:textId="77777777" w:rsidR="0062257B" w:rsidRPr="009C0988" w:rsidRDefault="0062257B" w:rsidP="00C82701">
            <w:pPr>
              <w:spacing w:before="120"/>
              <w:jc w:val="both"/>
              <w:rPr>
                <w:color w:val="000000"/>
                <w:lang w:val="nl-NL"/>
              </w:rPr>
            </w:pPr>
          </w:p>
        </w:tc>
        <w:tc>
          <w:tcPr>
            <w:tcW w:w="2502" w:type="dxa"/>
            <w:vMerge/>
            <w:vAlign w:val="center"/>
          </w:tcPr>
          <w:p w14:paraId="68EF1420" w14:textId="77777777" w:rsidR="0062257B" w:rsidRPr="009C0988" w:rsidRDefault="0062257B" w:rsidP="00C82701">
            <w:pPr>
              <w:spacing w:before="120"/>
              <w:jc w:val="both"/>
              <w:rPr>
                <w:color w:val="000000"/>
                <w:lang w:val="nl-NL"/>
              </w:rPr>
            </w:pPr>
          </w:p>
        </w:tc>
        <w:tc>
          <w:tcPr>
            <w:tcW w:w="4883" w:type="dxa"/>
          </w:tcPr>
          <w:p w14:paraId="36E3FBF9" w14:textId="169EF26C" w:rsidR="0062257B" w:rsidRDefault="0062257B" w:rsidP="00C82701">
            <w:pPr>
              <w:spacing w:before="120"/>
              <w:jc w:val="both"/>
              <w:rPr>
                <w:szCs w:val="28"/>
              </w:rPr>
            </w:pPr>
            <w:r w:rsidRPr="00F46ED2">
              <w:rPr>
                <w:szCs w:val="28"/>
              </w:rPr>
              <w:t xml:space="preserve">Rà soát, bổ sung, chỉnh sửa điểm d khoản 3 Điều 18 (Kết nối và chia sẻ </w:t>
            </w:r>
            <w:r>
              <w:rPr>
                <w:szCs w:val="28"/>
              </w:rPr>
              <w:t xml:space="preserve">dữ </w:t>
            </w:r>
            <w:r w:rsidRPr="00F46ED2">
              <w:rPr>
                <w:szCs w:val="28"/>
              </w:rPr>
              <w:t>liệu quan trắc phóng xạ môi trường, trang 12) thành: “</w:t>
            </w:r>
            <w:r>
              <w:rPr>
                <w:szCs w:val="28"/>
              </w:rPr>
              <w:t xml:space="preserve">d) Không làm lộ thông tin thuộc </w:t>
            </w:r>
            <w:r w:rsidRPr="00F46ED2">
              <w:rPr>
                <w:szCs w:val="28"/>
              </w:rPr>
              <w:t xml:space="preserve">danh mục bí mật nhà nước; thực hiện các biện pháp bảo </w:t>
            </w:r>
            <w:r>
              <w:rPr>
                <w:szCs w:val="28"/>
              </w:rPr>
              <w:t xml:space="preserve">vệ dữ liệu, kiểm soát việc tiếp </w:t>
            </w:r>
            <w:r w:rsidRPr="00F46ED2">
              <w:rPr>
                <w:szCs w:val="28"/>
              </w:rPr>
              <w:t>cận thông tin, bảo đảm an toàn, bảo mật trong quá trình khai thác, sử dụng dữ liệ</w:t>
            </w:r>
            <w:r>
              <w:rPr>
                <w:szCs w:val="28"/>
              </w:rPr>
              <w:t xml:space="preserve">u, </w:t>
            </w:r>
            <w:r w:rsidRPr="00F46ED2">
              <w:rPr>
                <w:szCs w:val="28"/>
              </w:rPr>
              <w:t>đáp ứng yêu cầu bảo vệ b</w:t>
            </w:r>
            <w:r>
              <w:rPr>
                <w:szCs w:val="28"/>
              </w:rPr>
              <w:t>í</w:t>
            </w:r>
            <w:r w:rsidRPr="00F46ED2">
              <w:rPr>
                <w:szCs w:val="28"/>
              </w:rPr>
              <w:t xml:space="preserve"> mật nhà nước, quổc phò</w:t>
            </w:r>
            <w:r>
              <w:rPr>
                <w:szCs w:val="28"/>
              </w:rPr>
              <w:t xml:space="preserve">ng, an ninh” Lý do: Dữ liệu quan </w:t>
            </w:r>
            <w:r w:rsidRPr="00F46ED2">
              <w:rPr>
                <w:szCs w:val="28"/>
              </w:rPr>
              <w:t>trắc phóng xạ môi trường được chia sẻ và khai thác bởi nhiều cơ quan tham gia mạng</w:t>
            </w:r>
            <w:r>
              <w:rPr>
                <w:szCs w:val="28"/>
              </w:rPr>
              <w:t xml:space="preserve"> </w:t>
            </w:r>
            <w:r w:rsidRPr="00F46ED2">
              <w:rPr>
                <w:szCs w:val="28"/>
              </w:rPr>
              <w:t>lưới quan trắc và cảnh báo phóng xạ môi trường quố</w:t>
            </w:r>
            <w:r>
              <w:rPr>
                <w:szCs w:val="28"/>
              </w:rPr>
              <w:t xml:space="preserve">c gia, trong đó có các cơ quan, </w:t>
            </w:r>
            <w:r w:rsidRPr="00F46ED2">
              <w:rPr>
                <w:szCs w:val="28"/>
              </w:rPr>
              <w:t xml:space="preserve">đơn vị thuộc Bộ Quốc phòng. Vì vậy, cần có cơ chế bảo </w:t>
            </w:r>
            <w:r>
              <w:rPr>
                <w:szCs w:val="28"/>
              </w:rPr>
              <w:t xml:space="preserve">vệ dữ liệu, kiểm soát việc tiếp </w:t>
            </w:r>
            <w:r w:rsidRPr="00F46ED2">
              <w:rPr>
                <w:szCs w:val="28"/>
              </w:rPr>
              <w:t>cận thông tin và quản lý quyền khai thác, sử dụng d</w:t>
            </w:r>
            <w:r>
              <w:rPr>
                <w:szCs w:val="28"/>
              </w:rPr>
              <w:t xml:space="preserve">ữ liệu nhằm ngăn ngừa việc truy </w:t>
            </w:r>
            <w:r w:rsidRPr="00F46ED2">
              <w:rPr>
                <w:szCs w:val="28"/>
              </w:rPr>
              <w:t xml:space="preserve">cập, sử dụng </w:t>
            </w:r>
            <w:r w:rsidRPr="00F46ED2">
              <w:rPr>
                <w:szCs w:val="28"/>
              </w:rPr>
              <w:lastRenderedPageBreak/>
              <w:t>trái phép hoặc làm lộ thông tin thuộc p</w:t>
            </w:r>
            <w:r>
              <w:rPr>
                <w:szCs w:val="28"/>
              </w:rPr>
              <w:t xml:space="preserve">hạm vi bí mật nhà nước, đáp ứng </w:t>
            </w:r>
            <w:r w:rsidRPr="00F46ED2">
              <w:rPr>
                <w:szCs w:val="28"/>
              </w:rPr>
              <w:t>yêu cầu bảo vệ bí mật nhà nước, quốc phòng, an ninh.</w:t>
            </w:r>
          </w:p>
        </w:tc>
        <w:tc>
          <w:tcPr>
            <w:tcW w:w="6228" w:type="dxa"/>
            <w:vAlign w:val="center"/>
          </w:tcPr>
          <w:p w14:paraId="5C6A25B8" w14:textId="77777777" w:rsidR="0062257B" w:rsidRDefault="0062257B" w:rsidP="00C82701">
            <w:pPr>
              <w:spacing w:before="120"/>
              <w:jc w:val="both"/>
              <w:rPr>
                <w:b/>
                <w:bCs/>
                <w:color w:val="000000"/>
                <w:lang w:val="nl-NL"/>
              </w:rPr>
            </w:pPr>
            <w:r w:rsidRPr="001479C9">
              <w:rPr>
                <w:b/>
                <w:bCs/>
                <w:color w:val="000000"/>
                <w:lang w:val="nl-NL"/>
              </w:rPr>
              <w:lastRenderedPageBreak/>
              <w:t>Tiếp thu ý kiến này</w:t>
            </w:r>
            <w:r>
              <w:rPr>
                <w:b/>
                <w:bCs/>
                <w:color w:val="000000"/>
                <w:lang w:val="nl-NL"/>
              </w:rPr>
              <w:t>.</w:t>
            </w:r>
          </w:p>
          <w:p w14:paraId="63464BF5" w14:textId="78B93556" w:rsidR="0062257B" w:rsidRPr="001479C9" w:rsidRDefault="0062257B" w:rsidP="008371DB">
            <w:pPr>
              <w:spacing w:before="120"/>
              <w:jc w:val="both"/>
              <w:rPr>
                <w:b/>
                <w:bCs/>
                <w:color w:val="000000"/>
                <w:lang w:val="nl-NL"/>
              </w:rPr>
            </w:pPr>
            <w:r>
              <w:rPr>
                <w:color w:val="000000"/>
                <w:lang w:val="nl-NL"/>
              </w:rPr>
              <w:t>Cơ quan soạn thảo điều chỉnh điểm d khoản 3 Điều 18 thành “</w:t>
            </w:r>
            <w:r>
              <w:rPr>
                <w:szCs w:val="28"/>
              </w:rPr>
              <w:t xml:space="preserve">Không làm lộ thông tin thuộc </w:t>
            </w:r>
            <w:r w:rsidRPr="00F46ED2">
              <w:rPr>
                <w:szCs w:val="28"/>
              </w:rPr>
              <w:t xml:space="preserve">danh mục bí mật nhà nước; thực hiện các biện pháp bảo </w:t>
            </w:r>
            <w:r>
              <w:rPr>
                <w:szCs w:val="28"/>
              </w:rPr>
              <w:t xml:space="preserve">vệ dữ liệu, kiểm soát việc tiếp </w:t>
            </w:r>
            <w:r w:rsidRPr="00F46ED2">
              <w:rPr>
                <w:szCs w:val="28"/>
              </w:rPr>
              <w:t xml:space="preserve">cận thông tin, </w:t>
            </w:r>
            <w:r w:rsidRPr="008371DB">
              <w:rPr>
                <w:i/>
                <w:szCs w:val="28"/>
              </w:rPr>
              <w:t>bảo đảm an toàn, bảo mật trong quá trình khai thác, sử dụng dữ liệu, đáp ứng yêu cầu bảo vệ bí mật nhà nước, quổc phòng, an ninh</w:t>
            </w:r>
            <w:r>
              <w:rPr>
                <w:i/>
                <w:szCs w:val="28"/>
              </w:rPr>
              <w:t>”</w:t>
            </w:r>
          </w:p>
        </w:tc>
      </w:tr>
      <w:tr w:rsidR="0062257B" w14:paraId="20D10B9A" w14:textId="77777777" w:rsidTr="0062257B">
        <w:trPr>
          <w:trHeight w:val="1856"/>
        </w:trPr>
        <w:tc>
          <w:tcPr>
            <w:tcW w:w="841" w:type="dxa"/>
            <w:vMerge/>
            <w:vAlign w:val="center"/>
          </w:tcPr>
          <w:p w14:paraId="346FE2E6" w14:textId="77777777" w:rsidR="0062257B" w:rsidRPr="009C0988" w:rsidRDefault="0062257B" w:rsidP="00C82701">
            <w:pPr>
              <w:spacing w:before="120"/>
              <w:jc w:val="both"/>
              <w:rPr>
                <w:color w:val="000000"/>
                <w:lang w:val="nl-NL"/>
              </w:rPr>
            </w:pPr>
          </w:p>
        </w:tc>
        <w:tc>
          <w:tcPr>
            <w:tcW w:w="2502" w:type="dxa"/>
            <w:vMerge/>
            <w:vAlign w:val="center"/>
          </w:tcPr>
          <w:p w14:paraId="4360531E" w14:textId="77777777" w:rsidR="0062257B" w:rsidRPr="009C0988" w:rsidRDefault="0062257B" w:rsidP="00C82701">
            <w:pPr>
              <w:spacing w:before="120"/>
              <w:jc w:val="both"/>
              <w:rPr>
                <w:color w:val="000000"/>
                <w:lang w:val="nl-NL"/>
              </w:rPr>
            </w:pPr>
          </w:p>
        </w:tc>
        <w:tc>
          <w:tcPr>
            <w:tcW w:w="4883" w:type="dxa"/>
          </w:tcPr>
          <w:p w14:paraId="61617D43" w14:textId="0CAC6910" w:rsidR="0062257B" w:rsidRDefault="0062257B" w:rsidP="00C82701">
            <w:pPr>
              <w:spacing w:before="120"/>
              <w:jc w:val="both"/>
              <w:rPr>
                <w:szCs w:val="28"/>
              </w:rPr>
            </w:pPr>
            <w:r w:rsidRPr="00F46ED2">
              <w:rPr>
                <w:szCs w:val="28"/>
              </w:rPr>
              <w:t>Rà soát, bổ sung, chỉnh sửa Điều 21 (Tha</w:t>
            </w:r>
            <w:r>
              <w:rPr>
                <w:szCs w:val="28"/>
              </w:rPr>
              <w:t xml:space="preserve">nh tra, kiểm tra hoạt động quan </w:t>
            </w:r>
            <w:r w:rsidRPr="00F46ED2">
              <w:rPr>
                <w:szCs w:val="28"/>
              </w:rPr>
              <w:t>trắc và cảnh bảo phóng xạ môi trường, trang 15)</w:t>
            </w:r>
            <w:r>
              <w:rPr>
                <w:szCs w:val="28"/>
              </w:rPr>
              <w:t xml:space="preserve"> thành: “Hoạt động quan trắc và </w:t>
            </w:r>
            <w:r w:rsidRPr="00F46ED2">
              <w:rPr>
                <w:szCs w:val="28"/>
              </w:rPr>
              <w:t>cảnh báo phóng xạ môi trường chịu sự thanh tra, k</w:t>
            </w:r>
            <w:r>
              <w:rPr>
                <w:szCs w:val="28"/>
              </w:rPr>
              <w:t xml:space="preserve">iểm tra của cơ quan nhà nước có </w:t>
            </w:r>
            <w:r w:rsidRPr="00F46ED2">
              <w:rPr>
                <w:szCs w:val="28"/>
              </w:rPr>
              <w:t>thẩm quyền theo quy định của pháp luật về năn</w:t>
            </w:r>
            <w:r>
              <w:rPr>
                <w:szCs w:val="28"/>
              </w:rPr>
              <w:t xml:space="preserve">g lượng nguyên tử, pháp luật về </w:t>
            </w:r>
            <w:r w:rsidRPr="00F46ED2">
              <w:rPr>
                <w:szCs w:val="28"/>
              </w:rPr>
              <w:t>thanh tra và các quy định khác có liên quan. Việc tha</w:t>
            </w:r>
            <w:r>
              <w:rPr>
                <w:szCs w:val="28"/>
              </w:rPr>
              <w:t xml:space="preserve">nh tra, kiểm tra đối với các cơ </w:t>
            </w:r>
            <w:r w:rsidRPr="00F46ED2">
              <w:rPr>
                <w:szCs w:val="28"/>
              </w:rPr>
              <w:t xml:space="preserve">quan, đơn vị thuộc Bộ Quốc phòng tham gia </w:t>
            </w:r>
            <w:r>
              <w:rPr>
                <w:szCs w:val="28"/>
              </w:rPr>
              <w:t xml:space="preserve">mạng lưới quan trắc và cảnh bảo </w:t>
            </w:r>
            <w:r w:rsidRPr="00F46ED2">
              <w:rPr>
                <w:szCs w:val="28"/>
              </w:rPr>
              <w:t>phóng xạ môi trường quốc gia phải bảo đảm yêu</w:t>
            </w:r>
            <w:r>
              <w:rPr>
                <w:szCs w:val="28"/>
              </w:rPr>
              <w:t xml:space="preserve"> cầu quốc phòng, an ninh và bảo </w:t>
            </w:r>
            <w:r w:rsidRPr="00F46ED2">
              <w:rPr>
                <w:szCs w:val="28"/>
              </w:rPr>
              <w:t>vệ b</w:t>
            </w:r>
            <w:r>
              <w:rPr>
                <w:szCs w:val="28"/>
              </w:rPr>
              <w:t>í</w:t>
            </w:r>
            <w:r w:rsidRPr="00F46ED2">
              <w:rPr>
                <w:szCs w:val="28"/>
              </w:rPr>
              <w:t xml:space="preserve"> mật nhà nước</w:t>
            </w:r>
            <w:r>
              <w:rPr>
                <w:szCs w:val="28"/>
              </w:rPr>
              <w:t>”</w:t>
            </w:r>
            <w:r w:rsidRPr="00F46ED2">
              <w:rPr>
                <w:szCs w:val="28"/>
              </w:rPr>
              <w:t xml:space="preserve"> Lý do: Hệ thống quan trắc </w:t>
            </w:r>
            <w:r>
              <w:rPr>
                <w:szCs w:val="28"/>
              </w:rPr>
              <w:t xml:space="preserve">và cảnh báo phóng xạ môi trường </w:t>
            </w:r>
            <w:r w:rsidRPr="00F46ED2">
              <w:rPr>
                <w:szCs w:val="28"/>
              </w:rPr>
              <w:t>trong Quân đội là thành phần thuộc mạng lưới qua</w:t>
            </w:r>
            <w:r>
              <w:rPr>
                <w:szCs w:val="28"/>
              </w:rPr>
              <w:t xml:space="preserve">n trắc và cảnh báo phóng xạ môi </w:t>
            </w:r>
            <w:r w:rsidRPr="00F46ED2">
              <w:rPr>
                <w:szCs w:val="28"/>
              </w:rPr>
              <w:t>trường quốc gia. Do đó, việc thanh tra, kiểm tra đố</w:t>
            </w:r>
            <w:r>
              <w:rPr>
                <w:szCs w:val="28"/>
              </w:rPr>
              <w:t xml:space="preserve">i với các cơ quan, đơn vị thuộc </w:t>
            </w:r>
            <w:r w:rsidRPr="00F46ED2">
              <w:rPr>
                <w:szCs w:val="28"/>
              </w:rPr>
              <w:t>Bộ Quốc phòng cần bảo đảm yêu cầu quốc phòn</w:t>
            </w:r>
            <w:r>
              <w:rPr>
                <w:szCs w:val="28"/>
              </w:rPr>
              <w:t xml:space="preserve">g, an ninh và bảo vệ bí mật nhà </w:t>
            </w:r>
            <w:r w:rsidRPr="00F46ED2">
              <w:rPr>
                <w:szCs w:val="28"/>
              </w:rPr>
              <w:t>nước, phù hợp với tính chất, nhiệm vụ đặc thù của lực lượng Quân đội.</w:t>
            </w:r>
          </w:p>
        </w:tc>
        <w:tc>
          <w:tcPr>
            <w:tcW w:w="6228" w:type="dxa"/>
            <w:vAlign w:val="center"/>
          </w:tcPr>
          <w:p w14:paraId="6806E33F" w14:textId="77777777" w:rsidR="0062257B" w:rsidRDefault="0062257B" w:rsidP="00C82701">
            <w:pPr>
              <w:spacing w:before="120"/>
              <w:jc w:val="both"/>
              <w:rPr>
                <w:b/>
                <w:color w:val="000000"/>
                <w:lang w:val="nl-NL"/>
              </w:rPr>
            </w:pPr>
          </w:p>
          <w:p w14:paraId="740F6B99" w14:textId="28FC4BC6" w:rsidR="0062257B" w:rsidRPr="00440B38" w:rsidRDefault="0062257B" w:rsidP="00440B38">
            <w:pPr>
              <w:pStyle w:val="isselectedend"/>
              <w:jc w:val="both"/>
            </w:pPr>
            <w:r w:rsidRPr="00440B38">
              <w:rPr>
                <w:color w:val="000000"/>
                <w:lang w:val="nl-NL"/>
              </w:rPr>
              <w:t xml:space="preserve">Về ý kiến này, cơ quan soạn thảo xin </w:t>
            </w:r>
            <w:r w:rsidRPr="00A32C1F">
              <w:rPr>
                <w:b/>
                <w:color w:val="000000"/>
                <w:lang w:val="nl-NL"/>
              </w:rPr>
              <w:t>giải trình</w:t>
            </w:r>
            <w:r w:rsidRPr="00440B38">
              <w:rPr>
                <w:color w:val="000000"/>
                <w:lang w:val="nl-NL"/>
              </w:rPr>
              <w:t xml:space="preserve"> như sau: </w:t>
            </w:r>
            <w:r w:rsidRPr="00440B38">
              <w:t>Hoạt động thanh tra, kiểm tra đối với các tổ chức, cá nhân tham gia hoạt động quan trắc và cảnh báo phóng xạ môi trường được thực hiện theo quy định của pháp luật về năng lượng nguyên tử, pháp luật về thanh tra và các quy định pháp luật có liên quan. Đối với các cơ quan, đơn vị thuộc Bộ Quốc phòng tham gia Mạng lưới quan trắc và cảnh báo phóng xạ môi trường quốc gia, việc thanh tra, kiểm tra đồng thời phải tuân thủ các quy định của pháp luật về quốc phòng, an ninh và bảo vệ bí mật nhà nước, phù hợp với tính chất, nhiệm vụ đặc thù của các cơ quan, đơn vị này.</w:t>
            </w:r>
            <w:r>
              <w:t xml:space="preserve"> </w:t>
            </w:r>
            <w:r w:rsidRPr="00440B38">
              <w:t>Tuy nhiên, các yêu cầu về bảo đảm quốc phòng, an ninh và bảo vệ bí mật nhà nước đã được điều chỉnh tại các văn bản pháp luật chuyên ngành có liên quan và được áp dụng trực tiếp trong quá trình tổ chức thanh tra, kiểm tra. Do đó, để bảo đảm tính thống nhất của hệ thống pháp luật, tránh quy định trùng lặp và không làm phát sinh cơ chế thanh tra, kiểm tra riêng đối với các cơ quan, đơn vị thuộc Bộ Quốc phòng, cơ quan soạn thảo không bổ sung nguyên văn nội dung đề xuất.</w:t>
            </w:r>
          </w:p>
        </w:tc>
      </w:tr>
      <w:tr w:rsidR="0062257B" w14:paraId="56212F9D" w14:textId="77777777" w:rsidTr="0062257B">
        <w:tc>
          <w:tcPr>
            <w:tcW w:w="841" w:type="dxa"/>
            <w:vMerge w:val="restart"/>
            <w:vAlign w:val="center"/>
          </w:tcPr>
          <w:p w14:paraId="75919526" w14:textId="519F4577" w:rsidR="0062257B" w:rsidRPr="009C0988" w:rsidRDefault="0062257B" w:rsidP="000B72D0">
            <w:pPr>
              <w:spacing w:before="120"/>
              <w:jc w:val="center"/>
              <w:rPr>
                <w:color w:val="000000"/>
                <w:lang w:val="nl-NL"/>
              </w:rPr>
            </w:pPr>
            <w:r>
              <w:rPr>
                <w:color w:val="000000"/>
                <w:lang w:val="nl-NL"/>
              </w:rPr>
              <w:t>7.</w:t>
            </w:r>
          </w:p>
        </w:tc>
        <w:tc>
          <w:tcPr>
            <w:tcW w:w="2502" w:type="dxa"/>
            <w:vMerge w:val="restart"/>
            <w:vAlign w:val="center"/>
          </w:tcPr>
          <w:p w14:paraId="6D13D09B" w14:textId="5CD1A169" w:rsidR="0062257B" w:rsidRPr="009C0988" w:rsidRDefault="0062257B" w:rsidP="000B72D0">
            <w:pPr>
              <w:spacing w:before="120"/>
              <w:jc w:val="center"/>
              <w:rPr>
                <w:color w:val="000000"/>
                <w:lang w:val="nl-NL"/>
              </w:rPr>
            </w:pPr>
            <w:r>
              <w:rPr>
                <w:color w:val="000000"/>
                <w:lang w:val="nl-NL"/>
              </w:rPr>
              <w:t>Cục An ninh kinh tế, Bộ Công an</w:t>
            </w:r>
          </w:p>
        </w:tc>
        <w:tc>
          <w:tcPr>
            <w:tcW w:w="4883" w:type="dxa"/>
          </w:tcPr>
          <w:p w14:paraId="2C36C99D" w14:textId="086E98B2" w:rsidR="0062257B" w:rsidRPr="00C2790C" w:rsidRDefault="0062257B" w:rsidP="00C2790C">
            <w:pPr>
              <w:pStyle w:val="BodyText"/>
              <w:tabs>
                <w:tab w:val="left" w:pos="918"/>
              </w:tabs>
              <w:spacing w:after="100" w:line="259" w:lineRule="auto"/>
              <w:ind w:firstLine="0"/>
              <w:jc w:val="both"/>
            </w:pPr>
            <w:r>
              <w:rPr>
                <w:color w:val="000000"/>
              </w:rPr>
              <w:t>Dự thảo Thôn</w:t>
            </w:r>
            <w:r>
              <w:t>g tư thay thế cho Thông tư số l6</w:t>
            </w:r>
            <w:r>
              <w:rPr>
                <w:color w:val="000000"/>
              </w:rPr>
              <w:t>/2013/TT-BKHCN, ngày 01/01/2013 của Bộ KH&amp;CN ban hành “Quy chuẩn kỹ thuật quốc gia về mạng lưới quan trắc và cảnh báo phóng xạ môi trường quốc gia”, không ban hành quy chuẩn</w:t>
            </w:r>
            <w:r>
              <w:rPr>
                <w:color w:val="000000"/>
              </w:rPr>
              <w:br/>
              <w:t>quốc gia về mạng lưới quan trắc và cảnh báo phóng xạ môi trường mà chỉ ban</w:t>
            </w:r>
            <w:r>
              <w:rPr>
                <w:color w:val="000000"/>
              </w:rPr>
              <w:br/>
              <w:t xml:space="preserve">hành Phụ lục danh mục đặc trưng kỹ thuật kèm </w:t>
            </w:r>
            <w:r>
              <w:rPr>
                <w:color w:val="000000"/>
              </w:rPr>
              <w:lastRenderedPageBreak/>
              <w:t>theo. Do đó, đề nghị Bộ KH&amp;CN</w:t>
            </w:r>
            <w:r>
              <w:rPr>
                <w:color w:val="000000"/>
              </w:rPr>
              <w:br/>
              <w:t>làm rõ vấn đề này, đặc biệt là căn cứ pháp lý, khoa học, thực tiễn để không ban hành quy chuẩn, tiêu chuẩn kỹ thuật có làm ảnh hưởng đến việc đầu tư xây dựng hệ thông quan trắc và cảnh báo phóng xạ môi trường của các cơ quan, đơn vị, cơ</w:t>
            </w:r>
            <w:r>
              <w:rPr>
                <w:color w:val="000000"/>
              </w:rPr>
              <w:br/>
              <w:t>sở hay không.</w:t>
            </w:r>
          </w:p>
        </w:tc>
        <w:tc>
          <w:tcPr>
            <w:tcW w:w="6228" w:type="dxa"/>
            <w:vAlign w:val="center"/>
          </w:tcPr>
          <w:p w14:paraId="175C728D" w14:textId="3F389D56" w:rsidR="0062257B" w:rsidRPr="00D13309" w:rsidRDefault="0062257B" w:rsidP="00D13309">
            <w:pPr>
              <w:spacing w:before="120"/>
              <w:jc w:val="both"/>
              <w:rPr>
                <w:color w:val="000000"/>
                <w:lang w:val="nl-NL"/>
              </w:rPr>
            </w:pPr>
            <w:r w:rsidRPr="00D13309">
              <w:rPr>
                <w:color w:val="000000"/>
                <w:lang w:val="nl-NL"/>
              </w:rPr>
              <w:lastRenderedPageBreak/>
              <w:t xml:space="preserve">Về vấn đề này, cơ quan soạn thảo xin </w:t>
            </w:r>
            <w:r w:rsidRPr="00CD7AF1">
              <w:rPr>
                <w:b/>
                <w:bCs/>
                <w:color w:val="000000"/>
                <w:lang w:val="nl-NL"/>
              </w:rPr>
              <w:t>giải trình</w:t>
            </w:r>
            <w:r w:rsidRPr="00D13309">
              <w:rPr>
                <w:color w:val="000000"/>
                <w:lang w:val="nl-NL"/>
              </w:rPr>
              <w:t xml:space="preserve"> như sau: Dự thảo Thông tư được xây dựng trên cơ sở Luật Năng lượng nguyên tử năm 2025 và nhiệm vụ, quyền hạn được giao tại khoản 9 Điều 7 Nghị định số 332/2025/NĐ-CP. Theo đó, Bộ Khoa học và Công nghệ có trách nhiệm ban hành yêu cầu kỹ thuật đối với địa điểm xây dựng, nhân lực, cơ sở vật chất, trang thiết bị chủ yếu cho Mạng lưới quan trắc và cảnh báo phóng xạ môi trường quốc gia; ban hành định mức kinh tế - kỹ thuật, tiêu </w:t>
            </w:r>
            <w:r w:rsidRPr="00D13309">
              <w:rPr>
                <w:color w:val="000000"/>
                <w:lang w:val="nl-NL"/>
              </w:rPr>
              <w:lastRenderedPageBreak/>
              <w:t>chuẩn, quy chuẩn, danh mục trang thiết bị, chỉ tiêu quan trắc và tần suất quan trắc áp dụng cho Mạng lưới ở các cấp.</w:t>
            </w:r>
          </w:p>
          <w:p w14:paraId="4CE156E3" w14:textId="5D25B650" w:rsidR="0062257B" w:rsidRPr="00BC71FD" w:rsidRDefault="0062257B" w:rsidP="00D13309">
            <w:pPr>
              <w:spacing w:before="120"/>
              <w:jc w:val="both"/>
              <w:rPr>
                <w:color w:val="000000"/>
                <w:highlight w:val="yellow"/>
                <w:lang w:val="nl-NL"/>
              </w:rPr>
            </w:pPr>
            <w:r w:rsidRPr="00BC71FD">
              <w:rPr>
                <w:color w:val="000000"/>
                <w:lang w:val="nl-NL"/>
              </w:rPr>
              <w:t>Trên cơ sở rà soát yêu cầu quản lý và thực tiễn triển khai Thông tư số 16/2013/TT-BKHCN, cơ quan soạn thảo xác định việc ban hành Thông tư quy định trực tiếp các yêu cầu về tổ chức, hoạt động, điều kiện kỹ thuật, trang thiết bị, chỉ tiêu và tần suất quan trắc là phù hợp với nhiệm vụ quản lý nhà nước và yêu cầu vận hành Mạng lưới trong giai đoạn hiện nay. Các yêu cầu kỹ thuật chủ yếu đã được quy định cụ thể tại nội dung và các phụ lục kèm theo dự thảo Thông tư, làm căn cứ cho việc đầu tư, xây dựng, nâng cấp và vận hành các trạm quan trắc.</w:t>
            </w:r>
          </w:p>
        </w:tc>
      </w:tr>
      <w:tr w:rsidR="0062257B" w14:paraId="1BE37B7D" w14:textId="77777777" w:rsidTr="0062257B">
        <w:tc>
          <w:tcPr>
            <w:tcW w:w="841" w:type="dxa"/>
            <w:vMerge/>
            <w:vAlign w:val="center"/>
          </w:tcPr>
          <w:p w14:paraId="69F83724" w14:textId="77777777" w:rsidR="0062257B" w:rsidRPr="009C0988" w:rsidRDefault="0062257B" w:rsidP="00C82701">
            <w:pPr>
              <w:spacing w:before="120"/>
              <w:jc w:val="both"/>
              <w:rPr>
                <w:color w:val="000000"/>
                <w:lang w:val="nl-NL"/>
              </w:rPr>
            </w:pPr>
          </w:p>
        </w:tc>
        <w:tc>
          <w:tcPr>
            <w:tcW w:w="2502" w:type="dxa"/>
            <w:vMerge/>
            <w:vAlign w:val="center"/>
          </w:tcPr>
          <w:p w14:paraId="726853EA" w14:textId="77777777" w:rsidR="0062257B" w:rsidRPr="009C0988" w:rsidRDefault="0062257B" w:rsidP="00C82701">
            <w:pPr>
              <w:spacing w:before="120"/>
              <w:jc w:val="both"/>
              <w:rPr>
                <w:color w:val="000000"/>
                <w:lang w:val="nl-NL"/>
              </w:rPr>
            </w:pPr>
          </w:p>
        </w:tc>
        <w:tc>
          <w:tcPr>
            <w:tcW w:w="4883" w:type="dxa"/>
          </w:tcPr>
          <w:p w14:paraId="2768312B" w14:textId="68D907F0" w:rsidR="0062257B" w:rsidRPr="008A38F8" w:rsidRDefault="0062257B" w:rsidP="008A38F8">
            <w:pPr>
              <w:pStyle w:val="BodyText"/>
              <w:tabs>
                <w:tab w:val="left" w:pos="922"/>
              </w:tabs>
              <w:spacing w:after="100" w:line="259" w:lineRule="auto"/>
              <w:ind w:firstLine="0"/>
              <w:jc w:val="both"/>
            </w:pPr>
            <w:r>
              <w:rPr>
                <w:color w:val="000000"/>
              </w:rPr>
              <w:t>Tại Điều 2: Đ</w:t>
            </w:r>
            <w:r>
              <w:t>ề</w:t>
            </w:r>
            <w:r>
              <w:rPr>
                <w:color w:val="000000"/>
              </w:rPr>
              <w:t xml:space="preserve"> nghị làm rõ đối tượng áp dụng của Thông tư có bao gồm Hệ thống quan trắc - cảnh báo phóng xạ trong quân đội hay không.</w:t>
            </w:r>
          </w:p>
        </w:tc>
        <w:tc>
          <w:tcPr>
            <w:tcW w:w="6228" w:type="dxa"/>
            <w:vAlign w:val="center"/>
          </w:tcPr>
          <w:p w14:paraId="63330D85" w14:textId="14032DC6" w:rsidR="0062257B" w:rsidRDefault="0062257B" w:rsidP="00C82701">
            <w:pPr>
              <w:spacing w:before="120"/>
              <w:jc w:val="both"/>
              <w:rPr>
                <w:color w:val="000000"/>
                <w:lang w:val="nl-NL"/>
              </w:rPr>
            </w:pPr>
            <w:r>
              <w:t xml:space="preserve">Về vấn đề này, cơ quan soạn thảo xin </w:t>
            </w:r>
            <w:r w:rsidRPr="00CD7AF1">
              <w:rPr>
                <w:b/>
                <w:bCs/>
              </w:rPr>
              <w:t>giải trình</w:t>
            </w:r>
            <w:r>
              <w:t xml:space="preserve"> như sau: Hệ thống quan trắc và cảnh báo phóng xạ môi trường trong Quân đội là một thành phần tham gia Mạng lưới quan trắc và cảnh báo phóng xạ môi trường quốc gia. Do đó, các cơ quan, đơn vị thuộc Bộ Quốc phòng quản lý, vận hành các trạm, hệ thống quan trắc và cảnh báo phóng xạ môi trường tham gia Mạng lưới quốc gia thuộc đối tượng áp dụng của Thông tư. Việc tổ chức thực hiện đối với các cơ quan, đơn vị thuộc Bộ Quốc phòng đồng thời phải bảo đảm yêu cầu về quốc phòng, an ninh và bảo vệ bí mật nhà nước theo quy định của pháp luật.</w:t>
            </w:r>
          </w:p>
        </w:tc>
      </w:tr>
      <w:tr w:rsidR="0062257B" w14:paraId="10BA8D8C" w14:textId="77777777" w:rsidTr="0062257B">
        <w:tc>
          <w:tcPr>
            <w:tcW w:w="841" w:type="dxa"/>
            <w:vMerge/>
            <w:vAlign w:val="center"/>
          </w:tcPr>
          <w:p w14:paraId="786A09B5" w14:textId="77777777" w:rsidR="0062257B" w:rsidRPr="009C0988" w:rsidRDefault="0062257B" w:rsidP="00C82701">
            <w:pPr>
              <w:spacing w:before="120"/>
              <w:jc w:val="both"/>
              <w:rPr>
                <w:color w:val="000000"/>
                <w:lang w:val="nl-NL"/>
              </w:rPr>
            </w:pPr>
          </w:p>
        </w:tc>
        <w:tc>
          <w:tcPr>
            <w:tcW w:w="2502" w:type="dxa"/>
            <w:vMerge/>
            <w:vAlign w:val="center"/>
          </w:tcPr>
          <w:p w14:paraId="17036136" w14:textId="77777777" w:rsidR="0062257B" w:rsidRPr="009C0988" w:rsidRDefault="0062257B" w:rsidP="00C82701">
            <w:pPr>
              <w:spacing w:before="120"/>
              <w:jc w:val="both"/>
              <w:rPr>
                <w:color w:val="000000"/>
                <w:lang w:val="nl-NL"/>
              </w:rPr>
            </w:pPr>
          </w:p>
        </w:tc>
        <w:tc>
          <w:tcPr>
            <w:tcW w:w="4883" w:type="dxa"/>
          </w:tcPr>
          <w:p w14:paraId="77B52337" w14:textId="6D0DA980" w:rsidR="0062257B" w:rsidRDefault="0062257B" w:rsidP="00316988">
            <w:pPr>
              <w:spacing w:before="120"/>
              <w:jc w:val="both"/>
              <w:rPr>
                <w:szCs w:val="28"/>
              </w:rPr>
            </w:pPr>
            <w:r w:rsidRPr="00316988">
              <w:rPr>
                <w:szCs w:val="28"/>
              </w:rPr>
              <w:t>Tại Điều 4: Căn cứ yêu cầu của Cơ qu</w:t>
            </w:r>
            <w:r>
              <w:rPr>
                <w:szCs w:val="28"/>
              </w:rPr>
              <w:t xml:space="preserve">an Năng lượng nguyên tử quốc tế </w:t>
            </w:r>
            <w:r w:rsidRPr="00316988">
              <w:rPr>
                <w:szCs w:val="28"/>
              </w:rPr>
              <w:t>(IAEA) về giám sát liên tục (tài liệu GS-R-7) và yêu cầu của Luật NLNT 2025 về</w:t>
            </w:r>
            <w:r>
              <w:rPr>
                <w:szCs w:val="28"/>
              </w:rPr>
              <w:t xml:space="preserve"> </w:t>
            </w:r>
            <w:r w:rsidRPr="00316988">
              <w:rPr>
                <w:szCs w:val="28"/>
              </w:rPr>
              <w:t>vận hành mạng lưới quốc gia, đề nghị Bộ</w:t>
            </w:r>
            <w:r>
              <w:rPr>
                <w:szCs w:val="28"/>
              </w:rPr>
              <w:t xml:space="preserve"> KH&amp;CN bổ sung nguyên tắc “Mạng </w:t>
            </w:r>
            <w:r w:rsidRPr="00316988">
              <w:rPr>
                <w:szCs w:val="28"/>
              </w:rPr>
              <w:t>lưới phải hoạt động liên tục 24/7, đảm bảo giảm s</w:t>
            </w:r>
            <w:r>
              <w:rPr>
                <w:szCs w:val="28"/>
              </w:rPr>
              <w:t xml:space="preserve">át kịp thời và cảnh báo tự động </w:t>
            </w:r>
            <w:r w:rsidRPr="00316988">
              <w:rPr>
                <w:szCs w:val="28"/>
              </w:rPr>
              <w:t>khi có bất thường về phóng xạ</w:t>
            </w:r>
          </w:p>
        </w:tc>
        <w:tc>
          <w:tcPr>
            <w:tcW w:w="6228" w:type="dxa"/>
            <w:vAlign w:val="center"/>
          </w:tcPr>
          <w:p w14:paraId="06BC9028" w14:textId="77777777" w:rsidR="0062257B" w:rsidRDefault="0062257B" w:rsidP="00CD7AF1">
            <w:pPr>
              <w:spacing w:before="120"/>
              <w:jc w:val="both"/>
              <w:rPr>
                <w:rStyle w:val="Strong"/>
                <w:rFonts w:eastAsiaTheme="majorEastAsia"/>
              </w:rPr>
            </w:pPr>
            <w:r>
              <w:rPr>
                <w:rStyle w:val="Strong"/>
                <w:rFonts w:eastAsiaTheme="majorEastAsia"/>
              </w:rPr>
              <w:t>Tiếp thu ý kiến này.</w:t>
            </w:r>
          </w:p>
          <w:p w14:paraId="7B14E392" w14:textId="59A65D48" w:rsidR="0062257B" w:rsidRPr="00CD7AF1" w:rsidRDefault="0062257B" w:rsidP="00CD7AF1">
            <w:pPr>
              <w:spacing w:before="120"/>
              <w:jc w:val="both"/>
              <w:rPr>
                <w:rFonts w:eastAsiaTheme="majorEastAsia"/>
                <w:b/>
                <w:bCs/>
              </w:rPr>
            </w:pPr>
            <w:r>
              <w:t xml:space="preserve">Cơ quan soạn thảo đã rà soát, chỉnh sửa dự thảo Thông tư theo hướng bổ sung yêu cầu bảo đảm hoạt động quan trắc liên tục và nâng cao khả năng giám sát, cảnh báo của mạng lưới. Cụ thể, khoản 2 Điều 4 được sửa đổi thành: </w:t>
            </w:r>
            <w:r>
              <w:rPr>
                <w:rStyle w:val="Emphasis"/>
                <w:rFonts w:eastAsiaTheme="majorEastAsia"/>
              </w:rPr>
              <w:t>“Bảo đảm tính liên tục 24/7, khách quan, chính xác và kịp thời trong thu thập, xử lý và cung cấp thông tin về mức phóng xạ môi trường”</w:t>
            </w:r>
            <w:r>
              <w:t xml:space="preserve">; khoản 4 Điều 4 được sửa đổi thành: </w:t>
            </w:r>
            <w:r>
              <w:rPr>
                <w:rStyle w:val="Emphasis"/>
                <w:rFonts w:eastAsiaTheme="majorEastAsia"/>
              </w:rPr>
              <w:t xml:space="preserve">“Bảo đảm khả năng giám sát kịp thời, phát hiện sớm và cảnh báo tự động khi có bất thường về mức </w:t>
            </w:r>
            <w:r>
              <w:rPr>
                <w:rStyle w:val="Emphasis"/>
                <w:rFonts w:eastAsiaTheme="majorEastAsia"/>
              </w:rPr>
              <w:lastRenderedPageBreak/>
              <w:t>phóng xạ môi trường nhằm phục vụ công tác cảnh báo và ứng phó sự cố bức xạ, sự cố hạt nhân”</w:t>
            </w:r>
          </w:p>
        </w:tc>
      </w:tr>
      <w:tr w:rsidR="0062257B" w14:paraId="12BE08D3" w14:textId="77777777" w:rsidTr="0062257B">
        <w:tc>
          <w:tcPr>
            <w:tcW w:w="841" w:type="dxa"/>
            <w:vMerge/>
            <w:vAlign w:val="center"/>
          </w:tcPr>
          <w:p w14:paraId="4B019E05" w14:textId="77777777" w:rsidR="0062257B" w:rsidRPr="009C0988" w:rsidRDefault="0062257B" w:rsidP="00C82701">
            <w:pPr>
              <w:spacing w:before="120"/>
              <w:jc w:val="both"/>
              <w:rPr>
                <w:color w:val="000000"/>
                <w:lang w:val="nl-NL"/>
              </w:rPr>
            </w:pPr>
          </w:p>
        </w:tc>
        <w:tc>
          <w:tcPr>
            <w:tcW w:w="2502" w:type="dxa"/>
            <w:vMerge/>
            <w:vAlign w:val="center"/>
          </w:tcPr>
          <w:p w14:paraId="1817FE76" w14:textId="77777777" w:rsidR="0062257B" w:rsidRPr="009C0988" w:rsidRDefault="0062257B" w:rsidP="00C82701">
            <w:pPr>
              <w:spacing w:before="120"/>
              <w:jc w:val="both"/>
              <w:rPr>
                <w:color w:val="000000"/>
                <w:lang w:val="nl-NL"/>
              </w:rPr>
            </w:pPr>
          </w:p>
        </w:tc>
        <w:tc>
          <w:tcPr>
            <w:tcW w:w="4883" w:type="dxa"/>
          </w:tcPr>
          <w:p w14:paraId="6B89A3C5" w14:textId="619745B3" w:rsidR="0062257B" w:rsidRDefault="0062257B" w:rsidP="007E5D14">
            <w:pPr>
              <w:spacing w:before="120"/>
              <w:jc w:val="both"/>
              <w:rPr>
                <w:szCs w:val="28"/>
              </w:rPr>
            </w:pPr>
            <w:r w:rsidRPr="0001492A">
              <w:rPr>
                <w:szCs w:val="28"/>
              </w:rPr>
              <w:t>Tại điếm a khoản 2 Điều 5 về quy hoạch</w:t>
            </w:r>
            <w:r>
              <w:rPr>
                <w:szCs w:val="28"/>
              </w:rPr>
              <w:t xml:space="preserve"> phát triển mạng lưới quan trắc </w:t>
            </w:r>
            <w:r w:rsidRPr="0001492A">
              <w:rPr>
                <w:szCs w:val="28"/>
              </w:rPr>
              <w:t>phóng xạ môi trường quốc gia: Đ</w:t>
            </w:r>
            <w:r>
              <w:rPr>
                <w:szCs w:val="28"/>
              </w:rPr>
              <w:t>ề</w:t>
            </w:r>
            <w:r w:rsidRPr="0001492A">
              <w:rPr>
                <w:szCs w:val="28"/>
              </w:rPr>
              <w:t xml:space="preserve"> nghị xem xét lạ</w:t>
            </w:r>
            <w:r>
              <w:rPr>
                <w:szCs w:val="28"/>
              </w:rPr>
              <w:t xml:space="preserve">i nội dung này vì hiện không có </w:t>
            </w:r>
            <w:r w:rsidRPr="0001492A">
              <w:rPr>
                <w:szCs w:val="28"/>
              </w:rPr>
              <w:t>quy hoạch phát triển mạng lưới quan trắc phóng xạ môi trường quốc gia.</w:t>
            </w:r>
          </w:p>
        </w:tc>
        <w:tc>
          <w:tcPr>
            <w:tcW w:w="6228" w:type="dxa"/>
            <w:vAlign w:val="center"/>
          </w:tcPr>
          <w:p w14:paraId="14BB8F35" w14:textId="04A0AD28" w:rsidR="0062257B" w:rsidRDefault="0062257B" w:rsidP="005F6028">
            <w:pPr>
              <w:jc w:val="both"/>
              <w:rPr>
                <w:color w:val="000000"/>
                <w:lang w:val="nl-NL"/>
              </w:rPr>
            </w:pPr>
            <w:r>
              <w:rPr>
                <w:color w:val="000000"/>
                <w:lang w:val="nl-NL"/>
              </w:rPr>
              <w:t xml:space="preserve">Về ý kiến này, cơ quan soạn thảo xin </w:t>
            </w:r>
            <w:r w:rsidRPr="0009683E">
              <w:rPr>
                <w:b/>
                <w:bCs/>
                <w:color w:val="000000"/>
                <w:lang w:val="nl-NL"/>
              </w:rPr>
              <w:t>giải trình</w:t>
            </w:r>
            <w:r>
              <w:rPr>
                <w:color w:val="000000"/>
                <w:lang w:val="nl-NL"/>
              </w:rPr>
              <w:t xml:space="preserve"> như sau:</w:t>
            </w:r>
          </w:p>
          <w:p w14:paraId="1A5CB188" w14:textId="2363136F" w:rsidR="0062257B" w:rsidRDefault="0062257B" w:rsidP="0009683E">
            <w:pPr>
              <w:jc w:val="both"/>
              <w:rPr>
                <w:color w:val="000000"/>
                <w:lang w:val="nl-NL"/>
              </w:rPr>
            </w:pPr>
            <w:r w:rsidRPr="0009683E">
              <w:rPr>
                <w:color w:val="000000"/>
                <w:lang w:val="nl-NL"/>
              </w:rPr>
              <w:t xml:space="preserve">Nội dung quy định tại điểm a khoản 2 Điều 5 của dự thảo Thông tư được xây dựng trên cơ sở quy định của pháp luật về quy hoạch. Cụ thể, quy hoạch mạng lưới quan trắc phóng xạ môi trường quốc gia đã được bổ sung trong hệ thống quy hoạch theo quy định tại khoản 8 Điều 55 Luật Quy hoạch số 112/2025/QH15 (sửa đổi, bổ sung Luật Quy hoạch). Vì vậy, việc dự thảo Thông tư quy định yêu cầu phù hợp với quy hoạch phát triển mạng lưới quan trắc phóng xạ môi trường quốc gia là bảo đảm thống nhất với quy định của pháp luật </w:t>
            </w:r>
            <w:r>
              <w:t>và làm cơ sở cho việc triển khai thực hiện theo quy hoạch được cấp có thẩm quyền phê duyệt.</w:t>
            </w:r>
          </w:p>
        </w:tc>
      </w:tr>
      <w:tr w:rsidR="0062257B" w14:paraId="71DE1964" w14:textId="77777777" w:rsidTr="0062257B">
        <w:tc>
          <w:tcPr>
            <w:tcW w:w="841" w:type="dxa"/>
            <w:vMerge/>
            <w:vAlign w:val="center"/>
          </w:tcPr>
          <w:p w14:paraId="222F073C" w14:textId="77777777" w:rsidR="0062257B" w:rsidRPr="009C0988" w:rsidRDefault="0062257B" w:rsidP="00C82701">
            <w:pPr>
              <w:spacing w:before="120"/>
              <w:jc w:val="both"/>
              <w:rPr>
                <w:color w:val="000000"/>
                <w:lang w:val="nl-NL"/>
              </w:rPr>
            </w:pPr>
          </w:p>
        </w:tc>
        <w:tc>
          <w:tcPr>
            <w:tcW w:w="2502" w:type="dxa"/>
            <w:vMerge/>
            <w:vAlign w:val="center"/>
          </w:tcPr>
          <w:p w14:paraId="01353E3A" w14:textId="77777777" w:rsidR="0062257B" w:rsidRPr="009C0988" w:rsidRDefault="0062257B" w:rsidP="00C82701">
            <w:pPr>
              <w:spacing w:before="120"/>
              <w:jc w:val="both"/>
              <w:rPr>
                <w:color w:val="000000"/>
                <w:lang w:val="nl-NL"/>
              </w:rPr>
            </w:pPr>
          </w:p>
        </w:tc>
        <w:tc>
          <w:tcPr>
            <w:tcW w:w="4883" w:type="dxa"/>
          </w:tcPr>
          <w:p w14:paraId="72A0D7BC" w14:textId="5D6C1DC3" w:rsidR="0062257B" w:rsidRDefault="0062257B" w:rsidP="000E4571">
            <w:pPr>
              <w:spacing w:before="120"/>
              <w:jc w:val="both"/>
              <w:rPr>
                <w:szCs w:val="28"/>
              </w:rPr>
            </w:pPr>
            <w:r w:rsidRPr="000E4571">
              <w:rPr>
                <w:szCs w:val="28"/>
              </w:rPr>
              <w:t>Tại Điều 6: Đề nghị bổ sung về quyền h</w:t>
            </w:r>
            <w:r>
              <w:rPr>
                <w:szCs w:val="28"/>
              </w:rPr>
              <w:t xml:space="preserve">ạn, trách nhiệm của tổ chức, cá </w:t>
            </w:r>
            <w:r w:rsidRPr="000E4571">
              <w:rPr>
                <w:szCs w:val="28"/>
              </w:rPr>
              <w:t xml:space="preserve">nhân tại các trạm quan trẳc đối với hoạt động quan </w:t>
            </w:r>
            <w:r>
              <w:rPr>
                <w:szCs w:val="28"/>
              </w:rPr>
              <w:t xml:space="preserve">trắc và dữ liệu quan trắc. Đồng </w:t>
            </w:r>
            <w:r w:rsidRPr="000E4571">
              <w:rPr>
                <w:szCs w:val="28"/>
              </w:rPr>
              <w:t>thời, xem xét chỉnh sửa lại một số từ ngữ chư</w:t>
            </w:r>
            <w:r>
              <w:rPr>
                <w:szCs w:val="28"/>
              </w:rPr>
              <w:t xml:space="preserve">a phù hợp với văn phong của văn </w:t>
            </w:r>
            <w:r w:rsidRPr="000E4571">
              <w:rPr>
                <w:szCs w:val="28"/>
              </w:rPr>
              <w:t>bản quy phạm pháp luật và có thể dẫn đến các cách hiểu khác</w:t>
            </w:r>
            <w:r>
              <w:rPr>
                <w:szCs w:val="28"/>
              </w:rPr>
              <w:t xml:space="preserve"> nhau trong quá </w:t>
            </w:r>
            <w:r w:rsidRPr="000E4571">
              <w:rPr>
                <w:szCs w:val="28"/>
              </w:rPr>
              <w:t>trình áp dụng như “có mật độ dân cư tương đối ca</w:t>
            </w:r>
            <w:r>
              <w:rPr>
                <w:szCs w:val="28"/>
              </w:rPr>
              <w:t xml:space="preserve">o”, “vị trí đặt trạm phải tương </w:t>
            </w:r>
            <w:r w:rsidRPr="000E4571">
              <w:rPr>
                <w:szCs w:val="28"/>
              </w:rPr>
              <w:t>đôi bằng, cao ráo”, “có hạ tầng</w:t>
            </w:r>
            <w:r>
              <w:rPr>
                <w:szCs w:val="28"/>
              </w:rPr>
              <w:t xml:space="preserve"> thuận tiện, tiếp cận dễ dàng”.</w:t>
            </w:r>
            <w:r w:rsidRPr="000E4571">
              <w:rPr>
                <w:szCs w:val="28"/>
              </w:rPr>
              <w:t>. Đối với các tiêu</w:t>
            </w:r>
            <w:r>
              <w:rPr>
                <w:szCs w:val="28"/>
              </w:rPr>
              <w:t xml:space="preserve"> </w:t>
            </w:r>
            <w:r w:rsidRPr="000E4571">
              <w:rPr>
                <w:szCs w:val="28"/>
              </w:rPr>
              <w:t>Chu</w:t>
            </w:r>
            <w:r>
              <w:rPr>
                <w:szCs w:val="28"/>
              </w:rPr>
              <w:t>ẩ</w:t>
            </w:r>
            <w:r w:rsidRPr="000E4571">
              <w:rPr>
                <w:szCs w:val="28"/>
              </w:rPr>
              <w:t>n về địa điếm, đề nghị nghiên cứu áp dụ</w:t>
            </w:r>
            <w:r>
              <w:rPr>
                <w:szCs w:val="28"/>
              </w:rPr>
              <w:t xml:space="preserve">ng các quy chuẩn, tiêu chuẩn kỹ </w:t>
            </w:r>
            <w:r w:rsidRPr="000E4571">
              <w:rPr>
                <w:szCs w:val="28"/>
              </w:rPr>
              <w:t>thuật của lĩnh vực quy hoạch, xây dựng.</w:t>
            </w:r>
          </w:p>
        </w:tc>
        <w:tc>
          <w:tcPr>
            <w:tcW w:w="6228" w:type="dxa"/>
            <w:vAlign w:val="center"/>
          </w:tcPr>
          <w:p w14:paraId="319A40A7" w14:textId="2651F88D" w:rsidR="0062257B" w:rsidRPr="00CF291B" w:rsidRDefault="0062257B" w:rsidP="00543623">
            <w:pPr>
              <w:spacing w:before="120"/>
              <w:jc w:val="both"/>
              <w:rPr>
                <w:b/>
                <w:bCs/>
                <w:color w:val="000000"/>
                <w:lang w:val="nl-NL"/>
              </w:rPr>
            </w:pPr>
            <w:r w:rsidRPr="00CF291B">
              <w:rPr>
                <w:b/>
                <w:bCs/>
                <w:color w:val="000000"/>
                <w:lang w:val="nl-NL"/>
              </w:rPr>
              <w:t>Tiếp thu và giải trình</w:t>
            </w:r>
          </w:p>
          <w:p w14:paraId="05AF163F" w14:textId="639B0D8F" w:rsidR="0062257B" w:rsidRPr="00543623" w:rsidRDefault="0062257B" w:rsidP="00543623">
            <w:pPr>
              <w:spacing w:before="120"/>
              <w:jc w:val="both"/>
              <w:rPr>
                <w:color w:val="000000"/>
                <w:lang w:val="nl-NL"/>
              </w:rPr>
            </w:pPr>
            <w:r w:rsidRPr="00543623">
              <w:rPr>
                <w:color w:val="000000"/>
                <w:lang w:val="nl-NL"/>
              </w:rPr>
              <w:t>- Về quyền hạn, trách nhiệm của tổ chức, cá nhân tại các trạm quan trắc: Dự thảo đã có quy định tại Chương V (Điều 20) về trách nhiệm của tổ chức vận hành Trung tâm điều hành, Trạm vùng, Trạm địa phương và Trạm cơ sở, bao gồm trách nhiệm vận hành hệ thống, thu nhận, lưu trữ, truyền dữ liệu, bảo đảm chất lượng số liệu và báo cáo.</w:t>
            </w:r>
          </w:p>
          <w:p w14:paraId="28F51E9E" w14:textId="12161B49" w:rsidR="0062257B" w:rsidRPr="00543623" w:rsidRDefault="0062257B" w:rsidP="00543623">
            <w:pPr>
              <w:spacing w:before="120"/>
              <w:jc w:val="both"/>
              <w:rPr>
                <w:color w:val="000000"/>
                <w:lang w:val="nl-NL"/>
              </w:rPr>
            </w:pPr>
            <w:r w:rsidRPr="00543623">
              <w:rPr>
                <w:color w:val="000000"/>
                <w:lang w:val="nl-NL"/>
              </w:rPr>
              <w:t xml:space="preserve">- Về các cụm từ mang tính định tính: </w:t>
            </w:r>
            <w:r>
              <w:rPr>
                <w:color w:val="000000"/>
                <w:lang w:val="nl-NL"/>
              </w:rPr>
              <w:t>Cơ quan soạn thảo t</w:t>
            </w:r>
            <w:r w:rsidRPr="00543623">
              <w:rPr>
                <w:color w:val="000000"/>
                <w:lang w:val="nl-NL"/>
              </w:rPr>
              <w:t>iếp thu, rà soát, chỉnh sửa các cụm từ như "có mật độ dân cư tương đối cao", "tương đối bằng phẳng", "cao ráo", "thuận tiện, tiếp cận dễ dàng" theo hướng rõ ràng, phù hợp với văn phong của văn bản quy phạm pháp luật và bảo đảm thống nhất trong áp dụng.</w:t>
            </w:r>
          </w:p>
          <w:p w14:paraId="1F814EFF" w14:textId="4E9480A3" w:rsidR="0062257B" w:rsidRDefault="0062257B" w:rsidP="00543623">
            <w:pPr>
              <w:spacing w:before="120"/>
              <w:jc w:val="both"/>
              <w:rPr>
                <w:color w:val="000000"/>
                <w:lang w:val="nl-NL"/>
              </w:rPr>
            </w:pPr>
            <w:r w:rsidRPr="0052383E">
              <w:rPr>
                <w:color w:val="000000"/>
                <w:lang w:val="nl-NL"/>
              </w:rPr>
              <w:t xml:space="preserve">- Về đề nghị áp dụng quy chuẩn, tiêu chuẩn kỹ thuật của lĩnh vực quy hoạch, xây dựng: Việc lựa chọn địa điểm xây dựng trạm quan trắc phóng xạ môi trường phải đáp ứng các yêu cầu kỹ thuật chuyên ngành về quan trắc, giám sát và cảnh báo </w:t>
            </w:r>
            <w:r w:rsidRPr="0052383E">
              <w:rPr>
                <w:color w:val="000000"/>
                <w:lang w:val="nl-NL"/>
              </w:rPr>
              <w:lastRenderedPageBreak/>
              <w:t>phóng xạ; đồng thời sẽ tiếp tục rà soát để bảo đảm phù hợp với các quy định của pháp luật về quy hoạch, xây dựng khi đầu tư xây dựng công trình.</w:t>
            </w:r>
          </w:p>
        </w:tc>
      </w:tr>
      <w:tr w:rsidR="0062257B" w14:paraId="320234FD" w14:textId="77777777" w:rsidTr="0062257B">
        <w:tc>
          <w:tcPr>
            <w:tcW w:w="841" w:type="dxa"/>
            <w:vMerge/>
            <w:vAlign w:val="center"/>
          </w:tcPr>
          <w:p w14:paraId="4A960A70" w14:textId="77777777" w:rsidR="0062257B" w:rsidRPr="009C0988" w:rsidRDefault="0062257B" w:rsidP="00C82701">
            <w:pPr>
              <w:spacing w:before="120"/>
              <w:jc w:val="both"/>
              <w:rPr>
                <w:color w:val="000000"/>
                <w:lang w:val="nl-NL"/>
              </w:rPr>
            </w:pPr>
          </w:p>
        </w:tc>
        <w:tc>
          <w:tcPr>
            <w:tcW w:w="2502" w:type="dxa"/>
            <w:vMerge/>
            <w:vAlign w:val="center"/>
          </w:tcPr>
          <w:p w14:paraId="791B42BA" w14:textId="77777777" w:rsidR="0062257B" w:rsidRPr="009C0988" w:rsidRDefault="0062257B" w:rsidP="00C82701">
            <w:pPr>
              <w:spacing w:before="120"/>
              <w:jc w:val="both"/>
              <w:rPr>
                <w:color w:val="000000"/>
                <w:lang w:val="nl-NL"/>
              </w:rPr>
            </w:pPr>
          </w:p>
        </w:tc>
        <w:tc>
          <w:tcPr>
            <w:tcW w:w="4883" w:type="dxa"/>
          </w:tcPr>
          <w:p w14:paraId="25DBC3D2" w14:textId="0F4C60CC" w:rsidR="0062257B" w:rsidRDefault="0062257B" w:rsidP="002D73EA">
            <w:pPr>
              <w:spacing w:before="120"/>
              <w:jc w:val="both"/>
              <w:rPr>
                <w:szCs w:val="28"/>
              </w:rPr>
            </w:pPr>
            <w:r w:rsidRPr="002D73EA">
              <w:rPr>
                <w:szCs w:val="28"/>
              </w:rPr>
              <w:t>Tại Điều 6 và Phụ lục II: Đề nghị bổ sung că</w:t>
            </w:r>
            <w:r>
              <w:rPr>
                <w:szCs w:val="28"/>
              </w:rPr>
              <w:t xml:space="preserve">n cứ khoa học, thực tiễn để quy </w:t>
            </w:r>
            <w:r w:rsidRPr="002D73EA">
              <w:rPr>
                <w:szCs w:val="28"/>
              </w:rPr>
              <w:t>định tống diện tích tối thi</w:t>
            </w:r>
            <w:r>
              <w:rPr>
                <w:szCs w:val="28"/>
              </w:rPr>
              <w:t>ể</w:t>
            </w:r>
            <w:r w:rsidRPr="002D73EA">
              <w:rPr>
                <w:szCs w:val="28"/>
              </w:rPr>
              <w:t xml:space="preserve">u, điều kiện cơ sở vật </w:t>
            </w:r>
            <w:r>
              <w:rPr>
                <w:szCs w:val="28"/>
              </w:rPr>
              <w:t xml:space="preserve">chất, hạ tầng kỹ thuật của trạm </w:t>
            </w:r>
            <w:r w:rsidRPr="002D73EA">
              <w:rPr>
                <w:szCs w:val="28"/>
              </w:rPr>
              <w:t>vùng, trạm địa phương, trạm cơ sở do yếu tố quan trọng nhấ</w:t>
            </w:r>
            <w:r>
              <w:rPr>
                <w:szCs w:val="28"/>
              </w:rPr>
              <w:t xml:space="preserve">t của các trạm là hệ </w:t>
            </w:r>
            <w:r w:rsidRPr="002D73EA">
              <w:rPr>
                <w:szCs w:val="28"/>
              </w:rPr>
              <w:t>thống trang thiết bị phát hiện bất thường phóng xạ, xử</w:t>
            </w:r>
            <w:r>
              <w:rPr>
                <w:szCs w:val="28"/>
              </w:rPr>
              <w:t xml:space="preserve"> lý dữ liệu, hệ thống phân tích </w:t>
            </w:r>
            <w:r w:rsidRPr="002D73EA">
              <w:rPr>
                <w:szCs w:val="28"/>
              </w:rPr>
              <w:t>và những vấn đề này không yêu cầu diện tích quá lớn. Việc quy định diện tích tối</w:t>
            </w:r>
            <w:r>
              <w:rPr>
                <w:szCs w:val="28"/>
              </w:rPr>
              <w:t xml:space="preserve"> </w:t>
            </w:r>
            <w:r w:rsidRPr="002D73EA">
              <w:rPr>
                <w:szCs w:val="28"/>
              </w:rPr>
              <w:t>thiểu quá lớn như trong dự thảo là không phù họp dẫn đến làm tăng tổ</w:t>
            </w:r>
            <w:r>
              <w:rPr>
                <w:szCs w:val="28"/>
              </w:rPr>
              <w:t xml:space="preserve">ng mức đầu </w:t>
            </w:r>
            <w:r w:rsidRPr="002D73EA">
              <w:rPr>
                <w:szCs w:val="28"/>
              </w:rPr>
              <w:t>tư, ảnh hưởng đến việc bố trí kinh phí cho các hạng mục cần thiết khác.</w:t>
            </w:r>
          </w:p>
        </w:tc>
        <w:tc>
          <w:tcPr>
            <w:tcW w:w="6228" w:type="dxa"/>
            <w:vAlign w:val="center"/>
          </w:tcPr>
          <w:p w14:paraId="57DFB75D" w14:textId="3F88EEC0" w:rsidR="0062257B" w:rsidRDefault="0062257B" w:rsidP="00C82701">
            <w:pPr>
              <w:spacing w:before="120"/>
              <w:jc w:val="both"/>
              <w:rPr>
                <w:b/>
                <w:bCs/>
                <w:color w:val="000000"/>
                <w:lang w:val="nl-NL"/>
              </w:rPr>
            </w:pPr>
            <w:r w:rsidRPr="004D05E9">
              <w:rPr>
                <w:b/>
                <w:bCs/>
                <w:color w:val="000000"/>
                <w:lang w:val="nl-NL"/>
              </w:rPr>
              <w:t>Tiếp thu ý kiến này.</w:t>
            </w:r>
          </w:p>
          <w:p w14:paraId="7AF418A4" w14:textId="567DB08D" w:rsidR="0062257B" w:rsidRPr="004D05E9" w:rsidRDefault="0062257B" w:rsidP="00C82701">
            <w:pPr>
              <w:spacing w:before="120"/>
              <w:jc w:val="both"/>
              <w:rPr>
                <w:color w:val="000000"/>
                <w:lang w:val="nl-NL"/>
              </w:rPr>
            </w:pPr>
            <w:r w:rsidRPr="004D05E9">
              <w:rPr>
                <w:color w:val="000000"/>
                <w:lang w:val="nl-NL"/>
              </w:rPr>
              <w:t>Cơ quan soạn thảo tiếp thu, chỉnh lý dự thảo theo hướng bãi bỏ quy định về diện tích tối thiểu đối với trạm vùng, trạm địa phương và trạm cơ sở; chỉ quy định yêu cầu cơ sở vật chất đáp ứng việc lắp đặt, vận hành, bảo trì thiết bị và thực hiện đầy đủ chức năng của trạm theo quy định.</w:t>
            </w:r>
          </w:p>
        </w:tc>
      </w:tr>
      <w:tr w:rsidR="0062257B" w14:paraId="5AAEED54" w14:textId="77777777" w:rsidTr="0062257B">
        <w:tc>
          <w:tcPr>
            <w:tcW w:w="841" w:type="dxa"/>
            <w:vMerge/>
            <w:vAlign w:val="center"/>
          </w:tcPr>
          <w:p w14:paraId="5465A1C0" w14:textId="77777777" w:rsidR="0062257B" w:rsidRPr="009C0988" w:rsidRDefault="0062257B" w:rsidP="00C82701">
            <w:pPr>
              <w:spacing w:before="120"/>
              <w:jc w:val="both"/>
              <w:rPr>
                <w:color w:val="000000"/>
                <w:lang w:val="nl-NL"/>
              </w:rPr>
            </w:pPr>
          </w:p>
        </w:tc>
        <w:tc>
          <w:tcPr>
            <w:tcW w:w="2502" w:type="dxa"/>
            <w:vMerge/>
            <w:vAlign w:val="center"/>
          </w:tcPr>
          <w:p w14:paraId="59FB2188" w14:textId="77777777" w:rsidR="0062257B" w:rsidRPr="009C0988" w:rsidRDefault="0062257B" w:rsidP="00C82701">
            <w:pPr>
              <w:spacing w:before="120"/>
              <w:jc w:val="both"/>
              <w:rPr>
                <w:color w:val="000000"/>
                <w:lang w:val="nl-NL"/>
              </w:rPr>
            </w:pPr>
          </w:p>
        </w:tc>
        <w:tc>
          <w:tcPr>
            <w:tcW w:w="4883" w:type="dxa"/>
          </w:tcPr>
          <w:p w14:paraId="124255FF" w14:textId="72B53238" w:rsidR="0062257B" w:rsidRPr="004C054F" w:rsidRDefault="0062257B" w:rsidP="004C054F">
            <w:pPr>
              <w:pStyle w:val="BodyText"/>
              <w:tabs>
                <w:tab w:val="left" w:pos="946"/>
              </w:tabs>
              <w:spacing w:after="100" w:line="259" w:lineRule="auto"/>
              <w:ind w:firstLine="0"/>
              <w:jc w:val="both"/>
              <w:rPr>
                <w:color w:val="000000"/>
              </w:rPr>
            </w:pPr>
            <w:r>
              <w:rPr>
                <w:color w:val="000000"/>
              </w:rPr>
              <w:t>Tại Điều 7: Đ</w:t>
            </w:r>
            <w:r>
              <w:t>ề</w:t>
            </w:r>
            <w:r>
              <w:rPr>
                <w:color w:val="000000"/>
              </w:rPr>
              <w:t xml:space="preserve"> nghị rà soát số lượng nhân sự tối thiểu của trạm vùng, trạm địa phương để bảo đảm tiết kiệm, hiệu quả và khả thi khi áp dụng.</w:t>
            </w:r>
          </w:p>
        </w:tc>
        <w:tc>
          <w:tcPr>
            <w:tcW w:w="6228" w:type="dxa"/>
            <w:vAlign w:val="center"/>
          </w:tcPr>
          <w:p w14:paraId="6DBCA878" w14:textId="0F72E6CE" w:rsidR="0062257B" w:rsidRPr="004D05E9" w:rsidRDefault="0062257B" w:rsidP="00C82701">
            <w:pPr>
              <w:spacing w:before="120"/>
              <w:jc w:val="both"/>
              <w:rPr>
                <w:b/>
                <w:bCs/>
                <w:color w:val="000000"/>
                <w:lang w:val="nl-NL"/>
              </w:rPr>
            </w:pPr>
            <w:r w:rsidRPr="004D05E9">
              <w:rPr>
                <w:b/>
                <w:bCs/>
                <w:color w:val="000000"/>
                <w:lang w:val="nl-NL"/>
              </w:rPr>
              <w:t>Tiếp thu ý kiến này</w:t>
            </w:r>
            <w:r>
              <w:rPr>
                <w:b/>
                <w:bCs/>
                <w:color w:val="000000"/>
                <w:lang w:val="nl-NL"/>
              </w:rPr>
              <w:t>.</w:t>
            </w:r>
          </w:p>
          <w:p w14:paraId="15E9C738" w14:textId="002A3194" w:rsidR="0062257B" w:rsidRDefault="0062257B" w:rsidP="00C82701">
            <w:pPr>
              <w:spacing w:before="120"/>
              <w:jc w:val="both"/>
              <w:rPr>
                <w:color w:val="000000"/>
                <w:lang w:val="nl-NL"/>
              </w:rPr>
            </w:pPr>
            <w:r w:rsidRPr="001775FE">
              <w:rPr>
                <w:color w:val="000000"/>
                <w:lang w:val="nl-NL"/>
              </w:rPr>
              <w:t>Cơ quan soạn thảo sẽ rà soát quy định về yêu cầu nhân lực đối với Trạm vùng và Trạm địa phương theo hướng bảo đảm phù hợp với chức năng, nhiệm vụ, quy mô hoạt động và mức độ tự động hóa của hệ thống quan trắc; đồng thời bảo đảm tính khả thi, tiết kiệm, hiệu quả trong tổ chức thực hiện. Các yêu cầu về nhân lực được quy định nhằm bảo đảm đủ năng lực thực hiện các hoạt động quan trắc, phân tích, quản lý dữ liệu, cảnh báo và ứng phó sự cố theo chức năng của từng loại trạm.</w:t>
            </w:r>
          </w:p>
        </w:tc>
      </w:tr>
      <w:tr w:rsidR="0062257B" w14:paraId="124DAC22" w14:textId="77777777" w:rsidTr="0062257B">
        <w:tc>
          <w:tcPr>
            <w:tcW w:w="841" w:type="dxa"/>
            <w:vMerge/>
            <w:vAlign w:val="center"/>
          </w:tcPr>
          <w:p w14:paraId="2376843C" w14:textId="77777777" w:rsidR="0062257B" w:rsidRPr="009C0988" w:rsidRDefault="0062257B" w:rsidP="00C82701">
            <w:pPr>
              <w:spacing w:before="120"/>
              <w:jc w:val="both"/>
              <w:rPr>
                <w:color w:val="000000"/>
                <w:lang w:val="nl-NL"/>
              </w:rPr>
            </w:pPr>
          </w:p>
        </w:tc>
        <w:tc>
          <w:tcPr>
            <w:tcW w:w="2502" w:type="dxa"/>
            <w:vMerge/>
            <w:vAlign w:val="center"/>
          </w:tcPr>
          <w:p w14:paraId="14BBB71C" w14:textId="77777777" w:rsidR="0062257B" w:rsidRPr="009C0988" w:rsidRDefault="0062257B" w:rsidP="00C82701">
            <w:pPr>
              <w:spacing w:before="120"/>
              <w:jc w:val="both"/>
              <w:rPr>
                <w:color w:val="000000"/>
                <w:lang w:val="nl-NL"/>
              </w:rPr>
            </w:pPr>
          </w:p>
        </w:tc>
        <w:tc>
          <w:tcPr>
            <w:tcW w:w="4883" w:type="dxa"/>
          </w:tcPr>
          <w:p w14:paraId="006C6154" w14:textId="6FED36D1" w:rsidR="0062257B" w:rsidRPr="004C054F" w:rsidRDefault="0062257B" w:rsidP="004C054F">
            <w:pPr>
              <w:pStyle w:val="BodyText"/>
              <w:tabs>
                <w:tab w:val="left" w:pos="937"/>
              </w:tabs>
              <w:spacing w:after="100" w:line="259" w:lineRule="auto"/>
              <w:ind w:firstLine="0"/>
              <w:jc w:val="both"/>
            </w:pPr>
            <w:r>
              <w:rPr>
                <w:color w:val="000000"/>
              </w:rPr>
              <w:t>Tại Chương III: Đ</w:t>
            </w:r>
            <w:r>
              <w:t>ề</w:t>
            </w:r>
            <w:r>
              <w:rPr>
                <w:color w:val="000000"/>
              </w:rPr>
              <w:t xml:space="preserve"> nghị bổ sung thêm các quy định chi tiết về “Quy trình bảo đảm và kiểm soát chất lượng (QA/QC)” và quy định rõ về quyền hạn, trách nhiệm của đơn vị, cá nhân thực hiện hiệu chuẩn, lưu giữ tình trạng, thông tin cài</w:t>
            </w:r>
            <w:r>
              <w:rPr>
                <w:color w:val="000000"/>
              </w:rPr>
              <w:br/>
              <w:t xml:space="preserve">đặt các thiết bị sau khi hiệu chuấn gắn liền với cá </w:t>
            </w:r>
            <w:r>
              <w:rPr>
                <w:color w:val="000000"/>
              </w:rPr>
              <w:lastRenderedPageBreak/>
              <w:t>nhân, tố chức thực hiện. Trường hợp cần thiết, đề nghị tách nội dung này thành một Chương riêng.</w:t>
            </w:r>
          </w:p>
        </w:tc>
        <w:tc>
          <w:tcPr>
            <w:tcW w:w="6228" w:type="dxa"/>
            <w:vAlign w:val="center"/>
          </w:tcPr>
          <w:p w14:paraId="58DE70D0" w14:textId="67078B73" w:rsidR="0062257B" w:rsidRDefault="0062257B" w:rsidP="00423C73">
            <w:pPr>
              <w:spacing w:before="120"/>
              <w:jc w:val="both"/>
              <w:rPr>
                <w:color w:val="000000"/>
                <w:lang w:val="nl-NL"/>
              </w:rPr>
            </w:pPr>
            <w:r>
              <w:rPr>
                <w:color w:val="000000"/>
                <w:lang w:val="nl-NL"/>
              </w:rPr>
              <w:lastRenderedPageBreak/>
              <w:t xml:space="preserve">Về vấn đề này, cơ quan soạn thảo xin </w:t>
            </w:r>
            <w:r w:rsidRPr="003F553B">
              <w:rPr>
                <w:b/>
                <w:bCs/>
                <w:color w:val="000000"/>
                <w:lang w:val="nl-NL"/>
              </w:rPr>
              <w:t>giải trình</w:t>
            </w:r>
            <w:r>
              <w:rPr>
                <w:color w:val="000000"/>
                <w:lang w:val="nl-NL"/>
              </w:rPr>
              <w:t xml:space="preserve"> như sau: Dự thảo </w:t>
            </w:r>
            <w:r w:rsidRPr="00051C47">
              <w:rPr>
                <w:color w:val="000000"/>
                <w:lang w:val="nl-NL"/>
              </w:rPr>
              <w:t xml:space="preserve">Thông tư quy định về quan trắc và cảnh báo phóng xạ môi trường, không phải quy định toàn diện về quản lý phòng thử nghiệm hay hiệu chuẩn thiết bị. Nội dung QA/QC và hiệu chuẩn đã được điều chỉnh bởi các quy định về đo lường và Thông tư 10/2021/TT-BTNMT về kỹ thuật quan trắc môi trường. Dự thảo cũng đã quy định thiết bị quan trắc phải được </w:t>
            </w:r>
            <w:r w:rsidRPr="00051C47">
              <w:rPr>
                <w:color w:val="000000"/>
                <w:lang w:val="nl-NL"/>
              </w:rPr>
              <w:lastRenderedPageBreak/>
              <w:t>hiệu chuẩn theo quy định của pháp luật và việc bảo đảm chất lượng, kiểm soát chất lượng phòng thí nghiệm thực hiện theo Thông tư 10/2021/TT-BTNMT.</w:t>
            </w:r>
          </w:p>
        </w:tc>
      </w:tr>
      <w:tr w:rsidR="0062257B" w14:paraId="19217A5D" w14:textId="77777777" w:rsidTr="0062257B">
        <w:tc>
          <w:tcPr>
            <w:tcW w:w="841" w:type="dxa"/>
            <w:vMerge/>
            <w:vAlign w:val="center"/>
          </w:tcPr>
          <w:p w14:paraId="27C2F5F0" w14:textId="77777777" w:rsidR="0062257B" w:rsidRPr="009C0988" w:rsidRDefault="0062257B" w:rsidP="00C82701">
            <w:pPr>
              <w:spacing w:before="120"/>
              <w:jc w:val="both"/>
              <w:rPr>
                <w:color w:val="000000"/>
                <w:lang w:val="nl-NL"/>
              </w:rPr>
            </w:pPr>
          </w:p>
        </w:tc>
        <w:tc>
          <w:tcPr>
            <w:tcW w:w="2502" w:type="dxa"/>
            <w:vMerge/>
            <w:vAlign w:val="center"/>
          </w:tcPr>
          <w:p w14:paraId="7D61BEEB" w14:textId="77777777" w:rsidR="0062257B" w:rsidRPr="009C0988" w:rsidRDefault="0062257B" w:rsidP="00C82701">
            <w:pPr>
              <w:spacing w:before="120"/>
              <w:jc w:val="both"/>
              <w:rPr>
                <w:color w:val="000000"/>
                <w:lang w:val="nl-NL"/>
              </w:rPr>
            </w:pPr>
          </w:p>
        </w:tc>
        <w:tc>
          <w:tcPr>
            <w:tcW w:w="4883" w:type="dxa"/>
          </w:tcPr>
          <w:p w14:paraId="29E62932" w14:textId="124326F6" w:rsidR="0062257B" w:rsidRPr="00BD28CD" w:rsidRDefault="0062257B" w:rsidP="00BD28CD">
            <w:pPr>
              <w:pStyle w:val="BodyText"/>
              <w:tabs>
                <w:tab w:val="left" w:pos="951"/>
              </w:tabs>
              <w:spacing w:after="100" w:line="259" w:lineRule="auto"/>
              <w:ind w:firstLine="0"/>
              <w:jc w:val="both"/>
            </w:pPr>
            <w:r>
              <w:rPr>
                <w:color w:val="000000"/>
              </w:rPr>
              <w:t>Tại Điều 12: Đ</w:t>
            </w:r>
            <w:r>
              <w:t>ề</w:t>
            </w:r>
            <w:r>
              <w:rPr>
                <w:color w:val="000000"/>
              </w:rPr>
              <w:t xml:space="preserve"> nghị bổ sung nội dung phân loại dữ liệu như </w:t>
            </w:r>
            <w:r>
              <w:rPr>
                <w:i/>
                <w:iCs/>
                <w:color w:val="000000"/>
              </w:rPr>
              <w:t>“Dữ liệu gamma cơ bản công khai tự động; dữ liệu phân tích chỉ tiết (vị trí trạm, sô liệu</w:t>
            </w:r>
            <w:r>
              <w:rPr>
                <w:i/>
                <w:iCs/>
                <w:color w:val="000000"/>
              </w:rPr>
              <w:br/>
              <w:t>thời gian thực đầy đủ) được hạn chế cho cơ quan chuyên môn; dữ liệu quân sự/triên khai đặc biệt thuộc bí mật nhà nước. Yêu c</w:t>
            </w:r>
            <w:r>
              <w:rPr>
                <w:i/>
                <w:iCs/>
              </w:rPr>
              <w:t>ầ</w:t>
            </w:r>
            <w:r>
              <w:rPr>
                <w:i/>
                <w:iCs/>
                <w:color w:val="000000"/>
              </w:rPr>
              <w:t>u bảo mật cao, mã hóa và sao lưu thường xuyên, đa kênh.</w:t>
            </w:r>
            <w:r>
              <w:rPr>
                <w:color w:val="000000"/>
              </w:rPr>
              <w:t xml:space="preserve"> Đồng thời, dự thảo Thông tư chưa có quy định cụ thế</w:t>
            </w:r>
            <w:r>
              <w:rPr>
                <w:color w:val="000000"/>
              </w:rPr>
              <w:br/>
              <w:t>về việc xây dựng, quản lý cơ sở dữ liệu phông phóng xạ môi trường, kêt quả quan trắc phóng xạ môi trường; do đó, đề nghị bổ sung các quy định này.</w:t>
            </w:r>
          </w:p>
        </w:tc>
        <w:tc>
          <w:tcPr>
            <w:tcW w:w="6228" w:type="dxa"/>
            <w:vAlign w:val="center"/>
          </w:tcPr>
          <w:p w14:paraId="059E7C47" w14:textId="4907AB16" w:rsidR="0062257B" w:rsidRDefault="0062257B" w:rsidP="001D6E9C">
            <w:pPr>
              <w:spacing w:before="120"/>
              <w:jc w:val="both"/>
              <w:rPr>
                <w:color w:val="000000"/>
                <w:lang w:val="nl-NL"/>
              </w:rPr>
            </w:pPr>
            <w:r>
              <w:rPr>
                <w:color w:val="000000"/>
                <w:lang w:val="nl-NL"/>
              </w:rPr>
              <w:t>Tiếp thu ý kiến này.</w:t>
            </w:r>
          </w:p>
          <w:p w14:paraId="18337B62" w14:textId="7E59F2B1" w:rsidR="0062257B" w:rsidRPr="001D6E9C" w:rsidRDefault="0062257B" w:rsidP="001D6E9C">
            <w:pPr>
              <w:spacing w:before="120"/>
              <w:jc w:val="both"/>
              <w:rPr>
                <w:color w:val="000000"/>
                <w:lang w:val="nl-NL"/>
              </w:rPr>
            </w:pPr>
            <w:r>
              <w:rPr>
                <w:color w:val="000000"/>
                <w:lang w:val="nl-NL"/>
              </w:rPr>
              <w:t>Cơ quan soạn thảo b</w:t>
            </w:r>
            <w:r w:rsidRPr="001D6E9C">
              <w:rPr>
                <w:color w:val="000000"/>
                <w:lang w:val="nl-NL"/>
              </w:rPr>
              <w:t>ổ sung khoản 4 Điều 17</w:t>
            </w:r>
            <w:r>
              <w:rPr>
                <w:color w:val="000000"/>
                <w:lang w:val="nl-NL"/>
              </w:rPr>
              <w:t>:</w:t>
            </w:r>
            <w:r w:rsidRPr="001D6E9C">
              <w:rPr>
                <w:color w:val="000000"/>
                <w:lang w:val="nl-NL"/>
              </w:rPr>
              <w:t xml:space="preserve"> </w:t>
            </w:r>
          </w:p>
          <w:p w14:paraId="5059081D" w14:textId="41FA35EE" w:rsidR="0062257B" w:rsidRPr="003F553B" w:rsidRDefault="0062257B" w:rsidP="001D6E9C">
            <w:pPr>
              <w:spacing w:before="120"/>
              <w:jc w:val="both"/>
              <w:rPr>
                <w:i/>
                <w:iCs/>
                <w:color w:val="000000"/>
                <w:lang w:val="nl-NL"/>
              </w:rPr>
            </w:pPr>
            <w:r>
              <w:rPr>
                <w:i/>
                <w:iCs/>
                <w:color w:val="000000"/>
                <w:lang w:val="nl-NL"/>
              </w:rPr>
              <w:t>“</w:t>
            </w:r>
            <w:r w:rsidRPr="003F553B">
              <w:rPr>
                <w:i/>
                <w:iCs/>
                <w:color w:val="000000"/>
                <w:lang w:val="nl-NL"/>
              </w:rPr>
              <w:t>đ)</w:t>
            </w:r>
            <w:r w:rsidRPr="001D6E9C">
              <w:rPr>
                <w:color w:val="000000"/>
                <w:lang w:val="nl-NL"/>
              </w:rPr>
              <w:t xml:space="preserve"> </w:t>
            </w:r>
            <w:r w:rsidRPr="003F553B">
              <w:rPr>
                <w:i/>
                <w:iCs/>
                <w:color w:val="000000"/>
                <w:lang w:val="nl-NL"/>
              </w:rPr>
              <w:t>Dữ liệu quan trắc phóng xạ môi trường được phân loại theo mức độ khai thác, sử dụng và yêu cầu bảo vệ; việc quản lý, khai thác, cung cấp và chia sẻ dữ liệu phải tuân thủ quy định của pháp luật về bảo vệ bí mật nhà nước, an toàn thông tin mạng và các quy định pháp luật có liên quan.</w:t>
            </w:r>
            <w:r>
              <w:rPr>
                <w:i/>
                <w:iCs/>
                <w:color w:val="000000"/>
                <w:lang w:val="nl-NL"/>
              </w:rPr>
              <w:t xml:space="preserve">”; </w:t>
            </w:r>
            <w:r w:rsidRPr="001D6E9C">
              <w:rPr>
                <w:color w:val="000000"/>
                <w:lang w:val="nl-NL"/>
              </w:rPr>
              <w:t>bổ sung khoản 3 Điều 18</w:t>
            </w:r>
            <w:r>
              <w:rPr>
                <w:color w:val="000000"/>
                <w:lang w:val="nl-NL"/>
              </w:rPr>
              <w:t>:</w:t>
            </w:r>
            <w:r w:rsidRPr="001D6E9C">
              <w:rPr>
                <w:color w:val="000000"/>
                <w:lang w:val="nl-NL"/>
              </w:rPr>
              <w:t xml:space="preserve"> </w:t>
            </w:r>
          </w:p>
          <w:p w14:paraId="7DC72553" w14:textId="7A99E7D5" w:rsidR="0062257B" w:rsidRDefault="0062257B" w:rsidP="001D6E9C">
            <w:pPr>
              <w:spacing w:before="120"/>
              <w:jc w:val="both"/>
              <w:rPr>
                <w:color w:val="000000"/>
                <w:lang w:val="nl-NL"/>
              </w:rPr>
            </w:pPr>
            <w:r>
              <w:rPr>
                <w:color w:val="000000"/>
                <w:lang w:val="nl-NL"/>
              </w:rPr>
              <w:t>“</w:t>
            </w:r>
            <w:r w:rsidRPr="003F553B">
              <w:rPr>
                <w:i/>
                <w:iCs/>
                <w:color w:val="000000"/>
                <w:lang w:val="nl-NL"/>
              </w:rPr>
              <w:t>đ) Việc cung cấp, chia sẻ dữ liệu quan trắc phóng xạ môi trường phải thực hiện theo phân loại dữ liệu và thẩm quyền khai thác theo quy định của pháp luật</w:t>
            </w:r>
            <w:r w:rsidRPr="001D6E9C">
              <w:rPr>
                <w:color w:val="000000"/>
                <w:lang w:val="nl-NL"/>
              </w:rPr>
              <w:t>."</w:t>
            </w:r>
          </w:p>
        </w:tc>
      </w:tr>
      <w:tr w:rsidR="0062257B" w14:paraId="13A098E4" w14:textId="77777777" w:rsidTr="0062257B">
        <w:tc>
          <w:tcPr>
            <w:tcW w:w="841" w:type="dxa"/>
            <w:vMerge/>
            <w:vAlign w:val="center"/>
          </w:tcPr>
          <w:p w14:paraId="3F6157E7" w14:textId="77777777" w:rsidR="0062257B" w:rsidRPr="009C0988" w:rsidRDefault="0062257B" w:rsidP="00C82701">
            <w:pPr>
              <w:spacing w:before="120"/>
              <w:jc w:val="both"/>
              <w:rPr>
                <w:color w:val="000000"/>
                <w:lang w:val="nl-NL"/>
              </w:rPr>
            </w:pPr>
          </w:p>
        </w:tc>
        <w:tc>
          <w:tcPr>
            <w:tcW w:w="2502" w:type="dxa"/>
            <w:vMerge/>
            <w:vAlign w:val="center"/>
          </w:tcPr>
          <w:p w14:paraId="14761528" w14:textId="77777777" w:rsidR="0062257B" w:rsidRPr="009C0988" w:rsidRDefault="0062257B" w:rsidP="00C82701">
            <w:pPr>
              <w:spacing w:before="120"/>
              <w:jc w:val="both"/>
              <w:rPr>
                <w:color w:val="000000"/>
                <w:lang w:val="nl-NL"/>
              </w:rPr>
            </w:pPr>
          </w:p>
        </w:tc>
        <w:tc>
          <w:tcPr>
            <w:tcW w:w="4883" w:type="dxa"/>
          </w:tcPr>
          <w:p w14:paraId="11166A03" w14:textId="29867971" w:rsidR="0062257B" w:rsidRPr="00BD28CD" w:rsidRDefault="0062257B" w:rsidP="00BD28CD">
            <w:pPr>
              <w:pStyle w:val="BodyText"/>
              <w:tabs>
                <w:tab w:val="left" w:pos="1023"/>
              </w:tabs>
              <w:spacing w:after="100" w:line="262" w:lineRule="auto"/>
              <w:ind w:firstLine="0"/>
              <w:jc w:val="both"/>
            </w:pPr>
            <w:r>
              <w:rPr>
                <w:color w:val="000000"/>
              </w:rPr>
              <w:t>Tại Điều 13: Đ</w:t>
            </w:r>
            <w:r>
              <w:t>ề</w:t>
            </w:r>
            <w:r>
              <w:rPr>
                <w:color w:val="000000"/>
              </w:rPr>
              <w:t xml:space="preserve"> nghị bổ sung quy định rõ về dữ liệu </w:t>
            </w:r>
            <w:r>
              <w:rPr>
                <w:i/>
                <w:iCs/>
                <w:color w:val="000000"/>
              </w:rPr>
              <w:t>“Trung tâm điều hành phải kết nối truyền dữ liệu thời gian thực với: Bộ Quốc phòng, Bộ Công an, Bộ Nông nghiệp &amp; Môi trường, Ban Chỉ đạo phòng thủ dân sự... ”</w:t>
            </w:r>
            <w:r>
              <w:rPr>
                <w:color w:val="000000"/>
              </w:rPr>
              <w:t xml:space="preserve"> và dữ liệu phải</w:t>
            </w:r>
            <w:r>
              <w:rPr>
                <w:color w:val="000000"/>
              </w:rPr>
              <w:br/>
              <w:t>được kết nối, đồng bộ về Trung tâm dữ liệu quốc gia để lưu giữ, quản lý.</w:t>
            </w:r>
          </w:p>
        </w:tc>
        <w:tc>
          <w:tcPr>
            <w:tcW w:w="6228" w:type="dxa"/>
            <w:vAlign w:val="center"/>
          </w:tcPr>
          <w:p w14:paraId="02F3A6A9" w14:textId="27D7F68B" w:rsidR="0062257B" w:rsidRPr="0033314C" w:rsidRDefault="0062257B" w:rsidP="00250BB5">
            <w:pPr>
              <w:spacing w:before="120"/>
              <w:jc w:val="both"/>
              <w:rPr>
                <w:b/>
                <w:bCs/>
                <w:color w:val="000000"/>
                <w:lang w:val="nl-NL"/>
              </w:rPr>
            </w:pPr>
            <w:r w:rsidRPr="0033314C">
              <w:rPr>
                <w:b/>
                <w:bCs/>
                <w:color w:val="000000"/>
                <w:lang w:val="nl-NL"/>
              </w:rPr>
              <w:t>Giải trình tiếp thu</w:t>
            </w:r>
          </w:p>
          <w:p w14:paraId="23EDBDB3" w14:textId="6419B6B7" w:rsidR="0062257B" w:rsidRDefault="0062257B" w:rsidP="00250BB5">
            <w:pPr>
              <w:spacing w:before="120"/>
              <w:jc w:val="both"/>
              <w:rPr>
                <w:color w:val="000000"/>
                <w:lang w:val="nl-NL"/>
              </w:rPr>
            </w:pPr>
            <w:r w:rsidRPr="005C1AE5">
              <w:rPr>
                <w:color w:val="000000"/>
                <w:lang w:val="nl-NL"/>
              </w:rPr>
              <w:t>Tiếp thu một phần. Về ý kiến này, cơ quan soạn thảo đã rà soát, bổ sung điểm c khoản 1 Điều 20 theo hướng quy định trách nhiệm của Trung tâm điều hành trong việc kết nối, chia sẻ dữ liệu quan trắc và cảnh báo phóng xạ môi trường theo thời gian thực với các cơ quan, tổ chức có liên quan theo chức năng, nhiệm vụ; đồng thời thực hiện kết nối, đồng bộ dữ liệu với Trung tâm dữ liệu quốc gia theo quy định của pháp luật. Dự thảo không quy định cụ thể tên từng cơ quan để bảo đảm tính ổn định của văn bản và phù hợp với quy định về phân công, phân cấp, quản lý dữ liệu của Nhà nước.</w:t>
            </w:r>
          </w:p>
        </w:tc>
      </w:tr>
      <w:tr w:rsidR="0062257B" w14:paraId="13E8CD30" w14:textId="77777777" w:rsidTr="0062257B">
        <w:tc>
          <w:tcPr>
            <w:tcW w:w="841" w:type="dxa"/>
            <w:vMerge/>
            <w:vAlign w:val="center"/>
          </w:tcPr>
          <w:p w14:paraId="75C6FA73" w14:textId="77777777" w:rsidR="0062257B" w:rsidRPr="009C0988" w:rsidRDefault="0062257B" w:rsidP="00C82701">
            <w:pPr>
              <w:spacing w:before="120"/>
              <w:jc w:val="both"/>
              <w:rPr>
                <w:color w:val="000000"/>
                <w:lang w:val="nl-NL"/>
              </w:rPr>
            </w:pPr>
          </w:p>
        </w:tc>
        <w:tc>
          <w:tcPr>
            <w:tcW w:w="2502" w:type="dxa"/>
            <w:vMerge/>
            <w:vAlign w:val="center"/>
          </w:tcPr>
          <w:p w14:paraId="6D830E47" w14:textId="77777777" w:rsidR="0062257B" w:rsidRPr="009C0988" w:rsidRDefault="0062257B" w:rsidP="00C82701">
            <w:pPr>
              <w:spacing w:before="120"/>
              <w:jc w:val="both"/>
              <w:rPr>
                <w:color w:val="000000"/>
                <w:lang w:val="nl-NL"/>
              </w:rPr>
            </w:pPr>
          </w:p>
        </w:tc>
        <w:tc>
          <w:tcPr>
            <w:tcW w:w="4883" w:type="dxa"/>
          </w:tcPr>
          <w:p w14:paraId="57C7A769" w14:textId="4721091A" w:rsidR="0062257B" w:rsidRPr="00BD28CD" w:rsidRDefault="0062257B" w:rsidP="00BD28CD">
            <w:pPr>
              <w:pStyle w:val="BodyText"/>
              <w:ind w:firstLine="0"/>
              <w:jc w:val="both"/>
            </w:pPr>
            <w:r>
              <w:rPr>
                <w:color w:val="000000"/>
              </w:rPr>
              <w:t>Tại Điều 14: Đ</w:t>
            </w:r>
            <w:r>
              <w:t>ề</w:t>
            </w:r>
            <w:r>
              <w:rPr>
                <w:color w:val="000000"/>
              </w:rPr>
              <w:t xml:space="preserve"> nghị bổ sung thêm </w:t>
            </w:r>
            <w:r>
              <w:rPr>
                <w:i/>
                <w:iCs/>
                <w:color w:val="000000"/>
              </w:rPr>
              <w:t>“Quy ch</w:t>
            </w:r>
            <w:r>
              <w:rPr>
                <w:i/>
                <w:iCs/>
              </w:rPr>
              <w:t>ế</w:t>
            </w:r>
            <w:r>
              <w:rPr>
                <w:i/>
                <w:iCs/>
                <w:color w:val="000000"/>
              </w:rPr>
              <w:t xml:space="preserve"> kiểm tra định kỳ và xử phạt vỉ phạm theo Luật NLNT 2025 và</w:t>
            </w:r>
            <w:r>
              <w:rPr>
                <w:color w:val="000000"/>
              </w:rPr>
              <w:t xml:space="preserve"> Nghị định số 332/2025/NĐ-CP, </w:t>
            </w:r>
            <w:r>
              <w:rPr>
                <w:color w:val="000000"/>
              </w:rPr>
              <w:lastRenderedPageBreak/>
              <w:t>ngày 18/12/2025 của Chính phủ Khi giá trị quan trắc vượt mức điều tra phóng xạ môi trường, đơn vị vận hành phải kiểm tra, xác minh số liệu, đánh giá nguyên nhân và thực hiện quan trắc bổ sung khi cần thiết; trường hợp kết quả xác minh cho thấy giá trị quan trắc vượt ngưỡng cảnh báo phóng xạ môi trường thì thực hiện quy trình cảnh báo</w:t>
            </w:r>
            <w:r>
              <w:rPr>
                <w:color w:val="000000"/>
              </w:rPr>
              <w:br/>
              <w:t>theo Điều 15 của Thông tư này.</w:t>
            </w:r>
          </w:p>
        </w:tc>
        <w:tc>
          <w:tcPr>
            <w:tcW w:w="6228" w:type="dxa"/>
            <w:vAlign w:val="center"/>
          </w:tcPr>
          <w:p w14:paraId="216E5D75" w14:textId="2CB1B911" w:rsidR="0062257B" w:rsidRPr="005C1AE5" w:rsidRDefault="0062257B" w:rsidP="00C82701">
            <w:pPr>
              <w:spacing w:before="120"/>
              <w:jc w:val="both"/>
              <w:rPr>
                <w:rFonts w:eastAsiaTheme="majorEastAsia"/>
              </w:rPr>
            </w:pPr>
            <w:r w:rsidRPr="0033314C">
              <w:rPr>
                <w:rStyle w:val="Strong"/>
                <w:rFonts w:eastAsiaTheme="majorEastAsia"/>
                <w:b w:val="0"/>
                <w:bCs w:val="0"/>
              </w:rPr>
              <w:lastRenderedPageBreak/>
              <w:t xml:space="preserve">Về ý kiến này, cơ quan soạn thảo xin </w:t>
            </w:r>
            <w:r w:rsidRPr="0033314C">
              <w:rPr>
                <w:rStyle w:val="Strong"/>
                <w:rFonts w:eastAsiaTheme="majorEastAsia"/>
              </w:rPr>
              <w:t>giải trình</w:t>
            </w:r>
            <w:r w:rsidRPr="0033314C">
              <w:rPr>
                <w:rStyle w:val="Strong"/>
                <w:rFonts w:eastAsiaTheme="majorEastAsia"/>
                <w:b w:val="0"/>
                <w:bCs w:val="0"/>
              </w:rPr>
              <w:t xml:space="preserve"> như sau:</w:t>
            </w:r>
            <w:r>
              <w:rPr>
                <w:rStyle w:val="Strong"/>
                <w:rFonts w:eastAsiaTheme="majorEastAsia"/>
                <w:b w:val="0"/>
                <w:bCs w:val="0"/>
              </w:rPr>
              <w:t xml:space="preserve"> </w:t>
            </w:r>
            <w:r w:rsidRPr="00691F93">
              <w:t xml:space="preserve">Dự thảo Thông tư đã quy định riêng về hoạt động thanh tra, kiểm tra đối với mạng lưới quan trắc và cảnh báo phóng xạ môi </w:t>
            </w:r>
            <w:r w:rsidRPr="00691F93">
              <w:lastRenderedPageBreak/>
              <w:t xml:space="preserve">trường tại Điều 21. Việc xử lý vi phạm trong lĩnh vực năng lượng nguyên tử được thực hiện theo quy định của </w:t>
            </w:r>
            <w:r w:rsidRPr="00691F93">
              <w:rPr>
                <w:rStyle w:val="Strong"/>
                <w:rFonts w:eastAsiaTheme="majorEastAsia"/>
                <w:b w:val="0"/>
                <w:bCs w:val="0"/>
              </w:rPr>
              <w:t>Nghị định số 71/2026/NĐ-CP</w:t>
            </w:r>
            <w:r w:rsidRPr="00691F93">
              <w:t xml:space="preserve"> và các quy định pháp luật có liên quan. Do đó, cơ quan soạn thảo không bổ sung nội dung này vào Điều 14 nhằm bảo đảm tính thống nhất, tránh chồng chéo và trùng lặp với các quy định của pháp luật hiện hành.</w:t>
            </w:r>
          </w:p>
        </w:tc>
      </w:tr>
      <w:tr w:rsidR="0062257B" w14:paraId="1B1F30F4" w14:textId="77777777" w:rsidTr="0062257B">
        <w:tc>
          <w:tcPr>
            <w:tcW w:w="841" w:type="dxa"/>
            <w:vMerge/>
            <w:vAlign w:val="center"/>
          </w:tcPr>
          <w:p w14:paraId="5ABED8C5" w14:textId="77777777" w:rsidR="0062257B" w:rsidRPr="009C0988" w:rsidRDefault="0062257B" w:rsidP="00C82701">
            <w:pPr>
              <w:spacing w:before="120"/>
              <w:jc w:val="both"/>
              <w:rPr>
                <w:color w:val="000000"/>
                <w:lang w:val="nl-NL"/>
              </w:rPr>
            </w:pPr>
          </w:p>
        </w:tc>
        <w:tc>
          <w:tcPr>
            <w:tcW w:w="2502" w:type="dxa"/>
            <w:vMerge w:val="restart"/>
            <w:vAlign w:val="center"/>
          </w:tcPr>
          <w:p w14:paraId="668EF6F3" w14:textId="77777777" w:rsidR="0062257B" w:rsidRPr="009C0988" w:rsidRDefault="0062257B" w:rsidP="00C82701">
            <w:pPr>
              <w:spacing w:before="120"/>
              <w:jc w:val="both"/>
              <w:rPr>
                <w:color w:val="000000"/>
                <w:lang w:val="nl-NL"/>
              </w:rPr>
            </w:pPr>
          </w:p>
        </w:tc>
        <w:tc>
          <w:tcPr>
            <w:tcW w:w="4883" w:type="dxa"/>
          </w:tcPr>
          <w:p w14:paraId="2CB55F67" w14:textId="77777777" w:rsidR="0062257B" w:rsidRDefault="0062257B" w:rsidP="00F546CB">
            <w:pPr>
              <w:pStyle w:val="BodyText"/>
              <w:tabs>
                <w:tab w:val="left" w:pos="957"/>
              </w:tabs>
              <w:spacing w:after="100" w:line="259" w:lineRule="auto"/>
              <w:ind w:firstLine="0"/>
              <w:jc w:val="both"/>
            </w:pPr>
            <w:r>
              <w:rPr>
                <w:color w:val="000000"/>
              </w:rPr>
              <w:t>Tại Phụ lục II:</w:t>
            </w:r>
          </w:p>
          <w:p w14:paraId="4519B6E7" w14:textId="128ABEE4" w:rsidR="0062257B" w:rsidRDefault="0062257B" w:rsidP="00F546CB">
            <w:pPr>
              <w:pStyle w:val="BodyText"/>
              <w:ind w:firstLine="0"/>
              <w:jc w:val="both"/>
            </w:pPr>
            <w:r>
              <w:rPr>
                <w:color w:val="000000"/>
              </w:rPr>
              <w:t>+ Do một số vùng, địa phương có điều kiện tự nhiên, kinh tế, xã hội và nguy cơ, mức độ ảnh hưởng của phóng xạ môi trường khác nhau nên đề nghị Bộ KH&amp;CN rà soát lại yêu cầu kỹ thuật của hệ thống trang thiết bị theo hướng chỉ quy định số lượng thiết bị, cấu hình kỹ thuật tối thiếu là điều kiện cần thiết đế các địa phương xây dựng, vận hành trạm và có thể bố sung thêm các trang thiết bị khác, phù h</w:t>
            </w:r>
            <w:r>
              <w:t>ợ</w:t>
            </w:r>
            <w:r>
              <w:rPr>
                <w:color w:val="000000"/>
              </w:rPr>
              <w:t>p với thực tiễn của từng vùng, địa phương.</w:t>
            </w:r>
          </w:p>
          <w:p w14:paraId="068A9683" w14:textId="3B312287" w:rsidR="0062257B" w:rsidRDefault="0062257B" w:rsidP="00F546CB">
            <w:pPr>
              <w:pStyle w:val="BodyText"/>
              <w:ind w:firstLine="0"/>
              <w:jc w:val="both"/>
            </w:pPr>
            <w:r>
              <w:rPr>
                <w:color w:val="000000"/>
              </w:rPr>
              <w:t>+ Đ</w:t>
            </w:r>
            <w:r>
              <w:t>ề</w:t>
            </w:r>
            <w:r>
              <w:rPr>
                <w:color w:val="000000"/>
              </w:rPr>
              <w:t xml:space="preserve"> nghị đơn vị chủ trì soạn thảo đưa ra cơ sở khoa học, thực tiễn (hướng dẫn của IAEA, thực tiễn trên thế giới, trong khu vực và tại Việt Nam) để xây dựng các tiêu chuẩn kỹ thuật nhằm bảo đảm hệ thống trang thiết bị phải tiên tiến, phù họp với hệ thống trên thế giới và chịu trách nhiệm về sự thống nhất, đồng bộ toàn di</w:t>
            </w:r>
            <w:r>
              <w:t>ệ</w:t>
            </w:r>
            <w:r>
              <w:rPr>
                <w:color w:val="000000"/>
              </w:rPr>
              <w:t>n của n</w:t>
            </w:r>
            <w:r>
              <w:t>ộ</w:t>
            </w:r>
            <w:r>
              <w:rPr>
                <w:color w:val="000000"/>
              </w:rPr>
              <w:t>i dung này.</w:t>
            </w:r>
            <w:r>
              <w:br w:type="page"/>
            </w:r>
          </w:p>
          <w:p w14:paraId="0DBCC3DC" w14:textId="4CC14774" w:rsidR="0062257B" w:rsidRDefault="0062257B" w:rsidP="00F546CB">
            <w:pPr>
              <w:pStyle w:val="BodyText"/>
              <w:spacing w:line="262" w:lineRule="auto"/>
              <w:ind w:firstLine="0"/>
              <w:jc w:val="both"/>
            </w:pPr>
            <w:r>
              <w:rPr>
                <w:color w:val="000000"/>
              </w:rPr>
              <w:t xml:space="preserve">+ Đối với trạm vùng và một số trạm địa phương </w:t>
            </w:r>
            <w:r>
              <w:rPr>
                <w:color w:val="000000"/>
              </w:rPr>
              <w:lastRenderedPageBreak/>
              <w:t>trọng điểm: Đề nghị bổ sung thêm một số thiết bị quan trắc khí hiếm Xenon liên tục đ</w:t>
            </w:r>
            <w:r>
              <w:t>ể</w:t>
            </w:r>
            <w:r>
              <w:rPr>
                <w:color w:val="000000"/>
              </w:rPr>
              <w:t xml:space="preserve"> kịp thời quan trắc cảnh báo đối với các sự cố phóng xạ ngoài biên giới; thiết bị quan trắc nguôn nước đối với một số địa phương đặc thù có nguồn nước xuyên biên giới hoặc giáp biển để đánh giá được lan truyền phóng xạ trong môi trường nước.</w:t>
            </w:r>
          </w:p>
          <w:p w14:paraId="15A4AC03" w14:textId="0027C2A4" w:rsidR="0062257B" w:rsidRPr="00F546CB" w:rsidRDefault="0062257B" w:rsidP="00F546CB">
            <w:pPr>
              <w:pStyle w:val="BodyText"/>
              <w:spacing w:line="262" w:lineRule="auto"/>
              <w:ind w:firstLine="0"/>
              <w:jc w:val="both"/>
            </w:pPr>
            <w:r>
              <w:rPr>
                <w:color w:val="000000"/>
              </w:rPr>
              <w:t>+ Đối với trạm quan trắc của cơ sở khai thác, chế biến khoáng sản phóng xạ: Đ</w:t>
            </w:r>
            <w:r>
              <w:t>ề</w:t>
            </w:r>
            <w:r>
              <w:rPr>
                <w:color w:val="000000"/>
              </w:rPr>
              <w:t xml:space="preserve"> nghị bổ sung thêm hệ thống quan trắc phóng xạ nước thải trước khi xả thải ra môi trường và các trang thiết bị khác phù hợp với từng loại hình khai thác, chế biến khoáng sản phóng xạ.</w:t>
            </w:r>
          </w:p>
        </w:tc>
        <w:tc>
          <w:tcPr>
            <w:tcW w:w="6228" w:type="dxa"/>
            <w:vAlign w:val="center"/>
          </w:tcPr>
          <w:p w14:paraId="0973FB57" w14:textId="1A225D77" w:rsidR="0062257B" w:rsidRDefault="0062257B" w:rsidP="0099381C">
            <w:pPr>
              <w:spacing w:before="100" w:beforeAutospacing="1" w:after="100" w:afterAutospacing="1"/>
              <w:jc w:val="both"/>
            </w:pPr>
            <w:r w:rsidRPr="0099381C">
              <w:lastRenderedPageBreak/>
              <w:br/>
              <w:t xml:space="preserve">Về ý kiến này, cơ quan soạn thảo xin </w:t>
            </w:r>
            <w:r w:rsidRPr="0099381C">
              <w:rPr>
                <w:b/>
                <w:bCs/>
              </w:rPr>
              <w:t>giải trình</w:t>
            </w:r>
            <w:r w:rsidRPr="0099381C">
              <w:t xml:space="preserve"> như sau:</w:t>
            </w:r>
            <w:r>
              <w:t xml:space="preserve"> </w:t>
            </w:r>
            <w:r w:rsidRPr="0099381C">
              <w:t>Dự thảo Thông tư quy định yêu cầu kỹ thuật của hệ thống trang thiết bị theo cả số lượng tối thiểu và cấu hình kỹ thuật nhằm bảo đảm tính thống nhất, đồng bộ của mạng lưới quan trắc và cảnh báo phóng xạ môi trường quốc gia, đáp ứng yêu cầu về chất lượng, độ tin cậy, khả năng kết nối, vận hành và bảo trì hệ thống. Các yêu cầu này được xây dựng trên cơ sở nghiên cứu các hướng dẫn của IAEA, kinh nghiệm triển khai tại một số quốc gia và kế thừa thực tiễn vận hành mạng lưới quan trắc phóng xạ môi trường tại Việt Nam, đồng thời đã tính đến điều kiện đầu tư, kinh phí vận hành và bảo trì của các đơn vị.</w:t>
            </w:r>
          </w:p>
          <w:p w14:paraId="7B6805F0" w14:textId="603918A9" w:rsidR="0062257B" w:rsidRPr="0099381C" w:rsidRDefault="0062257B" w:rsidP="0099381C">
            <w:pPr>
              <w:spacing w:before="100" w:beforeAutospacing="1"/>
              <w:jc w:val="both"/>
            </w:pPr>
            <w:r w:rsidRPr="00B32421">
              <w:t xml:space="preserve">Đối với ý kiến đề nghị bổ sung thiết bị quan trắc khí hiếm Xenon liên tục tại các trạm vùng và một số trạm địa phương trọng điểm, cơ quan soạn thảo nhận thấy đây là thiết bị có ý nghĩa trong việc tăng cường năng lực phát hiện, cảnh báo các sự cố hạt nhân xuyên biên giới. Tuy nhiên, do chi phí đầu tư, vận hành và bảo trì thiết bị rất lớn, trong khi nhu cầu và điều kiện thực tiễn hiện nay chưa bảo đảm tính khả thi để triển khai trên diện rộng, nên chưa đưa vào danh mục trang thiết bị bắt buộc của dự thảo Thông tư. Nội dung này sẽ được nghiên cứu </w:t>
            </w:r>
            <w:r w:rsidRPr="00B32421">
              <w:lastRenderedPageBreak/>
              <w:t>trong quá trình đầu tư, nâng cấp mạng lưới trong các giai đoạn tiếp theo.</w:t>
            </w:r>
          </w:p>
          <w:p w14:paraId="6967997F" w14:textId="1D3FDAA6" w:rsidR="0062257B" w:rsidRPr="0099381C" w:rsidRDefault="0062257B" w:rsidP="0099381C">
            <w:pPr>
              <w:spacing w:before="100" w:beforeAutospacing="1" w:after="100" w:afterAutospacing="1"/>
              <w:jc w:val="both"/>
            </w:pPr>
            <w:r w:rsidRPr="0099381C">
              <w:t>Đối với kiến nghị bổ sung hệ thống quan trắc phóng xạ nước thải đối với các cơ sở khai thác, chế biến khoáng sản phóng xạ, việc kiểm soát phóng xạ trong nước thải hiện đã được thực hiện theo các quy định của pháp luật về bảo vệ môi trường và quy chuẩn kỹ thuật quốc gia về nước thải, trong đó có yêu cầu kiểm soát tổng hoạt độ alpha và tổng hoạt độ beta. Vì vậy, dự thảo Thông tư chưa bổ sung quy định này để tránh trùng lặp với hệ thống quy chuẩn, quy định hiện hành.</w:t>
            </w:r>
          </w:p>
        </w:tc>
      </w:tr>
      <w:tr w:rsidR="0062257B" w14:paraId="4D99C476" w14:textId="77777777" w:rsidTr="0062257B">
        <w:tc>
          <w:tcPr>
            <w:tcW w:w="841" w:type="dxa"/>
            <w:vMerge/>
            <w:vAlign w:val="center"/>
          </w:tcPr>
          <w:p w14:paraId="4A4FBA0D" w14:textId="77777777" w:rsidR="0062257B" w:rsidRPr="009C0988" w:rsidRDefault="0062257B" w:rsidP="00C82701">
            <w:pPr>
              <w:spacing w:before="120"/>
              <w:jc w:val="both"/>
              <w:rPr>
                <w:color w:val="000000"/>
                <w:lang w:val="nl-NL"/>
              </w:rPr>
            </w:pPr>
          </w:p>
        </w:tc>
        <w:tc>
          <w:tcPr>
            <w:tcW w:w="2502" w:type="dxa"/>
            <w:vMerge/>
            <w:vAlign w:val="center"/>
          </w:tcPr>
          <w:p w14:paraId="6FA16BD2" w14:textId="77777777" w:rsidR="0062257B" w:rsidRPr="009C0988" w:rsidRDefault="0062257B" w:rsidP="00C82701">
            <w:pPr>
              <w:spacing w:before="120"/>
              <w:jc w:val="both"/>
              <w:rPr>
                <w:color w:val="000000"/>
                <w:lang w:val="nl-NL"/>
              </w:rPr>
            </w:pPr>
          </w:p>
        </w:tc>
        <w:tc>
          <w:tcPr>
            <w:tcW w:w="4883" w:type="dxa"/>
          </w:tcPr>
          <w:p w14:paraId="1EB25519" w14:textId="35EDBF6F" w:rsidR="0062257B" w:rsidRPr="005F7530" w:rsidRDefault="0062257B" w:rsidP="005F7530">
            <w:pPr>
              <w:pStyle w:val="BodyText"/>
              <w:tabs>
                <w:tab w:val="left" w:pos="932"/>
              </w:tabs>
              <w:spacing w:after="100" w:line="259" w:lineRule="auto"/>
              <w:ind w:firstLine="0"/>
              <w:jc w:val="both"/>
            </w:pPr>
            <w:r>
              <w:rPr>
                <w:color w:val="000000"/>
              </w:rPr>
              <w:t>Tại khoản 1 Điều 23: Đ</w:t>
            </w:r>
            <w:r>
              <w:t>ề</w:t>
            </w:r>
            <w:r>
              <w:rPr>
                <w:color w:val="000000"/>
              </w:rPr>
              <w:t xml:space="preserve"> nghị thay đổi thời gian có hiệu lực của Thông tư theo hướng sớm có hiệu lực để có hướng dẫn cụ thể triến khai thực hiện Quyêt định số 710/QĐ-TTg, ngày 23/4/2026 của Thủ tướng Chính phủ thành lập Mạng</w:t>
            </w:r>
            <w:r>
              <w:rPr>
                <w:color w:val="000000"/>
              </w:rPr>
              <w:br/>
              <w:t>lưới quan trắc và cảnh báo phóng xạ môi trường quốc gia.</w:t>
            </w:r>
          </w:p>
        </w:tc>
        <w:tc>
          <w:tcPr>
            <w:tcW w:w="6228" w:type="dxa"/>
            <w:vAlign w:val="center"/>
          </w:tcPr>
          <w:p w14:paraId="6D90EB7E" w14:textId="77777777" w:rsidR="0062257B" w:rsidRDefault="0062257B" w:rsidP="005F7530">
            <w:pPr>
              <w:spacing w:before="120"/>
              <w:jc w:val="both"/>
              <w:rPr>
                <w:color w:val="000000"/>
                <w:lang w:val="nl-NL"/>
              </w:rPr>
            </w:pPr>
            <w:r w:rsidRPr="005F7530">
              <w:rPr>
                <w:b/>
                <w:bCs/>
                <w:color w:val="000000"/>
                <w:lang w:val="nl-NL"/>
              </w:rPr>
              <w:t>Tiếp thu ý kiến này</w:t>
            </w:r>
            <w:r>
              <w:rPr>
                <w:color w:val="000000"/>
                <w:lang w:val="nl-NL"/>
              </w:rPr>
              <w:t xml:space="preserve">. </w:t>
            </w:r>
          </w:p>
          <w:p w14:paraId="3A7752A9" w14:textId="58BC1ABE" w:rsidR="0062257B" w:rsidRDefault="0062257B" w:rsidP="005F7530">
            <w:pPr>
              <w:spacing w:before="120"/>
              <w:jc w:val="both"/>
              <w:rPr>
                <w:color w:val="000000"/>
                <w:lang w:val="nl-NL"/>
              </w:rPr>
            </w:pPr>
            <w:r w:rsidRPr="005F7530">
              <w:rPr>
                <w:color w:val="000000"/>
                <w:lang w:val="nl-NL"/>
              </w:rPr>
              <w:t>Cơ quan soạn thảo đã rà soát, chỉnh sửa khoản 1 Điều 23 theo hướng rút ngắn thời gian có hiệu lực của Thông tư nhằm sớm tạo cơ sở pháp lý để triển khai thực hiện Quyết định số 710/QĐ-TTg ngày 23/4/2026 của Thủ tướng Chính phủ</w:t>
            </w:r>
            <w:r>
              <w:rPr>
                <w:color w:val="000000"/>
                <w:lang w:val="nl-NL"/>
              </w:rPr>
              <w:t xml:space="preserve">, </w:t>
            </w:r>
            <w:r w:rsidRPr="005F7530">
              <w:rPr>
                <w:color w:val="000000"/>
                <w:lang w:val="nl-NL"/>
              </w:rPr>
              <w:t>đồng thời bảo đảm phù hợp với quy định của Luật Ban hành văn bản quy phạm pháp luật về thời điểm có hiệu lực của Thông tư.</w:t>
            </w:r>
          </w:p>
        </w:tc>
      </w:tr>
      <w:tr w:rsidR="0062257B" w14:paraId="60A0BDB3" w14:textId="77777777" w:rsidTr="0062257B">
        <w:tc>
          <w:tcPr>
            <w:tcW w:w="841" w:type="dxa"/>
            <w:vMerge/>
            <w:vAlign w:val="center"/>
          </w:tcPr>
          <w:p w14:paraId="52158040" w14:textId="77777777" w:rsidR="0062257B" w:rsidRPr="009C0988" w:rsidRDefault="0062257B" w:rsidP="00C82701">
            <w:pPr>
              <w:spacing w:before="120"/>
              <w:jc w:val="both"/>
              <w:rPr>
                <w:color w:val="000000"/>
                <w:lang w:val="nl-NL"/>
              </w:rPr>
            </w:pPr>
          </w:p>
        </w:tc>
        <w:tc>
          <w:tcPr>
            <w:tcW w:w="2502" w:type="dxa"/>
            <w:vMerge/>
            <w:vAlign w:val="center"/>
          </w:tcPr>
          <w:p w14:paraId="1DE600FA" w14:textId="77777777" w:rsidR="0062257B" w:rsidRPr="009C0988" w:rsidRDefault="0062257B" w:rsidP="00C82701">
            <w:pPr>
              <w:spacing w:before="120"/>
              <w:jc w:val="both"/>
              <w:rPr>
                <w:color w:val="000000"/>
                <w:lang w:val="nl-NL"/>
              </w:rPr>
            </w:pPr>
          </w:p>
        </w:tc>
        <w:tc>
          <w:tcPr>
            <w:tcW w:w="4883" w:type="dxa"/>
          </w:tcPr>
          <w:p w14:paraId="1BC0359D" w14:textId="4E6D68B8" w:rsidR="0062257B" w:rsidRPr="00F546CB" w:rsidRDefault="0062257B" w:rsidP="00F546CB">
            <w:pPr>
              <w:pStyle w:val="BodyText"/>
              <w:spacing w:line="262" w:lineRule="auto"/>
              <w:ind w:firstLine="0"/>
              <w:jc w:val="both"/>
            </w:pPr>
            <w:r>
              <w:rPr>
                <w:color w:val="000000"/>
              </w:rPr>
              <w:t xml:space="preserve"> Tại Phụ lục III: Đề nghị rà soát các đồng vị phóng xạ cần quan trắc do việc lựa chọn đồng vị phóng xạ trong chương trình quan trắc môi trường phải căn cứ vào đặc điểm nguồn phát thải, kết quả đánh giá an toàn, đường lan truyền phóng xạ, dữ liệu quan trắc nền và mục tiêu bảo vệ con người, môi trường theo phương pháp tiếp cận phân cấp.</w:t>
            </w:r>
          </w:p>
        </w:tc>
        <w:tc>
          <w:tcPr>
            <w:tcW w:w="6228" w:type="dxa"/>
            <w:vAlign w:val="center"/>
          </w:tcPr>
          <w:p w14:paraId="164464CF" w14:textId="77777777" w:rsidR="0062257B" w:rsidRPr="001A4AC2" w:rsidRDefault="0062257B" w:rsidP="00C82701">
            <w:pPr>
              <w:spacing w:before="120"/>
              <w:jc w:val="both"/>
              <w:rPr>
                <w:b/>
                <w:bCs/>
                <w:color w:val="000000"/>
                <w:lang w:val="nl-NL"/>
              </w:rPr>
            </w:pPr>
            <w:r w:rsidRPr="001A4AC2">
              <w:rPr>
                <w:b/>
                <w:bCs/>
                <w:color w:val="000000"/>
                <w:lang w:val="nl-NL"/>
              </w:rPr>
              <w:t xml:space="preserve">Tiếp thu ý kiến này. </w:t>
            </w:r>
          </w:p>
          <w:p w14:paraId="37D583C1" w14:textId="7262E3D7" w:rsidR="0062257B" w:rsidRDefault="0062257B" w:rsidP="00C82701">
            <w:pPr>
              <w:spacing w:before="120"/>
              <w:jc w:val="both"/>
              <w:rPr>
                <w:color w:val="000000"/>
                <w:lang w:val="nl-NL"/>
              </w:rPr>
            </w:pPr>
            <w:r w:rsidRPr="00B35CF3">
              <w:t xml:space="preserve">Cơ quan soạn thảo đã </w:t>
            </w:r>
            <w:r>
              <w:t xml:space="preserve">trao đổi, phối hợp với các đơn vị chuyên môn để rà soát, </w:t>
            </w:r>
            <w:r w:rsidRPr="00B35CF3">
              <w:t>cập nhật Phụ lục III, bảo đảm việc lựa chọn các đồng vị phóng xạ cần quan trắc phù hợp với đặc điểm nguồn phát thải, kết quả đánh giá an toàn, đường lan truyền phóng xạ</w:t>
            </w:r>
            <w:r>
              <w:t xml:space="preserve"> </w:t>
            </w:r>
            <w:r w:rsidRPr="00B35CF3">
              <w:t>và mục tiêu bảo vệ con người, môi trường</w:t>
            </w:r>
          </w:p>
        </w:tc>
      </w:tr>
      <w:tr w:rsidR="0062257B" w14:paraId="4070A720" w14:textId="77777777" w:rsidTr="0062257B">
        <w:tc>
          <w:tcPr>
            <w:tcW w:w="841" w:type="dxa"/>
            <w:vMerge/>
            <w:vAlign w:val="center"/>
          </w:tcPr>
          <w:p w14:paraId="1AA1F8D0" w14:textId="77777777" w:rsidR="0062257B" w:rsidRPr="009C0988" w:rsidRDefault="0062257B" w:rsidP="00C82701">
            <w:pPr>
              <w:spacing w:before="120"/>
              <w:jc w:val="both"/>
              <w:rPr>
                <w:color w:val="000000"/>
                <w:lang w:val="nl-NL"/>
              </w:rPr>
            </w:pPr>
          </w:p>
        </w:tc>
        <w:tc>
          <w:tcPr>
            <w:tcW w:w="2502" w:type="dxa"/>
            <w:vMerge/>
            <w:vAlign w:val="center"/>
          </w:tcPr>
          <w:p w14:paraId="52D304E6" w14:textId="77777777" w:rsidR="0062257B" w:rsidRPr="009C0988" w:rsidRDefault="0062257B" w:rsidP="00C82701">
            <w:pPr>
              <w:spacing w:before="120"/>
              <w:jc w:val="both"/>
              <w:rPr>
                <w:color w:val="000000"/>
                <w:lang w:val="nl-NL"/>
              </w:rPr>
            </w:pPr>
          </w:p>
        </w:tc>
        <w:tc>
          <w:tcPr>
            <w:tcW w:w="4883" w:type="dxa"/>
          </w:tcPr>
          <w:p w14:paraId="046FD462" w14:textId="772026FC" w:rsidR="0062257B" w:rsidRPr="00F546CB" w:rsidRDefault="0062257B" w:rsidP="00F546CB">
            <w:pPr>
              <w:pStyle w:val="BodyText"/>
              <w:tabs>
                <w:tab w:val="left" w:pos="942"/>
              </w:tabs>
              <w:spacing w:after="100" w:line="262" w:lineRule="auto"/>
              <w:ind w:firstLine="0"/>
              <w:jc w:val="both"/>
            </w:pPr>
            <w:r>
              <w:rPr>
                <w:color w:val="000000"/>
              </w:rPr>
              <w:t xml:space="preserve">Do hệ thống quan trắc và cảnh bảo phóng xạ môi </w:t>
            </w:r>
            <w:r>
              <w:rPr>
                <w:color w:val="000000"/>
              </w:rPr>
              <w:lastRenderedPageBreak/>
              <w:t>trường có vai trò quan trọng đổi với việc chủ động phòng ngừa, phát hiện và ứng phó với những bất thường phóng xạ, đặc biệt là các nguy cơ từ bên ngoài biên giới nên đề nghị Bộ KH&amp;CN chỉ đạo Cục An toàn bức xạ và hạt nhân (cơ quan chủ trì soạn thảo) phối hợp với Viện Năng lượng nguyên tử Việt Nam (đơn vị vận hành hệ thống quan trắc và cảnh báo phóng xạ môi trường quốc gia) và một số đơn vị của Bộ Nông nghiệp và Môi trường, Bộ Quốc phòng và địa phương liên quan đế hoàn thiện dự thảo Thông tư bảo đảm tính toàn diện, thống nhất, khả thi, hiệu quả trong quá trình áp dụng.</w:t>
            </w:r>
          </w:p>
        </w:tc>
        <w:tc>
          <w:tcPr>
            <w:tcW w:w="6228" w:type="dxa"/>
            <w:vAlign w:val="center"/>
          </w:tcPr>
          <w:p w14:paraId="20FAC853" w14:textId="4FE3EAA6" w:rsidR="0062257B" w:rsidRPr="00DB7C1F" w:rsidRDefault="0062257B" w:rsidP="00C82701">
            <w:pPr>
              <w:spacing w:before="120"/>
              <w:jc w:val="both"/>
              <w:rPr>
                <w:b/>
                <w:bCs/>
                <w:color w:val="000000"/>
                <w:lang w:val="nl-NL"/>
              </w:rPr>
            </w:pPr>
            <w:r w:rsidRPr="00DB7C1F">
              <w:rPr>
                <w:b/>
                <w:bCs/>
                <w:color w:val="000000"/>
                <w:lang w:val="nl-NL"/>
              </w:rPr>
              <w:lastRenderedPageBreak/>
              <w:t>Tiếp thu ý kiến này.</w:t>
            </w:r>
          </w:p>
          <w:p w14:paraId="51336B7F" w14:textId="194BCEDD" w:rsidR="0062257B" w:rsidRPr="00DB7C1F" w:rsidRDefault="0062257B" w:rsidP="00DB7C1F">
            <w:pPr>
              <w:spacing w:after="100" w:afterAutospacing="1"/>
              <w:jc w:val="both"/>
            </w:pPr>
            <w:r>
              <w:lastRenderedPageBreak/>
              <w:t>Cơ quan soạn thảo đã tổ chức lấy ý kiến đối với dự thảo Thông tư theo quy định của pháp luật về ban hành văn bản quy phạm pháp luật và nhận được ý kiến của Bộ Quốc phòng, Bộ Nông nghiệp và Môi trường, Viện Năng lượng nguyên tử Việt Nam cùng các cơ quan, đơn vị có liên quan. Trên cơ sở các ý kiến góp ý, cơ quan soạn thảo đã nghiên cứu, tiếp thu, giải trình và chỉnh lý dự thảo Thông tư; đồng thời tiếp tục phối hợp, trao đổi với các cơ quan, đơn vị có liên quan để hoàn thiện dự thảo, bảo đảm tính thống nhất, đồng bộ, khả thi và đáp ứng yêu cầu tổ chức, vận hành Mạng lưới quan trắc và cảnh báo phóng xạ môi trường quốc gia.</w:t>
            </w:r>
          </w:p>
        </w:tc>
      </w:tr>
      <w:tr w:rsidR="0062257B" w14:paraId="3C861E62" w14:textId="77777777" w:rsidTr="0062257B">
        <w:tc>
          <w:tcPr>
            <w:tcW w:w="841" w:type="dxa"/>
            <w:vMerge w:val="restart"/>
            <w:vAlign w:val="center"/>
          </w:tcPr>
          <w:p w14:paraId="00F72A37" w14:textId="4297586C" w:rsidR="0062257B" w:rsidRPr="009C0988" w:rsidRDefault="0062257B" w:rsidP="00C82701">
            <w:pPr>
              <w:spacing w:before="120"/>
              <w:jc w:val="both"/>
              <w:rPr>
                <w:color w:val="000000"/>
                <w:lang w:val="nl-NL"/>
              </w:rPr>
            </w:pPr>
            <w:r>
              <w:rPr>
                <w:color w:val="000000"/>
                <w:lang w:val="nl-NL"/>
              </w:rPr>
              <w:lastRenderedPageBreak/>
              <w:t>8.</w:t>
            </w:r>
          </w:p>
        </w:tc>
        <w:tc>
          <w:tcPr>
            <w:tcW w:w="2502" w:type="dxa"/>
            <w:vMerge w:val="restart"/>
            <w:vAlign w:val="center"/>
          </w:tcPr>
          <w:p w14:paraId="251B1E1B" w14:textId="5C9EB78B" w:rsidR="0062257B" w:rsidRPr="009C0988" w:rsidRDefault="0062257B" w:rsidP="00C82701">
            <w:pPr>
              <w:spacing w:before="120"/>
              <w:jc w:val="both"/>
              <w:rPr>
                <w:color w:val="000000"/>
                <w:lang w:val="nl-NL"/>
              </w:rPr>
            </w:pPr>
            <w:r>
              <w:rPr>
                <w:color w:val="000000"/>
                <w:lang w:val="nl-NL"/>
              </w:rPr>
              <w:t>Bộ Tư pháp</w:t>
            </w:r>
          </w:p>
        </w:tc>
        <w:tc>
          <w:tcPr>
            <w:tcW w:w="4883" w:type="dxa"/>
          </w:tcPr>
          <w:p w14:paraId="1C5EA60A" w14:textId="5C7072F7" w:rsidR="0062257B" w:rsidRDefault="0062257B" w:rsidP="00F546CB">
            <w:pPr>
              <w:pStyle w:val="BodyText"/>
              <w:tabs>
                <w:tab w:val="left" w:pos="942"/>
              </w:tabs>
              <w:spacing w:after="100" w:line="262" w:lineRule="auto"/>
              <w:ind w:firstLine="0"/>
              <w:jc w:val="both"/>
              <w:rPr>
                <w:color w:val="000000"/>
              </w:rPr>
            </w:pPr>
            <w:r>
              <w:t xml:space="preserve">Qua rà soát Luật Năng lượng nguyên tử năm 2025 và Nghị định số 332/2025/NĐ-CP ngày 18/12/2025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 Bộ Tư pháp không thấy có quy định nào giao Bộ Khoa học và Công nghệ “quy định quan trắc và cảnh báo phóng xạ môi trường”. Cơ sở pháp lý nêu tại Mục I.1 dự thảo Tờ trình gửi kèm Công văn số 4084/BKHCNATBXHN không nêu quy định cụ thể nào liên quan đến thẩm quyền của Bộ trưởng Bộ Khoa học và Công nghệ ban hành Thông tư </w:t>
            </w:r>
            <w:r>
              <w:lastRenderedPageBreak/>
              <w:t>quy định quan trắc và cảnh báo phóng xạ môi trường. Do đó, cơ quan chủ trì soạn thảo cần rà soát nội dung cần quy định tại dự thảo Thông tư, bảo đảm thuộc thẩm quyền của Bộ trưởng Bộ Khoa học và Công nghệ</w:t>
            </w:r>
          </w:p>
        </w:tc>
        <w:tc>
          <w:tcPr>
            <w:tcW w:w="6228" w:type="dxa"/>
            <w:vAlign w:val="center"/>
          </w:tcPr>
          <w:p w14:paraId="14441D29" w14:textId="4768A019" w:rsidR="0062257B" w:rsidRPr="008235E2" w:rsidRDefault="0062257B" w:rsidP="008235E2">
            <w:pPr>
              <w:spacing w:before="120"/>
              <w:jc w:val="both"/>
              <w:rPr>
                <w:b/>
                <w:bCs/>
                <w:color w:val="000000"/>
                <w:lang w:val="nl-NL"/>
              </w:rPr>
            </w:pPr>
            <w:r w:rsidRPr="008235E2">
              <w:rPr>
                <w:b/>
                <w:bCs/>
                <w:color w:val="000000"/>
                <w:lang w:val="nl-NL"/>
              </w:rPr>
              <w:lastRenderedPageBreak/>
              <w:t>Tiếp thu và giải trình.</w:t>
            </w:r>
          </w:p>
          <w:p w14:paraId="11719C00" w14:textId="13D2A84A" w:rsidR="0062257B" w:rsidRPr="008235E2" w:rsidRDefault="0062257B" w:rsidP="008235E2">
            <w:pPr>
              <w:spacing w:before="120"/>
              <w:jc w:val="both"/>
              <w:rPr>
                <w:color w:val="000000"/>
                <w:lang w:val="nl-NL"/>
              </w:rPr>
            </w:pPr>
            <w:r w:rsidRPr="008235E2">
              <w:rPr>
                <w:color w:val="000000"/>
                <w:lang w:val="nl-NL"/>
              </w:rPr>
              <w:t>Cơ sở pháp lý để Bộ trưởng Bộ Khoa học và Công nghệ ban hành Thông tư được xác định trên cơ sở nhiệm vụ, quyền hạn của Bộ Khoa học và Công nghệ quy định tại khoản 9 Điều 7 Nghị định số 332/2025/NĐ-CP. Theo đó, Bộ Khoa học và Công nghệ có trách nhiệm ban hành yêu cầu kỹ thuật đối với địa điểm xây dựng, nhân lực, cơ sở vật chất, trang thiết bị chủ yếu của mạng lưới quan trắc và cảnh báo phóng xạ môi trường quốc gia; ban hành định mức kinh tế - kỹ thuật, tiêu chuẩn, quy chuẩn, danh mục trang thiết bị, chỉ tiêu quan trắc và tần suất quan trắc áp dụng đối với mạng lưới quan trắc và cảnh báo phóng xạ môi trường ở các cấp.</w:t>
            </w:r>
          </w:p>
          <w:p w14:paraId="76147D66" w14:textId="4E7A5DAD" w:rsidR="0062257B" w:rsidRDefault="0062257B" w:rsidP="008235E2">
            <w:pPr>
              <w:spacing w:before="120"/>
              <w:jc w:val="both"/>
              <w:rPr>
                <w:color w:val="000000"/>
                <w:lang w:val="nl-NL"/>
              </w:rPr>
            </w:pPr>
            <w:r w:rsidRPr="008235E2">
              <w:rPr>
                <w:color w:val="000000"/>
                <w:lang w:val="nl-NL"/>
              </w:rPr>
              <w:t xml:space="preserve">Tiếp thu ý kiến của Bộ Tư pháp, cơ quan soạn thảo đã rà soát phạm vi điều chỉnh và toàn bộ nội dung dự thảo Thông tư, bảo đảm các nội dung quy định thuộc phạm vi nhiệm vụ, quyền hạn được giao tại khoản 9 Điều 7 Nghị định số 332/2025/NĐ-CP; </w:t>
            </w:r>
            <w:r w:rsidRPr="008235E2">
              <w:rPr>
                <w:color w:val="000000"/>
                <w:lang w:val="nl-NL"/>
              </w:rPr>
              <w:lastRenderedPageBreak/>
              <w:t>đồng thời rà soát, bổ sung và làm rõ cơ sở pháp lý về thẩm quyền ban hành Thông tư tại dự thảo Tờ trình.</w:t>
            </w:r>
          </w:p>
        </w:tc>
      </w:tr>
      <w:tr w:rsidR="0062257B" w14:paraId="272A003E" w14:textId="77777777" w:rsidTr="0062257B">
        <w:tc>
          <w:tcPr>
            <w:tcW w:w="841" w:type="dxa"/>
            <w:vMerge/>
            <w:vAlign w:val="center"/>
          </w:tcPr>
          <w:p w14:paraId="44C8F8D5" w14:textId="29A940C5" w:rsidR="0062257B" w:rsidRPr="009C0988" w:rsidRDefault="0062257B" w:rsidP="00BD5ED5">
            <w:pPr>
              <w:spacing w:before="120"/>
              <w:jc w:val="center"/>
              <w:rPr>
                <w:color w:val="000000"/>
                <w:lang w:val="nl-NL"/>
              </w:rPr>
            </w:pPr>
          </w:p>
        </w:tc>
        <w:tc>
          <w:tcPr>
            <w:tcW w:w="2502" w:type="dxa"/>
            <w:vMerge/>
            <w:vAlign w:val="center"/>
          </w:tcPr>
          <w:p w14:paraId="6CFEE8C1" w14:textId="2D04BBE6" w:rsidR="0062257B" w:rsidRPr="009C0988" w:rsidRDefault="0062257B" w:rsidP="00BD5ED5">
            <w:pPr>
              <w:spacing w:before="120"/>
              <w:jc w:val="center"/>
              <w:rPr>
                <w:color w:val="000000"/>
                <w:lang w:val="nl-NL"/>
              </w:rPr>
            </w:pPr>
          </w:p>
        </w:tc>
        <w:tc>
          <w:tcPr>
            <w:tcW w:w="4883" w:type="dxa"/>
          </w:tcPr>
          <w:p w14:paraId="0A342B1A" w14:textId="4D02253F" w:rsidR="0062257B" w:rsidRDefault="0062257B" w:rsidP="00BD5ED5">
            <w:pPr>
              <w:pStyle w:val="BodyText"/>
              <w:tabs>
                <w:tab w:val="left" w:pos="942"/>
              </w:tabs>
              <w:spacing w:after="100" w:line="262" w:lineRule="auto"/>
              <w:ind w:firstLine="0"/>
              <w:jc w:val="both"/>
              <w:rPr>
                <w:color w:val="000000"/>
              </w:rPr>
            </w:pPr>
            <w:r w:rsidRPr="00816734">
              <w:rPr>
                <w:color w:val="000000"/>
                <w:kern w:val="0"/>
                <w:szCs w:val="28"/>
                <w14:ligatures w14:val="none"/>
              </w:rPr>
              <w:t xml:space="preserve">Điều 1 dự thảo Thông tư quy định phạm vi điều chỉnh: </w:t>
            </w:r>
            <w:r w:rsidRPr="00816734">
              <w:rPr>
                <w:i/>
                <w:iCs/>
                <w:color w:val="000000"/>
                <w:kern w:val="0"/>
                <w:szCs w:val="28"/>
                <w14:ligatures w14:val="none"/>
              </w:rPr>
              <w:t xml:space="preserve">“Thông tư này quy định chi tiết việc tổ chức và thực hiện hoạt động quan trắc và cảnh báo phóng xạ môi trường, quy định yêu cầu kỹ thuật đối với địa điểm xây dựng, nhân lực, cơ sở vật chất, trang thiết bị chủ yếu cho mạng lưới quan trắc và cảnh báo phóng xạ môi trường quốc gia và danh mục trang thiết bị, chỉ tiêu quan trắc, tần suất quan trắc áp dụng cho mạng lưới quan trắc và cảnh báo phóng xạ môi trường ở các cấp”. </w:t>
            </w:r>
            <w:r w:rsidRPr="00816734">
              <w:rPr>
                <w:color w:val="000000"/>
                <w:kern w:val="0"/>
                <w:szCs w:val="28"/>
                <w14:ligatures w14:val="none"/>
              </w:rPr>
              <w:t>Tuy nhiên, tên gọi dự thảo Thông tư là quy định quan trắc và cảnh báo phóng xạ môi trường là rộng hơn so với phạm vi điều chỉnh của dự thảo Thông tư. Đề nghị nghiên cứu chỉnh sửa tên gọi dự thảo Thông tư cho phù hợp.</w:t>
            </w:r>
          </w:p>
        </w:tc>
        <w:tc>
          <w:tcPr>
            <w:tcW w:w="6228" w:type="dxa"/>
            <w:vAlign w:val="center"/>
          </w:tcPr>
          <w:p w14:paraId="33921741" w14:textId="622D4B67" w:rsidR="0062257B" w:rsidRPr="00EC797B" w:rsidRDefault="0062257B" w:rsidP="00EC797B">
            <w:pPr>
              <w:spacing w:before="120"/>
              <w:jc w:val="both"/>
              <w:rPr>
                <w:bCs/>
                <w:color w:val="303030"/>
                <w:shd w:val="clear" w:color="auto" w:fill="FFFFFF"/>
              </w:rPr>
            </w:pPr>
            <w:r>
              <w:rPr>
                <w:bCs/>
                <w:color w:val="303030"/>
                <w:shd w:val="clear" w:color="auto" w:fill="FFFFFF"/>
              </w:rPr>
              <w:t>V</w:t>
            </w:r>
            <w:r w:rsidRPr="00EC797B">
              <w:rPr>
                <w:bCs/>
                <w:color w:val="303030"/>
                <w:shd w:val="clear" w:color="auto" w:fill="FFFFFF"/>
              </w:rPr>
              <w:t xml:space="preserve">ề vấn đề này, cơ quan soạn thảo xin </w:t>
            </w:r>
            <w:r w:rsidRPr="00EC797B">
              <w:rPr>
                <w:b/>
                <w:color w:val="303030"/>
                <w:shd w:val="clear" w:color="auto" w:fill="FFFFFF"/>
              </w:rPr>
              <w:t>giải trình</w:t>
            </w:r>
            <w:r w:rsidRPr="00EC797B">
              <w:rPr>
                <w:bCs/>
                <w:color w:val="303030"/>
                <w:shd w:val="clear" w:color="auto" w:fill="FFFFFF"/>
              </w:rPr>
              <w:t xml:space="preserve"> như sau: Tên gọi “Thông tư quy định về quan trắc và cảnh báo phóng xạ môi trường” được xác định theo hướng khái quát nội dung chủ yếu của văn bản. Theo quy định </w:t>
            </w:r>
            <w:r>
              <w:rPr>
                <w:bCs/>
                <w:color w:val="303030"/>
                <w:shd w:val="clear" w:color="auto" w:fill="FFFFFF"/>
              </w:rPr>
              <w:t xml:space="preserve">tại khoản 3 Điều 61 </w:t>
            </w:r>
            <w:r w:rsidRPr="00EC797B">
              <w:rPr>
                <w:bCs/>
                <w:color w:val="303030"/>
                <w:shd w:val="clear" w:color="auto" w:fill="FFFFFF"/>
              </w:rPr>
              <w:t xml:space="preserve">Nghị định số 78/2025/NĐ-CP, tên gọi của văn bản là </w:t>
            </w:r>
            <w:r w:rsidRPr="00FC2FA7">
              <w:rPr>
                <w:bCs/>
                <w:color w:val="303030"/>
                <w:shd w:val="clear" w:color="auto" w:fill="FFFFFF"/>
              </w:rPr>
              <w:t>một câu ngắn gọn hoặc cụm từ phản ánh khái quát nội dung chủ yếu của văn bản.</w:t>
            </w:r>
          </w:p>
          <w:p w14:paraId="0E664902" w14:textId="3BC437C9" w:rsidR="0062257B" w:rsidRDefault="0062257B" w:rsidP="00BD5ED5">
            <w:pPr>
              <w:spacing w:before="120"/>
              <w:jc w:val="both"/>
              <w:rPr>
                <w:color w:val="000000"/>
                <w:lang w:val="nl-NL"/>
              </w:rPr>
            </w:pPr>
            <w:r w:rsidRPr="00EC797B">
              <w:rPr>
                <w:bCs/>
                <w:color w:val="303030"/>
                <w:shd w:val="clear" w:color="auto" w:fill="FFFFFF"/>
              </w:rPr>
              <w:t>Phạm vi điều chỉnh tại Điều 1 dự thảo Thông tư bao gồm việc tổ chức và thực hiện hoạt động quan trắc, cảnh báo phóng xạ môi trường; các yêu cầu kỹ thuật đối với địa điểm xây dựng, nhân lực, cơ sở vật chất, trang thiết bị chủ yếu; danh mục trang thiết bị, chỉ tiêu và tần suất quan trắc áp dụng đối với mạng lưới quan trắc và cảnh báo phóng xạ môi trường ở các cấp. Các nội dung này đều trực tiếp phục vụ và là bộ phận cấu thành của hoạt động quan trắc, cảnh báo phóng xạ môi trường, không phải là lĩnh vực điều chỉnh độc lập.</w:t>
            </w:r>
            <w:r>
              <w:rPr>
                <w:bCs/>
                <w:color w:val="303030"/>
                <w:shd w:val="clear" w:color="auto" w:fill="FFFFFF"/>
              </w:rPr>
              <w:t xml:space="preserve"> </w:t>
            </w:r>
            <w:r w:rsidRPr="00EC797B">
              <w:rPr>
                <w:bCs/>
                <w:color w:val="303030"/>
                <w:shd w:val="clear" w:color="auto" w:fill="FFFFFF"/>
              </w:rPr>
              <w:t>Vì vậy, tên gọi hiện tại đã phản ánh khái quát nội dung chủ yếu và phù hợp với phạm vi điều chỉnh của dự thảo Thông tư</w:t>
            </w:r>
          </w:p>
        </w:tc>
      </w:tr>
      <w:tr w:rsidR="0062257B" w14:paraId="7DEE4DF2" w14:textId="77777777" w:rsidTr="0062257B">
        <w:tc>
          <w:tcPr>
            <w:tcW w:w="841" w:type="dxa"/>
            <w:vMerge/>
            <w:vAlign w:val="center"/>
          </w:tcPr>
          <w:p w14:paraId="7A8F5B22" w14:textId="77777777" w:rsidR="0062257B" w:rsidRPr="009C0988" w:rsidRDefault="0062257B" w:rsidP="00BD5ED5">
            <w:pPr>
              <w:spacing w:before="120"/>
              <w:jc w:val="both"/>
              <w:rPr>
                <w:color w:val="000000"/>
                <w:lang w:val="nl-NL"/>
              </w:rPr>
            </w:pPr>
          </w:p>
        </w:tc>
        <w:tc>
          <w:tcPr>
            <w:tcW w:w="2502" w:type="dxa"/>
            <w:vMerge/>
            <w:vAlign w:val="center"/>
          </w:tcPr>
          <w:p w14:paraId="68A8283A" w14:textId="77777777" w:rsidR="0062257B" w:rsidRPr="009C0988" w:rsidRDefault="0062257B" w:rsidP="00BD5ED5">
            <w:pPr>
              <w:spacing w:before="120"/>
              <w:jc w:val="both"/>
              <w:rPr>
                <w:color w:val="000000"/>
                <w:lang w:val="nl-NL"/>
              </w:rPr>
            </w:pPr>
          </w:p>
        </w:tc>
        <w:tc>
          <w:tcPr>
            <w:tcW w:w="4883" w:type="dxa"/>
          </w:tcPr>
          <w:p w14:paraId="161C2319" w14:textId="6D9A8A85" w:rsidR="0062257B" w:rsidRDefault="0062257B" w:rsidP="00BD5ED5">
            <w:pPr>
              <w:pStyle w:val="BodyText"/>
              <w:tabs>
                <w:tab w:val="left" w:pos="942"/>
              </w:tabs>
              <w:spacing w:after="100" w:line="262" w:lineRule="auto"/>
              <w:ind w:firstLine="0"/>
              <w:jc w:val="both"/>
              <w:rPr>
                <w:color w:val="000000"/>
              </w:rPr>
            </w:pPr>
            <w:r w:rsidRPr="00816734">
              <w:rPr>
                <w:color w:val="000000"/>
                <w:kern w:val="0"/>
                <w:szCs w:val="28"/>
                <w14:ligatures w14:val="none"/>
              </w:rPr>
              <w:t xml:space="preserve">Khoản 5 Điều 4 dự thảo Thông tư quy định hoạt động quan trắc và cảnh báo phóng xạ môi trường phải tuân thủ nguyên tắc: </w:t>
            </w:r>
            <w:r w:rsidRPr="00816734">
              <w:rPr>
                <w:i/>
                <w:iCs/>
                <w:color w:val="000000"/>
                <w:kern w:val="0"/>
                <w:szCs w:val="28"/>
                <w14:ligatures w14:val="none"/>
              </w:rPr>
              <w:t xml:space="preserve">“Bảo đảm việc xây dựng, vận hành và phát triển hệ thống quan trắc và cảnh báo phóng xạ môi trường phù </w:t>
            </w:r>
            <w:r w:rsidRPr="00816734">
              <w:rPr>
                <w:i/>
                <w:iCs/>
                <w:color w:val="000000"/>
                <w:kern w:val="0"/>
                <w:sz w:val="22"/>
                <w:szCs w:val="28"/>
                <w14:ligatures w14:val="none"/>
              </w:rPr>
              <w:t xml:space="preserve">hợp </w:t>
            </w:r>
            <w:r w:rsidRPr="00816734">
              <w:rPr>
                <w:i/>
                <w:iCs/>
                <w:color w:val="000000"/>
                <w:kern w:val="0"/>
                <w:szCs w:val="28"/>
                <w14:ligatures w14:val="none"/>
              </w:rPr>
              <w:t>với quy hoạch mạng lưới quan trắc và cảnh báo phóng xạ môi trường đã được phê duyệt”</w:t>
            </w:r>
            <w:r w:rsidRPr="00816734">
              <w:rPr>
                <w:color w:val="000000"/>
                <w:kern w:val="0"/>
                <w:szCs w:val="28"/>
                <w14:ligatures w14:val="none"/>
              </w:rPr>
              <w:t xml:space="preserve">. Đề nghị làm rõ hoạt động quan trắc và cảnh báo </w:t>
            </w:r>
            <w:r w:rsidRPr="00816734">
              <w:rPr>
                <w:color w:val="000000"/>
                <w:kern w:val="0"/>
                <w:szCs w:val="28"/>
                <w14:ligatures w14:val="none"/>
              </w:rPr>
              <w:lastRenderedPageBreak/>
              <w:t xml:space="preserve">phóng xạ môi trường có bao gồm việc xây dựng, vận hành và phát triển hệ thống quan trắc và cảnh báo phóng xạ môi trường hay không? Khoản 4 Điều 23 Nghị định số 332/2025/NĐ-CP quy định: </w:t>
            </w:r>
            <w:r w:rsidRPr="00816734">
              <w:rPr>
                <w:i/>
                <w:iCs/>
                <w:color w:val="000000"/>
                <w:kern w:val="0"/>
                <w:szCs w:val="28"/>
                <w14:ligatures w14:val="none"/>
              </w:rPr>
              <w:t>“Việc phát triển mạng lưới quan trắc và cảnh báo phóng xạ môi trường quốc gia thực hiện theo Quy hoạch phát triển, ứng dụng năng lượng nguyên tử”</w:t>
            </w:r>
            <w:r w:rsidRPr="00816734">
              <w:rPr>
                <w:color w:val="000000"/>
                <w:kern w:val="0"/>
                <w:szCs w:val="28"/>
                <w14:ligatures w14:val="none"/>
              </w:rPr>
              <w:t>. Ngoài ra, Danh mục quy hoạch ngành quốc gia, quy hoạch có tính chất kỹ thuật chuyên ngành ban hành kèm theo Luật Quy hoạch không quy định về loại quy hoạch này. Đề nghị làm rõ quy hoạch mạng lưới quan trắc và cảnh báo phóng xạ môi trường đã được phê duyệt là quy hoạch nào?</w:t>
            </w:r>
          </w:p>
        </w:tc>
        <w:tc>
          <w:tcPr>
            <w:tcW w:w="6228" w:type="dxa"/>
            <w:vAlign w:val="center"/>
          </w:tcPr>
          <w:p w14:paraId="6D257996" w14:textId="77777777" w:rsidR="0062257B" w:rsidRDefault="0062257B" w:rsidP="00BD5ED5">
            <w:pPr>
              <w:spacing w:before="120"/>
              <w:jc w:val="both"/>
              <w:rPr>
                <w:b/>
                <w:color w:val="303030"/>
                <w:shd w:val="clear" w:color="auto" w:fill="FFFFFF"/>
              </w:rPr>
            </w:pPr>
            <w:r w:rsidRPr="004269DA">
              <w:rPr>
                <w:b/>
                <w:color w:val="303030"/>
                <w:shd w:val="clear" w:color="auto" w:fill="FFFFFF"/>
              </w:rPr>
              <w:lastRenderedPageBreak/>
              <w:t>Tiếp thu ý kiến này.</w:t>
            </w:r>
          </w:p>
          <w:p w14:paraId="507B2A62" w14:textId="73BBA379" w:rsidR="0062257B" w:rsidRPr="004269DA" w:rsidRDefault="0062257B" w:rsidP="00BD5ED5">
            <w:pPr>
              <w:spacing w:before="120"/>
              <w:jc w:val="both"/>
              <w:rPr>
                <w:bCs/>
                <w:color w:val="000000"/>
                <w:lang w:val="nl-NL"/>
              </w:rPr>
            </w:pPr>
            <w:r>
              <w:rPr>
                <w:bCs/>
                <w:color w:val="000000"/>
                <w:lang w:val="nl-NL"/>
              </w:rPr>
              <w:t>Cơ quan soạn thảo đã rà soát, chỉnh sửa khoản 5 Điều 4 như sau: “</w:t>
            </w:r>
            <w:r>
              <w:t xml:space="preserve">Bảo đảm việc xây dựng, vận hành và phát triển hệ thống quan trắc và cảnh báo phóng xạ môi trường phù hợp </w:t>
            </w:r>
            <w:r w:rsidRPr="00914C70">
              <w:t>với</w:t>
            </w:r>
            <w:r w:rsidRPr="004269DA">
              <w:rPr>
                <w:i/>
                <w:iCs/>
              </w:rPr>
              <w:t xml:space="preserve"> </w:t>
            </w:r>
            <w:bookmarkStart w:id="1" w:name="_Hlk234618362"/>
            <w:r w:rsidRPr="004269DA">
              <w:rPr>
                <w:i/>
                <w:iCs/>
              </w:rPr>
              <w:t>tổ chức, lộ trình phát triển Mạng lưới quan trắc và cảnh báo phóng xạ môi trường quốc gia được cấp có thẩm quyền phê duyệt</w:t>
            </w:r>
            <w:bookmarkEnd w:id="1"/>
            <w:r>
              <w:rPr>
                <w:i/>
                <w:iCs/>
              </w:rPr>
              <w:t xml:space="preserve">”, </w:t>
            </w:r>
            <w:r>
              <w:t xml:space="preserve">bảo đảm phù hợp với Quyết định số 710/QĐ-TTg ngày 23 tháng 4 năm 2026 của Thủ tướng Chính phủ về việc thành </w:t>
            </w:r>
            <w:r>
              <w:lastRenderedPageBreak/>
              <w:t>lập Mạng lưới quan trắc và cảnh báo phóng xạ môi trường quốc gia và các quy định pháp luật có liên quan.</w:t>
            </w:r>
          </w:p>
        </w:tc>
      </w:tr>
      <w:tr w:rsidR="0062257B" w14:paraId="5A8F1889" w14:textId="77777777" w:rsidTr="0062257B">
        <w:tc>
          <w:tcPr>
            <w:tcW w:w="841" w:type="dxa"/>
            <w:vMerge/>
            <w:vAlign w:val="center"/>
          </w:tcPr>
          <w:p w14:paraId="3BF42D72" w14:textId="77777777" w:rsidR="0062257B" w:rsidRPr="009C0988" w:rsidRDefault="0062257B" w:rsidP="00BD5ED5">
            <w:pPr>
              <w:spacing w:before="120"/>
              <w:jc w:val="both"/>
              <w:rPr>
                <w:color w:val="000000"/>
                <w:lang w:val="nl-NL"/>
              </w:rPr>
            </w:pPr>
          </w:p>
        </w:tc>
        <w:tc>
          <w:tcPr>
            <w:tcW w:w="2502" w:type="dxa"/>
            <w:vMerge/>
            <w:vAlign w:val="center"/>
          </w:tcPr>
          <w:p w14:paraId="2180385F" w14:textId="77777777" w:rsidR="0062257B" w:rsidRPr="009C0988" w:rsidRDefault="0062257B" w:rsidP="00BD5ED5">
            <w:pPr>
              <w:spacing w:before="120"/>
              <w:jc w:val="both"/>
              <w:rPr>
                <w:color w:val="000000"/>
                <w:lang w:val="nl-NL"/>
              </w:rPr>
            </w:pPr>
          </w:p>
        </w:tc>
        <w:tc>
          <w:tcPr>
            <w:tcW w:w="4883" w:type="dxa"/>
          </w:tcPr>
          <w:p w14:paraId="4EFF52B4" w14:textId="59297698" w:rsidR="0062257B" w:rsidRDefault="0062257B" w:rsidP="00BD5ED5">
            <w:pPr>
              <w:pStyle w:val="BodyText"/>
              <w:tabs>
                <w:tab w:val="left" w:pos="942"/>
              </w:tabs>
              <w:spacing w:after="100" w:line="262" w:lineRule="auto"/>
              <w:ind w:firstLine="0"/>
              <w:jc w:val="both"/>
              <w:rPr>
                <w:color w:val="000000"/>
              </w:rPr>
            </w:pPr>
            <w:r w:rsidRPr="00816734">
              <w:rPr>
                <w:color w:val="000000"/>
                <w:kern w:val="0"/>
                <w:szCs w:val="28"/>
                <w14:ligatures w14:val="none"/>
              </w:rPr>
              <w:t>Những nội dung mang tính kỹ thuật chuyên ngành tại dự thảo Thông tư, đề nghị cơ quan chủ trì soạn thảo phối hợp các bộ, ngành liên quan, chuyên gia, người làm thực tiễn để hoàn thiện dự thảo Thông tư, bảo đảm hợp lý, khả thi.</w:t>
            </w:r>
          </w:p>
        </w:tc>
        <w:tc>
          <w:tcPr>
            <w:tcW w:w="6228" w:type="dxa"/>
            <w:vAlign w:val="center"/>
          </w:tcPr>
          <w:p w14:paraId="13180B46" w14:textId="59764087" w:rsidR="0062257B" w:rsidRPr="00914C70" w:rsidRDefault="0062257B" w:rsidP="00914C70">
            <w:pPr>
              <w:spacing w:before="120"/>
              <w:jc w:val="both"/>
              <w:rPr>
                <w:b/>
                <w:bCs/>
                <w:color w:val="000000"/>
                <w:lang w:val="nl-NL"/>
              </w:rPr>
            </w:pPr>
            <w:r w:rsidRPr="00914C70">
              <w:rPr>
                <w:b/>
                <w:bCs/>
                <w:color w:val="000000"/>
                <w:lang w:val="nl-NL"/>
              </w:rPr>
              <w:t>Tiếp thu ý kiến này.</w:t>
            </w:r>
          </w:p>
          <w:p w14:paraId="34149417" w14:textId="1C75421E" w:rsidR="0062257B" w:rsidRDefault="0062257B" w:rsidP="00914C70">
            <w:pPr>
              <w:spacing w:before="120"/>
              <w:jc w:val="both"/>
              <w:rPr>
                <w:color w:val="000000"/>
                <w:lang w:val="nl-NL"/>
              </w:rPr>
            </w:pPr>
            <w:r w:rsidRPr="00914C70">
              <w:rPr>
                <w:color w:val="000000"/>
                <w:lang w:val="nl-NL"/>
              </w:rPr>
              <w:t>Trong quá trình xây dựng và hoàn thiện dự thảo Thông tư, cơ quan soạn thảo đã tổ chức lấy ý kiến các bộ, ngành, địa phương, cơ quan, đơn vị có liên quan; đồng thời tham vấn ý kiến của các chuyên gia và đơn vị trực tiếp thực hiện hoạt động quan trắc và cảnh báo phóng xạ môi trường. Trên cơ sở các ý kiến góp ý, cơ quan soạn thảo đã rà soát, tiếp thu, chỉnh lý các nội dung kỹ thuật chuyên ngành nhằm bảo đảm tính khoa học, hợp lý, khả thi và phù hợp với điều kiện thực tiễn.</w:t>
            </w:r>
          </w:p>
        </w:tc>
      </w:tr>
      <w:tr w:rsidR="0062257B" w14:paraId="657EDCF5" w14:textId="77777777" w:rsidTr="0062257B">
        <w:tc>
          <w:tcPr>
            <w:tcW w:w="841" w:type="dxa"/>
            <w:vMerge/>
            <w:vAlign w:val="center"/>
          </w:tcPr>
          <w:p w14:paraId="3E0008A5" w14:textId="77777777" w:rsidR="0062257B" w:rsidRPr="009C0988" w:rsidRDefault="0062257B" w:rsidP="00BD5ED5">
            <w:pPr>
              <w:spacing w:before="120"/>
              <w:jc w:val="both"/>
              <w:rPr>
                <w:color w:val="000000"/>
                <w:lang w:val="nl-NL"/>
              </w:rPr>
            </w:pPr>
          </w:p>
        </w:tc>
        <w:tc>
          <w:tcPr>
            <w:tcW w:w="2502" w:type="dxa"/>
            <w:vMerge/>
            <w:vAlign w:val="center"/>
          </w:tcPr>
          <w:p w14:paraId="225878EF" w14:textId="77777777" w:rsidR="0062257B" w:rsidRPr="009C0988" w:rsidRDefault="0062257B" w:rsidP="00BD5ED5">
            <w:pPr>
              <w:spacing w:before="120"/>
              <w:jc w:val="both"/>
              <w:rPr>
                <w:color w:val="000000"/>
                <w:lang w:val="nl-NL"/>
              </w:rPr>
            </w:pPr>
          </w:p>
        </w:tc>
        <w:tc>
          <w:tcPr>
            <w:tcW w:w="4883" w:type="dxa"/>
          </w:tcPr>
          <w:p w14:paraId="37243E3E" w14:textId="7693F704" w:rsidR="0062257B" w:rsidRDefault="0062257B" w:rsidP="00BD5ED5">
            <w:pPr>
              <w:pStyle w:val="BodyText"/>
              <w:tabs>
                <w:tab w:val="left" w:pos="942"/>
              </w:tabs>
              <w:spacing w:after="100" w:line="262" w:lineRule="auto"/>
              <w:ind w:firstLine="0"/>
              <w:jc w:val="both"/>
              <w:rPr>
                <w:color w:val="000000"/>
              </w:rPr>
            </w:pPr>
            <w:r w:rsidRPr="00816734">
              <w:rPr>
                <w:color w:val="000000"/>
                <w:kern w:val="0"/>
                <w:szCs w:val="28"/>
                <w14:ligatures w14:val="none"/>
              </w:rPr>
              <w:t xml:space="preserve">Về ngôn ngữ, kỹ thuật, soạn thảo thông tư, đề nghị rà soát đảm bảo đúng quy định tại Chương V Nghị định số 78/2025/NĐ-CP ngày 01/4/2025 của Chính phủ quy định chi tiết một số điều và biện pháp để tổ chức, hướng dẫn thi hành Luật Ban hành văn bản quy phạm pháp luật, được sửa </w:t>
            </w:r>
            <w:r w:rsidRPr="00816734">
              <w:rPr>
                <w:color w:val="000000"/>
                <w:kern w:val="0"/>
                <w:szCs w:val="28"/>
                <w14:ligatures w14:val="none"/>
              </w:rPr>
              <w:lastRenderedPageBreak/>
              <w:t>đổi, bổ sung bởi Nghị định số 187/2025/NĐ-CP. Ví dụ: điểm b và c khoản 1 Điều 6 dự thảo Thông tư quy định chưa cụ thể yêu cầu đối với địa điểm xây dựng Trạm vùng, Trạm địa phương và Trạm cơ sở mà sử dụng dấu “…”.</w:t>
            </w:r>
          </w:p>
        </w:tc>
        <w:tc>
          <w:tcPr>
            <w:tcW w:w="6228" w:type="dxa"/>
            <w:vAlign w:val="center"/>
          </w:tcPr>
          <w:p w14:paraId="3B222293" w14:textId="22A42FFC" w:rsidR="0062257B" w:rsidRPr="00914C70" w:rsidRDefault="0062257B" w:rsidP="00914C70">
            <w:pPr>
              <w:jc w:val="both"/>
              <w:rPr>
                <w:b/>
                <w:bCs/>
                <w:color w:val="000000"/>
                <w:lang w:val="nl-NL"/>
              </w:rPr>
            </w:pPr>
            <w:r w:rsidRPr="00914C70">
              <w:rPr>
                <w:b/>
                <w:bCs/>
                <w:color w:val="000000"/>
                <w:lang w:val="nl-NL"/>
              </w:rPr>
              <w:lastRenderedPageBreak/>
              <w:t>Tiếp thu ý kiến này.</w:t>
            </w:r>
          </w:p>
          <w:p w14:paraId="0474AD10" w14:textId="27953879" w:rsidR="0062257B" w:rsidRDefault="0062257B" w:rsidP="00914C70">
            <w:pPr>
              <w:jc w:val="both"/>
              <w:rPr>
                <w:color w:val="000000"/>
                <w:lang w:val="nl-NL"/>
              </w:rPr>
            </w:pPr>
            <w:r w:rsidRPr="00914C70">
              <w:rPr>
                <w:color w:val="000000"/>
                <w:lang w:val="nl-NL"/>
              </w:rPr>
              <w:t xml:space="preserve">Cơ quan soạn thảo đã rà soát toàn bộ dự thảo Thông tư về ngôn ngữ, thể thức và kỹ thuật soạn thảo văn bản, bảo đảm phù hợp với quy định tại Chương V Nghị định số 78/2025/NĐ-CP, được sửa đổi, bổ sung bởi Nghị định số 187/2025/NĐ-CP. Đồng thời, cơ quan soạn thảo đã rà soát, chỉnh sửa điểm b và điểm c khoản 1 Điều 6 theo hướng quy định cụ thể, rõ ràng các yêu cầu đối </w:t>
            </w:r>
            <w:r w:rsidRPr="00914C70">
              <w:rPr>
                <w:color w:val="000000"/>
                <w:lang w:val="nl-NL"/>
              </w:rPr>
              <w:lastRenderedPageBreak/>
              <w:t>với địa điểm xây dựng Trạm vùng, Trạm địa phương và Trạm cơ sở; bỏ việc sử dụng dấu “…” trong nội dung quy định.</w:t>
            </w:r>
          </w:p>
        </w:tc>
      </w:tr>
      <w:tr w:rsidR="0062257B" w14:paraId="23BB8812" w14:textId="77777777" w:rsidTr="0062257B">
        <w:tc>
          <w:tcPr>
            <w:tcW w:w="841" w:type="dxa"/>
            <w:vMerge w:val="restart"/>
            <w:vAlign w:val="center"/>
          </w:tcPr>
          <w:p w14:paraId="1EFAEA3C" w14:textId="32F93AEB" w:rsidR="0062257B" w:rsidRPr="009C0988" w:rsidRDefault="0062257B" w:rsidP="00E22227">
            <w:pPr>
              <w:spacing w:before="120"/>
              <w:jc w:val="center"/>
              <w:rPr>
                <w:color w:val="000000"/>
                <w:lang w:val="nl-NL"/>
              </w:rPr>
            </w:pPr>
            <w:r>
              <w:rPr>
                <w:color w:val="000000"/>
                <w:lang w:val="nl-NL"/>
              </w:rPr>
              <w:lastRenderedPageBreak/>
              <w:t>9.</w:t>
            </w:r>
          </w:p>
        </w:tc>
        <w:tc>
          <w:tcPr>
            <w:tcW w:w="2502" w:type="dxa"/>
            <w:vMerge w:val="restart"/>
            <w:vAlign w:val="center"/>
          </w:tcPr>
          <w:p w14:paraId="1AF8BB71" w14:textId="6DBDFE7A" w:rsidR="0062257B" w:rsidRPr="009C0988" w:rsidRDefault="0062257B" w:rsidP="00E22227">
            <w:pPr>
              <w:spacing w:before="120"/>
              <w:jc w:val="center"/>
              <w:rPr>
                <w:color w:val="000000"/>
                <w:lang w:val="nl-NL"/>
              </w:rPr>
            </w:pPr>
            <w:r>
              <w:rPr>
                <w:color w:val="000000"/>
                <w:lang w:val="nl-NL"/>
              </w:rPr>
              <w:t>Bộ Xây dựng</w:t>
            </w:r>
          </w:p>
        </w:tc>
        <w:tc>
          <w:tcPr>
            <w:tcW w:w="4883" w:type="dxa"/>
          </w:tcPr>
          <w:p w14:paraId="533BA801" w14:textId="74079475" w:rsidR="0062257B" w:rsidRPr="00816734" w:rsidRDefault="0062257B" w:rsidP="00F927F2">
            <w:pPr>
              <w:pStyle w:val="BodyText"/>
              <w:tabs>
                <w:tab w:val="left" w:pos="942"/>
              </w:tabs>
              <w:spacing w:after="100" w:line="262" w:lineRule="auto"/>
              <w:ind w:firstLine="0"/>
              <w:jc w:val="both"/>
              <w:rPr>
                <w:color w:val="000000"/>
                <w:kern w:val="0"/>
                <w:szCs w:val="28"/>
                <w14:ligatures w14:val="none"/>
              </w:rPr>
            </w:pPr>
            <w:r w:rsidRPr="00F927F2">
              <w:rPr>
                <w:color w:val="000000"/>
                <w:kern w:val="0"/>
                <w:szCs w:val="28"/>
                <w14:ligatures w14:val="none"/>
              </w:rPr>
              <w:t>Đề nghị làm rõ nội dung “</w:t>
            </w:r>
            <w:r w:rsidRPr="00F927F2">
              <w:rPr>
                <w:i/>
                <w:iCs/>
                <w:color w:val="000000"/>
                <w:kern w:val="0"/>
                <w:szCs w:val="28"/>
                <w14:ligatures w14:val="none"/>
              </w:rPr>
              <w:t>không bị che khuất bởi các công trình cao tầng hoặc đồi núi…”</w:t>
            </w:r>
            <w:r w:rsidRPr="00F927F2">
              <w:rPr>
                <w:color w:val="000000"/>
                <w:kern w:val="0"/>
                <w:szCs w:val="28"/>
                <w14:ligatures w14:val="none"/>
              </w:rPr>
              <w:t xml:space="preserve"> tại điểm b khoản 1 Điều 6 dự thảo Thông tư bằng các thông số</w:t>
            </w:r>
            <w:r>
              <w:rPr>
                <w:color w:val="000000"/>
                <w:kern w:val="0"/>
                <w:szCs w:val="28"/>
                <w14:ligatures w14:val="none"/>
              </w:rPr>
              <w:t xml:space="preserve"> </w:t>
            </w:r>
            <w:r w:rsidRPr="00F927F2">
              <w:rPr>
                <w:color w:val="000000"/>
                <w:kern w:val="0"/>
                <w:szCs w:val="28"/>
                <w14:ligatures w14:val="none"/>
              </w:rPr>
              <w:t>kỹ thuật cụ thể.</w:t>
            </w:r>
          </w:p>
        </w:tc>
        <w:tc>
          <w:tcPr>
            <w:tcW w:w="6228" w:type="dxa"/>
            <w:vAlign w:val="center"/>
          </w:tcPr>
          <w:p w14:paraId="56509590" w14:textId="77777777" w:rsidR="0062257B" w:rsidRDefault="0062257B" w:rsidP="00914C70">
            <w:pPr>
              <w:jc w:val="both"/>
              <w:rPr>
                <w:b/>
                <w:bCs/>
                <w:color w:val="000000"/>
                <w:lang w:val="nl-NL"/>
              </w:rPr>
            </w:pPr>
            <w:r w:rsidRPr="00F81576">
              <w:rPr>
                <w:b/>
                <w:bCs/>
                <w:color w:val="000000"/>
                <w:lang w:val="nl-NL"/>
              </w:rPr>
              <w:t>Tiếp thu và giải trình</w:t>
            </w:r>
            <w:r>
              <w:rPr>
                <w:b/>
                <w:bCs/>
                <w:color w:val="000000"/>
                <w:lang w:val="nl-NL"/>
              </w:rPr>
              <w:t>.</w:t>
            </w:r>
          </w:p>
          <w:p w14:paraId="73F46EEB" w14:textId="77777777" w:rsidR="0062257B" w:rsidRDefault="0062257B" w:rsidP="00157402">
            <w:pPr>
              <w:jc w:val="both"/>
            </w:pPr>
            <w:r>
              <w:t>Về ý kiến này, cơ quan soạn thảo xin giải trình như sau: Quy định “không bị che khuất bởi các công trình cao tầng hoặc đồi núi” nhằm bảo đảm vị trí đặt trạm thông thoáng, hạn chế ảnh hưởng của địa hình, công trình xây dựng và các vật cản đến hoạt động của thiết bị, khả năng thu nhận số liệu và tính đại diện của kết quả quan trắc.</w:t>
            </w:r>
          </w:p>
          <w:p w14:paraId="5DAA8FF2" w14:textId="0A73E92F" w:rsidR="0062257B" w:rsidRDefault="0062257B" w:rsidP="00157402">
            <w:pPr>
              <w:jc w:val="both"/>
            </w:pPr>
            <w:r>
              <w:t>Việc quy định cụ thể các thông số như khoảng cách, chiều cao hoặc góc che khuất chưa phù hợp, do các thông số này phụ thuộc vào đặc điểm địa hình, địa vật, loại thiết bị và điều kiện thực tế tại từng vị trí đặt trạm; đồng thời hiện chưa có quy chuẩn, tiêu chuẩn kỹ thuật quy định thống nhất về các ngưỡng này.</w:t>
            </w:r>
          </w:p>
          <w:p w14:paraId="32A912EB" w14:textId="736118C5" w:rsidR="0062257B" w:rsidRPr="00F81576" w:rsidRDefault="0062257B" w:rsidP="00157402">
            <w:pPr>
              <w:jc w:val="both"/>
              <w:rPr>
                <w:b/>
                <w:bCs/>
                <w:color w:val="000000"/>
                <w:lang w:val="nl-NL"/>
              </w:rPr>
            </w:pPr>
            <w:r>
              <w:t>Trên cơ sở ý kiến góp ý, cơ quan soạn thảo đã chỉnh lý điểm b khoản 1 Điều 6 theo hướng làm rõ yêu cầu cần đáp ứng đối với địa điểm đặt trạm, cụ thể như sau: “</w:t>
            </w:r>
            <w:r w:rsidRPr="00E4735A">
              <w:rPr>
                <w:i/>
                <w:iCs/>
              </w:rPr>
              <w:t>Vị trí đặt trạm có địa hình ổn định, không bị ngập úng, bảo đảm thông thoáng, hạn chế ảnh hưởng của công trình cao tầng, đồi núi và các vật cản khác đến hoạt động quan trắc; bảo đảm điều kiện lắp đặt, vận hành và bảo trì hệ thống quan trắc</w:t>
            </w:r>
            <w:r>
              <w:t>”</w:t>
            </w:r>
          </w:p>
        </w:tc>
      </w:tr>
      <w:tr w:rsidR="0062257B" w14:paraId="43DC7835" w14:textId="77777777" w:rsidTr="0062257B">
        <w:tc>
          <w:tcPr>
            <w:tcW w:w="841" w:type="dxa"/>
            <w:vMerge/>
            <w:vAlign w:val="center"/>
          </w:tcPr>
          <w:p w14:paraId="181C41DC" w14:textId="77777777" w:rsidR="0062257B" w:rsidRDefault="0062257B" w:rsidP="00BD5ED5">
            <w:pPr>
              <w:spacing w:before="120"/>
              <w:jc w:val="both"/>
              <w:rPr>
                <w:color w:val="000000"/>
                <w:lang w:val="nl-NL"/>
              </w:rPr>
            </w:pPr>
          </w:p>
        </w:tc>
        <w:tc>
          <w:tcPr>
            <w:tcW w:w="2502" w:type="dxa"/>
            <w:vMerge/>
            <w:vAlign w:val="center"/>
          </w:tcPr>
          <w:p w14:paraId="0F174BB3" w14:textId="77777777" w:rsidR="0062257B" w:rsidRPr="009C0988" w:rsidRDefault="0062257B" w:rsidP="00BD5ED5">
            <w:pPr>
              <w:spacing w:before="120"/>
              <w:jc w:val="both"/>
              <w:rPr>
                <w:color w:val="000000"/>
                <w:lang w:val="nl-NL"/>
              </w:rPr>
            </w:pPr>
          </w:p>
        </w:tc>
        <w:tc>
          <w:tcPr>
            <w:tcW w:w="4883" w:type="dxa"/>
          </w:tcPr>
          <w:p w14:paraId="0BBFBD0A" w14:textId="5C116287" w:rsidR="0062257B" w:rsidRPr="00816734" w:rsidRDefault="0062257B" w:rsidP="00F927F2">
            <w:pPr>
              <w:pStyle w:val="BodyText"/>
              <w:tabs>
                <w:tab w:val="left" w:pos="942"/>
              </w:tabs>
              <w:spacing w:after="100" w:line="262" w:lineRule="auto"/>
              <w:ind w:firstLine="0"/>
              <w:jc w:val="both"/>
              <w:rPr>
                <w:color w:val="000000"/>
                <w:kern w:val="0"/>
                <w:szCs w:val="28"/>
                <w14:ligatures w14:val="none"/>
              </w:rPr>
            </w:pPr>
            <w:r w:rsidRPr="00F927F2">
              <w:rPr>
                <w:color w:val="000000"/>
                <w:kern w:val="0"/>
                <w:szCs w:val="28"/>
                <w14:ligatures w14:val="none"/>
              </w:rPr>
              <w:t>Đề nghị làm rõ khái niệm “</w:t>
            </w:r>
            <w:r w:rsidRPr="00F927F2">
              <w:rPr>
                <w:i/>
                <w:iCs/>
                <w:color w:val="000000"/>
                <w:kern w:val="0"/>
                <w:szCs w:val="28"/>
                <w14:ligatures w14:val="none"/>
              </w:rPr>
              <w:t>quy hoạch giải tỏa</w:t>
            </w:r>
            <w:r w:rsidRPr="00F927F2">
              <w:rPr>
                <w:color w:val="000000"/>
                <w:kern w:val="0"/>
                <w:szCs w:val="28"/>
                <w14:ligatures w14:val="none"/>
              </w:rPr>
              <w:t>” tại điểm g khoản 1 Điều</w:t>
            </w:r>
            <w:r>
              <w:rPr>
                <w:color w:val="000000"/>
                <w:kern w:val="0"/>
                <w:szCs w:val="28"/>
                <w14:ligatures w14:val="none"/>
              </w:rPr>
              <w:t xml:space="preserve"> </w:t>
            </w:r>
            <w:r w:rsidRPr="00F927F2">
              <w:rPr>
                <w:color w:val="000000"/>
                <w:kern w:val="0"/>
                <w:szCs w:val="28"/>
                <w14:ligatures w14:val="none"/>
              </w:rPr>
              <w:t>6 dự thảo Thông tư; làm rõ mối quan hệ giữa quy hoạch mạng lưới quan trắc và</w:t>
            </w:r>
            <w:r>
              <w:rPr>
                <w:color w:val="000000"/>
                <w:kern w:val="0"/>
                <w:szCs w:val="28"/>
                <w14:ligatures w14:val="none"/>
              </w:rPr>
              <w:t xml:space="preserve"> </w:t>
            </w:r>
            <w:r w:rsidRPr="00F927F2">
              <w:rPr>
                <w:color w:val="000000"/>
                <w:kern w:val="0"/>
                <w:szCs w:val="28"/>
                <w14:ligatures w14:val="none"/>
              </w:rPr>
              <w:t>cảnh báo phóng xạ môi trường với các cấp độ quy hoạch đô thị và nông thôn.</w:t>
            </w:r>
          </w:p>
        </w:tc>
        <w:tc>
          <w:tcPr>
            <w:tcW w:w="6228" w:type="dxa"/>
            <w:vAlign w:val="center"/>
          </w:tcPr>
          <w:p w14:paraId="7E764638" w14:textId="77777777" w:rsidR="0062257B" w:rsidRPr="00A105DC" w:rsidRDefault="0062257B" w:rsidP="00A105DC">
            <w:pPr>
              <w:jc w:val="both"/>
              <w:rPr>
                <w:b/>
                <w:bCs/>
                <w:color w:val="000000"/>
                <w:lang w:val="nl-NL"/>
              </w:rPr>
            </w:pPr>
            <w:r w:rsidRPr="00A105DC">
              <w:rPr>
                <w:b/>
                <w:bCs/>
                <w:color w:val="000000"/>
                <w:lang w:val="nl-NL"/>
              </w:rPr>
              <w:t>Tiếp thu ý kiến này.</w:t>
            </w:r>
          </w:p>
          <w:p w14:paraId="1A70BCF8" w14:textId="77777777" w:rsidR="0062257B" w:rsidRPr="00A105DC" w:rsidRDefault="0062257B" w:rsidP="00A105DC">
            <w:pPr>
              <w:jc w:val="both"/>
              <w:rPr>
                <w:color w:val="000000"/>
                <w:lang w:val="nl-NL"/>
              </w:rPr>
            </w:pPr>
            <w:r w:rsidRPr="00A105DC">
              <w:rPr>
                <w:color w:val="000000"/>
                <w:lang w:val="nl-NL"/>
              </w:rPr>
              <w:t xml:space="preserve">Cơ quan soạn thảo đã rà soát, chỉnh lý điểm g khoản 1 Điều 6 theo hướng sử dụng thuật ngữ thống nhất với pháp luật về quy hoạch và đất đai, đồng thời bỏ cụm từ "quy hoạch giải tỏa". Theo đó, quy định được sửa thành: "Bảo đảm khả năng sử dụng ổn định, lâu dài; không thuộc khu vực đã có quyết định thu hồi </w:t>
            </w:r>
            <w:r w:rsidRPr="00A105DC">
              <w:rPr>
                <w:color w:val="000000"/>
                <w:lang w:val="nl-NL"/>
              </w:rPr>
              <w:lastRenderedPageBreak/>
              <w:t>đất hoặc khu vực thực hiện dự án, công trình theo quy hoạch đã được cơ quan có thẩm quyền phê duyệt."</w:t>
            </w:r>
          </w:p>
          <w:p w14:paraId="55C3E626" w14:textId="720E3BD9" w:rsidR="0062257B" w:rsidRPr="00A105DC" w:rsidRDefault="0062257B" w:rsidP="00A105DC">
            <w:pPr>
              <w:jc w:val="both"/>
              <w:rPr>
                <w:b/>
                <w:bCs/>
                <w:color w:val="000000"/>
              </w:rPr>
            </w:pPr>
            <w:r w:rsidRPr="00A105DC">
              <w:rPr>
                <w:color w:val="000000"/>
                <w:lang w:val="nl-NL"/>
              </w:rPr>
              <w:t>Quy định này nhằm bảo đảm địa điểm xây dựng Trạm có thể duy trì hoạt động ổn định, lâu dài, đồng thời phù hợp với các quy hoạch đã được cơ quan có thẩm quyền phê duyệt theo quy định của pháp luật về quy hoạch và pháp luật về đất đai; không hình thành một loại quy hoạch riêng hoặc làm phát sinh mối quan hệ độc lập với hệ thống quy hoạch đô thị, nông thôn.</w:t>
            </w:r>
          </w:p>
        </w:tc>
      </w:tr>
      <w:tr w:rsidR="0062257B" w14:paraId="74986078" w14:textId="77777777" w:rsidTr="0062257B">
        <w:tc>
          <w:tcPr>
            <w:tcW w:w="841" w:type="dxa"/>
            <w:vMerge/>
            <w:vAlign w:val="center"/>
          </w:tcPr>
          <w:p w14:paraId="6643CC65" w14:textId="77777777" w:rsidR="0062257B" w:rsidRDefault="0062257B" w:rsidP="00BD5ED5">
            <w:pPr>
              <w:spacing w:before="120"/>
              <w:jc w:val="both"/>
              <w:rPr>
                <w:color w:val="000000"/>
                <w:lang w:val="nl-NL"/>
              </w:rPr>
            </w:pPr>
          </w:p>
        </w:tc>
        <w:tc>
          <w:tcPr>
            <w:tcW w:w="2502" w:type="dxa"/>
            <w:vMerge/>
            <w:vAlign w:val="center"/>
          </w:tcPr>
          <w:p w14:paraId="520534B4" w14:textId="77777777" w:rsidR="0062257B" w:rsidRPr="009C0988" w:rsidRDefault="0062257B" w:rsidP="00BD5ED5">
            <w:pPr>
              <w:spacing w:before="120"/>
              <w:jc w:val="both"/>
              <w:rPr>
                <w:color w:val="000000"/>
                <w:lang w:val="nl-NL"/>
              </w:rPr>
            </w:pPr>
          </w:p>
        </w:tc>
        <w:tc>
          <w:tcPr>
            <w:tcW w:w="4883" w:type="dxa"/>
          </w:tcPr>
          <w:p w14:paraId="2CC3BA74" w14:textId="78016A2D" w:rsidR="0062257B" w:rsidRPr="00816734" w:rsidRDefault="0062257B" w:rsidP="00F927F2">
            <w:pPr>
              <w:pStyle w:val="BodyText"/>
              <w:tabs>
                <w:tab w:val="left" w:pos="942"/>
              </w:tabs>
              <w:spacing w:after="100" w:line="262" w:lineRule="auto"/>
              <w:ind w:firstLine="0"/>
              <w:jc w:val="both"/>
              <w:rPr>
                <w:color w:val="000000"/>
                <w:kern w:val="0"/>
                <w:szCs w:val="28"/>
                <w14:ligatures w14:val="none"/>
              </w:rPr>
            </w:pPr>
            <w:r w:rsidRPr="00F927F2">
              <w:rPr>
                <w:color w:val="000000"/>
                <w:kern w:val="0"/>
                <w:szCs w:val="28"/>
                <w14:ligatures w14:val="none"/>
              </w:rPr>
              <w:t>Đề nghị bổ sung yêu cầu về “hệ thống thoát nước mặt và thoát nước</w:t>
            </w:r>
            <w:r>
              <w:rPr>
                <w:color w:val="000000"/>
                <w:kern w:val="0"/>
                <w:szCs w:val="28"/>
                <w14:ligatures w14:val="none"/>
              </w:rPr>
              <w:t xml:space="preserve"> </w:t>
            </w:r>
            <w:r w:rsidRPr="00F927F2">
              <w:rPr>
                <w:color w:val="000000"/>
                <w:kern w:val="0"/>
                <w:szCs w:val="28"/>
                <w14:ligatures w14:val="none"/>
              </w:rPr>
              <w:t>thải” tại điểm c khoản 1 Điều 6 dự thảo Thông tư, để tránh ô nhiễm thứ cấp từ các</w:t>
            </w:r>
            <w:r>
              <w:rPr>
                <w:color w:val="000000"/>
                <w:kern w:val="0"/>
                <w:szCs w:val="28"/>
                <w14:ligatures w14:val="none"/>
              </w:rPr>
              <w:t xml:space="preserve"> </w:t>
            </w:r>
            <w:r w:rsidRPr="00F927F2">
              <w:rPr>
                <w:color w:val="000000"/>
                <w:kern w:val="0"/>
                <w:szCs w:val="28"/>
                <w14:ligatures w14:val="none"/>
              </w:rPr>
              <w:t>hoạt động xử lý hóa chất, phóng xạ tại phòng thí nghiệm.</w:t>
            </w:r>
          </w:p>
        </w:tc>
        <w:tc>
          <w:tcPr>
            <w:tcW w:w="6228" w:type="dxa"/>
            <w:vAlign w:val="center"/>
          </w:tcPr>
          <w:p w14:paraId="6BD4BE8B" w14:textId="3F38B795" w:rsidR="0062257B" w:rsidRPr="00914C70" w:rsidRDefault="0062257B" w:rsidP="00914C70">
            <w:pPr>
              <w:jc w:val="both"/>
              <w:rPr>
                <w:b/>
                <w:bCs/>
                <w:color w:val="000000"/>
                <w:lang w:val="nl-NL"/>
              </w:rPr>
            </w:pPr>
            <w:r>
              <w:rPr>
                <w:b/>
                <w:bCs/>
                <w:color w:val="000000"/>
                <w:lang w:val="nl-NL"/>
              </w:rPr>
              <w:t xml:space="preserve">Về vấn đề này, cơ quan soạn thảo xin giải trình như sau: </w:t>
            </w:r>
            <w:r>
              <w:t>Việc thu gom, xử lý chất thải hóa chất, chất thải phóng xạ dạng rắn, dạng lỏng phát sinh từ hoạt động xử lý, phân tích mẫu tại phòng thí nghiệm phải tuân thủ quy định của pháp luật về bảo vệ môi trường, pháp luật về năng lượng nguyên tử và các quy định pháp luật có liên quan. Vì vậy, dự thảo Thông tư không quy định riêng nội dung này nhằm tránh trùng lặp với các quy định của pháp luật chuyên ngành.</w:t>
            </w:r>
          </w:p>
        </w:tc>
      </w:tr>
      <w:tr w:rsidR="0062257B" w14:paraId="55718871" w14:textId="77777777" w:rsidTr="0062257B">
        <w:tc>
          <w:tcPr>
            <w:tcW w:w="841" w:type="dxa"/>
            <w:vMerge w:val="restart"/>
            <w:vAlign w:val="center"/>
          </w:tcPr>
          <w:p w14:paraId="4D986B25" w14:textId="5ADE1047" w:rsidR="0062257B" w:rsidRDefault="0062257B" w:rsidP="00BD5ED5">
            <w:pPr>
              <w:spacing w:before="120"/>
              <w:jc w:val="both"/>
              <w:rPr>
                <w:color w:val="000000"/>
                <w:lang w:val="nl-NL"/>
              </w:rPr>
            </w:pPr>
            <w:r>
              <w:rPr>
                <w:color w:val="000000"/>
                <w:lang w:val="nl-NL"/>
              </w:rPr>
              <w:t>10.</w:t>
            </w:r>
          </w:p>
        </w:tc>
        <w:tc>
          <w:tcPr>
            <w:tcW w:w="2502" w:type="dxa"/>
            <w:vMerge w:val="restart"/>
            <w:vAlign w:val="center"/>
          </w:tcPr>
          <w:p w14:paraId="6B534D6B" w14:textId="5B338670" w:rsidR="0062257B" w:rsidRPr="009C0988" w:rsidRDefault="0062257B" w:rsidP="009B7BD3">
            <w:pPr>
              <w:spacing w:before="120"/>
              <w:jc w:val="center"/>
              <w:rPr>
                <w:color w:val="000000"/>
                <w:lang w:val="nl-NL"/>
              </w:rPr>
            </w:pPr>
            <w:r>
              <w:rPr>
                <w:color w:val="000000"/>
                <w:lang w:val="nl-NL"/>
              </w:rPr>
              <w:t>Bộ Y tế</w:t>
            </w:r>
          </w:p>
        </w:tc>
        <w:tc>
          <w:tcPr>
            <w:tcW w:w="4883" w:type="dxa"/>
          </w:tcPr>
          <w:p w14:paraId="022DBC83" w14:textId="0910CBB3" w:rsidR="0062257B" w:rsidRPr="006A6A0C" w:rsidRDefault="0062257B" w:rsidP="006A6A0C">
            <w:pPr>
              <w:pStyle w:val="BodyText"/>
              <w:tabs>
                <w:tab w:val="left" w:pos="942"/>
              </w:tabs>
              <w:spacing w:after="100" w:line="262" w:lineRule="auto"/>
              <w:ind w:firstLine="0"/>
              <w:jc w:val="both"/>
              <w:rPr>
                <w:color w:val="000000"/>
                <w:kern w:val="0"/>
                <w:szCs w:val="28"/>
                <w14:ligatures w14:val="none"/>
              </w:rPr>
            </w:pPr>
            <w:r w:rsidRPr="006A6A0C">
              <w:rPr>
                <w:color w:val="000000"/>
                <w:kern w:val="0"/>
                <w:szCs w:val="28"/>
                <w14:ligatures w14:val="none"/>
              </w:rPr>
              <w:t>Đối với Phạm vi điều chỉnh và đối tượng áp dụng:</w:t>
            </w:r>
          </w:p>
          <w:p w14:paraId="75CE000C" w14:textId="3870755A" w:rsidR="0062257B" w:rsidRPr="00816734" w:rsidRDefault="0062257B" w:rsidP="006A6A0C">
            <w:pPr>
              <w:pStyle w:val="BodyText"/>
              <w:tabs>
                <w:tab w:val="left" w:pos="942"/>
              </w:tabs>
              <w:spacing w:after="100" w:line="262" w:lineRule="auto"/>
              <w:ind w:firstLine="0"/>
              <w:jc w:val="both"/>
              <w:rPr>
                <w:color w:val="000000"/>
                <w:kern w:val="0"/>
                <w:szCs w:val="28"/>
                <w14:ligatures w14:val="none"/>
              </w:rPr>
            </w:pPr>
            <w:r w:rsidRPr="006A6A0C">
              <w:rPr>
                <w:color w:val="000000"/>
                <w:kern w:val="0"/>
                <w:szCs w:val="28"/>
                <w14:ligatures w14:val="none"/>
              </w:rPr>
              <w:t>- Đề nghị nêu cụ thể điều, khoản được giao quy định chi tiết trong Nghị định</w:t>
            </w:r>
            <w:r>
              <w:rPr>
                <w:color w:val="000000"/>
                <w:kern w:val="0"/>
                <w:szCs w:val="28"/>
                <w14:ligatures w14:val="none"/>
              </w:rPr>
              <w:t xml:space="preserve"> </w:t>
            </w:r>
            <w:r w:rsidRPr="006A6A0C">
              <w:rPr>
                <w:color w:val="000000"/>
                <w:kern w:val="0"/>
                <w:szCs w:val="28"/>
                <w14:ligatures w14:val="none"/>
              </w:rPr>
              <w:t>số 332/2025/NĐ-CP ngày 18/12/2025 của Chính phủ quy định chi tiết và biện pháp</w:t>
            </w:r>
            <w:r>
              <w:rPr>
                <w:color w:val="000000"/>
                <w:kern w:val="0"/>
                <w:szCs w:val="28"/>
                <w14:ligatures w14:val="none"/>
              </w:rPr>
              <w:t xml:space="preserve"> </w:t>
            </w:r>
            <w:r w:rsidRPr="006A6A0C">
              <w:rPr>
                <w:color w:val="000000"/>
                <w:kern w:val="0"/>
                <w:szCs w:val="28"/>
                <w14:ligatures w14:val="none"/>
              </w:rPr>
              <w:t>thi hành một số điều của Luật Năng lượng nguyên tử về bảo đảm an toàn bức xạ,</w:t>
            </w:r>
            <w:r>
              <w:rPr>
                <w:color w:val="000000"/>
                <w:kern w:val="0"/>
                <w:szCs w:val="28"/>
                <w14:ligatures w14:val="none"/>
              </w:rPr>
              <w:t xml:space="preserve"> </w:t>
            </w:r>
            <w:r w:rsidRPr="006A6A0C">
              <w:rPr>
                <w:color w:val="000000"/>
                <w:kern w:val="0"/>
                <w:szCs w:val="28"/>
                <w14:ligatures w14:val="none"/>
              </w:rPr>
              <w:t>an toàn, an ninh, thanh sát hạt nhân, thông báo, khai báo, cấp phép, thanh tra, kiểm</w:t>
            </w:r>
            <w:r>
              <w:rPr>
                <w:color w:val="000000"/>
                <w:kern w:val="0"/>
                <w:szCs w:val="28"/>
                <w14:ligatures w14:val="none"/>
              </w:rPr>
              <w:t xml:space="preserve"> </w:t>
            </w:r>
            <w:r w:rsidRPr="006A6A0C">
              <w:rPr>
                <w:color w:val="000000"/>
                <w:kern w:val="0"/>
                <w:szCs w:val="28"/>
                <w14:ligatures w14:val="none"/>
              </w:rPr>
              <w:t>tra về an toàn bức xạ và hạt nhân, ứng phó sự cố bức xạ, sự cố hạt nhân và bồi</w:t>
            </w:r>
            <w:r>
              <w:rPr>
                <w:color w:val="000000"/>
                <w:kern w:val="0"/>
                <w:szCs w:val="28"/>
                <w14:ligatures w14:val="none"/>
              </w:rPr>
              <w:t xml:space="preserve"> </w:t>
            </w:r>
            <w:r w:rsidRPr="006A6A0C">
              <w:rPr>
                <w:color w:val="000000"/>
                <w:kern w:val="0"/>
                <w:szCs w:val="28"/>
                <w14:ligatures w14:val="none"/>
              </w:rPr>
              <w:t>thường thiệt hại hạt nhân để bảo đảm phù hợp theo quy định tại Điều 65 Nghị định</w:t>
            </w:r>
            <w:r>
              <w:rPr>
                <w:color w:val="000000"/>
                <w:kern w:val="0"/>
                <w:szCs w:val="28"/>
                <w14:ligatures w14:val="none"/>
              </w:rPr>
              <w:t xml:space="preserve"> </w:t>
            </w:r>
            <w:r w:rsidRPr="006A6A0C">
              <w:rPr>
                <w:color w:val="000000"/>
                <w:kern w:val="0"/>
                <w:szCs w:val="28"/>
                <w14:ligatures w14:val="none"/>
              </w:rPr>
              <w:t>số 78/2025/NĐ-CP ngày 01/4/2025 của Chính phủ quy định chi tiết một số điều và</w:t>
            </w:r>
            <w:r>
              <w:rPr>
                <w:color w:val="000000"/>
                <w:kern w:val="0"/>
                <w:szCs w:val="28"/>
                <w14:ligatures w14:val="none"/>
              </w:rPr>
              <w:t xml:space="preserve"> </w:t>
            </w:r>
            <w:r w:rsidRPr="006A6A0C">
              <w:rPr>
                <w:color w:val="000000"/>
                <w:kern w:val="0"/>
                <w:szCs w:val="28"/>
                <w14:ligatures w14:val="none"/>
              </w:rPr>
              <w:t xml:space="preserve">biện pháp để tổ chức, hướng dẫn thi hành Luật </w:t>
            </w:r>
            <w:r w:rsidRPr="006A6A0C">
              <w:rPr>
                <w:color w:val="000000"/>
                <w:kern w:val="0"/>
                <w:szCs w:val="28"/>
                <w14:ligatures w14:val="none"/>
              </w:rPr>
              <w:lastRenderedPageBreak/>
              <w:t>Ban hành văn bản quy phạm pháp</w:t>
            </w:r>
            <w:r>
              <w:rPr>
                <w:color w:val="000000"/>
                <w:kern w:val="0"/>
                <w:szCs w:val="28"/>
                <w14:ligatures w14:val="none"/>
              </w:rPr>
              <w:t xml:space="preserve"> </w:t>
            </w:r>
            <w:r w:rsidRPr="006A6A0C">
              <w:rPr>
                <w:color w:val="000000"/>
                <w:kern w:val="0"/>
                <w:szCs w:val="28"/>
                <w14:ligatures w14:val="none"/>
              </w:rPr>
              <w:t>luật.</w:t>
            </w:r>
          </w:p>
        </w:tc>
        <w:tc>
          <w:tcPr>
            <w:tcW w:w="6228" w:type="dxa"/>
            <w:vAlign w:val="center"/>
          </w:tcPr>
          <w:p w14:paraId="49D5CAE3" w14:textId="74157A6A" w:rsidR="0062257B" w:rsidRPr="004F1677" w:rsidRDefault="0062257B" w:rsidP="004F1677">
            <w:pPr>
              <w:jc w:val="both"/>
              <w:rPr>
                <w:b/>
                <w:bCs/>
                <w:color w:val="000000"/>
                <w:lang w:val="nl-NL"/>
              </w:rPr>
            </w:pPr>
            <w:r w:rsidRPr="004F1677">
              <w:rPr>
                <w:b/>
                <w:bCs/>
                <w:color w:val="000000"/>
                <w:lang w:val="nl-NL"/>
              </w:rPr>
              <w:lastRenderedPageBreak/>
              <w:t>Tiếp thu ý kiến này.</w:t>
            </w:r>
          </w:p>
          <w:p w14:paraId="29D5495F" w14:textId="77777777" w:rsidR="0062257B" w:rsidRPr="004F1677" w:rsidRDefault="0062257B" w:rsidP="004F1677">
            <w:pPr>
              <w:jc w:val="both"/>
              <w:rPr>
                <w:color w:val="000000"/>
                <w:lang w:val="nl-NL"/>
              </w:rPr>
            </w:pPr>
          </w:p>
          <w:p w14:paraId="7AE4C810" w14:textId="50D9714C" w:rsidR="0062257B" w:rsidRPr="00914C70" w:rsidRDefault="0062257B" w:rsidP="004F1677">
            <w:pPr>
              <w:jc w:val="both"/>
              <w:rPr>
                <w:b/>
                <w:bCs/>
                <w:color w:val="000000"/>
                <w:lang w:val="nl-NL"/>
              </w:rPr>
            </w:pPr>
            <w:r>
              <w:rPr>
                <w:color w:val="000000"/>
                <w:lang w:val="nl-NL"/>
              </w:rPr>
              <w:t>C</w:t>
            </w:r>
            <w:r w:rsidRPr="004F1677">
              <w:rPr>
                <w:color w:val="000000"/>
                <w:lang w:val="nl-NL"/>
              </w:rPr>
              <w:t>ơ quan soạn thảo đã rà soát, chỉnh lý quy định về phạm vi điều chỉnh, đối tượng áp dụng của dự thảo Thông tư; đồng thời bổ sung căn cứ giao quy định chi tiết tại điểm b và điểm c khoản 9 Điều 7 Nghị định số 332/2025/NĐ-CP để bảo đảm thể hiện đầy đủ cơ sở pháp lý ban hành Thông tư và phù hợp với quy định tại Điều 65 Nghị định số 78/2025/NĐ-CP.</w:t>
            </w:r>
          </w:p>
        </w:tc>
      </w:tr>
      <w:tr w:rsidR="0062257B" w14:paraId="60019CA3" w14:textId="77777777" w:rsidTr="0062257B">
        <w:tc>
          <w:tcPr>
            <w:tcW w:w="841" w:type="dxa"/>
            <w:vMerge/>
            <w:vAlign w:val="center"/>
          </w:tcPr>
          <w:p w14:paraId="3701BA92" w14:textId="77777777" w:rsidR="0062257B" w:rsidRDefault="0062257B" w:rsidP="00BD5ED5">
            <w:pPr>
              <w:spacing w:before="120"/>
              <w:jc w:val="both"/>
              <w:rPr>
                <w:color w:val="000000"/>
                <w:lang w:val="nl-NL"/>
              </w:rPr>
            </w:pPr>
          </w:p>
        </w:tc>
        <w:tc>
          <w:tcPr>
            <w:tcW w:w="2502" w:type="dxa"/>
            <w:vMerge/>
            <w:vAlign w:val="center"/>
          </w:tcPr>
          <w:p w14:paraId="585F3D4B" w14:textId="77777777" w:rsidR="0062257B" w:rsidRPr="009C0988" w:rsidRDefault="0062257B" w:rsidP="00BD5ED5">
            <w:pPr>
              <w:spacing w:before="120"/>
              <w:jc w:val="both"/>
              <w:rPr>
                <w:color w:val="000000"/>
                <w:lang w:val="nl-NL"/>
              </w:rPr>
            </w:pPr>
          </w:p>
        </w:tc>
        <w:tc>
          <w:tcPr>
            <w:tcW w:w="4883" w:type="dxa"/>
          </w:tcPr>
          <w:p w14:paraId="58BF404F" w14:textId="0A952E7B" w:rsidR="0062257B" w:rsidRPr="00816734" w:rsidRDefault="0062257B" w:rsidP="00906F3A">
            <w:pPr>
              <w:pStyle w:val="BodyText"/>
              <w:tabs>
                <w:tab w:val="left" w:pos="942"/>
              </w:tabs>
              <w:spacing w:after="100" w:line="262" w:lineRule="auto"/>
              <w:ind w:firstLine="0"/>
              <w:jc w:val="both"/>
              <w:rPr>
                <w:color w:val="000000"/>
                <w:kern w:val="0"/>
                <w:szCs w:val="28"/>
                <w14:ligatures w14:val="none"/>
              </w:rPr>
            </w:pPr>
            <w:r w:rsidRPr="00906F3A">
              <w:rPr>
                <w:color w:val="000000"/>
                <w:kern w:val="0"/>
                <w:szCs w:val="28"/>
                <w14:ligatures w14:val="none"/>
              </w:rPr>
              <w:t>- Đối với môi trường nước, đề nghị rà soát, bảo đảm quy định về đối tượng,</w:t>
            </w:r>
            <w:r>
              <w:rPr>
                <w:color w:val="000000"/>
                <w:kern w:val="0"/>
                <w:szCs w:val="28"/>
                <w14:ligatures w14:val="none"/>
              </w:rPr>
              <w:t xml:space="preserve"> </w:t>
            </w:r>
            <w:r w:rsidRPr="00906F3A">
              <w:rPr>
                <w:color w:val="000000"/>
                <w:kern w:val="0"/>
                <w:szCs w:val="28"/>
                <w14:ligatures w14:val="none"/>
              </w:rPr>
              <w:t>chỉ tiêu, tần suất, phương pháp quan trắc và báo cáo đối với nước biển được thống</w:t>
            </w:r>
            <w:r>
              <w:rPr>
                <w:color w:val="000000"/>
                <w:kern w:val="0"/>
                <w:szCs w:val="28"/>
                <w14:ligatures w14:val="none"/>
              </w:rPr>
              <w:t xml:space="preserve"> </w:t>
            </w:r>
            <w:r w:rsidRPr="00906F3A">
              <w:rPr>
                <w:color w:val="000000"/>
                <w:kern w:val="0"/>
                <w:szCs w:val="28"/>
                <w14:ligatures w14:val="none"/>
              </w:rPr>
              <w:t>nhất giữa Điều 10 và các Phụ lục của dự thảo Thông tư.</w:t>
            </w:r>
          </w:p>
        </w:tc>
        <w:tc>
          <w:tcPr>
            <w:tcW w:w="6228" w:type="dxa"/>
            <w:vAlign w:val="center"/>
          </w:tcPr>
          <w:p w14:paraId="47588D5F" w14:textId="1D12C8FB" w:rsidR="0062257B" w:rsidRPr="004F1677" w:rsidRDefault="0062257B" w:rsidP="004F1677">
            <w:pPr>
              <w:jc w:val="both"/>
              <w:rPr>
                <w:b/>
                <w:bCs/>
                <w:color w:val="000000"/>
                <w:lang w:val="nl-NL"/>
              </w:rPr>
            </w:pPr>
            <w:r w:rsidRPr="004F1677">
              <w:rPr>
                <w:b/>
                <w:bCs/>
                <w:color w:val="000000"/>
                <w:lang w:val="nl-NL"/>
              </w:rPr>
              <w:t>Tiếp thu</w:t>
            </w:r>
            <w:r>
              <w:rPr>
                <w:b/>
                <w:bCs/>
                <w:color w:val="000000"/>
                <w:lang w:val="nl-NL"/>
              </w:rPr>
              <w:t xml:space="preserve"> ý kiến này.</w:t>
            </w:r>
          </w:p>
          <w:p w14:paraId="3C12FD47" w14:textId="2E62CFB6" w:rsidR="0062257B" w:rsidRPr="004F1677" w:rsidRDefault="0062257B" w:rsidP="004F1677">
            <w:pPr>
              <w:jc w:val="both"/>
              <w:rPr>
                <w:color w:val="000000"/>
                <w:lang w:val="nl-NL"/>
              </w:rPr>
            </w:pPr>
            <w:r>
              <w:rPr>
                <w:color w:val="000000"/>
                <w:lang w:val="nl-NL"/>
              </w:rPr>
              <w:t>C</w:t>
            </w:r>
            <w:r w:rsidRPr="004F1677">
              <w:rPr>
                <w:color w:val="000000"/>
                <w:lang w:val="nl-NL"/>
              </w:rPr>
              <w:t>ơ quan soạn thảo đã rà soát và chỉnh lý quy định tại Điều 10 và các Phụ lục ban hành kèm theo dự thảo Thông tư để bảo đảm thống nhất về đối tượng, chỉ tiêu, tần suất quan trắc, phương pháp lấy mẫu, phân tích và chế độ báo cáo đối với môi trường nước biển. Đồng thời, các nội dung liên quan đã được rà soát, đối chiếu để bảo đảm thống nhất giữa các điều khoản của dự thảo và các phụ lục, tránh chồng chéo, thiếu hoặc không thống nhất trong quá trình áp dụng.</w:t>
            </w:r>
          </w:p>
        </w:tc>
      </w:tr>
      <w:tr w:rsidR="0062257B" w14:paraId="6C3C9287" w14:textId="77777777" w:rsidTr="0062257B">
        <w:tc>
          <w:tcPr>
            <w:tcW w:w="841" w:type="dxa"/>
            <w:vMerge/>
            <w:vAlign w:val="center"/>
          </w:tcPr>
          <w:p w14:paraId="6AD15C9C" w14:textId="77777777" w:rsidR="0062257B" w:rsidRDefault="0062257B" w:rsidP="00BD5ED5">
            <w:pPr>
              <w:spacing w:before="120"/>
              <w:jc w:val="both"/>
              <w:rPr>
                <w:color w:val="000000"/>
                <w:lang w:val="nl-NL"/>
              </w:rPr>
            </w:pPr>
          </w:p>
        </w:tc>
        <w:tc>
          <w:tcPr>
            <w:tcW w:w="2502" w:type="dxa"/>
            <w:vMerge/>
            <w:vAlign w:val="center"/>
          </w:tcPr>
          <w:p w14:paraId="7CDAB81E" w14:textId="77777777" w:rsidR="0062257B" w:rsidRPr="009C0988" w:rsidRDefault="0062257B" w:rsidP="00BD5ED5">
            <w:pPr>
              <w:spacing w:before="120"/>
              <w:jc w:val="both"/>
              <w:rPr>
                <w:color w:val="000000"/>
                <w:lang w:val="nl-NL"/>
              </w:rPr>
            </w:pPr>
          </w:p>
        </w:tc>
        <w:tc>
          <w:tcPr>
            <w:tcW w:w="4883" w:type="dxa"/>
          </w:tcPr>
          <w:p w14:paraId="6DD64304" w14:textId="1864131F" w:rsidR="0062257B" w:rsidRPr="00816734" w:rsidRDefault="0062257B" w:rsidP="00906F3A">
            <w:pPr>
              <w:pStyle w:val="BodyText"/>
              <w:tabs>
                <w:tab w:val="left" w:pos="942"/>
              </w:tabs>
              <w:spacing w:after="100" w:line="262" w:lineRule="auto"/>
              <w:ind w:firstLine="0"/>
              <w:jc w:val="both"/>
              <w:rPr>
                <w:color w:val="000000"/>
                <w:kern w:val="0"/>
                <w:szCs w:val="28"/>
                <w14:ligatures w14:val="none"/>
              </w:rPr>
            </w:pPr>
            <w:r w:rsidRPr="00906F3A">
              <w:rPr>
                <w:color w:val="000000"/>
                <w:kern w:val="0"/>
                <w:szCs w:val="28"/>
                <w14:ligatures w14:val="none"/>
              </w:rPr>
              <w:t>Điều 5 (Cấu trúc mạng lưới quan trắc và cảnh báo phóng xạ môi</w:t>
            </w:r>
            <w:r>
              <w:rPr>
                <w:color w:val="000000"/>
                <w:kern w:val="0"/>
                <w:szCs w:val="28"/>
                <w14:ligatures w14:val="none"/>
              </w:rPr>
              <w:t xml:space="preserve"> </w:t>
            </w:r>
            <w:r w:rsidRPr="00906F3A">
              <w:rPr>
                <w:color w:val="000000"/>
                <w:kern w:val="0"/>
                <w:szCs w:val="28"/>
                <w14:ligatures w14:val="none"/>
              </w:rPr>
              <w:t>trường): đề nghị quy định rõ hơn về việc phân loại khu vực nguy cơ cao, trung bình</w:t>
            </w:r>
            <w:r>
              <w:rPr>
                <w:color w:val="000000"/>
                <w:kern w:val="0"/>
                <w:szCs w:val="28"/>
                <w14:ligatures w14:val="none"/>
              </w:rPr>
              <w:t xml:space="preserve"> </w:t>
            </w:r>
            <w:r w:rsidRPr="00906F3A">
              <w:rPr>
                <w:color w:val="000000"/>
                <w:kern w:val="0"/>
                <w:szCs w:val="28"/>
                <w14:ligatures w14:val="none"/>
              </w:rPr>
              <w:t>và thấp để xây dựng mạng lưới linh hoạt, tránh tập trung quá nhiều vào một số</w:t>
            </w:r>
            <w:r>
              <w:rPr>
                <w:color w:val="000000"/>
                <w:kern w:val="0"/>
                <w:szCs w:val="28"/>
                <w14:ligatures w14:val="none"/>
              </w:rPr>
              <w:t xml:space="preserve"> </w:t>
            </w:r>
            <w:r w:rsidRPr="00906F3A">
              <w:rPr>
                <w:color w:val="000000"/>
                <w:kern w:val="0"/>
                <w:szCs w:val="28"/>
                <w14:ligatures w14:val="none"/>
              </w:rPr>
              <w:t>vùng mà bỏ sót các khu vực tiềm ẩn nguy cơ. Xem xét tích hợp vào hệ thống mạng</w:t>
            </w:r>
            <w:r>
              <w:rPr>
                <w:color w:val="000000"/>
                <w:kern w:val="0"/>
                <w:szCs w:val="28"/>
                <w14:ligatures w14:val="none"/>
              </w:rPr>
              <w:t xml:space="preserve"> </w:t>
            </w:r>
            <w:r w:rsidRPr="00906F3A">
              <w:rPr>
                <w:color w:val="000000"/>
                <w:kern w:val="0"/>
                <w:szCs w:val="28"/>
                <w14:ligatures w14:val="none"/>
              </w:rPr>
              <w:t>lưới quan trắc môi trường quốc gia nếu được.</w:t>
            </w:r>
          </w:p>
        </w:tc>
        <w:tc>
          <w:tcPr>
            <w:tcW w:w="6228" w:type="dxa"/>
            <w:vAlign w:val="center"/>
          </w:tcPr>
          <w:p w14:paraId="3B8C31C2" w14:textId="77777777" w:rsidR="0062257B" w:rsidRDefault="0062257B" w:rsidP="00914C70">
            <w:pPr>
              <w:jc w:val="both"/>
              <w:rPr>
                <w:color w:val="000000"/>
                <w:lang w:val="nl-NL"/>
              </w:rPr>
            </w:pPr>
            <w:r w:rsidRPr="00C150AC">
              <w:rPr>
                <w:color w:val="000000"/>
                <w:lang w:val="nl-NL"/>
              </w:rPr>
              <w:t xml:space="preserve">Về </w:t>
            </w:r>
            <w:r>
              <w:rPr>
                <w:color w:val="000000"/>
                <w:lang w:val="nl-NL"/>
              </w:rPr>
              <w:t>ý kiến này, cơ quan soạn thảo xin giải trình như sau:</w:t>
            </w:r>
          </w:p>
          <w:p w14:paraId="6526AEB3" w14:textId="14286DD3" w:rsidR="0062257B" w:rsidRPr="00C150AC" w:rsidRDefault="0062257B" w:rsidP="00C150AC">
            <w:pPr>
              <w:jc w:val="both"/>
              <w:rPr>
                <w:color w:val="000000"/>
                <w:lang w:val="nl-NL"/>
              </w:rPr>
            </w:pPr>
            <w:r w:rsidRPr="00C150AC">
              <w:rPr>
                <w:color w:val="000000"/>
                <w:lang w:val="nl-NL"/>
              </w:rPr>
              <w:t>Việc phân loại khu vực theo các mức nguy cơ cao, trung bình và thấp để làm căn cứ xây dựng mạng lưới quan trắc và cảnh báo phóng xạ môi trường hiện chưa được quy định trong Luật Năng lượng nguyên tử năm 2025, Nghị định số 332/2025/NĐ-CP và các văn bản có liên quan. Dự thảo Thông tư quy định cấu trúc mạng lưới theo đúng quy định tại Điều 7 Nghị định số 332/2025/NĐ-CP; đồng thời việc bố trí các trạm quan trắc được thực hiện trên cơ sở đánh giá mức độ rủi ro bức xạ, đặc điểm nguồn phát sinh bức xạ, đường lan truyền, điều kiện môi trường và mục tiêu quan trắc theo quy định tại Điều 4, Điều 6 và các quy định có liên quan của dự thảo. Cách tiếp cận này bảo đảm tính linh hoạt trong tổ chức mạng lưới, phù hợp với yêu cầu quản lý và điều kiện thực tế, đồng thời tránh phải quy định thêm các tiêu chí phân loại chưa có cơ sở pháp lý và khoa học thống nhất.</w:t>
            </w:r>
          </w:p>
          <w:p w14:paraId="4FD5F4DA" w14:textId="1809076F" w:rsidR="0062257B" w:rsidRPr="00C150AC" w:rsidRDefault="0062257B" w:rsidP="00C150AC">
            <w:pPr>
              <w:jc w:val="both"/>
              <w:rPr>
                <w:color w:val="000000"/>
                <w:lang w:val="nl-NL"/>
              </w:rPr>
            </w:pPr>
            <w:r w:rsidRPr="00C150AC">
              <w:rPr>
                <w:color w:val="000000"/>
                <w:lang w:val="nl-NL"/>
              </w:rPr>
              <w:t>Đối với đề nghị tích hợp vào hệ thống mạng lưới quan trắc môi trường quốc gia, dự thảo Thông tư đã quy định việc kết nối, chia sẻ và tích hợp dữ liệu với các hệ thống thông tin, cơ sở dữ liệu và hệ thống giám sát chuyên ngành có liên quan tại Điều 18 và Điều 20, bảo đảm khả năng phối hợp, khai thác và sử dụng hiệu quả dữ liệu theo quy định của pháp luật.</w:t>
            </w:r>
          </w:p>
        </w:tc>
      </w:tr>
      <w:tr w:rsidR="0062257B" w14:paraId="718B85BA" w14:textId="77777777" w:rsidTr="0062257B">
        <w:tc>
          <w:tcPr>
            <w:tcW w:w="841" w:type="dxa"/>
            <w:vMerge/>
            <w:vAlign w:val="center"/>
          </w:tcPr>
          <w:p w14:paraId="3495F4B7" w14:textId="77777777" w:rsidR="0062257B" w:rsidRDefault="0062257B" w:rsidP="00BD5ED5">
            <w:pPr>
              <w:spacing w:before="120"/>
              <w:jc w:val="both"/>
              <w:rPr>
                <w:color w:val="000000"/>
                <w:lang w:val="nl-NL"/>
              </w:rPr>
            </w:pPr>
          </w:p>
        </w:tc>
        <w:tc>
          <w:tcPr>
            <w:tcW w:w="2502" w:type="dxa"/>
            <w:vMerge/>
            <w:vAlign w:val="center"/>
          </w:tcPr>
          <w:p w14:paraId="77D9EAC4" w14:textId="77777777" w:rsidR="0062257B" w:rsidRPr="009C0988" w:rsidRDefault="0062257B" w:rsidP="00BD5ED5">
            <w:pPr>
              <w:spacing w:before="120"/>
              <w:jc w:val="both"/>
              <w:rPr>
                <w:color w:val="000000"/>
                <w:lang w:val="nl-NL"/>
              </w:rPr>
            </w:pPr>
          </w:p>
        </w:tc>
        <w:tc>
          <w:tcPr>
            <w:tcW w:w="4883" w:type="dxa"/>
          </w:tcPr>
          <w:p w14:paraId="7E105CAE" w14:textId="38048EF2" w:rsidR="0062257B" w:rsidRPr="00816734" w:rsidRDefault="0062257B" w:rsidP="00906F3A">
            <w:pPr>
              <w:pStyle w:val="BodyText"/>
              <w:tabs>
                <w:tab w:val="left" w:pos="942"/>
              </w:tabs>
              <w:spacing w:after="100" w:line="262" w:lineRule="auto"/>
              <w:ind w:firstLine="0"/>
              <w:jc w:val="both"/>
              <w:rPr>
                <w:color w:val="000000"/>
                <w:kern w:val="0"/>
                <w:szCs w:val="28"/>
                <w14:ligatures w14:val="none"/>
              </w:rPr>
            </w:pPr>
            <w:r w:rsidRPr="00906F3A">
              <w:rPr>
                <w:color w:val="000000"/>
                <w:kern w:val="0"/>
                <w:szCs w:val="28"/>
                <w14:ligatures w14:val="none"/>
              </w:rPr>
              <w:t>Điều 8 (Yêu cầu về cơ sở vật chất, trang thiết bị đối với Trung tâm điều</w:t>
            </w:r>
            <w:r>
              <w:rPr>
                <w:color w:val="000000"/>
                <w:kern w:val="0"/>
                <w:szCs w:val="28"/>
                <w14:ligatures w14:val="none"/>
              </w:rPr>
              <w:t xml:space="preserve"> </w:t>
            </w:r>
            <w:r w:rsidRPr="00906F3A">
              <w:rPr>
                <w:color w:val="000000"/>
                <w:kern w:val="0"/>
                <w:szCs w:val="28"/>
                <w14:ligatures w14:val="none"/>
              </w:rPr>
              <w:t>hành, Trạm</w:t>
            </w:r>
            <w:r>
              <w:rPr>
                <w:color w:val="000000"/>
                <w:kern w:val="0"/>
                <w:szCs w:val="28"/>
                <w14:ligatures w14:val="none"/>
              </w:rPr>
              <w:t xml:space="preserve"> </w:t>
            </w:r>
            <w:r w:rsidRPr="00906F3A">
              <w:rPr>
                <w:color w:val="000000"/>
                <w:kern w:val="0"/>
                <w:szCs w:val="28"/>
                <w14:ligatures w14:val="none"/>
              </w:rPr>
              <w:t>vùng, Trạm địa phương và Trạm cơ sở): xem xét thêm quy định chi</w:t>
            </w:r>
            <w:r>
              <w:rPr>
                <w:color w:val="000000"/>
                <w:kern w:val="0"/>
                <w:szCs w:val="28"/>
                <w14:ligatures w14:val="none"/>
              </w:rPr>
              <w:t xml:space="preserve"> </w:t>
            </w:r>
            <w:r w:rsidRPr="00906F3A">
              <w:rPr>
                <w:color w:val="000000"/>
                <w:kern w:val="0"/>
                <w:szCs w:val="28"/>
                <w14:ligatures w14:val="none"/>
              </w:rPr>
              <w:t>tiết về tần suất và tiêu chuẩn, hiệu chuẩn thiết bị theo khuyến nghị quốc tế. Bổ sung</w:t>
            </w:r>
            <w:r>
              <w:rPr>
                <w:color w:val="000000"/>
                <w:kern w:val="0"/>
                <w:szCs w:val="28"/>
                <w14:ligatures w14:val="none"/>
              </w:rPr>
              <w:t xml:space="preserve"> </w:t>
            </w:r>
            <w:r w:rsidRPr="00906F3A">
              <w:rPr>
                <w:color w:val="000000"/>
                <w:kern w:val="0"/>
                <w:szCs w:val="28"/>
                <w14:ligatures w14:val="none"/>
              </w:rPr>
              <w:t>quy trình bảo trì, bảo dưỡng và trang bị thiết bị dự phòng.</w:t>
            </w:r>
          </w:p>
        </w:tc>
        <w:tc>
          <w:tcPr>
            <w:tcW w:w="6228" w:type="dxa"/>
            <w:vAlign w:val="center"/>
          </w:tcPr>
          <w:p w14:paraId="1E5797F2" w14:textId="67CE604E" w:rsidR="0062257B" w:rsidRDefault="0062257B" w:rsidP="00914C70">
            <w:pPr>
              <w:jc w:val="both"/>
              <w:rPr>
                <w:color w:val="000000"/>
                <w:lang w:val="nl-NL"/>
              </w:rPr>
            </w:pPr>
            <w:r w:rsidRPr="00791394">
              <w:rPr>
                <w:color w:val="000000"/>
                <w:lang w:val="nl-NL"/>
              </w:rPr>
              <w:t>Tiếp thu và giải trình</w:t>
            </w:r>
            <w:r>
              <w:rPr>
                <w:color w:val="000000"/>
                <w:lang w:val="nl-NL"/>
              </w:rPr>
              <w:t>.</w:t>
            </w:r>
          </w:p>
          <w:p w14:paraId="55438C25" w14:textId="7270BE92" w:rsidR="0062257B" w:rsidRPr="0013792B" w:rsidRDefault="0062257B" w:rsidP="0013792B">
            <w:pPr>
              <w:jc w:val="both"/>
              <w:rPr>
                <w:color w:val="000000"/>
                <w:lang w:val="nl-NL"/>
              </w:rPr>
            </w:pPr>
            <w:r w:rsidRPr="0013792B">
              <w:rPr>
                <w:color w:val="000000"/>
                <w:lang w:val="nl-NL"/>
              </w:rPr>
              <w:t>Về ý kiến này, cơ quan soạn thảo tiếp thu theo hướng chỉnh lý điểm b khoản 1 Điều 20 của dự thảo Thông tư, bổ sung yêu cầu hệ thống phải có giải pháp dự phòng phù hợp nhằm bảo đảm hoạt động liên tục, ổn định và khả năng khôi phục khi xảy ra sự cố kỹ thuật.</w:t>
            </w:r>
          </w:p>
          <w:p w14:paraId="54C08C9A" w14:textId="6A4BEE35" w:rsidR="0062257B" w:rsidRPr="00791394" w:rsidRDefault="0062257B" w:rsidP="00914C70">
            <w:pPr>
              <w:jc w:val="both"/>
              <w:rPr>
                <w:color w:val="000000"/>
                <w:lang w:val="nl-NL"/>
              </w:rPr>
            </w:pPr>
            <w:r w:rsidRPr="0013792B">
              <w:rPr>
                <w:color w:val="000000"/>
                <w:lang w:val="nl-NL"/>
              </w:rPr>
              <w:t>Đối với đề nghị quy định cụ thể về tần suất, tiêu chuẩn hiệu chuẩn, quy trình bảo trì, bảo dưỡng thiết bị, cơ quan soạn thảo chưa quy định trong dự thảo Thông tư vì các nội dung này phụ thuộc vào chủng loại, đặc tính kỹ thuật của từng thiết bị và được thực hiện theo hướng dẫn của nhà sản xuất, tiêu chuẩn, quy chuẩn kỹ thuật, quy định của pháp luật về đo lường và các quy định chuyên ngành có liên quan. Việc không quy định chi tiết trong Thông tư nhằm bảo đảm tính linh hoạt trong quá trình đầu tư, quản lý, vận hành và cập nhật công nghệ.</w:t>
            </w:r>
          </w:p>
        </w:tc>
      </w:tr>
      <w:tr w:rsidR="0062257B" w14:paraId="05CA3C4B" w14:textId="77777777" w:rsidTr="0062257B">
        <w:trPr>
          <w:trHeight w:val="580"/>
        </w:trPr>
        <w:tc>
          <w:tcPr>
            <w:tcW w:w="841" w:type="dxa"/>
            <w:vMerge/>
            <w:vAlign w:val="center"/>
          </w:tcPr>
          <w:p w14:paraId="25986081" w14:textId="77777777" w:rsidR="0062257B" w:rsidRDefault="0062257B" w:rsidP="00BD5ED5">
            <w:pPr>
              <w:spacing w:before="120"/>
              <w:jc w:val="both"/>
              <w:rPr>
                <w:color w:val="000000"/>
                <w:lang w:val="nl-NL"/>
              </w:rPr>
            </w:pPr>
          </w:p>
        </w:tc>
        <w:tc>
          <w:tcPr>
            <w:tcW w:w="2502" w:type="dxa"/>
            <w:vMerge/>
            <w:vAlign w:val="center"/>
          </w:tcPr>
          <w:p w14:paraId="61BAF407" w14:textId="77777777" w:rsidR="0062257B" w:rsidRPr="009C0988" w:rsidRDefault="0062257B" w:rsidP="00BD5ED5">
            <w:pPr>
              <w:spacing w:before="120"/>
              <w:jc w:val="both"/>
              <w:rPr>
                <w:color w:val="000000"/>
                <w:lang w:val="nl-NL"/>
              </w:rPr>
            </w:pPr>
          </w:p>
        </w:tc>
        <w:tc>
          <w:tcPr>
            <w:tcW w:w="4883" w:type="dxa"/>
          </w:tcPr>
          <w:p w14:paraId="5C308F1A" w14:textId="318D2E6E" w:rsidR="0062257B" w:rsidRPr="00816734" w:rsidRDefault="0062257B" w:rsidP="006A5322">
            <w:pPr>
              <w:pStyle w:val="BodyText"/>
              <w:tabs>
                <w:tab w:val="left" w:pos="942"/>
              </w:tabs>
              <w:spacing w:after="100" w:line="262" w:lineRule="auto"/>
              <w:ind w:firstLine="0"/>
              <w:jc w:val="both"/>
              <w:rPr>
                <w:color w:val="000000"/>
                <w:kern w:val="0"/>
                <w:szCs w:val="28"/>
                <w14:ligatures w14:val="none"/>
              </w:rPr>
            </w:pPr>
            <w:r w:rsidRPr="006A5322">
              <w:rPr>
                <w:color w:val="000000"/>
                <w:kern w:val="0"/>
                <w:szCs w:val="28"/>
                <w14:ligatures w14:val="none"/>
              </w:rPr>
              <w:t>Dự thảo đã có Phụ lục 6 quy định ba cấp cảnh báo phóng xạ môi trường</w:t>
            </w:r>
            <w:r>
              <w:rPr>
                <w:color w:val="000000"/>
                <w:kern w:val="0"/>
                <w:szCs w:val="28"/>
                <w14:ligatures w14:val="none"/>
              </w:rPr>
              <w:t xml:space="preserve"> </w:t>
            </w:r>
            <w:r w:rsidRPr="006A5322">
              <w:rPr>
                <w:color w:val="000000"/>
                <w:kern w:val="0"/>
                <w:szCs w:val="28"/>
                <w14:ligatures w14:val="none"/>
              </w:rPr>
              <w:t>theo suất liều gamma trong không khí. Tuy nhiên, Phụ lục 6 chưa làm rõ phạm vi</w:t>
            </w:r>
            <w:r>
              <w:rPr>
                <w:color w:val="000000"/>
                <w:kern w:val="0"/>
                <w:szCs w:val="28"/>
                <w14:ligatures w14:val="none"/>
              </w:rPr>
              <w:t xml:space="preserve"> </w:t>
            </w:r>
            <w:r w:rsidRPr="006A5322">
              <w:rPr>
                <w:color w:val="000000"/>
                <w:kern w:val="0"/>
                <w:szCs w:val="28"/>
                <w14:ligatures w14:val="none"/>
              </w:rPr>
              <w:t>áp dụng và tiêu chí xử lý khi phát hiện hoạt độ phóng xạ bất thường trong nước,</w:t>
            </w:r>
            <w:r>
              <w:rPr>
                <w:color w:val="000000"/>
                <w:kern w:val="0"/>
                <w:szCs w:val="28"/>
                <w14:ligatures w14:val="none"/>
              </w:rPr>
              <w:t xml:space="preserve"> </w:t>
            </w:r>
            <w:r w:rsidRPr="006A5322">
              <w:rPr>
                <w:color w:val="000000"/>
                <w:kern w:val="0"/>
                <w:szCs w:val="28"/>
                <w14:ligatures w14:val="none"/>
              </w:rPr>
              <w:t>đất, trầm tích, lương thực, thực phẩm và các thành phần môi trường khác. Đề nghị</w:t>
            </w:r>
            <w:r>
              <w:rPr>
                <w:color w:val="000000"/>
                <w:kern w:val="0"/>
                <w:szCs w:val="28"/>
                <w14:ligatures w14:val="none"/>
              </w:rPr>
              <w:t xml:space="preserve"> </w:t>
            </w:r>
            <w:r w:rsidRPr="006A5322">
              <w:rPr>
                <w:color w:val="000000"/>
                <w:kern w:val="0"/>
                <w:szCs w:val="28"/>
                <w14:ligatures w14:val="none"/>
              </w:rPr>
              <w:t>rà soát để bảo đảm thống nhất với Điều 3, Điều 10 và các Phụ lục của dự thảo;</w:t>
            </w:r>
            <w:r>
              <w:rPr>
                <w:color w:val="000000"/>
                <w:kern w:val="0"/>
                <w:szCs w:val="28"/>
                <w14:ligatures w14:val="none"/>
              </w:rPr>
              <w:t xml:space="preserve"> </w:t>
            </w:r>
            <w:r w:rsidRPr="006A5322">
              <w:rPr>
                <w:color w:val="000000"/>
                <w:kern w:val="0"/>
                <w:szCs w:val="28"/>
                <w14:ligatures w14:val="none"/>
              </w:rPr>
              <w:t>đồng thời làm rõ cơ sở khoa học của ngưỡng cảnh báo, phương pháp xác định giá</w:t>
            </w:r>
            <w:r>
              <w:rPr>
                <w:color w:val="000000"/>
                <w:kern w:val="0"/>
                <w:szCs w:val="28"/>
                <w14:ligatures w14:val="none"/>
              </w:rPr>
              <w:t xml:space="preserve"> </w:t>
            </w:r>
            <w:r w:rsidRPr="006A5322">
              <w:rPr>
                <w:color w:val="000000"/>
                <w:kern w:val="0"/>
                <w:szCs w:val="28"/>
                <w14:ligatures w14:val="none"/>
              </w:rPr>
              <w:t>trị phông, khoảng thời gian lấy trung bình, thời gian duy trì và điều kiện xác nhận</w:t>
            </w:r>
            <w:r>
              <w:rPr>
                <w:color w:val="000000"/>
                <w:kern w:val="0"/>
                <w:szCs w:val="28"/>
                <w14:ligatures w14:val="none"/>
              </w:rPr>
              <w:t xml:space="preserve"> </w:t>
            </w:r>
            <w:r w:rsidRPr="006A5322">
              <w:rPr>
                <w:color w:val="000000"/>
                <w:kern w:val="0"/>
                <w:szCs w:val="28"/>
                <w14:ligatures w14:val="none"/>
              </w:rPr>
              <w:t>giá trị vượt ngưỡng; trình tự, thẩm quyền kích hoạt, điều chỉnh và chấm dứt cảnh</w:t>
            </w:r>
            <w:r>
              <w:rPr>
                <w:color w:val="000000"/>
                <w:kern w:val="0"/>
                <w:szCs w:val="28"/>
                <w14:ligatures w14:val="none"/>
              </w:rPr>
              <w:t xml:space="preserve"> </w:t>
            </w:r>
            <w:r w:rsidRPr="006A5322">
              <w:rPr>
                <w:color w:val="000000"/>
                <w:kern w:val="0"/>
                <w:szCs w:val="28"/>
                <w14:ligatures w14:val="none"/>
              </w:rPr>
              <w:t>báo; thời hạn, phương thức và kênh cung cấp thông tin. Thống nhất sử dụng thuật</w:t>
            </w:r>
            <w:r>
              <w:rPr>
                <w:color w:val="000000"/>
                <w:kern w:val="0"/>
                <w:szCs w:val="28"/>
                <w14:ligatures w14:val="none"/>
              </w:rPr>
              <w:t xml:space="preserve"> </w:t>
            </w:r>
            <w:r w:rsidRPr="006A5322">
              <w:rPr>
                <w:color w:val="000000"/>
                <w:kern w:val="0"/>
                <w:szCs w:val="28"/>
                <w14:ligatures w14:val="none"/>
              </w:rPr>
              <w:t xml:space="preserve">ngữ ‘cấp cảnh báo’ trong toàn bộ dự </w:t>
            </w:r>
            <w:r w:rsidRPr="006A5322">
              <w:rPr>
                <w:color w:val="000000"/>
                <w:kern w:val="0"/>
                <w:szCs w:val="28"/>
                <w14:ligatures w14:val="none"/>
              </w:rPr>
              <w:lastRenderedPageBreak/>
              <w:t>thảo.</w:t>
            </w:r>
          </w:p>
        </w:tc>
        <w:tc>
          <w:tcPr>
            <w:tcW w:w="6228" w:type="dxa"/>
            <w:vAlign w:val="center"/>
          </w:tcPr>
          <w:p w14:paraId="36D911FE" w14:textId="77777777" w:rsidR="0062257B" w:rsidRDefault="0062257B" w:rsidP="00914C70">
            <w:pPr>
              <w:jc w:val="both"/>
              <w:rPr>
                <w:b/>
                <w:bCs/>
                <w:color w:val="000000"/>
                <w:lang w:val="nl-NL"/>
              </w:rPr>
            </w:pPr>
            <w:r w:rsidRPr="0013792B">
              <w:rPr>
                <w:b/>
                <w:bCs/>
                <w:color w:val="000000"/>
                <w:lang w:val="nl-NL"/>
              </w:rPr>
              <w:lastRenderedPageBreak/>
              <w:t>Tiếp thu và giải trình.</w:t>
            </w:r>
          </w:p>
          <w:p w14:paraId="4C5152B6" w14:textId="30A270B7" w:rsidR="0062257B" w:rsidRPr="0013792B" w:rsidRDefault="0062257B" w:rsidP="0013792B">
            <w:pPr>
              <w:jc w:val="both"/>
              <w:rPr>
                <w:color w:val="000000"/>
                <w:lang w:val="nl-NL"/>
              </w:rPr>
            </w:pPr>
            <w:r>
              <w:rPr>
                <w:color w:val="000000"/>
                <w:lang w:val="nl-NL"/>
              </w:rPr>
              <w:t>C</w:t>
            </w:r>
            <w:r w:rsidRPr="0013792B">
              <w:rPr>
                <w:color w:val="000000"/>
                <w:lang w:val="nl-NL"/>
              </w:rPr>
              <w:t>ơ quan soạn thảo đã rà soát, chỉnh lý dự thảo Thông tư theo hướng bảo đảm thống nhất giữa Điều 3, Điều 10, Điều 14, Điều 15 và Phụ lục 6 về việc sử dụng thuật ngữ, phạm vi áp dụng và trình tự xử lý khi phát hiện dấu hiệu bất thường về phóng xạ môi trường.</w:t>
            </w:r>
          </w:p>
          <w:p w14:paraId="13854DDD" w14:textId="62CAE370" w:rsidR="0062257B" w:rsidRPr="0013792B" w:rsidRDefault="0062257B" w:rsidP="0013792B">
            <w:pPr>
              <w:jc w:val="both"/>
              <w:rPr>
                <w:color w:val="000000"/>
                <w:lang w:val="nl-NL"/>
              </w:rPr>
            </w:pPr>
            <w:r w:rsidRPr="0013792B">
              <w:rPr>
                <w:color w:val="000000"/>
                <w:lang w:val="nl-NL"/>
              </w:rPr>
              <w:t>Đối với đề nghị quy định ngưỡng cảnh báo đối với nước, đất, trầm tích, lương thực, thực phẩm và các thành phần môi trường khác, cơ quan soạn thảo chưa bổ sung vào Phụ lục 6. Phụ lục 6 quy định các cấp cảnh báo phóng xạ môi trường trên cơ sở suất liều bức xạ gamma trong không khí do đây là thông số được đo trực tuyến, liên tục, có khả năng phát hiện sớm diễn biến bất thường và phục vụ kịp thời công tác cảnh báo. Đối với các thành phần môi trường khác, việc đánh giá được thực hiện thông qua hoạt động lấy mẫu, phân tích, đối chiếu với giá trị phông và kết quả quan trắc bổ sung theo quy định tại Điều 10, Điều 12 và Điều 14 của dự thảo Thông tư.</w:t>
            </w:r>
          </w:p>
          <w:p w14:paraId="7B934743" w14:textId="1C841A0E" w:rsidR="0062257B" w:rsidRPr="0013792B" w:rsidRDefault="0062257B" w:rsidP="0013792B">
            <w:pPr>
              <w:jc w:val="both"/>
              <w:rPr>
                <w:color w:val="000000"/>
                <w:lang w:val="nl-NL"/>
              </w:rPr>
            </w:pPr>
            <w:r w:rsidRPr="0013792B">
              <w:rPr>
                <w:color w:val="000000"/>
                <w:lang w:val="nl-NL"/>
              </w:rPr>
              <w:lastRenderedPageBreak/>
              <w:t>Đối với đề nghị quy định cụ thể cơ sở khoa học của các ngưỡng cảnh báo, phương pháp xác định giá trị phông, khoảng thời gian lấy trung bình, thời gian duy trì và điều kiện xác nhận giá trị vượt ngưỡng, trình tự, thẩm quyền kích hoạt, điều chỉnh, chấm dứt cảnh báo và phương thức cung cấp thông tin, cơ quan soạn thảo chưa quy định trong dự thảo Thông tư. Các nội dung này là quy trình nghiệp vụ, phụ thuộc vào đặc điểm của từng tình huống, kết quả đánh giá chuyên môn và yêu cầu ứng phó cụ thể; việc quy định chi tiết trong Thông tư sẽ làm giảm tính linh hoạt trong quá trình tổ chức thực hiện. Dự thảo Thông tư chỉ quy định các nguyên tắc, yêu cầu quản lý và trách nhiệm của các cơ quan, đơn vị; việc tổ chức triển khai sẽ được thực hiện theo quy trình nghiệp vụ và hướng dẫn chuyên môn của cơ quan có thẩm quyền.</w:t>
            </w:r>
          </w:p>
          <w:p w14:paraId="4DEEBB20" w14:textId="58004051" w:rsidR="0062257B" w:rsidRPr="0013792B" w:rsidRDefault="0062257B" w:rsidP="0013792B">
            <w:pPr>
              <w:jc w:val="both"/>
              <w:rPr>
                <w:b/>
                <w:bCs/>
                <w:color w:val="000000"/>
                <w:lang w:val="nl-NL"/>
              </w:rPr>
            </w:pPr>
            <w:r w:rsidRPr="0013792B">
              <w:rPr>
                <w:color w:val="000000"/>
                <w:lang w:val="nl-NL"/>
              </w:rPr>
              <w:t>Đối với ý kiến về thống nhất thuật ngữ, cơ quan soạn thảo đã rà soát, chỉnh lý để sử dụng thống nhất thuật ngữ "</w:t>
            </w:r>
            <w:r>
              <w:rPr>
                <w:color w:val="000000"/>
                <w:lang w:val="nl-NL"/>
              </w:rPr>
              <w:t xml:space="preserve">mức </w:t>
            </w:r>
            <w:r w:rsidRPr="0013792B">
              <w:rPr>
                <w:color w:val="000000"/>
                <w:lang w:val="nl-NL"/>
              </w:rPr>
              <w:t>cảnh báo phóng xạ môi trường" trong toàn bộ dự thảo Thông tư.</w:t>
            </w:r>
          </w:p>
        </w:tc>
      </w:tr>
      <w:tr w:rsidR="0062257B" w14:paraId="1291D8B0" w14:textId="77777777" w:rsidTr="0062257B">
        <w:trPr>
          <w:trHeight w:val="580"/>
        </w:trPr>
        <w:tc>
          <w:tcPr>
            <w:tcW w:w="841" w:type="dxa"/>
            <w:vMerge/>
            <w:vAlign w:val="center"/>
          </w:tcPr>
          <w:p w14:paraId="01776C13" w14:textId="77777777" w:rsidR="0062257B" w:rsidRDefault="0062257B" w:rsidP="00BD5ED5">
            <w:pPr>
              <w:spacing w:before="120"/>
              <w:jc w:val="both"/>
              <w:rPr>
                <w:color w:val="000000"/>
                <w:lang w:val="nl-NL"/>
              </w:rPr>
            </w:pPr>
          </w:p>
        </w:tc>
        <w:tc>
          <w:tcPr>
            <w:tcW w:w="2502" w:type="dxa"/>
            <w:vMerge/>
            <w:vAlign w:val="center"/>
          </w:tcPr>
          <w:p w14:paraId="5D79C814" w14:textId="77777777" w:rsidR="0062257B" w:rsidRPr="009C0988" w:rsidRDefault="0062257B" w:rsidP="00BD5ED5">
            <w:pPr>
              <w:spacing w:before="120"/>
              <w:jc w:val="both"/>
              <w:rPr>
                <w:color w:val="000000"/>
                <w:lang w:val="nl-NL"/>
              </w:rPr>
            </w:pPr>
          </w:p>
        </w:tc>
        <w:tc>
          <w:tcPr>
            <w:tcW w:w="4883" w:type="dxa"/>
          </w:tcPr>
          <w:p w14:paraId="0F5FF042" w14:textId="77777777" w:rsidR="0062257B" w:rsidRPr="006A5322" w:rsidRDefault="0062257B" w:rsidP="0013792B">
            <w:pPr>
              <w:pStyle w:val="BodyText"/>
              <w:tabs>
                <w:tab w:val="left" w:pos="942"/>
              </w:tabs>
              <w:spacing w:after="100" w:line="262" w:lineRule="auto"/>
              <w:ind w:firstLine="0"/>
              <w:jc w:val="both"/>
              <w:rPr>
                <w:color w:val="000000"/>
                <w:kern w:val="0"/>
                <w:szCs w:val="28"/>
                <w14:ligatures w14:val="none"/>
              </w:rPr>
            </w:pPr>
            <w:r w:rsidRPr="006A5322">
              <w:rPr>
                <w:color w:val="000000"/>
                <w:kern w:val="0"/>
                <w:szCs w:val="28"/>
                <w14:ligatures w14:val="none"/>
              </w:rPr>
              <w:t>Đề nghị bổ sung tại khoản 4 Điều 15, Điều 16 và khoản 1 Điều 20 trách</w:t>
            </w:r>
            <w:r>
              <w:rPr>
                <w:color w:val="000000"/>
                <w:kern w:val="0"/>
                <w:szCs w:val="28"/>
                <w14:ligatures w14:val="none"/>
              </w:rPr>
              <w:t xml:space="preserve"> </w:t>
            </w:r>
            <w:r w:rsidRPr="006A5322">
              <w:rPr>
                <w:color w:val="000000"/>
                <w:kern w:val="0"/>
                <w:szCs w:val="28"/>
                <w14:ligatures w14:val="none"/>
              </w:rPr>
              <w:t>nhiệm của Trung tâm điều hành trong việc kịp thời cung cấp thông tin, dữ liệu cho</w:t>
            </w:r>
            <w:r>
              <w:rPr>
                <w:color w:val="000000"/>
                <w:kern w:val="0"/>
                <w:szCs w:val="28"/>
                <w14:ligatures w14:val="none"/>
              </w:rPr>
              <w:t xml:space="preserve"> </w:t>
            </w:r>
            <w:r w:rsidRPr="006A5322">
              <w:rPr>
                <w:color w:val="000000"/>
                <w:kern w:val="0"/>
                <w:szCs w:val="28"/>
                <w14:ligatures w14:val="none"/>
              </w:rPr>
              <w:t>cơ quan y tế có thẩm quyền ở trung ương và địa phương khi xác định cảnh báo từ</w:t>
            </w:r>
            <w:r>
              <w:rPr>
                <w:color w:val="000000"/>
                <w:kern w:val="0"/>
                <w:szCs w:val="28"/>
                <w14:ligatures w14:val="none"/>
              </w:rPr>
              <w:t xml:space="preserve"> </w:t>
            </w:r>
            <w:r w:rsidRPr="006A5322">
              <w:rPr>
                <w:color w:val="000000"/>
                <w:kern w:val="0"/>
                <w:szCs w:val="28"/>
                <w14:ligatures w14:val="none"/>
              </w:rPr>
              <w:t>cấp 2 trở lên hoặc có nguy cơ ảnh hưởng đến sức khỏe cộng đồng hay ảnh hưởng</w:t>
            </w:r>
            <w:r>
              <w:rPr>
                <w:color w:val="000000"/>
                <w:kern w:val="0"/>
                <w:szCs w:val="28"/>
                <w14:ligatures w14:val="none"/>
              </w:rPr>
              <w:t xml:space="preserve"> </w:t>
            </w:r>
            <w:r w:rsidRPr="006A5322">
              <w:rPr>
                <w:color w:val="000000"/>
                <w:kern w:val="0"/>
                <w:szCs w:val="28"/>
                <w14:ligatures w14:val="none"/>
              </w:rPr>
              <w:t>trên diện rộng; phối hợp đánh giá nguy cơ sức khỏe, xây dựng và cung cấp khuyến</w:t>
            </w:r>
            <w:r>
              <w:rPr>
                <w:color w:val="000000"/>
                <w:kern w:val="0"/>
                <w:szCs w:val="28"/>
                <w14:ligatures w14:val="none"/>
              </w:rPr>
              <w:t xml:space="preserve"> </w:t>
            </w:r>
            <w:r w:rsidRPr="006A5322">
              <w:rPr>
                <w:color w:val="000000"/>
                <w:kern w:val="0"/>
                <w:szCs w:val="28"/>
                <w14:ligatures w14:val="none"/>
              </w:rPr>
              <w:t>cáo bảo vệ sức khỏe. Thông tin cung cấp phải xác định rõ thời gian, địa điểm, phạm</w:t>
            </w:r>
            <w:r>
              <w:rPr>
                <w:color w:val="000000"/>
                <w:kern w:val="0"/>
                <w:szCs w:val="28"/>
                <w14:ligatures w14:val="none"/>
              </w:rPr>
              <w:t xml:space="preserve"> </w:t>
            </w:r>
            <w:r w:rsidRPr="006A5322">
              <w:rPr>
                <w:color w:val="000000"/>
                <w:kern w:val="0"/>
                <w:szCs w:val="28"/>
                <w14:ligatures w14:val="none"/>
              </w:rPr>
              <w:t>vi ảnh hưởng, thông số và giá trị quan trắc, xu hướng diễn biến, đường phơi nhiễm</w:t>
            </w:r>
            <w:r>
              <w:rPr>
                <w:color w:val="000000"/>
                <w:kern w:val="0"/>
                <w:szCs w:val="28"/>
                <w14:ligatures w14:val="none"/>
              </w:rPr>
              <w:t xml:space="preserve"> </w:t>
            </w:r>
            <w:r w:rsidRPr="006A5322">
              <w:rPr>
                <w:color w:val="000000"/>
                <w:kern w:val="0"/>
                <w:szCs w:val="28"/>
                <w14:ligatures w14:val="none"/>
              </w:rPr>
              <w:t>và nhóm dân cư có nguy cơ, làm cơ sở để cơ quan y tế tổ chức đáp ứng theo thẩm</w:t>
            </w:r>
            <w:r>
              <w:rPr>
                <w:color w:val="000000"/>
                <w:kern w:val="0"/>
                <w:szCs w:val="28"/>
                <w14:ligatures w14:val="none"/>
              </w:rPr>
              <w:t xml:space="preserve"> </w:t>
            </w:r>
            <w:r w:rsidRPr="006A5322">
              <w:rPr>
                <w:color w:val="000000"/>
                <w:kern w:val="0"/>
                <w:szCs w:val="28"/>
                <w14:ligatures w14:val="none"/>
              </w:rPr>
              <w:t>quyền.</w:t>
            </w:r>
          </w:p>
          <w:p w14:paraId="23FD836E" w14:textId="6E90D28A" w:rsidR="0062257B" w:rsidRPr="006A5322" w:rsidRDefault="0062257B" w:rsidP="0013792B">
            <w:pPr>
              <w:pStyle w:val="BodyText"/>
              <w:tabs>
                <w:tab w:val="left" w:pos="942"/>
              </w:tabs>
              <w:spacing w:after="100" w:line="262" w:lineRule="auto"/>
              <w:ind w:firstLine="0"/>
              <w:jc w:val="both"/>
              <w:rPr>
                <w:color w:val="000000"/>
                <w:kern w:val="0"/>
                <w:szCs w:val="28"/>
                <w14:ligatures w14:val="none"/>
              </w:rPr>
            </w:pPr>
            <w:r w:rsidRPr="006A5322">
              <w:rPr>
                <w:color w:val="000000"/>
                <w:kern w:val="0"/>
                <w:szCs w:val="28"/>
                <w14:ligatures w14:val="none"/>
              </w:rPr>
              <w:lastRenderedPageBreak/>
              <w:t>Đồng thời, đề nghị phân biệt rõ: ngưỡng cảnh báo là tiêu chí kỹ thuật để phát</w:t>
            </w:r>
            <w:r>
              <w:rPr>
                <w:color w:val="000000"/>
                <w:kern w:val="0"/>
                <w:szCs w:val="28"/>
                <w14:ligatures w14:val="none"/>
              </w:rPr>
              <w:t xml:space="preserve"> </w:t>
            </w:r>
            <w:r w:rsidRPr="006A5322">
              <w:rPr>
                <w:color w:val="000000"/>
                <w:kern w:val="0"/>
                <w:szCs w:val="28"/>
                <w14:ligatures w14:val="none"/>
              </w:rPr>
              <w:t>hiện và xác minh giá trị quan trắc bất thường; cấp cảnh báo phản ánh mức độ bất</w:t>
            </w:r>
            <w:r>
              <w:rPr>
                <w:color w:val="000000"/>
                <w:kern w:val="0"/>
                <w:szCs w:val="28"/>
                <w14:ligatures w14:val="none"/>
              </w:rPr>
              <w:t xml:space="preserve"> </w:t>
            </w:r>
            <w:r w:rsidRPr="006A5322">
              <w:rPr>
                <w:color w:val="000000"/>
                <w:kern w:val="0"/>
                <w:szCs w:val="28"/>
                <w14:ligatures w14:val="none"/>
              </w:rPr>
              <w:t>thường sau khi được xác minh và không tự động là căn cứ quyết định biện pháp</w:t>
            </w:r>
            <w:r>
              <w:rPr>
                <w:color w:val="000000"/>
                <w:kern w:val="0"/>
                <w:szCs w:val="28"/>
                <w14:ligatures w14:val="none"/>
              </w:rPr>
              <w:t xml:space="preserve"> </w:t>
            </w:r>
            <w:r w:rsidRPr="006A5322">
              <w:rPr>
                <w:color w:val="000000"/>
                <w:kern w:val="0"/>
                <w:szCs w:val="28"/>
                <w14:ligatures w14:val="none"/>
              </w:rPr>
              <w:t>bảo vệ sức khỏe. Việc áp dụng các biện pháp bảo vệ sức khỏe và đáp ứng y tế phải</w:t>
            </w:r>
            <w:r>
              <w:rPr>
                <w:color w:val="000000"/>
                <w:kern w:val="0"/>
                <w:szCs w:val="28"/>
                <w14:ligatures w14:val="none"/>
              </w:rPr>
              <w:t xml:space="preserve"> </w:t>
            </w:r>
            <w:r w:rsidRPr="006A5322">
              <w:rPr>
                <w:color w:val="000000"/>
                <w:kern w:val="0"/>
                <w:szCs w:val="28"/>
                <w14:ligatures w14:val="none"/>
              </w:rPr>
              <w:t>căn cứ kết quả đánh giá nguy cơ, đường và mức độ phơi nhiễm, phạm vi ảnh hưởn</w:t>
            </w:r>
            <w:r>
              <w:rPr>
                <w:color w:val="000000"/>
                <w:kern w:val="0"/>
                <w:szCs w:val="28"/>
                <w14:ligatures w14:val="none"/>
              </w:rPr>
              <w:t xml:space="preserve">g </w:t>
            </w:r>
            <w:r w:rsidRPr="006A5322">
              <w:rPr>
                <w:color w:val="000000"/>
                <w:kern w:val="0"/>
                <w:szCs w:val="28"/>
                <w14:ligatures w14:val="none"/>
              </w:rPr>
              <w:t>và kế hoạch ứng phó sự cố được cấp có thẩm quyền phê duyệt.</w:t>
            </w:r>
          </w:p>
        </w:tc>
        <w:tc>
          <w:tcPr>
            <w:tcW w:w="6228" w:type="dxa"/>
            <w:vAlign w:val="center"/>
          </w:tcPr>
          <w:p w14:paraId="492C045F" w14:textId="77777777" w:rsidR="0062257B" w:rsidRDefault="0062257B" w:rsidP="00914C70">
            <w:pPr>
              <w:jc w:val="both"/>
              <w:rPr>
                <w:color w:val="000000"/>
                <w:lang w:val="nl-NL"/>
              </w:rPr>
            </w:pPr>
            <w:r w:rsidRPr="003D6F6E">
              <w:rPr>
                <w:color w:val="000000"/>
                <w:lang w:val="nl-NL"/>
              </w:rPr>
              <w:lastRenderedPageBreak/>
              <w:t>Tiếp thu và giải trình</w:t>
            </w:r>
          </w:p>
          <w:p w14:paraId="5D7B1847" w14:textId="4BACE21E" w:rsidR="0062257B" w:rsidRPr="003D6F6E" w:rsidRDefault="0062257B" w:rsidP="003D6F6E">
            <w:pPr>
              <w:jc w:val="both"/>
              <w:rPr>
                <w:color w:val="000000"/>
                <w:lang w:val="nl-NL"/>
              </w:rPr>
            </w:pPr>
            <w:r>
              <w:rPr>
                <w:color w:val="000000"/>
                <w:lang w:val="nl-NL"/>
              </w:rPr>
              <w:t>c</w:t>
            </w:r>
            <w:r w:rsidRPr="003D6F6E">
              <w:rPr>
                <w:color w:val="000000"/>
                <w:lang w:val="nl-NL"/>
              </w:rPr>
              <w:t>ơ quan soạn thảo đã rà soát dự thảo Thông tư. Khoản 4 Điều 15 đã quy định trách nhiệm báo cáo cơ quan có thẩm quyền và chia sẻ thông tin, dữ liệu khi xác định cấp cảnh báo từ cấp 2 trở lên hoặc có nguy cơ ảnh hưởng trên diện rộng. Điều 16 đã quy định nguyên tắc, nội dung và trách nhiệm cung cấp thông tin cảnh báo phóng xạ môi trường theo phân cấp quản lý.</w:t>
            </w:r>
          </w:p>
          <w:p w14:paraId="211FF0EB" w14:textId="4010376F" w:rsidR="0062257B" w:rsidRPr="003D6F6E" w:rsidRDefault="0062257B" w:rsidP="003D6F6E">
            <w:pPr>
              <w:jc w:val="both"/>
              <w:rPr>
                <w:color w:val="000000"/>
                <w:lang w:val="nl-NL"/>
              </w:rPr>
            </w:pPr>
            <w:r w:rsidRPr="003D6F6E">
              <w:rPr>
                <w:color w:val="000000"/>
                <w:lang w:val="nl-NL"/>
              </w:rPr>
              <w:t xml:space="preserve">Đối với đề nghị bổ sung trách nhiệm cung cấp thông tin cho cơ quan y tế, đánh giá nguy cơ sức khỏe, xây dựng khuyến cáo bảo vệ sức khỏe và quy định chi tiết nội dung thông tin phục vụ đáp ứng y tế, cơ quan soạn thảo chưa bổ sung vào dự thảo Thông tư. Các nội dung này thuộc hoạt động ứng phó sự cố bức xạ, sự cố hạt nhân và được thực hiện theo quy định của Luật Năng lượng nguyên tử, Nghị định số 332/2025/NĐ-CP và kế hoạch ứng phó sự cố được cấp có thẩm quyền phê duyệt. Việc áp dụng </w:t>
            </w:r>
            <w:r w:rsidRPr="003D6F6E">
              <w:rPr>
                <w:color w:val="000000"/>
                <w:lang w:val="nl-NL"/>
              </w:rPr>
              <w:lastRenderedPageBreak/>
              <w:t>các biện pháp bảo vệ sức khỏe cộng đồng được thực hiện trên cơ sở đánh giá nguy cơ của cơ quan có thẩm quyền theo quy định của pháp luật.</w:t>
            </w:r>
          </w:p>
          <w:p w14:paraId="4FA7E1EF" w14:textId="616A24BC" w:rsidR="0062257B" w:rsidRPr="003D6F6E" w:rsidRDefault="0062257B" w:rsidP="003D6F6E">
            <w:pPr>
              <w:jc w:val="both"/>
              <w:rPr>
                <w:color w:val="000000"/>
                <w:lang w:val="nl-NL"/>
              </w:rPr>
            </w:pPr>
            <w:r w:rsidRPr="003D6F6E">
              <w:rPr>
                <w:color w:val="000000"/>
                <w:lang w:val="nl-NL"/>
              </w:rPr>
              <w:t>Đối với ý kiến về phân biệt giữa ngưỡng cảnh báo và cấp cảnh báo, dự thảo đã quy định ngưỡng cảnh báo phóng xạ môi trường tại khoản 2 Điều 3 và cảnh báo phóng xạ môi trường tại Điều 15. Theo đó, ngưỡng cảnh báo là căn cứ kỹ thuật để phát hiện, đánh giá diễn biến bất thường, còn việc triển khai các biện pháp ứng phó được thực hiện theo quy định của pháp luật về ứng phó sự cố bức xạ, sự cố hạt nhân.</w:t>
            </w:r>
          </w:p>
        </w:tc>
      </w:tr>
      <w:tr w:rsidR="0062257B" w14:paraId="7DFF9036" w14:textId="77777777" w:rsidTr="0062257B">
        <w:trPr>
          <w:trHeight w:val="580"/>
        </w:trPr>
        <w:tc>
          <w:tcPr>
            <w:tcW w:w="8226" w:type="dxa"/>
            <w:gridSpan w:val="3"/>
            <w:vAlign w:val="center"/>
          </w:tcPr>
          <w:p w14:paraId="0825C8C9" w14:textId="29551C2B" w:rsidR="0062257B" w:rsidRPr="006A5322" w:rsidRDefault="0062257B" w:rsidP="0013792B">
            <w:pPr>
              <w:pStyle w:val="BodyText"/>
              <w:tabs>
                <w:tab w:val="left" w:pos="942"/>
              </w:tabs>
              <w:spacing w:after="100" w:line="262" w:lineRule="auto"/>
              <w:ind w:firstLine="0"/>
              <w:jc w:val="both"/>
              <w:rPr>
                <w:color w:val="000000"/>
                <w:kern w:val="0"/>
                <w:szCs w:val="28"/>
                <w14:ligatures w14:val="none"/>
              </w:rPr>
            </w:pPr>
            <w:r w:rsidRPr="00B57868">
              <w:rPr>
                <w:b/>
                <w:color w:val="000000"/>
                <w:lang w:val="nl-NL"/>
              </w:rPr>
              <w:lastRenderedPageBreak/>
              <w:t>II. Uỷ ban nhân dân tỉnh, thành phố trực thuộc Trung ương</w:t>
            </w:r>
          </w:p>
        </w:tc>
        <w:tc>
          <w:tcPr>
            <w:tcW w:w="6228" w:type="dxa"/>
            <w:vAlign w:val="center"/>
          </w:tcPr>
          <w:p w14:paraId="2C9478B3" w14:textId="77777777" w:rsidR="0062257B" w:rsidRPr="003D6F6E" w:rsidRDefault="0062257B" w:rsidP="00914C70">
            <w:pPr>
              <w:jc w:val="both"/>
              <w:rPr>
                <w:color w:val="000000"/>
                <w:lang w:val="nl-NL"/>
              </w:rPr>
            </w:pPr>
          </w:p>
        </w:tc>
      </w:tr>
      <w:tr w:rsidR="0062257B" w14:paraId="4A92879D" w14:textId="77777777" w:rsidTr="0062257B">
        <w:tc>
          <w:tcPr>
            <w:tcW w:w="841" w:type="dxa"/>
            <w:vAlign w:val="center"/>
          </w:tcPr>
          <w:p w14:paraId="0E2F7D4B" w14:textId="0C9AECE9" w:rsidR="0062257B" w:rsidRPr="009C0988" w:rsidRDefault="0062257B" w:rsidP="00BD5ED5">
            <w:pPr>
              <w:spacing w:before="120"/>
              <w:jc w:val="center"/>
              <w:rPr>
                <w:color w:val="000000"/>
                <w:lang w:val="nl-NL"/>
              </w:rPr>
            </w:pPr>
            <w:r>
              <w:rPr>
                <w:color w:val="000000"/>
                <w:lang w:val="nl-NL"/>
              </w:rPr>
              <w:t>1.</w:t>
            </w:r>
          </w:p>
        </w:tc>
        <w:tc>
          <w:tcPr>
            <w:tcW w:w="2502" w:type="dxa"/>
            <w:vAlign w:val="center"/>
          </w:tcPr>
          <w:p w14:paraId="4EE64D22" w14:textId="1D067420" w:rsidR="0062257B" w:rsidRPr="009C0988" w:rsidRDefault="0062257B" w:rsidP="00BD5ED5">
            <w:pPr>
              <w:spacing w:before="120"/>
              <w:jc w:val="both"/>
              <w:rPr>
                <w:color w:val="000000"/>
                <w:lang w:val="nl-NL"/>
              </w:rPr>
            </w:pPr>
            <w:r>
              <w:rPr>
                <w:color w:val="000000"/>
                <w:lang w:val="nl-NL"/>
              </w:rPr>
              <w:t>Sở KH&amp;CN Lào Cai</w:t>
            </w:r>
          </w:p>
        </w:tc>
        <w:tc>
          <w:tcPr>
            <w:tcW w:w="4883" w:type="dxa"/>
          </w:tcPr>
          <w:p w14:paraId="7429F59A" w14:textId="1DD8039F" w:rsidR="0062257B" w:rsidRPr="00604AC2" w:rsidRDefault="0062257B" w:rsidP="00BD5ED5">
            <w:pPr>
              <w:spacing w:before="120"/>
              <w:jc w:val="both"/>
              <w:rPr>
                <w:color w:val="000000"/>
                <w:lang w:val="nl-NL"/>
              </w:rPr>
            </w:pPr>
            <w:r w:rsidRPr="00604AC2">
              <w:rPr>
                <w:rStyle w:val="fontstyle01"/>
                <w:rFonts w:eastAsiaTheme="majorEastAsia"/>
                <w:sz w:val="24"/>
              </w:rPr>
              <w:t xml:space="preserve">1. </w:t>
            </w:r>
            <w:r w:rsidRPr="00604AC2">
              <w:rPr>
                <w:rStyle w:val="fontstyle21"/>
                <w:rFonts w:eastAsiaTheme="majorEastAsia"/>
                <w:sz w:val="24"/>
              </w:rPr>
              <w:t>Tại khoản 2 Điều 14</w:t>
            </w:r>
            <w:r w:rsidRPr="00604AC2">
              <w:rPr>
                <w:rStyle w:val="fontstyle01"/>
                <w:rFonts w:eastAsiaTheme="majorEastAsia"/>
                <w:sz w:val="24"/>
              </w:rPr>
              <w:t xml:space="preserve">: “Trường hợp cơ quan, tổ chức vận hành trạm quan trắc xác định giá trị quan trắc bất thường vượt quá khả năng đánh giá, xử lý của đơn vị thì phải kịp thời chuyển thông tin, dữ liệu quan trắc đến cơ quan, tổ chức quản lý, vận hành trạm quan trắc theo phân cấp quản lý” </w:t>
            </w:r>
            <w:r w:rsidRPr="00604AC2">
              <w:rPr>
                <w:rStyle w:val="fontstyle31"/>
                <w:rFonts w:eastAsiaTheme="majorEastAsia"/>
                <w:sz w:val="24"/>
              </w:rPr>
              <w:t>đề nghị xem xét sửa thành</w:t>
            </w:r>
            <w:r w:rsidRPr="00604AC2">
              <w:rPr>
                <w:rStyle w:val="fontstyle01"/>
                <w:rFonts w:eastAsiaTheme="majorEastAsia"/>
                <w:sz w:val="24"/>
              </w:rPr>
              <w:t>: “Trường hợp phát hiện giá trị quan trắc bất thường vượt quá khả năng đánh giá, xử lý của đơn vị, cơ quan, tổ chức vận hành trạm quan trắc phải kịp thời báo cáo cơ quan quản lý trực tiếp và chuyển thông tin, dữ liệu quan trắc đến cơ quan, tổ chức tổ chức quản lý, vận hành trạm quan trắc theo phân cấp quản lý”</w:t>
            </w:r>
          </w:p>
        </w:tc>
        <w:tc>
          <w:tcPr>
            <w:tcW w:w="6228" w:type="dxa"/>
            <w:vAlign w:val="center"/>
          </w:tcPr>
          <w:p w14:paraId="11C328B3" w14:textId="77777777" w:rsidR="0062257B" w:rsidRPr="00841393" w:rsidRDefault="0062257B" w:rsidP="00BD5ED5">
            <w:pPr>
              <w:spacing w:before="120"/>
              <w:jc w:val="both"/>
              <w:rPr>
                <w:b/>
                <w:color w:val="000000"/>
              </w:rPr>
            </w:pPr>
            <w:r w:rsidRPr="00841393">
              <w:rPr>
                <w:b/>
                <w:color w:val="000000"/>
              </w:rPr>
              <w:t>Tiếp thu ý kiến này.</w:t>
            </w:r>
          </w:p>
          <w:p w14:paraId="08C01680" w14:textId="7C1B0DA0" w:rsidR="0062257B" w:rsidRPr="00B57868" w:rsidRDefault="0062257B" w:rsidP="00BD5ED5">
            <w:pPr>
              <w:spacing w:before="120"/>
              <w:jc w:val="both"/>
              <w:rPr>
                <w:color w:val="000000"/>
                <w:lang w:val="nl-NL"/>
              </w:rPr>
            </w:pPr>
            <w:r>
              <w:rPr>
                <w:color w:val="000000"/>
              </w:rPr>
              <w:t xml:space="preserve">Cơ quan soạn thảo </w:t>
            </w:r>
            <w:r>
              <w:rPr>
                <w:color w:val="000000"/>
                <w:lang w:val="nl-NL"/>
              </w:rPr>
              <w:t>điều chỉnh khoản 2 Điều 14 thành “</w:t>
            </w:r>
            <w:r w:rsidRPr="00604AC2">
              <w:rPr>
                <w:rStyle w:val="fontstyle01"/>
                <w:rFonts w:eastAsiaTheme="majorEastAsia"/>
                <w:sz w:val="24"/>
              </w:rPr>
              <w:t>Trường hợp phát hiện giá trị quan trắc bất thường vượt quá khả năng đánh giá, xử lý của đơn vị, cơ quan, tổ chức vận hành trạm quan trắc phải kịp thời báo cáo cơ quan quản lý trực tiếp và chuyển thông tin, dữ liệu quan trắc đến cơ quan, tổ chức tổ chức quản lý, vận hành trạm quan trắc theo phân cấp quản lý</w:t>
            </w:r>
            <w:r>
              <w:rPr>
                <w:rStyle w:val="fontstyle01"/>
                <w:rFonts w:eastAsiaTheme="majorEastAsia"/>
                <w:sz w:val="24"/>
              </w:rPr>
              <w:t>”</w:t>
            </w:r>
          </w:p>
        </w:tc>
      </w:tr>
      <w:tr w:rsidR="0062257B" w14:paraId="524A3635" w14:textId="77777777" w:rsidTr="0062257B">
        <w:tc>
          <w:tcPr>
            <w:tcW w:w="841" w:type="dxa"/>
            <w:vAlign w:val="center"/>
          </w:tcPr>
          <w:p w14:paraId="16C272C9" w14:textId="77777777" w:rsidR="0062257B" w:rsidRPr="009C0988" w:rsidRDefault="0062257B" w:rsidP="00BD5ED5">
            <w:pPr>
              <w:spacing w:before="120"/>
              <w:jc w:val="both"/>
              <w:rPr>
                <w:color w:val="000000"/>
                <w:lang w:val="nl-NL"/>
              </w:rPr>
            </w:pPr>
          </w:p>
        </w:tc>
        <w:tc>
          <w:tcPr>
            <w:tcW w:w="2502" w:type="dxa"/>
            <w:vAlign w:val="center"/>
          </w:tcPr>
          <w:p w14:paraId="3CBA354E" w14:textId="77777777" w:rsidR="0062257B" w:rsidRPr="009C0988" w:rsidRDefault="0062257B" w:rsidP="00BD5ED5">
            <w:pPr>
              <w:spacing w:before="120"/>
              <w:jc w:val="both"/>
              <w:rPr>
                <w:color w:val="000000"/>
                <w:lang w:val="nl-NL"/>
              </w:rPr>
            </w:pPr>
          </w:p>
        </w:tc>
        <w:tc>
          <w:tcPr>
            <w:tcW w:w="4883" w:type="dxa"/>
          </w:tcPr>
          <w:p w14:paraId="4E9BC93A" w14:textId="030F9A32" w:rsidR="0062257B" w:rsidRPr="00604AC2" w:rsidRDefault="0062257B" w:rsidP="00BD5ED5">
            <w:pPr>
              <w:spacing w:before="120"/>
              <w:jc w:val="both"/>
              <w:rPr>
                <w:color w:val="000000"/>
                <w:lang w:val="nl-NL"/>
              </w:rPr>
            </w:pPr>
            <w:r w:rsidRPr="00604AC2">
              <w:rPr>
                <w:rStyle w:val="fontstyle01"/>
                <w:rFonts w:eastAsiaTheme="majorEastAsia"/>
                <w:sz w:val="24"/>
              </w:rPr>
              <w:t xml:space="preserve">2. </w:t>
            </w:r>
            <w:r w:rsidRPr="00604AC2">
              <w:rPr>
                <w:rStyle w:val="fontstyle21"/>
                <w:rFonts w:eastAsiaTheme="majorEastAsia"/>
                <w:sz w:val="24"/>
              </w:rPr>
              <w:t>Tại điểm b khoản 3 Điều 20</w:t>
            </w:r>
            <w:r w:rsidRPr="00604AC2">
              <w:rPr>
                <w:rStyle w:val="fontstyle01"/>
                <w:rFonts w:eastAsiaTheme="majorEastAsia"/>
                <w:sz w:val="24"/>
              </w:rPr>
              <w:t xml:space="preserve">: “Tổ chức quản lý, vận hành hệ thống quan trắc; thực hiện thu nhận và truyền dữ liệu quan trắc phóng xạ môi trường” </w:t>
            </w:r>
            <w:r w:rsidRPr="00604AC2">
              <w:rPr>
                <w:rStyle w:val="fontstyle31"/>
                <w:rFonts w:eastAsiaTheme="majorEastAsia"/>
                <w:sz w:val="24"/>
              </w:rPr>
              <w:t xml:space="preserve">đề nghị xem xét sửa thành: </w:t>
            </w:r>
            <w:r w:rsidRPr="00604AC2">
              <w:rPr>
                <w:rStyle w:val="fontstyle01"/>
                <w:rFonts w:eastAsiaTheme="majorEastAsia"/>
                <w:sz w:val="24"/>
              </w:rPr>
              <w:t xml:space="preserve">“Tổ chức quản lý, </w:t>
            </w:r>
            <w:r w:rsidRPr="00604AC2">
              <w:rPr>
                <w:rStyle w:val="fontstyle01"/>
                <w:rFonts w:eastAsiaTheme="majorEastAsia"/>
                <w:sz w:val="24"/>
              </w:rPr>
              <w:lastRenderedPageBreak/>
              <w:t>duy trì vận hành hệ thống quan trắc và cảnh báo phóng xạ môi trường; thực hiện thu nhận, lưu trữ, xử lý và truyền dữ liệu quan trắc theo quy định”.</w:t>
            </w:r>
            <w:r w:rsidRPr="00604AC2">
              <w:t xml:space="preserve"> </w:t>
            </w:r>
          </w:p>
        </w:tc>
        <w:tc>
          <w:tcPr>
            <w:tcW w:w="6228" w:type="dxa"/>
            <w:vAlign w:val="center"/>
          </w:tcPr>
          <w:p w14:paraId="3CE044A8" w14:textId="77777777" w:rsidR="0062257B" w:rsidRPr="00591F8D" w:rsidRDefault="0062257B" w:rsidP="00BD5ED5">
            <w:pPr>
              <w:spacing w:before="120"/>
              <w:jc w:val="both"/>
              <w:rPr>
                <w:b/>
                <w:color w:val="000000"/>
              </w:rPr>
            </w:pPr>
            <w:r w:rsidRPr="00591F8D">
              <w:rPr>
                <w:b/>
                <w:color w:val="000000"/>
              </w:rPr>
              <w:lastRenderedPageBreak/>
              <w:t>Tiếp thu ý kiến này.</w:t>
            </w:r>
          </w:p>
          <w:p w14:paraId="49839262" w14:textId="4E6C4829" w:rsidR="0062257B" w:rsidRPr="00B57868" w:rsidRDefault="0062257B" w:rsidP="00BD5ED5">
            <w:pPr>
              <w:spacing w:before="120"/>
              <w:jc w:val="both"/>
              <w:rPr>
                <w:color w:val="000000"/>
                <w:lang w:val="nl-NL"/>
              </w:rPr>
            </w:pPr>
            <w:r>
              <w:rPr>
                <w:color w:val="000000"/>
              </w:rPr>
              <w:t>Cơ quan soạn thảo điều chỉnh điểm b khoản 3 Điều 20 thành “</w:t>
            </w:r>
            <w:r w:rsidRPr="00591F8D">
              <w:rPr>
                <w:color w:val="000000"/>
              </w:rPr>
              <w:t xml:space="preserve">Tổ chức quản lý, duy trì vận hành hệ thống quan trắc và cảnh </w:t>
            </w:r>
            <w:r w:rsidRPr="00591F8D">
              <w:rPr>
                <w:color w:val="000000"/>
              </w:rPr>
              <w:lastRenderedPageBreak/>
              <w:t xml:space="preserve">báo phóng xạ môi trường; thực hiện thu nhận, lưu trữ, xử lý và truyền </w:t>
            </w:r>
            <w:r>
              <w:rPr>
                <w:color w:val="000000"/>
              </w:rPr>
              <w:t>dữ liệu quan trắc theo quy định”</w:t>
            </w:r>
          </w:p>
        </w:tc>
      </w:tr>
      <w:tr w:rsidR="0062257B" w14:paraId="259F1E0C" w14:textId="77777777" w:rsidTr="0062257B">
        <w:tc>
          <w:tcPr>
            <w:tcW w:w="841" w:type="dxa"/>
            <w:vAlign w:val="center"/>
          </w:tcPr>
          <w:p w14:paraId="5983BCD3" w14:textId="5FC79262" w:rsidR="0062257B" w:rsidRPr="009C0988" w:rsidRDefault="0062257B" w:rsidP="00BD5ED5">
            <w:pPr>
              <w:spacing w:before="120"/>
              <w:jc w:val="center"/>
              <w:rPr>
                <w:color w:val="000000"/>
                <w:lang w:val="nl-NL"/>
              </w:rPr>
            </w:pPr>
            <w:r>
              <w:rPr>
                <w:color w:val="000000"/>
                <w:lang w:val="nl-NL"/>
              </w:rPr>
              <w:lastRenderedPageBreak/>
              <w:t>2.</w:t>
            </w:r>
          </w:p>
        </w:tc>
        <w:tc>
          <w:tcPr>
            <w:tcW w:w="2502" w:type="dxa"/>
            <w:vAlign w:val="center"/>
          </w:tcPr>
          <w:p w14:paraId="2DEFBE80" w14:textId="6529FE77" w:rsidR="0062257B" w:rsidRPr="009C0988" w:rsidRDefault="0062257B" w:rsidP="00BD5ED5">
            <w:pPr>
              <w:spacing w:before="120"/>
              <w:jc w:val="both"/>
              <w:rPr>
                <w:color w:val="000000"/>
                <w:lang w:val="nl-NL"/>
              </w:rPr>
            </w:pPr>
            <w:r>
              <w:rPr>
                <w:color w:val="000000"/>
                <w:lang w:val="nl-NL"/>
              </w:rPr>
              <w:t>Sở KH&amp;CN Thái Nguyên</w:t>
            </w:r>
          </w:p>
        </w:tc>
        <w:tc>
          <w:tcPr>
            <w:tcW w:w="4883" w:type="dxa"/>
            <w:vAlign w:val="center"/>
          </w:tcPr>
          <w:p w14:paraId="17C9257C" w14:textId="2C3B2AAA" w:rsidR="0062257B" w:rsidRPr="00A26D90" w:rsidRDefault="0062257B" w:rsidP="00BD5ED5">
            <w:pPr>
              <w:spacing w:before="120"/>
              <w:jc w:val="both"/>
              <w:rPr>
                <w:color w:val="000000"/>
                <w:lang w:val="nl-NL"/>
              </w:rPr>
            </w:pPr>
            <w:r w:rsidRPr="00A26D90">
              <w:rPr>
                <w:color w:val="000000"/>
                <w:lang w:val="nl-NL"/>
              </w:rPr>
              <w:t xml:space="preserve">- Về yêu cầu địa điểm và cơ sở vật chất Trạm địa phương (điểm a, </w:t>
            </w:r>
            <w:r>
              <w:rPr>
                <w:color w:val="000000"/>
                <w:lang w:val="nl-NL"/>
              </w:rPr>
              <w:t xml:space="preserve">b, khoản </w:t>
            </w:r>
            <w:r w:rsidRPr="00A26D90">
              <w:rPr>
                <w:color w:val="000000"/>
                <w:lang w:val="nl-NL"/>
              </w:rPr>
              <w:t>2, Điều 6 và Phụ lục 2)</w:t>
            </w:r>
          </w:p>
          <w:p w14:paraId="300297AC" w14:textId="290CB997" w:rsidR="0062257B" w:rsidRPr="00A26D90" w:rsidRDefault="0062257B" w:rsidP="00BD5ED5">
            <w:pPr>
              <w:jc w:val="both"/>
              <w:rPr>
                <w:color w:val="000000"/>
                <w:lang w:val="nl-NL"/>
              </w:rPr>
            </w:pPr>
            <w:r w:rsidRPr="00A26D90">
              <w:rPr>
                <w:color w:val="000000"/>
                <w:lang w:val="nl-NL"/>
              </w:rPr>
              <w:t>Dự thảo yêu cầu địa điểm xây dựng Trạm đị</w:t>
            </w:r>
            <w:r>
              <w:rPr>
                <w:color w:val="000000"/>
                <w:lang w:val="nl-NL"/>
              </w:rPr>
              <w:t xml:space="preserve">a phương phải có tổng diện tích </w:t>
            </w:r>
            <w:r w:rsidRPr="00A26D90">
              <w:rPr>
                <w:color w:val="000000"/>
                <w:lang w:val="nl-NL"/>
              </w:rPr>
              <w:t>mặt bằng tối thiểu 500</w:t>
            </w:r>
            <w:r>
              <w:rPr>
                <w:color w:val="000000"/>
                <w:lang w:val="nl-NL"/>
              </w:rPr>
              <w:t xml:space="preserve"> </w:t>
            </w:r>
            <w:r w:rsidRPr="00A26D90">
              <w:rPr>
                <w:color w:val="000000"/>
                <w:lang w:val="nl-NL"/>
              </w:rPr>
              <w:t>m</w:t>
            </w:r>
            <w:r w:rsidRPr="005B75A3">
              <w:rPr>
                <w:color w:val="000000"/>
                <w:vertAlign w:val="superscript"/>
                <w:lang w:val="nl-NL"/>
              </w:rPr>
              <w:t>2</w:t>
            </w:r>
            <w:r w:rsidRPr="00A26D90">
              <w:rPr>
                <w:color w:val="000000"/>
                <w:lang w:val="nl-NL"/>
              </w:rPr>
              <w:t>. Ngoài ra, trạm phải</w:t>
            </w:r>
            <w:r>
              <w:rPr>
                <w:color w:val="000000"/>
                <w:lang w:val="nl-NL"/>
              </w:rPr>
              <w:t xml:space="preserve"> được trang bị máy phát điện dự </w:t>
            </w:r>
            <w:r w:rsidRPr="00A26D90">
              <w:rPr>
                <w:color w:val="000000"/>
                <w:lang w:val="nl-NL"/>
              </w:rPr>
              <w:t>phòng công suất tối thiểu 100kVA. Tuy nhiên, trong thực tiễn tại các tỉnh</w:t>
            </w:r>
            <w:r>
              <w:rPr>
                <w:color w:val="000000"/>
                <w:lang w:val="nl-NL"/>
              </w:rPr>
              <w:t xml:space="preserve">, việc bố </w:t>
            </w:r>
            <w:r w:rsidRPr="00A26D90">
              <w:rPr>
                <w:color w:val="000000"/>
                <w:lang w:val="nl-NL"/>
              </w:rPr>
              <w:t>trí quỹ đất độc lập rộng 500</w:t>
            </w:r>
            <w:r>
              <w:rPr>
                <w:color w:val="000000"/>
                <w:lang w:val="nl-NL"/>
              </w:rPr>
              <w:t xml:space="preserve"> </w:t>
            </w:r>
            <w:r w:rsidRPr="00A26D90">
              <w:rPr>
                <w:color w:val="000000"/>
                <w:lang w:val="nl-NL"/>
              </w:rPr>
              <w:t>m</w:t>
            </w:r>
            <w:r w:rsidRPr="005B75A3">
              <w:rPr>
                <w:color w:val="000000"/>
                <w:vertAlign w:val="superscript"/>
                <w:lang w:val="nl-NL"/>
              </w:rPr>
              <w:t>2</w:t>
            </w:r>
            <w:r w:rsidRPr="00A26D90">
              <w:rPr>
                <w:color w:val="000000"/>
                <w:lang w:val="nl-NL"/>
              </w:rPr>
              <w:t xml:space="preserve"> đáp ứng bộ tiêu </w:t>
            </w:r>
            <w:r>
              <w:rPr>
                <w:color w:val="000000"/>
                <w:lang w:val="nl-NL"/>
              </w:rPr>
              <w:t xml:space="preserve">chí khắt khe (bằng phẳng, không </w:t>
            </w:r>
            <w:r w:rsidRPr="00A26D90">
              <w:rPr>
                <w:color w:val="000000"/>
                <w:lang w:val="nl-NL"/>
              </w:rPr>
              <w:t>bị che khuất, hạ tầng giao thông thuận tiện) là một</w:t>
            </w:r>
            <w:r>
              <w:rPr>
                <w:color w:val="000000"/>
                <w:lang w:val="nl-NL"/>
              </w:rPr>
              <w:t xml:space="preserve"> khó khăn lớn, đặc biệt tại các </w:t>
            </w:r>
            <w:r w:rsidRPr="00A26D90">
              <w:rPr>
                <w:color w:val="000000"/>
                <w:lang w:val="nl-NL"/>
              </w:rPr>
              <w:t>khu vực đô thị hoặc địa hình trung du, miền núi</w:t>
            </w:r>
            <w:r>
              <w:rPr>
                <w:color w:val="000000"/>
                <w:lang w:val="nl-NL"/>
              </w:rPr>
              <w:t xml:space="preserve">. Việc trang bị máy phát 100kVA </w:t>
            </w:r>
            <w:r w:rsidRPr="00A26D90">
              <w:rPr>
                <w:color w:val="000000"/>
                <w:lang w:val="nl-NL"/>
              </w:rPr>
              <w:t>cho một trạm quan trắc địa phương có thể vượt quá nhu cầu phụ tải thực tế của</w:t>
            </w:r>
            <w:r>
              <w:rPr>
                <w:color w:val="000000"/>
                <w:lang w:val="nl-NL"/>
              </w:rPr>
              <w:t xml:space="preserve"> </w:t>
            </w:r>
            <w:r w:rsidRPr="00A26D90">
              <w:rPr>
                <w:color w:val="000000"/>
                <w:lang w:val="nl-NL"/>
              </w:rPr>
              <w:t xml:space="preserve">các thiết bị ghi đo bức xạ hiện đại (vốn tiêu thụ ít </w:t>
            </w:r>
            <w:r>
              <w:rPr>
                <w:color w:val="000000"/>
                <w:lang w:val="nl-NL"/>
              </w:rPr>
              <w:t xml:space="preserve">điện năng) và gây lãng phí ngân </w:t>
            </w:r>
            <w:r w:rsidRPr="00A26D90">
              <w:rPr>
                <w:color w:val="000000"/>
                <w:lang w:val="nl-NL"/>
              </w:rPr>
              <w:t>sách đầu tư công.</w:t>
            </w:r>
          </w:p>
          <w:p w14:paraId="616BF1CA" w14:textId="77199016" w:rsidR="0062257B" w:rsidRPr="009C0988" w:rsidRDefault="0062257B" w:rsidP="00BD5ED5">
            <w:pPr>
              <w:jc w:val="both"/>
              <w:rPr>
                <w:color w:val="000000"/>
                <w:lang w:val="nl-NL"/>
              </w:rPr>
            </w:pPr>
            <w:r w:rsidRPr="00A26D90">
              <w:rPr>
                <w:color w:val="000000"/>
                <w:lang w:val="nl-NL"/>
              </w:rPr>
              <w:t>Kiến nghị sửa đổi, bổ sung điều khoản cho</w:t>
            </w:r>
            <w:r>
              <w:rPr>
                <w:color w:val="000000"/>
                <w:lang w:val="nl-NL"/>
              </w:rPr>
              <w:t xml:space="preserve"> phép Trạm địa phương được phép </w:t>
            </w:r>
            <w:r w:rsidRPr="00A26D90">
              <w:rPr>
                <w:color w:val="000000"/>
                <w:lang w:val="nl-NL"/>
              </w:rPr>
              <w:t xml:space="preserve">tích hợp, dùng chung mặt bằng với các trạm quan </w:t>
            </w:r>
            <w:r>
              <w:rPr>
                <w:color w:val="000000"/>
                <w:lang w:val="nl-NL"/>
              </w:rPr>
              <w:t xml:space="preserve">trắc tài nguyên môi trường hoặc </w:t>
            </w:r>
            <w:r w:rsidRPr="00A26D90">
              <w:rPr>
                <w:color w:val="000000"/>
                <w:lang w:val="nl-NL"/>
              </w:rPr>
              <w:t xml:space="preserve">khí tượng thủy văn sẵn có của tỉnh, miễn là </w:t>
            </w:r>
            <w:r>
              <w:rPr>
                <w:color w:val="000000"/>
                <w:lang w:val="nl-NL"/>
              </w:rPr>
              <w:t xml:space="preserve">bảo đảm khoảng cách an toàn cho </w:t>
            </w:r>
            <w:r w:rsidRPr="00A26D90">
              <w:rPr>
                <w:color w:val="000000"/>
                <w:lang w:val="nl-NL"/>
              </w:rPr>
              <w:t xml:space="preserve">thiết bị. Thay đổi quy định diện tích "tối thiểu </w:t>
            </w:r>
            <w:r>
              <w:rPr>
                <w:color w:val="000000"/>
                <w:lang w:val="nl-NL"/>
              </w:rPr>
              <w:t>500m</w:t>
            </w:r>
            <w:r w:rsidRPr="005B75A3">
              <w:rPr>
                <w:color w:val="000000"/>
                <w:vertAlign w:val="superscript"/>
                <w:lang w:val="nl-NL"/>
              </w:rPr>
              <w:t>2</w:t>
            </w:r>
            <w:r>
              <w:rPr>
                <w:color w:val="000000"/>
                <w:lang w:val="nl-NL"/>
              </w:rPr>
              <w:t xml:space="preserve">" thành "diện tích phù hợp </w:t>
            </w:r>
            <w:r w:rsidRPr="00A26D90">
              <w:rPr>
                <w:color w:val="000000"/>
                <w:lang w:val="nl-NL"/>
              </w:rPr>
              <w:t xml:space="preserve">với quy chuẩn thiết bị và điều kiện thực tế của </w:t>
            </w:r>
            <w:r>
              <w:rPr>
                <w:color w:val="000000"/>
                <w:lang w:val="nl-NL"/>
              </w:rPr>
              <w:t xml:space="preserve">địa phương, ưu tiên tích hợp hạ </w:t>
            </w:r>
            <w:r w:rsidRPr="00A26D90">
              <w:rPr>
                <w:color w:val="000000"/>
                <w:lang w:val="nl-NL"/>
              </w:rPr>
              <w:t>tầng sẵn có". Điều chỉnh công suất máy phát điệ</w:t>
            </w:r>
            <w:r>
              <w:rPr>
                <w:color w:val="000000"/>
                <w:lang w:val="nl-NL"/>
              </w:rPr>
              <w:t xml:space="preserve">n dự phòng thành "công suất phù </w:t>
            </w:r>
            <w:r w:rsidRPr="00A26D90">
              <w:rPr>
                <w:color w:val="000000"/>
                <w:lang w:val="nl-NL"/>
              </w:rPr>
              <w:t>hợp với tổng phụ tải của hệ t</w:t>
            </w:r>
            <w:r>
              <w:rPr>
                <w:color w:val="000000"/>
                <w:lang w:val="nl-NL"/>
              </w:rPr>
              <w:t>hống thiết bị quan trắc thực tế</w:t>
            </w:r>
            <w:r w:rsidRPr="00A26D90">
              <w:rPr>
                <w:color w:val="000000"/>
                <w:lang w:val="nl-NL"/>
              </w:rPr>
              <w:t>.</w:t>
            </w:r>
          </w:p>
        </w:tc>
        <w:tc>
          <w:tcPr>
            <w:tcW w:w="6228" w:type="dxa"/>
            <w:vAlign w:val="center"/>
          </w:tcPr>
          <w:p w14:paraId="50DF8132" w14:textId="03ECE796" w:rsidR="0062257B" w:rsidRDefault="0062257B" w:rsidP="00BD5ED5">
            <w:pPr>
              <w:spacing w:before="120"/>
              <w:jc w:val="both"/>
              <w:rPr>
                <w:b/>
                <w:bCs/>
              </w:rPr>
            </w:pPr>
            <w:r w:rsidRPr="003037F1">
              <w:rPr>
                <w:b/>
                <w:bCs/>
              </w:rPr>
              <w:t>Tiếp thu ý kiến này</w:t>
            </w:r>
            <w:r>
              <w:rPr>
                <w:b/>
                <w:bCs/>
              </w:rPr>
              <w:t>.</w:t>
            </w:r>
          </w:p>
          <w:p w14:paraId="0527C28E" w14:textId="0F110435" w:rsidR="0062257B" w:rsidRPr="00B57868" w:rsidRDefault="0062257B" w:rsidP="00707C63">
            <w:pPr>
              <w:spacing w:before="120"/>
              <w:jc w:val="both"/>
              <w:rPr>
                <w:color w:val="000000"/>
                <w:lang w:val="nl-NL"/>
              </w:rPr>
            </w:pPr>
            <w:r>
              <w:rPr>
                <w:lang w:val="nl-NL"/>
              </w:rPr>
              <w:t>C</w:t>
            </w:r>
            <w:r w:rsidRPr="003037F1">
              <w:rPr>
                <w:lang w:val="nl-NL"/>
              </w:rPr>
              <w:t xml:space="preserve">ơ quan soạn thảo chỉnh lý dự thảo </w:t>
            </w:r>
            <w:r>
              <w:rPr>
                <w:lang w:val="nl-NL"/>
              </w:rPr>
              <w:t xml:space="preserve">Thông tư </w:t>
            </w:r>
            <w:r w:rsidRPr="003037F1">
              <w:rPr>
                <w:lang w:val="nl-NL"/>
              </w:rPr>
              <w:t xml:space="preserve">theo hướng không quy định diện tích tối thiểu của Trạm địa phương; khuyến khích tận dụng, tích hợp hạ tầng, cơ sở vật chất của các trạm quan trắc hoặc trạm khí tượng thủy văn hiện có khi đáp ứng yêu cầu kỹ thuật. </w:t>
            </w:r>
            <w:r w:rsidRPr="00BE3086">
              <w:rPr>
                <w:lang w:val="nl-NL"/>
              </w:rPr>
              <w:t>Đồng thời, quy định về máy phát điện dự phòng được chỉnh lý theo hướng trạm phải có nguồn điện dự phòng hoặc giải pháp kỹ thuật tương đương để duy trì hoạt động liên tục của các thiết bị quan trắc, xử lý, lưu trữ và truyền dữ liệu khi nguồn điện chính bị gián đoạn.</w:t>
            </w:r>
          </w:p>
        </w:tc>
      </w:tr>
      <w:tr w:rsidR="0062257B" w14:paraId="55059B0F" w14:textId="77777777" w:rsidTr="0062257B">
        <w:tc>
          <w:tcPr>
            <w:tcW w:w="841" w:type="dxa"/>
            <w:vAlign w:val="center"/>
          </w:tcPr>
          <w:p w14:paraId="0DD24749" w14:textId="77777777" w:rsidR="0062257B" w:rsidRPr="009C0988" w:rsidRDefault="0062257B" w:rsidP="00BD5ED5">
            <w:pPr>
              <w:spacing w:before="120"/>
              <w:jc w:val="both"/>
              <w:rPr>
                <w:color w:val="000000"/>
                <w:lang w:val="nl-NL"/>
              </w:rPr>
            </w:pPr>
          </w:p>
        </w:tc>
        <w:tc>
          <w:tcPr>
            <w:tcW w:w="2502" w:type="dxa"/>
            <w:vAlign w:val="center"/>
          </w:tcPr>
          <w:p w14:paraId="57057F7A" w14:textId="77777777" w:rsidR="0062257B" w:rsidRPr="009C0988" w:rsidRDefault="0062257B" w:rsidP="00BD5ED5">
            <w:pPr>
              <w:spacing w:before="120"/>
              <w:jc w:val="both"/>
              <w:rPr>
                <w:color w:val="000000"/>
                <w:lang w:val="nl-NL"/>
              </w:rPr>
            </w:pPr>
          </w:p>
        </w:tc>
        <w:tc>
          <w:tcPr>
            <w:tcW w:w="4883" w:type="dxa"/>
            <w:vAlign w:val="center"/>
          </w:tcPr>
          <w:p w14:paraId="6AAD1ADF" w14:textId="77777777" w:rsidR="0062257B" w:rsidRDefault="0062257B" w:rsidP="00BD5ED5">
            <w:pPr>
              <w:spacing w:before="120"/>
              <w:jc w:val="both"/>
              <w:rPr>
                <w:color w:val="000000"/>
                <w:lang w:val="nl-NL"/>
              </w:rPr>
            </w:pPr>
            <w:r w:rsidRPr="00A26D90">
              <w:rPr>
                <w:color w:val="000000"/>
                <w:lang w:val="nl-NL"/>
              </w:rPr>
              <w:t>Về yêu cầu nhân lực chuyên môn tại Trạ</w:t>
            </w:r>
            <w:r>
              <w:rPr>
                <w:color w:val="000000"/>
                <w:lang w:val="nl-NL"/>
              </w:rPr>
              <w:t xml:space="preserve">m địa phương (Điều 7 và Phụ lục 1: mục 3.2.). </w:t>
            </w:r>
            <w:r w:rsidRPr="00A26D90">
              <w:rPr>
                <w:color w:val="000000"/>
                <w:lang w:val="nl-NL"/>
              </w:rPr>
              <w:t xml:space="preserve">Tại dự thảo Phụ lục 1 yêu cầu bộ phận </w:t>
            </w:r>
            <w:r>
              <w:rPr>
                <w:color w:val="000000"/>
                <w:lang w:val="nl-NL"/>
              </w:rPr>
              <w:t xml:space="preserve">quan trắc, lấy mẫu tại Trạm địa </w:t>
            </w:r>
            <w:r w:rsidRPr="00A26D90">
              <w:rPr>
                <w:color w:val="000000"/>
                <w:lang w:val="nl-NL"/>
              </w:rPr>
              <w:t xml:space="preserve">phương phải có "chuyên môn, nghiệp vụ về ghi </w:t>
            </w:r>
            <w:r>
              <w:rPr>
                <w:color w:val="000000"/>
                <w:lang w:val="nl-NL"/>
              </w:rPr>
              <w:t xml:space="preserve">đo bức xạ, kỹ thuật thu thập và </w:t>
            </w:r>
            <w:r w:rsidRPr="00A26D90">
              <w:rPr>
                <w:color w:val="000000"/>
                <w:lang w:val="nl-NL"/>
              </w:rPr>
              <w:t>xử lý mẫu môi trường".</w:t>
            </w:r>
          </w:p>
          <w:p w14:paraId="08F861DC" w14:textId="178E6E5B" w:rsidR="0062257B" w:rsidRPr="009C0988" w:rsidRDefault="0062257B" w:rsidP="00BD5ED5">
            <w:pPr>
              <w:spacing w:before="120"/>
              <w:jc w:val="both"/>
              <w:rPr>
                <w:color w:val="000000"/>
                <w:lang w:val="nl-NL"/>
              </w:rPr>
            </w:pPr>
            <w:r w:rsidRPr="00A26D90">
              <w:rPr>
                <w:color w:val="000000"/>
                <w:lang w:val="nl-NL"/>
              </w:rPr>
              <w:t xml:space="preserve">Trên thực tế, Sở Khoa học và Công nghệ </w:t>
            </w:r>
            <w:r>
              <w:rPr>
                <w:color w:val="000000"/>
                <w:lang w:val="nl-NL"/>
              </w:rPr>
              <w:t xml:space="preserve">các tỉnh gặp rất nhiều khó khăn </w:t>
            </w:r>
            <w:r w:rsidRPr="00A26D90">
              <w:rPr>
                <w:color w:val="000000"/>
                <w:lang w:val="nl-NL"/>
              </w:rPr>
              <w:t>trong việc tuyển dụng biên chế chuyên sâu về vậ</w:t>
            </w:r>
            <w:r>
              <w:rPr>
                <w:color w:val="000000"/>
                <w:lang w:val="nl-NL"/>
              </w:rPr>
              <w:t xml:space="preserve">t lý hạt nhân hay hóa phóng xạ. </w:t>
            </w:r>
            <w:r w:rsidRPr="00A26D90">
              <w:rPr>
                <w:color w:val="000000"/>
                <w:lang w:val="nl-NL"/>
              </w:rPr>
              <w:t>Cán bộ công chức thường mang tính kiêm nhiệ</w:t>
            </w:r>
            <w:r>
              <w:rPr>
                <w:color w:val="000000"/>
                <w:lang w:val="nl-NL"/>
              </w:rPr>
              <w:t xml:space="preserve">m và luân chuyển trong các lĩnh </w:t>
            </w:r>
            <w:r w:rsidRPr="00A26D90">
              <w:rPr>
                <w:color w:val="000000"/>
                <w:lang w:val="nl-NL"/>
              </w:rPr>
              <w:t xml:space="preserve">vực quản lý nhà nước về công nghệ, đổi </w:t>
            </w:r>
            <w:r>
              <w:rPr>
                <w:color w:val="000000"/>
                <w:lang w:val="nl-NL"/>
              </w:rPr>
              <w:t xml:space="preserve">mới sáng tạo hoặc môi trường. </w:t>
            </w:r>
            <w:r w:rsidRPr="00A26D90">
              <w:rPr>
                <w:color w:val="000000"/>
                <w:lang w:val="nl-NL"/>
              </w:rPr>
              <w:t>Đề nghị sửa đổi, bổ sung và làm rõ tiêu chí "có chuyên môn, nghiệp vụ". Cụ</w:t>
            </w:r>
            <w:r>
              <w:rPr>
                <w:color w:val="000000"/>
                <w:lang w:val="nl-NL"/>
              </w:rPr>
              <w:t xml:space="preserve"> </w:t>
            </w:r>
            <w:r w:rsidRPr="00A26D90">
              <w:rPr>
                <w:color w:val="000000"/>
                <w:lang w:val="nl-NL"/>
              </w:rPr>
              <w:t xml:space="preserve">thể, cần sửa đổi, bổ sung thành: "Có bằng Đại </w:t>
            </w:r>
            <w:r>
              <w:rPr>
                <w:color w:val="000000"/>
                <w:lang w:val="nl-NL"/>
              </w:rPr>
              <w:t xml:space="preserve">học trở lên thuộc khối ngành kỹ </w:t>
            </w:r>
            <w:r w:rsidRPr="00A26D90">
              <w:rPr>
                <w:color w:val="000000"/>
                <w:lang w:val="nl-NL"/>
              </w:rPr>
              <w:t>thuật, công nghệ, khoa học tự nhiên hoặc môi trường, sau khi hoàn thành k</w:t>
            </w:r>
            <w:r>
              <w:rPr>
                <w:color w:val="000000"/>
                <w:lang w:val="nl-NL"/>
              </w:rPr>
              <w:t xml:space="preserve">hóa </w:t>
            </w:r>
            <w:r w:rsidRPr="00A26D90">
              <w:rPr>
                <w:color w:val="000000"/>
                <w:lang w:val="nl-NL"/>
              </w:rPr>
              <w:t>đào tạo và được cấp chứng chỉ chuyên môn, nghiệ</w:t>
            </w:r>
            <w:r>
              <w:rPr>
                <w:color w:val="000000"/>
                <w:lang w:val="nl-NL"/>
              </w:rPr>
              <w:t xml:space="preserve">p vụ về ghi đo bức xạ, kỹ thuật </w:t>
            </w:r>
            <w:r w:rsidRPr="00A26D90">
              <w:rPr>
                <w:color w:val="000000"/>
                <w:lang w:val="nl-NL"/>
              </w:rPr>
              <w:t>thu thập và xử lý mẫu môi trường" từ cơ quan c</w:t>
            </w:r>
            <w:r>
              <w:rPr>
                <w:color w:val="000000"/>
                <w:lang w:val="nl-NL"/>
              </w:rPr>
              <w:t xml:space="preserve">ó thẩm quyền sẽ được coi là đáp </w:t>
            </w:r>
            <w:r w:rsidRPr="00A26D90">
              <w:rPr>
                <w:color w:val="000000"/>
                <w:lang w:val="nl-NL"/>
              </w:rPr>
              <w:t>ứng yêu cầu</w:t>
            </w:r>
          </w:p>
        </w:tc>
        <w:tc>
          <w:tcPr>
            <w:tcW w:w="6228" w:type="dxa"/>
            <w:vAlign w:val="center"/>
          </w:tcPr>
          <w:p w14:paraId="697E1DE7" w14:textId="77777777" w:rsidR="0062257B" w:rsidRDefault="0062257B" w:rsidP="00BD5ED5">
            <w:pPr>
              <w:spacing w:before="120"/>
              <w:jc w:val="both"/>
            </w:pPr>
            <w:r>
              <w:t xml:space="preserve">Về vấn đề này, cơ quan soạn thảo xin </w:t>
            </w:r>
            <w:r w:rsidRPr="004170D7">
              <w:rPr>
                <w:b/>
              </w:rPr>
              <w:t>giải trình</w:t>
            </w:r>
            <w:r>
              <w:t xml:space="preserve"> như sau: yêu cầu “có chuyên môn, nghiệp vụ về ghi đo bức xạ, kỹ thuật thu thập và xử lý mẫu môi trường” nhằm bảo đảm nhân lực có kiến thức, kỹ năng phù hợp với tính chất chuyên môn của nhiệm vụ được giao. Dự thảo không quy định cụ thể về trình độ, văn bằng hoặc ngành đào tạo nhằm bảo đảm tính linh hoạt trong tuyển dụng, bố trí và sử dụng nhân lực, phù hợp với điều kiện thực tế của từng địa phương.</w:t>
            </w:r>
          </w:p>
          <w:p w14:paraId="3BCEF609" w14:textId="66D4F871" w:rsidR="0062257B" w:rsidRPr="00B57868" w:rsidRDefault="0062257B" w:rsidP="00F2477D">
            <w:pPr>
              <w:spacing w:before="120"/>
              <w:jc w:val="both"/>
              <w:rPr>
                <w:color w:val="000000"/>
                <w:lang w:val="nl-NL"/>
              </w:rPr>
            </w:pPr>
          </w:p>
        </w:tc>
      </w:tr>
      <w:tr w:rsidR="0062257B" w14:paraId="62B85285" w14:textId="77777777" w:rsidTr="0062257B">
        <w:tc>
          <w:tcPr>
            <w:tcW w:w="841" w:type="dxa"/>
            <w:vAlign w:val="center"/>
          </w:tcPr>
          <w:p w14:paraId="4842AC06" w14:textId="77777777" w:rsidR="0062257B" w:rsidRPr="009C0988" w:rsidRDefault="0062257B" w:rsidP="00BD5ED5">
            <w:pPr>
              <w:spacing w:before="120"/>
              <w:jc w:val="both"/>
              <w:rPr>
                <w:color w:val="000000"/>
                <w:lang w:val="nl-NL"/>
              </w:rPr>
            </w:pPr>
          </w:p>
        </w:tc>
        <w:tc>
          <w:tcPr>
            <w:tcW w:w="2502" w:type="dxa"/>
            <w:vAlign w:val="center"/>
          </w:tcPr>
          <w:p w14:paraId="40CE4A2E" w14:textId="77777777" w:rsidR="0062257B" w:rsidRPr="009C0988" w:rsidRDefault="0062257B" w:rsidP="00BD5ED5">
            <w:pPr>
              <w:spacing w:before="120"/>
              <w:jc w:val="both"/>
              <w:rPr>
                <w:color w:val="000000"/>
                <w:lang w:val="nl-NL"/>
              </w:rPr>
            </w:pPr>
          </w:p>
        </w:tc>
        <w:tc>
          <w:tcPr>
            <w:tcW w:w="4883" w:type="dxa"/>
            <w:vAlign w:val="center"/>
          </w:tcPr>
          <w:p w14:paraId="4500A50C" w14:textId="5755F149" w:rsidR="0062257B" w:rsidRPr="009C0988" w:rsidRDefault="0062257B" w:rsidP="00BD5ED5">
            <w:pPr>
              <w:spacing w:before="120"/>
              <w:jc w:val="both"/>
              <w:rPr>
                <w:color w:val="000000"/>
                <w:lang w:val="nl-NL"/>
              </w:rPr>
            </w:pPr>
            <w:r w:rsidRPr="00647A0D">
              <w:rPr>
                <w:color w:val="000000"/>
                <w:szCs w:val="28"/>
              </w:rPr>
              <w:t xml:space="preserve">Về kết nối, chia sẻ dữ liệu: Báo cáo tổng kết thi hành đã chỉ ra bất cập lớn là hạ tầng kết nối của các đơn vị, </w:t>
            </w:r>
            <w:r w:rsidRPr="00647A0D">
              <w:rPr>
                <w:i/>
                <w:iCs/>
                <w:color w:val="000000"/>
                <w:szCs w:val="28"/>
              </w:rPr>
              <w:t>“Dữ liệu quan trắc phóng xạ môi trường hiện đang được quản lý phân tán tại nhiều cơ quan, đơn vị; được lưu trữ dưới nhiều định dạng và cấu trúc khác nhau, chưa áp dụng thống nhất các tiêu chuẩn dữ liệu, gây khó khăn cho việc tích hợp, chuẩn hóa, chia sẻ và khai thác thông tin”</w:t>
            </w:r>
            <w:r w:rsidRPr="00647A0D">
              <w:rPr>
                <w:color w:val="000000"/>
                <w:szCs w:val="28"/>
              </w:rPr>
              <w:t xml:space="preserve">. Để đẩy mạnh chuyển đổi số, dữ liệu quan trắc phóng xạ không chỉ gửi về Trung ương </w:t>
            </w:r>
            <w:r w:rsidRPr="00647A0D">
              <w:rPr>
                <w:color w:val="000000"/>
                <w:szCs w:val="28"/>
              </w:rPr>
              <w:lastRenderedPageBreak/>
              <w:t xml:space="preserve">mà còn phải tích hợp được vào Trung tâm điều hành thông minh (IOC) của chính địa phương đó để phục vụ công tác chỉ đạo điều hành của lãnh đạo tỉnh. Tại điểm a, khoản 4, Điều 17 của dự thảo đề nghị sửa đổi, bổ sung như sau: </w:t>
            </w:r>
            <w:r w:rsidRPr="00647A0D">
              <w:rPr>
                <w:i/>
                <w:iCs/>
                <w:color w:val="000000"/>
                <w:szCs w:val="28"/>
              </w:rPr>
              <w:t xml:space="preserve">“a) </w:t>
            </w:r>
            <w:bookmarkStart w:id="2" w:name="_Hlk234350570"/>
            <w:r w:rsidRPr="00647A0D">
              <w:rPr>
                <w:i/>
                <w:iCs/>
                <w:color w:val="000000"/>
                <w:szCs w:val="28"/>
              </w:rPr>
              <w:t>Hệ thống dữ liệu quan trắc phải bảo đảm khả năng kết nối, áp dụng thống nhất các tiêu chuẩn dữ liệu, chia sẻ và tích hợp giữa các hệ thống từ trung ươn</w:t>
            </w:r>
            <w:r>
              <w:rPr>
                <w:i/>
                <w:iCs/>
                <w:color w:val="000000"/>
                <w:szCs w:val="28"/>
              </w:rPr>
              <w:t>g đến địa phương</w:t>
            </w:r>
            <w:bookmarkEnd w:id="2"/>
          </w:p>
        </w:tc>
        <w:tc>
          <w:tcPr>
            <w:tcW w:w="6228" w:type="dxa"/>
            <w:vAlign w:val="center"/>
          </w:tcPr>
          <w:p w14:paraId="16E25ECE" w14:textId="77777777" w:rsidR="0062257B" w:rsidRPr="00140765" w:rsidRDefault="0062257B" w:rsidP="00BD5ED5">
            <w:pPr>
              <w:spacing w:before="120"/>
              <w:jc w:val="both"/>
              <w:rPr>
                <w:b/>
                <w:bCs/>
                <w:color w:val="000000"/>
                <w:lang w:val="nl-NL"/>
              </w:rPr>
            </w:pPr>
            <w:r w:rsidRPr="00140765">
              <w:rPr>
                <w:b/>
                <w:bCs/>
                <w:color w:val="000000"/>
                <w:lang w:val="nl-NL"/>
              </w:rPr>
              <w:lastRenderedPageBreak/>
              <w:t>Tiếp thu ý kiến này.</w:t>
            </w:r>
          </w:p>
          <w:p w14:paraId="44C88B23" w14:textId="60C5400D" w:rsidR="0062257B" w:rsidRPr="009C0988" w:rsidRDefault="0062257B" w:rsidP="00BD5ED5">
            <w:pPr>
              <w:spacing w:before="120"/>
              <w:jc w:val="both"/>
              <w:rPr>
                <w:color w:val="000000"/>
                <w:lang w:val="nl-NL"/>
              </w:rPr>
            </w:pPr>
            <w:r>
              <w:rPr>
                <w:color w:val="000000"/>
              </w:rPr>
              <w:t xml:space="preserve">Cơ quan soạn thảo </w:t>
            </w:r>
            <w:r>
              <w:rPr>
                <w:color w:val="000000"/>
                <w:lang w:val="nl-NL"/>
              </w:rPr>
              <w:t xml:space="preserve">điều chỉnh </w:t>
            </w:r>
            <w:r w:rsidRPr="00647A0D">
              <w:rPr>
                <w:color w:val="000000"/>
                <w:szCs w:val="28"/>
              </w:rPr>
              <w:t>điểm a, khoản 4, Điều 17</w:t>
            </w:r>
            <w:r>
              <w:rPr>
                <w:color w:val="000000"/>
                <w:szCs w:val="28"/>
              </w:rPr>
              <w:t xml:space="preserve"> thành “</w:t>
            </w:r>
            <w:r w:rsidRPr="00E57D44">
              <w:rPr>
                <w:szCs w:val="28"/>
              </w:rPr>
              <w:t xml:space="preserve">Hệ thống dữ liệu quan trắc phải bảo đảm khả năng kết nối, </w:t>
            </w:r>
            <w:r w:rsidRPr="00647A0D">
              <w:rPr>
                <w:i/>
                <w:iCs/>
                <w:color w:val="000000"/>
                <w:szCs w:val="28"/>
              </w:rPr>
              <w:t>áp dụng thống nhất các tiêu chuẩn dữ liệu, chia sẻ và tích hợp giữa các hệ thống từ trung ươn</w:t>
            </w:r>
            <w:r>
              <w:rPr>
                <w:i/>
                <w:iCs/>
                <w:color w:val="000000"/>
                <w:szCs w:val="28"/>
              </w:rPr>
              <w:t>g đến địa phương”</w:t>
            </w:r>
          </w:p>
        </w:tc>
      </w:tr>
      <w:tr w:rsidR="0062257B" w14:paraId="5685245F" w14:textId="77777777" w:rsidTr="0062257B">
        <w:tc>
          <w:tcPr>
            <w:tcW w:w="841" w:type="dxa"/>
            <w:vAlign w:val="center"/>
          </w:tcPr>
          <w:p w14:paraId="5B135E0C" w14:textId="367E62A2" w:rsidR="0062257B" w:rsidRPr="009C0988" w:rsidRDefault="0062257B" w:rsidP="00BD5ED5">
            <w:pPr>
              <w:spacing w:before="120"/>
              <w:jc w:val="center"/>
              <w:rPr>
                <w:color w:val="000000"/>
                <w:lang w:val="nl-NL"/>
              </w:rPr>
            </w:pPr>
            <w:r>
              <w:rPr>
                <w:color w:val="000000"/>
                <w:lang w:val="nl-NL"/>
              </w:rPr>
              <w:lastRenderedPageBreak/>
              <w:t>3.</w:t>
            </w:r>
          </w:p>
        </w:tc>
        <w:tc>
          <w:tcPr>
            <w:tcW w:w="2502" w:type="dxa"/>
            <w:vAlign w:val="center"/>
          </w:tcPr>
          <w:p w14:paraId="110BD831" w14:textId="299AA8DC" w:rsidR="0062257B" w:rsidRPr="009C0988" w:rsidRDefault="0062257B" w:rsidP="00BD5ED5">
            <w:pPr>
              <w:spacing w:before="120"/>
              <w:jc w:val="both"/>
              <w:rPr>
                <w:color w:val="000000"/>
                <w:lang w:val="nl-NL"/>
              </w:rPr>
            </w:pPr>
            <w:r>
              <w:rPr>
                <w:color w:val="000000"/>
                <w:lang w:val="nl-NL"/>
              </w:rPr>
              <w:t>Sở KH&amp;CN Điện Biên</w:t>
            </w:r>
          </w:p>
        </w:tc>
        <w:tc>
          <w:tcPr>
            <w:tcW w:w="4883" w:type="dxa"/>
            <w:vAlign w:val="center"/>
          </w:tcPr>
          <w:p w14:paraId="276B71CD" w14:textId="77777777" w:rsidR="0062257B" w:rsidRPr="00A83BAE" w:rsidRDefault="0062257B" w:rsidP="00BD5ED5">
            <w:pPr>
              <w:jc w:val="both"/>
              <w:rPr>
                <w:color w:val="000000"/>
                <w:szCs w:val="28"/>
              </w:rPr>
            </w:pPr>
            <w:r w:rsidRPr="00A83BAE">
              <w:rPr>
                <w:color w:val="000000"/>
                <w:szCs w:val="28"/>
              </w:rPr>
              <w:t>- Tại khoản 2, Điều 6. Dự thảo quy định “Trạm địa phương phải có: Tổng diện tích mặt bằng tối thiểu 500 m²; Máy phát điện dự phòng công suất tối thiểu 100 kVA”.</w:t>
            </w:r>
          </w:p>
          <w:p w14:paraId="2C6E95B1" w14:textId="77777777" w:rsidR="0062257B" w:rsidRDefault="0062257B" w:rsidP="00BD5ED5">
            <w:pPr>
              <w:jc w:val="both"/>
              <w:rPr>
                <w:color w:val="000000"/>
                <w:szCs w:val="28"/>
              </w:rPr>
            </w:pPr>
            <w:r w:rsidRPr="00A83BAE">
              <w:rPr>
                <w:color w:val="000000"/>
                <w:szCs w:val="28"/>
              </w:rPr>
              <w:t>Đề nghị cơ quan soạn thảo xem xét nghiên cứu điều chỉnh theo hướng: "Căn cứ điều kiện thực tế của địa phương, Ủy ban nhân dân cấp tỉnh quyết định quy mô diện tích và công suất máy phát điện dự phòng phù hợp với yêu cầu vận hành hệ thống quan trắc.</w:t>
            </w:r>
          </w:p>
          <w:p w14:paraId="0E717D83" w14:textId="4A4DF9A2" w:rsidR="0062257B" w:rsidRPr="00A83BAE" w:rsidRDefault="0062257B" w:rsidP="00BD5ED5">
            <w:pPr>
              <w:jc w:val="both"/>
              <w:rPr>
                <w:color w:val="000000"/>
                <w:szCs w:val="28"/>
              </w:rPr>
            </w:pPr>
            <w:r w:rsidRPr="00A83BAE">
              <w:rPr>
                <w:color w:val="000000"/>
                <w:szCs w:val="28"/>
              </w:rPr>
              <w:t>Lý do: Tỉnh Điện Biên cũng như các khác là địa phương miền núi, biên giới chưa có điều kiện bố trí quỹ đất tập trung 500 m² dành riêng cho trạm quan trắc. Quy định cứng về công suất máy phát điện 100 kVA có thể làm tăng đáng kể chi phí đầu tư ban đầu. Hiện nay nhiều hệ thống quan trắc tự động có công suất tiêu thụ điện thấp, có thể sử dụng các giải pháp UPS kết hợp máy phát điện công suất nhỏ hơn vẫn bảo đảm yêu cầu vận hành.</w:t>
            </w:r>
          </w:p>
        </w:tc>
        <w:tc>
          <w:tcPr>
            <w:tcW w:w="6228" w:type="dxa"/>
            <w:vAlign w:val="center"/>
          </w:tcPr>
          <w:p w14:paraId="68B3C1CE" w14:textId="77777777" w:rsidR="0062257B" w:rsidRDefault="0062257B" w:rsidP="00E92DD9">
            <w:pPr>
              <w:spacing w:before="120"/>
              <w:jc w:val="both"/>
              <w:rPr>
                <w:b/>
                <w:bCs/>
              </w:rPr>
            </w:pPr>
            <w:r w:rsidRPr="003037F1">
              <w:rPr>
                <w:b/>
                <w:bCs/>
              </w:rPr>
              <w:t>Tiếp thu ý kiến này</w:t>
            </w:r>
            <w:r>
              <w:rPr>
                <w:b/>
                <w:bCs/>
              </w:rPr>
              <w:t>.</w:t>
            </w:r>
          </w:p>
          <w:p w14:paraId="32E8B66D" w14:textId="449C6C17" w:rsidR="0062257B" w:rsidRPr="00140C62" w:rsidRDefault="0062257B" w:rsidP="00BE3086">
            <w:pPr>
              <w:spacing w:after="100" w:afterAutospacing="1"/>
              <w:jc w:val="both"/>
            </w:pPr>
            <w:r>
              <w:rPr>
                <w:lang w:val="nl-NL"/>
              </w:rPr>
              <w:t>C</w:t>
            </w:r>
            <w:r w:rsidRPr="003037F1">
              <w:rPr>
                <w:lang w:val="nl-NL"/>
              </w:rPr>
              <w:t xml:space="preserve">ơ quan soạn thảo chỉnh lý dự thảo </w:t>
            </w:r>
            <w:r>
              <w:rPr>
                <w:lang w:val="nl-NL"/>
              </w:rPr>
              <w:t xml:space="preserve">Thông tư </w:t>
            </w:r>
            <w:r w:rsidRPr="003037F1">
              <w:rPr>
                <w:lang w:val="nl-NL"/>
              </w:rPr>
              <w:t xml:space="preserve">theo hướng không quy định diện tích tối thiểu của Trạm địa phương; khuyến khích tận dụng, tích hợp hạ tầng, cơ sở vật chất của các trạm quan trắc hoặc trạm khí tượng thủy văn hiện có khi đáp ứng yêu cầu kỹ thuật. </w:t>
            </w:r>
            <w:r w:rsidRPr="00BE3086">
              <w:rPr>
                <w:lang w:val="nl-NL"/>
              </w:rPr>
              <w:t>Đồng thời, quy định về máy phát điện dự phòng được chỉnh lý theo hướng trạm phải có nguồn điện dự phòng hoặc giải pháp kỹ thuật tương đương để duy trì hoạt động liên tục của các thiết bị quan trắc, xử lý, lưu trữ và truyền dữ liệu khi nguồn điện chính bị gián đoạn.</w:t>
            </w:r>
          </w:p>
        </w:tc>
      </w:tr>
      <w:tr w:rsidR="0062257B" w14:paraId="5D25D8A8" w14:textId="77777777" w:rsidTr="0062257B">
        <w:tc>
          <w:tcPr>
            <w:tcW w:w="841" w:type="dxa"/>
            <w:vAlign w:val="center"/>
          </w:tcPr>
          <w:p w14:paraId="40AE15E3" w14:textId="77777777" w:rsidR="0062257B" w:rsidRPr="009C0988" w:rsidRDefault="0062257B" w:rsidP="00BD5ED5">
            <w:pPr>
              <w:spacing w:before="120"/>
              <w:jc w:val="both"/>
              <w:rPr>
                <w:color w:val="000000"/>
                <w:lang w:val="nl-NL"/>
              </w:rPr>
            </w:pPr>
          </w:p>
        </w:tc>
        <w:tc>
          <w:tcPr>
            <w:tcW w:w="2502" w:type="dxa"/>
            <w:vAlign w:val="center"/>
          </w:tcPr>
          <w:p w14:paraId="718A8239" w14:textId="77777777" w:rsidR="0062257B" w:rsidRPr="009C0988" w:rsidRDefault="0062257B" w:rsidP="00BD5ED5">
            <w:pPr>
              <w:spacing w:before="120"/>
              <w:jc w:val="both"/>
              <w:rPr>
                <w:color w:val="000000"/>
                <w:lang w:val="nl-NL"/>
              </w:rPr>
            </w:pPr>
          </w:p>
        </w:tc>
        <w:tc>
          <w:tcPr>
            <w:tcW w:w="4883" w:type="dxa"/>
            <w:vAlign w:val="center"/>
          </w:tcPr>
          <w:p w14:paraId="61B06090" w14:textId="77777777" w:rsidR="0062257B" w:rsidRPr="00A83BAE" w:rsidRDefault="0062257B" w:rsidP="00BD5ED5">
            <w:pPr>
              <w:jc w:val="both"/>
              <w:rPr>
                <w:color w:val="000000"/>
                <w:szCs w:val="28"/>
              </w:rPr>
            </w:pPr>
            <w:r w:rsidRPr="00A83BAE">
              <w:rPr>
                <w:color w:val="000000"/>
                <w:szCs w:val="28"/>
              </w:rPr>
              <w:t>- Tại Điều 7 và Phụ lục I. Dự thảo quy định nhân lực “Trạm địa phương phải có chuyên môn về ghi đo bức xạ, lấy mẫu và xử lý mẫu môi trường”.</w:t>
            </w:r>
          </w:p>
          <w:p w14:paraId="46756335" w14:textId="77777777" w:rsidR="0062257B" w:rsidRPr="00A83BAE" w:rsidRDefault="0062257B" w:rsidP="00BD5ED5">
            <w:pPr>
              <w:jc w:val="both"/>
              <w:rPr>
                <w:color w:val="000000"/>
                <w:szCs w:val="28"/>
              </w:rPr>
            </w:pPr>
            <w:r w:rsidRPr="00A83BAE">
              <w:rPr>
                <w:color w:val="000000"/>
                <w:szCs w:val="28"/>
              </w:rPr>
              <w:lastRenderedPageBreak/>
              <w:t>Đề nghị cơ quan soạn thảo xem xét Bổ sung quy định: "Trong giai đoạn chưa bố trí đủ nhân lực chuyên trách, địa phương được sử dụng nhân lực kiêm nhiệm đã được đào tạo, tập huấn về quan trắc và an toàn bức xạ".</w:t>
            </w:r>
          </w:p>
          <w:p w14:paraId="69B2BFF6" w14:textId="3FFD174F" w:rsidR="0062257B" w:rsidRPr="00A83BAE" w:rsidRDefault="0062257B" w:rsidP="00BD5ED5">
            <w:pPr>
              <w:jc w:val="both"/>
            </w:pPr>
            <w:r w:rsidRPr="00A83BAE">
              <w:rPr>
                <w:color w:val="000000"/>
                <w:szCs w:val="28"/>
              </w:rPr>
              <w:t>Lý do: Hiện nay tại Sở Khoa học và Công nghệ cũng như các tỉnh đa số chưa có đơn vị chuyên trách về quan trắc phóng xạ môi trường. Nguồn nhân lực được đào tạo chuyên sâu về vật lý hạt nhân, kỹ thuật hạt nhân tại địa phương còn</w:t>
            </w:r>
            <w:r w:rsidRPr="00A83BAE">
              <w:t xml:space="preserve"> </w:t>
            </w:r>
            <w:r w:rsidRPr="00A83BAE">
              <w:rPr>
                <w:color w:val="000000"/>
                <w:szCs w:val="28"/>
              </w:rPr>
              <w:t>rất hạn chế. Quy định này sẽ tạo điều kiện cho địa phương từng bước xây dựng đội ngũ đáp ứng yêu cầu.</w:t>
            </w:r>
          </w:p>
        </w:tc>
        <w:tc>
          <w:tcPr>
            <w:tcW w:w="6228" w:type="dxa"/>
          </w:tcPr>
          <w:p w14:paraId="097B38EE" w14:textId="025C1067" w:rsidR="0062257B" w:rsidRPr="009C0988" w:rsidRDefault="0062257B" w:rsidP="00BD5ED5">
            <w:pPr>
              <w:spacing w:before="120"/>
              <w:jc w:val="both"/>
              <w:rPr>
                <w:color w:val="000000"/>
                <w:lang w:val="nl-NL"/>
              </w:rPr>
            </w:pPr>
            <w:r>
              <w:lastRenderedPageBreak/>
              <w:t>Về ý kiến này, c</w:t>
            </w:r>
            <w:r w:rsidRPr="00D43C5E">
              <w:t xml:space="preserve">ơ quan soạn thảo xin </w:t>
            </w:r>
            <w:r w:rsidRPr="00D43C5E">
              <w:rPr>
                <w:b/>
                <w:bCs/>
              </w:rPr>
              <w:t>giải trình</w:t>
            </w:r>
            <w:r w:rsidRPr="00D43C5E">
              <w:t xml:space="preserve"> </w:t>
            </w:r>
            <w:r>
              <w:t xml:space="preserve">như sau: Đây là yêu cầu mang tính bắt buộc nhằm bảo đảm chất lượng số liệu quan trắc, an toàn bức xạ và độ tin cậy trong vận hành hệ thống </w:t>
            </w:r>
            <w:r>
              <w:lastRenderedPageBreak/>
              <w:t>quan trắc phóng xạ môi trường. Trường hợp chưa bố trí đủ nhân lực chuyên trách, đề nghị các địa phương tăng cường đào tạo, bồi dưỡng và từng bước hoàn thiện đội ngũ đáp ứng yêu cầu chuyên môn theo quy định.</w:t>
            </w:r>
          </w:p>
        </w:tc>
      </w:tr>
      <w:tr w:rsidR="0062257B" w14:paraId="37F14494" w14:textId="77777777" w:rsidTr="0062257B">
        <w:tc>
          <w:tcPr>
            <w:tcW w:w="841" w:type="dxa"/>
            <w:vAlign w:val="center"/>
          </w:tcPr>
          <w:p w14:paraId="649ACCAC" w14:textId="77777777" w:rsidR="0062257B" w:rsidRPr="009C0988" w:rsidRDefault="0062257B" w:rsidP="00BD5ED5">
            <w:pPr>
              <w:spacing w:before="120"/>
              <w:jc w:val="both"/>
              <w:rPr>
                <w:color w:val="000000"/>
                <w:lang w:val="nl-NL"/>
              </w:rPr>
            </w:pPr>
          </w:p>
        </w:tc>
        <w:tc>
          <w:tcPr>
            <w:tcW w:w="2502" w:type="dxa"/>
            <w:vAlign w:val="center"/>
          </w:tcPr>
          <w:p w14:paraId="21AAE04B" w14:textId="77777777" w:rsidR="0062257B" w:rsidRPr="009C0988" w:rsidRDefault="0062257B" w:rsidP="00BD5ED5">
            <w:pPr>
              <w:spacing w:before="120"/>
              <w:jc w:val="both"/>
              <w:rPr>
                <w:color w:val="000000"/>
                <w:lang w:val="nl-NL"/>
              </w:rPr>
            </w:pPr>
          </w:p>
        </w:tc>
        <w:tc>
          <w:tcPr>
            <w:tcW w:w="4883" w:type="dxa"/>
            <w:vAlign w:val="center"/>
          </w:tcPr>
          <w:p w14:paraId="336B4FC0" w14:textId="17B6FB4B" w:rsidR="0062257B" w:rsidRPr="009C0988" w:rsidRDefault="0062257B" w:rsidP="00BD5ED5">
            <w:pPr>
              <w:spacing w:before="120"/>
              <w:jc w:val="both"/>
              <w:rPr>
                <w:color w:val="000000"/>
                <w:lang w:val="nl-NL"/>
              </w:rPr>
            </w:pPr>
            <w:r w:rsidRPr="00A83BAE">
              <w:rPr>
                <w:color w:val="000000"/>
                <w:lang w:val="nl-NL"/>
              </w:rPr>
              <w:t>Tại Điều 8 và Phụ lục II. Dự thảo quy đị</w:t>
            </w:r>
            <w:r>
              <w:rPr>
                <w:color w:val="000000"/>
                <w:lang w:val="nl-NL"/>
              </w:rPr>
              <w:t xml:space="preserve">nh “danh mục trang thiết bị với </w:t>
            </w:r>
            <w:r w:rsidRPr="00A83BAE">
              <w:rPr>
                <w:color w:val="000000"/>
                <w:lang w:val="nl-NL"/>
              </w:rPr>
              <w:t>quy mô khá lớn, bao gồm hệ thống thu nhận dữ l</w:t>
            </w:r>
            <w:r>
              <w:rPr>
                <w:color w:val="000000"/>
                <w:lang w:val="nl-NL"/>
              </w:rPr>
              <w:t xml:space="preserve">iệu, phòng chuyên môn, thiết bị </w:t>
            </w:r>
            <w:r w:rsidRPr="00A83BAE">
              <w:rPr>
                <w:color w:val="000000"/>
                <w:lang w:val="nl-NL"/>
              </w:rPr>
              <w:t>đo và các yêu cầu cơ sở vật chất đồng b</w:t>
            </w:r>
            <w:r>
              <w:rPr>
                <w:color w:val="000000"/>
                <w:lang w:val="nl-NL"/>
              </w:rPr>
              <w:t xml:space="preserve">ộ”. </w:t>
            </w:r>
            <w:r w:rsidRPr="00A83BAE">
              <w:rPr>
                <w:color w:val="000000"/>
                <w:lang w:val="nl-NL"/>
              </w:rPr>
              <w:t xml:space="preserve">Đề nghị cơ quan soạn thảo xem xét Phân </w:t>
            </w:r>
            <w:r>
              <w:rPr>
                <w:color w:val="000000"/>
                <w:lang w:val="nl-NL"/>
              </w:rPr>
              <w:t xml:space="preserve">loại trang thiết bị thành: Danh </w:t>
            </w:r>
            <w:r w:rsidRPr="00A83BAE">
              <w:rPr>
                <w:color w:val="000000"/>
                <w:lang w:val="nl-NL"/>
              </w:rPr>
              <w:t>mục bắt buộc tối thiểu; Danh mục khuyến kh</w:t>
            </w:r>
            <w:r>
              <w:rPr>
                <w:color w:val="000000"/>
                <w:lang w:val="nl-NL"/>
              </w:rPr>
              <w:t xml:space="preserve">ích đầu tư. Cho phép địa phương </w:t>
            </w:r>
            <w:r w:rsidRPr="00A83BAE">
              <w:rPr>
                <w:color w:val="000000"/>
                <w:lang w:val="nl-NL"/>
              </w:rPr>
              <w:t>thực hiện đầu tư theo lộ trình p</w:t>
            </w:r>
            <w:r>
              <w:rPr>
                <w:color w:val="000000"/>
                <w:lang w:val="nl-NL"/>
              </w:rPr>
              <w:t xml:space="preserve">hù hợp với điều kiện ngân sách. </w:t>
            </w:r>
            <w:r w:rsidRPr="00A83BAE">
              <w:rPr>
                <w:color w:val="000000"/>
                <w:lang w:val="nl-NL"/>
              </w:rPr>
              <w:t>Lý do: Kinh phí đầu tư hệ thống quan trắc p</w:t>
            </w:r>
            <w:r>
              <w:rPr>
                <w:color w:val="000000"/>
                <w:lang w:val="nl-NL"/>
              </w:rPr>
              <w:t xml:space="preserve">hóng xạ môi trường tương đối </w:t>
            </w:r>
            <w:r w:rsidRPr="00A83BAE">
              <w:rPr>
                <w:color w:val="000000"/>
                <w:lang w:val="nl-NL"/>
              </w:rPr>
              <w:t>lớn. Điện Biên là tỉnh miền núi chưa có nguồn</w:t>
            </w:r>
            <w:r>
              <w:rPr>
                <w:color w:val="000000"/>
                <w:lang w:val="nl-NL"/>
              </w:rPr>
              <w:t xml:space="preserve"> lực để đầu tư đồng bộ ngay khi </w:t>
            </w:r>
            <w:r w:rsidRPr="00A83BAE">
              <w:rPr>
                <w:color w:val="000000"/>
                <w:lang w:val="nl-NL"/>
              </w:rPr>
              <w:t>Thông tư có hiệu lực. Việc quy định theo lộ trình s</w:t>
            </w:r>
            <w:r>
              <w:rPr>
                <w:color w:val="000000"/>
                <w:lang w:val="nl-NL"/>
              </w:rPr>
              <w:t xml:space="preserve">ẽ bảo đảm tính khả thi và tránh </w:t>
            </w:r>
            <w:r w:rsidRPr="00A83BAE">
              <w:rPr>
                <w:color w:val="000000"/>
                <w:lang w:val="nl-NL"/>
              </w:rPr>
              <w:t>phát sinh áp lực ngân sách địa phương.</w:t>
            </w:r>
          </w:p>
        </w:tc>
        <w:tc>
          <w:tcPr>
            <w:tcW w:w="6228" w:type="dxa"/>
            <w:vAlign w:val="center"/>
          </w:tcPr>
          <w:p w14:paraId="51CBC442" w14:textId="20EE0062" w:rsidR="0062257B" w:rsidRPr="004C4033" w:rsidRDefault="0062257B" w:rsidP="00BD5ED5">
            <w:pPr>
              <w:spacing w:before="100" w:beforeAutospacing="1"/>
              <w:jc w:val="both"/>
            </w:pPr>
            <w:r>
              <w:t>Về ý kiến này, c</w:t>
            </w:r>
            <w:r w:rsidRPr="00D43C5E">
              <w:t xml:space="preserve">ơ quan soạn thảo xin </w:t>
            </w:r>
            <w:r w:rsidRPr="00D43C5E">
              <w:rPr>
                <w:b/>
                <w:bCs/>
              </w:rPr>
              <w:t>giải trình</w:t>
            </w:r>
            <w:r w:rsidRPr="00D43C5E">
              <w:t xml:space="preserve"> </w:t>
            </w:r>
            <w:r>
              <w:t>như sau: D</w:t>
            </w:r>
            <w:r w:rsidRPr="004C4033">
              <w:t>anh mục thiết bị được xây dựng trên cơ sở yêu cầu kỹ thuật tối thiểu nhằm bảo đảm tính đồng bộ, khả năng vận hành ổn định và chất lượng dữ liệu quan trắc phóng xạ môi trường trên phạm vi toàn quốc. Việc phân tách thành danh mục bắt buộc và khuyến khích có thể làm giảm tính thống nhất của hệ thống và ảnh hưởng đến khả năng tích hợp, chia sẻ dữ liệu.</w:t>
            </w:r>
          </w:p>
          <w:p w14:paraId="36DF3C90" w14:textId="49B0162F" w:rsidR="0062257B" w:rsidRPr="00CC7A2C" w:rsidRDefault="0062257B" w:rsidP="00BD5ED5">
            <w:pPr>
              <w:spacing w:before="100" w:beforeAutospacing="1" w:after="100" w:afterAutospacing="1"/>
              <w:jc w:val="both"/>
            </w:pPr>
            <w:r w:rsidRPr="004C4033">
              <w:t>Trong quá trình triển khai, các địa phương căn cứ điều kiện thực tế và khả năng cân đối ngân sách để xây dựng lộ trình đầu tư phù hợp, bảo đảm đáp ứng đầy đủ danh mục theo quy định.</w:t>
            </w:r>
          </w:p>
        </w:tc>
      </w:tr>
      <w:tr w:rsidR="0062257B" w14:paraId="55AD6030" w14:textId="77777777" w:rsidTr="0062257B">
        <w:tc>
          <w:tcPr>
            <w:tcW w:w="841" w:type="dxa"/>
            <w:vAlign w:val="center"/>
          </w:tcPr>
          <w:p w14:paraId="31979FD5" w14:textId="77777777" w:rsidR="0062257B" w:rsidRPr="009C0988" w:rsidRDefault="0062257B" w:rsidP="00BD5ED5">
            <w:pPr>
              <w:spacing w:before="120"/>
              <w:jc w:val="both"/>
              <w:rPr>
                <w:color w:val="000000"/>
                <w:lang w:val="nl-NL"/>
              </w:rPr>
            </w:pPr>
          </w:p>
        </w:tc>
        <w:tc>
          <w:tcPr>
            <w:tcW w:w="2502" w:type="dxa"/>
            <w:vAlign w:val="center"/>
          </w:tcPr>
          <w:p w14:paraId="20DB6A53" w14:textId="77777777" w:rsidR="0062257B" w:rsidRPr="009C0988" w:rsidRDefault="0062257B" w:rsidP="00BD5ED5">
            <w:pPr>
              <w:spacing w:before="120"/>
              <w:jc w:val="both"/>
              <w:rPr>
                <w:color w:val="000000"/>
                <w:lang w:val="nl-NL"/>
              </w:rPr>
            </w:pPr>
          </w:p>
        </w:tc>
        <w:tc>
          <w:tcPr>
            <w:tcW w:w="4883" w:type="dxa"/>
            <w:vAlign w:val="center"/>
          </w:tcPr>
          <w:p w14:paraId="1C8AB19E" w14:textId="5C752191" w:rsidR="0062257B" w:rsidRPr="009C0988" w:rsidRDefault="0062257B" w:rsidP="00BD5ED5">
            <w:pPr>
              <w:spacing w:before="120"/>
              <w:jc w:val="both"/>
              <w:rPr>
                <w:color w:val="000000"/>
                <w:lang w:val="nl-NL"/>
              </w:rPr>
            </w:pPr>
            <w:r w:rsidRPr="00A83BAE">
              <w:rPr>
                <w:color w:val="000000"/>
                <w:lang w:val="nl-NL"/>
              </w:rPr>
              <w:t>Tại Khoản 3 Điều 20. Dự thảo quy định</w:t>
            </w:r>
            <w:r>
              <w:rPr>
                <w:color w:val="000000"/>
                <w:lang w:val="nl-NL"/>
              </w:rPr>
              <w:t xml:space="preserve"> “Trạm địa phương thực hiện chế </w:t>
            </w:r>
            <w:r w:rsidRPr="00A83BAE">
              <w:rPr>
                <w:color w:val="000000"/>
                <w:lang w:val="nl-NL"/>
              </w:rPr>
              <w:t>độ báo cáo định kỳ hằng năm và báo cáo đột xu</w:t>
            </w:r>
            <w:r>
              <w:rPr>
                <w:color w:val="000000"/>
                <w:lang w:val="nl-NL"/>
              </w:rPr>
              <w:t xml:space="preserve">ất gửi Trạm vùng và </w:t>
            </w:r>
            <w:r>
              <w:rPr>
                <w:color w:val="000000"/>
                <w:lang w:val="nl-NL"/>
              </w:rPr>
              <w:lastRenderedPageBreak/>
              <w:t xml:space="preserve">Cục An toàn bức xạ và hạt nhân”. </w:t>
            </w:r>
            <w:r w:rsidRPr="00A83BAE">
              <w:rPr>
                <w:color w:val="000000"/>
                <w:lang w:val="nl-NL"/>
              </w:rPr>
              <w:t xml:space="preserve">Đề nghị cơ quan soạn thảo xem xét Bổ </w:t>
            </w:r>
            <w:r>
              <w:rPr>
                <w:color w:val="000000"/>
                <w:lang w:val="nl-NL"/>
              </w:rPr>
              <w:t xml:space="preserve">sung trách nhiệm của Trạm vùng: </w:t>
            </w:r>
            <w:r w:rsidRPr="00A83BAE">
              <w:rPr>
                <w:color w:val="000000"/>
                <w:lang w:val="nl-NL"/>
              </w:rPr>
              <w:t xml:space="preserve">"Có trách nhiệm hướng dẫn chuyên môn, hỗ trợ kỹ </w:t>
            </w:r>
            <w:r>
              <w:rPr>
                <w:color w:val="000000"/>
                <w:lang w:val="nl-NL"/>
              </w:rPr>
              <w:t xml:space="preserve">thuật, đánh giá số liệu và cảnh </w:t>
            </w:r>
            <w:r w:rsidRPr="00A83BAE">
              <w:rPr>
                <w:color w:val="000000"/>
                <w:lang w:val="nl-NL"/>
              </w:rPr>
              <w:t>báo cho các Trạm địa</w:t>
            </w:r>
            <w:r>
              <w:rPr>
                <w:color w:val="000000"/>
                <w:lang w:val="nl-NL"/>
              </w:rPr>
              <w:t xml:space="preserve"> phương thuộc phạm vi quản lý". </w:t>
            </w:r>
            <w:r w:rsidRPr="00A83BAE">
              <w:rPr>
                <w:color w:val="000000"/>
                <w:lang w:val="nl-NL"/>
              </w:rPr>
              <w:t>Lý do: Nhân lực hiện tại chưa có nhiều kinh nghiệm tron</w:t>
            </w:r>
            <w:r>
              <w:rPr>
                <w:color w:val="000000"/>
                <w:lang w:val="nl-NL"/>
              </w:rPr>
              <w:t xml:space="preserve">g đánh giá số liệu </w:t>
            </w:r>
            <w:r w:rsidRPr="00A83BAE">
              <w:rPr>
                <w:color w:val="000000"/>
                <w:lang w:val="nl-NL"/>
              </w:rPr>
              <w:t>phóng xạ môi trường. Cần có cơ chế hỗ trợ kỹ t</w:t>
            </w:r>
            <w:r>
              <w:rPr>
                <w:color w:val="000000"/>
                <w:lang w:val="nl-NL"/>
              </w:rPr>
              <w:t xml:space="preserve">huật thường xuyên từ các đơn vị </w:t>
            </w:r>
            <w:r w:rsidRPr="00A83BAE">
              <w:rPr>
                <w:color w:val="000000"/>
                <w:lang w:val="nl-NL"/>
              </w:rPr>
              <w:t>cấp vùng để bảo đảm chất lượng dữ liệu và công tác cảnh báo.</w:t>
            </w:r>
          </w:p>
        </w:tc>
        <w:tc>
          <w:tcPr>
            <w:tcW w:w="6228" w:type="dxa"/>
            <w:vAlign w:val="center"/>
          </w:tcPr>
          <w:p w14:paraId="0DDB3C9E" w14:textId="2F7F46D6" w:rsidR="0062257B" w:rsidRPr="004C4033" w:rsidRDefault="0062257B" w:rsidP="00BD5ED5">
            <w:pPr>
              <w:jc w:val="both"/>
            </w:pPr>
            <w:r>
              <w:lastRenderedPageBreak/>
              <w:t>Về ý kiến này, c</w:t>
            </w:r>
            <w:r w:rsidRPr="00D43C5E">
              <w:t xml:space="preserve">ơ quan soạn thảo xin </w:t>
            </w:r>
            <w:r w:rsidRPr="00D43C5E">
              <w:rPr>
                <w:b/>
                <w:bCs/>
              </w:rPr>
              <w:t>giải trình</w:t>
            </w:r>
            <w:r w:rsidRPr="00D43C5E">
              <w:t xml:space="preserve"> </w:t>
            </w:r>
            <w:r>
              <w:t xml:space="preserve">như sau: </w:t>
            </w:r>
            <w:r w:rsidRPr="004C4033">
              <w:t xml:space="preserve">Việc hướng dẫn chuyên môn, hỗ trợ kỹ thuật, đánh giá số liệu và cảnh báo cho các Trạm địa phương đã được quy định trong chức năng, nhiệm vụ chung của Trạm vùng tại </w:t>
            </w:r>
            <w:r>
              <w:t xml:space="preserve">mục b, khoản 2 </w:t>
            </w:r>
            <w:r>
              <w:lastRenderedPageBreak/>
              <w:t xml:space="preserve">Điều 20 quy định: “Trạm vùng: b) </w:t>
            </w:r>
            <w:r w:rsidRPr="00D040CD">
              <w:t>Tổ chức quản lý, vận hành hệ thống quan trắc; thực hiện thu nhận, lưu trữ và truyền dữ liệu quan trắc trực tuyến từ các Trạm địa phương và các điểm quan trắc trong</w:t>
            </w:r>
            <w:r>
              <w:t xml:space="preserve"> khu vực được phân công quản lý”</w:t>
            </w:r>
            <w:r w:rsidRPr="004C4033">
              <w:t>. Do đó, không cần thiết quy định lại nội dung này tại khoản 3 Điều 20 nhằm tránh trùng lặp và bảo đảm tính thống nhất của văn bản.</w:t>
            </w:r>
          </w:p>
          <w:p w14:paraId="0FCCCE79" w14:textId="731FA835" w:rsidR="0062257B" w:rsidRPr="00D040CD" w:rsidRDefault="0062257B" w:rsidP="00BD5ED5">
            <w:pPr>
              <w:jc w:val="both"/>
            </w:pPr>
            <w:r w:rsidRPr="004C4033">
              <w:t>Trong quá trình thực hiện, Trạm vùng có trách nhiệm triển khai đầy đủ các nhiệm vụ theo quy định để bảo đảm chất lượng dữ liệu và hiệu quả công tác cảnh báo.</w:t>
            </w:r>
          </w:p>
        </w:tc>
      </w:tr>
      <w:tr w:rsidR="0062257B" w14:paraId="54DDE53B" w14:textId="77777777" w:rsidTr="0062257B">
        <w:tc>
          <w:tcPr>
            <w:tcW w:w="841" w:type="dxa"/>
            <w:vAlign w:val="center"/>
          </w:tcPr>
          <w:p w14:paraId="2C9C4655" w14:textId="6311F270" w:rsidR="0062257B" w:rsidRPr="009C0988" w:rsidRDefault="0062257B" w:rsidP="00BD5ED5">
            <w:pPr>
              <w:spacing w:before="120"/>
              <w:jc w:val="both"/>
              <w:rPr>
                <w:color w:val="000000"/>
                <w:lang w:val="nl-NL"/>
              </w:rPr>
            </w:pPr>
          </w:p>
        </w:tc>
        <w:tc>
          <w:tcPr>
            <w:tcW w:w="2502" w:type="dxa"/>
            <w:vAlign w:val="center"/>
          </w:tcPr>
          <w:p w14:paraId="0242E7A7" w14:textId="432E5223" w:rsidR="0062257B" w:rsidRPr="009C0988" w:rsidRDefault="0062257B" w:rsidP="00BD5ED5">
            <w:pPr>
              <w:spacing w:before="120"/>
              <w:jc w:val="both"/>
              <w:rPr>
                <w:color w:val="000000"/>
                <w:lang w:val="nl-NL"/>
              </w:rPr>
            </w:pPr>
          </w:p>
        </w:tc>
        <w:tc>
          <w:tcPr>
            <w:tcW w:w="4883" w:type="dxa"/>
            <w:vAlign w:val="center"/>
          </w:tcPr>
          <w:p w14:paraId="65263139" w14:textId="78508709" w:rsidR="0062257B" w:rsidRPr="00A83BAE" w:rsidRDefault="0062257B" w:rsidP="00BD5ED5">
            <w:pPr>
              <w:spacing w:before="120"/>
              <w:jc w:val="both"/>
              <w:rPr>
                <w:color w:val="000000"/>
                <w:lang w:val="nl-NL"/>
              </w:rPr>
            </w:pPr>
            <w:r w:rsidRPr="00A83BAE">
              <w:rPr>
                <w:color w:val="000000"/>
                <w:lang w:val="nl-NL"/>
              </w:rPr>
              <w:t>Tại Điều 9. Dự thảo quy định “kinh phí</w:t>
            </w:r>
            <w:r>
              <w:rPr>
                <w:color w:val="000000"/>
                <w:lang w:val="nl-NL"/>
              </w:rPr>
              <w:t xml:space="preserve"> hoạt động được bảo đảm từ ngân </w:t>
            </w:r>
            <w:r w:rsidRPr="00A83BAE">
              <w:rPr>
                <w:color w:val="000000"/>
                <w:lang w:val="nl-NL"/>
              </w:rPr>
              <w:t>sách nhà nước theo phân cấp hiện hành”.</w:t>
            </w:r>
          </w:p>
          <w:p w14:paraId="5BBD9632" w14:textId="331860A8" w:rsidR="0062257B" w:rsidRPr="009C0988" w:rsidRDefault="0062257B" w:rsidP="00BD5ED5">
            <w:pPr>
              <w:spacing w:before="120"/>
              <w:jc w:val="both"/>
              <w:rPr>
                <w:color w:val="000000"/>
                <w:lang w:val="nl-NL"/>
              </w:rPr>
            </w:pPr>
            <w:r w:rsidRPr="00A83BAE">
              <w:rPr>
                <w:color w:val="000000"/>
                <w:lang w:val="nl-NL"/>
              </w:rPr>
              <w:t xml:space="preserve">Đề nghị cơ quan soạn thảo xem xét Bổ </w:t>
            </w:r>
            <w:r>
              <w:rPr>
                <w:color w:val="000000"/>
                <w:lang w:val="nl-NL"/>
              </w:rPr>
              <w:t xml:space="preserve">sung nội dung: "Ngân sách trung </w:t>
            </w:r>
            <w:r w:rsidRPr="00A83BAE">
              <w:rPr>
                <w:color w:val="000000"/>
                <w:lang w:val="nl-NL"/>
              </w:rPr>
              <w:t>ương hỗ trợ đầu tư ban đầu đối với các địa phư</w:t>
            </w:r>
            <w:r>
              <w:rPr>
                <w:color w:val="000000"/>
                <w:lang w:val="nl-NL"/>
              </w:rPr>
              <w:t xml:space="preserve">ơng chưa được trang bị hệ thống </w:t>
            </w:r>
            <w:r w:rsidRPr="00A83BAE">
              <w:rPr>
                <w:color w:val="000000"/>
                <w:lang w:val="nl-NL"/>
              </w:rPr>
              <w:t>quan trắc và cảnh báo phóng xạ môi t</w:t>
            </w:r>
            <w:r>
              <w:rPr>
                <w:color w:val="000000"/>
                <w:lang w:val="nl-NL"/>
              </w:rPr>
              <w:t xml:space="preserve">rường". </w:t>
            </w:r>
            <w:r w:rsidRPr="00A83BAE">
              <w:rPr>
                <w:color w:val="000000"/>
                <w:lang w:val="nl-NL"/>
              </w:rPr>
              <w:t xml:space="preserve">Lý do: Tỉnh Điện Biên </w:t>
            </w:r>
            <w:r>
              <w:rPr>
                <w:color w:val="000000"/>
                <w:lang w:val="nl-NL"/>
              </w:rPr>
              <w:t>cũng</w:t>
            </w:r>
            <w:r w:rsidRPr="00A83BAE">
              <w:rPr>
                <w:color w:val="000000"/>
                <w:lang w:val="nl-NL"/>
              </w:rPr>
              <w:t xml:space="preserve"> như nhiều t</w:t>
            </w:r>
            <w:r>
              <w:rPr>
                <w:color w:val="000000"/>
                <w:lang w:val="nl-NL"/>
              </w:rPr>
              <w:t xml:space="preserve">ỉnh miền núi, vùng sâu, vùng xa </w:t>
            </w:r>
            <w:r w:rsidRPr="00A83BAE">
              <w:rPr>
                <w:color w:val="000000"/>
                <w:lang w:val="nl-NL"/>
              </w:rPr>
              <w:t>chưa có khả năng cân đối nguồn vốn đầu tư ban đ</w:t>
            </w:r>
            <w:r>
              <w:rPr>
                <w:color w:val="000000"/>
                <w:lang w:val="nl-NL"/>
              </w:rPr>
              <w:t xml:space="preserve">ầu. Quan trắc và cảnh báo phóng </w:t>
            </w:r>
            <w:r w:rsidRPr="00A83BAE">
              <w:rPr>
                <w:color w:val="000000"/>
                <w:lang w:val="nl-NL"/>
              </w:rPr>
              <w:t>xạ môi trường là nhiệm vụ có tính chất quốc gia</w:t>
            </w:r>
            <w:r>
              <w:rPr>
                <w:color w:val="000000"/>
                <w:lang w:val="nl-NL"/>
              </w:rPr>
              <w:t xml:space="preserve">, cần có sự hỗ trợ từ ngân sách </w:t>
            </w:r>
            <w:r w:rsidRPr="00A83BAE">
              <w:rPr>
                <w:color w:val="000000"/>
                <w:lang w:val="nl-NL"/>
              </w:rPr>
              <w:t>trung ương.</w:t>
            </w:r>
          </w:p>
        </w:tc>
        <w:tc>
          <w:tcPr>
            <w:tcW w:w="6228" w:type="dxa"/>
            <w:vAlign w:val="center"/>
          </w:tcPr>
          <w:p w14:paraId="1337D7EB" w14:textId="40CD461A" w:rsidR="0062257B" w:rsidRPr="009C0988" w:rsidRDefault="0062257B" w:rsidP="00BD5ED5">
            <w:pPr>
              <w:jc w:val="both"/>
              <w:rPr>
                <w:color w:val="000000"/>
                <w:lang w:val="nl-NL"/>
              </w:rPr>
            </w:pPr>
            <w:r>
              <w:t>Về ý kiến này, c</w:t>
            </w:r>
            <w:r w:rsidRPr="00D43C5E">
              <w:t xml:space="preserve">ơ quan soạn thảo xin </w:t>
            </w:r>
            <w:r w:rsidRPr="00D43C5E">
              <w:rPr>
                <w:b/>
                <w:bCs/>
              </w:rPr>
              <w:t>giải trình</w:t>
            </w:r>
            <w:r w:rsidRPr="00D43C5E">
              <w:t xml:space="preserve"> </w:t>
            </w:r>
            <w:r>
              <w:t>như sau: Nội dung về nguồn kinh phí hoạt động được xây dựng phù hợp với quy định của pháp luật hiện hành về ngân sách nhà nước và phân cấp quản lý ngân sách. Việc hỗ trợ từ ngân sách trung ương cho các địa phương thuộc thẩm quyền quyết định của cơ quan có thẩm quyền theo quy định của pháp luật về đầu tư công và ngân sách nhà nước.</w:t>
            </w:r>
          </w:p>
        </w:tc>
      </w:tr>
      <w:tr w:rsidR="0062257B" w14:paraId="32301DD2" w14:textId="77777777" w:rsidTr="0062257B">
        <w:tc>
          <w:tcPr>
            <w:tcW w:w="841" w:type="dxa"/>
            <w:vAlign w:val="center"/>
          </w:tcPr>
          <w:p w14:paraId="78C5A7CA" w14:textId="77777777" w:rsidR="0062257B" w:rsidRPr="009C0988" w:rsidRDefault="0062257B" w:rsidP="00BD5ED5">
            <w:pPr>
              <w:spacing w:before="120"/>
              <w:jc w:val="both"/>
              <w:rPr>
                <w:color w:val="000000"/>
                <w:lang w:val="nl-NL"/>
              </w:rPr>
            </w:pPr>
          </w:p>
        </w:tc>
        <w:tc>
          <w:tcPr>
            <w:tcW w:w="2502" w:type="dxa"/>
            <w:vAlign w:val="center"/>
          </w:tcPr>
          <w:p w14:paraId="51C2E7BE" w14:textId="77777777" w:rsidR="0062257B" w:rsidRPr="009C0988" w:rsidRDefault="0062257B" w:rsidP="00BD5ED5">
            <w:pPr>
              <w:spacing w:before="120"/>
              <w:jc w:val="both"/>
              <w:rPr>
                <w:color w:val="000000"/>
                <w:lang w:val="nl-NL"/>
              </w:rPr>
            </w:pPr>
          </w:p>
        </w:tc>
        <w:tc>
          <w:tcPr>
            <w:tcW w:w="4883" w:type="dxa"/>
            <w:vAlign w:val="center"/>
          </w:tcPr>
          <w:p w14:paraId="3FAB530A" w14:textId="0BCB8E47" w:rsidR="0062257B" w:rsidRPr="00A83BAE" w:rsidRDefault="0062257B" w:rsidP="00BD5ED5">
            <w:pPr>
              <w:spacing w:before="120"/>
              <w:jc w:val="both"/>
              <w:rPr>
                <w:color w:val="000000"/>
                <w:lang w:val="nl-NL"/>
              </w:rPr>
            </w:pPr>
            <w:r w:rsidRPr="00A83BAE">
              <w:rPr>
                <w:color w:val="000000"/>
                <w:lang w:val="nl-NL"/>
              </w:rPr>
              <w:t>Tại Điều 22. Dự thảo quy định “thời hạn h</w:t>
            </w:r>
            <w:r>
              <w:rPr>
                <w:color w:val="000000"/>
                <w:lang w:val="nl-NL"/>
              </w:rPr>
              <w:t xml:space="preserve">oàn thiện các điều kiện đối với </w:t>
            </w:r>
            <w:r w:rsidRPr="00A83BAE">
              <w:rPr>
                <w:color w:val="000000"/>
                <w:lang w:val="nl-NL"/>
              </w:rPr>
              <w:t>Trạm địa phương là 24 tháng kể từ ngày Thông tư có hiệu lực”.</w:t>
            </w:r>
          </w:p>
          <w:p w14:paraId="3D414B80" w14:textId="15A18E50" w:rsidR="0062257B" w:rsidRPr="009C0988" w:rsidRDefault="0062257B" w:rsidP="00BD5ED5">
            <w:pPr>
              <w:spacing w:before="120"/>
              <w:jc w:val="both"/>
              <w:rPr>
                <w:color w:val="000000"/>
                <w:lang w:val="nl-NL"/>
              </w:rPr>
            </w:pPr>
            <w:r w:rsidRPr="00A83BAE">
              <w:rPr>
                <w:color w:val="000000"/>
                <w:lang w:val="nl-NL"/>
              </w:rPr>
              <w:t xml:space="preserve">Đề nghị cơ quan soạn thảo xem xét Kéo </w:t>
            </w:r>
            <w:r>
              <w:rPr>
                <w:color w:val="000000"/>
                <w:lang w:val="nl-NL"/>
              </w:rPr>
              <w:t xml:space="preserve">dài thời gian thực hiện từ: "24 tháng lên 36 tháng." </w:t>
            </w:r>
            <w:r w:rsidRPr="00A83BAE">
              <w:rPr>
                <w:color w:val="000000"/>
                <w:lang w:val="nl-NL"/>
              </w:rPr>
              <w:t>Lý do: Việc đầu tư xây dựng cơ sở vật ch</w:t>
            </w:r>
            <w:r>
              <w:rPr>
                <w:color w:val="000000"/>
                <w:lang w:val="nl-NL"/>
              </w:rPr>
              <w:t xml:space="preserve">ất, mua sắm thiết bị và đào tạo </w:t>
            </w:r>
            <w:r w:rsidRPr="00A83BAE">
              <w:rPr>
                <w:color w:val="000000"/>
                <w:lang w:val="nl-NL"/>
              </w:rPr>
              <w:t xml:space="preserve">nhân lực cần thời gian chuẩn bị nguồn vốn, lập </w:t>
            </w:r>
            <w:r>
              <w:rPr>
                <w:color w:val="000000"/>
                <w:lang w:val="nl-NL"/>
              </w:rPr>
              <w:t xml:space="preserve">dự án và tổ chức thực hiện. Đối </w:t>
            </w:r>
            <w:r w:rsidRPr="00A83BAE">
              <w:rPr>
                <w:color w:val="000000"/>
                <w:lang w:val="nl-NL"/>
              </w:rPr>
              <w:lastRenderedPageBreak/>
              <w:t>với các địa phương miền núi như Điện Biên, việc bố trí kinh phí đầu tư công</w:t>
            </w:r>
            <w:r>
              <w:rPr>
                <w:color w:val="000000"/>
                <w:lang w:val="nl-NL"/>
              </w:rPr>
              <w:t xml:space="preserve"> </w:t>
            </w:r>
            <w:r w:rsidRPr="00A83BAE">
              <w:rPr>
                <w:color w:val="000000"/>
                <w:lang w:val="nl-NL"/>
              </w:rPr>
              <w:t>thường phải thực hiện theo kế hoạch trung hạn.</w:t>
            </w:r>
          </w:p>
        </w:tc>
        <w:tc>
          <w:tcPr>
            <w:tcW w:w="6228" w:type="dxa"/>
            <w:vAlign w:val="center"/>
          </w:tcPr>
          <w:p w14:paraId="380E5525" w14:textId="77777777" w:rsidR="0062257B" w:rsidRPr="00E371D1" w:rsidRDefault="0062257B" w:rsidP="00BD5ED5">
            <w:pPr>
              <w:spacing w:before="120"/>
              <w:jc w:val="both"/>
              <w:rPr>
                <w:b/>
                <w:bCs/>
                <w:color w:val="000000"/>
                <w:lang w:val="nl-NL"/>
              </w:rPr>
            </w:pPr>
            <w:r w:rsidRPr="00E371D1">
              <w:rPr>
                <w:b/>
                <w:bCs/>
                <w:color w:val="000000"/>
                <w:lang w:val="nl-NL"/>
              </w:rPr>
              <w:lastRenderedPageBreak/>
              <w:t>Tiếp thu ý kiến này.</w:t>
            </w:r>
          </w:p>
          <w:p w14:paraId="0CFA416C" w14:textId="7C457DC6" w:rsidR="0062257B" w:rsidRPr="009C0988" w:rsidRDefault="0062257B" w:rsidP="00BD5ED5">
            <w:pPr>
              <w:spacing w:before="120"/>
              <w:jc w:val="both"/>
              <w:rPr>
                <w:color w:val="000000"/>
                <w:lang w:val="nl-NL"/>
              </w:rPr>
            </w:pPr>
            <w:r>
              <w:t>Cơ quan soạn thảo sẽ nghiên cứu, rà soát và điều chỉnh thời hạn hoàn thiện các điều kiện đối với các trạm thuộc mạng lưới quan trắc, bao gồm Trạm địa phương, bảo đảm phù hợp với điều kiện thực tế và tính khả thi trong quá trình triển khai thực hiện tại các địa phương.</w:t>
            </w:r>
          </w:p>
        </w:tc>
      </w:tr>
      <w:tr w:rsidR="0062257B" w14:paraId="535085C7" w14:textId="77777777" w:rsidTr="0062257B">
        <w:tc>
          <w:tcPr>
            <w:tcW w:w="841" w:type="dxa"/>
            <w:vAlign w:val="center"/>
          </w:tcPr>
          <w:p w14:paraId="63DE1165" w14:textId="77777777" w:rsidR="0062257B" w:rsidRPr="009C0988" w:rsidRDefault="0062257B" w:rsidP="00BD5ED5">
            <w:pPr>
              <w:spacing w:before="120"/>
              <w:jc w:val="both"/>
              <w:rPr>
                <w:color w:val="000000"/>
                <w:lang w:val="nl-NL"/>
              </w:rPr>
            </w:pPr>
          </w:p>
        </w:tc>
        <w:tc>
          <w:tcPr>
            <w:tcW w:w="2502" w:type="dxa"/>
            <w:vAlign w:val="center"/>
          </w:tcPr>
          <w:p w14:paraId="594E36F1" w14:textId="77777777" w:rsidR="0062257B" w:rsidRPr="009C0988" w:rsidRDefault="0062257B" w:rsidP="00BD5ED5">
            <w:pPr>
              <w:spacing w:before="120"/>
              <w:jc w:val="both"/>
              <w:rPr>
                <w:color w:val="000000"/>
                <w:lang w:val="nl-NL"/>
              </w:rPr>
            </w:pPr>
          </w:p>
        </w:tc>
        <w:tc>
          <w:tcPr>
            <w:tcW w:w="4883" w:type="dxa"/>
            <w:vAlign w:val="center"/>
          </w:tcPr>
          <w:p w14:paraId="2A9AC7DE" w14:textId="77777777" w:rsidR="0062257B" w:rsidRPr="00A83BAE" w:rsidRDefault="0062257B" w:rsidP="00BD5ED5">
            <w:pPr>
              <w:jc w:val="both"/>
              <w:rPr>
                <w:color w:val="000000"/>
                <w:szCs w:val="28"/>
              </w:rPr>
            </w:pPr>
            <w:r w:rsidRPr="00A83BAE">
              <w:rPr>
                <w:color w:val="000000"/>
                <w:szCs w:val="28"/>
              </w:rPr>
              <w:t>- Kiến nghị khác: Đề nghị Ban soạn thảo tiếp tục rà soát theo hướng:</w:t>
            </w:r>
          </w:p>
          <w:p w14:paraId="0EF24886" w14:textId="3D9D2895" w:rsidR="0062257B" w:rsidRPr="00A83BAE" w:rsidRDefault="0062257B" w:rsidP="00BD5ED5">
            <w:pPr>
              <w:jc w:val="both"/>
              <w:rPr>
                <w:color w:val="000000"/>
                <w:szCs w:val="28"/>
              </w:rPr>
            </w:pPr>
            <w:r w:rsidRPr="00A83BAE">
              <w:rPr>
                <w:color w:val="000000"/>
                <w:szCs w:val="28"/>
              </w:rPr>
              <w:t>+ Bảo đảm tính</w:t>
            </w:r>
            <w:r>
              <w:rPr>
                <w:color w:val="000000"/>
                <w:szCs w:val="28"/>
              </w:rPr>
              <w:t xml:space="preserve"> thống nhất với Luật Năng lượng </w:t>
            </w:r>
            <w:r w:rsidRPr="00A83BAE">
              <w:rPr>
                <w:color w:val="000000"/>
                <w:szCs w:val="28"/>
              </w:rPr>
              <w:t>nguyên tử năm 2025 và Nghị định số</w:t>
            </w:r>
            <w:r>
              <w:rPr>
                <w:color w:val="000000"/>
                <w:szCs w:val="28"/>
              </w:rPr>
              <w:t xml:space="preserve"> </w:t>
            </w:r>
            <w:r w:rsidRPr="00A83BAE">
              <w:rPr>
                <w:color w:val="000000"/>
                <w:szCs w:val="28"/>
              </w:rPr>
              <w:t>332/2025/NĐ-CP.</w:t>
            </w:r>
          </w:p>
          <w:p w14:paraId="7FD4EAFB" w14:textId="77777777" w:rsidR="0062257B" w:rsidRPr="00A83BAE" w:rsidRDefault="0062257B" w:rsidP="00BD5ED5">
            <w:pPr>
              <w:jc w:val="both"/>
              <w:rPr>
                <w:color w:val="000000"/>
                <w:szCs w:val="28"/>
              </w:rPr>
            </w:pPr>
            <w:r w:rsidRPr="00A83BAE">
              <w:rPr>
                <w:color w:val="000000"/>
                <w:szCs w:val="28"/>
              </w:rPr>
              <w:t>+ Quy định theo hướng khung, linh hoạt hơn đối với cấp tỉnh để phù hợp điều kiện thực tế giữa các địa phương.</w:t>
            </w:r>
          </w:p>
          <w:p w14:paraId="2647A921" w14:textId="77777777" w:rsidR="0062257B" w:rsidRPr="00A83BAE" w:rsidRDefault="0062257B" w:rsidP="00BD5ED5">
            <w:pPr>
              <w:jc w:val="both"/>
              <w:rPr>
                <w:color w:val="000000"/>
                <w:szCs w:val="28"/>
              </w:rPr>
            </w:pPr>
            <w:r w:rsidRPr="00A83BAE">
              <w:rPr>
                <w:color w:val="000000"/>
                <w:szCs w:val="28"/>
              </w:rPr>
              <w:t>+ Có lộ trình đầu tư, đào tạo nhân lực và hỗ trợ kinh phí từ Trung ương đối với các tỉnh chưa có hệ thống quan trắc phóng xạ môi trường.</w:t>
            </w:r>
          </w:p>
          <w:p w14:paraId="289EA0EE" w14:textId="263019E7" w:rsidR="0062257B" w:rsidRPr="00A83BAE" w:rsidRDefault="0062257B" w:rsidP="00BD5ED5">
            <w:pPr>
              <w:spacing w:before="120"/>
              <w:jc w:val="both"/>
              <w:rPr>
                <w:color w:val="000000"/>
                <w:lang w:val="nl-NL"/>
              </w:rPr>
            </w:pPr>
            <w:r w:rsidRPr="00A83BAE">
              <w:rPr>
                <w:color w:val="000000"/>
                <w:szCs w:val="28"/>
              </w:rPr>
              <w:t>+ Ban hành kèm hướng dẫn kỹ thuật, quy trình vận hành và cơ chế phối hợp giữa Trung tâm điều hành, Trạm vùng và Trạm địa phương nhằm bảo đảm thống nhất trong triển khai thực hiện.</w:t>
            </w:r>
          </w:p>
        </w:tc>
        <w:tc>
          <w:tcPr>
            <w:tcW w:w="6228" w:type="dxa"/>
            <w:vAlign w:val="center"/>
          </w:tcPr>
          <w:p w14:paraId="3B00CC5B" w14:textId="77777777" w:rsidR="0062257B" w:rsidRDefault="0062257B" w:rsidP="00BD5ED5">
            <w:pPr>
              <w:pStyle w:val="isselectedend"/>
              <w:spacing w:before="0" w:beforeAutospacing="0" w:after="0" w:afterAutospacing="0"/>
              <w:jc w:val="both"/>
              <w:rPr>
                <w:b/>
                <w:bCs/>
              </w:rPr>
            </w:pPr>
            <w:r w:rsidRPr="00450A5B">
              <w:rPr>
                <w:b/>
                <w:bCs/>
              </w:rPr>
              <w:t>Tiếp thu ý kiến này.</w:t>
            </w:r>
          </w:p>
          <w:p w14:paraId="0E0A1C5A" w14:textId="72A9FF9D" w:rsidR="0062257B" w:rsidRPr="00450A5B" w:rsidRDefault="0062257B" w:rsidP="00BD5ED5">
            <w:pPr>
              <w:pStyle w:val="isselectedend"/>
              <w:spacing w:before="0" w:beforeAutospacing="0" w:after="0" w:afterAutospacing="0"/>
              <w:jc w:val="both"/>
              <w:rPr>
                <w:b/>
                <w:bCs/>
              </w:rPr>
            </w:pPr>
            <w:r>
              <w:t>Trong quá trình hoàn thiện dự thảo, cơ quan soạn thảo sẽ tiếp tục rà soát để bảo đảm tính thống nhất, đồng bộ với các quy định của Luật Năng lượng nguyên tử năm 2025 và Nghị định số 332/2025/NĐ-CP. Các quy định trong dự thảo đã được xây dựng trên cơ sở yêu cầu quản lý nhà nước, yêu cầu kỹ thuật của hệ thống quan trắc và cảnh báo phóng xạ môi trường, đồng thời bảo đảm tính thống nhất, đồng bộ trên phạm vi toàn quốc.</w:t>
            </w:r>
          </w:p>
          <w:p w14:paraId="68909B15" w14:textId="7A80E909" w:rsidR="0062257B" w:rsidRPr="00D42CCF" w:rsidRDefault="0062257B" w:rsidP="00BA2144">
            <w:pPr>
              <w:pStyle w:val="NormalWeb"/>
              <w:spacing w:before="0" w:beforeAutospacing="0"/>
              <w:jc w:val="both"/>
            </w:pPr>
            <w:r>
              <w:t>Đối với các nội dung liên quan đến lộ trình đầu tư, đào tạo nhân lực, hỗ trợ kinh phí và hướng dẫn kỹ thuật triển khai, cơ quan soạn thảo ghi nhận để nghiên cứu, xem xét trong quá trình tổ chức thực hiện và xây dựng các văn bản, tài liệu hướng dẫn có liên quan theo thẩm quyền.</w:t>
            </w:r>
          </w:p>
        </w:tc>
      </w:tr>
      <w:tr w:rsidR="0062257B" w14:paraId="1B272D06" w14:textId="77777777" w:rsidTr="0062257B">
        <w:tc>
          <w:tcPr>
            <w:tcW w:w="841" w:type="dxa"/>
            <w:vAlign w:val="center"/>
          </w:tcPr>
          <w:p w14:paraId="62FF14B2" w14:textId="2AECA96E" w:rsidR="0062257B" w:rsidRPr="009C0988" w:rsidRDefault="0062257B" w:rsidP="00BD5ED5">
            <w:pPr>
              <w:spacing w:before="120"/>
              <w:jc w:val="center"/>
              <w:rPr>
                <w:color w:val="000000"/>
                <w:lang w:val="nl-NL"/>
              </w:rPr>
            </w:pPr>
            <w:r>
              <w:rPr>
                <w:color w:val="000000"/>
                <w:lang w:val="nl-NL"/>
              </w:rPr>
              <w:t>4.</w:t>
            </w:r>
          </w:p>
        </w:tc>
        <w:tc>
          <w:tcPr>
            <w:tcW w:w="2502" w:type="dxa"/>
            <w:vAlign w:val="center"/>
          </w:tcPr>
          <w:p w14:paraId="6EC9E686" w14:textId="50F75E06" w:rsidR="0062257B" w:rsidRPr="009C0988" w:rsidRDefault="0062257B" w:rsidP="00BD5ED5">
            <w:pPr>
              <w:spacing w:before="120"/>
              <w:jc w:val="both"/>
              <w:rPr>
                <w:color w:val="000000"/>
                <w:lang w:val="nl-NL"/>
              </w:rPr>
            </w:pPr>
            <w:r>
              <w:rPr>
                <w:color w:val="000000"/>
                <w:lang w:val="nl-NL"/>
              </w:rPr>
              <w:t>Sở KH&amp;CN Quảng Ninh</w:t>
            </w:r>
          </w:p>
        </w:tc>
        <w:tc>
          <w:tcPr>
            <w:tcW w:w="4883" w:type="dxa"/>
            <w:vAlign w:val="center"/>
          </w:tcPr>
          <w:p w14:paraId="529D982B" w14:textId="2E757C50" w:rsidR="0062257B" w:rsidRPr="009C0988" w:rsidRDefault="0062257B" w:rsidP="00BD5ED5">
            <w:pPr>
              <w:spacing w:before="120"/>
              <w:jc w:val="both"/>
              <w:rPr>
                <w:color w:val="000000"/>
                <w:lang w:val="nl-NL"/>
              </w:rPr>
            </w:pPr>
            <w:r w:rsidRPr="00285582">
              <w:rPr>
                <w:rFonts w:ascii="TimesNewRomanPSMT" w:hAnsi="TimesNewRomanPSMT"/>
                <w:color w:val="000000"/>
                <w:szCs w:val="28"/>
              </w:rPr>
              <w:t>Tại Điều 6: Yêu cầu về địa điểm xây dựng Trạm địa phương: Khoản 2 Điều 6 yêu cầu Trạm địa phương đáp ứng điểm b, c, d, đ, e, i khoản 1 (trong đó điểm i là: "</w:t>
            </w:r>
            <w:r w:rsidRPr="00285582">
              <w:rPr>
                <w:rFonts w:ascii="TimesNewRomanPS-ItalicMT" w:hAnsi="TimesNewRomanPS-ItalicMT"/>
                <w:i/>
                <w:iCs/>
                <w:color w:val="000000"/>
                <w:szCs w:val="28"/>
              </w:rPr>
              <w:t>i) Có hệ thống xử lý thải hóa chất, thải phóng xạ dạng rắn, lỏng từ các phòng thí nghiệm xử lý và phân tích mẫu</w:t>
            </w:r>
            <w:r w:rsidRPr="00285582">
              <w:rPr>
                <w:rFonts w:ascii="TimesNewRomanPSMT" w:hAnsi="TimesNewRomanPSMT"/>
                <w:color w:val="000000"/>
                <w:szCs w:val="28"/>
              </w:rPr>
              <w:t xml:space="preserve">"). Điều 7: Về nhân lực vận hành: </w:t>
            </w:r>
            <w:r w:rsidRPr="00285582">
              <w:rPr>
                <w:rFonts w:ascii="TimesNewRomanPS-ItalicMT" w:hAnsi="TimesNewRomanPS-ItalicMT"/>
                <w:i/>
                <w:iCs/>
                <w:color w:val="000000"/>
                <w:szCs w:val="28"/>
              </w:rPr>
              <w:t xml:space="preserve">“3. Nhân lực của Trạm địa phương phải bảo đảm thực hiện các nhiệm vụ sau: a) Quản lý, phụ trách trạm; b) Thực hiện quan trắc, lấy mẫu và xử lý mẫu môi trường; c) Thực hiện công tác hành chính, tổng hợp phục vụ hoạt động của trạm địa phương.” </w:t>
            </w:r>
            <w:r w:rsidRPr="00285582">
              <w:rPr>
                <w:rFonts w:ascii="TimesNewRomanPSMT" w:hAnsi="TimesNewRomanPSMT"/>
                <w:color w:val="000000"/>
                <w:szCs w:val="28"/>
              </w:rPr>
              <w:t xml:space="preserve">Như vậy: Trạm địa phương không có chức năng phân tích sâu </w:t>
            </w:r>
            <w:r w:rsidRPr="00285582">
              <w:rPr>
                <w:rFonts w:ascii="TimesNewRomanPSMT" w:hAnsi="TimesNewRomanPSMT"/>
                <w:color w:val="000000"/>
                <w:szCs w:val="28"/>
              </w:rPr>
              <w:lastRenderedPageBreak/>
              <w:t>hoạt độ phóng xạ (chức năng phân tích mẫu thuộc về Trạm vùng tại Khoản 2 Điều 7) Đề nghị bỏ áp dụng điểm i đối với Trạm địa phương, hoặc chỉ yêu cầu hệ thống lưu giữ mẫu tạm thời an toàn.</w:t>
            </w:r>
          </w:p>
        </w:tc>
        <w:tc>
          <w:tcPr>
            <w:tcW w:w="6228" w:type="dxa"/>
            <w:vAlign w:val="center"/>
          </w:tcPr>
          <w:p w14:paraId="6C8ECA3A" w14:textId="47857204" w:rsidR="0062257B" w:rsidRDefault="0062257B" w:rsidP="00BD5ED5">
            <w:pPr>
              <w:pStyle w:val="isselectedend"/>
              <w:spacing w:before="120" w:beforeAutospacing="0" w:after="120" w:afterAutospacing="0"/>
              <w:jc w:val="both"/>
            </w:pPr>
            <w:r>
              <w:lastRenderedPageBreak/>
              <w:t xml:space="preserve">Về ý kiến này, cơ quan soạn thảo xin </w:t>
            </w:r>
            <w:r>
              <w:rPr>
                <w:b/>
                <w:bCs/>
              </w:rPr>
              <w:t>giải trình</w:t>
            </w:r>
            <w:r>
              <w:t xml:space="preserve"> như sau: Mặc dù Trạm địa phương không thực hiện các hoạt động phân tích chuyên sâu như Trạm vùng, nhưng vẫn thực hiện các hoạt động lấy mẫu, xử lý mẫu ban đầu, ghi đo phóng xạ môi trường và quan trắc một số đồng vị phóng xạ cần cảnh báo sớm, trong đó có iốt phóng xạ. Các hoạt động này có thể phát sinh chất thải hóa học và chất thải phóng xạ ở quy mô nhỏ, đòi hỏi phải có biện pháp thu gom, lưu giữ và xử lý phù hợp theo quy định về an toàn bức xạ và bảo vệ môi trường.</w:t>
            </w:r>
          </w:p>
          <w:p w14:paraId="02E37C45" w14:textId="081AFA55" w:rsidR="0062257B" w:rsidRPr="00A34C93" w:rsidRDefault="0062257B" w:rsidP="00BD5ED5">
            <w:pPr>
              <w:pStyle w:val="NormalWeb"/>
              <w:spacing w:before="120" w:beforeAutospacing="0" w:after="120" w:afterAutospacing="0"/>
              <w:jc w:val="both"/>
            </w:pPr>
            <w:r>
              <w:t xml:space="preserve">Quy định về hệ thống xử lý chất thải nhằm bảo đảm an toàn trong quá trình vận hành trạm, phòng ngừa nguy cơ phát tán chất phóng xạ ra môi trường và bảo đảm tính đồng bộ của mạng </w:t>
            </w:r>
            <w:r>
              <w:lastRenderedPageBreak/>
              <w:t xml:space="preserve">lưới quan trắc, cảnh báo phóng xạ môi trường trên phạm vi toàn quốc. </w:t>
            </w:r>
          </w:p>
        </w:tc>
      </w:tr>
      <w:tr w:rsidR="0062257B" w14:paraId="5E1D599B" w14:textId="77777777" w:rsidTr="0062257B">
        <w:tc>
          <w:tcPr>
            <w:tcW w:w="841" w:type="dxa"/>
            <w:vMerge w:val="restart"/>
            <w:vAlign w:val="center"/>
          </w:tcPr>
          <w:p w14:paraId="3E69C878" w14:textId="77777777" w:rsidR="0062257B" w:rsidRPr="009C0988" w:rsidRDefault="0062257B" w:rsidP="00BD5ED5">
            <w:pPr>
              <w:spacing w:before="120"/>
              <w:jc w:val="center"/>
              <w:rPr>
                <w:color w:val="000000"/>
                <w:lang w:val="nl-NL"/>
              </w:rPr>
            </w:pPr>
            <w:r>
              <w:rPr>
                <w:color w:val="000000"/>
                <w:lang w:val="nl-NL"/>
              </w:rPr>
              <w:lastRenderedPageBreak/>
              <w:t>5.</w:t>
            </w:r>
          </w:p>
          <w:p w14:paraId="77E7E577" w14:textId="19487D3C" w:rsidR="0062257B" w:rsidRPr="009C0988" w:rsidRDefault="0062257B" w:rsidP="00BD5ED5">
            <w:pPr>
              <w:spacing w:before="120"/>
              <w:jc w:val="both"/>
              <w:rPr>
                <w:color w:val="000000"/>
                <w:lang w:val="nl-NL"/>
              </w:rPr>
            </w:pPr>
          </w:p>
        </w:tc>
        <w:tc>
          <w:tcPr>
            <w:tcW w:w="2502" w:type="dxa"/>
            <w:vMerge w:val="restart"/>
            <w:vAlign w:val="center"/>
          </w:tcPr>
          <w:p w14:paraId="165AF07B" w14:textId="23E4F054" w:rsidR="0062257B" w:rsidRPr="009C0988" w:rsidRDefault="0062257B" w:rsidP="00BD5ED5">
            <w:pPr>
              <w:spacing w:before="120"/>
              <w:jc w:val="both"/>
              <w:rPr>
                <w:color w:val="000000"/>
                <w:lang w:val="nl-NL"/>
              </w:rPr>
            </w:pPr>
            <w:r>
              <w:rPr>
                <w:color w:val="000000"/>
                <w:lang w:val="nl-NL"/>
              </w:rPr>
              <w:t>Sở KH&amp;CN Khánh Hoà</w:t>
            </w:r>
          </w:p>
        </w:tc>
        <w:tc>
          <w:tcPr>
            <w:tcW w:w="4883" w:type="dxa"/>
            <w:vAlign w:val="center"/>
          </w:tcPr>
          <w:p w14:paraId="39C8680A" w14:textId="76CD1D95" w:rsidR="0062257B" w:rsidRPr="009C0988" w:rsidRDefault="0062257B" w:rsidP="00BD5ED5">
            <w:pPr>
              <w:spacing w:before="120"/>
              <w:jc w:val="both"/>
              <w:rPr>
                <w:color w:val="000000"/>
                <w:lang w:val="nl-NL"/>
              </w:rPr>
            </w:pPr>
            <w:r w:rsidRPr="003F1F32">
              <w:rPr>
                <w:color w:val="000000"/>
                <w:lang w:val="nl-NL"/>
              </w:rPr>
              <w:t xml:space="preserve">1. Về nhân lực vận hành các Trạm quan trắc: Dự thảo mới quy định cơ </w:t>
            </w:r>
            <w:r>
              <w:rPr>
                <w:color w:val="000000"/>
                <w:lang w:val="nl-NL"/>
              </w:rPr>
              <w:t xml:space="preserve">cấu tổ </w:t>
            </w:r>
            <w:r w:rsidRPr="003F1F32">
              <w:rPr>
                <w:color w:val="000000"/>
                <w:lang w:val="nl-NL"/>
              </w:rPr>
              <w:t>chức, vị trí và tiêu chuẩn chuyên môn của nhân lực nh</w:t>
            </w:r>
            <w:r>
              <w:rPr>
                <w:color w:val="000000"/>
                <w:lang w:val="nl-NL"/>
              </w:rPr>
              <w:t xml:space="preserve">ưng chưa quy định số lượng nhân </w:t>
            </w:r>
            <w:r w:rsidRPr="003F1F32">
              <w:rPr>
                <w:color w:val="000000"/>
                <w:lang w:val="nl-NL"/>
              </w:rPr>
              <w:t>lực tối thiểu đối với từng loại hình trạm. Đối với Tr</w:t>
            </w:r>
            <w:r>
              <w:rPr>
                <w:color w:val="000000"/>
                <w:lang w:val="nl-NL"/>
              </w:rPr>
              <w:t xml:space="preserve">ạm địa phương, việc chưa có quy </w:t>
            </w:r>
            <w:r w:rsidRPr="003F1F32">
              <w:rPr>
                <w:color w:val="000000"/>
                <w:lang w:val="nl-NL"/>
              </w:rPr>
              <w:t>định số lượng nhân lực tối thiểu có thể sẽ gây khó khăn cho địa phương trong vi</w:t>
            </w:r>
            <w:r>
              <w:rPr>
                <w:color w:val="000000"/>
                <w:lang w:val="nl-NL"/>
              </w:rPr>
              <w:t xml:space="preserve">ệc xác </w:t>
            </w:r>
            <w:r w:rsidRPr="003F1F32">
              <w:rPr>
                <w:color w:val="000000"/>
                <w:lang w:val="nl-NL"/>
              </w:rPr>
              <w:t>định nhu cầu biên chế, bố trí nguồn lực và đánh giá điều</w:t>
            </w:r>
            <w:r>
              <w:rPr>
                <w:color w:val="000000"/>
                <w:lang w:val="nl-NL"/>
              </w:rPr>
              <w:t xml:space="preserve"> kiện vận hành trạm. Đề nghị cơ </w:t>
            </w:r>
            <w:r w:rsidRPr="003F1F32">
              <w:rPr>
                <w:color w:val="000000"/>
                <w:lang w:val="nl-NL"/>
              </w:rPr>
              <w:t>quan soạn thảo nghiên cứu bổ sung quy định về số lượng</w:t>
            </w:r>
            <w:r>
              <w:rPr>
                <w:color w:val="000000"/>
                <w:lang w:val="nl-NL"/>
              </w:rPr>
              <w:t xml:space="preserve"> nhân lực tối thiểu hoặc nguyên </w:t>
            </w:r>
            <w:r w:rsidRPr="003F1F32">
              <w:rPr>
                <w:color w:val="000000"/>
                <w:lang w:val="nl-NL"/>
              </w:rPr>
              <w:t>tắc xác định số lượng nhân lực phù hợp với chức năng, nhiệm vụ của từng loạ</w:t>
            </w:r>
            <w:r>
              <w:rPr>
                <w:color w:val="000000"/>
                <w:lang w:val="nl-NL"/>
              </w:rPr>
              <w:t xml:space="preserve">i trạm quan </w:t>
            </w:r>
            <w:r w:rsidRPr="003F1F32">
              <w:rPr>
                <w:color w:val="000000"/>
                <w:lang w:val="nl-NL"/>
              </w:rPr>
              <w:t>trắc và cảnh báo phóng xạ môi trường.</w:t>
            </w:r>
          </w:p>
        </w:tc>
        <w:tc>
          <w:tcPr>
            <w:tcW w:w="6228" w:type="dxa"/>
            <w:vAlign w:val="center"/>
          </w:tcPr>
          <w:p w14:paraId="53841A06" w14:textId="6946B8B0" w:rsidR="0062257B" w:rsidRPr="003C76C6" w:rsidRDefault="0062257B" w:rsidP="00BD5ED5">
            <w:pPr>
              <w:spacing w:before="120"/>
              <w:jc w:val="both"/>
              <w:rPr>
                <w:color w:val="000000"/>
                <w:lang w:val="nl-NL"/>
              </w:rPr>
            </w:pPr>
            <w:r>
              <w:rPr>
                <w:color w:val="000000"/>
                <w:lang w:val="nl-NL"/>
              </w:rPr>
              <w:t xml:space="preserve">Về vấn đề này, cơ quan soạn thảo xin </w:t>
            </w:r>
            <w:r w:rsidRPr="00BF251E">
              <w:rPr>
                <w:b/>
                <w:color w:val="000000"/>
                <w:lang w:val="nl-NL"/>
              </w:rPr>
              <w:t>giải trình</w:t>
            </w:r>
            <w:r>
              <w:rPr>
                <w:color w:val="000000"/>
                <w:lang w:val="nl-NL"/>
              </w:rPr>
              <w:t xml:space="preserve"> như sau: </w:t>
            </w:r>
            <w:r>
              <w:t>Dự thảo không quy định cứng số lượng nhân lực tối thiểu đối với từng loại trạm nhằm bảo đảm tính linh hoạt, phù hợp với quy mô, chức năng, nhiệm vụ và điều kiện thực tế của từng cơ quan, đơn vị, địa phương. Thay vào đó, Dự thảo quy định cụ thể các nhóm nhân lực và yêu cầu về chuyên môn, nghiệp vụ phù hợp với từng nhóm nhiệm vụ để bảo đảm đáp ứng yêu cầu vận hành trạm. Trên cơ sở đó, các địa phương căn cứ chức năng, khối lượng công việc, mô hình tổ chức và điều kiện thực tế để xác định nhu cầu, bố trí và tuyển dụng nhân lực phù hợp.</w:t>
            </w:r>
          </w:p>
          <w:p w14:paraId="584C1ACD" w14:textId="52792CD7" w:rsidR="0062257B" w:rsidRPr="009C0988" w:rsidRDefault="0062257B" w:rsidP="00BD5ED5">
            <w:pPr>
              <w:spacing w:before="120"/>
              <w:jc w:val="both"/>
              <w:rPr>
                <w:color w:val="000000"/>
                <w:lang w:val="nl-NL"/>
              </w:rPr>
            </w:pPr>
            <w:r w:rsidRPr="003C76C6">
              <w:rPr>
                <w:color w:val="000000"/>
                <w:lang w:val="nl-NL"/>
              </w:rPr>
              <w:t xml:space="preserve"> </w:t>
            </w:r>
          </w:p>
        </w:tc>
      </w:tr>
      <w:tr w:rsidR="0062257B" w14:paraId="62341193" w14:textId="77777777" w:rsidTr="0062257B">
        <w:trPr>
          <w:trHeight w:val="4408"/>
        </w:trPr>
        <w:tc>
          <w:tcPr>
            <w:tcW w:w="841" w:type="dxa"/>
            <w:vMerge/>
            <w:vAlign w:val="center"/>
          </w:tcPr>
          <w:p w14:paraId="7771E98A" w14:textId="50CF5E84" w:rsidR="0062257B" w:rsidRPr="009C0988" w:rsidRDefault="0062257B" w:rsidP="00BD5ED5">
            <w:pPr>
              <w:spacing w:before="120"/>
              <w:jc w:val="both"/>
              <w:rPr>
                <w:color w:val="000000"/>
                <w:lang w:val="nl-NL"/>
              </w:rPr>
            </w:pPr>
          </w:p>
        </w:tc>
        <w:tc>
          <w:tcPr>
            <w:tcW w:w="2502" w:type="dxa"/>
            <w:vMerge/>
            <w:vAlign w:val="center"/>
          </w:tcPr>
          <w:p w14:paraId="68194339" w14:textId="77777777" w:rsidR="0062257B" w:rsidRPr="009C0988" w:rsidRDefault="0062257B" w:rsidP="00BD5ED5">
            <w:pPr>
              <w:spacing w:before="120"/>
              <w:jc w:val="both"/>
              <w:rPr>
                <w:color w:val="000000"/>
                <w:lang w:val="nl-NL"/>
              </w:rPr>
            </w:pPr>
          </w:p>
        </w:tc>
        <w:tc>
          <w:tcPr>
            <w:tcW w:w="4883" w:type="dxa"/>
            <w:vAlign w:val="center"/>
          </w:tcPr>
          <w:p w14:paraId="2C34D7B8" w14:textId="7F5BD810" w:rsidR="0062257B" w:rsidRPr="009C0988" w:rsidRDefault="0062257B" w:rsidP="00BD5ED5">
            <w:pPr>
              <w:spacing w:before="120"/>
              <w:jc w:val="both"/>
              <w:rPr>
                <w:color w:val="000000"/>
                <w:lang w:val="nl-NL"/>
              </w:rPr>
            </w:pPr>
            <w:r w:rsidRPr="003F1F32">
              <w:rPr>
                <w:color w:val="000000"/>
                <w:lang w:val="nl-NL"/>
              </w:rPr>
              <w:t>Dự thảo có quy định Trạm quan trắc và cảnh b</w:t>
            </w:r>
            <w:r>
              <w:rPr>
                <w:color w:val="000000"/>
                <w:lang w:val="nl-NL"/>
              </w:rPr>
              <w:t xml:space="preserve">áo phóng xạ môi trường cấp tỉnh </w:t>
            </w:r>
            <w:r w:rsidRPr="003F1F32">
              <w:rPr>
                <w:color w:val="000000"/>
                <w:lang w:val="nl-NL"/>
              </w:rPr>
              <w:t>(Trạm địa phương) do Ủy ban nhân dân cấp tỉnh tổ ch</w:t>
            </w:r>
            <w:r>
              <w:rPr>
                <w:color w:val="000000"/>
                <w:lang w:val="nl-NL"/>
              </w:rPr>
              <w:t xml:space="preserve">ức, quản lý và vận hành để thực </w:t>
            </w:r>
            <w:r w:rsidRPr="003F1F32">
              <w:rPr>
                <w:color w:val="000000"/>
                <w:lang w:val="nl-NL"/>
              </w:rPr>
              <w:t>hiện hoạt động quan trắc phóng xạ môi trường trên địa b</w:t>
            </w:r>
            <w:r>
              <w:rPr>
                <w:color w:val="000000"/>
                <w:lang w:val="nl-NL"/>
              </w:rPr>
              <w:t xml:space="preserve">àn. Tuy nhiên, Dự thảo chưa quy </w:t>
            </w:r>
            <w:r w:rsidRPr="003F1F32">
              <w:rPr>
                <w:color w:val="000000"/>
                <w:lang w:val="nl-NL"/>
              </w:rPr>
              <w:t>định hoặc làm rõ cơ chế nguồn lực để đầu tư xây dựng, trang bị và vận hành Trạm địa</w:t>
            </w:r>
            <w:r>
              <w:rPr>
                <w:color w:val="000000"/>
                <w:lang w:val="nl-NL"/>
              </w:rPr>
              <w:t xml:space="preserve"> </w:t>
            </w:r>
            <w:r w:rsidRPr="003F1F32">
              <w:rPr>
                <w:color w:val="000000"/>
                <w:lang w:val="nl-NL"/>
              </w:rPr>
              <w:t>phương. Sở KH&amp;CN đề nghị cơ quan soạn thảo nghiên</w:t>
            </w:r>
            <w:r>
              <w:rPr>
                <w:color w:val="000000"/>
                <w:lang w:val="nl-NL"/>
              </w:rPr>
              <w:t xml:space="preserve"> cứu bổ sung quy định về cơ chế </w:t>
            </w:r>
            <w:r w:rsidRPr="003F1F32">
              <w:rPr>
                <w:color w:val="000000"/>
                <w:lang w:val="nl-NL"/>
              </w:rPr>
              <w:t>bảo đảm nguồn lực, phân định rõ trách nhiệm của ngân s</w:t>
            </w:r>
            <w:r>
              <w:rPr>
                <w:color w:val="000000"/>
                <w:lang w:val="nl-NL"/>
              </w:rPr>
              <w:t xml:space="preserve">ách trung ương và ngân sách địa </w:t>
            </w:r>
            <w:r w:rsidRPr="003F1F32">
              <w:rPr>
                <w:color w:val="000000"/>
                <w:lang w:val="nl-NL"/>
              </w:rPr>
              <w:t>phương; đồng thời xem xét cơ chế hỗ trợ đầu tư từ n</w:t>
            </w:r>
            <w:r>
              <w:rPr>
                <w:color w:val="000000"/>
                <w:lang w:val="nl-NL"/>
              </w:rPr>
              <w:t xml:space="preserve">gân sách trung ương đối với các </w:t>
            </w:r>
            <w:r w:rsidRPr="003F1F32">
              <w:rPr>
                <w:color w:val="000000"/>
                <w:lang w:val="nl-NL"/>
              </w:rPr>
              <w:t>Trạm địa phương thuộc mạng lưới quan trắc và cảnh báo phóng xạ môi trường quốc gia.</w:t>
            </w:r>
          </w:p>
        </w:tc>
        <w:tc>
          <w:tcPr>
            <w:tcW w:w="6228" w:type="dxa"/>
            <w:vAlign w:val="center"/>
          </w:tcPr>
          <w:p w14:paraId="02448AE9" w14:textId="1D0135BA" w:rsidR="0062257B" w:rsidRPr="009C0988" w:rsidRDefault="0062257B" w:rsidP="00BD5ED5">
            <w:pPr>
              <w:spacing w:before="120"/>
              <w:jc w:val="both"/>
              <w:rPr>
                <w:color w:val="000000"/>
                <w:lang w:val="nl-NL"/>
              </w:rPr>
            </w:pPr>
            <w:r>
              <w:t>Về ý kiến này, c</w:t>
            </w:r>
            <w:r w:rsidRPr="00D43C5E">
              <w:t xml:space="preserve">ơ quan soạn thảo xin </w:t>
            </w:r>
            <w:r w:rsidRPr="00D43C5E">
              <w:rPr>
                <w:b/>
                <w:bCs/>
              </w:rPr>
              <w:t>giải trình</w:t>
            </w:r>
            <w:r w:rsidRPr="00D43C5E">
              <w:t xml:space="preserve"> </w:t>
            </w:r>
            <w:r>
              <w:t>như sau: Nội dung về nguồn kinh phí đầu tư, xây dựng và vận hành Trạm địa phương được thực hiện theo quy định của pháp luật hiện hành về ngân sách nhà nước, đầu tư công và phân cấp quản lý ngân sách. Việc phân bổ, hỗ trợ kinh phí từ ngân sách trung ương cho địa phương thuộc thẩm quyền quyết định của cơ quan có thẩm quyền theo quy định của pháp luật có liên quan. Do đó, Dự thảo Thông tư không quy định cơ chế hỗ trợ riêng từ ngân sách trung ương đối với Trạm địa phương.</w:t>
            </w:r>
          </w:p>
        </w:tc>
      </w:tr>
      <w:tr w:rsidR="0062257B" w14:paraId="7EB1F4E9" w14:textId="77777777" w:rsidTr="0062257B">
        <w:tc>
          <w:tcPr>
            <w:tcW w:w="841" w:type="dxa"/>
            <w:vMerge/>
            <w:vAlign w:val="center"/>
          </w:tcPr>
          <w:p w14:paraId="33249380" w14:textId="77777777" w:rsidR="0062257B" w:rsidRPr="009C0988" w:rsidRDefault="0062257B" w:rsidP="00BD5ED5">
            <w:pPr>
              <w:spacing w:before="120"/>
              <w:jc w:val="both"/>
              <w:rPr>
                <w:color w:val="000000"/>
                <w:lang w:val="nl-NL"/>
              </w:rPr>
            </w:pPr>
          </w:p>
        </w:tc>
        <w:tc>
          <w:tcPr>
            <w:tcW w:w="2502" w:type="dxa"/>
            <w:vMerge/>
            <w:vAlign w:val="center"/>
          </w:tcPr>
          <w:p w14:paraId="1D3B733D" w14:textId="77777777" w:rsidR="0062257B" w:rsidRPr="009C0988" w:rsidRDefault="0062257B" w:rsidP="00BD5ED5">
            <w:pPr>
              <w:spacing w:before="120"/>
              <w:jc w:val="both"/>
              <w:rPr>
                <w:color w:val="000000"/>
                <w:lang w:val="nl-NL"/>
              </w:rPr>
            </w:pPr>
          </w:p>
        </w:tc>
        <w:tc>
          <w:tcPr>
            <w:tcW w:w="4883" w:type="dxa"/>
            <w:vAlign w:val="center"/>
          </w:tcPr>
          <w:p w14:paraId="0CC0A78E" w14:textId="79CF7369" w:rsidR="0062257B" w:rsidRPr="009C0988" w:rsidRDefault="0062257B" w:rsidP="00BD5ED5">
            <w:pPr>
              <w:spacing w:before="120"/>
              <w:jc w:val="both"/>
              <w:rPr>
                <w:color w:val="000000"/>
                <w:lang w:val="nl-NL"/>
              </w:rPr>
            </w:pPr>
            <w:r w:rsidRPr="003F1F32">
              <w:rPr>
                <w:color w:val="000000"/>
                <w:lang w:val="nl-NL"/>
              </w:rPr>
              <w:t>Tại điểm b, Khoản 2, Điều 6 của dự thảo c</w:t>
            </w:r>
            <w:r>
              <w:rPr>
                <w:color w:val="000000"/>
                <w:lang w:val="nl-NL"/>
              </w:rPr>
              <w:t xml:space="preserve">ó quy định Trạm địa phương phải </w:t>
            </w:r>
            <w:r w:rsidRPr="003F1F32">
              <w:rPr>
                <w:color w:val="000000"/>
                <w:lang w:val="nl-NL"/>
              </w:rPr>
              <w:t>đáp ứng yêu cầu “b. Máy phát điện dự phòng công suấ</w:t>
            </w:r>
            <w:r>
              <w:rPr>
                <w:color w:val="000000"/>
                <w:lang w:val="nl-NL"/>
              </w:rPr>
              <w:t xml:space="preserve">t tối thiểu 100kVA”. Tuy nhiên, </w:t>
            </w:r>
            <w:r w:rsidRPr="003F1F32">
              <w:rPr>
                <w:color w:val="000000"/>
                <w:lang w:val="nl-NL"/>
              </w:rPr>
              <w:t>tại phần 3. Trang thiết bị chính của Trạm địa phương (</w:t>
            </w:r>
            <w:r>
              <w:rPr>
                <w:color w:val="000000"/>
                <w:lang w:val="nl-NL"/>
              </w:rPr>
              <w:t xml:space="preserve">bảng 6) của Phụ lục 2, mục 3.2. </w:t>
            </w:r>
            <w:r w:rsidRPr="003F1F32">
              <w:rPr>
                <w:color w:val="000000"/>
                <w:lang w:val="nl-NL"/>
              </w:rPr>
              <w:t xml:space="preserve">Thiết bị ghi đo bức xạ có thiết bị đi kèm là “Máy phát </w:t>
            </w:r>
            <w:r>
              <w:rPr>
                <w:color w:val="000000"/>
                <w:lang w:val="nl-NL"/>
              </w:rPr>
              <w:t xml:space="preserve">điện công suất 20kVA”, ngoài ra </w:t>
            </w:r>
            <w:r w:rsidRPr="003F1F32">
              <w:rPr>
                <w:color w:val="000000"/>
                <w:lang w:val="nl-NL"/>
              </w:rPr>
              <w:t>không có nội dung về việc bố trí thiết bị phát điện khá</w:t>
            </w:r>
            <w:r>
              <w:rPr>
                <w:color w:val="000000"/>
                <w:lang w:val="nl-NL"/>
              </w:rPr>
              <w:t xml:space="preserve">c. Đề nghị cơ quan soạn thảo rà </w:t>
            </w:r>
            <w:r w:rsidRPr="003F1F32">
              <w:rPr>
                <w:color w:val="000000"/>
                <w:lang w:val="nl-NL"/>
              </w:rPr>
              <w:t>soát, điều chỉnh công suất máy phát điện để bảo đảm tí</w:t>
            </w:r>
            <w:r>
              <w:rPr>
                <w:color w:val="000000"/>
                <w:lang w:val="nl-NL"/>
              </w:rPr>
              <w:t xml:space="preserve">nh thống nhất giữa nội dung quy </w:t>
            </w:r>
            <w:r w:rsidRPr="003F1F32">
              <w:rPr>
                <w:color w:val="000000"/>
                <w:lang w:val="nl-NL"/>
              </w:rPr>
              <w:t>định tại Điều 6 và Phụ lục 2, đồng thời phù hợp với n</w:t>
            </w:r>
            <w:r>
              <w:rPr>
                <w:color w:val="000000"/>
                <w:lang w:val="nl-NL"/>
              </w:rPr>
              <w:t xml:space="preserve">hu cầu sử dụng điện thực tế của </w:t>
            </w:r>
            <w:r w:rsidRPr="003F1F32">
              <w:rPr>
                <w:color w:val="000000"/>
                <w:lang w:val="nl-NL"/>
              </w:rPr>
              <w:t>Trạm địa phương.</w:t>
            </w:r>
          </w:p>
        </w:tc>
        <w:tc>
          <w:tcPr>
            <w:tcW w:w="6228" w:type="dxa"/>
            <w:vAlign w:val="center"/>
          </w:tcPr>
          <w:p w14:paraId="2306150D" w14:textId="77777777" w:rsidR="0062257B" w:rsidRDefault="0062257B" w:rsidP="00BE3086">
            <w:pPr>
              <w:jc w:val="both"/>
              <w:rPr>
                <w:b/>
                <w:bCs/>
              </w:rPr>
            </w:pPr>
            <w:r w:rsidRPr="005768BB">
              <w:rPr>
                <w:b/>
                <w:bCs/>
              </w:rPr>
              <w:t>Tiếp thu và giải trình</w:t>
            </w:r>
            <w:r>
              <w:rPr>
                <w:b/>
                <w:bCs/>
              </w:rPr>
              <w:t>.</w:t>
            </w:r>
          </w:p>
          <w:p w14:paraId="1A45DC06" w14:textId="77777777" w:rsidR="0062257B" w:rsidRDefault="0062257B" w:rsidP="00BE3086">
            <w:pPr>
              <w:jc w:val="both"/>
            </w:pPr>
            <w:r w:rsidRPr="00F46638">
              <w:t xml:space="preserve">Cơ quan soạn thảo đã rà soát, chỉnh lý quy định tại điểm b khoản 2 Điều 6 theo hướng không quy định cụ thể công suất máy phát điện dự phòng, mà quy định trạm phải có nguồn điện dự phòng hoặc giải pháp kỹ thuật tương đương để bảo đảm duy trì hoạt động liên tục của </w:t>
            </w:r>
            <w:r>
              <w:t>trạm quan trắc.</w:t>
            </w:r>
          </w:p>
          <w:p w14:paraId="55E8B57F" w14:textId="0516897B" w:rsidR="0062257B" w:rsidRPr="00BE3086" w:rsidRDefault="0062257B" w:rsidP="005768BB">
            <w:pPr>
              <w:jc w:val="both"/>
              <w:rPr>
                <w:b/>
                <w:bCs/>
              </w:rPr>
            </w:pPr>
            <w:r w:rsidRPr="00F46638">
              <w:t xml:space="preserve">Đối </w:t>
            </w:r>
            <w:r w:rsidRPr="00BE3086">
              <w:t>với máy phát điện công suất 20 kVA quy định tại mục 3.2 Phụ lục II, đây là thiết bị đi kèm của hệ thống ghi đo bức xạ</w:t>
            </w:r>
            <w:r w:rsidRPr="00F46638">
              <w:t>, được sử dụng để bảo đảm hoạt động của thiết bị trong quá trình triển khai quan trắc, không phải là nguồn điện dự phòng của toàn bộ Trạm. Do đó, quy định này có phạm vi và mục đích sử dụng khác với yêu cầu về nguồn điện dự phòng quy định tại Điều 6, nên không có sự chồng chéo hoặc mâu thuẫn.</w:t>
            </w:r>
          </w:p>
        </w:tc>
      </w:tr>
      <w:tr w:rsidR="0062257B" w14:paraId="7B6B7C61" w14:textId="77777777" w:rsidTr="0062257B">
        <w:tc>
          <w:tcPr>
            <w:tcW w:w="841" w:type="dxa"/>
            <w:vMerge/>
            <w:vAlign w:val="center"/>
          </w:tcPr>
          <w:p w14:paraId="638029A6" w14:textId="77777777" w:rsidR="0062257B" w:rsidRPr="009C0988" w:rsidRDefault="0062257B" w:rsidP="00BD5ED5">
            <w:pPr>
              <w:spacing w:before="120"/>
              <w:jc w:val="both"/>
              <w:rPr>
                <w:color w:val="000000"/>
                <w:lang w:val="nl-NL"/>
              </w:rPr>
            </w:pPr>
          </w:p>
        </w:tc>
        <w:tc>
          <w:tcPr>
            <w:tcW w:w="2502" w:type="dxa"/>
            <w:vMerge/>
            <w:vAlign w:val="center"/>
          </w:tcPr>
          <w:p w14:paraId="46CA9F71" w14:textId="77777777" w:rsidR="0062257B" w:rsidRPr="009C0988" w:rsidRDefault="0062257B" w:rsidP="00BD5ED5">
            <w:pPr>
              <w:spacing w:before="120"/>
              <w:jc w:val="both"/>
              <w:rPr>
                <w:color w:val="000000"/>
                <w:lang w:val="nl-NL"/>
              </w:rPr>
            </w:pPr>
          </w:p>
        </w:tc>
        <w:tc>
          <w:tcPr>
            <w:tcW w:w="4883" w:type="dxa"/>
            <w:vAlign w:val="center"/>
          </w:tcPr>
          <w:p w14:paraId="66539F98" w14:textId="23DD31A9" w:rsidR="0062257B" w:rsidRPr="009C0988" w:rsidRDefault="0062257B" w:rsidP="00BD5ED5">
            <w:pPr>
              <w:spacing w:before="120"/>
              <w:jc w:val="both"/>
              <w:rPr>
                <w:color w:val="000000"/>
                <w:lang w:val="nl-NL"/>
              </w:rPr>
            </w:pPr>
            <w:r w:rsidRPr="003F1F32">
              <w:rPr>
                <w:color w:val="000000"/>
                <w:lang w:val="nl-NL"/>
              </w:rPr>
              <w:t>Về cơ sở vật chất của Trạm địa phương (</w:t>
            </w:r>
            <w:r>
              <w:rPr>
                <w:color w:val="000000"/>
                <w:lang w:val="nl-NL"/>
              </w:rPr>
              <w:t xml:space="preserve">tại mục 3 – PL 2, trang 22), đề </w:t>
            </w:r>
            <w:r w:rsidRPr="003F1F32">
              <w:rPr>
                <w:color w:val="000000"/>
                <w:lang w:val="nl-NL"/>
              </w:rPr>
              <w:t xml:space="preserve">nghị cơ quan soạn thảo </w:t>
            </w:r>
            <w:r w:rsidRPr="003F1F32">
              <w:rPr>
                <w:color w:val="000000"/>
                <w:lang w:val="nl-NL"/>
              </w:rPr>
              <w:lastRenderedPageBreak/>
              <w:t xml:space="preserve">nghiên cứu bổ sung quy định về </w:t>
            </w:r>
            <w:r>
              <w:rPr>
                <w:color w:val="000000"/>
                <w:lang w:val="nl-NL"/>
              </w:rPr>
              <w:t xml:space="preserve">số lượng phòng tối thiểu để phù </w:t>
            </w:r>
            <w:r w:rsidRPr="003F1F32">
              <w:rPr>
                <w:color w:val="000000"/>
                <w:lang w:val="nl-NL"/>
              </w:rPr>
              <w:t>hợp với chức năng, nhiệm vụ của Trạm địa phương.</w:t>
            </w:r>
          </w:p>
        </w:tc>
        <w:tc>
          <w:tcPr>
            <w:tcW w:w="6228" w:type="dxa"/>
            <w:vAlign w:val="center"/>
          </w:tcPr>
          <w:p w14:paraId="55059021" w14:textId="17549CBA" w:rsidR="0062257B" w:rsidRPr="003B6967" w:rsidRDefault="0062257B" w:rsidP="00BD5ED5">
            <w:pPr>
              <w:spacing w:before="120"/>
              <w:jc w:val="both"/>
              <w:rPr>
                <w:b/>
                <w:color w:val="000000"/>
                <w:lang w:val="nl-NL"/>
              </w:rPr>
            </w:pPr>
            <w:r w:rsidRPr="003B6967">
              <w:rPr>
                <w:b/>
                <w:color w:val="000000"/>
                <w:lang w:val="nl-NL"/>
              </w:rPr>
              <w:lastRenderedPageBreak/>
              <w:t>Tiếp thu ý kiến này.</w:t>
            </w:r>
          </w:p>
          <w:p w14:paraId="311E797D" w14:textId="1915287D" w:rsidR="0062257B" w:rsidRPr="009C0988" w:rsidRDefault="0062257B" w:rsidP="00BD5ED5">
            <w:pPr>
              <w:spacing w:before="120"/>
              <w:jc w:val="both"/>
              <w:rPr>
                <w:color w:val="000000"/>
                <w:lang w:val="nl-NL"/>
              </w:rPr>
            </w:pPr>
            <w:r>
              <w:rPr>
                <w:color w:val="000000"/>
                <w:lang w:val="nl-NL"/>
              </w:rPr>
              <w:lastRenderedPageBreak/>
              <w:t>Cơ quan soạn thảo điều chỉnh mục 3 Phụ lục 2 của dự thảo Thông tư theo hướng quy định số lượng phòng tối thiểu</w:t>
            </w:r>
            <w:r>
              <w:t xml:space="preserve"> (02 phòng) </w:t>
            </w:r>
            <w:r>
              <w:rPr>
                <w:color w:val="000000"/>
                <w:lang w:val="nl-NL"/>
              </w:rPr>
              <w:t>để phù hợp với chức năng, nhiệm vụ của Trạm địa phương gồm có: Phòng đặt máy; Phòng chứa dụng cụ thu góp mẫu, Phòng lưu mẫu tạm thời.</w:t>
            </w:r>
          </w:p>
        </w:tc>
      </w:tr>
      <w:tr w:rsidR="0062257B" w14:paraId="1F73E807" w14:textId="77777777" w:rsidTr="0062257B">
        <w:tc>
          <w:tcPr>
            <w:tcW w:w="841" w:type="dxa"/>
            <w:vMerge w:val="restart"/>
            <w:vAlign w:val="center"/>
          </w:tcPr>
          <w:p w14:paraId="03EF0585" w14:textId="732559A7" w:rsidR="0062257B" w:rsidRPr="009C0988" w:rsidRDefault="0062257B" w:rsidP="00BD5ED5">
            <w:pPr>
              <w:spacing w:before="120"/>
              <w:jc w:val="center"/>
              <w:rPr>
                <w:color w:val="000000"/>
                <w:lang w:val="nl-NL"/>
              </w:rPr>
            </w:pPr>
            <w:r>
              <w:rPr>
                <w:color w:val="000000"/>
                <w:lang w:val="nl-NL"/>
              </w:rPr>
              <w:lastRenderedPageBreak/>
              <w:t>6.</w:t>
            </w:r>
          </w:p>
        </w:tc>
        <w:tc>
          <w:tcPr>
            <w:tcW w:w="2502" w:type="dxa"/>
            <w:vMerge w:val="restart"/>
            <w:vAlign w:val="center"/>
          </w:tcPr>
          <w:p w14:paraId="03B36E73" w14:textId="7837179D" w:rsidR="0062257B" w:rsidRPr="003D1270" w:rsidRDefault="0062257B" w:rsidP="00BD5ED5">
            <w:pPr>
              <w:spacing w:before="120"/>
              <w:jc w:val="both"/>
              <w:rPr>
                <w:color w:val="000000"/>
                <w:lang w:val="nl-NL"/>
              </w:rPr>
            </w:pPr>
            <w:r w:rsidRPr="003D1270">
              <w:rPr>
                <w:color w:val="000000"/>
                <w:lang w:val="nl-NL"/>
              </w:rPr>
              <w:t>Sở KH&amp;CN Nghệ An</w:t>
            </w:r>
          </w:p>
        </w:tc>
        <w:tc>
          <w:tcPr>
            <w:tcW w:w="4883" w:type="dxa"/>
            <w:vAlign w:val="center"/>
          </w:tcPr>
          <w:p w14:paraId="15A0EEEC" w14:textId="789B3AD3" w:rsidR="0062257B" w:rsidRPr="003D1270" w:rsidRDefault="0062257B" w:rsidP="00BD5ED5">
            <w:pPr>
              <w:spacing w:before="120"/>
              <w:jc w:val="both"/>
              <w:rPr>
                <w:color w:val="000000"/>
                <w:lang w:val="nl-NL"/>
              </w:rPr>
            </w:pPr>
            <w:r w:rsidRPr="003D1270">
              <w:rPr>
                <w:rFonts w:ascii="TimesNewRomanPSMT" w:hAnsi="TimesNewRomanPSMT"/>
                <w:color w:val="000000"/>
              </w:rPr>
              <w:t>- Tại điểm e, khoản 1, Điều 6: việc lựa chọn địa điểm gần "vườn quan trắc khí tượng để tận dụng các thông số khí tượng có sẵn" là không cần thiết khi ngày nay chúng ta đã có công nghệ kết nối Internet và có thể thu thập các thông số từ xa theo thời gian thực.</w:t>
            </w:r>
          </w:p>
        </w:tc>
        <w:tc>
          <w:tcPr>
            <w:tcW w:w="6228" w:type="dxa"/>
            <w:vAlign w:val="center"/>
          </w:tcPr>
          <w:p w14:paraId="59FA8F9A" w14:textId="7AFEA6C6" w:rsidR="0062257B" w:rsidRPr="00896046" w:rsidRDefault="0062257B" w:rsidP="00BD5ED5">
            <w:pPr>
              <w:spacing w:before="120"/>
              <w:jc w:val="both"/>
            </w:pPr>
            <w:r>
              <w:t xml:space="preserve">Về ý kiến này, cơ quan soạn thảo xin </w:t>
            </w:r>
            <w:r w:rsidRPr="009F187C">
              <w:rPr>
                <w:b/>
              </w:rPr>
              <w:t>giải trình</w:t>
            </w:r>
            <w:r>
              <w:t xml:space="preserve"> như sau: Quy định tại điểm e khoản 1 Điều 6 được xây dựng theo hướng ưu tiên lựa chọn địa điểm có hạ tầng kỹ thuật phù hợp, không phải là yêu cầu bắt buộc. Quy định này nhằm tận dụng cơ sở hạ tầng sẵn có của các trạm khí tượng, qua đó nâng cao hiệu quả sử dụng nguồn lực, hạn chế đầu tư trùng lặp và tạo thuận lợi cho việc triển khai hoạt động quan trắc. </w:t>
            </w:r>
          </w:p>
        </w:tc>
      </w:tr>
      <w:tr w:rsidR="0062257B" w14:paraId="5D7D7BCC" w14:textId="77777777" w:rsidTr="0062257B">
        <w:tc>
          <w:tcPr>
            <w:tcW w:w="841" w:type="dxa"/>
            <w:vMerge/>
            <w:vAlign w:val="center"/>
          </w:tcPr>
          <w:p w14:paraId="44F532AA" w14:textId="77777777" w:rsidR="0062257B" w:rsidRPr="009C0988" w:rsidRDefault="0062257B" w:rsidP="00BD5ED5">
            <w:pPr>
              <w:spacing w:before="120"/>
              <w:jc w:val="both"/>
              <w:rPr>
                <w:color w:val="000000"/>
                <w:lang w:val="nl-NL"/>
              </w:rPr>
            </w:pPr>
          </w:p>
        </w:tc>
        <w:tc>
          <w:tcPr>
            <w:tcW w:w="2502" w:type="dxa"/>
            <w:vMerge/>
            <w:vAlign w:val="center"/>
          </w:tcPr>
          <w:p w14:paraId="0DA57B34" w14:textId="77777777" w:rsidR="0062257B" w:rsidRPr="003D1270" w:rsidRDefault="0062257B" w:rsidP="00BD5ED5">
            <w:pPr>
              <w:spacing w:before="120"/>
              <w:jc w:val="both"/>
              <w:rPr>
                <w:color w:val="000000"/>
                <w:sz w:val="26"/>
                <w:lang w:val="nl-NL"/>
              </w:rPr>
            </w:pPr>
          </w:p>
        </w:tc>
        <w:tc>
          <w:tcPr>
            <w:tcW w:w="4883" w:type="dxa"/>
            <w:vAlign w:val="center"/>
          </w:tcPr>
          <w:p w14:paraId="20742C65" w14:textId="68267BEC" w:rsidR="0062257B" w:rsidRPr="003D1270" w:rsidRDefault="0062257B" w:rsidP="00BD5ED5">
            <w:pPr>
              <w:spacing w:before="120"/>
              <w:jc w:val="both"/>
              <w:rPr>
                <w:color w:val="000000"/>
                <w:sz w:val="26"/>
                <w:lang w:val="nl-NL"/>
              </w:rPr>
            </w:pPr>
            <w:r w:rsidRPr="006E72B7">
              <w:rPr>
                <w:rFonts w:ascii="TimesNewRomanPSMT" w:hAnsi="TimesNewRomanPSMT"/>
                <w:color w:val="000000"/>
                <w:szCs w:val="28"/>
              </w:rPr>
              <w:t>Tại điểm i, khoản 1, Điều 6: thay cụm từ "</w:t>
            </w:r>
            <w:r w:rsidRPr="006E72B7">
              <w:rPr>
                <w:rFonts w:ascii="TimesNewRomanPS-ItalicMT" w:hAnsi="TimesNewRomanPS-ItalicMT"/>
                <w:i/>
                <w:iCs/>
                <w:color w:val="000000"/>
                <w:szCs w:val="28"/>
              </w:rPr>
              <w:t>có hệ thống xử lý thải hoá chất, thải phóng xạ dạng rắn, lỏng từ các phòng thí nghiệm xử lý và phân tích mẫu</w:t>
            </w:r>
            <w:r w:rsidRPr="006E72B7">
              <w:rPr>
                <w:rFonts w:ascii="TimesNewRomanPSMT" w:hAnsi="TimesNewRomanPSMT"/>
                <w:color w:val="000000"/>
                <w:szCs w:val="28"/>
              </w:rPr>
              <w:t>" thành "</w:t>
            </w:r>
            <w:r w:rsidRPr="006E72B7">
              <w:rPr>
                <w:rFonts w:ascii="TimesNewRomanPS-ItalicMT" w:hAnsi="TimesNewRomanPS-ItalicMT"/>
                <w:i/>
                <w:iCs/>
                <w:color w:val="000000"/>
                <w:szCs w:val="28"/>
              </w:rPr>
              <w:t>có hệ thống xử lý chất thải hoá chất, chất thải phóng xạ dạng rắn, lỏng từ các phòng thí nghiệm xử lý và phân tích mẫu</w:t>
            </w:r>
            <w:r w:rsidRPr="006E72B7">
              <w:rPr>
                <w:rFonts w:ascii="TimesNewRomanPSMT" w:hAnsi="TimesNewRomanPSMT"/>
                <w:color w:val="000000"/>
                <w:szCs w:val="28"/>
              </w:rPr>
              <w:t>" cho thống nhất với quy định của các quy định pháp luật lĩnh vực khác.</w:t>
            </w:r>
          </w:p>
        </w:tc>
        <w:tc>
          <w:tcPr>
            <w:tcW w:w="6228" w:type="dxa"/>
            <w:vAlign w:val="center"/>
          </w:tcPr>
          <w:p w14:paraId="450DF1FA" w14:textId="77777777" w:rsidR="0062257B" w:rsidRDefault="0062257B" w:rsidP="00BD5ED5">
            <w:pPr>
              <w:spacing w:before="120"/>
              <w:jc w:val="both"/>
              <w:rPr>
                <w:b/>
                <w:color w:val="000000"/>
                <w:lang w:val="nl-NL"/>
              </w:rPr>
            </w:pPr>
            <w:r w:rsidRPr="00C9410C">
              <w:rPr>
                <w:b/>
                <w:color w:val="000000"/>
                <w:lang w:val="nl-NL"/>
              </w:rPr>
              <w:t>Tiếp thu ý kiến này</w:t>
            </w:r>
            <w:r>
              <w:rPr>
                <w:b/>
                <w:color w:val="000000"/>
                <w:lang w:val="nl-NL"/>
              </w:rPr>
              <w:t>.</w:t>
            </w:r>
          </w:p>
          <w:p w14:paraId="23D7E281" w14:textId="64DC1AEC" w:rsidR="0062257B" w:rsidRPr="00C9410C" w:rsidRDefault="0062257B" w:rsidP="00BD5ED5">
            <w:pPr>
              <w:spacing w:before="120"/>
              <w:jc w:val="both"/>
              <w:rPr>
                <w:color w:val="000000"/>
                <w:lang w:val="nl-NL"/>
              </w:rPr>
            </w:pPr>
            <w:r>
              <w:rPr>
                <w:color w:val="000000"/>
                <w:lang w:val="nl-NL"/>
              </w:rPr>
              <w:t>Cơ quan soạn thảo đã chỉnh lý điểm i, khoản 1, Điều 6 của dự thảo Thông tư.</w:t>
            </w:r>
          </w:p>
        </w:tc>
      </w:tr>
      <w:tr w:rsidR="0062257B" w14:paraId="48B2D342" w14:textId="77777777" w:rsidTr="0062257B">
        <w:tc>
          <w:tcPr>
            <w:tcW w:w="841" w:type="dxa"/>
            <w:vMerge w:val="restart"/>
            <w:vAlign w:val="center"/>
          </w:tcPr>
          <w:p w14:paraId="172BC944" w14:textId="5A415E7F" w:rsidR="0062257B" w:rsidRPr="009C0988" w:rsidRDefault="0062257B" w:rsidP="00BD5ED5">
            <w:pPr>
              <w:spacing w:before="120"/>
              <w:jc w:val="center"/>
              <w:rPr>
                <w:color w:val="000000"/>
                <w:lang w:val="nl-NL"/>
              </w:rPr>
            </w:pPr>
            <w:r>
              <w:rPr>
                <w:color w:val="000000"/>
                <w:lang w:val="nl-NL"/>
              </w:rPr>
              <w:t>7.</w:t>
            </w:r>
          </w:p>
        </w:tc>
        <w:tc>
          <w:tcPr>
            <w:tcW w:w="2502" w:type="dxa"/>
            <w:vMerge w:val="restart"/>
            <w:vAlign w:val="center"/>
          </w:tcPr>
          <w:p w14:paraId="05D50535" w14:textId="577502CA" w:rsidR="0062257B" w:rsidRDefault="0062257B" w:rsidP="00BD5ED5">
            <w:pPr>
              <w:spacing w:before="120"/>
              <w:jc w:val="both"/>
              <w:rPr>
                <w:color w:val="000000"/>
                <w:lang w:val="nl-NL"/>
              </w:rPr>
            </w:pPr>
            <w:r>
              <w:rPr>
                <w:color w:val="000000"/>
                <w:lang w:val="nl-NL"/>
              </w:rPr>
              <w:t>Sở KH&amp;CN Thanh Hoá</w:t>
            </w:r>
          </w:p>
          <w:p w14:paraId="6BE19A06" w14:textId="77777777" w:rsidR="0062257B" w:rsidRPr="003F1F32" w:rsidRDefault="0062257B" w:rsidP="00BD5ED5">
            <w:pPr>
              <w:rPr>
                <w:lang w:val="nl-NL"/>
              </w:rPr>
            </w:pPr>
          </w:p>
        </w:tc>
        <w:tc>
          <w:tcPr>
            <w:tcW w:w="4883" w:type="dxa"/>
            <w:vAlign w:val="center"/>
          </w:tcPr>
          <w:p w14:paraId="58356B04" w14:textId="49B5994A" w:rsidR="0062257B" w:rsidRPr="009C0988" w:rsidRDefault="0062257B" w:rsidP="00BD5ED5">
            <w:pPr>
              <w:spacing w:before="120"/>
              <w:jc w:val="both"/>
              <w:rPr>
                <w:color w:val="000000"/>
                <w:lang w:val="nl-NL"/>
              </w:rPr>
            </w:pPr>
            <w:r w:rsidRPr="008A3F79">
              <w:rPr>
                <w:color w:val="000000"/>
                <w:szCs w:val="28"/>
              </w:rPr>
              <w:t>Tại Phụ lục 1 “Yêu cầu về nhân lực đối với trung tâm điều hành, trạm vùng và trạm địa phương”: Đề nghị bổ sung yêu cầu về trình độ chuyên môn, nghiệp vụ tại vị trí “Thu nhận, quản lý, lưu trữ dữ liệu quan trắc trực tuyến” và “Phân tích, đánh giá, tổng hợp dữ liệu quan trắc” người có chuyên môn, nghiệp vụ về công tác thống kê.</w:t>
            </w:r>
          </w:p>
        </w:tc>
        <w:tc>
          <w:tcPr>
            <w:tcW w:w="6228" w:type="dxa"/>
            <w:vAlign w:val="center"/>
          </w:tcPr>
          <w:p w14:paraId="14574B1A" w14:textId="22FCFC19" w:rsidR="0062257B" w:rsidRPr="009C0988" w:rsidRDefault="0062257B" w:rsidP="00BD5ED5">
            <w:pPr>
              <w:spacing w:before="120"/>
              <w:jc w:val="both"/>
              <w:rPr>
                <w:color w:val="000000"/>
                <w:lang w:val="nl-NL"/>
              </w:rPr>
            </w:pPr>
            <w:r>
              <w:t xml:space="preserve">Về ý kiến này, cơ quan soạn thảo xin </w:t>
            </w:r>
            <w:r w:rsidRPr="009F187C">
              <w:rPr>
                <w:b/>
              </w:rPr>
              <w:t>giải trình</w:t>
            </w:r>
            <w:r>
              <w:t xml:space="preserve"> như sau: Dự thảo Thông tư đã quy định yêu cầu về trình độ chuyên môn phù hợp với tính chất, nhiệm vụ của từng vị trí, bảo đảm nhân lực có năng lực thu nhận, quản lý, lưu trữ, phân tích, đánh giá và tổng hợp dữ liệu quan trắc phóng xạ môi trường. Việc áp dụng các phương pháp thống kê chỉ là công cụ hỗ trợ trong quá trình xử lý, tổng hợp dữ liệu và có thể được thực hiện thông qua phần mềm, quy trình nghiệp vụ hoặc đào tạo, bồi dưỡng chuyên môn. </w:t>
            </w:r>
            <w:r w:rsidRPr="00583A16">
              <w:t>Do đó, chưa cần thiết bổ sung yêu cầu riêng về chuyên môn, nghiệp vụ thống kê đối với người thực hiện các nhiệm vụ nêu trên.</w:t>
            </w:r>
          </w:p>
        </w:tc>
      </w:tr>
      <w:tr w:rsidR="0062257B" w14:paraId="07345CE4" w14:textId="77777777" w:rsidTr="0062257B">
        <w:tc>
          <w:tcPr>
            <w:tcW w:w="841" w:type="dxa"/>
            <w:vMerge/>
            <w:vAlign w:val="center"/>
          </w:tcPr>
          <w:p w14:paraId="0CDA6182" w14:textId="77777777" w:rsidR="0062257B" w:rsidRPr="009C0988" w:rsidRDefault="0062257B" w:rsidP="00BD5ED5">
            <w:pPr>
              <w:spacing w:before="120"/>
              <w:jc w:val="both"/>
              <w:rPr>
                <w:color w:val="000000"/>
                <w:lang w:val="nl-NL"/>
              </w:rPr>
            </w:pPr>
          </w:p>
        </w:tc>
        <w:tc>
          <w:tcPr>
            <w:tcW w:w="2502" w:type="dxa"/>
            <w:vMerge/>
            <w:vAlign w:val="center"/>
          </w:tcPr>
          <w:p w14:paraId="30DB8016" w14:textId="77777777" w:rsidR="0062257B" w:rsidRPr="009C0988" w:rsidRDefault="0062257B" w:rsidP="00BD5ED5">
            <w:pPr>
              <w:spacing w:before="120"/>
              <w:jc w:val="both"/>
              <w:rPr>
                <w:color w:val="000000"/>
                <w:lang w:val="nl-NL"/>
              </w:rPr>
            </w:pPr>
          </w:p>
        </w:tc>
        <w:tc>
          <w:tcPr>
            <w:tcW w:w="4883" w:type="dxa"/>
            <w:vAlign w:val="center"/>
          </w:tcPr>
          <w:p w14:paraId="3822D1EF" w14:textId="77777777" w:rsidR="0062257B" w:rsidRPr="008A3F79" w:rsidRDefault="0062257B" w:rsidP="00BD5ED5">
            <w:pPr>
              <w:jc w:val="both"/>
              <w:rPr>
                <w:color w:val="000000"/>
                <w:szCs w:val="28"/>
              </w:rPr>
            </w:pPr>
            <w:r w:rsidRPr="008A3F79">
              <w:rPr>
                <w:color w:val="000000"/>
                <w:szCs w:val="28"/>
              </w:rPr>
              <w:t>2. Tại Phụ lục 2 “Yêu cầu về cơ sở vật chất và trang thiết bị chính của trung tâm điều hành, trạm vùng, trạm địa phương và trạm cơ sở”:</w:t>
            </w:r>
          </w:p>
          <w:p w14:paraId="2ADC9EDC" w14:textId="77777777" w:rsidR="0062257B" w:rsidRPr="008A3F79" w:rsidRDefault="0062257B" w:rsidP="00BD5ED5">
            <w:pPr>
              <w:jc w:val="both"/>
              <w:rPr>
                <w:color w:val="000000"/>
                <w:szCs w:val="28"/>
              </w:rPr>
            </w:pPr>
            <w:r w:rsidRPr="008A3F79">
              <w:rPr>
                <w:color w:val="000000"/>
                <w:szCs w:val="28"/>
              </w:rPr>
              <w:t>2.1. Đề nghị điều chỉnh các thuật ngữ sau:</w:t>
            </w:r>
          </w:p>
          <w:p w14:paraId="2D3DD8DB" w14:textId="6AF98905" w:rsidR="0062257B" w:rsidRPr="008A3F79" w:rsidRDefault="0062257B" w:rsidP="00BD5ED5">
            <w:pPr>
              <w:jc w:val="both"/>
              <w:rPr>
                <w:color w:val="000000"/>
                <w:szCs w:val="28"/>
              </w:rPr>
            </w:pPr>
            <w:r w:rsidRPr="008A3F79">
              <w:rPr>
                <w:color w:val="000000"/>
                <w:szCs w:val="28"/>
              </w:rPr>
              <w:t>- Điều chỉnh thuật ngữ “tên phòng” thành “phòng làm việc/khu chức</w:t>
            </w:r>
            <w:r>
              <w:rPr>
                <w:color w:val="000000"/>
                <w:szCs w:val="28"/>
              </w:rPr>
              <w:t xml:space="preserve"> </w:t>
            </w:r>
            <w:r w:rsidRPr="008A3F79">
              <w:rPr>
                <w:color w:val="000000"/>
                <w:szCs w:val="28"/>
              </w:rPr>
              <w:t>năng” tại các Bảng cơ sở vật chất.</w:t>
            </w:r>
          </w:p>
          <w:p w14:paraId="6FCD86E2" w14:textId="55DB19C1" w:rsidR="0062257B" w:rsidRPr="008A3F79" w:rsidRDefault="0062257B" w:rsidP="00BD5ED5">
            <w:pPr>
              <w:jc w:val="both"/>
              <w:rPr>
                <w:color w:val="000000"/>
                <w:sz w:val="28"/>
                <w:szCs w:val="28"/>
              </w:rPr>
            </w:pPr>
            <w:r w:rsidRPr="008A3F79">
              <w:rPr>
                <w:color w:val="000000"/>
                <w:szCs w:val="28"/>
              </w:rPr>
              <w:t>- Điều chỉnh thuật ngữ “máy tính cá nhân” thành “máy tính làm việc” vì đây là các trang thiết bị được nhà nước/tổ chức đầu tư.</w:t>
            </w:r>
          </w:p>
        </w:tc>
        <w:tc>
          <w:tcPr>
            <w:tcW w:w="6228" w:type="dxa"/>
            <w:vAlign w:val="center"/>
          </w:tcPr>
          <w:p w14:paraId="62ED471E" w14:textId="77777777" w:rsidR="0062257B" w:rsidRDefault="0062257B" w:rsidP="00BD5ED5">
            <w:pPr>
              <w:spacing w:before="120"/>
              <w:jc w:val="both"/>
              <w:rPr>
                <w:b/>
                <w:color w:val="000000"/>
                <w:lang w:val="nl-NL"/>
              </w:rPr>
            </w:pPr>
            <w:r w:rsidRPr="00583A16">
              <w:rPr>
                <w:b/>
                <w:color w:val="000000"/>
                <w:lang w:val="nl-NL"/>
              </w:rPr>
              <w:t>Tiếp thu ý kiến này</w:t>
            </w:r>
            <w:r>
              <w:rPr>
                <w:b/>
                <w:color w:val="000000"/>
                <w:lang w:val="nl-NL"/>
              </w:rPr>
              <w:t>.</w:t>
            </w:r>
          </w:p>
          <w:p w14:paraId="3ABC8377" w14:textId="7BD102C8" w:rsidR="0062257B" w:rsidRPr="00583A16" w:rsidRDefault="0062257B" w:rsidP="00BD5ED5">
            <w:pPr>
              <w:spacing w:before="120"/>
              <w:jc w:val="both"/>
              <w:rPr>
                <w:color w:val="000000"/>
                <w:lang w:val="nl-NL"/>
              </w:rPr>
            </w:pPr>
            <w:r w:rsidRPr="00583A16">
              <w:rPr>
                <w:color w:val="000000"/>
                <w:lang w:val="nl-NL"/>
              </w:rPr>
              <w:t xml:space="preserve">Cơ </w:t>
            </w:r>
            <w:r>
              <w:rPr>
                <w:color w:val="000000"/>
                <w:lang w:val="nl-NL"/>
              </w:rPr>
              <w:t xml:space="preserve">quan soạn thảo điều chỉnh cụm từ </w:t>
            </w:r>
            <w:r w:rsidRPr="008A3F79">
              <w:rPr>
                <w:color w:val="000000"/>
                <w:szCs w:val="28"/>
              </w:rPr>
              <w:t xml:space="preserve"> “tên phòng” thành “phòng làm việc/khu chức</w:t>
            </w:r>
            <w:r>
              <w:rPr>
                <w:color w:val="000000"/>
                <w:szCs w:val="28"/>
              </w:rPr>
              <w:t xml:space="preserve"> </w:t>
            </w:r>
            <w:r w:rsidRPr="008A3F79">
              <w:rPr>
                <w:color w:val="000000"/>
                <w:szCs w:val="28"/>
              </w:rPr>
              <w:t>năng”</w:t>
            </w:r>
            <w:r>
              <w:rPr>
                <w:color w:val="000000"/>
                <w:szCs w:val="28"/>
              </w:rPr>
              <w:t xml:space="preserve"> và cụm từ</w:t>
            </w:r>
            <w:r w:rsidRPr="008A3F79">
              <w:rPr>
                <w:color w:val="000000"/>
                <w:szCs w:val="28"/>
              </w:rPr>
              <w:t xml:space="preserve"> </w:t>
            </w:r>
            <w:r>
              <w:rPr>
                <w:color w:val="000000"/>
                <w:szCs w:val="28"/>
              </w:rPr>
              <w:t>“</w:t>
            </w:r>
            <w:r w:rsidRPr="008A3F79">
              <w:rPr>
                <w:color w:val="000000"/>
                <w:szCs w:val="28"/>
              </w:rPr>
              <w:t>máy tính cá nhân” thành “máy tính làm việc”</w:t>
            </w:r>
          </w:p>
        </w:tc>
      </w:tr>
      <w:tr w:rsidR="0062257B" w14:paraId="141B92E0" w14:textId="77777777" w:rsidTr="0062257B">
        <w:tc>
          <w:tcPr>
            <w:tcW w:w="841" w:type="dxa"/>
            <w:vMerge/>
            <w:vAlign w:val="center"/>
          </w:tcPr>
          <w:p w14:paraId="1243550A" w14:textId="77777777" w:rsidR="0062257B" w:rsidRPr="009C0988" w:rsidRDefault="0062257B" w:rsidP="00BD5ED5">
            <w:pPr>
              <w:spacing w:before="120"/>
              <w:jc w:val="both"/>
              <w:rPr>
                <w:color w:val="000000"/>
                <w:lang w:val="nl-NL"/>
              </w:rPr>
            </w:pPr>
          </w:p>
        </w:tc>
        <w:tc>
          <w:tcPr>
            <w:tcW w:w="2502" w:type="dxa"/>
            <w:vMerge/>
            <w:vAlign w:val="center"/>
          </w:tcPr>
          <w:p w14:paraId="3C220E31" w14:textId="77777777" w:rsidR="0062257B" w:rsidRPr="009C0988" w:rsidRDefault="0062257B" w:rsidP="00BD5ED5">
            <w:pPr>
              <w:spacing w:before="120"/>
              <w:jc w:val="both"/>
              <w:rPr>
                <w:color w:val="000000"/>
                <w:lang w:val="nl-NL"/>
              </w:rPr>
            </w:pPr>
          </w:p>
        </w:tc>
        <w:tc>
          <w:tcPr>
            <w:tcW w:w="4883" w:type="dxa"/>
            <w:vAlign w:val="center"/>
          </w:tcPr>
          <w:p w14:paraId="21D7B2F7" w14:textId="77777777" w:rsidR="0062257B" w:rsidRPr="008A3F79" w:rsidRDefault="0062257B" w:rsidP="00BD5ED5">
            <w:pPr>
              <w:jc w:val="both"/>
              <w:rPr>
                <w:color w:val="000000"/>
                <w:szCs w:val="28"/>
              </w:rPr>
            </w:pPr>
            <w:r w:rsidRPr="008A3F79">
              <w:rPr>
                <w:color w:val="000000"/>
                <w:szCs w:val="28"/>
              </w:rPr>
              <w:t>2.2. Đề nghị bổ sung các quy định sau:</w:t>
            </w:r>
          </w:p>
          <w:p w14:paraId="3BE4ED99" w14:textId="70C551C7" w:rsidR="0062257B" w:rsidRPr="008A3F79" w:rsidRDefault="0062257B" w:rsidP="00BD5ED5">
            <w:pPr>
              <w:jc w:val="both"/>
              <w:rPr>
                <w:color w:val="000000"/>
                <w:szCs w:val="28"/>
              </w:rPr>
            </w:pPr>
            <w:r w:rsidRPr="008A3F79">
              <w:rPr>
                <w:color w:val="000000"/>
                <w:szCs w:val="28"/>
              </w:rPr>
              <w:t>- Quy định về trang thiết bị an toàn cho nhân việc thực hiện công tác đo</w:t>
            </w:r>
            <w:r>
              <w:rPr>
                <w:color w:val="000000"/>
                <w:szCs w:val="28"/>
              </w:rPr>
              <w:t xml:space="preserve"> </w:t>
            </w:r>
            <w:r w:rsidRPr="008A3F79">
              <w:rPr>
                <w:color w:val="000000"/>
                <w:szCs w:val="28"/>
              </w:rPr>
              <w:t>đạc, quan trắc, phân tích mẫu như quần áo chì, kính mắt chì, găng tay</w:t>
            </w:r>
            <w:r>
              <w:rPr>
                <w:color w:val="000000"/>
                <w:szCs w:val="28"/>
              </w:rPr>
              <w:t xml:space="preserve"> </w:t>
            </w:r>
            <w:r w:rsidRPr="008A3F79">
              <w:rPr>
                <w:color w:val="000000"/>
                <w:szCs w:val="28"/>
              </w:rPr>
              <w:t>chì, yến chì trong trường hợp cần thao tác kỹ thuật. Chưa có quy định</w:t>
            </w:r>
            <w:r>
              <w:rPr>
                <w:color w:val="000000"/>
                <w:szCs w:val="28"/>
              </w:rPr>
              <w:t xml:space="preserve"> </w:t>
            </w:r>
            <w:r w:rsidRPr="008A3F79">
              <w:rPr>
                <w:color w:val="000000"/>
                <w:szCs w:val="28"/>
              </w:rPr>
              <w:t>về trang bị liều xạ kế cá nhân đối với cán bộ kỹ thuật thực hiện công</w:t>
            </w:r>
            <w:r>
              <w:rPr>
                <w:color w:val="000000"/>
                <w:szCs w:val="28"/>
              </w:rPr>
              <w:t xml:space="preserve"> </w:t>
            </w:r>
            <w:r w:rsidRPr="008A3F79">
              <w:rPr>
                <w:color w:val="000000"/>
                <w:szCs w:val="28"/>
              </w:rPr>
              <w:t>việc bức xạ (Đối với cấp cơ sở thì yêu cầu tất cả các nhân viên phải được</w:t>
            </w:r>
            <w:r>
              <w:rPr>
                <w:color w:val="000000"/>
                <w:szCs w:val="28"/>
              </w:rPr>
              <w:t xml:space="preserve"> </w:t>
            </w:r>
            <w:r w:rsidRPr="008A3F79">
              <w:rPr>
                <w:color w:val="000000"/>
                <w:szCs w:val="28"/>
              </w:rPr>
              <w:t>trang bị liều xạ kế do khu vực làm việc được bố trí xung quanh cơ sở</w:t>
            </w:r>
            <w:r>
              <w:rPr>
                <w:color w:val="000000"/>
                <w:szCs w:val="28"/>
              </w:rPr>
              <w:t xml:space="preserve"> </w:t>
            </w:r>
            <w:r w:rsidRPr="008A3F79">
              <w:rPr>
                <w:color w:val="000000"/>
                <w:szCs w:val="28"/>
              </w:rPr>
              <w:t>hạt nhân…).</w:t>
            </w:r>
          </w:p>
          <w:p w14:paraId="01873211" w14:textId="421FEFF2" w:rsidR="0062257B" w:rsidRPr="008A3F79" w:rsidRDefault="0062257B" w:rsidP="00BD5ED5">
            <w:pPr>
              <w:jc w:val="both"/>
              <w:rPr>
                <w:color w:val="000000"/>
                <w:sz w:val="28"/>
                <w:szCs w:val="28"/>
              </w:rPr>
            </w:pPr>
            <w:r w:rsidRPr="008A3F79">
              <w:rPr>
                <w:color w:val="000000"/>
                <w:szCs w:val="28"/>
              </w:rPr>
              <w:t>- Chưa có thiết bị lưu trữ mẫu vận chuyển trong trường hợp thu thập mẫu quan trắc tại hiện trường đảm bảo theo định.</w:t>
            </w:r>
          </w:p>
        </w:tc>
        <w:tc>
          <w:tcPr>
            <w:tcW w:w="6228" w:type="dxa"/>
            <w:vAlign w:val="center"/>
          </w:tcPr>
          <w:p w14:paraId="624E82CF" w14:textId="22CCF2CF" w:rsidR="0062257B" w:rsidRDefault="0062257B" w:rsidP="00BD5ED5">
            <w:pPr>
              <w:spacing w:before="120"/>
              <w:jc w:val="both"/>
              <w:rPr>
                <w:color w:val="FF0000"/>
                <w:lang w:val="nl-NL"/>
              </w:rPr>
            </w:pPr>
            <w:r>
              <w:t xml:space="preserve">Về ý kiến này, cơ quan soạn thảo xin </w:t>
            </w:r>
            <w:r w:rsidRPr="009F187C">
              <w:rPr>
                <w:b/>
              </w:rPr>
              <w:t>giải trình</w:t>
            </w:r>
            <w:r>
              <w:t xml:space="preserve"> như sau:</w:t>
            </w:r>
          </w:p>
          <w:p w14:paraId="1F4CC135" w14:textId="77777777" w:rsidR="0062257B" w:rsidRDefault="0062257B" w:rsidP="00BD5ED5">
            <w:pPr>
              <w:spacing w:before="120"/>
              <w:jc w:val="both"/>
            </w:pPr>
            <w:r>
              <w:t>- Các trang thiết bị bảo hộ và phương tiện theo dõi liều cá nhân cần được trang bị phù hợp với tính chất công việc, điều kiện thực tế và mức độ nguy cơ bức xạ; không phải mọi hoạt động đo đạc, quan trắc, lấy và phân tích mẫu đều cần sử dụng quần áo chì, kính chì, găng tay chì, yếm chì hoặc liều kế cá nhân. Đối với trường hợp người lao động thực hiện công việc bức xạ, việc trang bị phương tiện bảo hộ và theo dõi liều cá nhân được thực hiện theo quy định của pháp luật về an toàn bức xạ</w:t>
            </w:r>
          </w:p>
          <w:p w14:paraId="3A98557F" w14:textId="1863B1EF" w:rsidR="0062257B" w:rsidRPr="009C0988" w:rsidRDefault="0062257B" w:rsidP="00BD5ED5">
            <w:pPr>
              <w:spacing w:before="120"/>
              <w:jc w:val="both"/>
              <w:rPr>
                <w:color w:val="000000"/>
                <w:lang w:val="nl-NL"/>
              </w:rPr>
            </w:pPr>
            <w:r w:rsidRPr="00D642DF">
              <w:t>- Việc lưu giữ, bảo quản và vận chuyển mẫu phụ thuộc vào từng loại mẫu môi trường, chỉ tiêu phân tích và phương pháp quan trắc áp dụng. Do đó, Dự thảo không quy định cụ thể một loại thiết bị dùng chung mà yêu cầu các đơn vị thực hiện bảo quản, lưu giữ và vận chuyển mẫu theo quy trình kỹ thuật, phương pháp quan trắc và tiêu chuẩn áp dụng, nhằm bảo đảm tính toàn vẹn và chất lượng mẫu trước khi phân tích..</w:t>
            </w:r>
          </w:p>
        </w:tc>
      </w:tr>
      <w:tr w:rsidR="0062257B" w14:paraId="7B3E8F71" w14:textId="77777777" w:rsidTr="0062257B">
        <w:tc>
          <w:tcPr>
            <w:tcW w:w="841" w:type="dxa"/>
            <w:vMerge/>
            <w:vAlign w:val="center"/>
          </w:tcPr>
          <w:p w14:paraId="6729435F" w14:textId="77777777" w:rsidR="0062257B" w:rsidRPr="009C0988" w:rsidRDefault="0062257B" w:rsidP="00BD5ED5">
            <w:pPr>
              <w:spacing w:before="120"/>
              <w:jc w:val="both"/>
              <w:rPr>
                <w:color w:val="000000"/>
                <w:lang w:val="nl-NL"/>
              </w:rPr>
            </w:pPr>
          </w:p>
        </w:tc>
        <w:tc>
          <w:tcPr>
            <w:tcW w:w="2502" w:type="dxa"/>
            <w:vMerge/>
            <w:vAlign w:val="center"/>
          </w:tcPr>
          <w:p w14:paraId="350A7C0A" w14:textId="77777777" w:rsidR="0062257B" w:rsidRPr="009C0988" w:rsidRDefault="0062257B" w:rsidP="00BD5ED5">
            <w:pPr>
              <w:spacing w:before="120"/>
              <w:jc w:val="both"/>
              <w:rPr>
                <w:color w:val="000000"/>
                <w:lang w:val="nl-NL"/>
              </w:rPr>
            </w:pPr>
          </w:p>
        </w:tc>
        <w:tc>
          <w:tcPr>
            <w:tcW w:w="4883" w:type="dxa"/>
            <w:vAlign w:val="center"/>
          </w:tcPr>
          <w:p w14:paraId="6E454E04" w14:textId="2C7F908F" w:rsidR="0062257B" w:rsidRPr="00D614B7" w:rsidRDefault="0062257B" w:rsidP="00BD5ED5">
            <w:pPr>
              <w:jc w:val="both"/>
              <w:rPr>
                <w:color w:val="000000"/>
                <w:szCs w:val="28"/>
              </w:rPr>
            </w:pPr>
            <w:r w:rsidRPr="008A3F79">
              <w:rPr>
                <w:color w:val="000000"/>
                <w:szCs w:val="28"/>
              </w:rPr>
              <w:t>Cần có quy chế công nhận cấp phép đăng ký hoạt động dịch dịch vụ hỗ</w:t>
            </w:r>
            <w:r>
              <w:rPr>
                <w:color w:val="000000"/>
                <w:szCs w:val="28"/>
              </w:rPr>
              <w:t xml:space="preserve"> </w:t>
            </w:r>
            <w:r w:rsidRPr="008A3F79">
              <w:rPr>
                <w:color w:val="000000"/>
                <w:szCs w:val="28"/>
              </w:rPr>
              <w:t>trợ ứng dụng năng lượng nguyên tử - Đánh giá hoạt độ phóng xạ, dịch</w:t>
            </w:r>
            <w:r>
              <w:rPr>
                <w:color w:val="000000"/>
                <w:szCs w:val="28"/>
              </w:rPr>
              <w:t xml:space="preserve"> </w:t>
            </w:r>
            <w:r w:rsidRPr="008A3F79">
              <w:rPr>
                <w:color w:val="000000"/>
                <w:szCs w:val="28"/>
              </w:rPr>
              <w:t xml:space="preserve">vụ hỗ trợ ứng dụng năng lượng nguyên tử - Tẩy xạ, dịch vụ hỗ trợ ứng dụng năng lượng nguyên tử - </w:t>
            </w:r>
            <w:r w:rsidRPr="008A3F79">
              <w:rPr>
                <w:color w:val="000000"/>
                <w:szCs w:val="28"/>
              </w:rPr>
              <w:lastRenderedPageBreak/>
              <w:t>Thử nghiệm thiết bị bức xạ… cho các trạm</w:t>
            </w:r>
            <w:r>
              <w:rPr>
                <w:color w:val="000000"/>
                <w:szCs w:val="28"/>
              </w:rPr>
              <w:t xml:space="preserve"> </w:t>
            </w:r>
            <w:r w:rsidRPr="008A3F79">
              <w:rPr>
                <w:color w:val="000000"/>
                <w:szCs w:val="28"/>
              </w:rPr>
              <w:t>quan trắc hoặc có quy định cấp kinh phí để đăng ký cấp phép các hoạt động này.</w:t>
            </w:r>
          </w:p>
        </w:tc>
        <w:tc>
          <w:tcPr>
            <w:tcW w:w="6228" w:type="dxa"/>
            <w:vAlign w:val="center"/>
          </w:tcPr>
          <w:p w14:paraId="73CEED1B" w14:textId="0DFEC084" w:rsidR="0062257B" w:rsidRPr="009C0988" w:rsidRDefault="0062257B" w:rsidP="00BD5ED5">
            <w:pPr>
              <w:spacing w:before="120"/>
              <w:jc w:val="both"/>
              <w:rPr>
                <w:color w:val="000000"/>
                <w:lang w:val="nl-NL"/>
              </w:rPr>
            </w:pPr>
            <w:r>
              <w:lastRenderedPageBreak/>
              <w:t xml:space="preserve">Về ý kiến này, cơ quan soạn thảo xin </w:t>
            </w:r>
            <w:r w:rsidRPr="009F187C">
              <w:rPr>
                <w:b/>
              </w:rPr>
              <w:t>giải trình</w:t>
            </w:r>
            <w:r>
              <w:t xml:space="preserve"> như sau: </w:t>
            </w:r>
            <w:r w:rsidRPr="00803DF7">
              <w:t>Nghị định số 332/2025/NĐ-CP đã quy định cụ thể về điều kiện, hồ sơ, trình tự, thủ tục cấp Giấy đăng ký hoạt động dịch vụ hỗ trợ ứng dụng năng lượng nguyên tử đối với các loại hình dịch vụ như đánh giá hoạt độ phóng xạ, tẩy xạ</w:t>
            </w:r>
            <w:r>
              <w:t xml:space="preserve"> </w:t>
            </w:r>
            <w:r w:rsidRPr="00803DF7">
              <w:t xml:space="preserve">và các hoạt động có liên </w:t>
            </w:r>
            <w:r w:rsidRPr="00803DF7">
              <w:lastRenderedPageBreak/>
              <w:t xml:space="preserve">quan. Các trạm quan trắc khi thực hiện hoạt động </w:t>
            </w:r>
            <w:r>
              <w:t xml:space="preserve">dịch vụ </w:t>
            </w:r>
            <w:r w:rsidRPr="00803DF7">
              <w:t xml:space="preserve">hỗ trợ ứng dụng năng lượng nguyên tử có trách nhiệm đáp ứng các điều kiện và thực hiện thủ tục theo quy định chung. Do đó, không cần thiết quy định cơ chế công nhận, cấp phép riêng đối với các trạm quan trắc tại </w:t>
            </w:r>
            <w:r>
              <w:t>d</w:t>
            </w:r>
            <w:r w:rsidRPr="00803DF7">
              <w:t>ự thảo Thông tư nhằm tránh trùng lặp, chồng chéo với quy định hiện hành. Việc bố trí kinh phí để thực hiện các thủ tục có liên quan được thực hiện theo quy định của pháp luật về ngân sách nhà nước và các quy định pháp luật có liên quan.</w:t>
            </w:r>
          </w:p>
        </w:tc>
      </w:tr>
      <w:tr w:rsidR="0062257B" w14:paraId="499F22FE" w14:textId="77777777" w:rsidTr="0062257B">
        <w:tc>
          <w:tcPr>
            <w:tcW w:w="841" w:type="dxa"/>
            <w:vMerge w:val="restart"/>
            <w:vAlign w:val="center"/>
          </w:tcPr>
          <w:p w14:paraId="0A0A1D70" w14:textId="77777777" w:rsidR="0062257B" w:rsidRDefault="0062257B" w:rsidP="00BD5ED5">
            <w:pPr>
              <w:spacing w:before="120"/>
              <w:jc w:val="both"/>
              <w:rPr>
                <w:color w:val="000000"/>
                <w:lang w:val="nl-NL"/>
              </w:rPr>
            </w:pPr>
          </w:p>
          <w:p w14:paraId="56FA4648" w14:textId="77777777" w:rsidR="0062257B" w:rsidRDefault="0062257B" w:rsidP="00BD5ED5">
            <w:pPr>
              <w:spacing w:before="120"/>
              <w:jc w:val="both"/>
              <w:rPr>
                <w:color w:val="000000"/>
                <w:lang w:val="nl-NL"/>
              </w:rPr>
            </w:pPr>
          </w:p>
          <w:p w14:paraId="099699DF" w14:textId="5AD5CBDA" w:rsidR="0062257B" w:rsidRPr="009C0988" w:rsidRDefault="0062257B" w:rsidP="00BD5ED5">
            <w:pPr>
              <w:spacing w:before="120"/>
              <w:jc w:val="center"/>
              <w:rPr>
                <w:color w:val="000000"/>
                <w:lang w:val="nl-NL"/>
              </w:rPr>
            </w:pPr>
            <w:r>
              <w:rPr>
                <w:color w:val="000000"/>
                <w:lang w:val="nl-NL"/>
              </w:rPr>
              <w:t>8.</w:t>
            </w:r>
          </w:p>
        </w:tc>
        <w:tc>
          <w:tcPr>
            <w:tcW w:w="2502" w:type="dxa"/>
            <w:vMerge w:val="restart"/>
            <w:vAlign w:val="center"/>
          </w:tcPr>
          <w:p w14:paraId="273F996C" w14:textId="77777777" w:rsidR="0062257B" w:rsidRDefault="0062257B" w:rsidP="00BD5ED5">
            <w:pPr>
              <w:spacing w:before="120"/>
              <w:jc w:val="both"/>
              <w:rPr>
                <w:color w:val="000000"/>
                <w:lang w:val="nl-NL"/>
              </w:rPr>
            </w:pPr>
          </w:p>
          <w:p w14:paraId="24DC0D1A" w14:textId="77777777" w:rsidR="0062257B" w:rsidRDefault="0062257B" w:rsidP="00BD5ED5">
            <w:pPr>
              <w:spacing w:before="120"/>
              <w:jc w:val="both"/>
              <w:rPr>
                <w:color w:val="000000"/>
                <w:lang w:val="nl-NL"/>
              </w:rPr>
            </w:pPr>
          </w:p>
          <w:p w14:paraId="514922A6" w14:textId="77777777" w:rsidR="0062257B" w:rsidRDefault="0062257B" w:rsidP="00BD5ED5">
            <w:pPr>
              <w:spacing w:before="120"/>
              <w:jc w:val="both"/>
              <w:rPr>
                <w:color w:val="000000"/>
                <w:lang w:val="nl-NL"/>
              </w:rPr>
            </w:pPr>
          </w:p>
          <w:p w14:paraId="00AA5631" w14:textId="77777777" w:rsidR="0062257B" w:rsidRDefault="0062257B" w:rsidP="00BD5ED5">
            <w:pPr>
              <w:spacing w:before="120"/>
              <w:jc w:val="both"/>
              <w:rPr>
                <w:color w:val="000000"/>
                <w:lang w:val="nl-NL"/>
              </w:rPr>
            </w:pPr>
          </w:p>
          <w:p w14:paraId="48A7D82E" w14:textId="77777777" w:rsidR="0062257B" w:rsidRDefault="0062257B" w:rsidP="00BD5ED5">
            <w:pPr>
              <w:spacing w:before="120"/>
              <w:jc w:val="both"/>
              <w:rPr>
                <w:color w:val="000000"/>
                <w:lang w:val="nl-NL"/>
              </w:rPr>
            </w:pPr>
          </w:p>
          <w:p w14:paraId="3DFB444B" w14:textId="77777777" w:rsidR="0062257B" w:rsidRDefault="0062257B" w:rsidP="00BD5ED5">
            <w:pPr>
              <w:spacing w:before="120"/>
              <w:jc w:val="both"/>
              <w:rPr>
                <w:color w:val="000000"/>
                <w:lang w:val="nl-NL"/>
              </w:rPr>
            </w:pPr>
          </w:p>
          <w:p w14:paraId="0DC90893" w14:textId="77777777" w:rsidR="0062257B" w:rsidRDefault="0062257B" w:rsidP="00BD5ED5">
            <w:pPr>
              <w:spacing w:before="120"/>
              <w:jc w:val="both"/>
              <w:rPr>
                <w:color w:val="000000"/>
                <w:lang w:val="nl-NL"/>
              </w:rPr>
            </w:pPr>
          </w:p>
          <w:p w14:paraId="61478115" w14:textId="77777777" w:rsidR="0062257B" w:rsidRDefault="0062257B" w:rsidP="00BD5ED5">
            <w:pPr>
              <w:spacing w:before="120"/>
              <w:jc w:val="both"/>
              <w:rPr>
                <w:color w:val="000000"/>
                <w:lang w:val="nl-NL"/>
              </w:rPr>
            </w:pPr>
          </w:p>
          <w:p w14:paraId="7199B476" w14:textId="797D9199" w:rsidR="0062257B" w:rsidRPr="009C0988" w:rsidRDefault="0062257B" w:rsidP="00BD5ED5">
            <w:pPr>
              <w:spacing w:before="120"/>
              <w:jc w:val="both"/>
              <w:rPr>
                <w:color w:val="000000"/>
                <w:lang w:val="nl-NL"/>
              </w:rPr>
            </w:pPr>
            <w:r w:rsidRPr="00230FEC">
              <w:rPr>
                <w:color w:val="000000"/>
                <w:lang w:val="nl-NL"/>
              </w:rPr>
              <w:t>Sở KH&amp;CN TP. Hải Phòng</w:t>
            </w:r>
          </w:p>
        </w:tc>
        <w:tc>
          <w:tcPr>
            <w:tcW w:w="4883" w:type="dxa"/>
            <w:vAlign w:val="center"/>
          </w:tcPr>
          <w:p w14:paraId="30AD0965" w14:textId="7309E2C1" w:rsidR="0062257B" w:rsidRPr="00B966CA" w:rsidRDefault="0062257B" w:rsidP="00BD5ED5">
            <w:pPr>
              <w:spacing w:before="120"/>
              <w:jc w:val="both"/>
              <w:rPr>
                <w:color w:val="000000"/>
                <w:lang w:val="nl-NL"/>
              </w:rPr>
            </w:pPr>
            <w:r w:rsidRPr="00B966CA">
              <w:rPr>
                <w:color w:val="000000"/>
                <w:szCs w:val="28"/>
              </w:rPr>
              <w:t>Đề nghị nghiên cứu bổ sung điều khoản quy định về cơ cấu tổ chức, vị trí, chức năng, nhiệm vụ của trạm địa phương. Cần làm rõ cơ quan chủ quản của Trạm là Ủy ban nhân dân cấp tỉnh (theo quy định tại Khoản 7, Điều 3) hay giao cho các Sở Khoa học và Công nghệ thành lập thêm đơn vị sự nghiệp công lập trực thuộc hay mở rộng chức năng, nhiệm vụ của các trạm quan trắc về môi trường, khí tượng thủy văn đặt tại địa phương (theo quy định tại Điểm e, Khoản 1, Điều 6). Đây là căn cứ pháp lý quan trọng để địa phương tổ chức triển khai thực hiện.</w:t>
            </w:r>
          </w:p>
        </w:tc>
        <w:tc>
          <w:tcPr>
            <w:tcW w:w="6228" w:type="dxa"/>
            <w:vAlign w:val="center"/>
          </w:tcPr>
          <w:p w14:paraId="51779EBC" w14:textId="77777777" w:rsidR="0062257B" w:rsidRDefault="0062257B" w:rsidP="00682411">
            <w:pPr>
              <w:jc w:val="both"/>
            </w:pPr>
            <w:r>
              <w:t xml:space="preserve">Về ý kiến này, cơ quan soạn thảo xin </w:t>
            </w:r>
            <w:r>
              <w:rPr>
                <w:b/>
              </w:rPr>
              <w:t>giải trình</w:t>
            </w:r>
            <w:r>
              <w:t xml:space="preserve"> như sau: </w:t>
            </w:r>
            <w:r w:rsidRPr="005B75A3">
              <w:t>Khoản 12 Điều 7 Nghị định số 332/2025/NĐ-CP đã quy định Ủy ban nhân dân cấp tỉnh có trách nhiệm phối hợp xây dựng, đưa vào vận hành và quản lý mạng lưới quan trắc và cảnh báo phóng xạ môi trường cấp tỉnh; bảo đảm các điều kiện về nhân lực, cơ sở vật chất, thiết bị, kinh phí; tổ chức thu thập, quản lý, lưu trữ, chia sẻ dữ liệu và phối hợp xử lý khi phát hiện diễn biến bất thường về phóng xạ môi trường trên địa bàn.</w:t>
            </w:r>
          </w:p>
          <w:p w14:paraId="794E4007" w14:textId="751166BD" w:rsidR="0062257B" w:rsidRPr="00682411" w:rsidRDefault="0062257B" w:rsidP="00682411">
            <w:pPr>
              <w:jc w:val="both"/>
            </w:pPr>
            <w:r w:rsidRPr="005B75A3">
              <w:t>Trên cơ sở đó, việc xác định cơ quan, đơn vị trực tiếp quản lý, vận hành trạm địa phương và lựa chọn mô hình tổ chức phù hợp thuộc thẩm quyền của Ủy ban nhân dân cấp tỉnh, căn cứ điều kiện thực tế, cơ cấu tổ chức và nguồn lực của từng địa phương. Dự thảo Thông tư chỉ quy định các yêu cầu kỹ thuật và điều kiện bảo đảm hoạt động của trạm, không quy định cứng về cơ cấu tổ chức, vị trí, chức năng, nhiệm vụ hoặc yêu cầu thành lập mới đơn vị sự nghiệp công lập, nhằm bảo đảm tính linh hoạt và tránh can thiệp vào thẩm quyền tổ chức bộ máy của địa phương.</w:t>
            </w:r>
          </w:p>
        </w:tc>
      </w:tr>
      <w:tr w:rsidR="0062257B" w14:paraId="0816F0B8" w14:textId="77777777" w:rsidTr="0062257B">
        <w:tc>
          <w:tcPr>
            <w:tcW w:w="841" w:type="dxa"/>
            <w:vMerge/>
            <w:vAlign w:val="center"/>
          </w:tcPr>
          <w:p w14:paraId="69BC0C03" w14:textId="77777777" w:rsidR="0062257B" w:rsidRPr="009C0988" w:rsidRDefault="0062257B" w:rsidP="00BD5ED5">
            <w:pPr>
              <w:spacing w:before="120"/>
              <w:jc w:val="both"/>
              <w:rPr>
                <w:color w:val="000000"/>
                <w:lang w:val="nl-NL"/>
              </w:rPr>
            </w:pPr>
          </w:p>
        </w:tc>
        <w:tc>
          <w:tcPr>
            <w:tcW w:w="2502" w:type="dxa"/>
            <w:vMerge/>
            <w:vAlign w:val="center"/>
          </w:tcPr>
          <w:p w14:paraId="6E25C8C5" w14:textId="77777777" w:rsidR="0062257B" w:rsidRPr="009C0988" w:rsidRDefault="0062257B" w:rsidP="00BD5ED5">
            <w:pPr>
              <w:spacing w:before="120"/>
              <w:jc w:val="both"/>
              <w:rPr>
                <w:color w:val="000000"/>
                <w:lang w:val="nl-NL"/>
              </w:rPr>
            </w:pPr>
          </w:p>
        </w:tc>
        <w:tc>
          <w:tcPr>
            <w:tcW w:w="4883" w:type="dxa"/>
            <w:vAlign w:val="center"/>
          </w:tcPr>
          <w:p w14:paraId="3A942D2C" w14:textId="23ECB368" w:rsidR="0062257B" w:rsidRPr="009C0988" w:rsidRDefault="0062257B" w:rsidP="00BD5ED5">
            <w:pPr>
              <w:spacing w:before="120"/>
              <w:jc w:val="both"/>
              <w:rPr>
                <w:color w:val="000000"/>
                <w:lang w:val="nl-NL"/>
              </w:rPr>
            </w:pPr>
            <w:r w:rsidRPr="00B966CA">
              <w:rPr>
                <w:color w:val="000000"/>
                <w:szCs w:val="28"/>
              </w:rPr>
              <w:t xml:space="preserve">Điều 7, 9 dự thảo Thông tư mới quy định về yêu cầu chuyên môn nghiệp vụ; kinh phí và nguồn lực cho hoạt động của trạm quan trắc, nhưng chưa quy định về nhân lực. Đề nghị nghiên cứu, bổ sung nội dung quy định cụ thể về bố trí nhân </w:t>
            </w:r>
            <w:r w:rsidRPr="00B966CA">
              <w:rPr>
                <w:color w:val="000000"/>
                <w:szCs w:val="28"/>
              </w:rPr>
              <w:lastRenderedPageBreak/>
              <w:t>lực khung tối thiểu, chế độ ưu đãi đối với nhân lực nhằm đảm bảo hoạt động cho các trạm vùng, địa phương. Đây là căn cứ quan trọng để các địa phương triển khai thực hiện. Lý do: Không có nhân lực ổn định sẽ không duy trì được hoạt động của các trạm</w:t>
            </w:r>
          </w:p>
        </w:tc>
        <w:tc>
          <w:tcPr>
            <w:tcW w:w="6228" w:type="dxa"/>
            <w:vAlign w:val="center"/>
          </w:tcPr>
          <w:p w14:paraId="0584232B" w14:textId="77777777" w:rsidR="0062257B" w:rsidRDefault="0062257B" w:rsidP="00454918">
            <w:pPr>
              <w:jc w:val="both"/>
            </w:pPr>
            <w:r>
              <w:lastRenderedPageBreak/>
              <w:t xml:space="preserve">Về ý kiến này, cơ quan soạn thảo xin </w:t>
            </w:r>
            <w:r>
              <w:rPr>
                <w:b/>
              </w:rPr>
              <w:t>giải trình</w:t>
            </w:r>
            <w:r>
              <w:t xml:space="preserve"> như sau:</w:t>
            </w:r>
          </w:p>
          <w:p w14:paraId="6716F306" w14:textId="4A67A725" w:rsidR="0062257B" w:rsidRPr="00454918" w:rsidRDefault="0062257B" w:rsidP="00454918">
            <w:pPr>
              <w:jc w:val="both"/>
              <w:rPr>
                <w:bCs/>
                <w:color w:val="156082" w:themeColor="accent1"/>
              </w:rPr>
            </w:pPr>
            <w:r w:rsidRPr="00454918">
              <w:t xml:space="preserve">Đối với đề nghị quy định nhân lực khung tối thiểu, theo điểm b khoản 9 Điều 7 Nghị định số 332/2025/NĐ-CP, Bộ Khoa học và Công nghệ có trách nhiệm quy định yêu cầu kỹ thuật đối với nhân lực của mạng lưới quan trắc và cảnh báo phóng xạ môi </w:t>
            </w:r>
            <w:r w:rsidRPr="00454918">
              <w:lastRenderedPageBreak/>
              <w:t>trường. Trên cơ sở đó, Dự thảo Thông tư đã quy định yêu cầu về trình độ chuyên môn, nghiệp vụ đối với nhân lực tại Điều 7 và Phụ lục I. Việc quy định số lượng nhân lực tối thiểu có thể chưa phù hợp với sự khác biệt về quy mô, phạm vi hoạt động, mức độ tự động hóa và điều kiện tổ chức của từng trạm; do đó, số lượng nhân lực cụ thể được xác định căn cứ yêu cầu vận hành thực tế và do cơ quan quản lý trực tiếp bố trí, quyết định.</w:t>
            </w:r>
          </w:p>
          <w:p w14:paraId="6195B159" w14:textId="6E9629BD" w:rsidR="0062257B" w:rsidRPr="00D94C98" w:rsidRDefault="0062257B" w:rsidP="00D94C98">
            <w:pPr>
              <w:jc w:val="both"/>
            </w:pPr>
            <w:r w:rsidRPr="00454918">
              <w:t xml:space="preserve">Đối với đề nghị quy định chế độ ưu đãi đối với nhân lực, nội dung này không thuộc phạm vi điều chỉnh của Thông tư. Các chế độ, chính sách đối với người làm việc trong lĩnh vực năng lượng nguyên tử đã được quy định tại Nghị định số 331/2025/NĐ-CP. Do đó, không cần thiết quy định lại tại Dự thảo Thông tư nhằm bảo đảm tính thống nhất, đồng bộ của hệ thống pháp luật </w:t>
            </w:r>
            <w:r>
              <w:t>và tránh trùng lặp, chồng chéo.</w:t>
            </w:r>
          </w:p>
        </w:tc>
      </w:tr>
      <w:tr w:rsidR="0062257B" w14:paraId="57FDF6BC" w14:textId="77777777" w:rsidTr="0062257B">
        <w:tc>
          <w:tcPr>
            <w:tcW w:w="841" w:type="dxa"/>
            <w:vMerge/>
            <w:vAlign w:val="center"/>
          </w:tcPr>
          <w:p w14:paraId="708C412A" w14:textId="77777777" w:rsidR="0062257B" w:rsidRPr="009C0988" w:rsidRDefault="0062257B" w:rsidP="00BD5ED5">
            <w:pPr>
              <w:spacing w:before="120"/>
              <w:jc w:val="both"/>
              <w:rPr>
                <w:color w:val="000000"/>
                <w:lang w:val="nl-NL"/>
              </w:rPr>
            </w:pPr>
          </w:p>
        </w:tc>
        <w:tc>
          <w:tcPr>
            <w:tcW w:w="2502" w:type="dxa"/>
            <w:vMerge/>
            <w:vAlign w:val="center"/>
          </w:tcPr>
          <w:p w14:paraId="4FACEAA2" w14:textId="77777777" w:rsidR="0062257B" w:rsidRPr="009C0988" w:rsidRDefault="0062257B" w:rsidP="00BD5ED5">
            <w:pPr>
              <w:spacing w:before="120"/>
              <w:jc w:val="both"/>
              <w:rPr>
                <w:color w:val="000000"/>
                <w:lang w:val="nl-NL"/>
              </w:rPr>
            </w:pPr>
          </w:p>
        </w:tc>
        <w:tc>
          <w:tcPr>
            <w:tcW w:w="4883" w:type="dxa"/>
            <w:vAlign w:val="center"/>
          </w:tcPr>
          <w:p w14:paraId="37B224CA" w14:textId="10E5ADC4" w:rsidR="0062257B" w:rsidRPr="00B966CA" w:rsidRDefault="0062257B" w:rsidP="00BD5ED5">
            <w:pPr>
              <w:jc w:val="both"/>
            </w:pPr>
            <w:r w:rsidRPr="00B966CA">
              <w:rPr>
                <w:color w:val="000000"/>
                <w:szCs w:val="28"/>
              </w:rPr>
              <w:t>Mục 3. Phụ lục 2, Cơ sở vật chất của Trạm địa phương: Đề nghị nghiên cứu bổ sung Bảng cơ sở vật chất cụ thể của Trạm địa phương tương tự Trạm vùng (ở quy mô nhỏ hơn). Hiện tại mới chỉ quy định về diện tích phòng đặt máy,</w:t>
            </w:r>
            <w:r w:rsidRPr="00B966CA">
              <w:t xml:space="preserve"> </w:t>
            </w:r>
            <w:r w:rsidRPr="00B966CA">
              <w:rPr>
                <w:color w:val="000000"/>
                <w:szCs w:val="28"/>
              </w:rPr>
              <w:t>không có diện tích làm việc, bộ phận lưu trữ, kết nối chia sẻ dữ liệu và các cơ sở vật chất liên quan khác.</w:t>
            </w:r>
          </w:p>
        </w:tc>
        <w:tc>
          <w:tcPr>
            <w:tcW w:w="6228" w:type="dxa"/>
            <w:vAlign w:val="center"/>
          </w:tcPr>
          <w:p w14:paraId="319ECBD1" w14:textId="77777777" w:rsidR="0062257B" w:rsidRDefault="0062257B" w:rsidP="00C94E2F">
            <w:pPr>
              <w:jc w:val="both"/>
            </w:pPr>
            <w:r>
              <w:t xml:space="preserve">Về ý kiến này, cơ quan soạn thảo xin </w:t>
            </w:r>
            <w:r>
              <w:rPr>
                <w:b/>
              </w:rPr>
              <w:t>giải trình</w:t>
            </w:r>
            <w:r>
              <w:t xml:space="preserve"> như sau:</w:t>
            </w:r>
          </w:p>
          <w:p w14:paraId="483A2E5A" w14:textId="236FF7AB" w:rsidR="0062257B" w:rsidRPr="00462681" w:rsidRDefault="0062257B" w:rsidP="00462681">
            <w:pPr>
              <w:jc w:val="both"/>
              <w:rPr>
                <w:bCs/>
                <w:color w:val="156082" w:themeColor="accent1"/>
              </w:rPr>
            </w:pPr>
            <w:r>
              <w:t>Cơ sở vật chất của Trạm địa phương được quy định trên cơ sở kế thừa QCVN 10:2013/BKHCN và phù hợp với chức năng, quy mô hoạt động của Trạm, tập trung vào các yêu cầu kỹ thuật tối thiểu phục vụ quan trắc, thu nhận và truyền dữ liệu. Các hạng mục như phòng làm việc, lưu trữ, kết nối và chia sẻ dữ liệu có thể được bố trí, sử dụng chung với hạ tầng sẵn có của đơn vị quản lý, vận hành Trạm. Do đó, không cần thiết quy định chi tiết cơ cấu phòng chức năng tương tự Trạm vùng, nhằm bảo đảm tính linh hoạt và phù hợp với điều kiện thực tế của từng địa phương.</w:t>
            </w:r>
          </w:p>
        </w:tc>
      </w:tr>
      <w:tr w:rsidR="0062257B" w14:paraId="3D4470D4" w14:textId="77777777" w:rsidTr="0062257B">
        <w:tc>
          <w:tcPr>
            <w:tcW w:w="841" w:type="dxa"/>
            <w:vMerge/>
            <w:vAlign w:val="center"/>
          </w:tcPr>
          <w:p w14:paraId="6F2BAF67" w14:textId="77777777" w:rsidR="0062257B" w:rsidRPr="009C0988" w:rsidRDefault="0062257B" w:rsidP="00BD5ED5">
            <w:pPr>
              <w:spacing w:before="120"/>
              <w:jc w:val="both"/>
              <w:rPr>
                <w:color w:val="000000"/>
                <w:lang w:val="nl-NL"/>
              </w:rPr>
            </w:pPr>
          </w:p>
        </w:tc>
        <w:tc>
          <w:tcPr>
            <w:tcW w:w="2502" w:type="dxa"/>
            <w:vMerge/>
            <w:vAlign w:val="center"/>
          </w:tcPr>
          <w:p w14:paraId="79F4F129" w14:textId="77777777" w:rsidR="0062257B" w:rsidRPr="009C0988" w:rsidRDefault="0062257B" w:rsidP="00BD5ED5">
            <w:pPr>
              <w:spacing w:before="120"/>
              <w:jc w:val="both"/>
              <w:rPr>
                <w:color w:val="000000"/>
                <w:lang w:val="nl-NL"/>
              </w:rPr>
            </w:pPr>
          </w:p>
        </w:tc>
        <w:tc>
          <w:tcPr>
            <w:tcW w:w="4883" w:type="dxa"/>
            <w:vAlign w:val="center"/>
          </w:tcPr>
          <w:p w14:paraId="44D49DB7" w14:textId="075E5748" w:rsidR="0062257B" w:rsidRPr="009C0988" w:rsidRDefault="0062257B" w:rsidP="00BD5ED5">
            <w:pPr>
              <w:spacing w:before="120"/>
              <w:jc w:val="both"/>
              <w:rPr>
                <w:color w:val="000000"/>
                <w:lang w:val="nl-NL"/>
              </w:rPr>
            </w:pPr>
            <w:r w:rsidRPr="00B966CA">
              <w:rPr>
                <w:color w:val="000000"/>
                <w:szCs w:val="28"/>
              </w:rPr>
              <w:t xml:space="preserve">Điều 22. Đề nghị nghiên cứu bổ sung điều khoản quy định trách nhiệm của Bộ Khoa học và Công nghệ trong việc xây dựng lộ trình hướng dẫn các địa phương xây dựng Trạm địa phương, Trạm vùng. Việc triển khai xây dựng các Trạm địa phương, Trạm vùng cần thời gian trình các cấp thẩm quyền phê duyệt về chủ trương, chính sách </w:t>
            </w:r>
            <w:r w:rsidRPr="00B966CA">
              <w:rPr>
                <w:color w:val="000000"/>
                <w:szCs w:val="28"/>
              </w:rPr>
              <w:lastRenderedPageBreak/>
              <w:t>về tổ chức bộ máy, đảm bảo cơ sở vật chất, nguồn lực đảm bảo thực hiện. Do vậy rất cần có hướng dẫn cụ thể từ trung ương để các địa phương triển khai đồng bộ, kịp thời</w:t>
            </w:r>
            <w:r w:rsidRPr="00B966CA">
              <w:rPr>
                <w:color w:val="000000"/>
                <w:sz w:val="28"/>
                <w:szCs w:val="28"/>
              </w:rPr>
              <w:t>.</w:t>
            </w:r>
          </w:p>
        </w:tc>
        <w:tc>
          <w:tcPr>
            <w:tcW w:w="6228" w:type="dxa"/>
            <w:vAlign w:val="center"/>
          </w:tcPr>
          <w:p w14:paraId="1455B09C" w14:textId="77777777" w:rsidR="0062257B" w:rsidRDefault="0062257B" w:rsidP="004131EC">
            <w:pPr>
              <w:spacing w:before="100" w:beforeAutospacing="1"/>
              <w:jc w:val="both"/>
            </w:pPr>
            <w:r w:rsidRPr="00764707">
              <w:lastRenderedPageBreak/>
              <w:t xml:space="preserve">Về ý kiến này, cơ quan soạn thảo xin </w:t>
            </w:r>
            <w:r w:rsidRPr="00946FEA">
              <w:rPr>
                <w:b/>
              </w:rPr>
              <w:t>giải trình</w:t>
            </w:r>
            <w:r w:rsidRPr="00764707">
              <w:t xml:space="preserve"> như sau: Lộ trình triển khai Mạng lưới quan trắc và cảnh báo phóng xạ môi trường quốc gia, bao gồm Trạm vùng và Trạm địa phương, đã được xác định tại Quyết định số 710/QĐ-TTg ngày 23/4/2026 của Thủ tướng Chính phủ. Khoản 9 Điều 7 Nghị định số 332/2025/NĐ-CP đã quy định trách nhiệm của Bộ Khoa học và Công nghệ đối với việc </w:t>
            </w:r>
            <w:r>
              <w:t>q</w:t>
            </w:r>
            <w:r w:rsidRPr="00764707">
              <w:t xml:space="preserve">uản lý, vận hành Trung tâm điều hành </w:t>
            </w:r>
            <w:r w:rsidRPr="00764707">
              <w:lastRenderedPageBreak/>
              <w:t>và Trạm quan trắc và cảnh báo phóng xạ môi trường cấp vùng thuộc mạng lưới quan trắc và cảnh báo phóng xạ môi trường quốc gia; khoản 12 Điều 7 Nghị định này cũng quy định trách nhiệm của Ủy ban nhân dân cấp tỉnh trong việc phối hợp với Bộ Khoa học và Công nghệ xây dựng, đưa vào vận hành và quản lý mạng lưới cấp tỉnh theo quy hoạch được phê duyệt.</w:t>
            </w:r>
          </w:p>
          <w:p w14:paraId="17339645" w14:textId="235F2686" w:rsidR="0062257B" w:rsidRPr="004131EC" w:rsidRDefault="0062257B" w:rsidP="004131EC">
            <w:pPr>
              <w:spacing w:before="100" w:beforeAutospacing="1" w:after="100" w:afterAutospacing="1"/>
              <w:jc w:val="both"/>
            </w:pPr>
            <w:r w:rsidRPr="004131EC">
              <w:t>Dự thảo Thông tư đã quy định cụ thể các yêu cầu kỹ thuật về địa điểm, nhân lực, cơ sở vật chất, trang thiết bị và vận hành đối với từng loại trạm, làm cơ sở để các cơ quan, đơn vị và địa phương tổ chức triển khai thống nhất, phù hợp với điều kiện thực tế. Trong quá trình thực hiện, các khó khăn, vướng mắc phát sinh được tổng hợp, phản ánh về Bộ Khoa học và Công nghệ để hướng dẫn, xem xét và xử lý theo thẩm quyền.</w:t>
            </w:r>
          </w:p>
          <w:p w14:paraId="2BB35E02" w14:textId="3665008D" w:rsidR="0062257B" w:rsidRPr="009C0988" w:rsidRDefault="0062257B" w:rsidP="00BD5ED5">
            <w:pPr>
              <w:spacing w:before="120"/>
              <w:jc w:val="both"/>
              <w:rPr>
                <w:color w:val="000000"/>
                <w:lang w:val="nl-NL"/>
              </w:rPr>
            </w:pPr>
          </w:p>
        </w:tc>
      </w:tr>
      <w:tr w:rsidR="0062257B" w14:paraId="4E84203E" w14:textId="77777777" w:rsidTr="0062257B">
        <w:tc>
          <w:tcPr>
            <w:tcW w:w="841" w:type="dxa"/>
            <w:vAlign w:val="center"/>
          </w:tcPr>
          <w:p w14:paraId="2D02656D" w14:textId="0C3EEE13" w:rsidR="0062257B" w:rsidRPr="009C0988" w:rsidRDefault="0062257B" w:rsidP="00BD5ED5">
            <w:pPr>
              <w:spacing w:before="120"/>
              <w:jc w:val="center"/>
              <w:rPr>
                <w:color w:val="000000"/>
                <w:lang w:val="nl-NL"/>
              </w:rPr>
            </w:pPr>
            <w:r>
              <w:rPr>
                <w:color w:val="000000"/>
                <w:lang w:val="nl-NL"/>
              </w:rPr>
              <w:lastRenderedPageBreak/>
              <w:t>9.</w:t>
            </w:r>
          </w:p>
        </w:tc>
        <w:tc>
          <w:tcPr>
            <w:tcW w:w="2502" w:type="dxa"/>
            <w:vAlign w:val="center"/>
          </w:tcPr>
          <w:p w14:paraId="4FF9E0A9" w14:textId="58B67314" w:rsidR="0062257B" w:rsidRPr="009C0988" w:rsidRDefault="0062257B" w:rsidP="00BD5ED5">
            <w:pPr>
              <w:spacing w:before="120"/>
              <w:jc w:val="both"/>
              <w:rPr>
                <w:color w:val="000000"/>
                <w:lang w:val="nl-NL"/>
              </w:rPr>
            </w:pPr>
            <w:r>
              <w:rPr>
                <w:color w:val="000000"/>
                <w:lang w:val="nl-NL"/>
              </w:rPr>
              <w:t>Sở KH&amp;CN Lai Châu</w:t>
            </w:r>
          </w:p>
        </w:tc>
        <w:tc>
          <w:tcPr>
            <w:tcW w:w="4883" w:type="dxa"/>
            <w:vAlign w:val="center"/>
          </w:tcPr>
          <w:p w14:paraId="402C99F9" w14:textId="11ECFD23" w:rsidR="0062257B" w:rsidRPr="00D238BF" w:rsidRDefault="0062257B" w:rsidP="00BD5ED5">
            <w:pPr>
              <w:jc w:val="both"/>
              <w:rPr>
                <w:sz w:val="22"/>
              </w:rPr>
            </w:pPr>
            <w:r w:rsidRPr="00D238BF">
              <w:rPr>
                <w:rStyle w:val="fontstyle01"/>
                <w:rFonts w:eastAsiaTheme="majorEastAsia"/>
                <w:sz w:val="24"/>
              </w:rPr>
              <w:t>Đề nghị cơ quan soạn thảo nghiên cứu làm rõ quy định tại khoản 4 Điều 15 về trách nhiệm báo cáo và chia sẻ thông tin khi xác định cảnh báo phóng xạ môi trường từ mức 2 trở lên hoặc có nguy cơ ảnh hưởng trên diện rộng.Lý do: Khoản 4 Điều 15 quy định: “</w:t>
            </w:r>
            <w:r w:rsidRPr="00D238BF">
              <w:rPr>
                <w:rStyle w:val="fontstyle21"/>
                <w:rFonts w:eastAsiaTheme="majorEastAsia"/>
                <w:sz w:val="24"/>
              </w:rPr>
              <w:t>Trung tâm điều hành có trách nhiệm báo cáo cơ quan có thẩm quyền và chia sẻ thông tin, dữ liệu với Trung tâm ứng phó sự cố bức xạ, hạt nhân quốc gia để phục vụ công tác chỉ đạo, điều hành ứng phó sự cố</w:t>
            </w:r>
            <w:r w:rsidRPr="00D238BF">
              <w:rPr>
                <w:rStyle w:val="fontstyle01"/>
                <w:rFonts w:eastAsiaTheme="majorEastAsia"/>
                <w:sz w:val="24"/>
              </w:rPr>
              <w:t>”, tuy nhiên dự thảo chưa xác định cụ thể cơ quan tiếp nhận báo cáo cũng như thời gian, hình thức thực hiện báo cáo, chia sẻ thông tin trong trường hợp này.</w:t>
            </w:r>
          </w:p>
        </w:tc>
        <w:tc>
          <w:tcPr>
            <w:tcW w:w="6228" w:type="dxa"/>
            <w:vAlign w:val="center"/>
          </w:tcPr>
          <w:p w14:paraId="0A1BB27D" w14:textId="4506F75E" w:rsidR="0062257B" w:rsidRPr="00F5513D" w:rsidRDefault="0062257B" w:rsidP="00F5513D">
            <w:pPr>
              <w:jc w:val="both"/>
            </w:pPr>
            <w:r w:rsidRPr="00764707">
              <w:t xml:space="preserve">Về ý kiến này, cơ quan soạn thảo xin </w:t>
            </w:r>
            <w:r w:rsidRPr="00946FEA">
              <w:rPr>
                <w:b/>
              </w:rPr>
              <w:t>giải trình</w:t>
            </w:r>
            <w:r w:rsidRPr="00764707">
              <w:t xml:space="preserve"> như sau:</w:t>
            </w:r>
            <w:r>
              <w:t xml:space="preserve"> </w:t>
            </w:r>
            <w:r w:rsidRPr="006B1198">
              <w:t xml:space="preserve">Theo điểm </w:t>
            </w:r>
            <w:r>
              <w:t>e</w:t>
            </w:r>
            <w:r w:rsidRPr="006B1198">
              <w:t xml:space="preserve"> khoản 1 Điều 20 </w:t>
            </w:r>
            <w:r>
              <w:t>d</w:t>
            </w:r>
            <w:r w:rsidRPr="006B1198">
              <w:t>ự thảo Thông tư, Trung tâm điều hành có trách nhiệm báo cáo Bộ Khoa học và Công nghệ và Cục An toàn bức xạ và hạt nhân ngay khi phát hiện hiện tượng bất thường về phóng xạ. Về hình thức báo cáo và chia sẻ thông tin, Điều 18 Dự thảo Thông tư quy định việc kết nối, chia sẻ dữ liệu trên nền tảng số, bảo đảm trao đổi dữ liệu theo thời gian thực hoặc gần thời gian thực; đối với báo cáo đột xuất về diễn biến bất thường, thực hiện theo Mẫu số 02 tại Phụ lục 7 ban hành kèm theo Thông tư.</w:t>
            </w:r>
          </w:p>
        </w:tc>
      </w:tr>
      <w:tr w:rsidR="0062257B" w14:paraId="3028BA0F" w14:textId="77777777" w:rsidTr="0062257B">
        <w:tc>
          <w:tcPr>
            <w:tcW w:w="841" w:type="dxa"/>
            <w:vMerge w:val="restart"/>
            <w:vAlign w:val="center"/>
          </w:tcPr>
          <w:p w14:paraId="10C12DD3" w14:textId="447C5BBB" w:rsidR="0062257B" w:rsidRPr="009C0988" w:rsidRDefault="0062257B" w:rsidP="00BD5ED5">
            <w:pPr>
              <w:spacing w:before="120"/>
              <w:jc w:val="center"/>
              <w:rPr>
                <w:color w:val="000000"/>
                <w:lang w:val="nl-NL"/>
              </w:rPr>
            </w:pPr>
            <w:r>
              <w:rPr>
                <w:color w:val="000000"/>
                <w:lang w:val="nl-NL"/>
              </w:rPr>
              <w:t>10.</w:t>
            </w:r>
          </w:p>
        </w:tc>
        <w:tc>
          <w:tcPr>
            <w:tcW w:w="2502" w:type="dxa"/>
            <w:vMerge w:val="restart"/>
            <w:vAlign w:val="center"/>
          </w:tcPr>
          <w:p w14:paraId="5E07B89D" w14:textId="324AACC1" w:rsidR="0062257B" w:rsidRPr="009C0988" w:rsidRDefault="0062257B" w:rsidP="00BD5ED5">
            <w:pPr>
              <w:spacing w:before="120"/>
              <w:jc w:val="both"/>
              <w:rPr>
                <w:color w:val="000000"/>
                <w:lang w:val="nl-NL"/>
              </w:rPr>
            </w:pPr>
            <w:r>
              <w:rPr>
                <w:color w:val="000000"/>
                <w:lang w:val="nl-NL"/>
              </w:rPr>
              <w:t>Sở KH&amp;CN Đắk Lắk</w:t>
            </w:r>
          </w:p>
        </w:tc>
        <w:tc>
          <w:tcPr>
            <w:tcW w:w="4883" w:type="dxa"/>
            <w:vAlign w:val="center"/>
          </w:tcPr>
          <w:p w14:paraId="59E57BFD" w14:textId="77777777" w:rsidR="0062257B" w:rsidRPr="00380C70" w:rsidRDefault="0062257B" w:rsidP="00BD5ED5">
            <w:pPr>
              <w:jc w:val="both"/>
              <w:rPr>
                <w:color w:val="000000"/>
                <w:szCs w:val="28"/>
              </w:rPr>
            </w:pPr>
            <w:r w:rsidRPr="00380C70">
              <w:rPr>
                <w:color w:val="000000"/>
                <w:szCs w:val="28"/>
              </w:rPr>
              <w:t xml:space="preserve">Về nội dung: Cơ bản thống nhất với nội dung dự thảo gồm: Dự thảo (i) Tờ trình về việc ban hành Thông tư quy định về quan trắc và cảnh báo </w:t>
            </w:r>
            <w:r w:rsidRPr="00380C70">
              <w:rPr>
                <w:color w:val="000000"/>
                <w:szCs w:val="28"/>
              </w:rPr>
              <w:lastRenderedPageBreak/>
              <w:t>phóng xạ môi trường; (ii) Dự thảo Thông tư Quy định về quan trắc và cảnh báo phóng xạ môi trường; (iii) Dự thảo bảng rà soát, thuyết minh dự thảo thông tư quy đinh về quan trắc và cảnh báo phông phóng xạ. Tuy nhiên, để hoàn thiện các dự thảo, đề nghị cơ quan soạn thảo rà soát, chỉnh sửa lại nội dung sau:</w:t>
            </w:r>
          </w:p>
          <w:p w14:paraId="53D2737F" w14:textId="77777777" w:rsidR="0062257B" w:rsidRPr="00380C70" w:rsidRDefault="0062257B" w:rsidP="00BD5ED5">
            <w:pPr>
              <w:jc w:val="both"/>
              <w:rPr>
                <w:color w:val="000000"/>
                <w:szCs w:val="28"/>
              </w:rPr>
            </w:pPr>
            <w:r w:rsidRPr="00380C70">
              <w:rPr>
                <w:color w:val="000000"/>
                <w:szCs w:val="28"/>
              </w:rPr>
              <w:t xml:space="preserve">a) Tại trang 11 của Dự thảo Tờ trình về việc ban hành Thông tư quy định về quan trắc và cảnh báo phóng xạ môi trường: “… </w:t>
            </w:r>
            <w:r w:rsidRPr="00380C70">
              <w:rPr>
                <w:i/>
                <w:iCs/>
                <w:color w:val="000000"/>
                <w:szCs w:val="28"/>
              </w:rPr>
              <w:t xml:space="preserve">Báo cáo tổng </w:t>
            </w:r>
            <w:r w:rsidRPr="00380C70">
              <w:rPr>
                <w:b/>
                <w:bCs/>
                <w:i/>
                <w:iCs/>
                <w:color w:val="000000"/>
                <w:szCs w:val="28"/>
              </w:rPr>
              <w:t>tết...</w:t>
            </w:r>
            <w:r w:rsidRPr="00380C70">
              <w:rPr>
                <w:color w:val="000000"/>
                <w:szCs w:val="28"/>
              </w:rPr>
              <w:t xml:space="preserve">’’ thành “ ... </w:t>
            </w:r>
            <w:r w:rsidRPr="00380C70">
              <w:rPr>
                <w:i/>
                <w:iCs/>
                <w:color w:val="000000"/>
                <w:szCs w:val="28"/>
              </w:rPr>
              <w:t xml:space="preserve">Báo cáo tổng </w:t>
            </w:r>
            <w:r w:rsidRPr="00380C70">
              <w:rPr>
                <w:b/>
                <w:bCs/>
                <w:i/>
                <w:iCs/>
                <w:color w:val="000000"/>
                <w:szCs w:val="28"/>
              </w:rPr>
              <w:t>kết</w:t>
            </w:r>
            <w:r w:rsidRPr="00380C70">
              <w:rPr>
                <w:i/>
                <w:iCs/>
                <w:color w:val="000000"/>
                <w:szCs w:val="28"/>
              </w:rPr>
              <w:t>...</w:t>
            </w:r>
            <w:r w:rsidRPr="00380C70">
              <w:rPr>
                <w:color w:val="000000"/>
                <w:szCs w:val="28"/>
              </w:rPr>
              <w:t>’’;</w:t>
            </w:r>
          </w:p>
          <w:p w14:paraId="69424B61" w14:textId="4BA5C021" w:rsidR="0062257B" w:rsidRPr="009C0988" w:rsidRDefault="0062257B" w:rsidP="00BD5ED5">
            <w:pPr>
              <w:spacing w:before="120"/>
              <w:jc w:val="both"/>
              <w:rPr>
                <w:color w:val="000000"/>
                <w:lang w:val="nl-NL"/>
              </w:rPr>
            </w:pPr>
            <w:r w:rsidRPr="00380C70">
              <w:rPr>
                <w:color w:val="000000"/>
                <w:szCs w:val="28"/>
              </w:rPr>
              <w:t>b) Tại trang 01 của Dự thảo bảng rà soát, thuyết minh dự thảo thông tư quy đinh về quan trắc và cảnh báo phông phóng xạ: “…</w:t>
            </w:r>
            <w:r w:rsidRPr="00380C70">
              <w:rPr>
                <w:i/>
                <w:iCs/>
                <w:color w:val="000000"/>
                <w:szCs w:val="28"/>
              </w:rPr>
              <w:t xml:space="preserve">thông tư quy </w:t>
            </w:r>
            <w:r w:rsidRPr="00380C70">
              <w:rPr>
                <w:b/>
                <w:bCs/>
                <w:i/>
                <w:iCs/>
                <w:color w:val="000000"/>
                <w:szCs w:val="28"/>
              </w:rPr>
              <w:t xml:space="preserve">đinh </w:t>
            </w:r>
            <w:r w:rsidRPr="00380C70">
              <w:rPr>
                <w:i/>
                <w:iCs/>
                <w:color w:val="000000"/>
                <w:szCs w:val="28"/>
              </w:rPr>
              <w:t>về</w:t>
            </w:r>
            <w:r w:rsidRPr="00380C70">
              <w:rPr>
                <w:color w:val="000000"/>
                <w:szCs w:val="28"/>
              </w:rPr>
              <w:t xml:space="preserve">...’’ thành “ ... </w:t>
            </w:r>
            <w:r w:rsidRPr="00380C70">
              <w:rPr>
                <w:i/>
                <w:iCs/>
                <w:color w:val="000000"/>
                <w:szCs w:val="28"/>
              </w:rPr>
              <w:t xml:space="preserve">thông tư quy </w:t>
            </w:r>
            <w:r w:rsidRPr="00380C70">
              <w:rPr>
                <w:b/>
                <w:bCs/>
                <w:i/>
                <w:iCs/>
                <w:color w:val="000000"/>
                <w:szCs w:val="28"/>
              </w:rPr>
              <w:t xml:space="preserve">định </w:t>
            </w:r>
            <w:r w:rsidRPr="00380C70">
              <w:rPr>
                <w:i/>
                <w:iCs/>
                <w:color w:val="000000"/>
                <w:szCs w:val="28"/>
              </w:rPr>
              <w:t>về...</w:t>
            </w:r>
            <w:r w:rsidRPr="00380C70">
              <w:rPr>
                <w:color w:val="000000"/>
                <w:szCs w:val="28"/>
              </w:rPr>
              <w:t>’’.</w:t>
            </w:r>
          </w:p>
        </w:tc>
        <w:tc>
          <w:tcPr>
            <w:tcW w:w="6228" w:type="dxa"/>
            <w:vAlign w:val="center"/>
          </w:tcPr>
          <w:p w14:paraId="5956BD0B" w14:textId="339F42CE" w:rsidR="0062257B" w:rsidRDefault="0062257B" w:rsidP="00BD5ED5">
            <w:pPr>
              <w:jc w:val="both"/>
              <w:rPr>
                <w:b/>
                <w:bCs/>
              </w:rPr>
            </w:pPr>
            <w:r w:rsidRPr="00A64822">
              <w:rPr>
                <w:b/>
                <w:bCs/>
              </w:rPr>
              <w:lastRenderedPageBreak/>
              <w:t>Tiếp thu ý kiến này</w:t>
            </w:r>
            <w:r>
              <w:rPr>
                <w:b/>
                <w:bCs/>
              </w:rPr>
              <w:t>.</w:t>
            </w:r>
          </w:p>
          <w:p w14:paraId="7FD2B718" w14:textId="7F8FB6B7" w:rsidR="0062257B" w:rsidRPr="00A64822" w:rsidRDefault="0062257B" w:rsidP="00BD5ED5">
            <w:pPr>
              <w:jc w:val="both"/>
              <w:rPr>
                <w:bCs/>
              </w:rPr>
            </w:pPr>
            <w:r>
              <w:rPr>
                <w:bCs/>
              </w:rPr>
              <w:t xml:space="preserve">Cơ quan soạn thảo đã rà soát, điều chỉnh dự thảo Tờ trình và Bảng rà soát, thuyết minh dự thảo </w:t>
            </w:r>
            <w:r>
              <w:rPr>
                <w:color w:val="000000"/>
                <w:szCs w:val="28"/>
              </w:rPr>
              <w:t>T</w:t>
            </w:r>
            <w:r w:rsidRPr="00380C70">
              <w:rPr>
                <w:color w:val="000000"/>
                <w:szCs w:val="28"/>
              </w:rPr>
              <w:t>hông tư quy</w:t>
            </w:r>
            <w:r>
              <w:rPr>
                <w:color w:val="000000"/>
                <w:szCs w:val="28"/>
              </w:rPr>
              <w:t xml:space="preserve"> định về quan </w:t>
            </w:r>
            <w:r>
              <w:rPr>
                <w:color w:val="000000"/>
                <w:szCs w:val="28"/>
              </w:rPr>
              <w:lastRenderedPageBreak/>
              <w:t>trắc và cảnh báo</w:t>
            </w:r>
            <w:r w:rsidRPr="00380C70">
              <w:rPr>
                <w:color w:val="000000"/>
                <w:szCs w:val="28"/>
              </w:rPr>
              <w:t xml:space="preserve"> phóng xạ</w:t>
            </w:r>
            <w:r>
              <w:rPr>
                <w:color w:val="000000"/>
                <w:szCs w:val="28"/>
              </w:rPr>
              <w:t xml:space="preserve"> </w:t>
            </w:r>
            <w:r>
              <w:t>với T</w:t>
            </w:r>
            <w:r w:rsidRPr="003C6ECA">
              <w:t>hông tư số 16/2013/TT-BKHCN</w:t>
            </w:r>
            <w:r>
              <w:t>, T</w:t>
            </w:r>
            <w:r w:rsidRPr="003C6ECA">
              <w:t>hông tư</w:t>
            </w:r>
            <w:r>
              <w:t xml:space="preserve"> số</w:t>
            </w:r>
            <w:r w:rsidRPr="003C6ECA">
              <w:t xml:space="preserve"> 27/2010/TT-BKHCN</w:t>
            </w:r>
          </w:p>
          <w:p w14:paraId="2F52BB1B" w14:textId="5B01A3DC" w:rsidR="0062257B" w:rsidRPr="009C0988" w:rsidRDefault="0062257B" w:rsidP="00BD5ED5">
            <w:pPr>
              <w:spacing w:before="120"/>
              <w:jc w:val="both"/>
              <w:rPr>
                <w:color w:val="000000"/>
                <w:lang w:val="nl-NL"/>
              </w:rPr>
            </w:pPr>
          </w:p>
        </w:tc>
      </w:tr>
      <w:tr w:rsidR="0062257B" w14:paraId="1F4DEC5A" w14:textId="77777777" w:rsidTr="0062257B">
        <w:tc>
          <w:tcPr>
            <w:tcW w:w="841" w:type="dxa"/>
            <w:vMerge/>
            <w:vAlign w:val="center"/>
          </w:tcPr>
          <w:p w14:paraId="581E3ABE" w14:textId="77777777" w:rsidR="0062257B" w:rsidRPr="009C0988" w:rsidRDefault="0062257B" w:rsidP="00BD5ED5">
            <w:pPr>
              <w:spacing w:before="120"/>
              <w:jc w:val="both"/>
              <w:rPr>
                <w:color w:val="000000"/>
                <w:lang w:val="nl-NL"/>
              </w:rPr>
            </w:pPr>
          </w:p>
        </w:tc>
        <w:tc>
          <w:tcPr>
            <w:tcW w:w="2502" w:type="dxa"/>
            <w:vMerge/>
            <w:vAlign w:val="center"/>
          </w:tcPr>
          <w:p w14:paraId="1AC074C0" w14:textId="77777777" w:rsidR="0062257B" w:rsidRPr="009C0988" w:rsidRDefault="0062257B" w:rsidP="00BD5ED5">
            <w:pPr>
              <w:spacing w:before="120"/>
              <w:jc w:val="both"/>
              <w:rPr>
                <w:color w:val="000000"/>
                <w:lang w:val="nl-NL"/>
              </w:rPr>
            </w:pPr>
          </w:p>
        </w:tc>
        <w:tc>
          <w:tcPr>
            <w:tcW w:w="4883" w:type="dxa"/>
            <w:vAlign w:val="center"/>
          </w:tcPr>
          <w:p w14:paraId="377D05AA" w14:textId="77777777" w:rsidR="0062257B" w:rsidRPr="00380C70" w:rsidRDefault="0062257B" w:rsidP="00BD5ED5">
            <w:pPr>
              <w:jc w:val="both"/>
              <w:rPr>
                <w:color w:val="000000"/>
                <w:szCs w:val="28"/>
              </w:rPr>
            </w:pPr>
            <w:r w:rsidRPr="00380C70">
              <w:rPr>
                <w:color w:val="000000"/>
                <w:szCs w:val="28"/>
              </w:rPr>
              <w:t>3. Về ứng dụng, thúc đẩy phát triển khoa học, công nghệ, đổi mới sáng tạo và chuyển đổi số:</w:t>
            </w:r>
          </w:p>
          <w:p w14:paraId="644BA88A" w14:textId="524F1A55" w:rsidR="0062257B" w:rsidRPr="009C0988" w:rsidRDefault="0062257B" w:rsidP="00BD5ED5">
            <w:pPr>
              <w:spacing w:before="120"/>
              <w:jc w:val="both"/>
              <w:rPr>
                <w:color w:val="000000"/>
                <w:lang w:val="nl-NL"/>
              </w:rPr>
            </w:pPr>
            <w:r w:rsidRPr="00380C70">
              <w:rPr>
                <w:color w:val="000000"/>
                <w:szCs w:val="28"/>
              </w:rPr>
              <w:t>Sở Khoa học và Công nghệ tỉnh Đắk Lắk xét thấy dự thảo Tờ trình về việc ban hành Thông tư quy định về quan trắc và cảnh báo phóng xạ môi trường liên quan đến ứng dụng, thúc đẩy phát triển khoa học, công nghệ, đổi mới sáng tạo và chuyển đổi số: ‘‘</w:t>
            </w:r>
            <w:r w:rsidRPr="00380C70">
              <w:rPr>
                <w:i/>
                <w:iCs/>
                <w:color w:val="000000"/>
                <w:szCs w:val="28"/>
              </w:rPr>
              <w:t>Bổ sung các quy định về xây dựng, quản lý, khai thác và sử dụng cơ sở dữ liệu quan trắc phóng xạ môi trường; kết nối, chia sẻ dữ liệu giữa các thành phần của Mạng lưới quan trắc và cảnh báo phóng xạ môi trường quốc gia, bảo đảm đồng bộ, thống nhất và đáp ứng yêu cầu chuyển đổi số trong công tác quản lý nhà nước về an toàn bức xạ và hạt nhân</w:t>
            </w:r>
            <w:r w:rsidRPr="00380C70">
              <w:rPr>
                <w:color w:val="000000"/>
                <w:szCs w:val="28"/>
              </w:rPr>
              <w:t>’’.</w:t>
            </w:r>
          </w:p>
        </w:tc>
        <w:tc>
          <w:tcPr>
            <w:tcW w:w="6228" w:type="dxa"/>
            <w:vAlign w:val="center"/>
          </w:tcPr>
          <w:p w14:paraId="263DDF60" w14:textId="77777777" w:rsidR="0062257B" w:rsidRPr="00230FEC" w:rsidRDefault="0062257B" w:rsidP="00FD5022">
            <w:pPr>
              <w:jc w:val="both"/>
              <w:rPr>
                <w:b/>
                <w:bCs/>
              </w:rPr>
            </w:pPr>
            <w:r w:rsidRPr="00230FEC">
              <w:rPr>
                <w:b/>
                <w:bCs/>
              </w:rPr>
              <w:t>Tiếp thu ý kiến này.</w:t>
            </w:r>
          </w:p>
          <w:p w14:paraId="2EAF1ADA" w14:textId="3565EE2D" w:rsidR="0062257B" w:rsidRPr="00A64822" w:rsidRDefault="0062257B" w:rsidP="00FD5022">
            <w:pPr>
              <w:jc w:val="both"/>
              <w:rPr>
                <w:bCs/>
              </w:rPr>
            </w:pPr>
            <w:r w:rsidRPr="00230FEC">
              <w:rPr>
                <w:bCs/>
              </w:rPr>
              <w:t xml:space="preserve">Cơ quan soạn thảo đã bổ sung việc </w:t>
            </w:r>
            <w:r w:rsidRPr="00230FEC">
              <w:rPr>
                <w:color w:val="000000"/>
                <w:szCs w:val="28"/>
              </w:rPr>
              <w:t>ứng dụng, thúc đẩy phát triển khoa học, công nghệ, đổi mới sáng tạo và chuyển đổi số trong dự thảo Tờ trình</w:t>
            </w:r>
          </w:p>
          <w:p w14:paraId="458D9837" w14:textId="628705A6" w:rsidR="0062257B" w:rsidRPr="009C0988" w:rsidRDefault="0062257B" w:rsidP="00BD5ED5">
            <w:pPr>
              <w:spacing w:before="120"/>
              <w:jc w:val="both"/>
              <w:rPr>
                <w:color w:val="000000"/>
                <w:lang w:val="nl-NL"/>
              </w:rPr>
            </w:pPr>
          </w:p>
        </w:tc>
      </w:tr>
      <w:tr w:rsidR="0062257B" w14:paraId="7682EA13" w14:textId="77777777" w:rsidTr="0062257B">
        <w:tc>
          <w:tcPr>
            <w:tcW w:w="841" w:type="dxa"/>
            <w:vMerge w:val="restart"/>
            <w:vAlign w:val="center"/>
          </w:tcPr>
          <w:p w14:paraId="3158BF70" w14:textId="3D48230D" w:rsidR="0062257B" w:rsidRPr="009C0988" w:rsidRDefault="0062257B" w:rsidP="00BD5ED5">
            <w:pPr>
              <w:spacing w:before="120"/>
              <w:jc w:val="center"/>
              <w:rPr>
                <w:color w:val="000000"/>
                <w:lang w:val="nl-NL"/>
              </w:rPr>
            </w:pPr>
            <w:r>
              <w:rPr>
                <w:color w:val="000000"/>
                <w:lang w:val="nl-NL"/>
              </w:rPr>
              <w:lastRenderedPageBreak/>
              <w:t>11.</w:t>
            </w:r>
          </w:p>
        </w:tc>
        <w:tc>
          <w:tcPr>
            <w:tcW w:w="2502" w:type="dxa"/>
            <w:vMerge w:val="restart"/>
            <w:vAlign w:val="center"/>
          </w:tcPr>
          <w:p w14:paraId="34B50694" w14:textId="749342A5" w:rsidR="0062257B" w:rsidRPr="009C0988" w:rsidRDefault="0062257B" w:rsidP="00BD5ED5">
            <w:pPr>
              <w:spacing w:before="120"/>
              <w:jc w:val="both"/>
              <w:rPr>
                <w:color w:val="000000"/>
                <w:lang w:val="nl-NL"/>
              </w:rPr>
            </w:pPr>
            <w:r>
              <w:rPr>
                <w:color w:val="000000"/>
                <w:lang w:val="nl-NL"/>
              </w:rPr>
              <w:t>Sở KH&amp;CN Bắc Ninh</w:t>
            </w:r>
          </w:p>
        </w:tc>
        <w:tc>
          <w:tcPr>
            <w:tcW w:w="4883" w:type="dxa"/>
            <w:vAlign w:val="center"/>
          </w:tcPr>
          <w:p w14:paraId="1FCA1BE8" w14:textId="40A71917" w:rsidR="0062257B" w:rsidRPr="009C0988" w:rsidRDefault="0062257B" w:rsidP="00BD5ED5">
            <w:pPr>
              <w:spacing w:before="120"/>
              <w:jc w:val="both"/>
              <w:rPr>
                <w:color w:val="000000"/>
                <w:lang w:val="nl-NL"/>
              </w:rPr>
            </w:pPr>
            <w:r w:rsidRPr="00D076BB">
              <w:rPr>
                <w:color w:val="000000"/>
                <w:szCs w:val="28"/>
              </w:rPr>
              <w:t>- Đề nghị quy định rõ hoặc có hướng dẫn đối với từng loại trạm quan trắc các cấp về việc thực hiện quan trắc đối với đối tượng, tần xuất, phương pháp quan trắc, phân tích phóng xạ mẫu môi trường.</w:t>
            </w:r>
          </w:p>
        </w:tc>
        <w:tc>
          <w:tcPr>
            <w:tcW w:w="6228" w:type="dxa"/>
            <w:vAlign w:val="center"/>
          </w:tcPr>
          <w:p w14:paraId="279D5957" w14:textId="3E52D7D7" w:rsidR="0062257B" w:rsidRPr="009C0988" w:rsidRDefault="0062257B" w:rsidP="001C2E72">
            <w:pPr>
              <w:spacing w:before="120"/>
              <w:jc w:val="both"/>
              <w:rPr>
                <w:color w:val="000000"/>
                <w:lang w:val="nl-NL"/>
              </w:rPr>
            </w:pPr>
            <w:r w:rsidRPr="001C2E72">
              <w:rPr>
                <w:color w:val="000000"/>
                <w:lang w:val="nl-NL"/>
              </w:rPr>
              <w:t xml:space="preserve">Về vấn đề này, cơ quan soạn thảo xin </w:t>
            </w:r>
            <w:r w:rsidRPr="006205AA">
              <w:rPr>
                <w:b/>
                <w:color w:val="000000"/>
                <w:lang w:val="nl-NL"/>
              </w:rPr>
              <w:t>giải trình</w:t>
            </w:r>
            <w:r w:rsidRPr="001C2E72">
              <w:rPr>
                <w:color w:val="000000"/>
                <w:lang w:val="nl-NL"/>
              </w:rPr>
              <w:t xml:space="preserve"> như sau: Dự thảo Thông tư đã quy định cụ thể việc thực hiện quan trắc phóng xạ môi trường đối với các trạm thuộc mạng lưới quan trắc và cảnh báo phóng xạ môi trường quốc gia. Theo đó, đối tượng và tần suất quan trắc được quy định tại Phụ lục </w:t>
            </w:r>
            <w:r>
              <w:rPr>
                <w:color w:val="000000"/>
                <w:lang w:val="nl-NL"/>
              </w:rPr>
              <w:t>3</w:t>
            </w:r>
            <w:r w:rsidRPr="001C2E72">
              <w:rPr>
                <w:color w:val="000000"/>
                <w:lang w:val="nl-NL"/>
              </w:rPr>
              <w:t xml:space="preserve">; phương pháp quan trắc trực tiếp được quy định tại Phụ lục </w:t>
            </w:r>
            <w:r>
              <w:rPr>
                <w:color w:val="000000"/>
                <w:lang w:val="nl-NL"/>
              </w:rPr>
              <w:t>4</w:t>
            </w:r>
            <w:r w:rsidRPr="001C2E72">
              <w:rPr>
                <w:color w:val="000000"/>
                <w:lang w:val="nl-NL"/>
              </w:rPr>
              <w:t xml:space="preserve">; phương pháp lấy mẫu và phân tích phóng xạ mẫu môi trường được quy định tại Phụ lục </w:t>
            </w:r>
            <w:r>
              <w:rPr>
                <w:color w:val="000000"/>
                <w:lang w:val="nl-NL"/>
              </w:rPr>
              <w:t>5</w:t>
            </w:r>
            <w:r w:rsidRPr="001C2E72">
              <w:rPr>
                <w:color w:val="000000"/>
                <w:lang w:val="nl-NL"/>
              </w:rPr>
              <w:t xml:space="preserve"> ban hành kèm theo dự thảo Thông tư. Các quy định này là cơ sở để từng loại trạm tổ chức thực hiện hoạt động quan trắc phù hợp với chức năng, nhiệm vụ và phạm vi hoạt động được giao.</w:t>
            </w:r>
          </w:p>
        </w:tc>
      </w:tr>
      <w:tr w:rsidR="0062257B" w14:paraId="1A0A8DBE" w14:textId="77777777" w:rsidTr="0062257B">
        <w:tc>
          <w:tcPr>
            <w:tcW w:w="841" w:type="dxa"/>
            <w:vMerge/>
            <w:vAlign w:val="center"/>
          </w:tcPr>
          <w:p w14:paraId="1442D18E" w14:textId="77777777" w:rsidR="0062257B" w:rsidRPr="009C0988" w:rsidRDefault="0062257B" w:rsidP="00BD5ED5">
            <w:pPr>
              <w:spacing w:before="120"/>
              <w:jc w:val="both"/>
              <w:rPr>
                <w:color w:val="000000"/>
                <w:lang w:val="nl-NL"/>
              </w:rPr>
            </w:pPr>
          </w:p>
        </w:tc>
        <w:tc>
          <w:tcPr>
            <w:tcW w:w="2502" w:type="dxa"/>
            <w:vMerge/>
            <w:vAlign w:val="center"/>
          </w:tcPr>
          <w:p w14:paraId="626DF339" w14:textId="77777777" w:rsidR="0062257B" w:rsidRPr="009C0988" w:rsidRDefault="0062257B" w:rsidP="00BD5ED5">
            <w:pPr>
              <w:spacing w:before="120"/>
              <w:jc w:val="both"/>
              <w:rPr>
                <w:color w:val="000000"/>
                <w:lang w:val="nl-NL"/>
              </w:rPr>
            </w:pPr>
          </w:p>
        </w:tc>
        <w:tc>
          <w:tcPr>
            <w:tcW w:w="4883" w:type="dxa"/>
            <w:vAlign w:val="center"/>
          </w:tcPr>
          <w:p w14:paraId="2F18CC37" w14:textId="6BC9BE99" w:rsidR="0062257B" w:rsidRPr="009C0988" w:rsidRDefault="0062257B" w:rsidP="00BD5ED5">
            <w:pPr>
              <w:spacing w:before="120"/>
              <w:jc w:val="both"/>
              <w:rPr>
                <w:color w:val="000000"/>
                <w:lang w:val="nl-NL"/>
              </w:rPr>
            </w:pPr>
            <w:r w:rsidRPr="00D076BB">
              <w:rPr>
                <w:color w:val="000000"/>
                <w:szCs w:val="28"/>
              </w:rPr>
              <w:t>- Căn cứ quy định tại điểm b khoản 1 Điều 12 về Phương pháp quan trắc phóng xạ môi trường: Đề nghị bổ sung “Liều kế nhiệt phát quang hoặc loại liều kế tương đương” vào yêu cầu về cơ sở vật chất và trang thiết bị quy định tại Phụ lục 2 ban hành kèm theo Thông tư này.</w:t>
            </w:r>
          </w:p>
        </w:tc>
        <w:tc>
          <w:tcPr>
            <w:tcW w:w="6228" w:type="dxa"/>
            <w:vAlign w:val="center"/>
          </w:tcPr>
          <w:p w14:paraId="655F3325" w14:textId="6E4F3373" w:rsidR="0062257B" w:rsidRPr="009C0988" w:rsidRDefault="0062257B" w:rsidP="00BD5ED5">
            <w:pPr>
              <w:spacing w:before="120"/>
              <w:jc w:val="both"/>
              <w:rPr>
                <w:color w:val="000000"/>
                <w:lang w:val="nl-NL"/>
              </w:rPr>
            </w:pPr>
            <w:r w:rsidRPr="00C73D55">
              <w:rPr>
                <w:color w:val="000000"/>
                <w:lang w:val="nl-NL"/>
              </w:rPr>
              <w:t xml:space="preserve">Về vấn đề này, cơ quan soạn thảo xin </w:t>
            </w:r>
            <w:r w:rsidRPr="00C73D55">
              <w:rPr>
                <w:b/>
                <w:bCs/>
                <w:color w:val="000000"/>
                <w:lang w:val="nl-NL"/>
              </w:rPr>
              <w:t>giải trình</w:t>
            </w:r>
            <w:r w:rsidRPr="00C73D55">
              <w:rPr>
                <w:color w:val="000000"/>
                <w:lang w:val="nl-NL"/>
              </w:rPr>
              <w:t xml:space="preserve"> như sau: </w:t>
            </w:r>
            <w:r w:rsidRPr="00CA370E">
              <w:rPr>
                <w:color w:val="000000"/>
                <w:lang w:val="nl-NL"/>
              </w:rPr>
              <w:t>Phụ lục 2 quy định các trang thiết bị chính của các trạm quan trắc, trong đó đã bao gồm các thiết bị đo suất liều phục vụ giám sát bức xạ. Việc quan trắc suất liều gamma môi trường được thực hiện trực tuyến, liên tục; đồng thời, hoạt động lấy và phân tích mẫu môi trường được thực hiện định kỳ theo quy định. Vì vậy, việc quy định bắt buộc trang bị thêm liều kế nhiệt phát quang hoặc loại liều kế tương đương cho các trạm là không cần thiết và có thể làm phát sinh chi phí đầu tư, vận hành, duy trì thiết bị.</w:t>
            </w:r>
          </w:p>
        </w:tc>
      </w:tr>
      <w:tr w:rsidR="0062257B" w14:paraId="0270117D" w14:textId="77777777" w:rsidTr="0062257B">
        <w:tc>
          <w:tcPr>
            <w:tcW w:w="841" w:type="dxa"/>
            <w:vMerge/>
            <w:vAlign w:val="center"/>
          </w:tcPr>
          <w:p w14:paraId="05B578DE" w14:textId="77777777" w:rsidR="0062257B" w:rsidRPr="009C0988" w:rsidRDefault="0062257B" w:rsidP="00BD5ED5">
            <w:pPr>
              <w:spacing w:before="120"/>
              <w:jc w:val="both"/>
              <w:rPr>
                <w:color w:val="000000"/>
                <w:lang w:val="nl-NL"/>
              </w:rPr>
            </w:pPr>
          </w:p>
        </w:tc>
        <w:tc>
          <w:tcPr>
            <w:tcW w:w="2502" w:type="dxa"/>
            <w:vMerge/>
            <w:vAlign w:val="center"/>
          </w:tcPr>
          <w:p w14:paraId="1DEA8A5B" w14:textId="77777777" w:rsidR="0062257B" w:rsidRPr="009C0988" w:rsidRDefault="0062257B" w:rsidP="00BD5ED5">
            <w:pPr>
              <w:spacing w:before="120"/>
              <w:jc w:val="both"/>
              <w:rPr>
                <w:color w:val="000000"/>
                <w:lang w:val="nl-NL"/>
              </w:rPr>
            </w:pPr>
          </w:p>
        </w:tc>
        <w:tc>
          <w:tcPr>
            <w:tcW w:w="4883" w:type="dxa"/>
            <w:vAlign w:val="center"/>
          </w:tcPr>
          <w:p w14:paraId="49CA9741" w14:textId="17159BC5" w:rsidR="0062257B" w:rsidRPr="009C0988" w:rsidRDefault="0062257B" w:rsidP="00BD5ED5">
            <w:pPr>
              <w:spacing w:before="120"/>
              <w:jc w:val="both"/>
              <w:rPr>
                <w:color w:val="000000"/>
                <w:lang w:val="nl-NL"/>
              </w:rPr>
            </w:pPr>
            <w:r w:rsidRPr="00D076BB">
              <w:rPr>
                <w:color w:val="000000"/>
                <w:szCs w:val="28"/>
              </w:rPr>
              <w:t>- Đề nghị xem xét, nghiên cứu việc bố trí, sắp xếp, phân loại, số lượng trang thiết bị như “Điều hòa nhiệt độ 24000 BTU, Máy in và photo copy, Máy phát điện, Thiết bị hút ẩm,…” một cách đồng đều, đúng theo tiêu chuẩn và quy định</w:t>
            </w:r>
            <w:r w:rsidRPr="00D076BB">
              <w:rPr>
                <w:color w:val="000000"/>
                <w:sz w:val="28"/>
                <w:szCs w:val="28"/>
              </w:rPr>
              <w:t>.</w:t>
            </w:r>
          </w:p>
        </w:tc>
        <w:tc>
          <w:tcPr>
            <w:tcW w:w="6228" w:type="dxa"/>
            <w:vAlign w:val="center"/>
          </w:tcPr>
          <w:p w14:paraId="0BB94264" w14:textId="77777777" w:rsidR="0062257B" w:rsidRDefault="0062257B" w:rsidP="00BD5ED5">
            <w:pPr>
              <w:spacing w:before="120"/>
              <w:jc w:val="both"/>
              <w:rPr>
                <w:b/>
                <w:bCs/>
                <w:color w:val="000000"/>
                <w:lang w:val="nl-NL"/>
              </w:rPr>
            </w:pPr>
            <w:r w:rsidRPr="009D0DAA">
              <w:rPr>
                <w:b/>
                <w:bCs/>
                <w:color w:val="000000"/>
                <w:lang w:val="nl-NL"/>
              </w:rPr>
              <w:t>Tiếp thu ý kiến này</w:t>
            </w:r>
            <w:r>
              <w:rPr>
                <w:b/>
                <w:bCs/>
                <w:color w:val="000000"/>
                <w:lang w:val="nl-NL"/>
              </w:rPr>
              <w:t>.</w:t>
            </w:r>
          </w:p>
          <w:p w14:paraId="7C197C6A" w14:textId="21B1D6CE" w:rsidR="0062257B" w:rsidRPr="009D0DAA" w:rsidRDefault="0062257B" w:rsidP="00BD5ED5">
            <w:pPr>
              <w:spacing w:before="120"/>
              <w:jc w:val="both"/>
              <w:rPr>
                <w:color w:val="000000"/>
                <w:lang w:val="nl-NL"/>
              </w:rPr>
            </w:pPr>
            <w:r>
              <w:rPr>
                <w:color w:val="000000"/>
                <w:lang w:val="nl-NL"/>
              </w:rPr>
              <w:t xml:space="preserve">Cơ quan soạn thảo đã bổ sung thêm một số trang thiết bị: </w:t>
            </w:r>
            <w:r w:rsidRPr="00D076BB">
              <w:rPr>
                <w:color w:val="000000"/>
                <w:szCs w:val="28"/>
              </w:rPr>
              <w:t xml:space="preserve">Điều hòa nhiệt độ 24000 BTU, </w:t>
            </w:r>
            <w:r>
              <w:rPr>
                <w:color w:val="000000"/>
                <w:szCs w:val="28"/>
              </w:rPr>
              <w:t>m</w:t>
            </w:r>
            <w:r w:rsidRPr="00D076BB">
              <w:rPr>
                <w:color w:val="000000"/>
                <w:szCs w:val="28"/>
              </w:rPr>
              <w:t>áy in và photo copy</w:t>
            </w:r>
            <w:r>
              <w:rPr>
                <w:color w:val="000000"/>
                <w:szCs w:val="28"/>
              </w:rPr>
              <w:t xml:space="preserve"> vào danh mục các trang thiết bị chính của Trạm địa phương</w:t>
            </w:r>
          </w:p>
        </w:tc>
      </w:tr>
      <w:tr w:rsidR="0062257B" w14:paraId="618483D3" w14:textId="77777777" w:rsidTr="0062257B">
        <w:tc>
          <w:tcPr>
            <w:tcW w:w="841" w:type="dxa"/>
            <w:vMerge/>
            <w:vAlign w:val="center"/>
          </w:tcPr>
          <w:p w14:paraId="06DEA133" w14:textId="77777777" w:rsidR="0062257B" w:rsidRPr="009C0988" w:rsidRDefault="0062257B" w:rsidP="00BD5ED5">
            <w:pPr>
              <w:spacing w:before="120"/>
              <w:jc w:val="both"/>
              <w:rPr>
                <w:color w:val="000000"/>
                <w:lang w:val="nl-NL"/>
              </w:rPr>
            </w:pPr>
          </w:p>
        </w:tc>
        <w:tc>
          <w:tcPr>
            <w:tcW w:w="2502" w:type="dxa"/>
            <w:vMerge/>
            <w:vAlign w:val="center"/>
          </w:tcPr>
          <w:p w14:paraId="25DAE244" w14:textId="77777777" w:rsidR="0062257B" w:rsidRPr="009C0988" w:rsidRDefault="0062257B" w:rsidP="00BD5ED5">
            <w:pPr>
              <w:spacing w:before="120"/>
              <w:jc w:val="both"/>
              <w:rPr>
                <w:color w:val="000000"/>
                <w:lang w:val="nl-NL"/>
              </w:rPr>
            </w:pPr>
          </w:p>
        </w:tc>
        <w:tc>
          <w:tcPr>
            <w:tcW w:w="4883" w:type="dxa"/>
            <w:vAlign w:val="center"/>
          </w:tcPr>
          <w:p w14:paraId="59272225" w14:textId="478F9562" w:rsidR="0062257B" w:rsidRPr="009C0988" w:rsidRDefault="0062257B" w:rsidP="00BD5ED5">
            <w:pPr>
              <w:spacing w:before="120"/>
              <w:jc w:val="both"/>
              <w:rPr>
                <w:color w:val="000000"/>
                <w:lang w:val="nl-NL"/>
              </w:rPr>
            </w:pPr>
            <w:r w:rsidRPr="00D076BB">
              <w:rPr>
                <w:color w:val="000000"/>
                <w:szCs w:val="28"/>
              </w:rPr>
              <w:t xml:space="preserve">Về yêu cầu nhân lực (Phụ lục 1): Đề nghị nghiên cứu bổ sung quy định linh hoạt về bố trí nhân lực thực hiện công tác quan trắc và cảnh báo phóng xạ môi trường tại địa phương. Do hiện nay nhiều </w:t>
            </w:r>
            <w:r w:rsidRPr="00D076BB">
              <w:rPr>
                <w:color w:val="000000"/>
                <w:szCs w:val="28"/>
              </w:rPr>
              <w:lastRenderedPageBreak/>
              <w:t>địa phương chưa có đội ngũ cán bộ chuyên trách về quan trắc phóng xạ môi trường; số lượng biên chế chuyên môn về an toàn bức xạ còn hạn chế. Việc quy định cứng về nhân lực có thể gây khó khăn trong quá trình tổ chức thực hiện</w:t>
            </w:r>
          </w:p>
        </w:tc>
        <w:tc>
          <w:tcPr>
            <w:tcW w:w="6228" w:type="dxa"/>
            <w:vAlign w:val="center"/>
          </w:tcPr>
          <w:p w14:paraId="4D55BE4E" w14:textId="1434245D" w:rsidR="0062257B" w:rsidRPr="009C0988" w:rsidRDefault="0062257B" w:rsidP="00BD5ED5">
            <w:pPr>
              <w:spacing w:before="120"/>
              <w:jc w:val="both"/>
              <w:rPr>
                <w:color w:val="000000"/>
                <w:lang w:val="nl-NL"/>
              </w:rPr>
            </w:pPr>
            <w:r>
              <w:rPr>
                <w:color w:val="000000"/>
                <w:lang w:val="nl-NL"/>
              </w:rPr>
              <w:lastRenderedPageBreak/>
              <w:t xml:space="preserve">Về vấn đề này, cơ quan soạn thảo xin </w:t>
            </w:r>
            <w:r w:rsidRPr="00FB485D">
              <w:rPr>
                <w:b/>
                <w:bCs/>
                <w:color w:val="000000"/>
                <w:lang w:val="nl-NL"/>
              </w:rPr>
              <w:t>giải trình</w:t>
            </w:r>
            <w:r>
              <w:rPr>
                <w:color w:val="000000"/>
                <w:lang w:val="nl-NL"/>
              </w:rPr>
              <w:t xml:space="preserve"> như sau: </w:t>
            </w:r>
            <w:r w:rsidRPr="0053030F">
              <w:rPr>
                <w:color w:val="000000"/>
                <w:lang w:val="nl-NL"/>
              </w:rPr>
              <w:t xml:space="preserve">Dự thảo Thông tư quy định các nhóm nhân lực và yêu cầu về trình độ chuyên môn, đào tạo, bồi dưỡng nghiệp vụ phù hợp với nhiệm vụ thực hiện, không quy định cứng về số lượng nhân lực </w:t>
            </w:r>
            <w:r w:rsidRPr="0053030F">
              <w:rPr>
                <w:color w:val="000000"/>
                <w:lang w:val="nl-NL"/>
              </w:rPr>
              <w:lastRenderedPageBreak/>
              <w:t>đối với từng trạm quan trắc. Trên cơ sở đó, các địa phương căn cứ chức năng, nhiệm vụ, quy mô hoạt động và điều kiện thực tế để chủ động bố trí nhân lực phù hợp, bảo đảm đáp ứng yêu cầu vận hành trạm và thực hiện công tác quan trắc, cảnh báo phóng xạ môi trường theo quy định.</w:t>
            </w:r>
          </w:p>
        </w:tc>
      </w:tr>
      <w:tr w:rsidR="0062257B" w14:paraId="3A91AC54" w14:textId="77777777" w:rsidTr="0062257B">
        <w:tc>
          <w:tcPr>
            <w:tcW w:w="841" w:type="dxa"/>
            <w:vMerge/>
            <w:vAlign w:val="center"/>
          </w:tcPr>
          <w:p w14:paraId="2EDFEC79" w14:textId="77777777" w:rsidR="0062257B" w:rsidRPr="009C0988" w:rsidRDefault="0062257B" w:rsidP="00BD5ED5">
            <w:pPr>
              <w:spacing w:before="120"/>
              <w:jc w:val="both"/>
              <w:rPr>
                <w:color w:val="000000"/>
                <w:lang w:val="nl-NL"/>
              </w:rPr>
            </w:pPr>
          </w:p>
        </w:tc>
        <w:tc>
          <w:tcPr>
            <w:tcW w:w="2502" w:type="dxa"/>
            <w:vMerge/>
            <w:vAlign w:val="center"/>
          </w:tcPr>
          <w:p w14:paraId="5F7FA729" w14:textId="77777777" w:rsidR="0062257B" w:rsidRPr="009C0988" w:rsidRDefault="0062257B" w:rsidP="00BD5ED5">
            <w:pPr>
              <w:spacing w:before="120"/>
              <w:jc w:val="both"/>
              <w:rPr>
                <w:color w:val="000000"/>
                <w:lang w:val="nl-NL"/>
              </w:rPr>
            </w:pPr>
          </w:p>
        </w:tc>
        <w:tc>
          <w:tcPr>
            <w:tcW w:w="4883" w:type="dxa"/>
            <w:vAlign w:val="center"/>
          </w:tcPr>
          <w:p w14:paraId="3F3CBB7E" w14:textId="5D413A90" w:rsidR="0062257B" w:rsidRPr="00B560A6" w:rsidRDefault="0062257B" w:rsidP="00BD5ED5">
            <w:pPr>
              <w:jc w:val="both"/>
            </w:pPr>
            <w:r w:rsidRPr="00B560A6">
              <w:rPr>
                <w:color w:val="000000"/>
                <w:szCs w:val="28"/>
              </w:rPr>
              <w:t>Về yêu cầu cơ sở vật chất (Phụ lục 2): Đề nghị rà soát, xem xét quy định diện tích cơ sở vật chất theo hướng quy định yêu cầu về chức năng, năng lực hoạt động và điều kiện kỹ thuật thay vì quy định cứng diện tích mặt bằng. Do điều kiện quỹ đất, cơ sở vật chất của các đơn vị hiện nay rất khác nhau; việc quy định</w:t>
            </w:r>
            <w:r w:rsidRPr="00B560A6">
              <w:rPr>
                <w:sz w:val="22"/>
              </w:rPr>
              <w:t xml:space="preserve"> </w:t>
            </w:r>
            <w:r w:rsidRPr="00B560A6">
              <w:rPr>
                <w:color w:val="000000"/>
                <w:szCs w:val="28"/>
              </w:rPr>
              <w:t>diện tích tối thiểu lớn có thể gây khó khăn cho việc đầu tư, nâng cấp hoặc bố trí cơ sở làm việc.</w:t>
            </w:r>
          </w:p>
        </w:tc>
        <w:tc>
          <w:tcPr>
            <w:tcW w:w="6228" w:type="dxa"/>
            <w:vAlign w:val="center"/>
          </w:tcPr>
          <w:p w14:paraId="4373551E" w14:textId="77777777" w:rsidR="0062257B" w:rsidRPr="00B560A6" w:rsidRDefault="0062257B" w:rsidP="00B560A6">
            <w:pPr>
              <w:spacing w:before="100" w:beforeAutospacing="1"/>
            </w:pPr>
            <w:r w:rsidRPr="00B560A6">
              <w:t xml:space="preserve">Cơ </w:t>
            </w:r>
            <w:r w:rsidRPr="00B560A6">
              <w:rPr>
                <w:color w:val="000000"/>
                <w:lang w:val="nl-NL"/>
              </w:rPr>
              <w:t>quan soạn</w:t>
            </w:r>
            <w:r w:rsidRPr="00B560A6">
              <w:t xml:space="preserve"> thảo xin </w:t>
            </w:r>
            <w:r w:rsidRPr="00B560A6">
              <w:rPr>
                <w:b/>
                <w:bCs/>
              </w:rPr>
              <w:t>giải trình</w:t>
            </w:r>
            <w:r w:rsidRPr="00B560A6">
              <w:t xml:space="preserve"> ý kiến góp ý như sau:</w:t>
            </w:r>
          </w:p>
          <w:p w14:paraId="17F1A452" w14:textId="3FB1A204" w:rsidR="0062257B" w:rsidRPr="00B560A6" w:rsidRDefault="0062257B" w:rsidP="00BD5ED5">
            <w:pPr>
              <w:spacing w:before="120"/>
              <w:jc w:val="both"/>
              <w:rPr>
                <w:color w:val="000000"/>
                <w:lang w:val="nl-NL"/>
              </w:rPr>
            </w:pPr>
            <w:r w:rsidRPr="00B560A6">
              <w:t>Về vấn đề này, cơ quan soạn thảo xin giải trình như sau: Các yêu cầu về diện tích cơ sở vật chất tại Phụ lục 2 được xây dựng trên cơ sở yêu cầu kỹ thuật nhằm bảo đảm điều kiện vận hành ổn định, lâu dài của trạm quan trắc, phù hợp với chức năng, nhiệm vụ và năng lực hoạt động của từng loại trạm. Diện tích mặt bằng tối thiểu không chỉ phục vụ việc bố trí, lắp đặt các trang thiết bị hiện có mà còn bảo đảm không gian cho hạ tầng kỹ thuật phụ trợ, khu vực vận hành, bảo trì, bảo dưỡng, các yêu cầu về an toàn và khả năng mở rộng, nâng cấp, bổ sung thiết bị trong tương lai. Đồng thời, yêu cầu này góp phần bảo đảm khả năng duy trì hoạt động liên tục của trạm trong các tình huống khẩn cấp, thiên tai, sự cố mất điện kéo dài hoặc khi cần tăng cường năng lực quan trắc. Vì vậy, việc quy định diện tích tối thiểu là cần thiết để bảo đảm điều kiện kỹ thuật và khả năng vận hành ổn định, lâu dài của mạng lưới quan trắc.</w:t>
            </w:r>
          </w:p>
        </w:tc>
      </w:tr>
      <w:tr w:rsidR="0062257B" w14:paraId="0C6A67B5" w14:textId="77777777" w:rsidTr="0062257B">
        <w:tc>
          <w:tcPr>
            <w:tcW w:w="841" w:type="dxa"/>
            <w:vMerge w:val="restart"/>
            <w:vAlign w:val="center"/>
          </w:tcPr>
          <w:p w14:paraId="69E42D43" w14:textId="39D291E0" w:rsidR="0062257B" w:rsidRPr="009C0988" w:rsidRDefault="0062257B" w:rsidP="00BD5ED5">
            <w:pPr>
              <w:spacing w:before="120"/>
              <w:jc w:val="center"/>
              <w:rPr>
                <w:color w:val="000000"/>
                <w:lang w:val="nl-NL"/>
              </w:rPr>
            </w:pPr>
            <w:r>
              <w:rPr>
                <w:color w:val="000000"/>
                <w:lang w:val="nl-NL"/>
              </w:rPr>
              <w:t>12.</w:t>
            </w:r>
          </w:p>
        </w:tc>
        <w:tc>
          <w:tcPr>
            <w:tcW w:w="2502" w:type="dxa"/>
            <w:vMerge w:val="restart"/>
            <w:vAlign w:val="center"/>
          </w:tcPr>
          <w:p w14:paraId="71A95D2C" w14:textId="55A2D09D" w:rsidR="0062257B" w:rsidRPr="00B463DF" w:rsidRDefault="0062257B" w:rsidP="00BD5ED5">
            <w:pPr>
              <w:spacing w:before="120"/>
              <w:jc w:val="both"/>
              <w:rPr>
                <w:color w:val="000000"/>
                <w:lang w:val="nl-NL"/>
              </w:rPr>
            </w:pPr>
            <w:r w:rsidRPr="00B463DF">
              <w:rPr>
                <w:color w:val="000000"/>
                <w:lang w:val="nl-NL"/>
              </w:rPr>
              <w:t>Sở KH&amp;CN Phú Thọ</w:t>
            </w:r>
          </w:p>
        </w:tc>
        <w:tc>
          <w:tcPr>
            <w:tcW w:w="4883" w:type="dxa"/>
            <w:vAlign w:val="center"/>
          </w:tcPr>
          <w:p w14:paraId="0968482A" w14:textId="152D4E11" w:rsidR="0062257B" w:rsidRPr="00B463DF" w:rsidRDefault="0062257B" w:rsidP="00BD5ED5">
            <w:pPr>
              <w:spacing w:before="120"/>
              <w:jc w:val="both"/>
              <w:rPr>
                <w:color w:val="000000"/>
              </w:rPr>
            </w:pPr>
            <w:r w:rsidRPr="00B463DF">
              <w:rPr>
                <w:rFonts w:ascii="TimesNewRomanPSMT" w:hAnsi="TimesNewRomanPSMT"/>
                <w:color w:val="000000"/>
              </w:rPr>
              <w:t>Đề nghị bổ sung điều khoản quy định về cơ cấu tổ chức, vị trí, chức năng, nhiệm vụ của Trạm địa phương và cần làm rõ cơ quan chủ quản của Trạm là Ủy ban nhân dân cấp tỉnh (theo quy định tại Khoản 7, Điều 3) hay là giao cho các Sở Khoa học và Công nghệ thành lập thêm đơn vị sự nghiệp công lập trực thuộc hoặc mở rộng chức năng, nhiệm vụ của các Trạm quan trắc về môi trường, khí tượng thủy văn đặt tại địa phương (theo quy định tại Điểm e, Khoản 1, Điều 6)</w:t>
            </w:r>
          </w:p>
        </w:tc>
        <w:tc>
          <w:tcPr>
            <w:tcW w:w="6228" w:type="dxa"/>
            <w:vAlign w:val="center"/>
          </w:tcPr>
          <w:p w14:paraId="30FE442B" w14:textId="77777777" w:rsidR="0062257B" w:rsidRDefault="0062257B" w:rsidP="0065564A">
            <w:pPr>
              <w:jc w:val="both"/>
            </w:pPr>
            <w:r w:rsidRPr="005B75A3">
              <w:t>Khoản 12 Điều 7 Nghị định số 332/2025/NĐ-CP đã quy định Ủy ban nhân dân cấp tỉnh có trách nhiệm phối hợp xây dựng, đưa vào vận hành và quản lý mạng lưới quan trắc và cảnh báo phóng xạ môi trường cấp tỉnh; bảo đảm các điều kiện về nhân lực, cơ sở vật chất, thiết bị, kinh phí; tổ chức thu thập, quản lý, lưu trữ, chia sẻ dữ liệu và phối hợp xử lý khi phát hiện diễn biến bất thường về phóng xạ môi trường trên địa bàn.</w:t>
            </w:r>
          </w:p>
          <w:p w14:paraId="00A52B62" w14:textId="2589FC9D" w:rsidR="0062257B" w:rsidRPr="009C0988" w:rsidRDefault="0062257B" w:rsidP="0065564A">
            <w:pPr>
              <w:spacing w:before="120"/>
              <w:jc w:val="both"/>
              <w:rPr>
                <w:color w:val="000000"/>
                <w:lang w:val="nl-NL"/>
              </w:rPr>
            </w:pPr>
            <w:r w:rsidRPr="005B75A3">
              <w:t xml:space="preserve">Trên cơ sở đó, việc xác định cơ quan, đơn vị trực tiếp quản lý, vận hành trạm địa phương và lựa chọn mô hình tổ chức phù hợp thuộc thẩm quyền của Ủy ban nhân dân cấp tỉnh, căn cứ </w:t>
            </w:r>
            <w:r w:rsidRPr="005B75A3">
              <w:lastRenderedPageBreak/>
              <w:t>điều kiện thực tế, cơ cấu tổ chức và nguồn lực của từng địa phương. Dự thảo Thông tư chỉ quy định các yêu cầu kỹ thuật và điều kiện bảo đảm hoạt động của trạm, không quy định cứng về cơ cấu tổ chức, vị trí, chức năng, nhiệm vụ hoặc yêu cầu thành lập mới đơn vị sự nghiệp công lập, nhằm bảo đảm tính linh hoạt và tránh can thiệp vào thẩm quyền tổ chức bộ máy của địa phương.</w:t>
            </w:r>
          </w:p>
        </w:tc>
      </w:tr>
      <w:tr w:rsidR="0062257B" w14:paraId="38A0DA25" w14:textId="77777777" w:rsidTr="0062257B">
        <w:tc>
          <w:tcPr>
            <w:tcW w:w="841" w:type="dxa"/>
            <w:vMerge/>
            <w:vAlign w:val="center"/>
          </w:tcPr>
          <w:p w14:paraId="4DBC4261" w14:textId="77777777" w:rsidR="0062257B" w:rsidRPr="009C0988" w:rsidRDefault="0062257B" w:rsidP="00BD5ED5">
            <w:pPr>
              <w:spacing w:before="120"/>
              <w:jc w:val="both"/>
              <w:rPr>
                <w:color w:val="000000"/>
                <w:lang w:val="nl-NL"/>
              </w:rPr>
            </w:pPr>
          </w:p>
        </w:tc>
        <w:tc>
          <w:tcPr>
            <w:tcW w:w="2502" w:type="dxa"/>
            <w:vMerge/>
            <w:vAlign w:val="center"/>
          </w:tcPr>
          <w:p w14:paraId="4A4B5EBA" w14:textId="77777777" w:rsidR="0062257B" w:rsidRPr="009C0988" w:rsidRDefault="0062257B" w:rsidP="00BD5ED5">
            <w:pPr>
              <w:spacing w:before="120"/>
              <w:jc w:val="both"/>
              <w:rPr>
                <w:color w:val="000000"/>
                <w:lang w:val="nl-NL"/>
              </w:rPr>
            </w:pPr>
          </w:p>
        </w:tc>
        <w:tc>
          <w:tcPr>
            <w:tcW w:w="4883" w:type="dxa"/>
            <w:vAlign w:val="center"/>
          </w:tcPr>
          <w:p w14:paraId="487DD718" w14:textId="47A4B6EA" w:rsidR="0062257B" w:rsidRPr="00D076BB" w:rsidRDefault="0062257B" w:rsidP="00BD5ED5">
            <w:pPr>
              <w:spacing w:before="120"/>
              <w:jc w:val="both"/>
              <w:rPr>
                <w:color w:val="000000"/>
                <w:szCs w:val="28"/>
              </w:rPr>
            </w:pPr>
            <w:r w:rsidRPr="005D4AA4">
              <w:rPr>
                <w:rFonts w:ascii="TimesNewRomanPSMT" w:hAnsi="TimesNewRomanPSMT"/>
                <w:color w:val="000000"/>
                <w:szCs w:val="28"/>
              </w:rPr>
              <w:t>Tại Điều 7, 9 dự thảo Thông tư mới chỉ quy định về yêu cầu chuyên môn nghiệp vụ; kinh phí và nguồn lực cho hoạt động của Trạm quan trắc, nhưng chưa quy định về nhân lực. Đề nghị nghiên cứu, bổ sung nội dung quy định cụ thể về bố trí nhân lực khung tối thiểu, chế độ ưu đãi đối với nhân lực nhằm đảm bảo hoạt động cho các trạm địa phương.</w:t>
            </w:r>
          </w:p>
        </w:tc>
        <w:tc>
          <w:tcPr>
            <w:tcW w:w="6228" w:type="dxa"/>
            <w:vAlign w:val="center"/>
          </w:tcPr>
          <w:p w14:paraId="7F2626E0" w14:textId="77777777" w:rsidR="0062257B" w:rsidRDefault="0062257B" w:rsidP="00454918">
            <w:pPr>
              <w:jc w:val="both"/>
            </w:pPr>
            <w:r>
              <w:t xml:space="preserve">Về ý kiến này, cơ quan soạn thảo xin </w:t>
            </w:r>
            <w:r>
              <w:rPr>
                <w:b/>
              </w:rPr>
              <w:t>giải trình</w:t>
            </w:r>
            <w:r>
              <w:t xml:space="preserve"> như sau:</w:t>
            </w:r>
          </w:p>
          <w:p w14:paraId="75AE6079" w14:textId="77777777" w:rsidR="0062257B" w:rsidRPr="00454918" w:rsidRDefault="0062257B" w:rsidP="00454918">
            <w:pPr>
              <w:jc w:val="both"/>
              <w:rPr>
                <w:bCs/>
                <w:color w:val="156082" w:themeColor="accent1"/>
              </w:rPr>
            </w:pPr>
            <w:r w:rsidRPr="00454918">
              <w:t>Đối với đề nghị quy định nhân lực khung tối thiểu, theo điểm b khoản 9 Điều 7 Nghị định số 332/2025/NĐ-CP, Bộ Khoa học và Công nghệ có trách nhiệm quy định yêu cầu kỹ thuật đối với nhân lực của mạng lưới quan trắc và cảnh báo phóng xạ môi trường. Trên cơ sở đó, Dự thảo Thông tư đã quy định yêu cầu về trình độ chuyên môn, nghiệp vụ đối với nhân lực tại Điều 7 và Phụ lục I. Việc quy định số lượng nhân lực tối thiểu có thể chưa phù hợp với sự khác biệt về quy mô, phạm vi hoạt động, mức độ tự động hóa và điều kiện tổ chức của từng trạm; do đó, số lượng nhân lực cụ thể được xác định căn cứ yêu cầu vận hành thực tế và do cơ quan quản lý trực tiếp bố trí, quyết định.</w:t>
            </w:r>
          </w:p>
          <w:p w14:paraId="1EB17F2D" w14:textId="2CD68B71" w:rsidR="0062257B" w:rsidRPr="00454918" w:rsidRDefault="0062257B" w:rsidP="00454918">
            <w:pPr>
              <w:jc w:val="both"/>
            </w:pPr>
            <w:r w:rsidRPr="00454918">
              <w:t>Đối với đề nghị quy định chế độ ưu đãi đối với nhân lực, nội dung này không thuộc phạm vi điều chỉnh của Thông tư. Các chế độ, chính sách đối với người làm việc trong lĩnh vực năng lượng nguyên tử đã được quy định tại Nghị định số 331/2025/NĐ-CP. Do đó, không cần thiết quy định lại tại Dự thảo Thông tư nhằm bảo đảm tính thống nhất, đồng bộ của hệ thống pháp luật và tránh trùng lặp, chồng chéo.</w:t>
            </w:r>
          </w:p>
        </w:tc>
      </w:tr>
      <w:tr w:rsidR="0062257B" w14:paraId="34D7E538" w14:textId="77777777" w:rsidTr="0062257B">
        <w:tc>
          <w:tcPr>
            <w:tcW w:w="841" w:type="dxa"/>
            <w:vMerge/>
            <w:vAlign w:val="center"/>
          </w:tcPr>
          <w:p w14:paraId="3353431D" w14:textId="77777777" w:rsidR="0062257B" w:rsidRPr="009C0988" w:rsidRDefault="0062257B" w:rsidP="00BD5ED5">
            <w:pPr>
              <w:spacing w:before="120"/>
              <w:jc w:val="both"/>
              <w:rPr>
                <w:color w:val="000000"/>
                <w:lang w:val="nl-NL"/>
              </w:rPr>
            </w:pPr>
          </w:p>
        </w:tc>
        <w:tc>
          <w:tcPr>
            <w:tcW w:w="2502" w:type="dxa"/>
            <w:vMerge/>
            <w:vAlign w:val="center"/>
          </w:tcPr>
          <w:p w14:paraId="1C428794" w14:textId="77777777" w:rsidR="0062257B" w:rsidRPr="009C0988" w:rsidRDefault="0062257B" w:rsidP="00BD5ED5">
            <w:pPr>
              <w:spacing w:before="120"/>
              <w:jc w:val="both"/>
              <w:rPr>
                <w:color w:val="000000"/>
                <w:lang w:val="nl-NL"/>
              </w:rPr>
            </w:pPr>
          </w:p>
        </w:tc>
        <w:tc>
          <w:tcPr>
            <w:tcW w:w="4883" w:type="dxa"/>
            <w:vAlign w:val="center"/>
          </w:tcPr>
          <w:p w14:paraId="3F57FCA7" w14:textId="518B5714" w:rsidR="0062257B" w:rsidRPr="00285582" w:rsidRDefault="0062257B" w:rsidP="00BD5ED5">
            <w:pPr>
              <w:spacing w:before="120"/>
              <w:jc w:val="both"/>
              <w:rPr>
                <w:color w:val="000000"/>
                <w:szCs w:val="28"/>
              </w:rPr>
            </w:pPr>
            <w:r w:rsidRPr="005D4AA4">
              <w:rPr>
                <w:rFonts w:ascii="TimesNewRomanPSMT" w:hAnsi="TimesNewRomanPSMT"/>
                <w:color w:val="000000"/>
                <w:szCs w:val="28"/>
              </w:rPr>
              <w:t xml:space="preserve">Tại Mục 3. Phụ lục 2. Cơ sở vật chất của Trạm địa phương: Đề nghị nghiên cứu bổ sung Bảng cơ sở vật chất cụ thể của Trạm địa phương và các Trạm cơ sở. Dự thảo Thông tư mới chỉ quy định về diện tích phòng đặt máy, không có diện tích </w:t>
            </w:r>
            <w:r w:rsidRPr="005D4AA4">
              <w:rPr>
                <w:rFonts w:ascii="TimesNewRomanPSMT" w:hAnsi="TimesNewRomanPSMT"/>
                <w:color w:val="000000"/>
                <w:szCs w:val="28"/>
              </w:rPr>
              <w:lastRenderedPageBreak/>
              <w:t>làm việc, bộ phận lưu trữ, kết nối chia sẻ dữ liệu và các cơ sở vật chất liên quan khác.</w:t>
            </w:r>
          </w:p>
        </w:tc>
        <w:tc>
          <w:tcPr>
            <w:tcW w:w="6228" w:type="dxa"/>
            <w:vAlign w:val="center"/>
          </w:tcPr>
          <w:p w14:paraId="3631FAEF" w14:textId="77777777" w:rsidR="0062257B" w:rsidRDefault="0062257B" w:rsidP="00462681">
            <w:pPr>
              <w:jc w:val="both"/>
            </w:pPr>
            <w:r>
              <w:lastRenderedPageBreak/>
              <w:t xml:space="preserve">Về ý kiến này, cơ quan soạn thảo xin </w:t>
            </w:r>
            <w:r>
              <w:rPr>
                <w:b/>
              </w:rPr>
              <w:t>giải trình</w:t>
            </w:r>
            <w:r>
              <w:t xml:space="preserve"> như sau:</w:t>
            </w:r>
          </w:p>
          <w:p w14:paraId="2D845BE0" w14:textId="367464E9" w:rsidR="0062257B" w:rsidRPr="009C0988" w:rsidRDefault="0062257B" w:rsidP="00462681">
            <w:pPr>
              <w:spacing w:before="120"/>
              <w:jc w:val="both"/>
              <w:rPr>
                <w:color w:val="000000"/>
                <w:lang w:val="nl-NL"/>
              </w:rPr>
            </w:pPr>
            <w:r>
              <w:t xml:space="preserve">Cơ sở vật chất của Trạm địa phương được quy định trên cơ sở kế thừa QCVN 10:2013/BKHCN và phù hợp với chức năng, quy mô hoạt động của Trạm, tập trung vào các yêu cầu kỹ thuật tối thiểu phục vụ quan trắc, thu nhận và truyền dữ liệu. Các hạng mục như phòng làm việc, lưu trữ, kết nối và chia sẻ dữ </w:t>
            </w:r>
            <w:r>
              <w:lastRenderedPageBreak/>
              <w:t>liệu có thể được bố trí, sử dụng chung với hạ tầng sẵn có của đơn vị quản lý, vận hành Trạm. Do đó, không cần thiết quy định chi tiết cơ cấu phòng chức năng tương tự Trạm vùng, nhằm bảo đảm tính linh hoạt và phù hợp với điều kiện thực tế của từng địa phương.</w:t>
            </w:r>
          </w:p>
        </w:tc>
      </w:tr>
      <w:tr w:rsidR="0062257B" w14:paraId="1AADD511" w14:textId="77777777" w:rsidTr="0062257B">
        <w:tc>
          <w:tcPr>
            <w:tcW w:w="841" w:type="dxa"/>
            <w:vMerge/>
            <w:vAlign w:val="center"/>
          </w:tcPr>
          <w:p w14:paraId="48D7D824" w14:textId="77777777" w:rsidR="0062257B" w:rsidRPr="009C0988" w:rsidRDefault="0062257B" w:rsidP="00BD5ED5">
            <w:pPr>
              <w:spacing w:before="120"/>
              <w:jc w:val="both"/>
              <w:rPr>
                <w:color w:val="000000"/>
                <w:lang w:val="nl-NL"/>
              </w:rPr>
            </w:pPr>
          </w:p>
        </w:tc>
        <w:tc>
          <w:tcPr>
            <w:tcW w:w="2502" w:type="dxa"/>
            <w:vMerge/>
            <w:vAlign w:val="center"/>
          </w:tcPr>
          <w:p w14:paraId="1B8BC980" w14:textId="77777777" w:rsidR="0062257B" w:rsidRPr="009C0988" w:rsidRDefault="0062257B" w:rsidP="00BD5ED5">
            <w:pPr>
              <w:spacing w:before="120"/>
              <w:jc w:val="both"/>
              <w:rPr>
                <w:color w:val="000000"/>
                <w:lang w:val="nl-NL"/>
              </w:rPr>
            </w:pPr>
          </w:p>
        </w:tc>
        <w:tc>
          <w:tcPr>
            <w:tcW w:w="4883" w:type="dxa"/>
            <w:vAlign w:val="center"/>
          </w:tcPr>
          <w:p w14:paraId="5CBE06F8" w14:textId="4CBFEC56" w:rsidR="0062257B" w:rsidRPr="00285582" w:rsidRDefault="0062257B" w:rsidP="00BD5ED5">
            <w:pPr>
              <w:spacing w:before="120"/>
              <w:jc w:val="both"/>
              <w:rPr>
                <w:color w:val="000000"/>
                <w:szCs w:val="28"/>
              </w:rPr>
            </w:pPr>
            <w:r w:rsidRPr="005D4AA4">
              <w:rPr>
                <w:rFonts w:ascii="TimesNewRomanPSMT" w:hAnsi="TimesNewRomanPSMT"/>
                <w:color w:val="000000"/>
                <w:szCs w:val="28"/>
              </w:rPr>
              <w:t>Tại Điều 22 dự thảo Thông tư, đề nghị nghiên cứu bổ sung điều khoản quy định trách nhiệm của Bộ Khoa học và Công nghệ trong việc xây dựng lộ trình hướng dẫn các địa phương xây dựng Trạm địa phương, Trạm vùng. Việc triển khai xây dựng các Trạm địa phương, Trạm vùng cần thời gian trình các cấp thẩm quyền phê duyệt về chủ trương, chính sách về tổ chức bộ máy, đảm bảo cơ sở vật chất, nguồn lực đảm bảo thực hiện. Do vậy rất cần có hướng dẫn cụ thể từ Trung ương để các địa phương triển khai đồng bộ, kịp thời.</w:t>
            </w:r>
          </w:p>
        </w:tc>
        <w:tc>
          <w:tcPr>
            <w:tcW w:w="6228" w:type="dxa"/>
            <w:vAlign w:val="center"/>
          </w:tcPr>
          <w:p w14:paraId="5A865E88" w14:textId="77777777" w:rsidR="0062257B" w:rsidRDefault="0062257B" w:rsidP="0015378E">
            <w:pPr>
              <w:spacing w:before="100" w:beforeAutospacing="1"/>
              <w:jc w:val="both"/>
            </w:pPr>
            <w:r w:rsidRPr="00764707">
              <w:t xml:space="preserve">Về ý kiến này, cơ quan soạn thảo xin </w:t>
            </w:r>
            <w:r w:rsidRPr="00531E4F">
              <w:rPr>
                <w:b/>
                <w:bCs/>
              </w:rPr>
              <w:t>giải trình</w:t>
            </w:r>
            <w:r w:rsidRPr="00764707">
              <w:t xml:space="preserve"> như sau: Lộ trình triển khai Mạng lưới quan trắc và cảnh báo phóng xạ môi trường quốc gia, bao gồm Trạm vùng và Trạm địa phương, đã được xác định tại Quyết định số 710/QĐ-TTg ngày 23/4/2026 của Thủ tướng Chính phủ. Khoản 9 Điều 7 Nghị định số 332/2025/NĐ-CP đã quy định trách nhiệm của Bộ Khoa học và Công nghệ đối với việc </w:t>
            </w:r>
            <w:r>
              <w:t>q</w:t>
            </w:r>
            <w:r w:rsidRPr="00764707">
              <w:t>uản lý, vận hành Trung tâm điều hành và Trạm quan trắc và cảnh báo phóng xạ môi trường cấp vùng thuộc mạng lưới quan trắc và cảnh báo phóng xạ môi trường quốc gia; khoản 12 Điều 7 Nghị định này cũng quy định trách nhiệm của Ủy ban nhân dân cấp tỉnh trong việc phối hợp với Bộ Khoa học và Công nghệ xây dựng, đưa vào vận hành và quản lý mạng lưới cấp tỉnh theo quy hoạch được phê duyệt.</w:t>
            </w:r>
          </w:p>
          <w:p w14:paraId="011E3F46" w14:textId="3A3197F3" w:rsidR="0062257B" w:rsidRPr="004131EC" w:rsidRDefault="0062257B" w:rsidP="004131EC">
            <w:pPr>
              <w:spacing w:before="100" w:beforeAutospacing="1" w:after="100" w:afterAutospacing="1"/>
              <w:jc w:val="both"/>
            </w:pPr>
            <w:r w:rsidRPr="004131EC">
              <w:t>Dự thảo Thông tư đã quy định cụ thể các yêu cầu kỹ thuật về địa điểm, nhân lực, cơ sở vật chất, trang thiết bị và vận hành đối với từng loại trạm, làm cơ sở để các cơ quan, đơn vị và địa phương tổ chức triển khai thống nhất, phù hợp với điều kiện thực tế. Trong quá trình thực hiện, các khó khăn, vướng mắc phát sinh được tổng hợp, phản ánh về Bộ Khoa học và Công nghệ để hướng dẫn, xem xét và xử lý theo thẩm quyền.</w:t>
            </w:r>
          </w:p>
        </w:tc>
      </w:tr>
      <w:tr w:rsidR="0062257B" w14:paraId="223FCBD9" w14:textId="77777777" w:rsidTr="0062257B">
        <w:tc>
          <w:tcPr>
            <w:tcW w:w="841" w:type="dxa"/>
            <w:vMerge w:val="restart"/>
            <w:vAlign w:val="center"/>
          </w:tcPr>
          <w:p w14:paraId="426D5F73" w14:textId="1AFCB6E2" w:rsidR="0062257B" w:rsidRPr="009C0988" w:rsidRDefault="0062257B" w:rsidP="00BD5ED5">
            <w:pPr>
              <w:spacing w:before="120"/>
              <w:jc w:val="center"/>
              <w:rPr>
                <w:color w:val="000000"/>
                <w:lang w:val="nl-NL"/>
              </w:rPr>
            </w:pPr>
            <w:r>
              <w:rPr>
                <w:color w:val="000000"/>
                <w:lang w:val="nl-NL"/>
              </w:rPr>
              <w:t>13.</w:t>
            </w:r>
          </w:p>
        </w:tc>
        <w:tc>
          <w:tcPr>
            <w:tcW w:w="2502" w:type="dxa"/>
            <w:vMerge w:val="restart"/>
            <w:vAlign w:val="center"/>
          </w:tcPr>
          <w:p w14:paraId="78F3A068" w14:textId="1A982E44" w:rsidR="0062257B" w:rsidRPr="009C0988" w:rsidRDefault="0062257B" w:rsidP="00BD5ED5">
            <w:pPr>
              <w:spacing w:before="120"/>
              <w:jc w:val="both"/>
              <w:rPr>
                <w:color w:val="000000"/>
                <w:lang w:val="nl-NL"/>
              </w:rPr>
            </w:pPr>
            <w:r>
              <w:rPr>
                <w:color w:val="000000"/>
                <w:lang w:val="nl-NL"/>
              </w:rPr>
              <w:t>Sở KH&amp;CN Quảng Ngãi</w:t>
            </w:r>
          </w:p>
        </w:tc>
        <w:tc>
          <w:tcPr>
            <w:tcW w:w="4883" w:type="dxa"/>
            <w:vAlign w:val="center"/>
          </w:tcPr>
          <w:p w14:paraId="355DA99F" w14:textId="0F9C5380" w:rsidR="0062257B" w:rsidRPr="00D076BB" w:rsidRDefault="0062257B" w:rsidP="00BD5ED5">
            <w:pPr>
              <w:spacing w:before="120"/>
              <w:jc w:val="both"/>
              <w:rPr>
                <w:color w:val="000000"/>
                <w:szCs w:val="28"/>
              </w:rPr>
            </w:pPr>
            <w:r w:rsidRPr="00683F0F">
              <w:rPr>
                <w:color w:val="000000"/>
                <w:szCs w:val="28"/>
              </w:rPr>
              <w:t xml:space="preserve">Tại Phụ lục II quy định yêu cầu về cơ sở vật chất và trang thiết bị chính của trung tâm điều hành, trạm vùng, trạm địa phương và trạm cơ sở (trang 20), có nội dung: “Nhà để máy phát điện Diezen...”. Đề nghị sửa từ “Diezen” thành </w:t>
            </w:r>
            <w:r w:rsidRPr="00683F0F">
              <w:rPr>
                <w:color w:val="000000"/>
                <w:szCs w:val="28"/>
              </w:rPr>
              <w:lastRenderedPageBreak/>
              <w:t>“Diesel”, vì “Diesel” là thuật ngữ kỹ thuật được sử dụng phổ biến và thống nhất hiện nay.</w:t>
            </w:r>
          </w:p>
        </w:tc>
        <w:tc>
          <w:tcPr>
            <w:tcW w:w="6228" w:type="dxa"/>
            <w:vAlign w:val="center"/>
          </w:tcPr>
          <w:p w14:paraId="49E11D29" w14:textId="77777777" w:rsidR="0062257B" w:rsidRPr="007C06AE" w:rsidRDefault="0062257B" w:rsidP="00BD5ED5">
            <w:pPr>
              <w:spacing w:before="120"/>
              <w:jc w:val="both"/>
              <w:rPr>
                <w:b/>
                <w:bCs/>
                <w:color w:val="000000"/>
                <w:lang w:val="nl-NL"/>
              </w:rPr>
            </w:pPr>
            <w:r w:rsidRPr="007C06AE">
              <w:rPr>
                <w:b/>
                <w:bCs/>
                <w:color w:val="000000"/>
                <w:lang w:val="nl-NL"/>
              </w:rPr>
              <w:lastRenderedPageBreak/>
              <w:t>Tiếp thu ý kiến này.</w:t>
            </w:r>
          </w:p>
          <w:p w14:paraId="65410BB5" w14:textId="2F4ECAFE" w:rsidR="0062257B" w:rsidRPr="009C0988" w:rsidRDefault="0062257B" w:rsidP="00BD5ED5">
            <w:pPr>
              <w:spacing w:before="120"/>
              <w:jc w:val="both"/>
              <w:rPr>
                <w:color w:val="000000"/>
                <w:lang w:val="nl-NL"/>
              </w:rPr>
            </w:pPr>
            <w:r>
              <w:rPr>
                <w:color w:val="000000"/>
                <w:lang w:val="nl-NL"/>
              </w:rPr>
              <w:t>Cơ quan soạn thảo đã chỉnh lý cụm từ “Diezen” thành “Diesel” tại Phụ lục II của dự thảo</w:t>
            </w:r>
          </w:p>
        </w:tc>
      </w:tr>
      <w:tr w:rsidR="0062257B" w14:paraId="65EBE086" w14:textId="77777777" w:rsidTr="0062257B">
        <w:tc>
          <w:tcPr>
            <w:tcW w:w="841" w:type="dxa"/>
            <w:vMerge/>
            <w:vAlign w:val="center"/>
          </w:tcPr>
          <w:p w14:paraId="3E88E064" w14:textId="77777777" w:rsidR="0062257B" w:rsidRPr="009C0988" w:rsidRDefault="0062257B" w:rsidP="00BD5ED5">
            <w:pPr>
              <w:spacing w:before="120"/>
              <w:jc w:val="both"/>
              <w:rPr>
                <w:color w:val="000000"/>
                <w:lang w:val="nl-NL"/>
              </w:rPr>
            </w:pPr>
          </w:p>
        </w:tc>
        <w:tc>
          <w:tcPr>
            <w:tcW w:w="2502" w:type="dxa"/>
            <w:vMerge/>
            <w:vAlign w:val="center"/>
          </w:tcPr>
          <w:p w14:paraId="24152D2E" w14:textId="77777777" w:rsidR="0062257B" w:rsidRPr="009C0988" w:rsidRDefault="0062257B" w:rsidP="00BD5ED5">
            <w:pPr>
              <w:spacing w:before="120"/>
              <w:jc w:val="both"/>
              <w:rPr>
                <w:color w:val="000000"/>
                <w:lang w:val="nl-NL"/>
              </w:rPr>
            </w:pPr>
          </w:p>
        </w:tc>
        <w:tc>
          <w:tcPr>
            <w:tcW w:w="4883" w:type="dxa"/>
            <w:vAlign w:val="center"/>
          </w:tcPr>
          <w:p w14:paraId="5B72F0D0" w14:textId="560293F2" w:rsidR="0062257B" w:rsidRPr="00D076BB" w:rsidRDefault="0062257B" w:rsidP="00BD5ED5">
            <w:pPr>
              <w:spacing w:before="120"/>
              <w:jc w:val="both"/>
              <w:rPr>
                <w:color w:val="000000"/>
                <w:szCs w:val="28"/>
              </w:rPr>
            </w:pPr>
            <w:r w:rsidRPr="00683F0F">
              <w:rPr>
                <w:color w:val="000000"/>
                <w:szCs w:val="28"/>
              </w:rPr>
              <w:t>Đề nghị thống nhất cách trình bày đơn vị đo diện tích trong toàn bộ dự thảo. Ví dụ: “mặt bằng tối thiểu 3000 m2”, “sử dụng khoảng 1500m2” (trang 21) hoặc “diện tích mặt bằng tối thiểu 500 m2”, “diện tích sàn phòng đặt máy, dụng cụ thu góp mẫu và lưu mẫu tạm thời là 50m2 x 2 tầng” (trang 22). Đề nghị sử dụng thống nhất theo quy định trình bày đơn vị đo lường là “m²”, có khoảng trắng giữa giá trị số và đơn vị đo</w:t>
            </w:r>
          </w:p>
        </w:tc>
        <w:tc>
          <w:tcPr>
            <w:tcW w:w="6228" w:type="dxa"/>
            <w:vAlign w:val="center"/>
          </w:tcPr>
          <w:p w14:paraId="5E900AF3" w14:textId="77777777" w:rsidR="0062257B" w:rsidRPr="007C06AE" w:rsidRDefault="0062257B" w:rsidP="007C06AE">
            <w:pPr>
              <w:spacing w:before="120"/>
              <w:jc w:val="both"/>
              <w:rPr>
                <w:b/>
                <w:bCs/>
                <w:color w:val="000000"/>
                <w:lang w:val="nl-NL"/>
              </w:rPr>
            </w:pPr>
            <w:r w:rsidRPr="007C06AE">
              <w:rPr>
                <w:b/>
                <w:bCs/>
                <w:color w:val="000000"/>
                <w:lang w:val="nl-NL"/>
              </w:rPr>
              <w:t>Tiếp thu ý kiến này.</w:t>
            </w:r>
          </w:p>
          <w:p w14:paraId="638D30C1" w14:textId="6D25ED70" w:rsidR="0062257B" w:rsidRPr="007C06AE" w:rsidRDefault="0062257B" w:rsidP="00BD5ED5">
            <w:pPr>
              <w:spacing w:before="120"/>
              <w:jc w:val="both"/>
              <w:rPr>
                <w:color w:val="000000"/>
                <w:lang w:val="nl-NL"/>
              </w:rPr>
            </w:pPr>
            <w:r>
              <w:rPr>
                <w:color w:val="000000"/>
                <w:lang w:val="nl-NL"/>
              </w:rPr>
              <w:t xml:space="preserve">Cơ quan soạn thảo đã rà soát, </w:t>
            </w:r>
            <w:r w:rsidRPr="00683F0F">
              <w:rPr>
                <w:color w:val="000000"/>
                <w:szCs w:val="28"/>
              </w:rPr>
              <w:t>thống nhất cách trình bày đơn vị đo diện tích trong toàn bộ dự thảo</w:t>
            </w:r>
          </w:p>
        </w:tc>
      </w:tr>
      <w:tr w:rsidR="0062257B" w14:paraId="69872F27" w14:textId="77777777" w:rsidTr="0062257B">
        <w:tc>
          <w:tcPr>
            <w:tcW w:w="841" w:type="dxa"/>
            <w:vMerge/>
            <w:vAlign w:val="center"/>
          </w:tcPr>
          <w:p w14:paraId="588FB4E0" w14:textId="77777777" w:rsidR="0062257B" w:rsidRPr="009C0988" w:rsidRDefault="0062257B" w:rsidP="00BD5ED5">
            <w:pPr>
              <w:spacing w:before="120"/>
              <w:jc w:val="both"/>
              <w:rPr>
                <w:color w:val="000000"/>
                <w:lang w:val="nl-NL"/>
              </w:rPr>
            </w:pPr>
          </w:p>
        </w:tc>
        <w:tc>
          <w:tcPr>
            <w:tcW w:w="2502" w:type="dxa"/>
            <w:vMerge/>
            <w:vAlign w:val="center"/>
          </w:tcPr>
          <w:p w14:paraId="1C1AE77E" w14:textId="77777777" w:rsidR="0062257B" w:rsidRPr="00683F0F" w:rsidRDefault="0062257B" w:rsidP="00BD5ED5">
            <w:pPr>
              <w:spacing w:before="120"/>
              <w:jc w:val="both"/>
              <w:rPr>
                <w:color w:val="000000"/>
                <w:lang w:val="nl-NL"/>
              </w:rPr>
            </w:pPr>
          </w:p>
        </w:tc>
        <w:tc>
          <w:tcPr>
            <w:tcW w:w="4883" w:type="dxa"/>
            <w:vAlign w:val="center"/>
          </w:tcPr>
          <w:p w14:paraId="68AAADBD" w14:textId="012FA48E" w:rsidR="0062257B" w:rsidRPr="00683F0F" w:rsidRDefault="0062257B" w:rsidP="00BD5ED5">
            <w:pPr>
              <w:jc w:val="both"/>
              <w:rPr>
                <w:color w:val="000000"/>
              </w:rPr>
            </w:pPr>
            <w:r w:rsidRPr="00683F0F">
              <w:rPr>
                <w:color w:val="000000"/>
              </w:rPr>
              <w:t>- Tại trang 22, cụm từ “Phòng phó Giám đốc Trung tâm” đề nghị chỉnh sửa thành “Phòng Phó Giám đốc Trung tâm” để bảo đảm thống nhất cách viết chức danh theo quy định.</w:t>
            </w:r>
          </w:p>
          <w:p w14:paraId="19E87741" w14:textId="77777777" w:rsidR="0062257B" w:rsidRPr="00683F0F" w:rsidRDefault="0062257B" w:rsidP="00BD5ED5">
            <w:pPr>
              <w:spacing w:before="120"/>
              <w:jc w:val="both"/>
              <w:rPr>
                <w:color w:val="000000"/>
              </w:rPr>
            </w:pPr>
            <w:r w:rsidRPr="00683F0F">
              <w:rPr>
                <w:color w:val="000000"/>
              </w:rPr>
              <w:t>- Tại trang 28, nội dung “Phổ kế gamma nhấp nháy Nal(TI)” đề nghị chỉnh sửa thành “Phổ kế gamma nhấp nháy NaI(Tl)”, bảo đảm đúng ký hiệu hóa học và ký hiệu vật liệu đầu dò.</w:t>
            </w:r>
          </w:p>
          <w:p w14:paraId="4F2F98C0" w14:textId="1479246F" w:rsidR="0062257B" w:rsidRPr="00683F0F" w:rsidRDefault="0062257B" w:rsidP="00BD5ED5">
            <w:pPr>
              <w:spacing w:before="120"/>
              <w:jc w:val="both"/>
              <w:rPr>
                <w:color w:val="000000"/>
              </w:rPr>
            </w:pPr>
            <w:r w:rsidRPr="00683F0F">
              <w:rPr>
                <w:color w:val="000000"/>
              </w:rPr>
              <w:t>- Tại trang 28, đề nghị chỉnh sửa ký hiệu “GeHP” thành “HPGe” (High Purity Germanium) theo thuật ngữ chuyên ngành được sử dụng phổ biến trong lĩnh vực đo lường và phân tích phóng xạ.</w:t>
            </w:r>
          </w:p>
        </w:tc>
        <w:tc>
          <w:tcPr>
            <w:tcW w:w="6228" w:type="dxa"/>
            <w:vAlign w:val="center"/>
          </w:tcPr>
          <w:p w14:paraId="07ED5C89" w14:textId="77777777" w:rsidR="0062257B" w:rsidRPr="007C06AE" w:rsidRDefault="0062257B" w:rsidP="00F022EB">
            <w:pPr>
              <w:spacing w:before="120"/>
              <w:jc w:val="both"/>
              <w:rPr>
                <w:b/>
                <w:bCs/>
                <w:color w:val="000000"/>
                <w:lang w:val="nl-NL"/>
              </w:rPr>
            </w:pPr>
            <w:r w:rsidRPr="007C06AE">
              <w:rPr>
                <w:b/>
                <w:bCs/>
                <w:color w:val="000000"/>
                <w:lang w:val="nl-NL"/>
              </w:rPr>
              <w:t>Tiếp thu ý kiến này.</w:t>
            </w:r>
          </w:p>
          <w:p w14:paraId="7003DEA1" w14:textId="1995F646" w:rsidR="0062257B" w:rsidRPr="009C0988" w:rsidRDefault="0062257B" w:rsidP="00BD5ED5">
            <w:pPr>
              <w:spacing w:before="120"/>
              <w:jc w:val="both"/>
              <w:rPr>
                <w:color w:val="000000"/>
                <w:lang w:val="nl-NL"/>
              </w:rPr>
            </w:pPr>
            <w:r>
              <w:rPr>
                <w:color w:val="000000"/>
                <w:lang w:val="nl-NL"/>
              </w:rPr>
              <w:t>Cơ quan soạn thảo đã chỉnh lý các cụm từ cho phù hợp và thống nhất.</w:t>
            </w:r>
          </w:p>
        </w:tc>
      </w:tr>
      <w:tr w:rsidR="0062257B" w14:paraId="419A3A3D" w14:textId="77777777" w:rsidTr="0062257B">
        <w:tc>
          <w:tcPr>
            <w:tcW w:w="841" w:type="dxa"/>
            <w:vMerge w:val="restart"/>
            <w:vAlign w:val="center"/>
          </w:tcPr>
          <w:p w14:paraId="1825EDAC" w14:textId="356D923B" w:rsidR="0062257B" w:rsidRPr="009C0988" w:rsidRDefault="0062257B" w:rsidP="00BD5ED5">
            <w:pPr>
              <w:spacing w:before="120"/>
              <w:jc w:val="center"/>
              <w:rPr>
                <w:color w:val="000000"/>
                <w:lang w:val="nl-NL"/>
              </w:rPr>
            </w:pPr>
            <w:r>
              <w:rPr>
                <w:color w:val="000000"/>
                <w:lang w:val="nl-NL"/>
              </w:rPr>
              <w:t>14.</w:t>
            </w:r>
          </w:p>
        </w:tc>
        <w:tc>
          <w:tcPr>
            <w:tcW w:w="2502" w:type="dxa"/>
            <w:vMerge w:val="restart"/>
            <w:vAlign w:val="center"/>
          </w:tcPr>
          <w:p w14:paraId="021B9417" w14:textId="73D15D8C" w:rsidR="0062257B" w:rsidRPr="00683F0F" w:rsidRDefault="0062257B" w:rsidP="00BD5ED5">
            <w:pPr>
              <w:spacing w:before="120"/>
              <w:jc w:val="both"/>
              <w:rPr>
                <w:color w:val="000000"/>
                <w:lang w:val="nl-NL"/>
              </w:rPr>
            </w:pPr>
            <w:r>
              <w:rPr>
                <w:color w:val="000000"/>
                <w:lang w:val="nl-NL"/>
              </w:rPr>
              <w:t>Uỷ ban nhân dân tỉnh Tây Ninh</w:t>
            </w:r>
          </w:p>
        </w:tc>
        <w:tc>
          <w:tcPr>
            <w:tcW w:w="4883" w:type="dxa"/>
            <w:vAlign w:val="center"/>
          </w:tcPr>
          <w:p w14:paraId="68477277" w14:textId="77777777" w:rsidR="0062257B" w:rsidRPr="00AB5B6E" w:rsidRDefault="0062257B" w:rsidP="00BD5ED5">
            <w:pPr>
              <w:jc w:val="both"/>
              <w:rPr>
                <w:color w:val="000000"/>
              </w:rPr>
            </w:pPr>
            <w:r w:rsidRPr="001F5A76">
              <w:rPr>
                <w:color w:val="000000"/>
              </w:rPr>
              <w:t xml:space="preserve">- </w:t>
            </w:r>
            <w:r w:rsidRPr="00AB5B6E">
              <w:rPr>
                <w:color w:val="000000"/>
              </w:rPr>
              <w:t xml:space="preserve">Tại khoản 2 Điều 6: Đề nghị xem xét sửa đổi theo hướng bỏ quy định về diện tích tối thiểu 500 m² và máy phát điện dự phòng tối thiểu 100 kVA đối với Trạm địa phương; thay bằng quy định bảo đảm diện tích, hạ tầng kỹ thuật phù hợp với quy mô, chức năng và yêu cầu vận hành của từng Trạm. Vì điều kiện thực tế giữa các địa phương rất khác nhau; nhiều địa phương có thể tận dụng </w:t>
            </w:r>
            <w:r w:rsidRPr="00AB5B6E">
              <w:rPr>
                <w:color w:val="000000"/>
              </w:rPr>
              <w:lastRenderedPageBreak/>
              <w:t>cơ sở vật chất sẵn có của cơ quan nhà nước để bố trí Trạm địa phương. Việc quy định diện tích và công suất thiết bị dự phòng có thể làm tăng</w:t>
            </w:r>
          </w:p>
          <w:p w14:paraId="770CD719" w14:textId="17FF1C4B" w:rsidR="0062257B" w:rsidRPr="00683F0F" w:rsidRDefault="0062257B" w:rsidP="00BD5ED5">
            <w:pPr>
              <w:jc w:val="both"/>
              <w:rPr>
                <w:color w:val="000000"/>
              </w:rPr>
            </w:pPr>
            <w:r w:rsidRPr="00AB5B6E">
              <w:rPr>
                <w:color w:val="000000"/>
              </w:rPr>
              <w:t>chi phí đầu tư, hạn chế khả năng lựa chọn địa điểm và chưa phù hợp với xu hướng thu gọn, tự động hóa hệ thống quan trắc hiện nay.</w:t>
            </w:r>
          </w:p>
        </w:tc>
        <w:tc>
          <w:tcPr>
            <w:tcW w:w="6228" w:type="dxa"/>
            <w:vAlign w:val="center"/>
          </w:tcPr>
          <w:p w14:paraId="4B10E99C" w14:textId="77777777" w:rsidR="0062257B" w:rsidRDefault="0062257B" w:rsidP="00BE3086">
            <w:pPr>
              <w:spacing w:before="120"/>
              <w:jc w:val="both"/>
              <w:rPr>
                <w:b/>
                <w:bCs/>
              </w:rPr>
            </w:pPr>
            <w:r w:rsidRPr="003037F1">
              <w:rPr>
                <w:b/>
                <w:bCs/>
              </w:rPr>
              <w:lastRenderedPageBreak/>
              <w:t>Tiếp thu ý kiến này</w:t>
            </w:r>
            <w:r>
              <w:rPr>
                <w:b/>
                <w:bCs/>
              </w:rPr>
              <w:t>.</w:t>
            </w:r>
          </w:p>
          <w:p w14:paraId="42A4C262" w14:textId="62DEE61A" w:rsidR="0062257B" w:rsidRPr="009C0988" w:rsidRDefault="0062257B" w:rsidP="00BE3086">
            <w:pPr>
              <w:spacing w:before="120"/>
              <w:jc w:val="both"/>
              <w:rPr>
                <w:color w:val="000000"/>
                <w:lang w:val="nl-NL"/>
              </w:rPr>
            </w:pPr>
            <w:r>
              <w:rPr>
                <w:lang w:val="nl-NL"/>
              </w:rPr>
              <w:t>C</w:t>
            </w:r>
            <w:r w:rsidRPr="003037F1">
              <w:rPr>
                <w:lang w:val="nl-NL"/>
              </w:rPr>
              <w:t xml:space="preserve">ơ quan soạn thảo chỉnh lý dự thảo </w:t>
            </w:r>
            <w:r>
              <w:rPr>
                <w:lang w:val="nl-NL"/>
              </w:rPr>
              <w:t xml:space="preserve">Thông tư </w:t>
            </w:r>
            <w:r w:rsidRPr="003037F1">
              <w:rPr>
                <w:lang w:val="nl-NL"/>
              </w:rPr>
              <w:t xml:space="preserve">theo hướng không quy định diện tích tối thiểu của Trạm địa phương; khuyến khích tận dụng, tích hợp hạ tầng, cơ sở vật chất của các trạm quan trắc hoặc trạm khí tượng thủy văn hiện có khi đáp ứng yêu cầu kỹ thuật. </w:t>
            </w:r>
            <w:r w:rsidRPr="00BE3086">
              <w:rPr>
                <w:lang w:val="nl-NL"/>
              </w:rPr>
              <w:t xml:space="preserve">Đồng thời, quy định về máy phát điện dự phòng được chỉnh lý theo hướng trạm phải có nguồn điện dự phòng hoặc </w:t>
            </w:r>
            <w:r w:rsidRPr="00BE3086">
              <w:rPr>
                <w:lang w:val="nl-NL"/>
              </w:rPr>
              <w:lastRenderedPageBreak/>
              <w:t>giải pháp kỹ thuật tương đương để duy trì hoạt động liên tục của các thiết bị quan trắc, xử lý, lưu trữ và truyền dữ liệu khi nguồn điện chính bị gián đoạn.</w:t>
            </w:r>
          </w:p>
        </w:tc>
      </w:tr>
      <w:tr w:rsidR="0062257B" w14:paraId="47AB27C5" w14:textId="77777777" w:rsidTr="0062257B">
        <w:tc>
          <w:tcPr>
            <w:tcW w:w="841" w:type="dxa"/>
            <w:vMerge/>
            <w:vAlign w:val="center"/>
          </w:tcPr>
          <w:p w14:paraId="6E264AF8" w14:textId="77777777" w:rsidR="0062257B" w:rsidRDefault="0062257B" w:rsidP="00BD5ED5">
            <w:pPr>
              <w:spacing w:before="120"/>
              <w:jc w:val="both"/>
              <w:rPr>
                <w:color w:val="000000"/>
                <w:lang w:val="nl-NL"/>
              </w:rPr>
            </w:pPr>
          </w:p>
        </w:tc>
        <w:tc>
          <w:tcPr>
            <w:tcW w:w="2502" w:type="dxa"/>
            <w:vMerge/>
            <w:vAlign w:val="center"/>
          </w:tcPr>
          <w:p w14:paraId="4E16FBD0" w14:textId="77777777" w:rsidR="0062257B" w:rsidRDefault="0062257B" w:rsidP="00BD5ED5">
            <w:pPr>
              <w:spacing w:before="120"/>
              <w:jc w:val="both"/>
              <w:rPr>
                <w:color w:val="000000"/>
                <w:lang w:val="nl-NL"/>
              </w:rPr>
            </w:pPr>
          </w:p>
        </w:tc>
        <w:tc>
          <w:tcPr>
            <w:tcW w:w="4883" w:type="dxa"/>
            <w:vAlign w:val="center"/>
          </w:tcPr>
          <w:p w14:paraId="1A31967A" w14:textId="77777777" w:rsidR="0062257B" w:rsidRPr="00E520E0" w:rsidRDefault="0062257B" w:rsidP="00BD5ED5">
            <w:pPr>
              <w:jc w:val="both"/>
              <w:rPr>
                <w:color w:val="000000"/>
              </w:rPr>
            </w:pPr>
            <w:r w:rsidRPr="00E520E0">
              <w:rPr>
                <w:color w:val="000000"/>
              </w:rPr>
              <w:t>- Tại Điều 7 và Phụ lục I: Đề nghị xem xét</w:t>
            </w:r>
            <w:r>
              <w:rPr>
                <w:color w:val="000000"/>
              </w:rPr>
              <w:t xml:space="preserve"> bổ sung quy định cho phép Trạm </w:t>
            </w:r>
            <w:r w:rsidRPr="00E520E0">
              <w:rPr>
                <w:color w:val="000000"/>
              </w:rPr>
              <w:t>địa phương được sử dụng nhân lực kiêm nhiệm h</w:t>
            </w:r>
            <w:r>
              <w:rPr>
                <w:color w:val="000000"/>
              </w:rPr>
              <w:t xml:space="preserve">oặc thuê chuyên gia, tổ chức có </w:t>
            </w:r>
            <w:r w:rsidRPr="00E520E0">
              <w:rPr>
                <w:color w:val="000000"/>
              </w:rPr>
              <w:t>đủ năng lực chuyên môn trong giai đoạn chưa bố tr</w:t>
            </w:r>
            <w:r>
              <w:rPr>
                <w:color w:val="000000"/>
              </w:rPr>
              <w:t xml:space="preserve">í đủ nhân lực chuyên trách theo </w:t>
            </w:r>
            <w:r w:rsidRPr="00E520E0">
              <w:rPr>
                <w:color w:val="000000"/>
              </w:rPr>
              <w:t>quy định.</w:t>
            </w:r>
          </w:p>
          <w:p w14:paraId="62C72DCE" w14:textId="7B6696AD" w:rsidR="0062257B" w:rsidRPr="00683F0F" w:rsidRDefault="0062257B" w:rsidP="00BD5ED5">
            <w:pPr>
              <w:jc w:val="both"/>
              <w:rPr>
                <w:color w:val="000000"/>
              </w:rPr>
            </w:pPr>
            <w:r w:rsidRPr="00E520E0">
              <w:rPr>
                <w:color w:val="000000"/>
              </w:rPr>
              <w:t>Vì theo Quyết định số 710/QĐ-TTg ngà</w:t>
            </w:r>
            <w:r>
              <w:rPr>
                <w:color w:val="000000"/>
              </w:rPr>
              <w:t xml:space="preserve">y 23/4/2026 của Thủ tướng Chính </w:t>
            </w:r>
            <w:r w:rsidRPr="00E520E0">
              <w:rPr>
                <w:color w:val="000000"/>
              </w:rPr>
              <w:t>phủ về việc thành lập Mạng lưới quan trắc và cả</w:t>
            </w:r>
            <w:r>
              <w:rPr>
                <w:color w:val="000000"/>
              </w:rPr>
              <w:t xml:space="preserve">nh báo phóng xạ môi trường quốc </w:t>
            </w:r>
            <w:r w:rsidRPr="00E520E0">
              <w:rPr>
                <w:color w:val="000000"/>
              </w:rPr>
              <w:t>gia thì việc phát triển Trạm địa phương được thự</w:t>
            </w:r>
            <w:r>
              <w:rPr>
                <w:color w:val="000000"/>
              </w:rPr>
              <w:t xml:space="preserve">c hiện theo lộ trình, trong khi </w:t>
            </w:r>
            <w:r w:rsidRPr="00E520E0">
              <w:rPr>
                <w:color w:val="000000"/>
              </w:rPr>
              <w:t>hiện nay nhiều địa phương chưa có đơn vị và đội ng</w:t>
            </w:r>
            <w:r>
              <w:rPr>
                <w:color w:val="000000"/>
              </w:rPr>
              <w:t xml:space="preserve">ũ chuyên trách về quan trắc </w:t>
            </w:r>
            <w:r w:rsidRPr="00E520E0">
              <w:rPr>
                <w:color w:val="000000"/>
              </w:rPr>
              <w:t>phóng xạ môi trường. Quy định này sẽ tạo điề</w:t>
            </w:r>
            <w:r>
              <w:rPr>
                <w:color w:val="000000"/>
              </w:rPr>
              <w:t xml:space="preserve">u kiện thuận lợi cho địa phương </w:t>
            </w:r>
            <w:r w:rsidRPr="00E520E0">
              <w:rPr>
                <w:color w:val="000000"/>
              </w:rPr>
              <w:t>sớm triển khai hoạt động của Trạm địa phương, bảo đảm tính khả thi và phù hợp</w:t>
            </w:r>
            <w:r>
              <w:rPr>
                <w:color w:val="000000"/>
              </w:rPr>
              <w:t xml:space="preserve"> </w:t>
            </w:r>
            <w:r w:rsidRPr="00E520E0">
              <w:rPr>
                <w:color w:val="000000"/>
              </w:rPr>
              <w:t>với chủ trương tinh gọn bộ máy, sử dụng hiệu quả nguồn nhân lực hiện có.</w:t>
            </w:r>
          </w:p>
        </w:tc>
        <w:tc>
          <w:tcPr>
            <w:tcW w:w="6228" w:type="dxa"/>
            <w:vAlign w:val="center"/>
          </w:tcPr>
          <w:p w14:paraId="33D0A1BC" w14:textId="77777777" w:rsidR="0062257B" w:rsidRPr="00D43C5E" w:rsidRDefault="0062257B" w:rsidP="00520893">
            <w:pPr>
              <w:spacing w:before="100" w:beforeAutospacing="1"/>
            </w:pPr>
            <w:r w:rsidRPr="001F5A76">
              <w:t xml:space="preserve">Cơ quan soạn thảo xin </w:t>
            </w:r>
            <w:r w:rsidRPr="001F5A76">
              <w:rPr>
                <w:b/>
                <w:bCs/>
              </w:rPr>
              <w:t>giải trình</w:t>
            </w:r>
            <w:r w:rsidRPr="001F5A76">
              <w:t xml:space="preserve"> ý kiến góp ý như sau:</w:t>
            </w:r>
          </w:p>
          <w:p w14:paraId="7C2569F4" w14:textId="4616F55B" w:rsidR="0062257B" w:rsidRPr="00A06118" w:rsidRDefault="0062257B" w:rsidP="00A06118">
            <w:pPr>
              <w:spacing w:before="120"/>
              <w:jc w:val="both"/>
              <w:rPr>
                <w:color w:val="000000"/>
                <w:lang w:val="nl-NL"/>
              </w:rPr>
            </w:pPr>
            <w:r w:rsidRPr="00A06118">
              <w:rPr>
                <w:color w:val="000000"/>
                <w:lang w:val="nl-NL"/>
              </w:rPr>
              <w:t>Về vấn đề này, cơ quan soạn thảo xin giải trình như sau: Điều 7 và Phụ lục I dự thảo Thông tư quy định các nhóm nhân lực và yêu cầu về trình độ chuyên môn, đào tạo, bồi dưỡng nghiệp vụ phù hợp với nhiệm vụ được giao, không quy định bắt buộc nhân lực của Trạm địa phương phải làm việc chuyên trách. Vì vậy, địa phương có thể bố trí nhân lực kiêm nhiệm trên cơ sở bảo đảm đáp ứng các yêu cầu về chuyên môn, nghiệp vụ và khả năng thực hiện nhiệm vụ theo quy định.</w:t>
            </w:r>
          </w:p>
          <w:p w14:paraId="0E353079" w14:textId="79CF6ED5" w:rsidR="0062257B" w:rsidRPr="009C0988" w:rsidRDefault="0062257B" w:rsidP="00A06118">
            <w:pPr>
              <w:spacing w:before="120"/>
              <w:jc w:val="both"/>
              <w:rPr>
                <w:color w:val="000000"/>
                <w:lang w:val="nl-NL"/>
              </w:rPr>
            </w:pPr>
            <w:r w:rsidRPr="00A06118">
              <w:rPr>
                <w:color w:val="000000"/>
                <w:lang w:val="nl-NL"/>
              </w:rPr>
              <w:t xml:space="preserve">Đối với việc thuê chuyên gia, tổ chức có đủ năng lực chuyên môn, đây là phương thức tổ chức thực hiện thuộc thẩm quyền và trách nhiệm của địa phương, được xem xét trên cơ sở nhu cầu thực tế và phù hợp với quy định của pháp luật có liên quan. </w:t>
            </w:r>
          </w:p>
        </w:tc>
      </w:tr>
      <w:tr w:rsidR="0062257B" w14:paraId="2C604214" w14:textId="77777777" w:rsidTr="0062257B">
        <w:tc>
          <w:tcPr>
            <w:tcW w:w="841" w:type="dxa"/>
            <w:vMerge/>
            <w:vAlign w:val="center"/>
          </w:tcPr>
          <w:p w14:paraId="77C016D4" w14:textId="77777777" w:rsidR="0062257B" w:rsidRDefault="0062257B" w:rsidP="00BD5ED5">
            <w:pPr>
              <w:spacing w:before="120"/>
              <w:jc w:val="both"/>
              <w:rPr>
                <w:color w:val="000000"/>
                <w:lang w:val="nl-NL"/>
              </w:rPr>
            </w:pPr>
          </w:p>
        </w:tc>
        <w:tc>
          <w:tcPr>
            <w:tcW w:w="2502" w:type="dxa"/>
            <w:vMerge/>
            <w:vAlign w:val="center"/>
          </w:tcPr>
          <w:p w14:paraId="1F38BA61" w14:textId="77777777" w:rsidR="0062257B" w:rsidRDefault="0062257B" w:rsidP="00BD5ED5">
            <w:pPr>
              <w:spacing w:before="120"/>
              <w:jc w:val="both"/>
              <w:rPr>
                <w:color w:val="000000"/>
                <w:lang w:val="nl-NL"/>
              </w:rPr>
            </w:pPr>
          </w:p>
        </w:tc>
        <w:tc>
          <w:tcPr>
            <w:tcW w:w="4883" w:type="dxa"/>
            <w:vAlign w:val="center"/>
          </w:tcPr>
          <w:p w14:paraId="5E52DC59" w14:textId="522074D1" w:rsidR="0062257B" w:rsidRPr="00683F0F" w:rsidRDefault="0062257B" w:rsidP="00BD5ED5">
            <w:pPr>
              <w:jc w:val="both"/>
              <w:rPr>
                <w:color w:val="000000"/>
              </w:rPr>
            </w:pPr>
            <w:r w:rsidRPr="00230FEC">
              <w:rPr>
                <w:color w:val="000000"/>
              </w:rPr>
              <w:t>- Tại khoản 1 Điều 22: Đề nghị sửa đổi theo hướng không quy định thời hạn 24 tháng đối với tất cả các Trạm chưa đáp ứng yêu cầu của Thông tư. Thay vào đó, đề nghị quy định việc đầu tư, nâng cấp, hoàn thiện Trạm này được thực hiện theo lộ trình được cấp có thẩm quyền phê duyệt và phù hợp với tiến độ triển khai Mạng lưới quan trắc và cảnh báo phóng xạ môi trường quốc gia.</w:t>
            </w:r>
          </w:p>
        </w:tc>
        <w:tc>
          <w:tcPr>
            <w:tcW w:w="6228" w:type="dxa"/>
            <w:vAlign w:val="center"/>
          </w:tcPr>
          <w:p w14:paraId="7AB2F85F" w14:textId="77777777" w:rsidR="0062257B" w:rsidRPr="004F5DC4" w:rsidRDefault="0062257B" w:rsidP="00BD5ED5">
            <w:pPr>
              <w:spacing w:before="120"/>
              <w:jc w:val="both"/>
              <w:rPr>
                <w:b/>
                <w:bCs/>
                <w:color w:val="000000"/>
                <w:lang w:val="nl-NL"/>
              </w:rPr>
            </w:pPr>
            <w:r w:rsidRPr="004F5DC4">
              <w:rPr>
                <w:b/>
                <w:bCs/>
                <w:color w:val="000000"/>
                <w:lang w:val="nl-NL"/>
              </w:rPr>
              <w:t>Tiếp thu ý kiến này.</w:t>
            </w:r>
          </w:p>
          <w:p w14:paraId="2BDC3C9E" w14:textId="26E22259" w:rsidR="0062257B" w:rsidRPr="009C0988" w:rsidRDefault="0062257B" w:rsidP="00BD5ED5">
            <w:pPr>
              <w:spacing w:before="120"/>
              <w:jc w:val="both"/>
              <w:rPr>
                <w:color w:val="000000"/>
                <w:lang w:val="nl-NL"/>
              </w:rPr>
            </w:pPr>
            <w:r>
              <w:rPr>
                <w:color w:val="000000"/>
                <w:lang w:val="nl-NL"/>
              </w:rPr>
              <w:t xml:space="preserve">Cơ quan soạn theo sẽ nghiên cứu, điều chỉnh </w:t>
            </w:r>
            <w:r>
              <w:t>quy định tại khoản 1 Điều 22</w:t>
            </w:r>
            <w:r>
              <w:rPr>
                <w:color w:val="000000"/>
                <w:lang w:val="nl-NL"/>
              </w:rPr>
              <w:t xml:space="preserve">  đảm bảo tính khả thi trong quá trình tổ chức thực hiện</w:t>
            </w:r>
          </w:p>
        </w:tc>
      </w:tr>
      <w:tr w:rsidR="0062257B" w14:paraId="69B76170" w14:textId="77777777" w:rsidTr="0062257B">
        <w:tc>
          <w:tcPr>
            <w:tcW w:w="841" w:type="dxa"/>
            <w:vMerge w:val="restart"/>
            <w:vAlign w:val="center"/>
          </w:tcPr>
          <w:p w14:paraId="3555D3CD" w14:textId="317E1EAA" w:rsidR="0062257B" w:rsidRDefault="0062257B" w:rsidP="00BD5ED5">
            <w:pPr>
              <w:spacing w:before="120"/>
              <w:jc w:val="center"/>
              <w:rPr>
                <w:color w:val="000000"/>
                <w:lang w:val="nl-NL"/>
              </w:rPr>
            </w:pPr>
            <w:r>
              <w:rPr>
                <w:color w:val="000000"/>
                <w:lang w:val="nl-NL"/>
              </w:rPr>
              <w:lastRenderedPageBreak/>
              <w:t>15.</w:t>
            </w:r>
          </w:p>
        </w:tc>
        <w:tc>
          <w:tcPr>
            <w:tcW w:w="2502" w:type="dxa"/>
            <w:vMerge w:val="restart"/>
            <w:vAlign w:val="center"/>
          </w:tcPr>
          <w:p w14:paraId="38AB3A36" w14:textId="2F641679" w:rsidR="0062257B" w:rsidRDefault="0062257B" w:rsidP="00BD5ED5">
            <w:pPr>
              <w:spacing w:before="120"/>
              <w:jc w:val="both"/>
              <w:rPr>
                <w:color w:val="000000"/>
                <w:lang w:val="nl-NL"/>
              </w:rPr>
            </w:pPr>
            <w:r>
              <w:rPr>
                <w:color w:val="000000"/>
                <w:lang w:val="nl-NL"/>
              </w:rPr>
              <w:t>Sở KH&amp;CN TP. Hồ Chí Minh</w:t>
            </w:r>
          </w:p>
        </w:tc>
        <w:tc>
          <w:tcPr>
            <w:tcW w:w="4883" w:type="dxa"/>
            <w:vAlign w:val="center"/>
          </w:tcPr>
          <w:p w14:paraId="1BE5022F" w14:textId="35959241" w:rsidR="0062257B" w:rsidRPr="00683F0F" w:rsidRDefault="0062257B" w:rsidP="00BD5ED5">
            <w:pPr>
              <w:jc w:val="both"/>
              <w:rPr>
                <w:color w:val="000000"/>
              </w:rPr>
            </w:pPr>
            <w:r w:rsidRPr="006C4DB6">
              <w:rPr>
                <w:color w:val="000000"/>
              </w:rPr>
              <w:t>- Tại Điều 20 của dự thảo Thông tư: hiện dự thảo Th</w:t>
            </w:r>
            <w:r>
              <w:rPr>
                <w:color w:val="000000"/>
              </w:rPr>
              <w:t xml:space="preserve">ông tư chỉ quy định chế độ “báo </w:t>
            </w:r>
            <w:r w:rsidRPr="006C4DB6">
              <w:rPr>
                <w:color w:val="000000"/>
              </w:rPr>
              <w:t xml:space="preserve">cáo định kỳ hằng năm” nhưng chưa quy định thời điểm cụ </w:t>
            </w:r>
            <w:r>
              <w:rPr>
                <w:color w:val="000000"/>
              </w:rPr>
              <w:t xml:space="preserve">thể cho các đơn vị gửi báo cáo. </w:t>
            </w:r>
            <w:r w:rsidRPr="006C4DB6">
              <w:rPr>
                <w:color w:val="000000"/>
              </w:rPr>
              <w:t>Vì vậy, đề nghị bổ sung quy định về thời điểm gửi bá</w:t>
            </w:r>
            <w:r>
              <w:rPr>
                <w:color w:val="000000"/>
              </w:rPr>
              <w:t xml:space="preserve">o cáo định kỳ hàng năm nhằm bảo </w:t>
            </w:r>
            <w:r w:rsidRPr="006C4DB6">
              <w:rPr>
                <w:color w:val="000000"/>
              </w:rPr>
              <w:t>đảm thống nhất trong tổ chức thực hiện, tạo thuận lợi cho v</w:t>
            </w:r>
            <w:r>
              <w:rPr>
                <w:color w:val="000000"/>
              </w:rPr>
              <w:t xml:space="preserve">iệc tổng hợp, khai thác dữ liệu </w:t>
            </w:r>
            <w:r w:rsidRPr="006C4DB6">
              <w:rPr>
                <w:color w:val="000000"/>
              </w:rPr>
              <w:t>và nâng cao hiệu quả công tác quản lý, chỉ đạo, điều hành</w:t>
            </w:r>
          </w:p>
        </w:tc>
        <w:tc>
          <w:tcPr>
            <w:tcW w:w="6228" w:type="dxa"/>
            <w:vAlign w:val="center"/>
          </w:tcPr>
          <w:p w14:paraId="3B919360" w14:textId="06AA7932" w:rsidR="0062257B" w:rsidRPr="00D05ED5" w:rsidRDefault="0062257B" w:rsidP="00BD5ED5">
            <w:pPr>
              <w:spacing w:before="120"/>
              <w:jc w:val="both"/>
              <w:rPr>
                <w:color w:val="000000"/>
                <w:lang w:val="nl-NL"/>
              </w:rPr>
            </w:pPr>
            <w:r w:rsidRPr="00D05ED5">
              <w:rPr>
                <w:color w:val="000000"/>
                <w:lang w:val="nl-NL"/>
              </w:rPr>
              <w:t xml:space="preserve">Về vấn đề này, cơ quan soạn thảo xin </w:t>
            </w:r>
            <w:r w:rsidRPr="00D05ED5">
              <w:rPr>
                <w:b/>
                <w:bCs/>
                <w:color w:val="000000"/>
                <w:lang w:val="nl-NL"/>
              </w:rPr>
              <w:t>giải trình</w:t>
            </w:r>
            <w:r w:rsidRPr="00D05ED5">
              <w:rPr>
                <w:color w:val="000000"/>
                <w:lang w:val="nl-NL"/>
              </w:rPr>
              <w:t xml:space="preserve"> như sau: </w:t>
            </w:r>
            <w:r w:rsidRPr="00330E0E">
              <w:rPr>
                <w:color w:val="000000"/>
                <w:lang w:val="nl-NL"/>
              </w:rPr>
              <w:t>Kỳ báo cáo định kỳ hằng năm đã được quy định tại khoản 4 Điều 12 Nghị định số 09/2019/NĐ-CP của Chính phủ quy định về chế độ báo cáo của cơ quan hành chính nhà nước. Theo đó, kỳ báo cáo định kỳ hằng năm được tính từ ngày 15 tháng 12 năm trước kỳ báo cáo đến ngày 14 tháng 12 của kỳ báo cáo. Vì vậy, dự thảo Thông tư không quy định lại nội dung này để tránh trùng lặp với quy định hiện hành.</w:t>
            </w:r>
          </w:p>
        </w:tc>
      </w:tr>
      <w:tr w:rsidR="0062257B" w14:paraId="3611CE61" w14:textId="77777777" w:rsidTr="0062257B">
        <w:tc>
          <w:tcPr>
            <w:tcW w:w="841" w:type="dxa"/>
            <w:vMerge/>
            <w:vAlign w:val="center"/>
          </w:tcPr>
          <w:p w14:paraId="44DDB824" w14:textId="77777777" w:rsidR="0062257B" w:rsidRDefault="0062257B" w:rsidP="00BD5ED5">
            <w:pPr>
              <w:spacing w:before="120"/>
              <w:jc w:val="both"/>
              <w:rPr>
                <w:color w:val="000000"/>
                <w:lang w:val="nl-NL"/>
              </w:rPr>
            </w:pPr>
          </w:p>
        </w:tc>
        <w:tc>
          <w:tcPr>
            <w:tcW w:w="2502" w:type="dxa"/>
            <w:vMerge/>
            <w:vAlign w:val="center"/>
          </w:tcPr>
          <w:p w14:paraId="08EE1473" w14:textId="77777777" w:rsidR="0062257B" w:rsidRDefault="0062257B" w:rsidP="00BD5ED5">
            <w:pPr>
              <w:spacing w:before="120"/>
              <w:jc w:val="both"/>
              <w:rPr>
                <w:color w:val="000000"/>
                <w:lang w:val="nl-NL"/>
              </w:rPr>
            </w:pPr>
          </w:p>
        </w:tc>
        <w:tc>
          <w:tcPr>
            <w:tcW w:w="4883" w:type="dxa"/>
            <w:vAlign w:val="center"/>
          </w:tcPr>
          <w:p w14:paraId="30932B50" w14:textId="3F74C72C" w:rsidR="0062257B" w:rsidRPr="00683F0F" w:rsidRDefault="0062257B" w:rsidP="00BD5ED5">
            <w:pPr>
              <w:jc w:val="both"/>
              <w:rPr>
                <w:color w:val="000000"/>
              </w:rPr>
            </w:pPr>
            <w:r w:rsidRPr="006C4DB6">
              <w:rPr>
                <w:color w:val="000000"/>
              </w:rPr>
              <w:t>- Đề xuất bổ sung thêm một điều khoản quy định</w:t>
            </w:r>
            <w:r>
              <w:rPr>
                <w:color w:val="000000"/>
              </w:rPr>
              <w:t xml:space="preserve"> trách nhiệm của Bộ Khoa học và </w:t>
            </w:r>
            <w:r w:rsidRPr="006C4DB6">
              <w:rPr>
                <w:color w:val="000000"/>
              </w:rPr>
              <w:t>Công nghệ trong việc xây dựng lộ trình và hướng dẫn các địa phương triển kh</w:t>
            </w:r>
            <w:r>
              <w:rPr>
                <w:color w:val="000000"/>
              </w:rPr>
              <w:t xml:space="preserve">ai thành </w:t>
            </w:r>
            <w:r w:rsidRPr="006C4DB6">
              <w:rPr>
                <w:color w:val="000000"/>
              </w:rPr>
              <w:t>lập, đầu tư xây dựng và đưa vào vận hành Trạm địa phươ</w:t>
            </w:r>
            <w:r>
              <w:rPr>
                <w:color w:val="000000"/>
              </w:rPr>
              <w:t xml:space="preserve">ng để các địa phương triển khai </w:t>
            </w:r>
            <w:r w:rsidRPr="006C4DB6">
              <w:rPr>
                <w:color w:val="000000"/>
              </w:rPr>
              <w:t>đồng bộ, kịp thời và bảo đảm tính khả thi trong quá trình thực hiện.</w:t>
            </w:r>
          </w:p>
        </w:tc>
        <w:tc>
          <w:tcPr>
            <w:tcW w:w="6228" w:type="dxa"/>
            <w:vAlign w:val="center"/>
          </w:tcPr>
          <w:p w14:paraId="74B5EC03" w14:textId="77777777" w:rsidR="0062257B" w:rsidRDefault="0062257B" w:rsidP="00F0065C">
            <w:pPr>
              <w:spacing w:before="100" w:beforeAutospacing="1"/>
              <w:jc w:val="both"/>
            </w:pPr>
            <w:r w:rsidRPr="00764707">
              <w:t xml:space="preserve">Về ý kiến này, cơ quan soạn thảo xin </w:t>
            </w:r>
            <w:r w:rsidRPr="00946FEA">
              <w:rPr>
                <w:b/>
              </w:rPr>
              <w:t>giải trình</w:t>
            </w:r>
            <w:r w:rsidRPr="00764707">
              <w:t xml:space="preserve"> như sau: Lộ trình triển khai Mạng lưới quan trắc và cảnh báo phóng xạ môi trường quốc gia, bao gồm Trạm vùng và Trạm địa phương, đã được xác định tại Quyết định số 710/QĐ-TTg ngày 23/4/2026 của Thủ tướng Chính phủ. Khoản 9 Điều 7 Nghị định số 332/2025/NĐ-CP đã quy định trách nhiệm của Bộ Khoa học và Công nghệ đối với việc </w:t>
            </w:r>
            <w:r>
              <w:t>q</w:t>
            </w:r>
            <w:r w:rsidRPr="00764707">
              <w:t>uản lý, vận hành Trung tâm điều hành và Trạm quan trắc và cảnh báo phóng xạ môi trường cấp vùng thuộc mạng lưới quan trắc và cảnh báo phóng xạ môi trường quốc gia; khoản 12 Điều 7 Nghị định này cũng quy định trách nhiệm của Ủy ban nhân dân cấp tỉnh trong việc phối hợp với Bộ Khoa học và Công nghệ xây dựng, đưa vào vận hành và quản lý mạng lưới cấp tỉnh theo quy hoạch được phê duyệt.</w:t>
            </w:r>
          </w:p>
          <w:p w14:paraId="18F163FF" w14:textId="05B51239" w:rsidR="0062257B" w:rsidRPr="00F0065C" w:rsidRDefault="0062257B" w:rsidP="00F0065C">
            <w:pPr>
              <w:spacing w:after="100" w:afterAutospacing="1"/>
              <w:jc w:val="both"/>
            </w:pPr>
            <w:r w:rsidRPr="004131EC">
              <w:t>Dự thảo Thông tư đã quy định cụ thể các yêu cầu kỹ thuật về địa điểm, nhân lực, cơ sở vật chất, trang thiết bị và vận hành đối với từng loại trạm, làm cơ sở để các cơ quan, đơn vị và địa phương tổ chức triển khai thống nhất, phù hợp với điều kiện thực tế. Trong quá trình thực hiện, các khó khăn, vướng mắc phát sinh được tổng hợp, phản ánh về Bộ Khoa học và Công nghệ để hướng dẫn, xem xét và xử lý theo thẩm quyền.</w:t>
            </w:r>
          </w:p>
        </w:tc>
      </w:tr>
      <w:tr w:rsidR="0062257B" w14:paraId="7D2F9696" w14:textId="77777777" w:rsidTr="0062257B">
        <w:tc>
          <w:tcPr>
            <w:tcW w:w="8226" w:type="dxa"/>
            <w:gridSpan w:val="3"/>
            <w:vAlign w:val="center"/>
          </w:tcPr>
          <w:p w14:paraId="1E884C6B" w14:textId="4EF07AD2" w:rsidR="0062257B" w:rsidRPr="00683F0F" w:rsidRDefault="0062257B" w:rsidP="00BD5ED5">
            <w:pPr>
              <w:jc w:val="both"/>
              <w:rPr>
                <w:color w:val="000000"/>
              </w:rPr>
            </w:pPr>
            <w:r w:rsidRPr="008346B5">
              <w:rPr>
                <w:b/>
                <w:color w:val="000000"/>
                <w:lang w:val="nl-NL"/>
              </w:rPr>
              <w:t>III. Đối tượng chịu sự tác động trực tiếp của Thông tư</w:t>
            </w:r>
          </w:p>
        </w:tc>
        <w:tc>
          <w:tcPr>
            <w:tcW w:w="6228" w:type="dxa"/>
            <w:vAlign w:val="center"/>
          </w:tcPr>
          <w:p w14:paraId="6DE8593E" w14:textId="77777777" w:rsidR="0062257B" w:rsidRPr="009C0988" w:rsidRDefault="0062257B" w:rsidP="00BD5ED5">
            <w:pPr>
              <w:spacing w:before="120"/>
              <w:jc w:val="both"/>
              <w:rPr>
                <w:color w:val="000000"/>
                <w:lang w:val="nl-NL"/>
              </w:rPr>
            </w:pPr>
          </w:p>
        </w:tc>
      </w:tr>
      <w:tr w:rsidR="0062257B" w14:paraId="705475F8" w14:textId="77777777" w:rsidTr="0062257B">
        <w:tc>
          <w:tcPr>
            <w:tcW w:w="841" w:type="dxa"/>
            <w:vMerge w:val="restart"/>
            <w:vAlign w:val="center"/>
          </w:tcPr>
          <w:p w14:paraId="6C0C96E0" w14:textId="4A836B62" w:rsidR="0062257B" w:rsidRPr="009C0988" w:rsidRDefault="0062257B" w:rsidP="00BD5ED5">
            <w:pPr>
              <w:spacing w:before="120"/>
              <w:jc w:val="center"/>
              <w:rPr>
                <w:color w:val="000000"/>
                <w:lang w:val="nl-NL"/>
              </w:rPr>
            </w:pPr>
            <w:r>
              <w:rPr>
                <w:color w:val="000000"/>
                <w:lang w:val="nl-NL"/>
              </w:rPr>
              <w:lastRenderedPageBreak/>
              <w:t>1.</w:t>
            </w:r>
          </w:p>
        </w:tc>
        <w:tc>
          <w:tcPr>
            <w:tcW w:w="2502" w:type="dxa"/>
            <w:vMerge w:val="restart"/>
            <w:vAlign w:val="center"/>
          </w:tcPr>
          <w:p w14:paraId="3A04F667" w14:textId="764B007F" w:rsidR="0062257B" w:rsidRPr="009C0988" w:rsidRDefault="0062257B" w:rsidP="00BD5ED5">
            <w:pPr>
              <w:spacing w:before="120"/>
              <w:jc w:val="both"/>
              <w:rPr>
                <w:color w:val="000000"/>
                <w:lang w:val="nl-NL"/>
              </w:rPr>
            </w:pPr>
            <w:r>
              <w:rPr>
                <w:color w:val="000000"/>
                <w:lang w:val="nl-NL"/>
              </w:rPr>
              <w:t>Công ty Cổ phần khoáng sản Sông Bình</w:t>
            </w:r>
          </w:p>
        </w:tc>
        <w:tc>
          <w:tcPr>
            <w:tcW w:w="4883" w:type="dxa"/>
            <w:vAlign w:val="center"/>
          </w:tcPr>
          <w:p w14:paraId="29A5B915" w14:textId="245E30C9" w:rsidR="0062257B" w:rsidRDefault="0062257B" w:rsidP="00BD5ED5">
            <w:pPr>
              <w:pStyle w:val="BodyText"/>
              <w:tabs>
                <w:tab w:val="left" w:pos="923"/>
              </w:tabs>
              <w:spacing w:after="0"/>
              <w:ind w:firstLine="0"/>
              <w:jc w:val="both"/>
            </w:pPr>
            <w:r>
              <w:rPr>
                <w:b/>
                <w:bCs/>
                <w:i/>
                <w:iCs/>
                <w:color w:val="000000"/>
              </w:rPr>
              <w:t>- Nội dung dự thảo:</w:t>
            </w:r>
            <w:r>
              <w:rPr>
                <w:color w:val="000000"/>
              </w:rPr>
              <w:t xml:space="preserve"> Khoản 8, Điều 3 và Điều 7 quy định mỗi tổ chức vận hành cơ sở (bao</w:t>
            </w:r>
            <w:r>
              <w:t xml:space="preserve"> </w:t>
            </w:r>
            <w:r>
              <w:rPr>
                <w:color w:val="000000"/>
              </w:rPr>
              <w:t>gồm cơ sở khai thác, chế biến khoáng sản) phải tự thiết lập, quản lý và vận hành Trạm cơ sờ.</w:t>
            </w:r>
          </w:p>
          <w:p w14:paraId="6CE4DB59" w14:textId="1CDE984D" w:rsidR="0062257B" w:rsidRDefault="0062257B" w:rsidP="00BD5ED5">
            <w:pPr>
              <w:pStyle w:val="BodyText"/>
              <w:spacing w:after="0"/>
              <w:ind w:firstLine="0"/>
              <w:rPr>
                <w:b/>
                <w:bCs/>
                <w:i/>
                <w:iCs/>
                <w:color w:val="000000"/>
              </w:rPr>
            </w:pPr>
            <w:bookmarkStart w:id="3" w:name="bookmark8"/>
            <w:bookmarkEnd w:id="3"/>
            <w:r>
              <w:rPr>
                <w:b/>
                <w:bCs/>
                <w:i/>
                <w:iCs/>
                <w:color w:val="000000"/>
              </w:rPr>
              <w:t>-  Thực tế tại doanh nghiệp</w:t>
            </w:r>
          </w:p>
          <w:p w14:paraId="62D218E5" w14:textId="00C4C59C" w:rsidR="0062257B" w:rsidRDefault="0062257B" w:rsidP="00BD5ED5">
            <w:pPr>
              <w:pStyle w:val="BodyText"/>
              <w:spacing w:after="0"/>
              <w:ind w:firstLine="0"/>
              <w:jc w:val="both"/>
            </w:pPr>
            <w:r>
              <w:rPr>
                <w:color w:val="000000"/>
              </w:rPr>
              <w:t>+ Sai số do lan truyền chéo: Đối với khu vực có nhiều nhà máy liền kề, phóng xạ lan truyền theo gió và nước sẽ gây nhiêu số liệu giữa các trạm. Điêu này chưa phù hợp nguyên tắc đảm tính khách quan, chính xác tại Điều 4.</w:t>
            </w:r>
          </w:p>
          <w:p w14:paraId="181F85FC" w14:textId="15D76A75" w:rsidR="0062257B" w:rsidRDefault="0062257B" w:rsidP="00BD5ED5">
            <w:pPr>
              <w:pStyle w:val="BodyText"/>
              <w:spacing w:line="259" w:lineRule="auto"/>
              <w:ind w:firstLine="0"/>
              <w:jc w:val="both"/>
            </w:pPr>
            <w:r>
              <w:rPr>
                <w:color w:val="000000"/>
              </w:rPr>
              <w:t>+ Lãng phí hạ tầng: Tại điểm c, khoản 3, Điêu 6. Việc môi cơ sở phải dành ít nhất 30 m</w:t>
            </w:r>
            <w:r>
              <w:rPr>
                <w:color w:val="000000"/>
                <w:vertAlign w:val="superscript"/>
              </w:rPr>
              <w:t>2</w:t>
            </w:r>
            <w:r w:rsidRPr="00CD35E4">
              <w:rPr>
                <w:color w:val="661D26"/>
              </w:rPr>
              <w:t xml:space="preserve"> </w:t>
            </w:r>
            <w:r>
              <w:rPr>
                <w:color w:val="000000"/>
              </w:rPr>
              <w:t>mặt bằng và đầu tư đầy đủ danh mục thiết bị tại Bảng 8, Phụ lục 2 là khoản kinh phí lớn đối với cùng một chủ đầu tư hoặc các nhà máy trong cùng một khu vực, cùng một ngành nghề chế biến khoáng sản (cụ thể nằm trong cùng một KCN chế biến tập trung khoáng sản titan Sông Bình).</w:t>
            </w:r>
          </w:p>
          <w:p w14:paraId="0C63C9E6" w14:textId="406E0B47" w:rsidR="0062257B" w:rsidRDefault="0062257B" w:rsidP="00BD5ED5">
            <w:pPr>
              <w:pStyle w:val="BodyText"/>
              <w:tabs>
                <w:tab w:val="left" w:pos="923"/>
              </w:tabs>
              <w:ind w:firstLine="0"/>
              <w:jc w:val="both"/>
            </w:pPr>
            <w:bookmarkStart w:id="4" w:name="bookmark9"/>
            <w:bookmarkEnd w:id="4"/>
            <w:r>
              <w:rPr>
                <w:b/>
                <w:bCs/>
                <w:i/>
                <w:iCs/>
                <w:color w:val="000000"/>
              </w:rPr>
              <w:t>- Kiến nghị:</w:t>
            </w:r>
          </w:p>
          <w:p w14:paraId="6B453C9E" w14:textId="7205B2DA" w:rsidR="0062257B" w:rsidRDefault="0062257B" w:rsidP="00BD5ED5">
            <w:pPr>
              <w:pStyle w:val="BodyText"/>
              <w:ind w:firstLine="0"/>
              <w:jc w:val="both"/>
            </w:pPr>
            <w:r>
              <w:rPr>
                <w:color w:val="000000"/>
              </w:rPr>
              <w:t>+ Cho phép các doanh nghiệp có các cơ sở liền kề nhau hoặc trong, cùng một khu vực được phép lập 0l Trạm cơ sở chung.</w:t>
            </w:r>
          </w:p>
          <w:p w14:paraId="5A335EDA" w14:textId="77777777" w:rsidR="0062257B" w:rsidRDefault="0062257B" w:rsidP="00BD5ED5">
            <w:pPr>
              <w:pStyle w:val="BodyText"/>
              <w:ind w:firstLine="0"/>
              <w:jc w:val="both"/>
            </w:pPr>
            <w:r>
              <w:rPr>
                <w:color w:val="000000"/>
              </w:rPr>
              <w:t>+ Thay vì nhiều trạm đầy đủ, chỉ cần 0l trạm trung tâm phối hợp với các điểm đo suất liều</w:t>
            </w:r>
            <w:r>
              <w:rPr>
                <w:color w:val="000000"/>
              </w:rPr>
              <w:br/>
              <w:t>trực tuyến (sensor) tại đường biên giới của từng cơ sở cụ thể.</w:t>
            </w:r>
          </w:p>
          <w:p w14:paraId="21AF85E1" w14:textId="77777777" w:rsidR="0062257B" w:rsidRDefault="0062257B" w:rsidP="00BD5ED5">
            <w:pPr>
              <w:pStyle w:val="BodyText"/>
              <w:tabs>
                <w:tab w:val="left" w:pos="977"/>
              </w:tabs>
              <w:spacing w:line="240" w:lineRule="auto"/>
              <w:ind w:firstLine="0"/>
              <w:jc w:val="both"/>
            </w:pPr>
            <w:r>
              <w:rPr>
                <w:b/>
                <w:bCs/>
                <w:i/>
                <w:iCs/>
                <w:color w:val="000000"/>
              </w:rPr>
              <w:t>Nội dung dự thảo:</w:t>
            </w:r>
            <w:r>
              <w:rPr>
                <w:color w:val="000000"/>
              </w:rPr>
              <w:t xml:space="preserve"> Tại Điểm b, Khoản 5, Điều 7 yêụ cầu mỗi cơ sở phải có tối thiểu 0l</w:t>
            </w:r>
            <w:r>
              <w:rPr>
                <w:color w:val="000000"/>
              </w:rPr>
              <w:br/>
              <w:t>nhân sự có chuyên môn về ghi đo bức xạ, phân tích và đánh giá dữ liệu.</w:t>
            </w:r>
          </w:p>
          <w:p w14:paraId="65AFBF5C" w14:textId="5BC49F72" w:rsidR="0062257B" w:rsidRDefault="0062257B" w:rsidP="00BD5ED5">
            <w:pPr>
              <w:pStyle w:val="BodyText"/>
              <w:tabs>
                <w:tab w:val="left" w:pos="977"/>
              </w:tabs>
              <w:ind w:firstLine="0"/>
              <w:jc w:val="both"/>
            </w:pPr>
            <w:bookmarkStart w:id="5" w:name="bookmark15"/>
            <w:bookmarkEnd w:id="5"/>
            <w:r>
              <w:rPr>
                <w:b/>
                <w:bCs/>
                <w:i/>
                <w:iCs/>
                <w:color w:val="000000"/>
              </w:rPr>
              <w:lastRenderedPageBreak/>
              <w:t>Hiện trạng thực tế tại doanh nghiệp:</w:t>
            </w:r>
            <w:r>
              <w:rPr>
                <w:color w:val="000000"/>
              </w:rPr>
              <w:t xml:space="preserve"> Việc một chủ doanh nghiệp có nhiều nhà máy liền</w:t>
            </w:r>
            <w:r>
              <w:rPr>
                <w:color w:val="000000"/>
              </w:rPr>
              <w:br/>
              <w:t>kề phải thuê nhiều nhân viên là sự lãng phí nguồn lực xã hội và tăng chi phí vận hành cho doanh nghiệp.</w:t>
            </w:r>
          </w:p>
          <w:p w14:paraId="6B6DA981" w14:textId="654D5A81" w:rsidR="0062257B" w:rsidRPr="00C61906" w:rsidRDefault="0062257B" w:rsidP="00BD5ED5">
            <w:pPr>
              <w:pStyle w:val="BodyText"/>
              <w:tabs>
                <w:tab w:val="left" w:pos="981"/>
              </w:tabs>
              <w:ind w:firstLine="0"/>
              <w:jc w:val="both"/>
            </w:pPr>
            <w:bookmarkStart w:id="6" w:name="bookmark16"/>
            <w:bookmarkEnd w:id="6"/>
            <w:r>
              <w:rPr>
                <w:b/>
                <w:bCs/>
                <w:i/>
                <w:iCs/>
                <w:color w:val="000000"/>
              </w:rPr>
              <w:t>Kiến nghị:</w:t>
            </w:r>
            <w:r>
              <w:rPr>
                <w:color w:val="000000"/>
              </w:rPr>
              <w:t xml:space="preserve"> Cho phép sử dụng chung nhân sự chuyên môn cho cụm cơ sở liền kề hoặc</w:t>
            </w:r>
            <w:r>
              <w:rPr>
                <w:color w:val="000000"/>
              </w:rPr>
              <w:br/>
              <w:t>trong cùng một khu vực. Đội ngũ này sẽ chịu trách nhiệm quản lý dữ liệu tập trung, đảm bảo tính chuyên nghiệp và đồng bộ trong phân tích.</w:t>
            </w:r>
          </w:p>
        </w:tc>
        <w:tc>
          <w:tcPr>
            <w:tcW w:w="6228" w:type="dxa"/>
            <w:vAlign w:val="center"/>
          </w:tcPr>
          <w:p w14:paraId="29CD9A0A" w14:textId="77777777" w:rsidR="0062257B" w:rsidRPr="00884D00" w:rsidRDefault="0062257B" w:rsidP="00884D00">
            <w:pPr>
              <w:spacing w:before="100" w:beforeAutospacing="1"/>
            </w:pPr>
            <w:r w:rsidRPr="00884D00">
              <w:rPr>
                <w:b/>
                <w:bCs/>
              </w:rPr>
              <w:lastRenderedPageBreak/>
              <w:t>Tiếp thu và giải trình.</w:t>
            </w:r>
            <w:r w:rsidRPr="00884D00">
              <w:br/>
              <w:t>Về ý kiến này, cơ quan soạn thảo xin tiếp thu và giải trình như sau:</w:t>
            </w:r>
          </w:p>
          <w:p w14:paraId="4F9B396A" w14:textId="77777777" w:rsidR="0062257B" w:rsidRPr="00884D00" w:rsidRDefault="0062257B" w:rsidP="00884D00">
            <w:pPr>
              <w:spacing w:before="100" w:beforeAutospacing="1"/>
              <w:jc w:val="both"/>
            </w:pPr>
            <w:r w:rsidRPr="00884D00">
              <w:t>Theo quy định tại khoản 8 Điều 7 Nghị định số 332/2025/NĐ-CP, cơ sở khai thác, chế biến khoáng sản có tính phóng xạ có trách nhiệm thiết lập, quản lý và vận hành trạm quan trắc và cảnh báo phóng xạ môi trường cấp cơ sở. Quy định này nhằm bảo đảm mỗi cơ sở thực hiện quan trắc độc lập trong phạm vi khu vực khai thác, chế biến khoáng sản của mình, phục vụ việc đánh giá đầy đủ, khách quan và chính xác hiện trạng phóng xạ môi trường, đồng thời xác định rõ trách nhiệm của từng tổ chức vận hành trong việc quản lý, vận hành và cung cấp dữ liệu quan trắc. Việc sử dụng chung một trạm cho nhiều cơ sở có thể gây khó khăn trong việc phân định trách nhiệm quản lý, đánh giá mức độ ảnh hưởng của từng cơ sở và xử lý khi phát hiện các bất thường về phóng xạ môi trường.</w:t>
            </w:r>
          </w:p>
          <w:p w14:paraId="10D30677" w14:textId="77777777" w:rsidR="0062257B" w:rsidRDefault="0062257B" w:rsidP="00884D00">
            <w:pPr>
              <w:jc w:val="both"/>
            </w:pPr>
            <w:r w:rsidRPr="00884D00">
              <w:t>Đối với ý kiến về yêu cầu cơ sở vật chất, cơ quan soạn thảo tiếp thu và chỉnh lý dự thảo theo hướng lược bỏ quy định diện tích mặt bằng tối thiểu 30 m² đối với Trạm cơ sở; đồng thời rà soát, tinh giản danh mục trang thiết bị quy định tại Bảng 8 Phụ lục II theo hướng chỉ quy định các trang thiết bị tối thiểu cần thiết để vận hành hiệu quả hệ thống quan trắc và cảnh báo phóng xạ môi trường tại cơ sở, góp phần giảm chi phí đầu tư nhưng vẫn bảo đảm yêu cầu kỹ thuật.</w:t>
            </w:r>
          </w:p>
          <w:p w14:paraId="690C9CC4" w14:textId="2FFCA138" w:rsidR="0062257B" w:rsidRPr="00FF4B14" w:rsidRDefault="0062257B" w:rsidP="00FF4B14">
            <w:pPr>
              <w:spacing w:before="100" w:beforeAutospacing="1" w:after="100" w:afterAutospacing="1"/>
              <w:jc w:val="both"/>
            </w:pPr>
            <w:r w:rsidRPr="00884D00">
              <w:t xml:space="preserve">Đối với ý kiến về nhân sự, quy định tại điểm b khoản 5 Điều 7 của dự thảo Thông tư nhằm yêu cầu mỗi cơ sở phải có ít nhất một người được đào tạo, bồi dưỡng chuyên môn, nghiệp vụ về ghi đo bức xạ, phân tích và đánh giá dữ liệu để trực tiếp thực hiện hoặc chịu trách nhiệm đối với hoạt động quan trắc và cảnh báo phóng xạ môi trường của cơ sở đã được cơ quan có thẩm </w:t>
            </w:r>
            <w:r w:rsidRPr="00884D00">
              <w:lastRenderedPageBreak/>
              <w:t>quyền cấp phép. Quy định này không nhằm yêu cầu mỗi cơ sở phải thành lập một bộ phận chuyên trách độc lập, mà nhằm bảo đảm luôn có nhân sự đủ năng lực chuyên môn chịu trách nhiệm đối với hoạt động quan trắc của từng cơ sở, phù hợp với yêu cầu quản lý an toàn bức xạ và trách nhiệm của tổ chức vận hành theo quy định của pháp luật.</w:t>
            </w:r>
          </w:p>
        </w:tc>
      </w:tr>
      <w:tr w:rsidR="0062257B" w14:paraId="38AE49AA" w14:textId="77777777" w:rsidTr="0062257B">
        <w:tc>
          <w:tcPr>
            <w:tcW w:w="841" w:type="dxa"/>
            <w:vMerge/>
            <w:vAlign w:val="center"/>
          </w:tcPr>
          <w:p w14:paraId="3D0B4889" w14:textId="77777777" w:rsidR="0062257B" w:rsidRPr="009C0988" w:rsidRDefault="0062257B" w:rsidP="00BD5ED5">
            <w:pPr>
              <w:spacing w:before="120"/>
              <w:jc w:val="both"/>
              <w:rPr>
                <w:color w:val="000000"/>
                <w:lang w:val="nl-NL"/>
              </w:rPr>
            </w:pPr>
          </w:p>
        </w:tc>
        <w:tc>
          <w:tcPr>
            <w:tcW w:w="2502" w:type="dxa"/>
            <w:vMerge/>
            <w:vAlign w:val="center"/>
          </w:tcPr>
          <w:p w14:paraId="74EA78AC" w14:textId="77777777" w:rsidR="0062257B" w:rsidRPr="009C0988" w:rsidRDefault="0062257B" w:rsidP="00BD5ED5">
            <w:pPr>
              <w:spacing w:before="120"/>
              <w:jc w:val="both"/>
              <w:rPr>
                <w:color w:val="000000"/>
                <w:lang w:val="nl-NL"/>
              </w:rPr>
            </w:pPr>
          </w:p>
        </w:tc>
        <w:tc>
          <w:tcPr>
            <w:tcW w:w="4883" w:type="dxa"/>
            <w:vAlign w:val="center"/>
          </w:tcPr>
          <w:p w14:paraId="3F398F57" w14:textId="7A5EFCFD" w:rsidR="0062257B" w:rsidRDefault="0062257B" w:rsidP="00BD5ED5">
            <w:pPr>
              <w:pStyle w:val="Heading11"/>
              <w:keepNext/>
              <w:keepLines/>
              <w:tabs>
                <w:tab w:val="left" w:pos="1013"/>
              </w:tabs>
              <w:ind w:firstLine="0"/>
            </w:pPr>
            <w:bookmarkStart w:id="7" w:name="bookmark17"/>
            <w:bookmarkStart w:id="8" w:name="bookmark18"/>
            <w:bookmarkStart w:id="9" w:name="bookmark20"/>
            <w:r>
              <w:rPr>
                <w:color w:val="000000"/>
              </w:rPr>
              <w:t>Về danh mục thiết bị và kinh phí</w:t>
            </w:r>
            <w:bookmarkEnd w:id="7"/>
            <w:bookmarkEnd w:id="8"/>
            <w:bookmarkEnd w:id="9"/>
          </w:p>
          <w:p w14:paraId="1E3CC0CB" w14:textId="53DB402C" w:rsidR="0062257B" w:rsidRDefault="0062257B" w:rsidP="00BD5ED5">
            <w:pPr>
              <w:pStyle w:val="BodyText"/>
              <w:tabs>
                <w:tab w:val="left" w:pos="981"/>
              </w:tabs>
              <w:spacing w:line="254" w:lineRule="auto"/>
              <w:ind w:firstLine="0"/>
              <w:jc w:val="both"/>
            </w:pPr>
            <w:bookmarkStart w:id="10" w:name="bookmark21"/>
            <w:bookmarkEnd w:id="10"/>
            <w:r>
              <w:rPr>
                <w:b/>
                <w:bCs/>
                <w:i/>
                <w:iCs/>
                <w:color w:val="000000"/>
              </w:rPr>
              <w:t>- Nội dung dự thảo:</w:t>
            </w:r>
            <w:r>
              <w:rPr>
                <w:color w:val="000000"/>
              </w:rPr>
              <w:t xml:space="preserve"> Tại khoản 3, Điều 9: Tổ chức ngoài ngân sách phải tự bảo đảm toàn</w:t>
            </w:r>
            <w:r>
              <w:rPr>
                <w:color w:val="000000"/>
              </w:rPr>
              <w:br/>
              <w:t>bộ kinh phí đầu tư và vận hành. Danh mục thiết bị yêu cầu cả máy đo dải liều thấp, dải liều cao và thiết bị đo alpha/beta (tại Bảng 8, Phụ lục 2)</w:t>
            </w:r>
            <w:r>
              <w:br w:type="page"/>
            </w:r>
          </w:p>
          <w:p w14:paraId="1BBCEA77" w14:textId="2F4FB155" w:rsidR="0062257B" w:rsidRDefault="0062257B" w:rsidP="00BD5ED5">
            <w:pPr>
              <w:pStyle w:val="BodyText"/>
              <w:tabs>
                <w:tab w:val="left" w:pos="977"/>
              </w:tabs>
              <w:spacing w:line="259" w:lineRule="auto"/>
              <w:ind w:firstLine="0"/>
              <w:jc w:val="both"/>
            </w:pPr>
            <w:bookmarkStart w:id="11" w:name="bookmark22"/>
            <w:bookmarkEnd w:id="11"/>
            <w:r>
              <w:rPr>
                <w:b/>
                <w:bCs/>
                <w:i/>
                <w:iCs/>
                <w:color w:val="000000"/>
              </w:rPr>
              <w:t>- Thực tế tại doanh nghiệp:</w:t>
            </w:r>
            <w:r>
              <w:rPr>
                <w:color w:val="000000"/>
              </w:rPr>
              <w:t xml:space="preserve"> Đây là gánh nặng về tài chính rất lớn. Một số thiết bị có thể không cần thiết nếu cơ sở đà được giám sát bởi trạm quan trắc địa phương hoặc trạm vùng ở khoảng cách gần.</w:t>
            </w:r>
          </w:p>
          <w:p w14:paraId="397B8BFB" w14:textId="4AD1E2D4" w:rsidR="0062257B" w:rsidRDefault="0062257B" w:rsidP="00BD5ED5">
            <w:pPr>
              <w:pStyle w:val="BodyText"/>
              <w:tabs>
                <w:tab w:val="left" w:pos="986"/>
              </w:tabs>
              <w:spacing w:line="259" w:lineRule="auto"/>
              <w:ind w:firstLine="0"/>
              <w:jc w:val="both"/>
            </w:pPr>
            <w:bookmarkStart w:id="12" w:name="bookmark23"/>
            <w:bookmarkEnd w:id="12"/>
            <w:r>
              <w:rPr>
                <w:b/>
                <w:bCs/>
                <w:i/>
                <w:iCs/>
                <w:color w:val="000000"/>
              </w:rPr>
              <w:t>- Kiến nghị:</w:t>
            </w:r>
          </w:p>
          <w:p w14:paraId="53B5F13A" w14:textId="01598490" w:rsidR="0062257B" w:rsidRDefault="0062257B" w:rsidP="00BD5ED5">
            <w:pPr>
              <w:pStyle w:val="BodyText"/>
              <w:spacing w:line="259" w:lineRule="auto"/>
              <w:ind w:firstLine="0"/>
              <w:jc w:val="both"/>
            </w:pPr>
            <w:r>
              <w:rPr>
                <w:color w:val="000000"/>
              </w:rPr>
              <w:t>+ Cần có quy định cho phép doanh nghiệp trang bị theo lộ trình hoặc dựa trên kết quả đánh giá tác động về bức xạ môi trường thực tế của từng cơ sở.</w:t>
            </w:r>
          </w:p>
          <w:p w14:paraId="62245492" w14:textId="56F2EF87" w:rsidR="0062257B" w:rsidRPr="00C61906" w:rsidRDefault="0062257B" w:rsidP="00BD5ED5">
            <w:pPr>
              <w:pStyle w:val="BodyText"/>
              <w:spacing w:line="259" w:lineRule="auto"/>
              <w:ind w:firstLine="0"/>
              <w:jc w:val="both"/>
            </w:pPr>
            <w:r>
              <w:rPr>
                <w:color w:val="000000"/>
              </w:rPr>
              <w:t>+ Khuyến khích mô hình thuê dịch vụ quan trắc từ các đơn vị có năng lực để giảm chi phí</w:t>
            </w:r>
            <w:r>
              <w:rPr>
                <w:color w:val="000000"/>
              </w:rPr>
              <w:br/>
              <w:t>đầu tư ban đầu cho doanh nghiệp.</w:t>
            </w:r>
          </w:p>
        </w:tc>
        <w:tc>
          <w:tcPr>
            <w:tcW w:w="6228" w:type="dxa"/>
            <w:vAlign w:val="center"/>
          </w:tcPr>
          <w:p w14:paraId="6E1E4228" w14:textId="56D98B43" w:rsidR="0062257B" w:rsidRPr="001D5CC5" w:rsidRDefault="0062257B" w:rsidP="001D5CC5">
            <w:pPr>
              <w:spacing w:before="120"/>
              <w:jc w:val="both"/>
              <w:rPr>
                <w:color w:val="000000"/>
                <w:lang w:val="nl-NL"/>
              </w:rPr>
            </w:pPr>
            <w:r w:rsidRPr="001D5CC5">
              <w:rPr>
                <w:color w:val="000000"/>
                <w:lang w:val="nl-NL"/>
              </w:rPr>
              <w:t>Về ý kiến này, cơ quan soạn thảo xin giải trình như sau:</w:t>
            </w:r>
          </w:p>
          <w:p w14:paraId="4C08A403" w14:textId="2543BD47" w:rsidR="0062257B" w:rsidRPr="001D5CC5" w:rsidRDefault="0062257B" w:rsidP="001D5CC5">
            <w:pPr>
              <w:spacing w:before="120"/>
              <w:jc w:val="both"/>
              <w:rPr>
                <w:color w:val="000000"/>
                <w:lang w:val="nl-NL"/>
              </w:rPr>
            </w:pPr>
            <w:r w:rsidRPr="001D5CC5">
              <w:rPr>
                <w:color w:val="000000"/>
                <w:lang w:val="nl-NL"/>
              </w:rPr>
              <w:t>Theo quy định tại khoản 8 Điều 7 Nghị định số 332/2025/NĐ-CP, tổ chức vận hành cơ sở có trách nhiệm thiết lập, quản lý và vận hành trạm quan trắc và cảnh báo phóng xạ môi trường cấp cơ sở. Do đó, việc đầu tư cơ sở vật chất, trang thiết bị và bảo đảm kinh phí để vận hành trạm là trách nhiệm của tổ chức vận hành nhằm đáp ứng yêu cầu quan trắc, cảnh báo phóng xạ môi trường và phục vụ công tác quản lý an toàn bức xạ theo quy định của pháp luật.</w:t>
            </w:r>
          </w:p>
          <w:p w14:paraId="362D8F73" w14:textId="77777777" w:rsidR="0062257B" w:rsidRDefault="0062257B" w:rsidP="001D5CC5">
            <w:pPr>
              <w:spacing w:before="120"/>
              <w:jc w:val="both"/>
              <w:rPr>
                <w:color w:val="000000"/>
                <w:lang w:val="nl-NL"/>
              </w:rPr>
            </w:pPr>
            <w:r w:rsidRPr="001D5CC5">
              <w:rPr>
                <w:color w:val="000000"/>
                <w:lang w:val="nl-NL"/>
              </w:rPr>
              <w:t xml:space="preserve">Danh mục trang thiết bị quy định tại Bảng 8 Phụ lục II được xây dựng trên cơ sở yêu cầu tối thiểu để bảo đảm khả năng quan trắc, phát hiện và đánh giá các diễn biến bất thường của môi trường phóng xạ trong phạm vi cơ sở. Tiếp thu ý kiến góp ý, cơ quan soạn thảo sẽ nghiên cứu, rà soát danh mục trang thiết bị và các yêu cầu kỹ thuật theo hướng bảo đảm phù hợp với chức năng của Trạm cơ sở, mức độ rủi ro bức xạ của hoạt động khai thác, chế biến khoáng sản có tính phóng xạ và yêu cầu quản lý nhà nước, đồng thời bảo đảm tính khả thi trong quá trình đầu tư, vận hành. Việc cơ sở nằm gần trạm quan trắc địa phương hoặc trạm vùng không thay thế trách nhiệm quan trắc của cơ </w:t>
            </w:r>
            <w:r w:rsidRPr="001D5CC5">
              <w:rPr>
                <w:color w:val="000000"/>
                <w:lang w:val="nl-NL"/>
              </w:rPr>
              <w:lastRenderedPageBreak/>
              <w:t>sở, do các trạm này có phạm vi, mục tiêu và chức năng quản lý khác nhau.</w:t>
            </w:r>
          </w:p>
          <w:p w14:paraId="26CD4912" w14:textId="32C12177" w:rsidR="0062257B" w:rsidRPr="009C0988" w:rsidRDefault="0062257B" w:rsidP="001D5CC5">
            <w:pPr>
              <w:spacing w:before="120"/>
              <w:jc w:val="both"/>
              <w:rPr>
                <w:color w:val="000000"/>
                <w:lang w:val="nl-NL"/>
              </w:rPr>
            </w:pPr>
            <w:r w:rsidRPr="00AA0CBF">
              <w:rPr>
                <w:color w:val="000000"/>
                <w:lang w:val="nl-NL"/>
              </w:rPr>
              <w:t>Đối với việc tổ chức vận hành trạm, tổ chức vận hành cơ sở có thể thuê hoặc ký hợp đồng với tổ chức, cá nhân có đủ năng lực theo quy định của pháp luật để thực hiện một số hoạt động kỹ thuật liên quan đến vận hành, bảo trì, kiểm định, hiệu chuẩn hoặc hỗ trợ quan trắc. Tuy nhiên, tổ chức vận hành cơ sở vẫn là đơn vị chịu trách nhiệm về việc duy trì hoạt động của trạm, bảo đảm chất lượng dữ liệu quan trắc và thực hiện đầy đủ các trách nhiệm theo quy định của pháp luật.</w:t>
            </w:r>
          </w:p>
        </w:tc>
      </w:tr>
      <w:tr w:rsidR="0062257B" w14:paraId="55541942" w14:textId="77777777" w:rsidTr="0062257B">
        <w:tc>
          <w:tcPr>
            <w:tcW w:w="841" w:type="dxa"/>
            <w:vMerge/>
            <w:vAlign w:val="center"/>
          </w:tcPr>
          <w:p w14:paraId="28446B2D" w14:textId="77777777" w:rsidR="0062257B" w:rsidRPr="009C0988" w:rsidRDefault="0062257B" w:rsidP="00BD5ED5">
            <w:pPr>
              <w:spacing w:before="120"/>
              <w:jc w:val="both"/>
              <w:rPr>
                <w:color w:val="000000"/>
                <w:lang w:val="nl-NL"/>
              </w:rPr>
            </w:pPr>
          </w:p>
        </w:tc>
        <w:tc>
          <w:tcPr>
            <w:tcW w:w="2502" w:type="dxa"/>
            <w:vMerge/>
            <w:vAlign w:val="center"/>
          </w:tcPr>
          <w:p w14:paraId="63D070F7" w14:textId="77777777" w:rsidR="0062257B" w:rsidRPr="009C0988" w:rsidRDefault="0062257B" w:rsidP="00BD5ED5">
            <w:pPr>
              <w:spacing w:before="120"/>
              <w:jc w:val="both"/>
              <w:rPr>
                <w:color w:val="000000"/>
                <w:lang w:val="nl-NL"/>
              </w:rPr>
            </w:pPr>
          </w:p>
        </w:tc>
        <w:tc>
          <w:tcPr>
            <w:tcW w:w="4883" w:type="dxa"/>
            <w:vAlign w:val="center"/>
          </w:tcPr>
          <w:p w14:paraId="43159CA0" w14:textId="46E78DE5" w:rsidR="0062257B" w:rsidRDefault="0062257B" w:rsidP="00BD5ED5">
            <w:pPr>
              <w:pStyle w:val="Heading11"/>
              <w:keepNext/>
              <w:keepLines/>
              <w:tabs>
                <w:tab w:val="left" w:pos="1076"/>
              </w:tabs>
              <w:spacing w:line="259" w:lineRule="auto"/>
              <w:ind w:firstLine="0"/>
              <w:jc w:val="both"/>
            </w:pPr>
            <w:bookmarkStart w:id="13" w:name="bookmark24"/>
            <w:bookmarkStart w:id="14" w:name="bookmark25"/>
            <w:bookmarkStart w:id="15" w:name="bookmark27"/>
            <w:r>
              <w:rPr>
                <w:color w:val="000000"/>
              </w:rPr>
              <w:t>Về trách nhiệm khi có cảnh báo</w:t>
            </w:r>
            <w:bookmarkEnd w:id="13"/>
            <w:bookmarkEnd w:id="14"/>
            <w:bookmarkEnd w:id="15"/>
          </w:p>
          <w:p w14:paraId="2F26800A" w14:textId="77777777" w:rsidR="0062257B" w:rsidRDefault="0062257B" w:rsidP="00BD5ED5">
            <w:pPr>
              <w:pStyle w:val="BodyText"/>
              <w:tabs>
                <w:tab w:val="left" w:pos="984"/>
              </w:tabs>
              <w:ind w:firstLine="0"/>
              <w:jc w:val="both"/>
            </w:pPr>
            <w:bookmarkStart w:id="16" w:name="bookmark28"/>
            <w:bookmarkEnd w:id="16"/>
            <w:r>
              <w:rPr>
                <w:b/>
                <w:bCs/>
                <w:i/>
                <w:iCs/>
                <w:color w:val="000000"/>
              </w:rPr>
              <w:t>Nội dung dự thảo:</w:t>
            </w:r>
            <w:r>
              <w:rPr>
                <w:color w:val="000000"/>
              </w:rPr>
              <w:t xml:space="preserve"> Tại khoản 4, Điều 20 - Trạm cơ sở phải báo cáo ngay khi có hiện</w:t>
            </w:r>
            <w:r>
              <w:rPr>
                <w:color w:val="000000"/>
              </w:rPr>
              <w:br/>
              <w:t>tượng bất thường và chịu trách nhiệm kiểm tra, xác minh.</w:t>
            </w:r>
          </w:p>
          <w:p w14:paraId="730AD845" w14:textId="24D3855C" w:rsidR="0062257B" w:rsidRDefault="0062257B" w:rsidP="00BD5ED5">
            <w:pPr>
              <w:pStyle w:val="BodyText"/>
              <w:tabs>
                <w:tab w:val="left" w:pos="984"/>
              </w:tabs>
              <w:spacing w:line="259" w:lineRule="auto"/>
              <w:ind w:firstLine="0"/>
              <w:jc w:val="both"/>
            </w:pPr>
            <w:bookmarkStart w:id="17" w:name="bookmark29"/>
            <w:bookmarkEnd w:id="17"/>
            <w:r>
              <w:rPr>
                <w:b/>
                <w:bCs/>
                <w:i/>
                <w:iCs/>
                <w:color w:val="000000"/>
              </w:rPr>
              <w:t>Vấn đề phát sinh tại doanh nghiệp:</w:t>
            </w:r>
            <w:r>
              <w:rPr>
                <w:color w:val="000000"/>
              </w:rPr>
              <w:t xml:space="preserve"> Khi có hiện tượng lan truyền phóng xạ từ bên ngoài</w:t>
            </w:r>
            <w:r>
              <w:rPr>
                <w:color w:val="000000"/>
              </w:rPr>
              <w:br/>
              <w:t xml:space="preserve">vào khu vực nhà máy </w:t>
            </w:r>
            <w:r>
              <w:rPr>
                <w:b/>
                <w:bCs/>
                <w:i/>
                <w:iCs/>
                <w:color w:val="000000"/>
              </w:rPr>
              <w:t>(do thiên tai hoặc sự cổ từ khu vực lân cận),</w:t>
            </w:r>
            <w:r>
              <w:rPr>
                <w:color w:val="000000"/>
              </w:rPr>
              <w:t xml:space="preserve"> doanh nghiệp khó có đủ công cụ, thiết bị để tự minh oan.</w:t>
            </w:r>
          </w:p>
          <w:p w14:paraId="4E8AA8D8" w14:textId="51D2A05A" w:rsidR="0062257B" w:rsidRPr="00870F6A" w:rsidRDefault="0062257B" w:rsidP="00BD5ED5">
            <w:pPr>
              <w:pStyle w:val="BodyText"/>
              <w:tabs>
                <w:tab w:val="left" w:pos="984"/>
              </w:tabs>
              <w:spacing w:line="259" w:lineRule="auto"/>
              <w:ind w:firstLine="0"/>
              <w:jc w:val="both"/>
            </w:pPr>
            <w:bookmarkStart w:id="18" w:name="bookmark30"/>
            <w:bookmarkEnd w:id="18"/>
            <w:r>
              <w:rPr>
                <w:b/>
                <w:bCs/>
                <w:i/>
                <w:iCs/>
                <w:color w:val="000000"/>
              </w:rPr>
              <w:t>Kiến nghị:</w:t>
            </w:r>
            <w:r>
              <w:rPr>
                <w:color w:val="000000"/>
              </w:rPr>
              <w:t xml:space="preserve"> Dự thảo cần làm rõ vai trò hỗ trợ kỹ thuật và trọng tài của Trạm vùng trong</w:t>
            </w:r>
            <w:r>
              <w:rPr>
                <w:color w:val="000000"/>
              </w:rPr>
              <w:br/>
              <w:t>việc xác định nguồn gốc phát thải khi có sự cố tại các doanh nghiệp liền kề cùng ngành nghề.</w:t>
            </w:r>
          </w:p>
        </w:tc>
        <w:tc>
          <w:tcPr>
            <w:tcW w:w="6228" w:type="dxa"/>
            <w:vAlign w:val="center"/>
          </w:tcPr>
          <w:p w14:paraId="4D6694DB" w14:textId="46533425" w:rsidR="0062257B" w:rsidRPr="00AA0CBF" w:rsidRDefault="0062257B" w:rsidP="00AA0CBF">
            <w:pPr>
              <w:spacing w:before="120"/>
              <w:jc w:val="both"/>
              <w:rPr>
                <w:color w:val="000000"/>
                <w:lang w:val="nl-NL"/>
              </w:rPr>
            </w:pPr>
            <w:r w:rsidRPr="00AA0CBF">
              <w:rPr>
                <w:color w:val="000000"/>
                <w:lang w:val="nl-NL"/>
              </w:rPr>
              <w:t>Về ý kiến này, cơ quan soạn thảo xin giải trình như sau:</w:t>
            </w:r>
          </w:p>
          <w:p w14:paraId="30843AFA" w14:textId="010456D9" w:rsidR="0062257B" w:rsidRPr="00AA0CBF" w:rsidRDefault="0062257B" w:rsidP="00AA0CBF">
            <w:pPr>
              <w:spacing w:before="120"/>
              <w:jc w:val="both"/>
              <w:rPr>
                <w:color w:val="000000"/>
                <w:lang w:val="nl-NL"/>
              </w:rPr>
            </w:pPr>
            <w:r w:rsidRPr="00AA0CBF">
              <w:rPr>
                <w:color w:val="000000"/>
                <w:lang w:val="nl-NL"/>
              </w:rPr>
              <w:t>Quy định tại khoản 4 Điều 20 của dự thảo Thông tư nhằm bảo đảm các hiện tượng bất thường về phóng xạ môi trường được phát hiện, báo cáo và xử lý kịp thời, phục vụ công tác cảnh báo sớm và ứng phó sự cố. Do đó, tổ chức vận hành cơ sở có trách nhiệm thực hiện ngay việc báo cáo và kiểm tra, xác minh ban đầu khi phát hiện dấu hiệu bất thường trong phạm vi quản lý của mình.</w:t>
            </w:r>
          </w:p>
          <w:p w14:paraId="6D9265DD" w14:textId="1E84696C" w:rsidR="0062257B" w:rsidRPr="00AA0CBF" w:rsidRDefault="0062257B" w:rsidP="00AA0CBF">
            <w:pPr>
              <w:spacing w:before="120"/>
              <w:jc w:val="both"/>
              <w:rPr>
                <w:color w:val="000000"/>
                <w:lang w:val="nl-NL"/>
              </w:rPr>
            </w:pPr>
            <w:r w:rsidRPr="00AA0CBF">
              <w:rPr>
                <w:color w:val="000000"/>
                <w:lang w:val="nl-NL"/>
              </w:rPr>
              <w:t>Việc kiểm tra, xác minh ban đầu của cơ sở nhằm đánh giá tình trạng hoạt động của hệ thống quan trắc, loại trừ các nguyên nhân do lỗi thiết bị hoặc quá trình vận hành và cung cấp thông tin ban đầu cho cơ quan có thẩm quyền. Việc xác định nguyên nhân, nguồn gốc phát thải hoặc đánh giá khả năng lan truyền phóng xạ từ bên ngoài cơ sở là trách nhiệm của cơ quan quản lý nhà nước có thẩm quyền trên cơ sở tổng hợp thông tin, dữ liệu từ các trạm quan trắc, kết quả kiểm tra, xác minh và các nguồn thông tin liên quan.</w:t>
            </w:r>
          </w:p>
          <w:p w14:paraId="387C3CA3" w14:textId="245AB15E" w:rsidR="0062257B" w:rsidRPr="009C0988" w:rsidRDefault="0062257B" w:rsidP="00AA0CBF">
            <w:pPr>
              <w:spacing w:before="120"/>
              <w:jc w:val="both"/>
              <w:rPr>
                <w:color w:val="000000"/>
                <w:lang w:val="nl-NL"/>
              </w:rPr>
            </w:pPr>
            <w:r w:rsidRPr="00AA0CBF">
              <w:rPr>
                <w:color w:val="000000"/>
                <w:lang w:val="nl-NL"/>
              </w:rPr>
              <w:t xml:space="preserve">Vì vậy, cơ quan soạn thảo giữ nguyên quy định của dự thảo Thông tư. Trong quá trình xử lý các hiện tượng bất thường, các cơ quan quản lý nhà nước và các trạm quan trắc có liên quan sẽ </w:t>
            </w:r>
            <w:r w:rsidRPr="00AA0CBF">
              <w:rPr>
                <w:color w:val="000000"/>
                <w:lang w:val="nl-NL"/>
              </w:rPr>
              <w:lastRenderedPageBreak/>
              <w:t>phối hợp xác minh, đánh giá để làm rõ nguyên nhân và nguồn gốc của hiện tượng, bảo đảm khách quan, chính xác và không quy trách nhiệm cho cơ sở khi chưa có đủ căn cứ.</w:t>
            </w:r>
          </w:p>
        </w:tc>
      </w:tr>
      <w:tr w:rsidR="0062257B" w14:paraId="16462B67" w14:textId="77777777" w:rsidTr="0062257B">
        <w:tc>
          <w:tcPr>
            <w:tcW w:w="841" w:type="dxa"/>
            <w:vMerge/>
            <w:vAlign w:val="center"/>
          </w:tcPr>
          <w:p w14:paraId="1FFF2EC8" w14:textId="77777777" w:rsidR="0062257B" w:rsidRPr="009C0988" w:rsidRDefault="0062257B" w:rsidP="00BD5ED5">
            <w:pPr>
              <w:spacing w:before="120"/>
              <w:jc w:val="both"/>
              <w:rPr>
                <w:color w:val="000000"/>
                <w:lang w:val="nl-NL"/>
              </w:rPr>
            </w:pPr>
          </w:p>
        </w:tc>
        <w:tc>
          <w:tcPr>
            <w:tcW w:w="2502" w:type="dxa"/>
            <w:vMerge/>
            <w:vAlign w:val="center"/>
          </w:tcPr>
          <w:p w14:paraId="1BB26F52" w14:textId="77777777" w:rsidR="0062257B" w:rsidRPr="009C0988" w:rsidRDefault="0062257B" w:rsidP="00BD5ED5">
            <w:pPr>
              <w:spacing w:before="120"/>
              <w:jc w:val="both"/>
              <w:rPr>
                <w:color w:val="000000"/>
                <w:lang w:val="nl-NL"/>
              </w:rPr>
            </w:pPr>
          </w:p>
        </w:tc>
        <w:tc>
          <w:tcPr>
            <w:tcW w:w="4883" w:type="dxa"/>
            <w:vAlign w:val="center"/>
          </w:tcPr>
          <w:p w14:paraId="72B7365A" w14:textId="57306772" w:rsidR="0062257B" w:rsidRDefault="0062257B" w:rsidP="00BD5ED5">
            <w:pPr>
              <w:pStyle w:val="Heading11"/>
              <w:keepNext/>
              <w:keepLines/>
              <w:tabs>
                <w:tab w:val="left" w:pos="1076"/>
              </w:tabs>
              <w:spacing w:line="259" w:lineRule="auto"/>
              <w:ind w:firstLine="0"/>
              <w:jc w:val="both"/>
            </w:pPr>
            <w:bookmarkStart w:id="19" w:name="bookmark31"/>
            <w:bookmarkStart w:id="20" w:name="bookmark32"/>
            <w:bookmarkStart w:id="21" w:name="bookmark34"/>
            <w:r>
              <w:rPr>
                <w:color w:val="000000"/>
              </w:rPr>
              <w:t>Về thời hạn chuyển tiếp (Điều 22)</w:t>
            </w:r>
            <w:bookmarkEnd w:id="19"/>
            <w:bookmarkEnd w:id="20"/>
            <w:bookmarkEnd w:id="21"/>
          </w:p>
          <w:p w14:paraId="79ACFD86" w14:textId="78B709AD" w:rsidR="0062257B" w:rsidRDefault="0062257B" w:rsidP="00BD5ED5">
            <w:pPr>
              <w:pStyle w:val="BodyText"/>
              <w:tabs>
                <w:tab w:val="left" w:pos="977"/>
              </w:tabs>
              <w:spacing w:line="254" w:lineRule="auto"/>
              <w:ind w:firstLine="0"/>
              <w:jc w:val="both"/>
            </w:pPr>
            <w:bookmarkStart w:id="22" w:name="bookmark35"/>
            <w:bookmarkEnd w:id="22"/>
            <w:r>
              <w:rPr>
                <w:b/>
                <w:bCs/>
                <w:i/>
                <w:iCs/>
                <w:color w:val="000000"/>
              </w:rPr>
              <w:t>Nội dung dự thảo:</w:t>
            </w:r>
            <w:r>
              <w:rPr>
                <w:color w:val="000000"/>
              </w:rPr>
              <w:t xml:space="preserve"> Tại khoản 2, Điều 22 - Trạm thuộc mạng lưới quốc gia có 24 tháng</w:t>
            </w:r>
            <w:r>
              <w:rPr>
                <w:color w:val="000000"/>
              </w:rPr>
              <w:br/>
              <w:t>để hoàn thiện, nhưng các cơ sở khai thác khoáng sản (Trạm cơ sở) chỉ có 12 tháng.</w:t>
            </w:r>
          </w:p>
          <w:p w14:paraId="7C86EDFE" w14:textId="0C3D6882" w:rsidR="0062257B" w:rsidRDefault="0062257B" w:rsidP="00BD5ED5">
            <w:pPr>
              <w:pStyle w:val="BodyText"/>
              <w:tabs>
                <w:tab w:val="left" w:pos="984"/>
              </w:tabs>
              <w:spacing w:line="259" w:lineRule="auto"/>
              <w:ind w:firstLine="0"/>
              <w:jc w:val="both"/>
            </w:pPr>
            <w:bookmarkStart w:id="23" w:name="bookmark36"/>
            <w:bookmarkEnd w:id="23"/>
            <w:r>
              <w:rPr>
                <w:b/>
                <w:bCs/>
                <w:i/>
                <w:iCs/>
                <w:color w:val="000000"/>
              </w:rPr>
              <w:t>Vấn đề phát sinh của doanh nghiệp:</w:t>
            </w:r>
            <w:r>
              <w:rPr>
                <w:color w:val="000000"/>
              </w:rPr>
              <w:t xml:space="preserve"> Việc đầu tư hệ thống quan trắc phóng</w:t>
            </w:r>
            <w:r>
              <w:rPr>
                <w:color w:val="000000"/>
              </w:rPr>
              <w:br/>
              <w:t>trình mua sắm, nhập khẩu thiết bị đặc chủng, xây dựng hạ tầng 30 m</w:t>
            </w:r>
            <w:r>
              <w:rPr>
                <w:color w:val="000000"/>
                <w:vertAlign w:val="superscript"/>
              </w:rPr>
              <w:t>2</w:t>
            </w:r>
            <w:r>
              <w:rPr>
                <w:color w:val="000000"/>
              </w:rPr>
              <w:t xml:space="preserve"> và tuyển dụng nhân sự chuyên môn. 12 tháng là quá ngắn, tạo áp lực rất lớn đối với doanh nghiệp.</w:t>
            </w:r>
          </w:p>
          <w:p w14:paraId="27656D44" w14:textId="718B10FE" w:rsidR="0062257B" w:rsidRPr="0021556F" w:rsidRDefault="0062257B" w:rsidP="00BD5ED5">
            <w:pPr>
              <w:pStyle w:val="BodyText"/>
              <w:tabs>
                <w:tab w:val="left" w:pos="995"/>
              </w:tabs>
              <w:spacing w:line="259" w:lineRule="auto"/>
              <w:ind w:firstLine="0"/>
              <w:jc w:val="both"/>
            </w:pPr>
            <w:bookmarkStart w:id="24" w:name="bookmark37"/>
            <w:bookmarkEnd w:id="24"/>
            <w:r>
              <w:rPr>
                <w:b/>
                <w:bCs/>
                <w:color w:val="000000"/>
              </w:rPr>
              <w:t xml:space="preserve">Kiến nghị: </w:t>
            </w:r>
            <w:r>
              <w:rPr>
                <w:color w:val="000000"/>
              </w:rPr>
              <w:t>Điều chỉnh thời hạn chuyển tiếp tại khoản 2, Điều 22 từ 12 thành 24 tháng để đồng bộ với các trạm quan trắc khác trong hệ thống và phù họp với thực tế doanh nghiệp.</w:t>
            </w:r>
          </w:p>
        </w:tc>
        <w:tc>
          <w:tcPr>
            <w:tcW w:w="6228" w:type="dxa"/>
            <w:vAlign w:val="center"/>
          </w:tcPr>
          <w:p w14:paraId="1E6F5D62" w14:textId="77777777" w:rsidR="0062257B" w:rsidRPr="00AA0CBF" w:rsidRDefault="0062257B" w:rsidP="00392DCB">
            <w:pPr>
              <w:spacing w:before="120"/>
              <w:jc w:val="both"/>
              <w:rPr>
                <w:b/>
                <w:bCs/>
                <w:color w:val="000000"/>
                <w:lang w:val="nl-NL"/>
              </w:rPr>
            </w:pPr>
            <w:r w:rsidRPr="00AA0CBF">
              <w:rPr>
                <w:b/>
                <w:bCs/>
                <w:color w:val="000000"/>
                <w:lang w:val="nl-NL"/>
              </w:rPr>
              <w:t>Tiếp thu ý kiến này.</w:t>
            </w:r>
          </w:p>
          <w:p w14:paraId="791D8053" w14:textId="38364B09" w:rsidR="0062257B" w:rsidRPr="009C0988" w:rsidRDefault="0062257B" w:rsidP="00AA0CBF">
            <w:pPr>
              <w:spacing w:before="120"/>
              <w:jc w:val="both"/>
              <w:rPr>
                <w:color w:val="000000"/>
                <w:lang w:val="nl-NL"/>
              </w:rPr>
            </w:pPr>
            <w:r>
              <w:rPr>
                <w:color w:val="000000"/>
                <w:lang w:val="nl-NL"/>
              </w:rPr>
              <w:t>C</w:t>
            </w:r>
            <w:r w:rsidRPr="00AA0CBF">
              <w:rPr>
                <w:color w:val="000000"/>
                <w:lang w:val="nl-NL"/>
              </w:rPr>
              <w:t>ơ quan soạn thảo tiếp thu và chỉnh lý dự thảo Thông tư theo hướng điều chỉnh thời gian chuyển tiếp quy định tại khoản 2 Điều 22 từ 12 tháng lên 24 tháng. Việc điều chỉnh nhằm tạo điều kiện để các tổ chức vận hành cơ sở có đủ thời gian thực hiện các thủ tục đầu tư, mua sắm, lắp đặt thiết bị, xây dựng hạ tầng, bố trí nhân lực và đưa trạm quan trắc, cảnh báo phóng xạ môi trường cấp cơ sở vào vận hành, đồng thời bảo đảm thống nhất với thời gian chuyển tiếp áp dụng đối với các trạm khác trong mạng lưới quan trắc và cảnh báo phóng xạ môi trường quốc gia.</w:t>
            </w:r>
          </w:p>
        </w:tc>
      </w:tr>
      <w:tr w:rsidR="0062257B" w14:paraId="282994B8" w14:textId="77777777" w:rsidTr="0062257B">
        <w:tc>
          <w:tcPr>
            <w:tcW w:w="841" w:type="dxa"/>
            <w:vMerge/>
            <w:vAlign w:val="center"/>
          </w:tcPr>
          <w:p w14:paraId="6D8ACD13" w14:textId="77777777" w:rsidR="0062257B" w:rsidRPr="009C0988" w:rsidRDefault="0062257B" w:rsidP="00BD5ED5">
            <w:pPr>
              <w:spacing w:before="120"/>
              <w:jc w:val="both"/>
              <w:rPr>
                <w:color w:val="000000"/>
                <w:lang w:val="nl-NL"/>
              </w:rPr>
            </w:pPr>
          </w:p>
        </w:tc>
        <w:tc>
          <w:tcPr>
            <w:tcW w:w="2502" w:type="dxa"/>
            <w:vMerge/>
            <w:vAlign w:val="center"/>
          </w:tcPr>
          <w:p w14:paraId="00EA38A3" w14:textId="77777777" w:rsidR="0062257B" w:rsidRPr="009C0988" w:rsidRDefault="0062257B" w:rsidP="00BD5ED5">
            <w:pPr>
              <w:spacing w:before="120"/>
              <w:jc w:val="both"/>
              <w:rPr>
                <w:color w:val="000000"/>
                <w:lang w:val="nl-NL"/>
              </w:rPr>
            </w:pPr>
          </w:p>
        </w:tc>
        <w:tc>
          <w:tcPr>
            <w:tcW w:w="4883" w:type="dxa"/>
            <w:vAlign w:val="center"/>
          </w:tcPr>
          <w:p w14:paraId="78EC5502" w14:textId="129A8D8B" w:rsidR="0062257B" w:rsidRDefault="0062257B" w:rsidP="00BD5ED5">
            <w:pPr>
              <w:pStyle w:val="Heading11"/>
              <w:keepNext/>
              <w:keepLines/>
              <w:tabs>
                <w:tab w:val="left" w:pos="1076"/>
              </w:tabs>
              <w:spacing w:line="259" w:lineRule="auto"/>
              <w:ind w:firstLine="0"/>
              <w:jc w:val="both"/>
            </w:pPr>
            <w:bookmarkStart w:id="25" w:name="bookmark38"/>
            <w:bookmarkStart w:id="26" w:name="bookmark39"/>
            <w:bookmarkStart w:id="27" w:name="bookmark41"/>
            <w:r>
              <w:rPr>
                <w:color w:val="000000"/>
              </w:rPr>
              <w:t>Về tần suất quan trắc định kỳ</w:t>
            </w:r>
            <w:bookmarkEnd w:id="25"/>
            <w:bookmarkEnd w:id="26"/>
            <w:bookmarkEnd w:id="27"/>
          </w:p>
          <w:p w14:paraId="1D863892" w14:textId="3F0583F8" w:rsidR="0062257B" w:rsidRDefault="0062257B" w:rsidP="00BD5ED5">
            <w:pPr>
              <w:pStyle w:val="BodyText"/>
              <w:tabs>
                <w:tab w:val="left" w:pos="977"/>
              </w:tabs>
              <w:ind w:firstLine="0"/>
              <w:jc w:val="both"/>
            </w:pPr>
            <w:bookmarkStart w:id="28" w:name="bookmark42"/>
            <w:bookmarkEnd w:id="28"/>
            <w:r>
              <w:rPr>
                <w:b/>
                <w:bCs/>
                <w:i/>
                <w:iCs/>
                <w:color w:val="000000"/>
              </w:rPr>
              <w:t>- Nội dung dự thảo:</w:t>
            </w:r>
            <w:r>
              <w:rPr>
                <w:color w:val="000000"/>
              </w:rPr>
              <w:t xml:space="preserve"> Tại Phụ lục 3 Yêu cầu đo hoạt độ phóng xạ trong nước thải từ các cơ</w:t>
            </w:r>
            <w:r>
              <w:rPr>
                <w:color w:val="000000"/>
              </w:rPr>
              <w:br/>
              <w:t>sở là mỗi tháng đo 1 lần.</w:t>
            </w:r>
          </w:p>
          <w:p w14:paraId="413502D8" w14:textId="531C975A" w:rsidR="0062257B" w:rsidRDefault="0062257B" w:rsidP="00BD5ED5">
            <w:pPr>
              <w:pStyle w:val="BodyText"/>
              <w:tabs>
                <w:tab w:val="left" w:pos="988"/>
              </w:tabs>
              <w:ind w:firstLine="0"/>
              <w:jc w:val="both"/>
            </w:pPr>
            <w:bookmarkStart w:id="29" w:name="bookmark43"/>
            <w:bookmarkEnd w:id="29"/>
            <w:r>
              <w:rPr>
                <w:b/>
                <w:bCs/>
                <w:i/>
                <w:iCs/>
                <w:color w:val="000000"/>
              </w:rPr>
              <w:t>- Vấn đề phát sinh tại doanh nghiệp:</w:t>
            </w:r>
            <w:r>
              <w:rPr>
                <w:color w:val="000000"/>
              </w:rPr>
              <w:t xml:space="preserve"> Với quy trình chế biến khoáng sản không sử dụng</w:t>
            </w:r>
            <w:r>
              <w:rPr>
                <w:color w:val="000000"/>
              </w:rPr>
              <w:br/>
              <w:t>nước trong sản xuât, do đó nồng độ phóng xạ trong nước thải (sinh hoạt) không bị ảnh hưởng hoặc không biến động đột ngột hàng tháng.</w:t>
            </w:r>
          </w:p>
          <w:p w14:paraId="348B6A75" w14:textId="5F7110DE" w:rsidR="0062257B" w:rsidRPr="00553D64" w:rsidRDefault="0062257B" w:rsidP="00BD5ED5">
            <w:pPr>
              <w:pStyle w:val="BodyText"/>
              <w:tabs>
                <w:tab w:val="left" w:pos="981"/>
              </w:tabs>
              <w:spacing w:line="240" w:lineRule="auto"/>
              <w:ind w:firstLine="0"/>
              <w:jc w:val="both"/>
            </w:pPr>
            <w:bookmarkStart w:id="30" w:name="bookmark44"/>
            <w:bookmarkEnd w:id="30"/>
            <w:r>
              <w:rPr>
                <w:b/>
                <w:bCs/>
                <w:i/>
                <w:iCs/>
                <w:color w:val="000000"/>
              </w:rPr>
              <w:t>- Kiến nghị:</w:t>
            </w:r>
            <w:r>
              <w:rPr>
                <w:color w:val="000000"/>
              </w:rPr>
              <w:t xml:space="preserve"> Cho phép giảm tần suất quan trắc mẫu nước thải từ 01 tháng/lần thành 03</w:t>
            </w:r>
            <w:r>
              <w:rPr>
                <w:color w:val="000000"/>
              </w:rPr>
              <w:br/>
            </w:r>
            <w:r>
              <w:rPr>
                <w:color w:val="000000"/>
              </w:rPr>
              <w:lastRenderedPageBreak/>
              <w:t>tháng/lần (tương đương nước mặt, nước ngầm).</w:t>
            </w:r>
          </w:p>
        </w:tc>
        <w:tc>
          <w:tcPr>
            <w:tcW w:w="6228" w:type="dxa"/>
            <w:vAlign w:val="center"/>
          </w:tcPr>
          <w:p w14:paraId="6B59ECFB" w14:textId="32311747" w:rsidR="0062257B" w:rsidRPr="000F2823" w:rsidRDefault="0062257B" w:rsidP="000F2823">
            <w:pPr>
              <w:spacing w:before="120"/>
              <w:jc w:val="both"/>
              <w:rPr>
                <w:color w:val="000000"/>
                <w:lang w:val="nl-NL"/>
              </w:rPr>
            </w:pPr>
            <w:r w:rsidRPr="000F2823">
              <w:rPr>
                <w:color w:val="000000"/>
                <w:lang w:val="nl-NL"/>
              </w:rPr>
              <w:lastRenderedPageBreak/>
              <w:t>Về ý kiến này, cơ quan soạn thảo xin giải trình như sau:</w:t>
            </w:r>
          </w:p>
          <w:p w14:paraId="3FABC7D6" w14:textId="2056BFE8" w:rsidR="0062257B" w:rsidRPr="000F2823" w:rsidRDefault="0062257B" w:rsidP="000F2823">
            <w:pPr>
              <w:spacing w:before="120"/>
              <w:jc w:val="both"/>
              <w:rPr>
                <w:color w:val="000000"/>
                <w:lang w:val="nl-NL"/>
              </w:rPr>
            </w:pPr>
            <w:r w:rsidRPr="000F2823">
              <w:rPr>
                <w:color w:val="000000"/>
                <w:lang w:val="nl-NL"/>
              </w:rPr>
              <w:t>Quy định về tần suất quan trắc hoạt độ phóng xạ trong nước thải 01 tháng/lần được xây dựng nhằm bảo đảm giám sát thường xuyên, kịp thời phát hiện các biến động bất thường của môi trường phóng xạ phát sinh từ hoạt động khai thác, chế biến khoáng sản có tính phóng xạ. Đây là một trong những yêu cầu quan trọng để phục vụ công tác cảnh báo sớm, đánh giá tác động đến môi trường và đáp ứng yêu cầu quản lý nhà nước về an toàn bức xạ.</w:t>
            </w:r>
          </w:p>
          <w:p w14:paraId="6ABCAADB" w14:textId="3B0CFB34" w:rsidR="0062257B" w:rsidRPr="000F2823" w:rsidRDefault="0062257B" w:rsidP="000F2823">
            <w:pPr>
              <w:spacing w:before="120"/>
              <w:jc w:val="both"/>
              <w:rPr>
                <w:color w:val="000000"/>
                <w:lang w:val="nl-NL"/>
              </w:rPr>
            </w:pPr>
            <w:r w:rsidRPr="000F2823">
              <w:rPr>
                <w:color w:val="000000"/>
                <w:lang w:val="nl-NL"/>
              </w:rPr>
              <w:t xml:space="preserve">Mặc dù một số cơ sở có quy trình sản xuất không sử dụng nước hoặc nước thải chủ yếu là nước thải sinh hoạt, tuy nhiên đặc </w:t>
            </w:r>
            <w:r w:rsidRPr="000F2823">
              <w:rPr>
                <w:color w:val="000000"/>
                <w:lang w:val="nl-NL"/>
              </w:rPr>
              <w:lastRenderedPageBreak/>
              <w:t>điểm công nghệ, điều kiện vận hành và khả năng phát sinh, lan truyền chất phóng xạ giữa các cơ sở là không hoàn toàn giống nhau. Do đó, việc quy định thống nhất tần suất quan trắc là cần thiết nhằm bảo đảm tính đồng bộ, đầy đủ của dữ liệu quan trắc và hiệu quả của mạng lưới quan trắc, cảnh báo phóng xạ môi trường.</w:t>
            </w:r>
          </w:p>
          <w:p w14:paraId="637FC88B" w14:textId="62F37DE1" w:rsidR="0062257B" w:rsidRPr="009C0988" w:rsidRDefault="0062257B" w:rsidP="000F2823">
            <w:pPr>
              <w:spacing w:before="120"/>
              <w:jc w:val="both"/>
              <w:rPr>
                <w:color w:val="000000"/>
                <w:lang w:val="nl-NL"/>
              </w:rPr>
            </w:pPr>
            <w:r w:rsidRPr="000F2823">
              <w:rPr>
                <w:color w:val="000000"/>
                <w:lang w:val="nl-NL"/>
              </w:rPr>
              <w:t>Vì vậy, cơ quan soạn thảo giữ nguyên quy định về tần suất quan trắc hoạt độ phóng xạ trong nước thải tại Phụ lục III của dự thảo Thông tư. Trong quá trình triển khai thực hiện, trên cơ sở tổng kết thực tiễn và đánh giá đầy đủ dữ liệu quan trắc, cơ quan quản lý sẽ tiếp tục nghiên cứu, xem xét việc điều chỉnh tần suất quan trắc khi có đủ cơ sở khoa học và thực tiễn.</w:t>
            </w:r>
          </w:p>
        </w:tc>
      </w:tr>
      <w:tr w:rsidR="0062257B" w14:paraId="66E4E704" w14:textId="77777777" w:rsidTr="0062257B">
        <w:tc>
          <w:tcPr>
            <w:tcW w:w="841" w:type="dxa"/>
            <w:vMerge w:val="restart"/>
            <w:vAlign w:val="center"/>
          </w:tcPr>
          <w:p w14:paraId="2D093193" w14:textId="71BF1311" w:rsidR="0062257B" w:rsidRPr="009C0988" w:rsidRDefault="0062257B" w:rsidP="00BD5ED5">
            <w:pPr>
              <w:spacing w:before="120"/>
              <w:jc w:val="center"/>
              <w:rPr>
                <w:color w:val="000000"/>
                <w:lang w:val="nl-NL"/>
              </w:rPr>
            </w:pPr>
            <w:r>
              <w:rPr>
                <w:color w:val="000000"/>
                <w:lang w:val="nl-NL"/>
              </w:rPr>
              <w:lastRenderedPageBreak/>
              <w:t>2.</w:t>
            </w:r>
          </w:p>
        </w:tc>
        <w:tc>
          <w:tcPr>
            <w:tcW w:w="2502" w:type="dxa"/>
            <w:vMerge w:val="restart"/>
            <w:vAlign w:val="center"/>
          </w:tcPr>
          <w:p w14:paraId="54BFB06A" w14:textId="1F0CD5B4" w:rsidR="0062257B" w:rsidRPr="009C0988" w:rsidRDefault="0062257B" w:rsidP="00BD5ED5">
            <w:pPr>
              <w:spacing w:before="120"/>
              <w:jc w:val="both"/>
              <w:rPr>
                <w:color w:val="000000"/>
                <w:lang w:val="nl-NL"/>
              </w:rPr>
            </w:pPr>
            <w:r w:rsidRPr="007B31A6">
              <w:rPr>
                <w:color w:val="000000"/>
                <w:lang w:val="nl-NL"/>
              </w:rPr>
              <w:t>Tập đoàn Công nghiệp Than - Khoáng sản Việt Nam</w:t>
            </w:r>
          </w:p>
        </w:tc>
        <w:tc>
          <w:tcPr>
            <w:tcW w:w="4883" w:type="dxa"/>
            <w:vAlign w:val="center"/>
          </w:tcPr>
          <w:p w14:paraId="3121F874" w14:textId="77777777" w:rsidR="0062257B" w:rsidRPr="007B31A6" w:rsidRDefault="0062257B" w:rsidP="00BD5ED5">
            <w:pPr>
              <w:widowControl w:val="0"/>
              <w:spacing w:before="120"/>
              <w:jc w:val="both"/>
              <w:rPr>
                <w:color w:val="000000"/>
              </w:rPr>
            </w:pPr>
            <w:r w:rsidRPr="007B31A6">
              <w:rPr>
                <w:color w:val="000000"/>
              </w:rPr>
              <w:t xml:space="preserve">Ý kiến góp ý cụ thể </w:t>
            </w:r>
            <w:r w:rsidRPr="007B31A6">
              <w:rPr>
                <w:rFonts w:hint="eastAsia"/>
                <w:color w:val="000000"/>
              </w:rPr>
              <w:t>đ</w:t>
            </w:r>
            <w:r w:rsidRPr="007B31A6">
              <w:rPr>
                <w:color w:val="000000"/>
              </w:rPr>
              <w:t xml:space="preserve">ối với các quy </w:t>
            </w:r>
            <w:r w:rsidRPr="007B31A6">
              <w:rPr>
                <w:rFonts w:hint="eastAsia"/>
                <w:color w:val="000000"/>
              </w:rPr>
              <w:t>đ</w:t>
            </w:r>
            <w:r w:rsidRPr="007B31A6">
              <w:rPr>
                <w:color w:val="000000"/>
              </w:rPr>
              <w:t>ịnh áp dụng cho c</w:t>
            </w:r>
            <w:r w:rsidRPr="007B31A6">
              <w:rPr>
                <w:rFonts w:hint="eastAsia"/>
                <w:color w:val="000000"/>
              </w:rPr>
              <w:t>ơ</w:t>
            </w:r>
            <w:r w:rsidRPr="007B31A6">
              <w:rPr>
                <w:color w:val="000000"/>
              </w:rPr>
              <w:t xml:space="preserve"> sở khai thác, chế biến khoáng sản</w:t>
            </w:r>
          </w:p>
          <w:p w14:paraId="7F454A3C" w14:textId="77777777" w:rsidR="0062257B" w:rsidRPr="007B31A6" w:rsidRDefault="0062257B" w:rsidP="00BD5ED5">
            <w:pPr>
              <w:widowControl w:val="0"/>
              <w:spacing w:before="120"/>
              <w:jc w:val="both"/>
              <w:rPr>
                <w:color w:val="000000"/>
              </w:rPr>
            </w:pPr>
            <w:r w:rsidRPr="007B31A6">
              <w:rPr>
                <w:color w:val="000000"/>
              </w:rPr>
              <w:t>- Về giải thích từ ngữ (</w:t>
            </w:r>
            <w:r w:rsidRPr="007B31A6">
              <w:rPr>
                <w:rFonts w:hint="eastAsia"/>
                <w:color w:val="000000"/>
              </w:rPr>
              <w:t>Đ</w:t>
            </w:r>
            <w:r w:rsidRPr="007B31A6">
              <w:rPr>
                <w:color w:val="000000"/>
              </w:rPr>
              <w:t>iều 3): Đề nghị bổ sung định nghĩa về “phông phóng xạ môi tr</w:t>
            </w:r>
            <w:r w:rsidRPr="007B31A6">
              <w:rPr>
                <w:rFonts w:hint="eastAsia"/>
                <w:color w:val="000000"/>
              </w:rPr>
              <w:t>ư</w:t>
            </w:r>
            <w:r w:rsidRPr="007B31A6">
              <w:rPr>
                <w:color w:val="000000"/>
              </w:rPr>
              <w:t>ờng”.</w:t>
            </w:r>
          </w:p>
          <w:p w14:paraId="58DFAE72" w14:textId="518F0392" w:rsidR="0062257B" w:rsidRPr="007B31A6" w:rsidRDefault="0062257B" w:rsidP="00BD5ED5">
            <w:pPr>
              <w:widowControl w:val="0"/>
              <w:spacing w:before="120"/>
              <w:jc w:val="both"/>
              <w:rPr>
                <w:color w:val="000000"/>
              </w:rPr>
            </w:pPr>
            <w:r w:rsidRPr="007B31A6">
              <w:rPr>
                <w:color w:val="000000"/>
              </w:rPr>
              <w:t xml:space="preserve">- Về </w:t>
            </w:r>
            <w:r w:rsidRPr="007B31A6">
              <w:rPr>
                <w:rFonts w:hint="eastAsia"/>
                <w:color w:val="000000"/>
              </w:rPr>
              <w:t>đ</w:t>
            </w:r>
            <w:r w:rsidRPr="007B31A6">
              <w:rPr>
                <w:color w:val="000000"/>
              </w:rPr>
              <w:t>ối t</w:t>
            </w:r>
            <w:r w:rsidRPr="007B31A6">
              <w:rPr>
                <w:rFonts w:hint="eastAsia"/>
                <w:color w:val="000000"/>
              </w:rPr>
              <w:t>ư</w:t>
            </w:r>
            <w:r w:rsidRPr="007B31A6">
              <w:rPr>
                <w:color w:val="000000"/>
              </w:rPr>
              <w:t>ợng và phạm vi thiết lập Trạm c</w:t>
            </w:r>
            <w:r w:rsidRPr="007B31A6">
              <w:rPr>
                <w:rFonts w:hint="eastAsia"/>
                <w:color w:val="000000"/>
              </w:rPr>
              <w:t>ơ</w:t>
            </w:r>
            <w:r w:rsidRPr="007B31A6">
              <w:rPr>
                <w:color w:val="000000"/>
              </w:rPr>
              <w:t xml:space="preserve"> sở (</w:t>
            </w:r>
            <w:r w:rsidRPr="007B31A6">
              <w:rPr>
                <w:rFonts w:hint="eastAsia"/>
                <w:color w:val="000000"/>
              </w:rPr>
              <w:t>Đ</w:t>
            </w:r>
            <w:r w:rsidRPr="007B31A6">
              <w:rPr>
                <w:color w:val="000000"/>
              </w:rPr>
              <w:t xml:space="preserve">iều 3 &amp; 6): Dự thảo </w:t>
            </w:r>
            <w:r w:rsidRPr="007B31A6">
              <w:rPr>
                <w:rFonts w:hint="eastAsia"/>
                <w:color w:val="000000"/>
              </w:rPr>
              <w:t>đã</w:t>
            </w:r>
            <w:r w:rsidRPr="007B31A6">
              <w:rPr>
                <w:color w:val="000000"/>
              </w:rPr>
              <w:t xml:space="preserve"> </w:t>
            </w:r>
            <w:r w:rsidRPr="007B31A6">
              <w:rPr>
                <w:rFonts w:hint="eastAsia"/>
                <w:color w:val="000000"/>
              </w:rPr>
              <w:t>đ</w:t>
            </w:r>
            <w:r w:rsidRPr="007B31A6">
              <w:rPr>
                <w:color w:val="000000"/>
              </w:rPr>
              <w:t>ịnh nghĩa rõ các c</w:t>
            </w:r>
            <w:r w:rsidRPr="007B31A6">
              <w:rPr>
                <w:rFonts w:hint="eastAsia"/>
                <w:color w:val="000000"/>
              </w:rPr>
              <w:t>ơ</w:t>
            </w:r>
            <w:r w:rsidRPr="007B31A6">
              <w:rPr>
                <w:color w:val="000000"/>
              </w:rPr>
              <w:t xml:space="preserve"> sở khai thác, chế biến khoáng sản có tính phóng xạ phải thiết lập Trạm c</w:t>
            </w:r>
            <w:r w:rsidRPr="007B31A6">
              <w:rPr>
                <w:rFonts w:hint="eastAsia"/>
                <w:color w:val="000000"/>
              </w:rPr>
              <w:t>ơ</w:t>
            </w:r>
            <w:r w:rsidRPr="007B31A6">
              <w:rPr>
                <w:color w:val="000000"/>
              </w:rPr>
              <w:t xml:space="preserve"> sở. Tại điểm b khoản 3 Điều 6 quy </w:t>
            </w:r>
            <w:r w:rsidRPr="007B31A6">
              <w:rPr>
                <w:rFonts w:hint="eastAsia"/>
                <w:color w:val="000000"/>
              </w:rPr>
              <w:t>đ</w:t>
            </w:r>
            <w:r w:rsidRPr="007B31A6">
              <w:rPr>
                <w:color w:val="000000"/>
              </w:rPr>
              <w:t xml:space="preserve">ịnh vị trí </w:t>
            </w:r>
            <w:r w:rsidRPr="007B31A6">
              <w:rPr>
                <w:rFonts w:hint="eastAsia"/>
                <w:color w:val="000000"/>
              </w:rPr>
              <w:t>đ</w:t>
            </w:r>
            <w:r w:rsidRPr="007B31A6">
              <w:rPr>
                <w:color w:val="000000"/>
              </w:rPr>
              <w:t>ặt trạm cho c</w:t>
            </w:r>
            <w:r w:rsidRPr="007B31A6">
              <w:rPr>
                <w:rFonts w:hint="eastAsia"/>
                <w:color w:val="000000"/>
              </w:rPr>
              <w:t>ơ</w:t>
            </w:r>
            <w:r w:rsidRPr="007B31A6">
              <w:rPr>
                <w:color w:val="000000"/>
              </w:rPr>
              <w:t xml:space="preserve"> sở khai thác khoáng sản phải phù hợp với </w:t>
            </w:r>
            <w:r w:rsidRPr="007B31A6">
              <w:rPr>
                <w:rFonts w:hint="eastAsia"/>
                <w:color w:val="000000"/>
              </w:rPr>
              <w:t>đ</w:t>
            </w:r>
            <w:r w:rsidRPr="007B31A6">
              <w:rPr>
                <w:color w:val="000000"/>
              </w:rPr>
              <w:t xml:space="preserve">ặc </w:t>
            </w:r>
            <w:r w:rsidRPr="007B31A6">
              <w:rPr>
                <w:rFonts w:hint="eastAsia"/>
                <w:color w:val="000000"/>
              </w:rPr>
              <w:t>đ</w:t>
            </w:r>
            <w:r w:rsidRPr="007B31A6">
              <w:rPr>
                <w:color w:val="000000"/>
              </w:rPr>
              <w:t xml:space="preserve">iểm nguồn và </w:t>
            </w:r>
            <w:r w:rsidRPr="007B31A6">
              <w:rPr>
                <w:rFonts w:hint="eastAsia"/>
                <w:color w:val="000000"/>
              </w:rPr>
              <w:t>đ</w:t>
            </w:r>
            <w:r w:rsidRPr="007B31A6">
              <w:rPr>
                <w:color w:val="000000"/>
              </w:rPr>
              <w:t>iều kiện phát tán. Tuy nhiên, các mỏ khoáng sản th</w:t>
            </w:r>
            <w:r w:rsidRPr="007B31A6">
              <w:rPr>
                <w:rFonts w:hint="eastAsia"/>
                <w:color w:val="000000"/>
              </w:rPr>
              <w:t>ư</w:t>
            </w:r>
            <w:r w:rsidRPr="007B31A6">
              <w:rPr>
                <w:color w:val="000000"/>
              </w:rPr>
              <w:t xml:space="preserve">ờng có diện tích rất lớn và </w:t>
            </w:r>
            <w:r w:rsidRPr="007B31A6">
              <w:rPr>
                <w:rFonts w:hint="eastAsia"/>
                <w:color w:val="000000"/>
              </w:rPr>
              <w:t>đ</w:t>
            </w:r>
            <w:r w:rsidRPr="007B31A6">
              <w:rPr>
                <w:color w:val="000000"/>
              </w:rPr>
              <w:t>ịa hình phức tạp. Do đó kiến nghị cần có h</w:t>
            </w:r>
            <w:r w:rsidRPr="007B31A6">
              <w:rPr>
                <w:rFonts w:hint="eastAsia"/>
                <w:color w:val="000000"/>
              </w:rPr>
              <w:t>ư</w:t>
            </w:r>
            <w:r w:rsidRPr="007B31A6">
              <w:rPr>
                <w:color w:val="000000"/>
              </w:rPr>
              <w:t>ớng dẫn cụ thể h</w:t>
            </w:r>
            <w:r w:rsidRPr="007B31A6">
              <w:rPr>
                <w:rFonts w:hint="eastAsia"/>
                <w:color w:val="000000"/>
              </w:rPr>
              <w:t>ơ</w:t>
            </w:r>
            <w:r w:rsidRPr="007B31A6">
              <w:rPr>
                <w:color w:val="000000"/>
              </w:rPr>
              <w:t xml:space="preserve">n về việc xác </w:t>
            </w:r>
            <w:r w:rsidRPr="007B31A6">
              <w:rPr>
                <w:rFonts w:hint="eastAsia"/>
                <w:color w:val="000000"/>
              </w:rPr>
              <w:t>đ</w:t>
            </w:r>
            <w:r w:rsidRPr="007B31A6">
              <w:rPr>
                <w:color w:val="000000"/>
              </w:rPr>
              <w:t xml:space="preserve">ịnh “khu vực liên quan” </w:t>
            </w:r>
            <w:r w:rsidRPr="007B31A6">
              <w:rPr>
                <w:rFonts w:hint="eastAsia"/>
                <w:color w:val="000000"/>
              </w:rPr>
              <w:t>đ</w:t>
            </w:r>
            <w:r w:rsidRPr="007B31A6">
              <w:rPr>
                <w:color w:val="000000"/>
              </w:rPr>
              <w:t xml:space="preserve">ể tránh việc phải </w:t>
            </w:r>
            <w:r w:rsidRPr="007B31A6">
              <w:rPr>
                <w:rFonts w:hint="eastAsia"/>
                <w:color w:val="000000"/>
              </w:rPr>
              <w:t>đ</w:t>
            </w:r>
            <w:r w:rsidRPr="007B31A6">
              <w:rPr>
                <w:color w:val="000000"/>
              </w:rPr>
              <w:t>ặt quá nhiều trạm không cần thiết, gây lãng phí nguồn lực của doanh nghiệp.</w:t>
            </w:r>
          </w:p>
        </w:tc>
        <w:tc>
          <w:tcPr>
            <w:tcW w:w="6228" w:type="dxa"/>
            <w:vAlign w:val="center"/>
          </w:tcPr>
          <w:p w14:paraId="66EB8752" w14:textId="77777777" w:rsidR="0062257B" w:rsidRPr="00EC5011" w:rsidRDefault="0062257B" w:rsidP="00EC5011">
            <w:pPr>
              <w:spacing w:before="120"/>
              <w:jc w:val="both"/>
              <w:rPr>
                <w:color w:val="000000"/>
                <w:lang w:val="nl-NL"/>
              </w:rPr>
            </w:pPr>
            <w:r w:rsidRPr="00EC5011">
              <w:rPr>
                <w:color w:val="000000"/>
                <w:lang w:val="nl-NL"/>
              </w:rPr>
              <w:t>Tiếp thu và giải trình.</w:t>
            </w:r>
          </w:p>
          <w:p w14:paraId="1A63D8E7" w14:textId="686AF831" w:rsidR="0062257B" w:rsidRPr="00EC5011" w:rsidRDefault="0062257B" w:rsidP="00EC5011">
            <w:pPr>
              <w:spacing w:before="120"/>
              <w:jc w:val="both"/>
              <w:rPr>
                <w:color w:val="000000"/>
                <w:lang w:val="nl-NL"/>
              </w:rPr>
            </w:pPr>
            <w:r w:rsidRPr="00EC5011">
              <w:rPr>
                <w:color w:val="000000"/>
                <w:lang w:val="nl-NL"/>
              </w:rPr>
              <w:t>Về ý kiến này, cơ quan soạn thảo xin giải trình như sau:</w:t>
            </w:r>
          </w:p>
          <w:p w14:paraId="19FAE4AC" w14:textId="6F0D3303" w:rsidR="0062257B" w:rsidRPr="00EC5011" w:rsidRDefault="0062257B" w:rsidP="00EC5011">
            <w:pPr>
              <w:spacing w:before="120"/>
              <w:jc w:val="both"/>
              <w:rPr>
                <w:color w:val="000000"/>
                <w:lang w:val="nl-NL"/>
              </w:rPr>
            </w:pPr>
            <w:r w:rsidRPr="00EC5011">
              <w:rPr>
                <w:color w:val="000000"/>
                <w:lang w:val="nl-NL"/>
              </w:rPr>
              <w:t>Đối với ý kiến về giải thích từ ngữ, cơ quan soạn thảo tiếp thu và sẽ bổ sung định nghĩa về "phông phóng xạ môi trường" tại Điều 3 của dự thảo Thông tư để thống nhất trong quá trình áp dụng và làm cơ sở đánh giá các biến động bất thường của môi trường phóng xạ.</w:t>
            </w:r>
          </w:p>
          <w:p w14:paraId="18342063" w14:textId="49236CAE" w:rsidR="0062257B" w:rsidRPr="009C0988" w:rsidRDefault="0062257B" w:rsidP="00EC5011">
            <w:pPr>
              <w:spacing w:before="120"/>
              <w:jc w:val="both"/>
              <w:rPr>
                <w:color w:val="000000"/>
                <w:lang w:val="nl-NL"/>
              </w:rPr>
            </w:pPr>
            <w:r w:rsidRPr="00EC5011">
              <w:rPr>
                <w:color w:val="000000"/>
                <w:lang w:val="nl-NL"/>
              </w:rPr>
              <w:t xml:space="preserve">Đối với ý kiến về phạm vi thiết lập Trạm cơ sở, cơ quan soạn thảo tiếp thu và chỉnh lý quy định tại Điều 3 và Điều 6 của dự thảo Thông tư theo hướng thay thế cụm từ "khu vực liên quan" bằng "khu vực có khả năng chịu ảnh hưởng trực tiếp từ hoạt động của cơ sở". Việc chỉnh lý này nhằm làm rõ phạm vi quan trắc của Trạm cơ sở, bảo đảm việc lựa chọn vị trí lắp đặt trạm được thực hiện trên cơ sở đánh giá đặc điểm nguồn phóng xạ, khả năng phát tán, điều kiện địa hình, khí tượng, thủy văn và đặc điểm hoạt động của từng cơ sở. Quy định này không được hiểu là yêu cầu phải bố trí nhiều trạm quan trắc trên toàn bộ khu vực khai thác, chế biến khoáng sản, mà nhằm xác định các vị </w:t>
            </w:r>
            <w:r w:rsidRPr="00EC5011">
              <w:rPr>
                <w:color w:val="000000"/>
                <w:lang w:val="nl-NL"/>
              </w:rPr>
              <w:lastRenderedPageBreak/>
              <w:t>trí đại diện, phù hợp với khu vực có khả năng chịu ảnh hưởng trực tiếp từ hoạt động của cơ sở, bảo đảm hiệu quả quan trắc, cảnh báo và tránh đầu tư không cần thiết nhưng vẫn đáp ứng yêu cầu quản lý nhà nước về quan trắc và cảnh báo phóng xạ môi trường.</w:t>
            </w:r>
          </w:p>
        </w:tc>
      </w:tr>
      <w:tr w:rsidR="0062257B" w14:paraId="1DA4EF60" w14:textId="77777777" w:rsidTr="0062257B">
        <w:tc>
          <w:tcPr>
            <w:tcW w:w="841" w:type="dxa"/>
            <w:vMerge/>
            <w:vAlign w:val="center"/>
          </w:tcPr>
          <w:p w14:paraId="4614248B" w14:textId="77777777" w:rsidR="0062257B" w:rsidRPr="009C0988" w:rsidRDefault="0062257B" w:rsidP="00BD5ED5">
            <w:pPr>
              <w:spacing w:before="120"/>
              <w:jc w:val="both"/>
              <w:rPr>
                <w:color w:val="000000"/>
                <w:lang w:val="nl-NL"/>
              </w:rPr>
            </w:pPr>
          </w:p>
        </w:tc>
        <w:tc>
          <w:tcPr>
            <w:tcW w:w="2502" w:type="dxa"/>
            <w:vMerge/>
            <w:vAlign w:val="center"/>
          </w:tcPr>
          <w:p w14:paraId="0DCAD585" w14:textId="77777777" w:rsidR="0062257B" w:rsidRPr="009C0988" w:rsidRDefault="0062257B" w:rsidP="00BD5ED5">
            <w:pPr>
              <w:spacing w:before="120"/>
              <w:jc w:val="both"/>
              <w:rPr>
                <w:color w:val="000000"/>
                <w:lang w:val="nl-NL"/>
              </w:rPr>
            </w:pPr>
          </w:p>
        </w:tc>
        <w:tc>
          <w:tcPr>
            <w:tcW w:w="4883" w:type="dxa"/>
            <w:vAlign w:val="center"/>
          </w:tcPr>
          <w:p w14:paraId="396E0DCF" w14:textId="7D1D0FED" w:rsidR="0062257B" w:rsidRPr="007B31A6" w:rsidRDefault="0062257B" w:rsidP="00BD5ED5">
            <w:pPr>
              <w:widowControl w:val="0"/>
              <w:spacing w:before="120"/>
              <w:jc w:val="both"/>
              <w:rPr>
                <w:color w:val="000000"/>
              </w:rPr>
            </w:pPr>
            <w:r>
              <w:rPr>
                <w:color w:val="000000"/>
              </w:rPr>
              <w:t>- Về yêu cầu về chuyên môn, nghiệp vụ (</w:t>
            </w:r>
            <w:r>
              <w:rPr>
                <w:rFonts w:hint="eastAsia"/>
                <w:color w:val="000000"/>
              </w:rPr>
              <w:t>Đ</w:t>
            </w:r>
            <w:r>
              <w:rPr>
                <w:color w:val="000000"/>
              </w:rPr>
              <w:t>iều 7 &amp; Phụ lục 1): Dự thảo yêu cầu c</w:t>
            </w:r>
            <w:r>
              <w:rPr>
                <w:rFonts w:hint="eastAsia"/>
                <w:color w:val="000000"/>
              </w:rPr>
              <w:t>ơ</w:t>
            </w:r>
            <w:r>
              <w:rPr>
                <w:color w:val="000000"/>
              </w:rPr>
              <w:t xml:space="preserve"> sở khai thác khoáng sản phải có tối thiểu 01 nhân sự có chuyên môn về ghi </w:t>
            </w:r>
            <w:r>
              <w:rPr>
                <w:rFonts w:hint="eastAsia"/>
                <w:color w:val="000000"/>
              </w:rPr>
              <w:t>đ</w:t>
            </w:r>
            <w:r>
              <w:rPr>
                <w:color w:val="000000"/>
              </w:rPr>
              <w:t xml:space="preserve">o bức xạ, phân tích và </w:t>
            </w:r>
            <w:r>
              <w:rPr>
                <w:rFonts w:hint="eastAsia"/>
                <w:color w:val="000000"/>
              </w:rPr>
              <w:t>đá</w:t>
            </w:r>
            <w:r>
              <w:rPr>
                <w:color w:val="000000"/>
              </w:rPr>
              <w:t xml:space="preserve">nh giá dữ liệu. Tuy nhiên, với </w:t>
            </w:r>
            <w:r>
              <w:rPr>
                <w:rFonts w:hint="eastAsia"/>
                <w:color w:val="000000"/>
              </w:rPr>
              <w:t>đ</w:t>
            </w:r>
            <w:r>
              <w:rPr>
                <w:color w:val="000000"/>
              </w:rPr>
              <w:t>ặc thù các mỏ th</w:t>
            </w:r>
            <w:r>
              <w:rPr>
                <w:rFonts w:hint="eastAsia"/>
                <w:color w:val="000000"/>
              </w:rPr>
              <w:t>ư</w:t>
            </w:r>
            <w:r>
              <w:rPr>
                <w:color w:val="000000"/>
              </w:rPr>
              <w:t>ờng ở vùng sâu, vùng xa, việc tuyển dụng nhân sự có chuyên môn sâu về phóng xạ là rất khó kh</w:t>
            </w:r>
            <w:r>
              <w:rPr>
                <w:rFonts w:hint="eastAsia"/>
                <w:color w:val="000000"/>
              </w:rPr>
              <w:t>ă</w:t>
            </w:r>
            <w:r>
              <w:rPr>
                <w:color w:val="000000"/>
              </w:rPr>
              <w:t xml:space="preserve">n. </w:t>
            </w:r>
            <w:r>
              <w:rPr>
                <w:rFonts w:hint="eastAsia"/>
                <w:color w:val="000000"/>
              </w:rPr>
              <w:t>Đ</w:t>
            </w:r>
            <w:r>
              <w:rPr>
                <w:color w:val="000000"/>
              </w:rPr>
              <w:t xml:space="preserve">ề nghị xem xét cho phép các </w:t>
            </w:r>
            <w:r>
              <w:rPr>
                <w:rFonts w:hint="eastAsia"/>
                <w:color w:val="000000"/>
              </w:rPr>
              <w:t>đơ</w:t>
            </w:r>
            <w:r>
              <w:rPr>
                <w:color w:val="000000"/>
              </w:rPr>
              <w:t xml:space="preserve">n vị trong cùng một khu vực </w:t>
            </w:r>
            <w:r>
              <w:rPr>
                <w:rFonts w:hint="eastAsia"/>
                <w:color w:val="000000"/>
              </w:rPr>
              <w:t>đ</w:t>
            </w:r>
            <w:r>
              <w:rPr>
                <w:color w:val="000000"/>
              </w:rPr>
              <w:t xml:space="preserve">ịa lý hoặc thuộc cùng một tổ chức (trong TKV) </w:t>
            </w:r>
            <w:r>
              <w:rPr>
                <w:rFonts w:hint="eastAsia"/>
                <w:color w:val="000000"/>
              </w:rPr>
              <w:t>đư</w:t>
            </w:r>
            <w:r>
              <w:rPr>
                <w:color w:val="000000"/>
              </w:rPr>
              <w:t>ợc phép chia sẻ nh</w:t>
            </w:r>
            <w:r>
              <w:rPr>
                <w:rFonts w:hint="eastAsia"/>
                <w:color w:val="000000"/>
              </w:rPr>
              <w:t>â</w:t>
            </w:r>
            <w:r>
              <w:rPr>
                <w:color w:val="000000"/>
              </w:rPr>
              <w:t xml:space="preserve">n lực chuyên môn hoặc sử dụng dịch vụ quan trắc từ các tổ chức có </w:t>
            </w:r>
            <w:r>
              <w:rPr>
                <w:rFonts w:hint="eastAsia"/>
                <w:color w:val="000000"/>
              </w:rPr>
              <w:t>đ</w:t>
            </w:r>
            <w:r>
              <w:rPr>
                <w:color w:val="000000"/>
              </w:rPr>
              <w:t>ủ n</w:t>
            </w:r>
            <w:r>
              <w:rPr>
                <w:rFonts w:hint="eastAsia"/>
                <w:color w:val="000000"/>
              </w:rPr>
              <w:t>ă</w:t>
            </w:r>
            <w:r>
              <w:rPr>
                <w:color w:val="000000"/>
              </w:rPr>
              <w:t xml:space="preserve">ng lực </w:t>
            </w:r>
            <w:r>
              <w:rPr>
                <w:rFonts w:hint="eastAsia"/>
                <w:color w:val="000000"/>
              </w:rPr>
              <w:t>đ</w:t>
            </w:r>
            <w:r>
              <w:rPr>
                <w:color w:val="000000"/>
              </w:rPr>
              <w:t xml:space="preserve">ể tối </w:t>
            </w:r>
            <w:r>
              <w:rPr>
                <w:rFonts w:hint="eastAsia"/>
                <w:color w:val="000000"/>
              </w:rPr>
              <w:t>ư</w:t>
            </w:r>
            <w:r>
              <w:rPr>
                <w:color w:val="000000"/>
              </w:rPr>
              <w:t>u hóa bộ máy.</w:t>
            </w:r>
          </w:p>
        </w:tc>
        <w:tc>
          <w:tcPr>
            <w:tcW w:w="6228" w:type="dxa"/>
            <w:vAlign w:val="center"/>
          </w:tcPr>
          <w:p w14:paraId="4E148468" w14:textId="7E0293D8" w:rsidR="0062257B" w:rsidRPr="00457A89" w:rsidRDefault="0062257B" w:rsidP="00BD5ED5">
            <w:pPr>
              <w:spacing w:before="120"/>
              <w:jc w:val="both"/>
            </w:pPr>
            <w:r>
              <w:rPr>
                <w:color w:val="000000"/>
                <w:lang w:val="nl-NL"/>
              </w:rPr>
              <w:t>Về ý kiến này, cơ quan soạn thảo xin giải trình như sau:</w:t>
            </w:r>
            <w:r w:rsidRPr="00884D00">
              <w:t xml:space="preserve"> </w:t>
            </w:r>
            <w:r>
              <w:t>Q</w:t>
            </w:r>
            <w:r w:rsidRPr="00884D00">
              <w:t>uy định tại điểm b khoản 5 Điều 7 của dự thảo Thông tư nhằm yêu cầu mỗi cơ sở phải có ít nhất một người được đào tạo, bồi dưỡng chuyên môn, nghiệp vụ về ghi đo bức xạ, phân tích và đánh giá dữ liệu để trực tiếp thực hiện hoặc chịu trách nhiệm đối với hoạt động quan trắc và cảnh báo phóng xạ môi trường của cơ sở đã được cơ quan có thẩm quyền cấp phép. Quy định này không nhằm yêu cầu mỗi cơ sở phải thành lập một bộ phận chuyên trách độc lập, mà nhằm bảo đảm luôn có nhân sự đủ năng lực chuyên môn chịu trách nhiệm đối với hoạt động quan trắc của từng cơ sở, phù hợp với yêu cầu quản lý an toàn bức xạ và trách nhiệm của tổ chức vận hành theo quy định của pháp luật.</w:t>
            </w:r>
          </w:p>
        </w:tc>
      </w:tr>
      <w:tr w:rsidR="0062257B" w14:paraId="5CECC000" w14:textId="77777777" w:rsidTr="0062257B">
        <w:tc>
          <w:tcPr>
            <w:tcW w:w="841" w:type="dxa"/>
            <w:vMerge/>
            <w:vAlign w:val="center"/>
          </w:tcPr>
          <w:p w14:paraId="546FCF1A" w14:textId="77777777" w:rsidR="0062257B" w:rsidRPr="009C0988" w:rsidRDefault="0062257B" w:rsidP="00BD5ED5">
            <w:pPr>
              <w:spacing w:before="120"/>
              <w:jc w:val="both"/>
              <w:rPr>
                <w:color w:val="000000"/>
                <w:lang w:val="nl-NL"/>
              </w:rPr>
            </w:pPr>
          </w:p>
        </w:tc>
        <w:tc>
          <w:tcPr>
            <w:tcW w:w="2502" w:type="dxa"/>
            <w:vMerge/>
            <w:vAlign w:val="center"/>
          </w:tcPr>
          <w:p w14:paraId="6068E83E" w14:textId="77777777" w:rsidR="0062257B" w:rsidRPr="009C0988" w:rsidRDefault="0062257B" w:rsidP="00BD5ED5">
            <w:pPr>
              <w:spacing w:before="120"/>
              <w:jc w:val="both"/>
              <w:rPr>
                <w:color w:val="000000"/>
                <w:lang w:val="nl-NL"/>
              </w:rPr>
            </w:pPr>
          </w:p>
        </w:tc>
        <w:tc>
          <w:tcPr>
            <w:tcW w:w="4883" w:type="dxa"/>
            <w:vAlign w:val="center"/>
          </w:tcPr>
          <w:p w14:paraId="33A27D86" w14:textId="7B120B40" w:rsidR="0062257B" w:rsidRPr="007B31A6" w:rsidRDefault="0062257B" w:rsidP="00BD5ED5">
            <w:pPr>
              <w:widowControl w:val="0"/>
              <w:spacing w:before="120"/>
              <w:jc w:val="both"/>
              <w:rPr>
                <w:color w:val="000000"/>
              </w:rPr>
            </w:pPr>
            <w:r>
              <w:rPr>
                <w:color w:val="000000"/>
              </w:rPr>
              <w:t>- Về trang thiết bị và c</w:t>
            </w:r>
            <w:r>
              <w:rPr>
                <w:rFonts w:hint="eastAsia"/>
                <w:color w:val="000000"/>
              </w:rPr>
              <w:t>ơ</w:t>
            </w:r>
            <w:r>
              <w:rPr>
                <w:color w:val="000000"/>
              </w:rPr>
              <w:t xml:space="preserve"> sở vật chất (</w:t>
            </w:r>
            <w:r>
              <w:rPr>
                <w:rFonts w:hint="eastAsia"/>
                <w:color w:val="000000"/>
              </w:rPr>
              <w:t>Đ</w:t>
            </w:r>
            <w:r>
              <w:rPr>
                <w:color w:val="000000"/>
              </w:rPr>
              <w:t>iều 8 &amp; Phụ lục 2): Yêu cầu trang thiết bị chính cho Trạm c</w:t>
            </w:r>
            <w:r>
              <w:rPr>
                <w:rFonts w:hint="eastAsia"/>
                <w:color w:val="000000"/>
              </w:rPr>
              <w:t>ơ</w:t>
            </w:r>
            <w:r>
              <w:rPr>
                <w:color w:val="000000"/>
              </w:rPr>
              <w:t xml:space="preserve"> sở khai thác khoáng sản bao gồm máy tính, thiết bị </w:t>
            </w:r>
            <w:r>
              <w:rPr>
                <w:rFonts w:hint="eastAsia"/>
                <w:color w:val="000000"/>
              </w:rPr>
              <w:t>đ</w:t>
            </w:r>
            <w:r>
              <w:rPr>
                <w:color w:val="000000"/>
              </w:rPr>
              <w:t xml:space="preserve">o dải liều thấp/cao, thiết bị ghi bức xạ alpha/beta và hệ thống </w:t>
            </w:r>
            <w:r>
              <w:rPr>
                <w:rFonts w:hint="eastAsia"/>
                <w:color w:val="000000"/>
              </w:rPr>
              <w:t>đ</w:t>
            </w:r>
            <w:r>
              <w:rPr>
                <w:color w:val="000000"/>
              </w:rPr>
              <w:t xml:space="preserve">iện dự phòng. </w:t>
            </w:r>
            <w:r>
              <w:rPr>
                <w:rFonts w:hint="eastAsia"/>
                <w:color w:val="000000"/>
              </w:rPr>
              <w:t>Đ</w:t>
            </w:r>
            <w:r>
              <w:rPr>
                <w:color w:val="000000"/>
              </w:rPr>
              <w:t xml:space="preserve">ể </w:t>
            </w:r>
            <w:r>
              <w:rPr>
                <w:rFonts w:hint="eastAsia"/>
                <w:color w:val="000000"/>
              </w:rPr>
              <w:t>đ</w:t>
            </w:r>
            <w:r>
              <w:rPr>
                <w:color w:val="000000"/>
              </w:rPr>
              <w:t xml:space="preserve">ảm bảo tính khả thi về kinh phí, </w:t>
            </w:r>
            <w:r>
              <w:rPr>
                <w:rFonts w:hint="eastAsia"/>
                <w:color w:val="000000"/>
              </w:rPr>
              <w:t>đ</w:t>
            </w:r>
            <w:r>
              <w:rPr>
                <w:color w:val="000000"/>
              </w:rPr>
              <w:t xml:space="preserve">ề nghị làm rõ </w:t>
            </w:r>
            <w:r>
              <w:rPr>
                <w:rFonts w:hint="eastAsia"/>
                <w:color w:val="000000"/>
              </w:rPr>
              <w:t>đ</w:t>
            </w:r>
            <w:r>
              <w:rPr>
                <w:color w:val="000000"/>
              </w:rPr>
              <w:t>ặc tr</w:t>
            </w:r>
            <w:r>
              <w:rPr>
                <w:rFonts w:hint="eastAsia"/>
                <w:color w:val="000000"/>
              </w:rPr>
              <w:t>ư</w:t>
            </w:r>
            <w:r>
              <w:rPr>
                <w:color w:val="000000"/>
              </w:rPr>
              <w:t>ng kỹ thuật tối thiểu của các thiết bị này theo h</w:t>
            </w:r>
            <w:r>
              <w:rPr>
                <w:rFonts w:hint="eastAsia"/>
                <w:color w:val="000000"/>
              </w:rPr>
              <w:t>ư</w:t>
            </w:r>
            <w:r>
              <w:rPr>
                <w:color w:val="000000"/>
              </w:rPr>
              <w:t xml:space="preserve">ớng phù hợp với mức </w:t>
            </w:r>
            <w:r>
              <w:rPr>
                <w:rFonts w:hint="eastAsia"/>
                <w:color w:val="000000"/>
              </w:rPr>
              <w:t>đ</w:t>
            </w:r>
            <w:r>
              <w:rPr>
                <w:color w:val="000000"/>
              </w:rPr>
              <w:t>ộ rủi ro bức xạ thực tế tại các mỏ khoáng sản (th</w:t>
            </w:r>
            <w:r>
              <w:rPr>
                <w:rFonts w:hint="eastAsia"/>
                <w:color w:val="000000"/>
              </w:rPr>
              <w:t>ư</w:t>
            </w:r>
            <w:r>
              <w:rPr>
                <w:color w:val="000000"/>
              </w:rPr>
              <w:t>ờng thấp h</w:t>
            </w:r>
            <w:r>
              <w:rPr>
                <w:rFonts w:hint="eastAsia"/>
                <w:color w:val="000000"/>
              </w:rPr>
              <w:t>ơ</w:t>
            </w:r>
            <w:r>
              <w:rPr>
                <w:color w:val="000000"/>
              </w:rPr>
              <w:t>n nhiều so với c</w:t>
            </w:r>
            <w:r>
              <w:rPr>
                <w:rFonts w:hint="eastAsia"/>
                <w:color w:val="000000"/>
              </w:rPr>
              <w:t>ơ</w:t>
            </w:r>
            <w:r>
              <w:rPr>
                <w:color w:val="000000"/>
              </w:rPr>
              <w:t xml:space="preserve"> sở hạt nhân) nhằm tránh áp dụng cứng nhắc các tiêu chuẩn cao không cần thiết.</w:t>
            </w:r>
          </w:p>
        </w:tc>
        <w:tc>
          <w:tcPr>
            <w:tcW w:w="6228" w:type="dxa"/>
            <w:vAlign w:val="center"/>
          </w:tcPr>
          <w:p w14:paraId="080FD71E" w14:textId="243F039F" w:rsidR="0062257B" w:rsidRPr="00FF4B14" w:rsidRDefault="0062257B" w:rsidP="00FF4B14">
            <w:pPr>
              <w:spacing w:before="120"/>
              <w:jc w:val="both"/>
              <w:rPr>
                <w:color w:val="000000"/>
                <w:lang w:val="nl-NL"/>
              </w:rPr>
            </w:pPr>
            <w:r w:rsidRPr="00FF4B14">
              <w:rPr>
                <w:color w:val="000000"/>
                <w:lang w:val="nl-NL"/>
              </w:rPr>
              <w:t>Về ý kiến này, cơ quan soạn thảo xin giải trình như sau:</w:t>
            </w:r>
          </w:p>
          <w:p w14:paraId="6DBA647E" w14:textId="0D4BACBF" w:rsidR="0062257B" w:rsidRPr="00FF4B14" w:rsidRDefault="0062257B" w:rsidP="00FF4B14">
            <w:pPr>
              <w:spacing w:before="120"/>
              <w:jc w:val="both"/>
              <w:rPr>
                <w:color w:val="000000"/>
                <w:lang w:val="nl-NL"/>
              </w:rPr>
            </w:pPr>
            <w:r w:rsidRPr="00FF4B14">
              <w:rPr>
                <w:color w:val="000000"/>
                <w:lang w:val="nl-NL"/>
              </w:rPr>
              <w:t>Các yêu cầu về trang thiết bị và cơ sở vật chất đối với Trạm quan trắc và cảnh báo phóng xạ môi trường cấp cơ sở được xây dựng nhằm bảo đảm thực hiện đầy đủ chức năng quan trắc, phát hiện, đánh giá và cảnh báo các diễn biến bất thường của môi trường phóng xạ phát sinh từ hoạt động khai thác, chế biến khoáng sản có tính phóng xạ. Danh mục trang thiết bị quy định tại Phụ lục II là các yêu cầu tối thiểu để bảo đảm trạm hoạt động ổn định, đáp ứng yêu cầu kỹ thuật trong quá trình vận hành.</w:t>
            </w:r>
          </w:p>
          <w:p w14:paraId="7BB63FD7" w14:textId="22AE2199" w:rsidR="0062257B" w:rsidRPr="009C0988" w:rsidRDefault="0062257B" w:rsidP="00FF4B14">
            <w:pPr>
              <w:spacing w:before="120"/>
              <w:jc w:val="both"/>
              <w:rPr>
                <w:color w:val="000000"/>
                <w:lang w:val="nl-NL"/>
              </w:rPr>
            </w:pPr>
            <w:r w:rsidRPr="00FF4B14">
              <w:rPr>
                <w:color w:val="000000"/>
                <w:lang w:val="nl-NL"/>
              </w:rPr>
              <w:t xml:space="preserve">Tiếp thu ý kiến góp ý, cơ quan soạn thảo sẽ nghiên cứu, rà soát lại danh mục trang thiết bị và các đặc trưng kỹ thuật tối thiểu quy định tại Phụ lục II theo hướng bảo đảm phù hợp với chức năng của Trạm cơ sở, mức độ rủi ro bức xạ của hoạt động khai </w:t>
            </w:r>
            <w:r w:rsidRPr="00FF4B14">
              <w:rPr>
                <w:color w:val="000000"/>
                <w:lang w:val="nl-NL"/>
              </w:rPr>
              <w:lastRenderedPageBreak/>
              <w:t>thác, chế biến khoáng sản có tính phóng xạ và yêu cầu quản lý nhà nước, đồng thời tránh quy định vượt quá nhu cầu thực tế, góp phần nâng cao tính khả thi và giảm chi phí đầu tư, vận hành cho doanh nghiệp nhưng vẫn bảo đảm hiệu quả quan trắc và cảnh báo phóng xạ môi trường.</w:t>
            </w:r>
          </w:p>
        </w:tc>
      </w:tr>
      <w:tr w:rsidR="0062257B" w14:paraId="1DFE6D2A" w14:textId="77777777" w:rsidTr="0062257B">
        <w:tc>
          <w:tcPr>
            <w:tcW w:w="841" w:type="dxa"/>
            <w:vMerge/>
            <w:vAlign w:val="center"/>
          </w:tcPr>
          <w:p w14:paraId="707A94F7" w14:textId="77777777" w:rsidR="0062257B" w:rsidRPr="009C0988" w:rsidRDefault="0062257B" w:rsidP="00BD5ED5">
            <w:pPr>
              <w:spacing w:before="120"/>
              <w:jc w:val="both"/>
              <w:rPr>
                <w:color w:val="000000"/>
                <w:lang w:val="nl-NL"/>
              </w:rPr>
            </w:pPr>
          </w:p>
        </w:tc>
        <w:tc>
          <w:tcPr>
            <w:tcW w:w="2502" w:type="dxa"/>
            <w:vMerge/>
            <w:vAlign w:val="center"/>
          </w:tcPr>
          <w:p w14:paraId="29B1AB16" w14:textId="77777777" w:rsidR="0062257B" w:rsidRPr="009C0988" w:rsidRDefault="0062257B" w:rsidP="00BD5ED5">
            <w:pPr>
              <w:spacing w:before="120"/>
              <w:jc w:val="both"/>
              <w:rPr>
                <w:color w:val="000000"/>
                <w:lang w:val="nl-NL"/>
              </w:rPr>
            </w:pPr>
          </w:p>
        </w:tc>
        <w:tc>
          <w:tcPr>
            <w:tcW w:w="4883" w:type="dxa"/>
            <w:vAlign w:val="center"/>
          </w:tcPr>
          <w:p w14:paraId="1FFD3F70" w14:textId="603EBE18" w:rsidR="0062257B" w:rsidRPr="007B31A6" w:rsidRDefault="0062257B" w:rsidP="00BD5ED5">
            <w:pPr>
              <w:widowControl w:val="0"/>
              <w:spacing w:before="120"/>
              <w:jc w:val="both"/>
              <w:rPr>
                <w:color w:val="000000"/>
              </w:rPr>
            </w:pPr>
            <w:r>
              <w:rPr>
                <w:color w:val="000000"/>
              </w:rPr>
              <w:t xml:space="preserve">- Về đối tượng và tần suất quan trắc </w:t>
            </w:r>
            <w:r>
              <w:rPr>
                <w:rFonts w:hint="eastAsia"/>
                <w:color w:val="000000"/>
              </w:rPr>
              <w:t>đ</w:t>
            </w:r>
            <w:r>
              <w:rPr>
                <w:color w:val="000000"/>
              </w:rPr>
              <w:t>ịnh kỳ (</w:t>
            </w:r>
            <w:r>
              <w:rPr>
                <w:rFonts w:hint="eastAsia"/>
                <w:color w:val="000000"/>
              </w:rPr>
              <w:t>Đ</w:t>
            </w:r>
            <w:r>
              <w:rPr>
                <w:color w:val="000000"/>
              </w:rPr>
              <w:t xml:space="preserve">iều 10 &amp; Phụ lục 3): Hiện tại, Dự thảo quy </w:t>
            </w:r>
            <w:r>
              <w:rPr>
                <w:rFonts w:hint="eastAsia"/>
                <w:color w:val="000000"/>
              </w:rPr>
              <w:t>đ</w:t>
            </w:r>
            <w:r>
              <w:rPr>
                <w:color w:val="000000"/>
              </w:rPr>
              <w:t xml:space="preserve">ịnh </w:t>
            </w:r>
            <w:r>
              <w:rPr>
                <w:rFonts w:hint="eastAsia"/>
                <w:color w:val="000000"/>
              </w:rPr>
              <w:t>đ</w:t>
            </w:r>
            <w:r>
              <w:rPr>
                <w:color w:val="000000"/>
              </w:rPr>
              <w:t xml:space="preserve">o hoạt </w:t>
            </w:r>
            <w:r>
              <w:rPr>
                <w:rFonts w:hint="eastAsia"/>
                <w:color w:val="000000"/>
              </w:rPr>
              <w:t>đ</w:t>
            </w:r>
            <w:r>
              <w:rPr>
                <w:color w:val="000000"/>
              </w:rPr>
              <w:t>ộ phóng xạ trong n</w:t>
            </w:r>
            <w:r>
              <w:rPr>
                <w:rFonts w:hint="eastAsia"/>
                <w:color w:val="000000"/>
              </w:rPr>
              <w:t>ư</w:t>
            </w:r>
            <w:r>
              <w:rPr>
                <w:color w:val="000000"/>
              </w:rPr>
              <w:t xml:space="preserve">ớc thải là 01 tháng/lần và trong </w:t>
            </w:r>
            <w:r>
              <w:rPr>
                <w:rFonts w:hint="eastAsia"/>
                <w:color w:val="000000"/>
              </w:rPr>
              <w:t>đ</w:t>
            </w:r>
            <w:r>
              <w:rPr>
                <w:color w:val="000000"/>
              </w:rPr>
              <w:t xml:space="preserve">ất/bùn/trầm tích là 06 tháng/lần. </w:t>
            </w:r>
            <w:r>
              <w:rPr>
                <w:rFonts w:hint="eastAsia"/>
                <w:color w:val="000000"/>
              </w:rPr>
              <w:t>Đ</w:t>
            </w:r>
            <w:r>
              <w:rPr>
                <w:color w:val="000000"/>
              </w:rPr>
              <w:t xml:space="preserve">ối với các mỏ khoáng sản có tính phóng xạ tự nhiên ổn </w:t>
            </w:r>
            <w:r>
              <w:rPr>
                <w:rFonts w:hint="eastAsia"/>
                <w:color w:val="000000"/>
              </w:rPr>
              <w:t>đ</w:t>
            </w:r>
            <w:r>
              <w:rPr>
                <w:color w:val="000000"/>
              </w:rPr>
              <w:t xml:space="preserve">ịnh, </w:t>
            </w:r>
            <w:r>
              <w:rPr>
                <w:rFonts w:hint="eastAsia"/>
                <w:color w:val="000000"/>
              </w:rPr>
              <w:t>đ</w:t>
            </w:r>
            <w:r>
              <w:rPr>
                <w:color w:val="000000"/>
              </w:rPr>
              <w:t xml:space="preserve">ề nghị xem xét cho phép giảm tần suất quan trắc </w:t>
            </w:r>
            <w:r>
              <w:rPr>
                <w:rFonts w:hint="eastAsia"/>
                <w:color w:val="000000"/>
              </w:rPr>
              <w:t>đ</w:t>
            </w:r>
            <w:r>
              <w:rPr>
                <w:color w:val="000000"/>
              </w:rPr>
              <w:t>ối với các chỉ tiêu nếu kết quả quan trắc liên tục trong 2-3 n</w:t>
            </w:r>
            <w:r>
              <w:rPr>
                <w:rFonts w:hint="eastAsia"/>
                <w:color w:val="000000"/>
              </w:rPr>
              <w:t>ă</w:t>
            </w:r>
            <w:r>
              <w:rPr>
                <w:color w:val="000000"/>
              </w:rPr>
              <w:t xml:space="preserve">m cho thấy giá trị ổn </w:t>
            </w:r>
            <w:r>
              <w:rPr>
                <w:rFonts w:hint="eastAsia"/>
                <w:color w:val="000000"/>
              </w:rPr>
              <w:t>đ</w:t>
            </w:r>
            <w:r>
              <w:rPr>
                <w:color w:val="000000"/>
              </w:rPr>
              <w:t>ịnh d</w:t>
            </w:r>
            <w:r>
              <w:rPr>
                <w:rFonts w:hint="eastAsia"/>
                <w:color w:val="000000"/>
              </w:rPr>
              <w:t>ư</w:t>
            </w:r>
            <w:r>
              <w:rPr>
                <w:color w:val="000000"/>
              </w:rPr>
              <w:t>ới ng</w:t>
            </w:r>
            <w:r>
              <w:rPr>
                <w:rFonts w:hint="eastAsia"/>
                <w:color w:val="000000"/>
              </w:rPr>
              <w:t>ư</w:t>
            </w:r>
            <w:r>
              <w:rPr>
                <w:color w:val="000000"/>
              </w:rPr>
              <w:t>ỡng cảnh báo, nhằm giảm chi phí vận hành cho doanh nghiệp.</w:t>
            </w:r>
          </w:p>
        </w:tc>
        <w:tc>
          <w:tcPr>
            <w:tcW w:w="6228" w:type="dxa"/>
            <w:vAlign w:val="center"/>
          </w:tcPr>
          <w:p w14:paraId="16C4C78E" w14:textId="1D961912" w:rsidR="0062257B" w:rsidRPr="00EE7C9E" w:rsidRDefault="0062257B" w:rsidP="00EE7C9E">
            <w:pPr>
              <w:spacing w:before="120"/>
              <w:jc w:val="both"/>
              <w:rPr>
                <w:color w:val="000000"/>
                <w:lang w:val="nl-NL"/>
              </w:rPr>
            </w:pPr>
            <w:r w:rsidRPr="00EE7C9E">
              <w:rPr>
                <w:color w:val="000000"/>
                <w:lang w:val="nl-NL"/>
              </w:rPr>
              <w:t>Về ý kiến này, cơ quan soạn thảo xin giải trình như sau:</w:t>
            </w:r>
          </w:p>
          <w:p w14:paraId="216DECFD" w14:textId="524E36B8" w:rsidR="0062257B" w:rsidRPr="00EE7C9E" w:rsidRDefault="0062257B" w:rsidP="00EE7C9E">
            <w:pPr>
              <w:spacing w:before="120"/>
              <w:jc w:val="both"/>
              <w:rPr>
                <w:color w:val="000000"/>
                <w:lang w:val="nl-NL"/>
              </w:rPr>
            </w:pPr>
            <w:r w:rsidRPr="00EE7C9E">
              <w:rPr>
                <w:color w:val="000000"/>
                <w:lang w:val="nl-NL"/>
              </w:rPr>
              <w:t>Quy định về đối tượng và tần suất quan trắc định kỳ tại Điều 10 và Phụ lục III của dự thảo Thông tư được xây dựng trên cơ sở yêu cầu giám sát thường xuyên, liên tục để kịp thời phát hiện các biến động bất thường của môi trường phóng xạ phát sinh từ hoạt động khai thác, chế biến khoáng sản có tính phóng xạ. Đây là yêu cầu quan trọng nhằm phục vụ công tác cảnh báo sớm, đánh giá tác động đến môi trường và đáp ứng yêu cầu quản lý nhà nước về an toàn bức xạ.</w:t>
            </w:r>
          </w:p>
          <w:p w14:paraId="7B98EE26" w14:textId="3BCD6952" w:rsidR="0062257B" w:rsidRPr="00EE7C9E" w:rsidRDefault="0062257B" w:rsidP="00EE7C9E">
            <w:pPr>
              <w:spacing w:before="120"/>
              <w:jc w:val="both"/>
              <w:rPr>
                <w:color w:val="000000"/>
                <w:lang w:val="nl-NL"/>
              </w:rPr>
            </w:pPr>
            <w:r w:rsidRPr="00EE7C9E">
              <w:rPr>
                <w:color w:val="000000"/>
                <w:lang w:val="nl-NL"/>
              </w:rPr>
              <w:t>Mặc dù trong quá trình vận hành có thể có những cơ sở mà kết quả quan trắc duy trì ổn định trong thời gian dài, tuy nhiên đặc điểm địa chất, công nghệ khai thác, chế biến, điều kiện vận hành và khả năng phát sinh, lan truyền chất phóng xạ giữa các cơ sở là không hoàn toàn giống nhau. Vì vậy, việc quy định thống nhất đối tượng và tần suất quan trắc là cần thiết để bảo đảm tính đồng bộ, đầy đủ và có khả năng so sánh của dữ liệu quan trắc trong toàn mạng lưới quan trắc và cảnh báo phóng xạ môi trường.</w:t>
            </w:r>
          </w:p>
          <w:p w14:paraId="51777A5D" w14:textId="34F5265C" w:rsidR="0062257B" w:rsidRPr="009C0988" w:rsidRDefault="0062257B" w:rsidP="00EE7C9E">
            <w:pPr>
              <w:spacing w:before="120"/>
              <w:jc w:val="both"/>
              <w:rPr>
                <w:color w:val="000000"/>
                <w:lang w:val="nl-NL"/>
              </w:rPr>
            </w:pPr>
            <w:r w:rsidRPr="00EE7C9E">
              <w:rPr>
                <w:color w:val="000000"/>
                <w:lang w:val="nl-NL"/>
              </w:rPr>
              <w:t>Do đó, cơ quan soạn thảo giữ nguyên quy định về đối tượng và tần suất quan trắc định kỳ tại Điều 10 và Phụ lục III của dự thảo Thông tư. Trong quá trình triển khai thực hiện, trên cơ sở tổng kết thực tiễn, đánh giá dữ liệu quan trắc tích lũy và khi có đủ cơ sở khoa học, thực tiễn, cơ quan quản lý sẽ tiếp tục nghiên cứu, xem xét việc điều chỉnh tần suất quan trắc theo hướng phù hợp với mức độ rủi ro và đặc điểm của từng loại hình cơ sở.</w:t>
            </w:r>
          </w:p>
        </w:tc>
      </w:tr>
      <w:tr w:rsidR="0062257B" w14:paraId="140BE06D" w14:textId="77777777" w:rsidTr="0062257B">
        <w:tc>
          <w:tcPr>
            <w:tcW w:w="841" w:type="dxa"/>
            <w:vMerge/>
            <w:vAlign w:val="center"/>
          </w:tcPr>
          <w:p w14:paraId="32E06E31" w14:textId="77777777" w:rsidR="0062257B" w:rsidRPr="009C0988" w:rsidRDefault="0062257B" w:rsidP="00BD5ED5">
            <w:pPr>
              <w:spacing w:before="120"/>
              <w:jc w:val="both"/>
              <w:rPr>
                <w:color w:val="000000"/>
                <w:lang w:val="nl-NL"/>
              </w:rPr>
            </w:pPr>
          </w:p>
        </w:tc>
        <w:tc>
          <w:tcPr>
            <w:tcW w:w="2502" w:type="dxa"/>
            <w:vMerge/>
            <w:vAlign w:val="center"/>
          </w:tcPr>
          <w:p w14:paraId="66F02697" w14:textId="77777777" w:rsidR="0062257B" w:rsidRPr="009C0988" w:rsidRDefault="0062257B" w:rsidP="00BD5ED5">
            <w:pPr>
              <w:spacing w:before="120"/>
              <w:jc w:val="both"/>
              <w:rPr>
                <w:color w:val="000000"/>
                <w:lang w:val="nl-NL"/>
              </w:rPr>
            </w:pPr>
          </w:p>
        </w:tc>
        <w:tc>
          <w:tcPr>
            <w:tcW w:w="4883" w:type="dxa"/>
            <w:vAlign w:val="center"/>
          </w:tcPr>
          <w:p w14:paraId="26055210" w14:textId="30C6C692" w:rsidR="0062257B" w:rsidRPr="007B31A6" w:rsidRDefault="0062257B" w:rsidP="00BD5ED5">
            <w:pPr>
              <w:widowControl w:val="0"/>
              <w:spacing w:before="120"/>
              <w:jc w:val="both"/>
              <w:rPr>
                <w:color w:val="000000"/>
              </w:rPr>
            </w:pPr>
            <w:r>
              <w:rPr>
                <w:color w:val="000000"/>
              </w:rPr>
              <w:t xml:space="preserve">Dự thảo quy </w:t>
            </w:r>
            <w:r>
              <w:rPr>
                <w:rFonts w:hint="eastAsia"/>
                <w:color w:val="000000"/>
              </w:rPr>
              <w:t>đ</w:t>
            </w:r>
            <w:r>
              <w:rPr>
                <w:color w:val="000000"/>
              </w:rPr>
              <w:t>ịnh các c</w:t>
            </w:r>
            <w:r>
              <w:rPr>
                <w:rFonts w:hint="eastAsia"/>
                <w:color w:val="000000"/>
              </w:rPr>
              <w:t>ơ</w:t>
            </w:r>
            <w:r>
              <w:rPr>
                <w:color w:val="000000"/>
              </w:rPr>
              <w:t xml:space="preserve"> sở khai thác khoáng sản </w:t>
            </w:r>
            <w:r>
              <w:rPr>
                <w:rFonts w:hint="eastAsia"/>
                <w:color w:val="000000"/>
              </w:rPr>
              <w:t>đã</w:t>
            </w:r>
            <w:r>
              <w:rPr>
                <w:color w:val="000000"/>
              </w:rPr>
              <w:t xml:space="preserve"> </w:t>
            </w:r>
            <w:r>
              <w:rPr>
                <w:rFonts w:hint="eastAsia"/>
                <w:color w:val="000000"/>
              </w:rPr>
              <w:t>đư</w:t>
            </w:r>
            <w:r>
              <w:rPr>
                <w:color w:val="000000"/>
              </w:rPr>
              <w:t>ợc cấp phép phải hoàn thiện hệ thống quan trắc trong thời hạn 12 tháng kể từ ngày Thông t</w:t>
            </w:r>
            <w:r>
              <w:rPr>
                <w:rFonts w:hint="eastAsia"/>
                <w:color w:val="000000"/>
              </w:rPr>
              <w:t>ư</w:t>
            </w:r>
            <w:r>
              <w:rPr>
                <w:color w:val="000000"/>
              </w:rPr>
              <w:t xml:space="preserve"> có hiệu lực thi hành (dự kiến từ ngày 01/01/2027). Việc </w:t>
            </w:r>
            <w:r>
              <w:rPr>
                <w:rFonts w:hint="eastAsia"/>
                <w:color w:val="000000"/>
              </w:rPr>
              <w:t>đ</w:t>
            </w:r>
            <w:r>
              <w:rPr>
                <w:color w:val="000000"/>
              </w:rPr>
              <w:t>ầu t</w:t>
            </w:r>
            <w:r>
              <w:rPr>
                <w:rFonts w:hint="eastAsia"/>
                <w:color w:val="000000"/>
              </w:rPr>
              <w:t>ư</w:t>
            </w:r>
            <w:r>
              <w:rPr>
                <w:color w:val="000000"/>
              </w:rPr>
              <w:t xml:space="preserve"> hệ thống trạm quan trắc phóng xạ chuyên dụng, mua sắm thiết bị </w:t>
            </w:r>
            <w:r>
              <w:rPr>
                <w:rFonts w:hint="eastAsia"/>
                <w:color w:val="000000"/>
              </w:rPr>
              <w:t>đ</w:t>
            </w:r>
            <w:r>
              <w:rPr>
                <w:color w:val="000000"/>
              </w:rPr>
              <w:t xml:space="preserve">ặc thù cần quy trình </w:t>
            </w:r>
            <w:r>
              <w:rPr>
                <w:rFonts w:hint="eastAsia"/>
                <w:color w:val="000000"/>
              </w:rPr>
              <w:t>đ</w:t>
            </w:r>
            <w:r>
              <w:rPr>
                <w:color w:val="000000"/>
              </w:rPr>
              <w:t xml:space="preserve">ấu thầu và phê duyệt ngân sách theo quy </w:t>
            </w:r>
            <w:r>
              <w:rPr>
                <w:rFonts w:hint="eastAsia"/>
                <w:color w:val="000000"/>
              </w:rPr>
              <w:t>đ</w:t>
            </w:r>
            <w:r>
              <w:rPr>
                <w:color w:val="000000"/>
              </w:rPr>
              <w:t>ịnh của doanh nghiệp nhà n</w:t>
            </w:r>
            <w:r>
              <w:rPr>
                <w:rFonts w:hint="eastAsia"/>
                <w:color w:val="000000"/>
              </w:rPr>
              <w:t>ư</w:t>
            </w:r>
            <w:r>
              <w:rPr>
                <w:color w:val="000000"/>
              </w:rPr>
              <w:t>ớc, th</w:t>
            </w:r>
            <w:r>
              <w:rPr>
                <w:rFonts w:hint="eastAsia"/>
                <w:color w:val="000000"/>
              </w:rPr>
              <w:t>ư</w:t>
            </w:r>
            <w:r>
              <w:rPr>
                <w:color w:val="000000"/>
              </w:rPr>
              <w:t>ờng kéo dài; ngoài ra, nguồn nhân lực được đào tạo trong lĩnh vực này hiện còn rất hạn chế. Do đó, đề nghị kéo dài thời hạn đối với các cơ sở đã đi vào hoạt động là tối thiểu 24 tháng (t</w:t>
            </w:r>
            <w:r>
              <w:rPr>
                <w:rFonts w:hint="eastAsia"/>
                <w:color w:val="000000"/>
              </w:rPr>
              <w:t>ươ</w:t>
            </w:r>
            <w:r>
              <w:rPr>
                <w:color w:val="000000"/>
              </w:rPr>
              <w:t xml:space="preserve">ng </w:t>
            </w:r>
            <w:r>
              <w:rPr>
                <w:rFonts w:hint="eastAsia"/>
                <w:color w:val="000000"/>
              </w:rPr>
              <w:t>đươ</w:t>
            </w:r>
            <w:r>
              <w:rPr>
                <w:color w:val="000000"/>
              </w:rPr>
              <w:t>ng thời hạn dành cho các trạm thuộc mạng l</w:t>
            </w:r>
            <w:r>
              <w:rPr>
                <w:rFonts w:hint="eastAsia"/>
                <w:color w:val="000000"/>
              </w:rPr>
              <w:t>ư</w:t>
            </w:r>
            <w:r>
              <w:rPr>
                <w:color w:val="000000"/>
              </w:rPr>
              <w:t xml:space="preserve">ới quốc gia) </w:t>
            </w:r>
            <w:r>
              <w:rPr>
                <w:rFonts w:hint="eastAsia"/>
                <w:color w:val="000000"/>
              </w:rPr>
              <w:t>đ</w:t>
            </w:r>
            <w:r>
              <w:rPr>
                <w:color w:val="000000"/>
              </w:rPr>
              <w:t xml:space="preserve">ể </w:t>
            </w:r>
            <w:r>
              <w:rPr>
                <w:rFonts w:hint="eastAsia"/>
                <w:color w:val="000000"/>
              </w:rPr>
              <w:t>đ</w:t>
            </w:r>
            <w:r>
              <w:rPr>
                <w:color w:val="000000"/>
              </w:rPr>
              <w:t xml:space="preserve">ảm bảo các </w:t>
            </w:r>
            <w:r>
              <w:rPr>
                <w:rFonts w:hint="eastAsia"/>
                <w:color w:val="000000"/>
              </w:rPr>
              <w:t>đơ</w:t>
            </w:r>
            <w:r>
              <w:rPr>
                <w:color w:val="000000"/>
              </w:rPr>
              <w:t xml:space="preserve">n vị có </w:t>
            </w:r>
            <w:r>
              <w:rPr>
                <w:rFonts w:hint="eastAsia"/>
                <w:color w:val="000000"/>
              </w:rPr>
              <w:t>đ</w:t>
            </w:r>
            <w:r>
              <w:rPr>
                <w:color w:val="000000"/>
              </w:rPr>
              <w:t xml:space="preserve">ủ thời gian thực hiện </w:t>
            </w:r>
            <w:r>
              <w:rPr>
                <w:rFonts w:hint="eastAsia"/>
                <w:color w:val="000000"/>
              </w:rPr>
              <w:t>đ</w:t>
            </w:r>
            <w:r>
              <w:rPr>
                <w:color w:val="000000"/>
              </w:rPr>
              <w:t xml:space="preserve">ầy </w:t>
            </w:r>
            <w:r>
              <w:rPr>
                <w:rFonts w:hint="eastAsia"/>
                <w:color w:val="000000"/>
              </w:rPr>
              <w:t>đ</w:t>
            </w:r>
            <w:r>
              <w:rPr>
                <w:color w:val="000000"/>
              </w:rPr>
              <w:t xml:space="preserve">ủ và </w:t>
            </w:r>
            <w:r>
              <w:rPr>
                <w:rFonts w:hint="eastAsia"/>
                <w:color w:val="000000"/>
              </w:rPr>
              <w:t>đú</w:t>
            </w:r>
            <w:r>
              <w:rPr>
                <w:color w:val="000000"/>
              </w:rPr>
              <w:t xml:space="preserve">ng quy </w:t>
            </w:r>
            <w:r>
              <w:rPr>
                <w:rFonts w:hint="eastAsia"/>
                <w:color w:val="000000"/>
              </w:rPr>
              <w:t>đ</w:t>
            </w:r>
            <w:r>
              <w:rPr>
                <w:color w:val="000000"/>
              </w:rPr>
              <w:t>ịnh,.</w:t>
            </w:r>
          </w:p>
        </w:tc>
        <w:tc>
          <w:tcPr>
            <w:tcW w:w="6228" w:type="dxa"/>
            <w:vAlign w:val="center"/>
          </w:tcPr>
          <w:p w14:paraId="1D87BF8D" w14:textId="77777777" w:rsidR="0062257B" w:rsidRPr="00AA0CBF" w:rsidRDefault="0062257B" w:rsidP="00EE7C9E">
            <w:pPr>
              <w:spacing w:before="120"/>
              <w:jc w:val="both"/>
              <w:rPr>
                <w:b/>
                <w:bCs/>
                <w:color w:val="000000"/>
                <w:lang w:val="nl-NL"/>
              </w:rPr>
            </w:pPr>
            <w:r w:rsidRPr="00AA0CBF">
              <w:rPr>
                <w:b/>
                <w:bCs/>
                <w:color w:val="000000"/>
                <w:lang w:val="nl-NL"/>
              </w:rPr>
              <w:t>Tiếp thu ý kiến này.</w:t>
            </w:r>
          </w:p>
          <w:p w14:paraId="3529F62C" w14:textId="7BCC46AE" w:rsidR="0062257B" w:rsidRPr="009C0988" w:rsidRDefault="0062257B" w:rsidP="00EE7C9E">
            <w:pPr>
              <w:spacing w:before="120"/>
              <w:jc w:val="both"/>
              <w:rPr>
                <w:color w:val="000000"/>
                <w:lang w:val="nl-NL"/>
              </w:rPr>
            </w:pPr>
            <w:r>
              <w:rPr>
                <w:color w:val="000000"/>
                <w:lang w:val="nl-NL"/>
              </w:rPr>
              <w:t>C</w:t>
            </w:r>
            <w:r w:rsidRPr="00AA0CBF">
              <w:rPr>
                <w:color w:val="000000"/>
                <w:lang w:val="nl-NL"/>
              </w:rPr>
              <w:t>ơ quan soạn thảo tiếp thu và chỉnh lý dự thảo Thông tư theo hướng điều chỉnh thời gian chuyển tiếp quy định tại khoản 2 Điều 22 từ 12 tháng lên 24 tháng. Việc điều chỉnh nhằm tạo điều kiện để các tổ chức vận hành cơ sở có đủ thời gian thực hiện các thủ tục đầu tư, mua sắm, lắp đặt thiết bị, xây dựng hạ tầng, bố trí nhân lực và đưa trạm quan trắc, cảnh báo phóng xạ môi trường cấp cơ sở vào vận hành, đồng thời bảo đảm thống nhất với thời gian chuyển tiếp áp dụng đối với các trạm khác trong mạng lưới quan trắc và cảnh báo phóng xạ môi trường quốc gia.</w:t>
            </w:r>
          </w:p>
        </w:tc>
      </w:tr>
      <w:tr w:rsidR="0062257B" w14:paraId="3A100B9D" w14:textId="77777777" w:rsidTr="0062257B">
        <w:tc>
          <w:tcPr>
            <w:tcW w:w="841" w:type="dxa"/>
            <w:vMerge/>
            <w:vAlign w:val="center"/>
          </w:tcPr>
          <w:p w14:paraId="57AD3F88" w14:textId="77777777" w:rsidR="0062257B" w:rsidRPr="009C0988" w:rsidRDefault="0062257B" w:rsidP="00BD5ED5">
            <w:pPr>
              <w:spacing w:before="120"/>
              <w:jc w:val="both"/>
              <w:rPr>
                <w:color w:val="000000"/>
                <w:lang w:val="nl-NL"/>
              </w:rPr>
            </w:pPr>
          </w:p>
        </w:tc>
        <w:tc>
          <w:tcPr>
            <w:tcW w:w="2502" w:type="dxa"/>
            <w:vMerge/>
            <w:vAlign w:val="center"/>
          </w:tcPr>
          <w:p w14:paraId="2C6B1841" w14:textId="77777777" w:rsidR="0062257B" w:rsidRPr="009C0988" w:rsidRDefault="0062257B" w:rsidP="00BD5ED5">
            <w:pPr>
              <w:spacing w:before="120"/>
              <w:jc w:val="both"/>
              <w:rPr>
                <w:color w:val="000000"/>
                <w:lang w:val="nl-NL"/>
              </w:rPr>
            </w:pPr>
          </w:p>
        </w:tc>
        <w:tc>
          <w:tcPr>
            <w:tcW w:w="4883" w:type="dxa"/>
            <w:vAlign w:val="center"/>
          </w:tcPr>
          <w:p w14:paraId="0F8242A4" w14:textId="77777777" w:rsidR="0062257B" w:rsidRDefault="0062257B" w:rsidP="00BD5ED5">
            <w:pPr>
              <w:widowControl w:val="0"/>
              <w:spacing w:before="120"/>
              <w:jc w:val="both"/>
              <w:rPr>
                <w:color w:val="000000"/>
              </w:rPr>
            </w:pPr>
            <w:r>
              <w:rPr>
                <w:color w:val="000000"/>
              </w:rPr>
              <w:t>Dựa trên nội dung của Phụ lục 6 tại dự thảo Thông t</w:t>
            </w:r>
            <w:r>
              <w:rPr>
                <w:rFonts w:hint="eastAsia"/>
                <w:color w:val="000000"/>
              </w:rPr>
              <w:t>ư</w:t>
            </w:r>
            <w:r>
              <w:rPr>
                <w:color w:val="000000"/>
              </w:rPr>
              <w:t xml:space="preserve"> quy </w:t>
            </w:r>
            <w:r>
              <w:rPr>
                <w:rFonts w:hint="eastAsia"/>
                <w:color w:val="000000"/>
              </w:rPr>
              <w:t>đ</w:t>
            </w:r>
            <w:r>
              <w:rPr>
                <w:color w:val="000000"/>
              </w:rPr>
              <w:t>ịnh các ng</w:t>
            </w:r>
            <w:r>
              <w:rPr>
                <w:rFonts w:hint="eastAsia"/>
                <w:color w:val="000000"/>
              </w:rPr>
              <w:t>ư</w:t>
            </w:r>
            <w:r>
              <w:rPr>
                <w:color w:val="000000"/>
              </w:rPr>
              <w:t xml:space="preserve">ỡng cảnh báo phóng xạ </w:t>
            </w:r>
            <w:r>
              <w:rPr>
                <w:rFonts w:hint="eastAsia"/>
                <w:color w:val="000000"/>
              </w:rPr>
              <w:t>đư</w:t>
            </w:r>
            <w:r>
              <w:rPr>
                <w:color w:val="000000"/>
              </w:rPr>
              <w:t>ợc phân thành 3 cấp cụ thể dựa trên suất liều gamma trong không khí (µSv/h) nh</w:t>
            </w:r>
            <w:r>
              <w:rPr>
                <w:rFonts w:hint="eastAsia"/>
                <w:color w:val="000000"/>
              </w:rPr>
              <w:t>ư</w:t>
            </w:r>
            <w:r>
              <w:rPr>
                <w:color w:val="000000"/>
              </w:rPr>
              <w:t xml:space="preserve"> sau:</w:t>
            </w:r>
          </w:p>
          <w:p w14:paraId="134346E7" w14:textId="77777777" w:rsidR="0062257B" w:rsidRDefault="0062257B" w:rsidP="00BD5ED5">
            <w:pPr>
              <w:widowControl w:val="0"/>
              <w:spacing w:before="120"/>
              <w:jc w:val="both"/>
              <w:rPr>
                <w:color w:val="000000"/>
              </w:rPr>
            </w:pPr>
            <w:r>
              <w:rPr>
                <w:color w:val="000000"/>
              </w:rPr>
              <w:t xml:space="preserve">+ Cấp 1 - Cảnh báo sớm: Áp dụng khi giá trị </w:t>
            </w:r>
            <w:r>
              <w:rPr>
                <w:rFonts w:hint="eastAsia"/>
                <w:color w:val="000000"/>
              </w:rPr>
              <w:t>đ</w:t>
            </w:r>
            <w:r>
              <w:rPr>
                <w:color w:val="000000"/>
              </w:rPr>
              <w:t xml:space="preserve">o </w:t>
            </w:r>
            <w:r>
              <w:rPr>
                <w:rFonts w:hint="eastAsia"/>
                <w:color w:val="000000"/>
              </w:rPr>
              <w:t>đư</w:t>
            </w:r>
            <w:r>
              <w:rPr>
                <w:color w:val="000000"/>
              </w:rPr>
              <w:t>ợc cao h</w:t>
            </w:r>
            <w:r>
              <w:rPr>
                <w:rFonts w:hint="eastAsia"/>
                <w:color w:val="000000"/>
              </w:rPr>
              <w:t>ơ</w:t>
            </w:r>
            <w:r>
              <w:rPr>
                <w:color w:val="000000"/>
              </w:rPr>
              <w:t>n giá trị phông phóng xạ môi tr</w:t>
            </w:r>
            <w:r>
              <w:rPr>
                <w:rFonts w:hint="eastAsia"/>
                <w:color w:val="000000"/>
              </w:rPr>
              <w:t>ư</w:t>
            </w:r>
            <w:r>
              <w:rPr>
                <w:color w:val="000000"/>
              </w:rPr>
              <w:t>ờng và nhỏ h</w:t>
            </w:r>
            <w:r>
              <w:rPr>
                <w:rFonts w:hint="eastAsia"/>
                <w:color w:val="000000"/>
              </w:rPr>
              <w:t>ơ</w:t>
            </w:r>
            <w:r>
              <w:rPr>
                <w:color w:val="000000"/>
              </w:rPr>
              <w:t>n hoặc bằng 1,0 µSv/h.</w:t>
            </w:r>
          </w:p>
          <w:p w14:paraId="1703BDAC" w14:textId="77777777" w:rsidR="0062257B" w:rsidRDefault="0062257B" w:rsidP="00BD5ED5">
            <w:pPr>
              <w:widowControl w:val="0"/>
              <w:spacing w:before="120"/>
              <w:jc w:val="both"/>
              <w:rPr>
                <w:color w:val="000000"/>
              </w:rPr>
            </w:pPr>
            <w:r>
              <w:rPr>
                <w:color w:val="000000"/>
              </w:rPr>
              <w:t>+ Cấp 2 - Cảnh báo bất th</w:t>
            </w:r>
            <w:r>
              <w:rPr>
                <w:rFonts w:hint="eastAsia"/>
                <w:color w:val="000000"/>
              </w:rPr>
              <w:t>ư</w:t>
            </w:r>
            <w:r>
              <w:rPr>
                <w:color w:val="000000"/>
              </w:rPr>
              <w:t xml:space="preserve">ờng: Áp dụng khi giá trị </w:t>
            </w:r>
            <w:r>
              <w:rPr>
                <w:rFonts w:hint="eastAsia"/>
                <w:color w:val="000000"/>
              </w:rPr>
              <w:t>đ</w:t>
            </w:r>
            <w:r>
              <w:rPr>
                <w:color w:val="000000"/>
              </w:rPr>
              <w:t xml:space="preserve">o </w:t>
            </w:r>
            <w:r>
              <w:rPr>
                <w:rFonts w:hint="eastAsia"/>
                <w:color w:val="000000"/>
              </w:rPr>
              <w:t>đư</w:t>
            </w:r>
            <w:r>
              <w:rPr>
                <w:color w:val="000000"/>
              </w:rPr>
              <w:t xml:space="preserve">ợc nằm trong khoảng từ trên 1,0 µSv/h </w:t>
            </w:r>
            <w:r>
              <w:rPr>
                <w:rFonts w:hint="eastAsia"/>
                <w:color w:val="000000"/>
              </w:rPr>
              <w:t>đ</w:t>
            </w:r>
            <w:r>
              <w:rPr>
                <w:color w:val="000000"/>
              </w:rPr>
              <w:t>ến 10 µSv/h.</w:t>
            </w:r>
          </w:p>
          <w:p w14:paraId="05903A57" w14:textId="77777777" w:rsidR="0062257B" w:rsidRDefault="0062257B" w:rsidP="00BD5ED5">
            <w:pPr>
              <w:widowControl w:val="0"/>
              <w:spacing w:before="120"/>
              <w:jc w:val="both"/>
              <w:rPr>
                <w:color w:val="000000"/>
              </w:rPr>
            </w:pPr>
            <w:r>
              <w:rPr>
                <w:color w:val="000000"/>
              </w:rPr>
              <w:t xml:space="preserve">+ Cấp 3 - Cảnh báo khẩn cấp: Áp dụng khi giá trị </w:t>
            </w:r>
            <w:r>
              <w:rPr>
                <w:rFonts w:hint="eastAsia"/>
                <w:color w:val="000000"/>
              </w:rPr>
              <w:t>đ</w:t>
            </w:r>
            <w:r>
              <w:rPr>
                <w:color w:val="000000"/>
              </w:rPr>
              <w:t xml:space="preserve">o </w:t>
            </w:r>
            <w:r>
              <w:rPr>
                <w:rFonts w:hint="eastAsia"/>
                <w:color w:val="000000"/>
              </w:rPr>
              <w:t>đư</w:t>
            </w:r>
            <w:r>
              <w:rPr>
                <w:color w:val="000000"/>
              </w:rPr>
              <w:t>ợc v</w:t>
            </w:r>
            <w:r>
              <w:rPr>
                <w:rFonts w:hint="eastAsia"/>
                <w:color w:val="000000"/>
              </w:rPr>
              <w:t>ư</w:t>
            </w:r>
            <w:r>
              <w:rPr>
                <w:color w:val="000000"/>
              </w:rPr>
              <w:t>ợt ng</w:t>
            </w:r>
            <w:r>
              <w:rPr>
                <w:rFonts w:hint="eastAsia"/>
                <w:color w:val="000000"/>
              </w:rPr>
              <w:t>ư</w:t>
            </w:r>
            <w:r>
              <w:rPr>
                <w:color w:val="000000"/>
              </w:rPr>
              <w:t>ỡng 10 µSv/h.</w:t>
            </w:r>
          </w:p>
          <w:p w14:paraId="238E32E8" w14:textId="251A0D3D" w:rsidR="0062257B" w:rsidRDefault="0062257B" w:rsidP="00BD5ED5">
            <w:pPr>
              <w:widowControl w:val="0"/>
              <w:spacing w:before="120"/>
              <w:jc w:val="both"/>
              <w:rPr>
                <w:color w:val="000000"/>
              </w:rPr>
            </w:pPr>
            <w:r>
              <w:rPr>
                <w:color w:val="000000"/>
              </w:rPr>
              <w:t xml:space="preserve">Việc xác </w:t>
            </w:r>
            <w:r>
              <w:rPr>
                <w:rFonts w:hint="eastAsia"/>
                <w:color w:val="000000"/>
              </w:rPr>
              <w:t>đ</w:t>
            </w:r>
            <w:r>
              <w:rPr>
                <w:color w:val="000000"/>
              </w:rPr>
              <w:t xml:space="preserve">ịnh các mức cảnh báo này dựa trên kết quả quan trắc, xác minh và </w:t>
            </w:r>
            <w:r>
              <w:rPr>
                <w:rFonts w:hint="eastAsia"/>
                <w:color w:val="000000"/>
              </w:rPr>
              <w:t>đá</w:t>
            </w:r>
            <w:r>
              <w:rPr>
                <w:color w:val="000000"/>
              </w:rPr>
              <w:t xml:space="preserve">nh giá mức </w:t>
            </w:r>
            <w:r>
              <w:rPr>
                <w:rFonts w:hint="eastAsia"/>
                <w:color w:val="000000"/>
              </w:rPr>
              <w:t>đ</w:t>
            </w:r>
            <w:r>
              <w:rPr>
                <w:color w:val="000000"/>
              </w:rPr>
              <w:t>ộ ảnh h</w:t>
            </w:r>
            <w:r>
              <w:rPr>
                <w:rFonts w:hint="eastAsia"/>
                <w:color w:val="000000"/>
              </w:rPr>
              <w:t>ư</w:t>
            </w:r>
            <w:r>
              <w:rPr>
                <w:color w:val="000000"/>
              </w:rPr>
              <w:t xml:space="preserve">ởng của phóng xạ </w:t>
            </w:r>
            <w:r>
              <w:rPr>
                <w:rFonts w:hint="eastAsia"/>
                <w:color w:val="000000"/>
              </w:rPr>
              <w:t>đ</w:t>
            </w:r>
            <w:r>
              <w:rPr>
                <w:color w:val="000000"/>
              </w:rPr>
              <w:t>ối với con ng</w:t>
            </w:r>
            <w:r>
              <w:rPr>
                <w:rFonts w:hint="eastAsia"/>
                <w:color w:val="000000"/>
              </w:rPr>
              <w:t>ư</w:t>
            </w:r>
            <w:r>
              <w:rPr>
                <w:color w:val="000000"/>
              </w:rPr>
              <w:t xml:space="preserve">ời và môi </w:t>
            </w:r>
            <w:r>
              <w:rPr>
                <w:color w:val="000000"/>
              </w:rPr>
              <w:lastRenderedPageBreak/>
              <w:t>tr</w:t>
            </w:r>
            <w:r>
              <w:rPr>
                <w:rFonts w:hint="eastAsia"/>
                <w:color w:val="000000"/>
              </w:rPr>
              <w:t>ư</w:t>
            </w:r>
            <w:r>
              <w:rPr>
                <w:color w:val="000000"/>
              </w:rPr>
              <w:t>ờng. Khi phát hiện giá trị v</w:t>
            </w:r>
            <w:r>
              <w:rPr>
                <w:rFonts w:hint="eastAsia"/>
                <w:color w:val="000000"/>
              </w:rPr>
              <w:t>ư</w:t>
            </w:r>
            <w:r>
              <w:rPr>
                <w:color w:val="000000"/>
              </w:rPr>
              <w:t>ợt ng</w:t>
            </w:r>
            <w:r>
              <w:rPr>
                <w:rFonts w:hint="eastAsia"/>
                <w:color w:val="000000"/>
              </w:rPr>
              <w:t>ư</w:t>
            </w:r>
            <w:r>
              <w:rPr>
                <w:color w:val="000000"/>
              </w:rPr>
              <w:t xml:space="preserve">ỡng, các </w:t>
            </w:r>
            <w:r>
              <w:rPr>
                <w:rFonts w:hint="eastAsia"/>
                <w:color w:val="000000"/>
              </w:rPr>
              <w:t>đơ</w:t>
            </w:r>
            <w:r>
              <w:rPr>
                <w:color w:val="000000"/>
              </w:rPr>
              <w:t xml:space="preserve">n vị vận hành phải kiểm tra, xác minh số liệu </w:t>
            </w:r>
            <w:r>
              <w:rPr>
                <w:rFonts w:hint="eastAsia"/>
                <w:color w:val="000000"/>
              </w:rPr>
              <w:t>đ</w:t>
            </w:r>
            <w:r>
              <w:rPr>
                <w:color w:val="000000"/>
              </w:rPr>
              <w:t>ể loại trừ sai số kỹ thuật tr</w:t>
            </w:r>
            <w:r>
              <w:rPr>
                <w:rFonts w:hint="eastAsia"/>
                <w:color w:val="000000"/>
              </w:rPr>
              <w:t>ư</w:t>
            </w:r>
            <w:r>
              <w:rPr>
                <w:color w:val="000000"/>
              </w:rPr>
              <w:t>ớc khi thực hiện các b</w:t>
            </w:r>
            <w:r>
              <w:rPr>
                <w:rFonts w:hint="eastAsia"/>
                <w:color w:val="000000"/>
              </w:rPr>
              <w:t>ư</w:t>
            </w:r>
            <w:r>
              <w:rPr>
                <w:color w:val="000000"/>
              </w:rPr>
              <w:t>ớc ứng phó tiếp theo. Do đó đề nghị bổ sung các quy định cụ thể về xây dựng phương án ứng phó sự cố phóng xạ.</w:t>
            </w:r>
          </w:p>
        </w:tc>
        <w:tc>
          <w:tcPr>
            <w:tcW w:w="6228" w:type="dxa"/>
            <w:vAlign w:val="center"/>
          </w:tcPr>
          <w:p w14:paraId="2143B816" w14:textId="500A6CA5" w:rsidR="0062257B" w:rsidRPr="00730091" w:rsidRDefault="0062257B" w:rsidP="00730091">
            <w:pPr>
              <w:spacing w:before="120"/>
              <w:jc w:val="both"/>
              <w:rPr>
                <w:color w:val="000000"/>
              </w:rPr>
            </w:pPr>
            <w:r>
              <w:rPr>
                <w:color w:val="000000" w:themeColor="text1"/>
              </w:rPr>
              <w:lastRenderedPageBreak/>
              <w:t xml:space="preserve">Về vấn đề này, cơ quan soạn thảo xin giải trình như sau: </w:t>
            </w:r>
            <w:r w:rsidRPr="006011EB">
              <w:rPr>
                <w:bCs/>
              </w:rPr>
              <w:t xml:space="preserve">Về ý kiến này, cơ quan soạn thảo </w:t>
            </w:r>
            <w:r w:rsidRPr="009D4A13">
              <w:rPr>
                <w:bCs/>
              </w:rPr>
              <w:t>xin</w:t>
            </w:r>
            <w:r w:rsidRPr="006011EB">
              <w:rPr>
                <w:b/>
                <w:bCs/>
              </w:rPr>
              <w:t xml:space="preserve"> giải trình</w:t>
            </w:r>
            <w:r w:rsidRPr="006011EB">
              <w:rPr>
                <w:bCs/>
              </w:rPr>
              <w:t xml:space="preserve"> như sau:</w:t>
            </w:r>
            <w:r>
              <w:rPr>
                <w:bCs/>
              </w:rPr>
              <w:t xml:space="preserve"> </w:t>
            </w:r>
            <w:r w:rsidRPr="00DA5A80">
              <w:rPr>
                <w:bCs/>
              </w:rPr>
              <w:t>Hệ thống quan trắc và cảnh báo phóng xạ môi trường có chức năng phát hiện, cảnh báo sớm các diễn biến bất thường về phóng xạ môi trường. Khi phát hiện giá trị quan trắc bất thường, thông tin được chuyển đến Trung tâm điều hành để tiếp nhận, đánh giá và chuyển đến Trung tâm ứng phó sự cố bức xạ, hạt nhân quốc gia phục vụ công tác chỉ đạo, điều hành ứng phó sự cố theo quy định. Việc triển khai các hoạt động ứng phó sự cố được thực hiện theo quy định của pháp luật về chuẩn bị và ứng phó sự cố bức xạ, hạt nhân. Do đó, dự thảo Thông tư không quy định lại quy trình ứng phó sự cố nhằm tránh trùng lặp với các quy định hiện hành.</w:t>
            </w:r>
          </w:p>
        </w:tc>
      </w:tr>
      <w:tr w:rsidR="0062257B" w14:paraId="39F0FA22" w14:textId="77777777" w:rsidTr="0062257B">
        <w:tc>
          <w:tcPr>
            <w:tcW w:w="841" w:type="dxa"/>
            <w:vMerge/>
            <w:vAlign w:val="center"/>
          </w:tcPr>
          <w:p w14:paraId="550B72AA" w14:textId="77777777" w:rsidR="0062257B" w:rsidRPr="009C0988" w:rsidRDefault="0062257B" w:rsidP="00BD5ED5">
            <w:pPr>
              <w:spacing w:before="120"/>
              <w:jc w:val="both"/>
              <w:rPr>
                <w:color w:val="000000"/>
                <w:lang w:val="nl-NL"/>
              </w:rPr>
            </w:pPr>
          </w:p>
        </w:tc>
        <w:tc>
          <w:tcPr>
            <w:tcW w:w="2502" w:type="dxa"/>
            <w:vMerge/>
            <w:vAlign w:val="center"/>
          </w:tcPr>
          <w:p w14:paraId="333ACE62" w14:textId="77777777" w:rsidR="0062257B" w:rsidRPr="009C0988" w:rsidRDefault="0062257B" w:rsidP="00BD5ED5">
            <w:pPr>
              <w:spacing w:before="120"/>
              <w:jc w:val="both"/>
              <w:rPr>
                <w:color w:val="000000"/>
                <w:lang w:val="nl-NL"/>
              </w:rPr>
            </w:pPr>
          </w:p>
        </w:tc>
        <w:tc>
          <w:tcPr>
            <w:tcW w:w="4883" w:type="dxa"/>
            <w:vAlign w:val="center"/>
          </w:tcPr>
          <w:p w14:paraId="720C4B48" w14:textId="5D5CBB83" w:rsidR="0062257B" w:rsidRDefault="0062257B" w:rsidP="00BD5ED5">
            <w:pPr>
              <w:widowControl w:val="0"/>
              <w:spacing w:before="120"/>
              <w:jc w:val="both"/>
              <w:rPr>
                <w:color w:val="000000"/>
              </w:rPr>
            </w:pPr>
            <w:r>
              <w:rPr>
                <w:color w:val="000000"/>
              </w:rPr>
              <w:t xml:space="preserve">Đề nghị bổ sung quy định về thực hiện diễn tập hỗ trợ cảnh báo và ứng phó sự cố bức xạ nhằm nâng cao năng lực cảnh báo, ứng phó cho các cơ sở trong mạng lưới quan trắc quốc gia, bảo </w:t>
            </w:r>
            <w:r>
              <w:rPr>
                <w:rFonts w:hint="eastAsia"/>
                <w:color w:val="000000"/>
              </w:rPr>
              <w:t>đ</w:t>
            </w:r>
            <w:r>
              <w:rPr>
                <w:color w:val="000000"/>
              </w:rPr>
              <w:t xml:space="preserve">ảm sự thông suốt của luồng dữ liệu và ra quyết </w:t>
            </w:r>
            <w:r>
              <w:rPr>
                <w:rFonts w:hint="eastAsia"/>
                <w:color w:val="000000"/>
              </w:rPr>
              <w:t>đ</w:t>
            </w:r>
            <w:r>
              <w:rPr>
                <w:color w:val="000000"/>
              </w:rPr>
              <w:t>ịnh cảnh báo chuẩn xác với tình huống khi có sự cố xảy ra.</w:t>
            </w:r>
          </w:p>
        </w:tc>
        <w:tc>
          <w:tcPr>
            <w:tcW w:w="6228" w:type="dxa"/>
            <w:vAlign w:val="center"/>
          </w:tcPr>
          <w:p w14:paraId="0A21FFF5" w14:textId="77777777" w:rsidR="0062257B" w:rsidRDefault="0062257B" w:rsidP="003318D0">
            <w:pPr>
              <w:spacing w:before="120"/>
              <w:jc w:val="both"/>
              <w:rPr>
                <w:color w:val="000000"/>
                <w:lang w:val="nl-NL"/>
              </w:rPr>
            </w:pPr>
            <w:r w:rsidRPr="003318D0">
              <w:rPr>
                <w:color w:val="000000"/>
                <w:lang w:val="nl-NL"/>
              </w:rPr>
              <w:t>Về ý kiến này, cơ quan soạn thảo xin giải trình như sau:</w:t>
            </w:r>
            <w:r>
              <w:rPr>
                <w:color w:val="000000"/>
                <w:lang w:val="nl-NL"/>
              </w:rPr>
              <w:t xml:space="preserve"> D</w:t>
            </w:r>
            <w:r w:rsidRPr="003318D0">
              <w:rPr>
                <w:color w:val="000000"/>
                <w:lang w:val="nl-NL"/>
              </w:rPr>
              <w:t>ự thảo Thông tư quy định về tổ chức, vận hành mạng lưới quan trắc và cảnh báo phóng xạ môi trường, không quy định về công tác chuẩn bị ứng phó và ứng phó sự cố bức xạ, hạt nhân. Việc tổ chức huấn luyện, diễn tập ứng phó sự cố bức xạ và hạt nhân đã được quy định tại Luật Năng lượng nguyên tử năm 2025, Nghị định số 332/2025/NĐ-CP và Thông tư số 59/2025/TT-BKHCN</w:t>
            </w:r>
            <w:r>
              <w:rPr>
                <w:color w:val="000000"/>
                <w:lang w:val="nl-NL"/>
              </w:rPr>
              <w:t>.</w:t>
            </w:r>
          </w:p>
          <w:p w14:paraId="5CB10683" w14:textId="17FE196C" w:rsidR="0062257B" w:rsidRPr="009C0988" w:rsidRDefault="0062257B" w:rsidP="003318D0">
            <w:pPr>
              <w:spacing w:before="120"/>
              <w:jc w:val="both"/>
              <w:rPr>
                <w:color w:val="000000"/>
                <w:lang w:val="nl-NL"/>
              </w:rPr>
            </w:pPr>
            <w:r w:rsidRPr="003318D0">
              <w:rPr>
                <w:color w:val="000000"/>
                <w:lang w:val="nl-NL"/>
              </w:rPr>
              <w:t>Trong trường hợp xảy ra sự cố bức xạ, các trạm thuộc mạng lưới quan trắc và cảnh báo phóng xạ môi trường có trách nhiệm thực hiện quan trắc, cung cấp dữ liệu, thông tin phục vụ đánh giá tình hình và hỗ trợ cơ quan có thẩm quyền trong công tác cảnh báo, chỉ đạo ứng phó theo quy định. Do đó, việc bổ sung quy định về diễn tập hỗ trợ cảnh báo và ứng phó sự cố trong dự thảo Thông tư là không cần thiết, tránh chồng chéo với các quy định hiện hành về công tác ứng phó sự cố bức xạ và hạt nhân.</w:t>
            </w:r>
          </w:p>
        </w:tc>
      </w:tr>
      <w:tr w:rsidR="0062257B" w14:paraId="4AD32F26" w14:textId="77777777" w:rsidTr="0062257B">
        <w:tc>
          <w:tcPr>
            <w:tcW w:w="841" w:type="dxa"/>
            <w:vAlign w:val="center"/>
          </w:tcPr>
          <w:p w14:paraId="1340A6B3" w14:textId="3F66842E" w:rsidR="0062257B" w:rsidRPr="009C0988" w:rsidRDefault="0062257B" w:rsidP="00BD5ED5">
            <w:pPr>
              <w:spacing w:before="120"/>
              <w:jc w:val="both"/>
              <w:rPr>
                <w:color w:val="000000"/>
                <w:lang w:val="nl-NL"/>
              </w:rPr>
            </w:pPr>
            <w:r>
              <w:rPr>
                <w:color w:val="000000"/>
                <w:lang w:val="nl-NL"/>
              </w:rPr>
              <w:t>3.</w:t>
            </w:r>
          </w:p>
        </w:tc>
        <w:tc>
          <w:tcPr>
            <w:tcW w:w="2502" w:type="dxa"/>
            <w:vAlign w:val="center"/>
          </w:tcPr>
          <w:p w14:paraId="3247D84A" w14:textId="06E69165" w:rsidR="0062257B" w:rsidRPr="009C0988" w:rsidRDefault="0062257B" w:rsidP="00BD5ED5">
            <w:pPr>
              <w:spacing w:before="120"/>
              <w:jc w:val="both"/>
              <w:rPr>
                <w:color w:val="000000"/>
                <w:lang w:val="nl-NL"/>
              </w:rPr>
            </w:pPr>
            <w:r>
              <w:rPr>
                <w:color w:val="000000"/>
                <w:lang w:val="nl-NL"/>
              </w:rPr>
              <w:t>Viện Năng lượng nguyên tử Việt Nam</w:t>
            </w:r>
          </w:p>
        </w:tc>
        <w:tc>
          <w:tcPr>
            <w:tcW w:w="4883" w:type="dxa"/>
            <w:vAlign w:val="center"/>
          </w:tcPr>
          <w:p w14:paraId="3E11C411" w14:textId="77777777" w:rsidR="0062257B" w:rsidRPr="00CF1DB2" w:rsidRDefault="0062257B" w:rsidP="00BD5ED5">
            <w:pPr>
              <w:widowControl w:val="0"/>
              <w:spacing w:before="120"/>
              <w:jc w:val="both"/>
              <w:rPr>
                <w:color w:val="000000"/>
              </w:rPr>
            </w:pPr>
            <w:r w:rsidRPr="00CF1DB2">
              <w:rPr>
                <w:color w:val="000000"/>
              </w:rPr>
              <w:t>1) Một số góp ý ban đầu</w:t>
            </w:r>
          </w:p>
          <w:p w14:paraId="09415402" w14:textId="4A9B931F" w:rsidR="0062257B" w:rsidRDefault="0062257B" w:rsidP="00BD5ED5">
            <w:pPr>
              <w:widowControl w:val="0"/>
              <w:spacing w:before="120"/>
              <w:jc w:val="both"/>
              <w:rPr>
                <w:color w:val="000000"/>
              </w:rPr>
            </w:pPr>
            <w:r w:rsidRPr="00CF1DB2">
              <w:rPr>
                <w:color w:val="000000"/>
              </w:rPr>
              <w:t xml:space="preserve">Ngày 08/6/2026, Viện KH&amp;KTHN đã có Công văn số 354/VKHKTHN-QTPX về việc góp ý dự thảo Thông tư quy định về QT&amp;CB PXMT gửi Cục ATBXHN đóng góp các ý kiến ban đầu đối với dự thảo ban đầu. Bản Dự thảo thông tư này đã tiếp thu một số ý kiến, tuy nhiên còn một số nội dung còn chưa được Ban soạn thảo tiếp thu, chỉnh sửa như: Phân loại loại hình quan trắc trực </w:t>
            </w:r>
            <w:r w:rsidRPr="00CF1DB2">
              <w:rPr>
                <w:color w:val="000000"/>
              </w:rPr>
              <w:lastRenderedPageBreak/>
              <w:t>tuyến-trực tiếp-di động; các ý kiến chuyên môn tại Điều 19, Điều 20, Điều 21, Điều 22, Phụ lục 2, Phụ lục 7.</w:t>
            </w:r>
          </w:p>
        </w:tc>
        <w:tc>
          <w:tcPr>
            <w:tcW w:w="6228" w:type="dxa"/>
            <w:vAlign w:val="center"/>
          </w:tcPr>
          <w:p w14:paraId="5CF00B10" w14:textId="77777777" w:rsidR="0062257B" w:rsidRDefault="0062257B" w:rsidP="00BD5ED5">
            <w:pPr>
              <w:spacing w:before="120"/>
              <w:jc w:val="both"/>
            </w:pPr>
            <w:r>
              <w:lastRenderedPageBreak/>
              <w:t>Tiếp thu ý kiến này.</w:t>
            </w:r>
          </w:p>
          <w:p w14:paraId="2A4086A4" w14:textId="6FF07528" w:rsidR="0062257B" w:rsidRPr="00265423" w:rsidRDefault="0062257B" w:rsidP="00BD5ED5">
            <w:pPr>
              <w:spacing w:before="120"/>
              <w:jc w:val="both"/>
            </w:pPr>
            <w:r>
              <w:t xml:space="preserve">Cơ quan soạn thảo rà soát, nghiên cứu, tiếp thu các ý kiến theo công văn số </w:t>
            </w:r>
            <w:r w:rsidRPr="00265423">
              <w:t>Công văn số</w:t>
            </w:r>
            <w:r>
              <w:t xml:space="preserve"> </w:t>
            </w:r>
            <w:r w:rsidRPr="00265423">
              <w:t>354/VKHKTHN-QTPX</w:t>
            </w:r>
          </w:p>
        </w:tc>
      </w:tr>
      <w:tr w:rsidR="0062257B" w14:paraId="04B17B47" w14:textId="77777777" w:rsidTr="0062257B">
        <w:tc>
          <w:tcPr>
            <w:tcW w:w="841" w:type="dxa"/>
            <w:vAlign w:val="center"/>
          </w:tcPr>
          <w:p w14:paraId="1A7A4835" w14:textId="77777777" w:rsidR="0062257B" w:rsidRPr="009C0988" w:rsidRDefault="0062257B" w:rsidP="00BD5ED5">
            <w:pPr>
              <w:spacing w:before="120"/>
              <w:jc w:val="both"/>
              <w:rPr>
                <w:color w:val="000000"/>
                <w:lang w:val="nl-NL"/>
              </w:rPr>
            </w:pPr>
          </w:p>
        </w:tc>
        <w:tc>
          <w:tcPr>
            <w:tcW w:w="2502" w:type="dxa"/>
            <w:vAlign w:val="center"/>
          </w:tcPr>
          <w:p w14:paraId="6030C7A2" w14:textId="77777777" w:rsidR="0062257B" w:rsidRPr="009C0988" w:rsidRDefault="0062257B" w:rsidP="00BD5ED5">
            <w:pPr>
              <w:spacing w:before="120"/>
              <w:jc w:val="both"/>
              <w:rPr>
                <w:color w:val="000000"/>
                <w:lang w:val="nl-NL"/>
              </w:rPr>
            </w:pPr>
          </w:p>
        </w:tc>
        <w:tc>
          <w:tcPr>
            <w:tcW w:w="4883" w:type="dxa"/>
            <w:vAlign w:val="center"/>
          </w:tcPr>
          <w:p w14:paraId="337B8F98" w14:textId="77777777" w:rsidR="0062257B" w:rsidRPr="00CF1DB2" w:rsidRDefault="0062257B" w:rsidP="00BD5ED5">
            <w:pPr>
              <w:widowControl w:val="0"/>
              <w:spacing w:before="120"/>
              <w:jc w:val="both"/>
              <w:rPr>
                <w:color w:val="000000"/>
              </w:rPr>
            </w:pPr>
            <w:r w:rsidRPr="00CF1DB2">
              <w:rPr>
                <w:color w:val="000000"/>
              </w:rPr>
              <w:t>2) Một số ý kiến bổ sung</w:t>
            </w:r>
          </w:p>
          <w:p w14:paraId="6360B3EC" w14:textId="77777777" w:rsidR="0062257B" w:rsidRPr="00CF1DB2" w:rsidRDefault="0062257B" w:rsidP="00BD5ED5">
            <w:pPr>
              <w:jc w:val="both"/>
            </w:pPr>
            <w:r w:rsidRPr="00CF1DB2">
              <w:rPr>
                <w:b/>
                <w:bCs/>
                <w:color w:val="000000"/>
              </w:rPr>
              <w:t xml:space="preserve">- </w:t>
            </w:r>
            <w:r w:rsidRPr="00CF1DB2">
              <w:rPr>
                <w:color w:val="000000"/>
              </w:rPr>
              <w:t>Cần xác định, phân định rõ trách nhiệm của Cục ATBXHN và trách nhiệm của các tổ chức tham gia Mạng lưới.</w:t>
            </w:r>
          </w:p>
          <w:p w14:paraId="1E17C5BB" w14:textId="77777777" w:rsidR="0062257B" w:rsidRPr="00CF1DB2" w:rsidRDefault="0062257B" w:rsidP="00BD5ED5">
            <w:pPr>
              <w:jc w:val="both"/>
              <w:rPr>
                <w:color w:val="000000"/>
              </w:rPr>
            </w:pPr>
            <w:r w:rsidRPr="00CF1DB2">
              <w:rPr>
                <w:color w:val="000000"/>
              </w:rPr>
              <w:t>+ Trách nhiệm của Cục ATBXHN theo Điểm g và Điểm i, Khoản 1, Điều 4 Nghị định 332: Xây dựng, vận hành và cập nhật Nền tảng số về an toàn bức xạ, an toàn hạt nhân và an ninh hạt nhân, thanh sát hạt nhân, phát triển, ứng dụng năng lượng nguyên tử; Quản lý hoạt động quan trắc phóng xạ môi trường trong phạm vi quản lý được giao.</w:t>
            </w:r>
          </w:p>
          <w:p w14:paraId="6FABF79C" w14:textId="77777777" w:rsidR="0062257B" w:rsidRDefault="0062257B" w:rsidP="00BD5ED5">
            <w:pPr>
              <w:jc w:val="both"/>
              <w:rPr>
                <w:color w:val="000000"/>
              </w:rPr>
            </w:pPr>
            <w:r w:rsidRPr="00CF1DB2">
              <w:rPr>
                <w:color w:val="000000"/>
              </w:rPr>
              <w:t>+ Quyết định 710/QĐ-TTg có nêu: Bộ KH&amp;CN là cơ quan đầu mối của Mạng lưới, có trách nhiệm chủ trì điều phối hoạt động chung.</w:t>
            </w:r>
          </w:p>
          <w:p w14:paraId="4A677C66" w14:textId="5503038C" w:rsidR="0062257B" w:rsidRDefault="0062257B" w:rsidP="00BD5ED5">
            <w:pPr>
              <w:jc w:val="both"/>
              <w:rPr>
                <w:color w:val="000000"/>
              </w:rPr>
            </w:pPr>
            <w:r w:rsidRPr="00CF1DB2">
              <w:rPr>
                <w:color w:val="000000"/>
              </w:rPr>
              <w:t>Do đó, trách nhiệm của Cục ATBXHN nêu tại Khoản 1, Điều 19 dự thảo Thông tư là chưa phù hợp. Đề nghị xem xét, xác định rõ đây là trách nhiệm của Cục ATBXHN hay của Viện NLNTVN/Trung tâm Điều hành.</w:t>
            </w:r>
          </w:p>
        </w:tc>
        <w:tc>
          <w:tcPr>
            <w:tcW w:w="6228" w:type="dxa"/>
            <w:vAlign w:val="center"/>
          </w:tcPr>
          <w:p w14:paraId="6F204E04" w14:textId="0F38155D" w:rsidR="0062257B" w:rsidRPr="00454B2B" w:rsidRDefault="0062257B" w:rsidP="00454B2B">
            <w:pPr>
              <w:jc w:val="both"/>
              <w:rPr>
                <w:b/>
                <w:bCs/>
              </w:rPr>
            </w:pPr>
            <w:r w:rsidRPr="00454B2B">
              <w:rPr>
                <w:b/>
                <w:bCs/>
              </w:rPr>
              <w:t>Tiếp thu ý kiến này</w:t>
            </w:r>
          </w:p>
          <w:p w14:paraId="387C9747" w14:textId="0ACBFC39" w:rsidR="0062257B" w:rsidRPr="001B1CF0" w:rsidRDefault="0062257B" w:rsidP="00454B2B">
            <w:pPr>
              <w:jc w:val="both"/>
              <w:rPr>
                <w:color w:val="222222"/>
              </w:rPr>
            </w:pPr>
            <w:r w:rsidRPr="00454B2B">
              <w:t>Cơ quan soạn thảo chỉnh lý Điều 19 trên cơ sở chức năng, nhiệm vụ của Cục An toàn bức xạ và hạt nhân trong lĩnh vực quản lý phóng xạ môi trường, quản lý cơ sở dữ liệu phóng xạ môi trường và ứng phó sự cố bức xạ, hạt nhân. Theo đó, bổ sung các quy định về hướng dẫn, kiểm tra việc thiết lập, vận hành mạng lưới; quản lý, vận hành cơ sở dữ liệu phóng xạ môi trường quốc gia; công bố, cung cấp thông tin về phóng xạ môi trường phục vụ công tác quản lý nhà nước, cảnh báo và ứng phó sự cố bức xạ, hạt nhân.</w:t>
            </w:r>
          </w:p>
          <w:p w14:paraId="7F1C3A21" w14:textId="27077EF6" w:rsidR="0062257B" w:rsidRPr="001B1CF0" w:rsidRDefault="0062257B" w:rsidP="00BD5ED5">
            <w:pPr>
              <w:jc w:val="both"/>
              <w:rPr>
                <w:color w:val="222222"/>
              </w:rPr>
            </w:pPr>
          </w:p>
        </w:tc>
      </w:tr>
      <w:tr w:rsidR="0062257B" w14:paraId="2D9549C2" w14:textId="77777777" w:rsidTr="0062257B">
        <w:tc>
          <w:tcPr>
            <w:tcW w:w="841" w:type="dxa"/>
            <w:vAlign w:val="center"/>
          </w:tcPr>
          <w:p w14:paraId="1B2CD598" w14:textId="77777777" w:rsidR="0062257B" w:rsidRPr="009C0988" w:rsidRDefault="0062257B" w:rsidP="00BD5ED5">
            <w:pPr>
              <w:jc w:val="both"/>
              <w:rPr>
                <w:color w:val="000000"/>
                <w:lang w:val="nl-NL"/>
              </w:rPr>
            </w:pPr>
          </w:p>
        </w:tc>
        <w:tc>
          <w:tcPr>
            <w:tcW w:w="2502" w:type="dxa"/>
            <w:vAlign w:val="center"/>
          </w:tcPr>
          <w:p w14:paraId="220AE9DC" w14:textId="77777777" w:rsidR="0062257B" w:rsidRPr="009C0988" w:rsidRDefault="0062257B" w:rsidP="00BD5ED5">
            <w:pPr>
              <w:jc w:val="both"/>
              <w:rPr>
                <w:color w:val="000000"/>
                <w:lang w:val="nl-NL"/>
              </w:rPr>
            </w:pPr>
          </w:p>
        </w:tc>
        <w:tc>
          <w:tcPr>
            <w:tcW w:w="4883" w:type="dxa"/>
            <w:vAlign w:val="center"/>
          </w:tcPr>
          <w:p w14:paraId="2DF35D2C" w14:textId="77777777" w:rsidR="0062257B" w:rsidRPr="00CF1DB2" w:rsidRDefault="0062257B" w:rsidP="00BD5ED5">
            <w:pPr>
              <w:jc w:val="both"/>
              <w:rPr>
                <w:color w:val="000000"/>
                <w:szCs w:val="28"/>
              </w:rPr>
            </w:pPr>
            <w:r w:rsidRPr="00CF1DB2">
              <w:rPr>
                <w:color w:val="000000"/>
                <w:szCs w:val="28"/>
              </w:rPr>
              <w:t>- Tại Điều 3 về giải thích từ ngữ:</w:t>
            </w:r>
          </w:p>
          <w:p w14:paraId="6C4A362D" w14:textId="77777777" w:rsidR="0062257B" w:rsidRPr="00CF1DB2" w:rsidRDefault="0062257B" w:rsidP="00BD5ED5">
            <w:pPr>
              <w:jc w:val="both"/>
              <w:rPr>
                <w:color w:val="000000"/>
                <w:szCs w:val="28"/>
              </w:rPr>
            </w:pPr>
            <w:r w:rsidRPr="00CF1DB2">
              <w:rPr>
                <w:color w:val="000000"/>
                <w:szCs w:val="28"/>
              </w:rPr>
              <w:t>+ Điểm 7, Trạm địa phương do UBND cấp tỉnh tổ chức, quản lý và vận hành. Vì vậy cần có cơ chế phối hợp hoạt động để Trạm vùng thực hiện chức năng là đầu mối, điều phối hoạt động của các trạm địa phương và trạm cơ sở.</w:t>
            </w:r>
          </w:p>
          <w:p w14:paraId="7FEAE407" w14:textId="77777777" w:rsidR="0062257B" w:rsidRDefault="0062257B" w:rsidP="00BD5ED5">
            <w:pPr>
              <w:widowControl w:val="0"/>
              <w:jc w:val="both"/>
              <w:rPr>
                <w:color w:val="000000"/>
                <w:szCs w:val="28"/>
              </w:rPr>
            </w:pPr>
          </w:p>
          <w:p w14:paraId="3F7F8730" w14:textId="77777777" w:rsidR="0062257B" w:rsidRDefault="0062257B" w:rsidP="00BD5ED5">
            <w:pPr>
              <w:widowControl w:val="0"/>
              <w:jc w:val="both"/>
              <w:rPr>
                <w:color w:val="000000"/>
                <w:szCs w:val="28"/>
              </w:rPr>
            </w:pPr>
          </w:p>
          <w:p w14:paraId="0DB07216" w14:textId="77777777" w:rsidR="0062257B" w:rsidRDefault="0062257B" w:rsidP="00BD5ED5">
            <w:pPr>
              <w:widowControl w:val="0"/>
              <w:jc w:val="both"/>
              <w:rPr>
                <w:color w:val="000000"/>
                <w:szCs w:val="28"/>
              </w:rPr>
            </w:pPr>
          </w:p>
          <w:p w14:paraId="1C8F3173" w14:textId="77777777" w:rsidR="0062257B" w:rsidRDefault="0062257B" w:rsidP="00BD5ED5">
            <w:pPr>
              <w:widowControl w:val="0"/>
              <w:jc w:val="both"/>
              <w:rPr>
                <w:color w:val="000000"/>
                <w:szCs w:val="28"/>
              </w:rPr>
            </w:pPr>
          </w:p>
          <w:p w14:paraId="64EE337D" w14:textId="77777777" w:rsidR="0062257B" w:rsidRDefault="0062257B" w:rsidP="00BD5ED5">
            <w:pPr>
              <w:widowControl w:val="0"/>
              <w:jc w:val="both"/>
              <w:rPr>
                <w:color w:val="000000"/>
                <w:szCs w:val="28"/>
              </w:rPr>
            </w:pPr>
          </w:p>
          <w:p w14:paraId="03FEB8EC" w14:textId="77777777" w:rsidR="0062257B" w:rsidRDefault="0062257B" w:rsidP="00BD5ED5">
            <w:pPr>
              <w:widowControl w:val="0"/>
              <w:jc w:val="both"/>
              <w:rPr>
                <w:color w:val="000000"/>
                <w:szCs w:val="28"/>
              </w:rPr>
            </w:pPr>
          </w:p>
          <w:p w14:paraId="25A6518E" w14:textId="77777777" w:rsidR="0062257B" w:rsidRDefault="0062257B" w:rsidP="00BD5ED5">
            <w:pPr>
              <w:widowControl w:val="0"/>
              <w:jc w:val="both"/>
              <w:rPr>
                <w:color w:val="000000"/>
                <w:szCs w:val="28"/>
              </w:rPr>
            </w:pPr>
          </w:p>
          <w:p w14:paraId="42B5410D" w14:textId="77777777" w:rsidR="0062257B" w:rsidRDefault="0062257B" w:rsidP="00BD5ED5">
            <w:pPr>
              <w:widowControl w:val="0"/>
              <w:jc w:val="both"/>
              <w:rPr>
                <w:color w:val="000000"/>
                <w:szCs w:val="28"/>
              </w:rPr>
            </w:pPr>
          </w:p>
          <w:p w14:paraId="5206E09F" w14:textId="77777777" w:rsidR="0062257B" w:rsidRDefault="0062257B" w:rsidP="00BD5ED5">
            <w:pPr>
              <w:widowControl w:val="0"/>
              <w:jc w:val="both"/>
              <w:rPr>
                <w:color w:val="000000"/>
                <w:szCs w:val="28"/>
              </w:rPr>
            </w:pPr>
          </w:p>
          <w:p w14:paraId="1A3C3E8D" w14:textId="77777777" w:rsidR="0062257B" w:rsidRDefault="0062257B" w:rsidP="00BD5ED5">
            <w:pPr>
              <w:widowControl w:val="0"/>
              <w:jc w:val="both"/>
              <w:rPr>
                <w:color w:val="000000"/>
                <w:szCs w:val="28"/>
              </w:rPr>
            </w:pPr>
          </w:p>
          <w:p w14:paraId="7086FF0F" w14:textId="77777777" w:rsidR="0062257B" w:rsidRDefault="0062257B" w:rsidP="00BD5ED5">
            <w:pPr>
              <w:widowControl w:val="0"/>
              <w:jc w:val="both"/>
              <w:rPr>
                <w:color w:val="000000"/>
                <w:szCs w:val="28"/>
              </w:rPr>
            </w:pPr>
          </w:p>
          <w:p w14:paraId="2D12101B" w14:textId="77777777" w:rsidR="0062257B" w:rsidRDefault="0062257B" w:rsidP="00BD5ED5">
            <w:pPr>
              <w:widowControl w:val="0"/>
              <w:jc w:val="both"/>
              <w:rPr>
                <w:color w:val="000000"/>
                <w:szCs w:val="28"/>
              </w:rPr>
            </w:pPr>
          </w:p>
          <w:p w14:paraId="0DE61FF9" w14:textId="77777777" w:rsidR="0062257B" w:rsidRDefault="0062257B" w:rsidP="00BD5ED5">
            <w:pPr>
              <w:widowControl w:val="0"/>
              <w:jc w:val="both"/>
              <w:rPr>
                <w:color w:val="000000"/>
                <w:szCs w:val="28"/>
              </w:rPr>
            </w:pPr>
          </w:p>
          <w:p w14:paraId="783BC8C9" w14:textId="77777777" w:rsidR="0062257B" w:rsidRDefault="0062257B" w:rsidP="00BD5ED5">
            <w:pPr>
              <w:widowControl w:val="0"/>
              <w:jc w:val="both"/>
              <w:rPr>
                <w:color w:val="000000"/>
                <w:szCs w:val="28"/>
              </w:rPr>
            </w:pPr>
          </w:p>
          <w:p w14:paraId="40666193" w14:textId="77777777" w:rsidR="0062257B" w:rsidRDefault="0062257B" w:rsidP="00BD5ED5">
            <w:pPr>
              <w:widowControl w:val="0"/>
              <w:jc w:val="both"/>
              <w:rPr>
                <w:color w:val="000000"/>
                <w:szCs w:val="28"/>
              </w:rPr>
            </w:pPr>
          </w:p>
          <w:p w14:paraId="1CAD9F9D" w14:textId="77777777" w:rsidR="0062257B" w:rsidRDefault="0062257B" w:rsidP="00BD5ED5">
            <w:pPr>
              <w:widowControl w:val="0"/>
              <w:jc w:val="both"/>
              <w:rPr>
                <w:color w:val="000000"/>
                <w:szCs w:val="28"/>
              </w:rPr>
            </w:pPr>
          </w:p>
          <w:p w14:paraId="3521E8C2" w14:textId="77777777" w:rsidR="0062257B" w:rsidRDefault="0062257B" w:rsidP="00BD5ED5">
            <w:pPr>
              <w:widowControl w:val="0"/>
              <w:jc w:val="both"/>
              <w:rPr>
                <w:color w:val="000000"/>
                <w:szCs w:val="28"/>
              </w:rPr>
            </w:pPr>
          </w:p>
          <w:p w14:paraId="5F303DCB" w14:textId="77777777" w:rsidR="0062257B" w:rsidRDefault="0062257B" w:rsidP="00BD5ED5">
            <w:pPr>
              <w:widowControl w:val="0"/>
              <w:jc w:val="both"/>
              <w:rPr>
                <w:color w:val="000000"/>
                <w:szCs w:val="28"/>
              </w:rPr>
            </w:pPr>
          </w:p>
          <w:p w14:paraId="17BA54E5" w14:textId="34168670" w:rsidR="0062257B" w:rsidRDefault="0062257B" w:rsidP="00BD5ED5">
            <w:pPr>
              <w:widowControl w:val="0"/>
              <w:jc w:val="both"/>
              <w:rPr>
                <w:color w:val="000000"/>
              </w:rPr>
            </w:pPr>
            <w:r w:rsidRPr="00CF1DB2">
              <w:rPr>
                <w:color w:val="000000"/>
                <w:szCs w:val="28"/>
              </w:rPr>
              <w:t>+ Điểm 8, Trạm cơ sở do tổ chức vận hành bởi các cơ sở hạt nhân theo quy định, ngoài việc cung cấp thông tin về phóng xạ môi trường trong phạm vi cơ sở và khu vực liên quan do cơ sở hạt bức xạ/hạt nhân đó cung cấp, Trạm cơ sở phải là trạm độc lập (vận hành song song), thuộc hệ thống Mạng lưới quan trắc và cảnh báo phóng xạ môi trường Quốc gia.</w:t>
            </w:r>
          </w:p>
        </w:tc>
        <w:tc>
          <w:tcPr>
            <w:tcW w:w="6228" w:type="dxa"/>
            <w:vAlign w:val="center"/>
          </w:tcPr>
          <w:p w14:paraId="43AD4259" w14:textId="7650A841" w:rsidR="0062257B" w:rsidRPr="00454B2B" w:rsidRDefault="0062257B" w:rsidP="00BD5ED5">
            <w:pPr>
              <w:jc w:val="both"/>
              <w:rPr>
                <w:b/>
                <w:bCs/>
              </w:rPr>
            </w:pPr>
            <w:r w:rsidRPr="00454B2B">
              <w:rPr>
                <w:b/>
                <w:bCs/>
              </w:rPr>
              <w:lastRenderedPageBreak/>
              <w:t>Tiếp thu và giải trình</w:t>
            </w:r>
          </w:p>
          <w:p w14:paraId="0768E152" w14:textId="5857BFF5" w:rsidR="0062257B" w:rsidRDefault="0062257B" w:rsidP="00BD5ED5">
            <w:pPr>
              <w:jc w:val="both"/>
            </w:pPr>
            <w:r>
              <w:t>Việc quy định Trạm vùng điều phối hoạt động của trạm địa phương và trạm cơ sở là không hợp lý vì các lý do sau đây”</w:t>
            </w:r>
          </w:p>
          <w:p w14:paraId="3A90C54A" w14:textId="77777777" w:rsidR="0062257B" w:rsidRDefault="0062257B" w:rsidP="00454B2B">
            <w:pPr>
              <w:pStyle w:val="ListParagraph"/>
              <w:tabs>
                <w:tab w:val="left" w:pos="323"/>
              </w:tabs>
              <w:ind w:left="40"/>
              <w:jc w:val="both"/>
            </w:pPr>
            <w:r>
              <w:t xml:space="preserve">- </w:t>
            </w:r>
            <w:r w:rsidRPr="00333264">
              <w:t>Trạm vùng</w:t>
            </w:r>
            <w:r>
              <w:t xml:space="preserve"> là đơn vị sự nghiệp,</w:t>
            </w:r>
            <w:r w:rsidRPr="00333264">
              <w:t xml:space="preserve"> không phải là cơ quan quản lý nhà nước. </w:t>
            </w:r>
          </w:p>
          <w:p w14:paraId="72085FED" w14:textId="77777777" w:rsidR="0062257B" w:rsidRDefault="0062257B" w:rsidP="00454B2B">
            <w:pPr>
              <w:pStyle w:val="ListParagraph"/>
              <w:tabs>
                <w:tab w:val="left" w:pos="323"/>
              </w:tabs>
              <w:ind w:left="40"/>
              <w:jc w:val="both"/>
            </w:pPr>
            <w:r>
              <w:t xml:space="preserve">- </w:t>
            </w:r>
            <w:r w:rsidRPr="00333264">
              <w:t xml:space="preserve">Trạm địa phương do UBND cấp tỉnh tổ chức, quản lý. </w:t>
            </w:r>
          </w:p>
          <w:p w14:paraId="69116110" w14:textId="44B8ACB2" w:rsidR="0062257B" w:rsidRPr="00333264" w:rsidRDefault="0062257B" w:rsidP="00454B2B">
            <w:pPr>
              <w:pStyle w:val="ListParagraph"/>
              <w:tabs>
                <w:tab w:val="left" w:pos="323"/>
              </w:tabs>
              <w:ind w:left="40"/>
              <w:jc w:val="both"/>
            </w:pPr>
            <w:r>
              <w:t xml:space="preserve">- </w:t>
            </w:r>
            <w:r w:rsidRPr="00333264">
              <w:t xml:space="preserve">Trạm cơ sở do tổ chức được cấp phép quản lý, vận hành. </w:t>
            </w:r>
          </w:p>
          <w:p w14:paraId="77C89B4C" w14:textId="77777777" w:rsidR="0062257B" w:rsidRPr="005E64C9" w:rsidRDefault="0062257B" w:rsidP="00BD5ED5">
            <w:pPr>
              <w:pStyle w:val="ListParagraph"/>
              <w:numPr>
                <w:ilvl w:val="0"/>
                <w:numId w:val="2"/>
              </w:numPr>
              <w:tabs>
                <w:tab w:val="left" w:pos="323"/>
              </w:tabs>
              <w:ind w:left="40" w:firstLine="0"/>
              <w:jc w:val="both"/>
              <w:rPr>
                <w:color w:val="000000"/>
                <w:lang w:val="nl-NL"/>
              </w:rPr>
            </w:pPr>
            <w:r w:rsidRPr="00333264">
              <w:lastRenderedPageBreak/>
              <w:t xml:space="preserve">Một đơn vị sự nghiệp hoặc đơn vị kỹ thuật (Trạm vùng) </w:t>
            </w:r>
            <w:r w:rsidRPr="00797004">
              <w:rPr>
                <w:b/>
                <w:bCs/>
              </w:rPr>
              <w:t>không thể điều phối hoạt động của đơn vị thuộc UBND tỉnh hoặc doanh nghiệp</w:t>
            </w:r>
            <w:r w:rsidRPr="00333264">
              <w:t>, nếu Luật hoặc Nghị định không giao.</w:t>
            </w:r>
          </w:p>
          <w:p w14:paraId="0155F345" w14:textId="77777777" w:rsidR="0062257B" w:rsidRDefault="0062257B" w:rsidP="00BD5ED5">
            <w:pPr>
              <w:tabs>
                <w:tab w:val="left" w:pos="323"/>
              </w:tabs>
              <w:ind w:left="40"/>
              <w:jc w:val="both"/>
              <w:rPr>
                <w:color w:val="000000"/>
                <w:szCs w:val="28"/>
              </w:rPr>
            </w:pPr>
            <w:r>
              <w:rPr>
                <w:color w:val="000000"/>
                <w:lang w:val="nl-NL"/>
              </w:rPr>
              <w:t xml:space="preserve">Tuy nhiên để </w:t>
            </w:r>
            <w:r w:rsidRPr="00CF1DB2">
              <w:rPr>
                <w:color w:val="000000"/>
                <w:szCs w:val="28"/>
              </w:rPr>
              <w:t xml:space="preserve">có cơ chế phối hợp hoạt động </w:t>
            </w:r>
            <w:r>
              <w:rPr>
                <w:color w:val="000000"/>
                <w:szCs w:val="28"/>
              </w:rPr>
              <w:t>cho</w:t>
            </w:r>
            <w:r w:rsidRPr="00CF1DB2">
              <w:rPr>
                <w:color w:val="000000"/>
                <w:szCs w:val="28"/>
              </w:rPr>
              <w:t xml:space="preserve"> Trạm vùng</w:t>
            </w:r>
            <w:r>
              <w:rPr>
                <w:color w:val="000000"/>
                <w:szCs w:val="28"/>
              </w:rPr>
              <w:t xml:space="preserve"> thực hiện chức năng là đầu mối, Tổ soạn thảo bổ sung trách nhiệm của Trạm vùng tại Điều 20 như sau:</w:t>
            </w:r>
          </w:p>
          <w:p w14:paraId="0EB59EE0" w14:textId="7B2BD4D3" w:rsidR="0062257B" w:rsidRPr="00285582" w:rsidRDefault="0062257B" w:rsidP="00BD5ED5">
            <w:pPr>
              <w:shd w:val="clear" w:color="auto" w:fill="FFFFFF"/>
              <w:tabs>
                <w:tab w:val="left" w:pos="748"/>
                <w:tab w:val="left" w:pos="1276"/>
              </w:tabs>
              <w:jc w:val="both"/>
              <w:rPr>
                <w:color w:val="222222"/>
                <w:szCs w:val="28"/>
              </w:rPr>
            </w:pPr>
            <w:r>
              <w:rPr>
                <w:color w:val="000000"/>
                <w:szCs w:val="28"/>
              </w:rPr>
              <w:t xml:space="preserve">a) </w:t>
            </w:r>
            <w:r w:rsidRPr="00285582">
              <w:rPr>
                <w:color w:val="000000"/>
                <w:szCs w:val="28"/>
              </w:rPr>
              <w:t>“</w:t>
            </w:r>
            <w:r w:rsidRPr="00285582">
              <w:rPr>
                <w:color w:val="222222"/>
                <w:szCs w:val="28"/>
              </w:rPr>
              <w:t>Là đầu mối phối hợp về chuyên môn, kỹ thuật với các Trạm địa phương và Trạm cơ sở trong phạm vi vùng được phân công; hướng dẫn, hỗ trợ việc thu nhận, kết nối, chia sẻ dữ liệu và bảo đảm thực hiện thống nhất các yêu cầu kỹ thuật theo quy định;”.</w:t>
            </w:r>
            <w:r w:rsidRPr="00285582">
              <w:rPr>
                <w:color w:val="000000"/>
                <w:szCs w:val="28"/>
              </w:rPr>
              <w:t xml:space="preserve"> </w:t>
            </w:r>
          </w:p>
          <w:p w14:paraId="6257A2F7" w14:textId="6FEDDC08" w:rsidR="0062257B" w:rsidRPr="001D30E6" w:rsidRDefault="0062257B" w:rsidP="00BD5ED5">
            <w:pPr>
              <w:shd w:val="clear" w:color="auto" w:fill="FFFFFF"/>
              <w:tabs>
                <w:tab w:val="left" w:pos="748"/>
                <w:tab w:val="left" w:pos="1276"/>
              </w:tabs>
              <w:jc w:val="both"/>
              <w:rPr>
                <w:color w:val="222222"/>
                <w:szCs w:val="28"/>
              </w:rPr>
            </w:pPr>
            <w:r>
              <w:rPr>
                <w:color w:val="222222"/>
                <w:szCs w:val="28"/>
              </w:rPr>
              <w:t>Đối với Trạm cơ sở trong Thông tư chỉ quy định về trách nhiệm trong việc bảo đảm chất lượng nhân sự, cơ sở vật chất tối thiểu, trách nhiệm kết nối, truyền và chia sử dữ liệu nhằm đảm bảo việc quan trắc và cảnh báo ảnh hưởng phóng xạ từ hoạt động được cấp phép của cơ sở. Trạm cơ sở là bộ phận của tổ chức được cấp phép do đó độc lập về tổ chức vận hành, tài chính, báo cáo, truyền dữ liệu nội bộ tổ chức.</w:t>
            </w:r>
          </w:p>
        </w:tc>
      </w:tr>
      <w:tr w:rsidR="0062257B" w14:paraId="0AF42120" w14:textId="77777777" w:rsidTr="0062257B">
        <w:tc>
          <w:tcPr>
            <w:tcW w:w="841" w:type="dxa"/>
            <w:vAlign w:val="center"/>
          </w:tcPr>
          <w:p w14:paraId="526B89CE" w14:textId="77777777" w:rsidR="0062257B" w:rsidRPr="009C0988" w:rsidRDefault="0062257B" w:rsidP="00BD5ED5">
            <w:pPr>
              <w:jc w:val="both"/>
              <w:rPr>
                <w:color w:val="000000"/>
                <w:lang w:val="nl-NL"/>
              </w:rPr>
            </w:pPr>
          </w:p>
        </w:tc>
        <w:tc>
          <w:tcPr>
            <w:tcW w:w="2502" w:type="dxa"/>
            <w:vAlign w:val="center"/>
          </w:tcPr>
          <w:p w14:paraId="029283C0" w14:textId="77777777" w:rsidR="0062257B" w:rsidRPr="009C0988" w:rsidRDefault="0062257B" w:rsidP="00BD5ED5">
            <w:pPr>
              <w:jc w:val="both"/>
              <w:rPr>
                <w:color w:val="000000"/>
                <w:lang w:val="nl-NL"/>
              </w:rPr>
            </w:pPr>
          </w:p>
        </w:tc>
        <w:tc>
          <w:tcPr>
            <w:tcW w:w="4883" w:type="dxa"/>
            <w:vAlign w:val="center"/>
          </w:tcPr>
          <w:p w14:paraId="02A3B39A" w14:textId="77777777" w:rsidR="0062257B" w:rsidRPr="00CF1DB2" w:rsidRDefault="0062257B" w:rsidP="00BD5ED5">
            <w:pPr>
              <w:jc w:val="both"/>
              <w:rPr>
                <w:color w:val="000000"/>
                <w:szCs w:val="28"/>
              </w:rPr>
            </w:pPr>
            <w:r w:rsidRPr="00CF1DB2">
              <w:rPr>
                <w:b/>
                <w:bCs/>
                <w:color w:val="000000"/>
                <w:szCs w:val="28"/>
              </w:rPr>
              <w:t xml:space="preserve">- </w:t>
            </w:r>
            <w:r w:rsidRPr="00CF1DB2">
              <w:rPr>
                <w:color w:val="000000"/>
                <w:szCs w:val="28"/>
              </w:rPr>
              <w:t>Theo Khoản 6 Điều 4, của dự thảo Thông tư: “việc xác định tần suất, vị trí, phạm vi và phương pháp quan trắc dựa trên mức độ rủi ro bức xạ, đặc điểm nguồn phát sinh bức xạ và điều kiện môi trường”, tuy nhiên Phụ lục 3 lại quy định cứng tần suất quan trắc cho mọi đối tượng.</w:t>
            </w:r>
          </w:p>
          <w:p w14:paraId="49D4FD0B" w14:textId="5D2DBC5D" w:rsidR="0062257B" w:rsidRPr="00CF1DB2" w:rsidRDefault="0062257B" w:rsidP="00BD5ED5">
            <w:pPr>
              <w:widowControl w:val="0"/>
              <w:jc w:val="both"/>
              <w:rPr>
                <w:color w:val="000000"/>
              </w:rPr>
            </w:pPr>
            <w:r w:rsidRPr="00CF1DB2">
              <w:rPr>
                <w:color w:val="000000"/>
                <w:szCs w:val="28"/>
              </w:rPr>
              <w:t xml:space="preserve">Theo hướng dẫn GSG-19 của IAEA, không phải nơi nào, trường hợp nào cũng lấy cùng số lượng mẫu, cũng như phân tích đầy đủ các đồng vị </w:t>
            </w:r>
            <w:r w:rsidRPr="00CF1DB2">
              <w:rPr>
                <w:color w:val="000000"/>
                <w:szCs w:val="28"/>
              </w:rPr>
              <w:lastRenderedPageBreak/>
              <w:t>phóng xạ. Chương trình quan trắc phải dựa trên: nguồn phát thải, đường lan truyền, nhóm dân cư chịu ảnh hưởng, mức độ rủi ro. Chương trình quan trắc phóng xạ phải được xây dựng dựa trên phương pháp tiếp cận phân cấp.</w:t>
            </w:r>
          </w:p>
        </w:tc>
        <w:tc>
          <w:tcPr>
            <w:tcW w:w="6228" w:type="dxa"/>
            <w:vAlign w:val="center"/>
          </w:tcPr>
          <w:p w14:paraId="1B73CD0D" w14:textId="5B9E2F6A" w:rsidR="0062257B" w:rsidRPr="00454B2B" w:rsidRDefault="0062257B" w:rsidP="00BD5ED5">
            <w:pPr>
              <w:jc w:val="both"/>
              <w:rPr>
                <w:b/>
                <w:bCs/>
                <w:color w:val="000000"/>
                <w:lang w:val="nl-NL"/>
              </w:rPr>
            </w:pPr>
            <w:r w:rsidRPr="00454B2B">
              <w:rPr>
                <w:b/>
                <w:bCs/>
                <w:color w:val="000000"/>
                <w:lang w:val="nl-NL"/>
              </w:rPr>
              <w:lastRenderedPageBreak/>
              <w:t>Tiếp thu và giải trình</w:t>
            </w:r>
          </w:p>
          <w:p w14:paraId="6454C921" w14:textId="41F90CC0" w:rsidR="0062257B" w:rsidRPr="004D7A7F" w:rsidRDefault="0062257B" w:rsidP="00BD5ED5">
            <w:pPr>
              <w:pStyle w:val="ListParagraph"/>
              <w:numPr>
                <w:ilvl w:val="0"/>
                <w:numId w:val="2"/>
              </w:numPr>
              <w:tabs>
                <w:tab w:val="left" w:pos="181"/>
              </w:tabs>
              <w:ind w:left="40" w:hanging="40"/>
              <w:jc w:val="both"/>
            </w:pPr>
            <w:r w:rsidRPr="004D7A7F">
              <w:t>Khoản 6 Điều 4 quy định nguyên tắc xác định tần suất, vị trí, phạm vi và phương pháp quan trắc trên cơ sở mức độ rủi ro bức xạ, đặc điểm nguồn phát sinh bức xạ và điều kiện môi trường. Phụ lục III được xây dựng nhằm quy định các yêu cầu tối thiểu để bảo đảm tính thống nhất trong tổ chức hoạt động quan trắc phóng xạ môi trường trên phạm vi toàn quốc, không nhằm áp dụng cứng cho mọi trường hợp.</w:t>
            </w:r>
          </w:p>
          <w:p w14:paraId="6CE6336C" w14:textId="77777777" w:rsidR="0062257B" w:rsidRDefault="0062257B" w:rsidP="00BD5ED5">
            <w:pPr>
              <w:jc w:val="both"/>
            </w:pPr>
            <w:r w:rsidRPr="004D7A7F">
              <w:lastRenderedPageBreak/>
              <w:t xml:space="preserve">Tiếp thu ý kiến góp ý và phù hợp với phương pháp tiếp cận phân cấp theo hướng dẫn của IAEA, </w:t>
            </w:r>
            <w:r>
              <w:t>Tổ</w:t>
            </w:r>
            <w:r w:rsidRPr="004D7A7F">
              <w:t xml:space="preserve"> soạn thảo chỉnh lý Khoản 6 Điều 4 </w:t>
            </w:r>
            <w:r>
              <w:t>đ</w:t>
            </w:r>
            <w:r w:rsidRPr="004D7A7F">
              <w:t>ể làm rõ rằng tần suất, đối tượng và nội dung quan trắc quy định tại Phụ lục là yêu cầu tối thiểu; căn cứ kết quả đánh giá rủi ro, đặc điểm nguồn phát thải, đường lan truyền và mục tiêu của chương trình quan trắc, tổ chức vận hành có thể xác định tần suất và phạm vi quan trắc cao hơn khi cần thiết.</w:t>
            </w:r>
          </w:p>
          <w:p w14:paraId="0AFC73DB" w14:textId="251F4987" w:rsidR="0062257B" w:rsidRPr="004D7A7F" w:rsidRDefault="0062257B" w:rsidP="00BD5ED5">
            <w:pPr>
              <w:spacing w:after="100" w:afterAutospacing="1"/>
              <w:jc w:val="both"/>
            </w:pPr>
            <w:r>
              <w:t xml:space="preserve">Cụ thể Khoản 6 Điều 4 được bổ sung thành: </w:t>
            </w:r>
            <w:r w:rsidRPr="0019046F">
              <w:rPr>
                <w:lang w:val="vi-VN"/>
              </w:rPr>
              <w:t>Bảo đảm việc xác định tần suất, vị trí, phạm vi và phương thức quan trắc dựa trên mức độ rủi ro bức xạ, đặc điểm nguồn phát sinh bức xạ</w:t>
            </w:r>
            <w:r>
              <w:t xml:space="preserve">, đường lan truyền, </w:t>
            </w:r>
            <w:r w:rsidRPr="0019046F">
              <w:rPr>
                <w:lang w:val="vi-VN"/>
              </w:rPr>
              <w:t>điều kiện môi trường</w:t>
            </w:r>
            <w:r>
              <w:t xml:space="preserve"> và mục tiêu quan trắc; </w:t>
            </w:r>
            <w:r w:rsidRPr="001A1EA8">
              <w:t>tần suất quy định tại Phụ lục III là yêu cầu tối thiểu, trường hợp cần thiết có thể tăng tần suất hoặc bổ sung đối tượng quan trắc trên cơ sở kết quả đánh giá rủ</w:t>
            </w:r>
            <w:r>
              <w:t>i ro.</w:t>
            </w:r>
          </w:p>
        </w:tc>
      </w:tr>
      <w:tr w:rsidR="0062257B" w14:paraId="7C5DA790" w14:textId="77777777" w:rsidTr="0062257B">
        <w:tc>
          <w:tcPr>
            <w:tcW w:w="841" w:type="dxa"/>
            <w:vAlign w:val="center"/>
          </w:tcPr>
          <w:p w14:paraId="72864B68" w14:textId="77777777" w:rsidR="0062257B" w:rsidRPr="009C0988" w:rsidRDefault="0062257B" w:rsidP="00BD5ED5">
            <w:pPr>
              <w:spacing w:before="120"/>
              <w:jc w:val="both"/>
              <w:rPr>
                <w:color w:val="000000"/>
                <w:lang w:val="nl-NL"/>
              </w:rPr>
            </w:pPr>
          </w:p>
        </w:tc>
        <w:tc>
          <w:tcPr>
            <w:tcW w:w="2502" w:type="dxa"/>
            <w:vAlign w:val="center"/>
          </w:tcPr>
          <w:p w14:paraId="2507D2BD" w14:textId="77777777" w:rsidR="0062257B" w:rsidRPr="009C0988" w:rsidRDefault="0062257B" w:rsidP="00BD5ED5">
            <w:pPr>
              <w:spacing w:before="120"/>
              <w:jc w:val="both"/>
              <w:rPr>
                <w:color w:val="000000"/>
                <w:lang w:val="nl-NL"/>
              </w:rPr>
            </w:pPr>
          </w:p>
        </w:tc>
        <w:tc>
          <w:tcPr>
            <w:tcW w:w="4883" w:type="dxa"/>
            <w:vAlign w:val="center"/>
          </w:tcPr>
          <w:p w14:paraId="4BEF7FC5" w14:textId="77777777" w:rsidR="0062257B" w:rsidRPr="00CF1DB2" w:rsidRDefault="0062257B" w:rsidP="00BD5ED5">
            <w:pPr>
              <w:jc w:val="both"/>
              <w:rPr>
                <w:color w:val="000000"/>
                <w:szCs w:val="28"/>
              </w:rPr>
            </w:pPr>
            <w:r w:rsidRPr="00CF1DB2">
              <w:rPr>
                <w:b/>
                <w:bCs/>
                <w:color w:val="000000"/>
                <w:szCs w:val="28"/>
              </w:rPr>
              <w:t xml:space="preserve">- </w:t>
            </w:r>
            <w:r w:rsidRPr="00CF1DB2">
              <w:rPr>
                <w:color w:val="000000"/>
                <w:szCs w:val="28"/>
              </w:rPr>
              <w:t>Bổ sung quy định về Chương trình quan trắc phóng xạ môi trường.</w:t>
            </w:r>
          </w:p>
          <w:p w14:paraId="382C5D2D" w14:textId="3E05864D" w:rsidR="0062257B" w:rsidRDefault="0062257B" w:rsidP="00BD5ED5">
            <w:pPr>
              <w:widowControl w:val="0"/>
              <w:spacing w:before="120"/>
              <w:jc w:val="both"/>
              <w:rPr>
                <w:color w:val="000000"/>
              </w:rPr>
            </w:pPr>
            <w:r w:rsidRPr="00CF1DB2">
              <w:rPr>
                <w:color w:val="000000"/>
                <w:szCs w:val="28"/>
              </w:rPr>
              <w:t>Đây là tài liệu quan trọng được nêu tại Thông tư số 08/2023/TT-BKHCN đối với các tổ chức, cá nhân có hoạt động làm phát sinh chất thải NORM. Tương tự như vậy Chương trình quan trắc phóng xạ môi trường đóng vai trò quan trọng đối với các cơ sở hạt nhân và tổ chức thuộc Mạng lưới.</w:t>
            </w:r>
          </w:p>
        </w:tc>
        <w:tc>
          <w:tcPr>
            <w:tcW w:w="6228" w:type="dxa"/>
            <w:vAlign w:val="center"/>
          </w:tcPr>
          <w:p w14:paraId="05A75B19" w14:textId="45966469" w:rsidR="0062257B" w:rsidRDefault="0062257B" w:rsidP="00BD5ED5">
            <w:pPr>
              <w:jc w:val="both"/>
            </w:pPr>
            <w:r>
              <w:t>Về vấn đề này, cơ quan soạn thảo xin giải trình như sau:</w:t>
            </w:r>
          </w:p>
          <w:p w14:paraId="18FF49E3" w14:textId="0A9C28DB" w:rsidR="0062257B" w:rsidRPr="00346990" w:rsidRDefault="0062257B" w:rsidP="00BD5ED5">
            <w:pPr>
              <w:jc w:val="both"/>
            </w:pPr>
            <w:r>
              <w:t>- C</w:t>
            </w:r>
            <w:r w:rsidRPr="00346990">
              <w:t>ơ sở</w:t>
            </w:r>
            <w:r>
              <w:t xml:space="preserve"> </w:t>
            </w:r>
            <w:r w:rsidRPr="00346990">
              <w:t>thăm dò,</w:t>
            </w:r>
            <w:r>
              <w:t xml:space="preserve"> </w:t>
            </w:r>
            <w:r w:rsidRPr="00346990">
              <w:t>khai thác, chế</w:t>
            </w:r>
            <w:r>
              <w:t xml:space="preserve"> </w:t>
            </w:r>
            <w:r w:rsidRPr="00346990">
              <w:t>biến khoáng sản có tính phóng xạ</w:t>
            </w:r>
            <w:r>
              <w:t xml:space="preserve"> (các cơ sở thuộc phạm vi điều chỉnh của Thông tư </w:t>
            </w:r>
            <w:r w:rsidRPr="00836669">
              <w:t xml:space="preserve">số 08/2023/TT-BKHCN) theo quy định tại Khoản 12 </w:t>
            </w:r>
            <w:r>
              <w:t>Điều 22 Nghị định 332/2025/NĐ -</w:t>
            </w:r>
            <w:r w:rsidRPr="00836669">
              <w:t xml:space="preserve">CP </w:t>
            </w:r>
            <w:r>
              <w:t>phải “</w:t>
            </w:r>
            <w:r w:rsidRPr="00836669">
              <w:t>Cập nhật, bổ sung Báo cáo đánh giá an toàn bức xạ theo </w:t>
            </w:r>
            <w:bookmarkStart w:id="31" w:name="bieumau_ms_13_pl9"/>
            <w:r w:rsidRPr="00836669">
              <w:t>Mẫu số 13 Phụ lục IX</w:t>
            </w:r>
            <w:bookmarkEnd w:id="31"/>
            <w:r>
              <w:t>”. Trong Báo cáo này yêu cầu cơ sở phải “</w:t>
            </w:r>
            <w:r w:rsidRPr="00836669">
              <w:t>Xây dựng chương trình giám sát nồng độ</w:t>
            </w:r>
            <w:r>
              <w:t xml:space="preserve"> </w:t>
            </w:r>
            <w:r w:rsidRPr="00836669">
              <w:t>phóng xạ, bao gồm công tác</w:t>
            </w:r>
            <w:r>
              <w:t xml:space="preserve"> </w:t>
            </w:r>
            <w:r w:rsidRPr="00836669">
              <w:t>giám sát thường xuyên và kế</w:t>
            </w:r>
            <w:r>
              <w:t xml:space="preserve"> </w:t>
            </w:r>
            <w:r w:rsidRPr="00836669">
              <w:t>hoạch kiểm tra định kỳ</w:t>
            </w:r>
            <w:r>
              <w:t xml:space="preserve"> </w:t>
            </w:r>
            <w:r w:rsidRPr="00836669">
              <w:t>phông phóng xạ, nồng độ</w:t>
            </w:r>
            <w:r>
              <w:t xml:space="preserve"> </w:t>
            </w:r>
            <w:r w:rsidRPr="00836669">
              <w:t>của các nhân phóng xạ</w:t>
            </w:r>
            <w:r>
              <w:t xml:space="preserve"> </w:t>
            </w:r>
            <w:r w:rsidRPr="00836669">
              <w:t>di cư vào nguồn nước của khu vực lân cận vị</w:t>
            </w:r>
            <w:r>
              <w:t xml:space="preserve"> </w:t>
            </w:r>
            <w:r w:rsidRPr="00836669">
              <w:t>trí chôn lấp</w:t>
            </w:r>
            <w:r>
              <w:t xml:space="preserve"> </w:t>
            </w:r>
            <w:r w:rsidRPr="00836669">
              <w:t>đuôi quặng hoặc chất thải phóng xạ</w:t>
            </w:r>
            <w:r>
              <w:t xml:space="preserve"> </w:t>
            </w:r>
            <w:r w:rsidRPr="00836669">
              <w:t>dạng rắn</w:t>
            </w:r>
            <w:r>
              <w:t xml:space="preserve">” và các biện pháp kiểm soát liều nghề nghiệp, công chúng, biện pháp bảo đảm an toàn bức xạ khác. Trong Thông tư này đã quy định về tần suất quan trắc, thông số quan trắc, của các Trạm cơ sở. Do đó không cần quy định </w:t>
            </w:r>
            <w:r w:rsidRPr="00285582">
              <w:rPr>
                <w:color w:val="000000"/>
                <w:szCs w:val="28"/>
              </w:rPr>
              <w:t>về Chương trình quan trắc phóng xạ môi trường.</w:t>
            </w:r>
            <w:r>
              <w:t xml:space="preserve"> </w:t>
            </w:r>
          </w:p>
        </w:tc>
      </w:tr>
      <w:tr w:rsidR="0062257B" w14:paraId="28D1BFB0" w14:textId="77777777" w:rsidTr="0062257B">
        <w:tc>
          <w:tcPr>
            <w:tcW w:w="841" w:type="dxa"/>
            <w:vAlign w:val="center"/>
          </w:tcPr>
          <w:p w14:paraId="6872847C" w14:textId="77777777" w:rsidR="0062257B" w:rsidRPr="009C0988" w:rsidRDefault="0062257B" w:rsidP="00BD5ED5">
            <w:pPr>
              <w:spacing w:before="120"/>
              <w:jc w:val="both"/>
              <w:rPr>
                <w:color w:val="000000"/>
                <w:lang w:val="nl-NL"/>
              </w:rPr>
            </w:pPr>
          </w:p>
        </w:tc>
        <w:tc>
          <w:tcPr>
            <w:tcW w:w="2502" w:type="dxa"/>
            <w:vAlign w:val="center"/>
          </w:tcPr>
          <w:p w14:paraId="0C517B62" w14:textId="77777777" w:rsidR="0062257B" w:rsidRPr="009C0988" w:rsidRDefault="0062257B" w:rsidP="00BD5ED5">
            <w:pPr>
              <w:spacing w:before="120"/>
              <w:jc w:val="both"/>
              <w:rPr>
                <w:color w:val="000000"/>
                <w:lang w:val="nl-NL"/>
              </w:rPr>
            </w:pPr>
          </w:p>
        </w:tc>
        <w:tc>
          <w:tcPr>
            <w:tcW w:w="4883" w:type="dxa"/>
            <w:vAlign w:val="center"/>
          </w:tcPr>
          <w:p w14:paraId="2CF709D6" w14:textId="577357BC" w:rsidR="0062257B" w:rsidRDefault="0062257B" w:rsidP="00BD5ED5">
            <w:pPr>
              <w:widowControl w:val="0"/>
              <w:spacing w:before="120"/>
              <w:jc w:val="both"/>
              <w:rPr>
                <w:color w:val="000000"/>
              </w:rPr>
            </w:pPr>
            <w:r w:rsidRPr="00CF1DB2">
              <w:rPr>
                <w:color w:val="000000"/>
              </w:rPr>
              <w:t xml:space="preserve">- Tại Điều 5. Cấu trúc mạng lưới quan trắc </w:t>
            </w:r>
            <w:r>
              <w:rPr>
                <w:color w:val="000000"/>
              </w:rPr>
              <w:t xml:space="preserve">và cảnh báo phóng xạ môi trường </w:t>
            </w:r>
            <w:r w:rsidRPr="00CF1DB2">
              <w:rPr>
                <w:color w:val="000000"/>
              </w:rPr>
              <w:t xml:space="preserve">cần xem xét để </w:t>
            </w:r>
            <w:r w:rsidRPr="00CF1DB2">
              <w:rPr>
                <w:color w:val="000000"/>
              </w:rPr>
              <w:lastRenderedPageBreak/>
              <w:t>phù hợp với Điều 7 của Nghị định số 332/2025/NĐ-CP</w:t>
            </w:r>
          </w:p>
        </w:tc>
        <w:tc>
          <w:tcPr>
            <w:tcW w:w="6228" w:type="dxa"/>
            <w:vAlign w:val="center"/>
          </w:tcPr>
          <w:p w14:paraId="3A44C9B2" w14:textId="75CAD0EF" w:rsidR="0062257B" w:rsidRPr="00FB32A4" w:rsidRDefault="0062257B" w:rsidP="00FB32A4">
            <w:pPr>
              <w:spacing w:before="120"/>
              <w:jc w:val="both"/>
              <w:rPr>
                <w:b/>
                <w:bCs/>
              </w:rPr>
            </w:pPr>
            <w:r w:rsidRPr="00FB32A4">
              <w:rPr>
                <w:b/>
                <w:bCs/>
              </w:rPr>
              <w:lastRenderedPageBreak/>
              <w:t>Tiếp thu ý kiến này.</w:t>
            </w:r>
          </w:p>
          <w:p w14:paraId="131CA527" w14:textId="5D1C3C3E" w:rsidR="0062257B" w:rsidRDefault="0062257B" w:rsidP="00FB32A4">
            <w:pPr>
              <w:spacing w:before="120"/>
              <w:jc w:val="both"/>
            </w:pPr>
            <w:r>
              <w:lastRenderedPageBreak/>
              <w:t>Cơ quan soạn thảo chỉnh lý Điều 5 của dự thảo Thông tư theo hướng làm rõ phạm vi điều chỉnh của Thông tư chỉ đối với các nội dung thuộc thẩm quyền quy định của Bộ KH&amp;CN, bảo đảm thống nhất với Luật Năng lượng nguyên tử năm 2025 và Nghị định số 332/2025/NĐ-CP.</w:t>
            </w:r>
          </w:p>
          <w:p w14:paraId="77AF6B1F" w14:textId="52D5A19F" w:rsidR="0062257B" w:rsidRDefault="0062257B" w:rsidP="00FB32A4">
            <w:pPr>
              <w:spacing w:before="120"/>
              <w:jc w:val="both"/>
            </w:pPr>
            <w:r>
              <w:t>Đối với Hệ thống trinh sát, giám sát, quan trắc và cảnh báo phóng xạ môi trường trong Quân đội, việc tổ chức, quản lý và vận hành thuộc thẩm quyền của Bộ Quốc phòng. Dự thảo Thông tư chỉ quy định nguyên tắc kết nối, chia sẻ dữ liệu với Trung tâm điều hành quan trắc và cảnh báo phóng xạ môi trường theo quy định của pháp luật và quy chế phối hợp giữa các cơ quan có thẩm quyền.</w:t>
            </w:r>
          </w:p>
          <w:p w14:paraId="1C41292A" w14:textId="15C8A049" w:rsidR="0062257B" w:rsidRPr="00EA277B" w:rsidRDefault="0062257B" w:rsidP="00FB32A4">
            <w:pPr>
              <w:spacing w:before="120"/>
              <w:jc w:val="both"/>
            </w:pPr>
            <w:r>
              <w:t>Theo đó, bổ sung khoản 4 Điều 5 như sau: “4. Việc tổ chức, quản lý và vận hành Hệ thống trinh sát, giám sát, quan trắc và cảnh báo phóng xạ môi trường trong Quân đội thực hiện theo quy định của Bộ Quốc phòng; việc kết nối, chia sẻ dữ liệu với Trung tâm điều hành quan trắc và cảnh báo phóng xạ môi trường thực hiện theo quy định của pháp luật và quy chế phối hợp giữa các cơ quan có thẩm quyền.”</w:t>
            </w:r>
          </w:p>
        </w:tc>
      </w:tr>
      <w:tr w:rsidR="0062257B" w14:paraId="1AB093ED" w14:textId="77777777" w:rsidTr="0062257B">
        <w:tc>
          <w:tcPr>
            <w:tcW w:w="841" w:type="dxa"/>
            <w:vAlign w:val="center"/>
          </w:tcPr>
          <w:p w14:paraId="45E7D12F" w14:textId="77777777" w:rsidR="0062257B" w:rsidRPr="009C0988" w:rsidRDefault="0062257B" w:rsidP="00BD5ED5">
            <w:pPr>
              <w:spacing w:before="120"/>
              <w:jc w:val="both"/>
              <w:rPr>
                <w:color w:val="000000"/>
                <w:lang w:val="nl-NL"/>
              </w:rPr>
            </w:pPr>
          </w:p>
        </w:tc>
        <w:tc>
          <w:tcPr>
            <w:tcW w:w="2502" w:type="dxa"/>
            <w:vAlign w:val="center"/>
          </w:tcPr>
          <w:p w14:paraId="6950D5CF" w14:textId="77777777" w:rsidR="0062257B" w:rsidRPr="009C0988" w:rsidRDefault="0062257B" w:rsidP="00BD5ED5">
            <w:pPr>
              <w:spacing w:before="120"/>
              <w:jc w:val="both"/>
              <w:rPr>
                <w:color w:val="000000"/>
                <w:lang w:val="nl-NL"/>
              </w:rPr>
            </w:pPr>
          </w:p>
        </w:tc>
        <w:tc>
          <w:tcPr>
            <w:tcW w:w="4883" w:type="dxa"/>
            <w:vAlign w:val="center"/>
          </w:tcPr>
          <w:p w14:paraId="3874419B" w14:textId="77777777" w:rsidR="0062257B" w:rsidRPr="00CF1DB2" w:rsidRDefault="0062257B" w:rsidP="00BD5ED5">
            <w:pPr>
              <w:jc w:val="both"/>
              <w:rPr>
                <w:color w:val="000000"/>
                <w:szCs w:val="28"/>
              </w:rPr>
            </w:pPr>
            <w:r w:rsidRPr="00CF1DB2">
              <w:rPr>
                <w:color w:val="000000"/>
                <w:szCs w:val="28"/>
              </w:rPr>
              <w:t>- Tại Điều 6 về yêu cầu đối với địa điểm xây dựng Trạm vùng, Trạm địa phương và Trạm cơ sở:</w:t>
            </w:r>
          </w:p>
          <w:p w14:paraId="34655387" w14:textId="0D15A10F" w:rsidR="0062257B" w:rsidRPr="00CF1DB2" w:rsidRDefault="0062257B" w:rsidP="00BD5ED5">
            <w:pPr>
              <w:jc w:val="both"/>
              <w:rPr>
                <w:sz w:val="22"/>
              </w:rPr>
            </w:pPr>
            <w:r w:rsidRPr="00CF1DB2">
              <w:rPr>
                <w:color w:val="000000"/>
                <w:szCs w:val="28"/>
              </w:rPr>
              <w:t>+ Khoản 1, yêu cầu đối với địa điểm xây dựng Trạm vùng, Trạm địa phương và Trạm cơ sở: Điểm a: Cần xem xét điều chỉnh vì nhiều tỉnh/thành khó bố trí quỹ đất; chưa có cơ sở khoa học giải trình vì sao cần tối thiểu 3000 m². Điểm e: Cần</w:t>
            </w:r>
            <w:r>
              <w:rPr>
                <w:sz w:val="22"/>
              </w:rPr>
              <w:t xml:space="preserve"> </w:t>
            </w:r>
            <w:r w:rsidRPr="00CF1DB2">
              <w:rPr>
                <w:color w:val="000000"/>
                <w:szCs w:val="28"/>
              </w:rPr>
              <w:t>xem xét cần bổ sung các thiết bị "Vi khí tượng" tại chỗ. Điểm f: Cần xem xét điều chỉnh vì khó đánh giá được yêu cầu này.</w:t>
            </w:r>
          </w:p>
          <w:p w14:paraId="1BD09287" w14:textId="77777777" w:rsidR="0062257B" w:rsidRDefault="0062257B" w:rsidP="00BD5ED5">
            <w:pPr>
              <w:jc w:val="both"/>
              <w:rPr>
                <w:color w:val="000000"/>
                <w:szCs w:val="28"/>
              </w:rPr>
            </w:pPr>
          </w:p>
          <w:p w14:paraId="29FBED9B" w14:textId="77777777" w:rsidR="0062257B" w:rsidRDefault="0062257B" w:rsidP="00BD5ED5">
            <w:pPr>
              <w:jc w:val="both"/>
              <w:rPr>
                <w:color w:val="000000"/>
                <w:szCs w:val="28"/>
              </w:rPr>
            </w:pPr>
          </w:p>
          <w:p w14:paraId="14A5E113" w14:textId="77777777" w:rsidR="0062257B" w:rsidRDefault="0062257B" w:rsidP="00BD5ED5">
            <w:pPr>
              <w:jc w:val="both"/>
              <w:rPr>
                <w:color w:val="000000"/>
                <w:szCs w:val="28"/>
              </w:rPr>
            </w:pPr>
          </w:p>
          <w:p w14:paraId="681CF1E8" w14:textId="77777777" w:rsidR="0062257B" w:rsidRDefault="0062257B" w:rsidP="00BD5ED5">
            <w:pPr>
              <w:jc w:val="both"/>
              <w:rPr>
                <w:color w:val="000000"/>
                <w:szCs w:val="28"/>
              </w:rPr>
            </w:pPr>
          </w:p>
          <w:p w14:paraId="33A79FB7" w14:textId="77777777" w:rsidR="0062257B" w:rsidRDefault="0062257B" w:rsidP="00BD5ED5">
            <w:pPr>
              <w:jc w:val="both"/>
              <w:rPr>
                <w:color w:val="000000"/>
                <w:szCs w:val="28"/>
              </w:rPr>
            </w:pPr>
          </w:p>
          <w:p w14:paraId="1C76CCA0" w14:textId="77777777" w:rsidR="0062257B" w:rsidRDefault="0062257B" w:rsidP="00BD5ED5">
            <w:pPr>
              <w:jc w:val="both"/>
              <w:rPr>
                <w:color w:val="000000"/>
                <w:szCs w:val="28"/>
              </w:rPr>
            </w:pPr>
          </w:p>
          <w:p w14:paraId="4E1DC6E6" w14:textId="77777777" w:rsidR="0062257B" w:rsidRDefault="0062257B" w:rsidP="00BD5ED5">
            <w:pPr>
              <w:jc w:val="both"/>
              <w:rPr>
                <w:color w:val="000000"/>
                <w:szCs w:val="28"/>
              </w:rPr>
            </w:pPr>
          </w:p>
          <w:p w14:paraId="134C57E4" w14:textId="77777777" w:rsidR="0062257B" w:rsidRDefault="0062257B" w:rsidP="00BD5ED5">
            <w:pPr>
              <w:jc w:val="both"/>
              <w:rPr>
                <w:color w:val="000000"/>
                <w:szCs w:val="28"/>
              </w:rPr>
            </w:pPr>
          </w:p>
          <w:p w14:paraId="6BF3D57A" w14:textId="77777777" w:rsidR="0062257B" w:rsidRDefault="0062257B" w:rsidP="00BD5ED5">
            <w:pPr>
              <w:jc w:val="both"/>
              <w:rPr>
                <w:color w:val="000000"/>
                <w:szCs w:val="28"/>
              </w:rPr>
            </w:pPr>
          </w:p>
          <w:p w14:paraId="4DDC43F1" w14:textId="77777777" w:rsidR="0062257B" w:rsidRDefault="0062257B" w:rsidP="00BD5ED5">
            <w:pPr>
              <w:jc w:val="both"/>
              <w:rPr>
                <w:color w:val="000000"/>
                <w:szCs w:val="28"/>
              </w:rPr>
            </w:pPr>
          </w:p>
          <w:p w14:paraId="17AD13CE" w14:textId="77777777" w:rsidR="0062257B" w:rsidRDefault="0062257B" w:rsidP="00BD5ED5">
            <w:pPr>
              <w:jc w:val="both"/>
              <w:rPr>
                <w:color w:val="000000"/>
                <w:szCs w:val="28"/>
              </w:rPr>
            </w:pPr>
          </w:p>
          <w:p w14:paraId="189B3834" w14:textId="77777777" w:rsidR="0062257B" w:rsidRDefault="0062257B" w:rsidP="00BD5ED5">
            <w:pPr>
              <w:jc w:val="both"/>
              <w:rPr>
                <w:color w:val="000000"/>
                <w:szCs w:val="28"/>
              </w:rPr>
            </w:pPr>
          </w:p>
          <w:p w14:paraId="3A357068" w14:textId="77777777" w:rsidR="0062257B" w:rsidRDefault="0062257B" w:rsidP="00BD5ED5">
            <w:pPr>
              <w:jc w:val="both"/>
              <w:rPr>
                <w:color w:val="000000"/>
                <w:szCs w:val="28"/>
              </w:rPr>
            </w:pPr>
          </w:p>
          <w:p w14:paraId="24CD3EAD" w14:textId="77777777" w:rsidR="0062257B" w:rsidRDefault="0062257B" w:rsidP="00BD5ED5">
            <w:pPr>
              <w:jc w:val="both"/>
              <w:rPr>
                <w:color w:val="000000"/>
                <w:szCs w:val="28"/>
              </w:rPr>
            </w:pPr>
          </w:p>
          <w:p w14:paraId="52B56911" w14:textId="77777777" w:rsidR="0062257B" w:rsidRDefault="0062257B" w:rsidP="00BD5ED5">
            <w:pPr>
              <w:jc w:val="both"/>
              <w:rPr>
                <w:color w:val="000000"/>
                <w:szCs w:val="28"/>
              </w:rPr>
            </w:pPr>
          </w:p>
          <w:p w14:paraId="029E169B" w14:textId="77777777" w:rsidR="0062257B" w:rsidRDefault="0062257B" w:rsidP="00BD5ED5">
            <w:pPr>
              <w:jc w:val="both"/>
              <w:rPr>
                <w:color w:val="000000"/>
                <w:szCs w:val="28"/>
              </w:rPr>
            </w:pPr>
          </w:p>
          <w:p w14:paraId="304A6B63" w14:textId="77777777" w:rsidR="0062257B" w:rsidRDefault="0062257B" w:rsidP="00BD5ED5">
            <w:pPr>
              <w:jc w:val="both"/>
              <w:rPr>
                <w:color w:val="000000"/>
                <w:szCs w:val="28"/>
              </w:rPr>
            </w:pPr>
          </w:p>
          <w:p w14:paraId="677BF1D7" w14:textId="77777777" w:rsidR="0062257B" w:rsidRDefault="0062257B" w:rsidP="00BD5ED5">
            <w:pPr>
              <w:jc w:val="both"/>
              <w:rPr>
                <w:color w:val="000000"/>
                <w:szCs w:val="28"/>
              </w:rPr>
            </w:pPr>
          </w:p>
          <w:p w14:paraId="5DAF846F" w14:textId="77777777" w:rsidR="0062257B" w:rsidRDefault="0062257B" w:rsidP="00BD5ED5">
            <w:pPr>
              <w:jc w:val="both"/>
              <w:rPr>
                <w:color w:val="000000"/>
                <w:szCs w:val="28"/>
              </w:rPr>
            </w:pPr>
          </w:p>
          <w:p w14:paraId="2E42367D" w14:textId="3BE5104F" w:rsidR="0062257B" w:rsidRPr="00CF1DB2" w:rsidRDefault="0062257B" w:rsidP="00BD5ED5">
            <w:pPr>
              <w:jc w:val="both"/>
              <w:rPr>
                <w:color w:val="000000"/>
                <w:szCs w:val="28"/>
              </w:rPr>
            </w:pPr>
            <w:r w:rsidRPr="00CF1DB2">
              <w:rPr>
                <w:color w:val="000000"/>
                <w:szCs w:val="28"/>
              </w:rPr>
              <w:t>+ Khoản 2, yêu cầu đối với địa điểm xây dựng Trạm vùng, Trạm địa phương và Trạm cơ sở: Các yêu cầu áp đặt cứng nhắc; chưa phù hợp quy mô từng trạm; chỉ nên quy định “đáp ứng nhu cầu vận hành tối thiểu của hệ thống”.</w:t>
            </w:r>
          </w:p>
          <w:p w14:paraId="195DBAB2" w14:textId="77777777" w:rsidR="0062257B" w:rsidRDefault="0062257B" w:rsidP="00BD5ED5">
            <w:pPr>
              <w:jc w:val="both"/>
              <w:rPr>
                <w:color w:val="000000"/>
                <w:szCs w:val="28"/>
              </w:rPr>
            </w:pPr>
          </w:p>
          <w:p w14:paraId="3D312816" w14:textId="52EE41C3" w:rsidR="0062257B" w:rsidRPr="00CF1DB2" w:rsidRDefault="0062257B" w:rsidP="00BD5ED5">
            <w:pPr>
              <w:jc w:val="both"/>
              <w:rPr>
                <w:color w:val="000000"/>
                <w:szCs w:val="28"/>
              </w:rPr>
            </w:pPr>
            <w:r w:rsidRPr="00CF1DB2">
              <w:rPr>
                <w:color w:val="000000"/>
                <w:szCs w:val="28"/>
              </w:rPr>
              <w:t xml:space="preserve">+ Khoản 3, yêu cầu đối với địa điểm xây dựng Trạm vùng, Trạm địa phương và Trạm cơ sở: Điểm a: Không thể áp dụng chung cho mọi loại cơ sở hạt nhân; chưa dựa trên mô hình phát tán; có thể mâu thuẫn nguyên tắc đánh giá theo rủi ro. Cần thiết phải có cơ sở khoa học? - cơ sở hạt nhân phải xây dựng được biên của các vùng nghiêm ngặt (EAB), vùng ít dân cư (LPZ) và vùng đông dân cư xung quanh cơ sở hạt nhân đó. Điểm b: </w:t>
            </w:r>
            <w:r w:rsidRPr="00CF1DB2">
              <w:rPr>
                <w:color w:val="000000"/>
                <w:szCs w:val="28"/>
              </w:rPr>
              <w:lastRenderedPageBreak/>
              <w:t>Chưa đưa ra yêu cầu cụ thể là điều kiện khoa học nào?</w:t>
            </w:r>
          </w:p>
          <w:p w14:paraId="21DBA332" w14:textId="171440DC" w:rsidR="0062257B" w:rsidRPr="00CF1DB2" w:rsidRDefault="0062257B" w:rsidP="00BD5ED5">
            <w:pPr>
              <w:jc w:val="both"/>
              <w:rPr>
                <w:color w:val="000000"/>
                <w:szCs w:val="28"/>
              </w:rPr>
            </w:pPr>
            <w:r w:rsidRPr="00CF1DB2">
              <w:rPr>
                <w:color w:val="000000"/>
                <w:szCs w:val="28"/>
              </w:rPr>
              <w:t>+ Tại Điểm a Khoản 3, “Đối với cơ sở hạt nhân, trạm được bố trí trong khu vực xung quanh cơ sở, cách chân ống thải khí một khoảng cách nhất định: 100 m, 300 m, 500 m, 1000 m, 3000 m, 5000 m, 10000 m, 20000 m và tại các đường biên giới của cơ sở”: Theo khuyến nghị của IAEA, khoảng cách Trạm cơ sở phải dựa trên mô hình phát tán, hướng gió, khu dân cư… chứ không nên quy định cứng.</w:t>
            </w:r>
          </w:p>
          <w:p w14:paraId="0210686B" w14:textId="77777777" w:rsidR="0062257B" w:rsidRPr="00CF1DB2" w:rsidRDefault="0062257B" w:rsidP="00BD5ED5">
            <w:pPr>
              <w:jc w:val="both"/>
              <w:rPr>
                <w:color w:val="000000"/>
                <w:szCs w:val="28"/>
              </w:rPr>
            </w:pPr>
            <w:r w:rsidRPr="00CF1DB2">
              <w:rPr>
                <w:color w:val="000000"/>
                <w:szCs w:val="28"/>
              </w:rPr>
              <w:t>- Tại Điều 7, yêu cầu về chuyên môn, nghiệp vụ đối với nhân lực của Trung tâm điều hành, Trạm vùng, Trạm địa phương và Trạm cơ sở:</w:t>
            </w:r>
          </w:p>
          <w:p w14:paraId="4A828DA3" w14:textId="77777777" w:rsidR="0062257B" w:rsidRPr="00CF1DB2" w:rsidRDefault="0062257B" w:rsidP="00BD5ED5">
            <w:pPr>
              <w:jc w:val="both"/>
              <w:rPr>
                <w:color w:val="000000"/>
                <w:szCs w:val="28"/>
              </w:rPr>
            </w:pPr>
            <w:r w:rsidRPr="00CF1DB2">
              <w:rPr>
                <w:color w:val="000000"/>
                <w:szCs w:val="28"/>
              </w:rPr>
              <w:t>+ Khoản 1, 2 và 3: Cần đảm bảo tính thống nhất của các Phụ lục đi kèm Thông tư này. Theo đó, nhân lực của Trạm địa phương do Ủy ban nhân dân cấp tỉnh tổ chức, quản lý và vận hành … vậy làm sao trạm Vùng can thiệp - nên có quy định về cơ chế.</w:t>
            </w:r>
          </w:p>
          <w:p w14:paraId="5D2748F4" w14:textId="0D808BF9" w:rsidR="0062257B" w:rsidRDefault="0062257B" w:rsidP="00BD5ED5">
            <w:pPr>
              <w:widowControl w:val="0"/>
              <w:spacing w:before="120"/>
              <w:jc w:val="both"/>
              <w:rPr>
                <w:color w:val="000000"/>
              </w:rPr>
            </w:pPr>
            <w:r w:rsidRPr="00CF1DB2">
              <w:rPr>
                <w:color w:val="000000"/>
                <w:szCs w:val="28"/>
              </w:rPr>
              <w:t>+ Khoản 5: Trạm cơ sở … do tổ chức vận hành nhà máy điện hạt nhân, tổ chức vận hành lò phản ứng hạt nhân nghiên cứu… : Theo đó, Trạm cơ sở cần được giải thích từ ngữ để phù hợp và thuộc Mạng lưới quan trắc và cảnh báo phóng xạ môi trường Quốc gia.</w:t>
            </w:r>
          </w:p>
        </w:tc>
        <w:tc>
          <w:tcPr>
            <w:tcW w:w="6228" w:type="dxa"/>
            <w:vAlign w:val="center"/>
          </w:tcPr>
          <w:p w14:paraId="0C75ECC3" w14:textId="5A5A2DAF" w:rsidR="0062257B" w:rsidRPr="00EA277B" w:rsidRDefault="0062257B" w:rsidP="00BD5ED5">
            <w:pPr>
              <w:spacing w:line="312" w:lineRule="auto"/>
              <w:jc w:val="both"/>
              <w:rPr>
                <w:b/>
                <w:bCs/>
                <w:color w:val="000000"/>
                <w:lang w:val="nl-NL"/>
              </w:rPr>
            </w:pPr>
            <w:r w:rsidRPr="00EA277B">
              <w:rPr>
                <w:b/>
                <w:bCs/>
                <w:color w:val="000000"/>
                <w:lang w:val="nl-NL"/>
              </w:rPr>
              <w:lastRenderedPageBreak/>
              <w:t>Tiếp thu và giải trình</w:t>
            </w:r>
          </w:p>
          <w:p w14:paraId="32AE43AC" w14:textId="4CB9BC34" w:rsidR="0062257B" w:rsidRDefault="0062257B" w:rsidP="00BD5ED5">
            <w:pPr>
              <w:spacing w:line="312" w:lineRule="auto"/>
              <w:jc w:val="both"/>
              <w:rPr>
                <w:color w:val="000000"/>
                <w:lang w:val="nl-NL"/>
              </w:rPr>
            </w:pPr>
            <w:r>
              <w:rPr>
                <w:color w:val="000000"/>
                <w:lang w:val="nl-NL"/>
              </w:rPr>
              <w:t xml:space="preserve">+ Chỉnh sửa Điểm a Khoản 1 yêu cẩu về địa điểm thành: </w:t>
            </w:r>
          </w:p>
          <w:p w14:paraId="2D32978F" w14:textId="31B025CA" w:rsidR="0062257B" w:rsidRPr="00285582" w:rsidRDefault="0062257B" w:rsidP="00BD5ED5">
            <w:pPr>
              <w:spacing w:before="120"/>
              <w:jc w:val="both"/>
              <w:rPr>
                <w:color w:val="000000"/>
                <w:lang w:val="nl-NL"/>
              </w:rPr>
            </w:pPr>
            <w:r>
              <w:t>a) Nằm trong khu vực có mật độ dân cư tương đối cao (phục vụ trực tiếp cho nhân dân trong khu vực), có diện tích phù hợp với quy mô, chức năng và nhu cầu vận hành của trạm; bảo đảm bố trí công trình, thiết bị quan trắc, hạ tầng kỹ thuật và khả năng mở rộng khi cần thiết;</w:t>
            </w:r>
          </w:p>
          <w:p w14:paraId="3087B390" w14:textId="00734542" w:rsidR="0062257B" w:rsidRDefault="0062257B" w:rsidP="00BD5ED5">
            <w:pPr>
              <w:spacing w:before="120"/>
              <w:jc w:val="both"/>
            </w:pPr>
            <w:r>
              <w:rPr>
                <w:color w:val="000000"/>
                <w:lang w:val="nl-NL"/>
              </w:rPr>
              <w:t xml:space="preserve">+ Bảo lưu Điểm e vì </w:t>
            </w:r>
            <w:r>
              <w:t xml:space="preserve">Quy định tại điểm e chỉ quy định theo hướng </w:t>
            </w:r>
            <w:r>
              <w:rPr>
                <w:rStyle w:val="Strong"/>
                <w:rFonts w:eastAsiaTheme="majorEastAsia"/>
              </w:rPr>
              <w:t>ưu tiên</w:t>
            </w:r>
            <w:r>
              <w:t xml:space="preserve"> lựa chọn địa điểm xây dựng Trạm trong hoặc gần vườn quan trắc khí tượng nhằm khai thác các thông số khí tượng hiện có, phục vụ đánh giá và cảnh báo phóng xạ môi </w:t>
            </w:r>
            <w:r>
              <w:lastRenderedPageBreak/>
              <w:t>trường, đồng thời tận dụng hạ tầng sẵn có, tránh đầu tư trùng lặp. Quy định này không loại trừ trường hợp trang bị bổ sung thiết bị vi khí tượng khi cần thiết theo yêu cầu của chương trình quan trắc hoặc đặc thù của từng loại trạm.</w:t>
            </w:r>
          </w:p>
          <w:p w14:paraId="4932C873" w14:textId="77777777" w:rsidR="0062257B" w:rsidRDefault="0062257B" w:rsidP="00BD5ED5">
            <w:pPr>
              <w:spacing w:before="120"/>
              <w:jc w:val="both"/>
            </w:pPr>
            <w:r>
              <w:t>+ Bảo lưu Điểm f vì đuy định này nhằm bảo đảm tính ổn định, liên tục của hoạt động quan trắc phóng xạ môi trường, hạn chế việc di dời Trạm trong quá trình vận hành, ảnh hưởng đến tính liên tục của chuỗi số liệu quan trắc và làm phát sinh chi phí đầu tư, vận hành.</w:t>
            </w:r>
          </w:p>
          <w:p w14:paraId="626AB0B0" w14:textId="77777777" w:rsidR="0062257B" w:rsidRDefault="0062257B" w:rsidP="00BD5ED5">
            <w:pPr>
              <w:spacing w:before="120"/>
              <w:jc w:val="both"/>
              <w:rPr>
                <w:color w:val="000000"/>
                <w:lang w:val="nl-NL"/>
              </w:rPr>
            </w:pPr>
            <w:r>
              <w:rPr>
                <w:color w:val="000000"/>
                <w:lang w:val="nl-NL"/>
              </w:rPr>
              <w:t>+ Khoản 2 đã chỉnh sửa ở Điểm a Khoản 1.</w:t>
            </w:r>
          </w:p>
          <w:p w14:paraId="523DBF4B" w14:textId="55BA733D" w:rsidR="0062257B" w:rsidRPr="008D2726" w:rsidRDefault="0062257B" w:rsidP="00BD5ED5">
            <w:pPr>
              <w:spacing w:before="120"/>
              <w:jc w:val="both"/>
              <w:rPr>
                <w:color w:val="000000"/>
                <w:lang w:val="nl-NL"/>
              </w:rPr>
            </w:pPr>
            <w:r>
              <w:rPr>
                <w:rStyle w:val="Strong"/>
                <w:rFonts w:eastAsiaTheme="majorEastAsia"/>
                <w:b w:val="0"/>
              </w:rPr>
              <w:t>Tổ</w:t>
            </w:r>
            <w:r w:rsidRPr="008D2726">
              <w:rPr>
                <w:rStyle w:val="Strong"/>
                <w:rFonts w:eastAsiaTheme="majorEastAsia"/>
                <w:b w:val="0"/>
              </w:rPr>
              <w:t xml:space="preserve"> soạn thảo đã chỉnh sửa quy định về vị trí bố trí Trạm cơ sở theo hướng phù hợp với khuyến nghị của IAEA, trong đó việc lựa chọn vị trí được xác định trên cơ sở đặc điểm nguồn phóng xạ, điều kiện phát tán, hướng phát tán ưu thế và yêu cầu giám sát, cảnh báo phóng xạ môi trường. Các khoảng cách bố trí trạm được xem là khoảng cách tham chiếu nhằm bảo đảm khả năng phát hiện, đánh giá sự thay đổi bất thường mức phóng xạ môi trường từ cơ sở.</w:t>
            </w:r>
            <w:r w:rsidRPr="008D2726">
              <w:t>"</w:t>
            </w:r>
          </w:p>
          <w:p w14:paraId="2CADF7D9" w14:textId="5C6E6937" w:rsidR="0062257B" w:rsidRPr="00285582" w:rsidRDefault="0062257B" w:rsidP="00BD5ED5">
            <w:pPr>
              <w:spacing w:before="120"/>
              <w:jc w:val="both"/>
              <w:rPr>
                <w:color w:val="000000"/>
                <w:lang w:val="nl-NL"/>
              </w:rPr>
            </w:pPr>
            <w:r>
              <w:t xml:space="preserve">- Khoản 1,2,3 Điều 7 của dự thảo Thông tư chỉ quy định yêu cầu về cơ cấu nhiệm vụ và chuyên môn, nghiệp vụ đối với nhân lực của từng thành phần thuộc Mạng lưới quan trắc và cảnh báo phóng xạ môi trường nhằm bảo đảm thực hiện các nhiệm vụ được giao; không quy định Trạm quan trắc và cảnh báo phóng xạ môi trường cấp vùng thực hiện chức năng quản lý, chỉ đạo hoặc can thiệp vào tổ chức, nhân sự của Trạm quan trắc và cảnh báo phóng xạ môi trường cấp tỉnh. </w:t>
            </w:r>
          </w:p>
          <w:p w14:paraId="4726A1EA" w14:textId="75F975E6" w:rsidR="0062257B" w:rsidRPr="00C65AC0" w:rsidRDefault="0062257B" w:rsidP="00BD5ED5">
            <w:pPr>
              <w:spacing w:before="120"/>
              <w:jc w:val="both"/>
              <w:rPr>
                <w:color w:val="000000"/>
                <w:lang w:val="nl-NL"/>
              </w:rPr>
            </w:pPr>
            <w:r>
              <w:rPr>
                <w:color w:val="000000"/>
                <w:lang w:val="nl-NL"/>
              </w:rPr>
              <w:t>+ Khoản 5: Tổ soạn thảo đã chỉnh lý ở Điều 3: ‘</w:t>
            </w:r>
            <w:r>
              <w:rPr>
                <w:iCs/>
              </w:rPr>
              <w:t xml:space="preserve">7. </w:t>
            </w:r>
            <w:r w:rsidRPr="00ED6964">
              <w:rPr>
                <w:i/>
              </w:rPr>
              <w:t>Trạm quan trắc và cảnh báo phóng xạ môi trường cấp cơ sở</w:t>
            </w:r>
            <w:r w:rsidRPr="00ED6964">
              <w:rPr>
                <w:iCs/>
              </w:rPr>
              <w:t xml:space="preserve"> </w:t>
            </w:r>
            <w:r w:rsidRPr="004E5A8E">
              <w:rPr>
                <w:i/>
              </w:rPr>
              <w:t>(Trạm cơ sở)</w:t>
            </w:r>
            <w:r>
              <w:rPr>
                <w:iCs/>
              </w:rPr>
              <w:t xml:space="preserve"> </w:t>
            </w:r>
            <w:r w:rsidRPr="00ED6964">
              <w:rPr>
                <w:iCs/>
              </w:rPr>
              <w:t xml:space="preserve">là </w:t>
            </w:r>
            <w:r>
              <w:rPr>
                <w:iCs/>
              </w:rPr>
              <w:t xml:space="preserve">thành phần của Mạng lưới quan </w:t>
            </w:r>
            <w:r w:rsidRPr="00ED6964">
              <w:rPr>
                <w:iCs/>
              </w:rPr>
              <w:t>trắc và cảnh báo phóng xạ môi trường</w:t>
            </w:r>
            <w:r>
              <w:rPr>
                <w:iCs/>
              </w:rPr>
              <w:t xml:space="preserve"> quốc gia,</w:t>
            </w:r>
            <w:r w:rsidRPr="00ED6964">
              <w:rPr>
                <w:iCs/>
              </w:rPr>
              <w:t xml:space="preserve"> do tổ chức </w:t>
            </w:r>
            <w:r>
              <w:rPr>
                <w:iCs/>
              </w:rPr>
              <w:t>….</w:t>
            </w:r>
            <w:r w:rsidRPr="00ED6964">
              <w:rPr>
                <w:iCs/>
              </w:rPr>
              <w:t xml:space="preserve"> thiết lập, quản lý và vận </w:t>
            </w:r>
            <w:r w:rsidRPr="00ED6964">
              <w:rPr>
                <w:iCs/>
              </w:rPr>
              <w:lastRenderedPageBreak/>
              <w:t>hành nhằm thực hiện hoạt động quan trắc, thu thập, giám sát, cảnh báo và cung cấp thông tin về phóng xạ môi trường trong phạm vi cơ sở và khu vực liên quan</w:t>
            </w:r>
            <w:r>
              <w:rPr>
                <w:iCs/>
              </w:rPr>
              <w:t>.</w:t>
            </w:r>
            <w:r>
              <w:rPr>
                <w:color w:val="000000"/>
                <w:lang w:val="nl-NL"/>
              </w:rPr>
              <w:t xml:space="preserve"> </w:t>
            </w:r>
          </w:p>
        </w:tc>
      </w:tr>
      <w:tr w:rsidR="0062257B" w14:paraId="584B2239" w14:textId="77777777" w:rsidTr="0062257B">
        <w:tc>
          <w:tcPr>
            <w:tcW w:w="841" w:type="dxa"/>
            <w:vAlign w:val="center"/>
          </w:tcPr>
          <w:p w14:paraId="17D40074" w14:textId="77777777" w:rsidR="0062257B" w:rsidRPr="009C0988" w:rsidRDefault="0062257B" w:rsidP="00BD5ED5">
            <w:pPr>
              <w:spacing w:before="120"/>
              <w:jc w:val="both"/>
              <w:rPr>
                <w:color w:val="000000"/>
                <w:lang w:val="nl-NL"/>
              </w:rPr>
            </w:pPr>
          </w:p>
        </w:tc>
        <w:tc>
          <w:tcPr>
            <w:tcW w:w="2502" w:type="dxa"/>
            <w:vAlign w:val="center"/>
          </w:tcPr>
          <w:p w14:paraId="3B222B0C" w14:textId="77777777" w:rsidR="0062257B" w:rsidRPr="009C0988" w:rsidRDefault="0062257B" w:rsidP="00BD5ED5">
            <w:pPr>
              <w:spacing w:before="120"/>
              <w:jc w:val="both"/>
              <w:rPr>
                <w:color w:val="000000"/>
                <w:lang w:val="nl-NL"/>
              </w:rPr>
            </w:pPr>
          </w:p>
        </w:tc>
        <w:tc>
          <w:tcPr>
            <w:tcW w:w="4883" w:type="dxa"/>
            <w:vAlign w:val="center"/>
          </w:tcPr>
          <w:p w14:paraId="1EF266A4" w14:textId="77777777" w:rsidR="0062257B" w:rsidRPr="001A2E89" w:rsidRDefault="0062257B" w:rsidP="00BD5ED5">
            <w:pPr>
              <w:jc w:val="both"/>
              <w:rPr>
                <w:color w:val="000000"/>
                <w:szCs w:val="28"/>
              </w:rPr>
            </w:pPr>
            <w:r w:rsidRPr="001A2E89">
              <w:rPr>
                <w:color w:val="000000"/>
                <w:szCs w:val="28"/>
              </w:rPr>
              <w:t>Tại Điều 10: nên tác thành 2 mục, gồm: “quan trắc môi trường nền” và “quan trắc định kỳ” trong điều kiện cơ sở hạt nhân vận hành bình thường.</w:t>
            </w:r>
          </w:p>
          <w:p w14:paraId="545875A6" w14:textId="77777777" w:rsidR="0062257B" w:rsidRPr="001A2E89" w:rsidRDefault="0062257B" w:rsidP="00BD5ED5">
            <w:pPr>
              <w:jc w:val="both"/>
              <w:rPr>
                <w:color w:val="000000"/>
                <w:szCs w:val="28"/>
              </w:rPr>
            </w:pPr>
            <w:r w:rsidRPr="001A2E89">
              <w:rPr>
                <w:color w:val="000000"/>
                <w:szCs w:val="28"/>
              </w:rPr>
              <w:t xml:space="preserve">+ Quan trắc nền được thực hiện trước khi đưa vào vận hành cơ sở hạt nhân, cơ sở xử lý chất thải </w:t>
            </w:r>
            <w:r w:rsidRPr="001A2E89">
              <w:rPr>
                <w:color w:val="000000"/>
                <w:szCs w:val="28"/>
              </w:rPr>
              <w:lastRenderedPageBreak/>
              <w:t>phóng xạ, cơ sở khai thác chế biến khoáng sản phóng xạ... (theo kinh nghiệm của các chuyên gia IAEA, ít nhất là 02 năm).</w:t>
            </w:r>
          </w:p>
          <w:p w14:paraId="60A63F00" w14:textId="77777777" w:rsidR="0062257B" w:rsidRPr="001A2E89" w:rsidRDefault="0062257B" w:rsidP="00BD5ED5">
            <w:pPr>
              <w:jc w:val="both"/>
              <w:rPr>
                <w:color w:val="000000"/>
                <w:szCs w:val="28"/>
              </w:rPr>
            </w:pPr>
            <w:r w:rsidRPr="001A2E89">
              <w:rPr>
                <w:color w:val="000000"/>
                <w:szCs w:val="28"/>
              </w:rPr>
              <w:t>+ Kết quả quan trắc nền được sử dụng làm cơ sở thiết lập giá trị nền, ngưỡng điều tra và đánh giá tác động môi trường phóng xạ.</w:t>
            </w:r>
          </w:p>
          <w:p w14:paraId="28DA3B16" w14:textId="64CBD57D" w:rsidR="0062257B" w:rsidRDefault="0062257B" w:rsidP="00BD5ED5">
            <w:pPr>
              <w:widowControl w:val="0"/>
              <w:spacing w:before="120"/>
              <w:jc w:val="both"/>
              <w:rPr>
                <w:color w:val="000000"/>
              </w:rPr>
            </w:pPr>
            <w:r w:rsidRPr="001A2E89">
              <w:rPr>
                <w:color w:val="000000"/>
                <w:szCs w:val="28"/>
              </w:rPr>
              <w:t>+ Khoản 1: Bổ sung thành phần</w:t>
            </w:r>
            <w:r w:rsidRPr="00CF1DB2">
              <w:rPr>
                <w:color w:val="000000"/>
                <w:szCs w:val="28"/>
              </w:rPr>
              <w:t>/đối tượng của môi trường biển.</w:t>
            </w:r>
          </w:p>
        </w:tc>
        <w:tc>
          <w:tcPr>
            <w:tcW w:w="6228" w:type="dxa"/>
          </w:tcPr>
          <w:p w14:paraId="5FAD8792" w14:textId="6C6D8217" w:rsidR="0062257B" w:rsidRPr="00EA277B" w:rsidRDefault="0062257B" w:rsidP="00BD5ED5">
            <w:pPr>
              <w:jc w:val="both"/>
              <w:rPr>
                <w:b/>
                <w:bCs/>
              </w:rPr>
            </w:pPr>
            <w:r w:rsidRPr="00EA277B">
              <w:rPr>
                <w:b/>
                <w:bCs/>
              </w:rPr>
              <w:lastRenderedPageBreak/>
              <w:t xml:space="preserve">Tiếp thu ý kiến này </w:t>
            </w:r>
          </w:p>
          <w:p w14:paraId="62B90932" w14:textId="467C886D" w:rsidR="0062257B" w:rsidRDefault="0062257B" w:rsidP="00BD5ED5">
            <w:pPr>
              <w:jc w:val="both"/>
            </w:pPr>
            <w:r>
              <w:t xml:space="preserve">Cơ quan soạn thảo </w:t>
            </w:r>
            <w:r w:rsidRPr="00EA277B">
              <w:rPr>
                <w:bCs/>
              </w:rPr>
              <w:t>chỉnh lý Điều 10</w:t>
            </w:r>
            <w:r>
              <w:rPr>
                <w:b/>
              </w:rPr>
              <w:t xml:space="preserve"> </w:t>
            </w:r>
            <w:r>
              <w:t>của dự thảo Thông tư như sau:</w:t>
            </w:r>
          </w:p>
          <w:p w14:paraId="0C374D29" w14:textId="7A1C839D" w:rsidR="0062257B" w:rsidRDefault="0062257B" w:rsidP="00BD5ED5">
            <w:r>
              <w:t>1. Đối tượng quan trắc phóng xạ môi trường bao gồm:</w:t>
            </w:r>
          </w:p>
          <w:p w14:paraId="4097DC4F" w14:textId="77777777" w:rsidR="0062257B" w:rsidRDefault="0062257B" w:rsidP="00BD5ED5">
            <w:r>
              <w:t>a) Quan trắc môi trường không khí;</w:t>
            </w:r>
          </w:p>
          <w:p w14:paraId="1CEBA84E" w14:textId="77777777" w:rsidR="0062257B" w:rsidRDefault="0062257B" w:rsidP="00BD5ED5">
            <w:pPr>
              <w:pStyle w:val="NormalWeb"/>
              <w:spacing w:before="0" w:beforeAutospacing="0" w:after="0" w:afterAutospacing="0"/>
            </w:pPr>
            <w:r>
              <w:t>b) Quan trắc môi trường nước mặt, nước ngầm;</w:t>
            </w:r>
          </w:p>
          <w:p w14:paraId="17A47781" w14:textId="77777777" w:rsidR="0062257B" w:rsidRDefault="0062257B" w:rsidP="00BD5ED5">
            <w:pPr>
              <w:pStyle w:val="NormalWeb"/>
              <w:spacing w:before="0" w:beforeAutospacing="0" w:after="0" w:afterAutospacing="0"/>
            </w:pPr>
            <w:r>
              <w:lastRenderedPageBreak/>
              <w:t>c) Quan trắc đất, bùn và trầm tích;</w:t>
            </w:r>
          </w:p>
          <w:p w14:paraId="1B894810" w14:textId="77777777" w:rsidR="0062257B" w:rsidRDefault="0062257B" w:rsidP="001C3754">
            <w:pPr>
              <w:pStyle w:val="NormalWeb"/>
              <w:spacing w:before="0" w:beforeAutospacing="0" w:after="0" w:afterAutospacing="0"/>
              <w:jc w:val="both"/>
            </w:pPr>
            <w:r>
              <w:t>d) Quan trắc thực vật, lương thực và thực phẩm;</w:t>
            </w:r>
          </w:p>
          <w:p w14:paraId="7C9E4A20" w14:textId="77777777" w:rsidR="0062257B" w:rsidRDefault="0062257B" w:rsidP="00BD5ED5">
            <w:pPr>
              <w:pStyle w:val="NormalWeb"/>
              <w:spacing w:before="0" w:beforeAutospacing="0" w:after="0" w:afterAutospacing="0"/>
              <w:jc w:val="both"/>
            </w:pPr>
            <w:r>
              <w:t>đ) Quan trắc khu vực biển, bao gồm nước biển, trầm tích biển, sinh vật biển và các đối tượng sinh học biển có khả năng tích lũy chất phóng xạ.</w:t>
            </w:r>
          </w:p>
          <w:p w14:paraId="5F8EB64B" w14:textId="77777777" w:rsidR="0062257B" w:rsidRDefault="0062257B" w:rsidP="00BD5ED5">
            <w:pPr>
              <w:pStyle w:val="NormalWeb"/>
              <w:spacing w:before="0" w:beforeAutospacing="0" w:after="0" w:afterAutospacing="0"/>
              <w:jc w:val="both"/>
            </w:pPr>
            <w:r>
              <w:t xml:space="preserve">2. </w:t>
            </w:r>
            <w:r w:rsidRPr="008A6F3B">
              <w:t>Cơ sở hạt nhân, cơ sở xử lý, lưu giữ, chôn cất chất thải phóng xạ, cơ sở khai thác, chế biến khoáng sản có tính phóng xạ phải thực hiện quan trắc môi trường phóng xạ nền trước khi đưa cơ sở vào vận hành.</w:t>
            </w:r>
          </w:p>
          <w:p w14:paraId="571978A8" w14:textId="00F44114" w:rsidR="0062257B" w:rsidRPr="009C0988" w:rsidRDefault="0062257B" w:rsidP="00BD5ED5">
            <w:pPr>
              <w:jc w:val="both"/>
              <w:rPr>
                <w:color w:val="000000"/>
                <w:lang w:val="nl-NL"/>
              </w:rPr>
            </w:pPr>
            <w:r>
              <w:t xml:space="preserve">3. </w:t>
            </w:r>
            <w:r w:rsidRPr="003B0369">
              <w:t>Quan trắc phóng xạ môi trường định kỳ được thực hiện trong quá trình cơ sở hoạt động bình thường nhằm giám sát sự thay đổi mức phóng xạ môi trường. Tần suất quan trắc phóng xạ môi trường định kỳ đối với các Trạm được quy định tại Phụ lục III ban hành kèm theo Thông tư này.</w:t>
            </w:r>
          </w:p>
        </w:tc>
      </w:tr>
      <w:tr w:rsidR="0062257B" w14:paraId="3306B5D0" w14:textId="77777777" w:rsidTr="0062257B">
        <w:tc>
          <w:tcPr>
            <w:tcW w:w="841" w:type="dxa"/>
            <w:vAlign w:val="center"/>
          </w:tcPr>
          <w:p w14:paraId="72AD75C0" w14:textId="77777777" w:rsidR="0062257B" w:rsidRPr="009C0988" w:rsidRDefault="0062257B" w:rsidP="00BD5ED5">
            <w:pPr>
              <w:spacing w:before="120"/>
              <w:jc w:val="both"/>
              <w:rPr>
                <w:color w:val="000000"/>
                <w:lang w:val="nl-NL"/>
              </w:rPr>
            </w:pPr>
          </w:p>
        </w:tc>
        <w:tc>
          <w:tcPr>
            <w:tcW w:w="2502" w:type="dxa"/>
            <w:vAlign w:val="center"/>
          </w:tcPr>
          <w:p w14:paraId="038B2F81" w14:textId="77777777" w:rsidR="0062257B" w:rsidRPr="009C0988" w:rsidRDefault="0062257B" w:rsidP="00BD5ED5">
            <w:pPr>
              <w:spacing w:before="120"/>
              <w:jc w:val="both"/>
              <w:rPr>
                <w:color w:val="000000"/>
                <w:lang w:val="nl-NL"/>
              </w:rPr>
            </w:pPr>
          </w:p>
        </w:tc>
        <w:tc>
          <w:tcPr>
            <w:tcW w:w="4883" w:type="dxa"/>
            <w:vAlign w:val="center"/>
          </w:tcPr>
          <w:p w14:paraId="0340BE84" w14:textId="77777777" w:rsidR="0062257B" w:rsidRPr="00CF1DB2" w:rsidRDefault="0062257B" w:rsidP="00BD5ED5">
            <w:pPr>
              <w:jc w:val="both"/>
              <w:rPr>
                <w:color w:val="000000"/>
                <w:szCs w:val="28"/>
              </w:rPr>
            </w:pPr>
            <w:r w:rsidRPr="00CF1DB2">
              <w:rPr>
                <w:b/>
                <w:bCs/>
                <w:color w:val="000000"/>
                <w:szCs w:val="28"/>
              </w:rPr>
              <w:t xml:space="preserve">- </w:t>
            </w:r>
            <w:r w:rsidRPr="00CF1DB2">
              <w:rPr>
                <w:color w:val="000000"/>
                <w:szCs w:val="28"/>
              </w:rPr>
              <w:t>Bổ sung quy định “Mức liều điều tra” trước khi đưa ra mức cảnh báo theo hướng dẫn GSG-19 của IAEA.</w:t>
            </w:r>
          </w:p>
          <w:p w14:paraId="61AF3F81" w14:textId="417B19A7" w:rsidR="0062257B" w:rsidRPr="00CF1DB2" w:rsidRDefault="0062257B" w:rsidP="00BD5ED5">
            <w:pPr>
              <w:jc w:val="both"/>
            </w:pPr>
            <w:r w:rsidRPr="00CF1DB2">
              <w:rPr>
                <w:color w:val="000000"/>
                <w:szCs w:val="28"/>
              </w:rPr>
              <w:t>+ Mức liều điều tra: đã được định nghĩa tại Khoản 18 Điều 3 của Thông tư số 59/TT-BKHCN.</w:t>
            </w:r>
          </w:p>
          <w:p w14:paraId="1B241FCB" w14:textId="53059223" w:rsidR="0062257B" w:rsidRDefault="0062257B" w:rsidP="00BD5ED5">
            <w:pPr>
              <w:jc w:val="both"/>
              <w:rPr>
                <w:color w:val="000000"/>
                <w:szCs w:val="28"/>
              </w:rPr>
            </w:pPr>
            <w:r w:rsidRPr="00CF1DB2">
              <w:rPr>
                <w:color w:val="000000"/>
                <w:szCs w:val="28"/>
              </w:rPr>
              <w:t>+ Bổ sung vào Điều 3 (Giải thích từ ngữ): Mức liều điều tra là giá trị của thông số phóng xạ môi trường được thiết lập để nhận biết các biến động bất thường cần được xác minh, đánh giá nguyên nhân và thực hiện quan trắc bổ sung trước khi xem xét kích hoạt cảnh báo phóng xạ môi trường.</w:t>
            </w:r>
          </w:p>
          <w:p w14:paraId="53E45FC0" w14:textId="77777777" w:rsidR="0062257B" w:rsidRPr="00CF1DB2" w:rsidRDefault="0062257B" w:rsidP="00BD5ED5">
            <w:pPr>
              <w:jc w:val="both"/>
              <w:rPr>
                <w:color w:val="000000"/>
                <w:szCs w:val="28"/>
              </w:rPr>
            </w:pPr>
            <w:r w:rsidRPr="00CF1DB2">
              <w:rPr>
                <w:color w:val="000000"/>
                <w:szCs w:val="28"/>
              </w:rPr>
              <w:t xml:space="preserve">+ Bổ sung vào Điều 14: Khi giá trị quan trắc vượt mức điều tra phóng xạ môi trường, đơn vị vận hành phải kiểm tra, xác minh số liệu, đánh giá nguyên nhân và thực hiện quan trắc bổ sung khi cần thiết. Trường hợp kết quả xác minh cho thấy giá trị quan trắc vượt ngưỡng cảnh báo phóng xạ </w:t>
            </w:r>
            <w:r w:rsidRPr="00CF1DB2">
              <w:rPr>
                <w:color w:val="000000"/>
                <w:szCs w:val="28"/>
              </w:rPr>
              <w:lastRenderedPageBreak/>
              <w:t>môi trường thì thực hiện quy trình cảnh báo theo Điều 15 của Thông tư này.</w:t>
            </w:r>
          </w:p>
          <w:p w14:paraId="0DAA18F2" w14:textId="7B3A1AA5" w:rsidR="0062257B" w:rsidRPr="00CF1DB2" w:rsidRDefault="0062257B" w:rsidP="00BD5ED5">
            <w:pPr>
              <w:widowControl w:val="0"/>
              <w:spacing w:before="120"/>
              <w:jc w:val="both"/>
              <w:rPr>
                <w:color w:val="000000"/>
              </w:rPr>
            </w:pPr>
            <w:r w:rsidRPr="00CF1DB2">
              <w:rPr>
                <w:color w:val="000000"/>
                <w:szCs w:val="28"/>
              </w:rPr>
              <w:t>Theo tinh thần của GSG-19: Quan trắc PXMT nền – thiết lập Mức điều tra - Ngưỡng cảnh báo - Ứng phó sự cố</w:t>
            </w:r>
          </w:p>
        </w:tc>
        <w:tc>
          <w:tcPr>
            <w:tcW w:w="6228" w:type="dxa"/>
          </w:tcPr>
          <w:p w14:paraId="73D152BB" w14:textId="64F49972" w:rsidR="0062257B" w:rsidRDefault="0062257B" w:rsidP="001C3754">
            <w:pPr>
              <w:spacing w:before="120"/>
              <w:ind w:firstLine="40"/>
              <w:jc w:val="both"/>
            </w:pPr>
            <w:r>
              <w:lastRenderedPageBreak/>
              <w:t>Về vấn đề này, cơ quan soạn thảo xin giải trình như sau:</w:t>
            </w:r>
          </w:p>
          <w:p w14:paraId="5D4A6C1A" w14:textId="5E6951DD" w:rsidR="0062257B" w:rsidRDefault="0062257B" w:rsidP="00BD5ED5">
            <w:pPr>
              <w:pStyle w:val="ListParagraph"/>
              <w:tabs>
                <w:tab w:val="left" w:pos="607"/>
              </w:tabs>
              <w:spacing w:before="120"/>
              <w:ind w:left="40"/>
              <w:jc w:val="both"/>
            </w:pPr>
            <w:r>
              <w:t>- GSG-19 không yêu cầu mọi quốc gia phải quy định một "mức điều tra" riêng trong văn bản pháp quy; yêu cầu chính là phải có tiêu chí để nhận biết biến động bất thường và thực hiện các biện pháp xác minh, đánh giá, cảnh báo.</w:t>
            </w:r>
          </w:p>
          <w:p w14:paraId="071FBF1D" w14:textId="48F17D55" w:rsidR="0062257B" w:rsidRDefault="0062257B" w:rsidP="00BD5ED5">
            <w:pPr>
              <w:pStyle w:val="ListParagraph"/>
              <w:tabs>
                <w:tab w:val="left" w:pos="607"/>
              </w:tabs>
              <w:spacing w:before="120"/>
              <w:ind w:left="40"/>
              <w:jc w:val="both"/>
            </w:pPr>
            <w:r>
              <w:t>- Thông tư đã quy định trách nhiệm kiểm tra, xác minh, đánh giá nguyên nhân khi kết quả quan trắc có dấu hiệu bất thường trước khi thực hiện quy trình cảnh báo phóng xạ môi trường.</w:t>
            </w:r>
          </w:p>
          <w:p w14:paraId="206B358E" w14:textId="316BCA68" w:rsidR="0062257B" w:rsidRPr="00872927" w:rsidRDefault="0062257B" w:rsidP="00BD5ED5">
            <w:pPr>
              <w:pStyle w:val="ListParagraph"/>
              <w:tabs>
                <w:tab w:val="left" w:pos="607"/>
              </w:tabs>
              <w:spacing w:before="120"/>
              <w:ind w:left="40"/>
              <w:jc w:val="both"/>
              <w:rPr>
                <w:color w:val="000000"/>
                <w:lang w:val="nl-NL"/>
              </w:rPr>
            </w:pPr>
            <w:r>
              <w:t>- Đối với hệ thống quan trắc phóng xạ môi trường quốc gia, suất liều gamma không khí là thông số giám sát trực tuyến, có tính chất cảnh báo sớm, nên việc quy định mức cảnh báo sớm đã đáp ứng mục tiêu phát hiện bất thường.</w:t>
            </w:r>
          </w:p>
          <w:p w14:paraId="518BAE6A" w14:textId="5BC2BCAE" w:rsidR="0062257B" w:rsidRPr="00872927" w:rsidRDefault="0062257B" w:rsidP="00BD5ED5">
            <w:pPr>
              <w:pStyle w:val="ListParagraph"/>
              <w:tabs>
                <w:tab w:val="left" w:pos="607"/>
              </w:tabs>
              <w:spacing w:before="120"/>
              <w:ind w:left="40"/>
              <w:jc w:val="both"/>
              <w:rPr>
                <w:color w:val="000000"/>
                <w:lang w:val="nl-NL"/>
              </w:rPr>
            </w:pPr>
            <w:r>
              <w:t>- Do đó, không quy định thêm mức liều điều tra trong Thông tư để tránh trùng lặp, chồng chéo.</w:t>
            </w:r>
          </w:p>
        </w:tc>
      </w:tr>
      <w:tr w:rsidR="0062257B" w14:paraId="7D46F12C" w14:textId="77777777" w:rsidTr="0062257B">
        <w:tc>
          <w:tcPr>
            <w:tcW w:w="841" w:type="dxa"/>
            <w:vAlign w:val="center"/>
          </w:tcPr>
          <w:p w14:paraId="0F068458" w14:textId="77777777" w:rsidR="0062257B" w:rsidRPr="009C0988" w:rsidRDefault="0062257B" w:rsidP="00BD5ED5">
            <w:pPr>
              <w:spacing w:before="120"/>
              <w:jc w:val="both"/>
              <w:rPr>
                <w:color w:val="000000"/>
                <w:lang w:val="nl-NL"/>
              </w:rPr>
            </w:pPr>
          </w:p>
        </w:tc>
        <w:tc>
          <w:tcPr>
            <w:tcW w:w="2502" w:type="dxa"/>
            <w:vAlign w:val="center"/>
          </w:tcPr>
          <w:p w14:paraId="080FE78F" w14:textId="77777777" w:rsidR="0062257B" w:rsidRPr="009C0988" w:rsidRDefault="0062257B" w:rsidP="00BD5ED5">
            <w:pPr>
              <w:spacing w:before="120"/>
              <w:jc w:val="both"/>
              <w:rPr>
                <w:color w:val="000000"/>
                <w:lang w:val="nl-NL"/>
              </w:rPr>
            </w:pPr>
          </w:p>
        </w:tc>
        <w:tc>
          <w:tcPr>
            <w:tcW w:w="4883" w:type="dxa"/>
            <w:vAlign w:val="center"/>
          </w:tcPr>
          <w:p w14:paraId="77C0F792" w14:textId="77777777" w:rsidR="0062257B" w:rsidRPr="00CF1DB2" w:rsidRDefault="0062257B" w:rsidP="00BD5ED5">
            <w:pPr>
              <w:jc w:val="both"/>
              <w:rPr>
                <w:color w:val="000000"/>
                <w:szCs w:val="28"/>
              </w:rPr>
            </w:pPr>
            <w:r w:rsidRPr="00CF1DB2">
              <w:rPr>
                <w:b/>
                <w:bCs/>
                <w:color w:val="000000"/>
                <w:szCs w:val="28"/>
              </w:rPr>
              <w:t xml:space="preserve">- </w:t>
            </w:r>
            <w:r w:rsidRPr="00CF1DB2">
              <w:rPr>
                <w:color w:val="000000"/>
                <w:szCs w:val="28"/>
              </w:rPr>
              <w:t>Tại Điều 11 về ‘Đối tượng và tần suất quan trắc trong tình huống sự cố’ còn khá chung chung.</w:t>
            </w:r>
          </w:p>
          <w:p w14:paraId="40E68FA7" w14:textId="77777777" w:rsidR="0062257B" w:rsidRPr="00CF1DB2" w:rsidRDefault="0062257B" w:rsidP="00BD5ED5">
            <w:pPr>
              <w:jc w:val="both"/>
              <w:rPr>
                <w:color w:val="000000"/>
                <w:szCs w:val="28"/>
              </w:rPr>
            </w:pPr>
            <w:r w:rsidRPr="00CF1DB2">
              <w:rPr>
                <w:color w:val="000000"/>
                <w:szCs w:val="28"/>
              </w:rPr>
              <w:t>Theo hướng dẫn của IAEA, trong tình huống sự cố, quan trắc thường chia thành 3 giai đoạn:</w:t>
            </w:r>
          </w:p>
          <w:p w14:paraId="6821DDFF" w14:textId="77777777" w:rsidR="0062257B" w:rsidRPr="00CF1DB2" w:rsidRDefault="0062257B" w:rsidP="00BD5ED5">
            <w:pPr>
              <w:jc w:val="both"/>
              <w:rPr>
                <w:color w:val="000000"/>
                <w:szCs w:val="28"/>
              </w:rPr>
            </w:pPr>
            <w:r w:rsidRPr="00CF1DB2">
              <w:rPr>
                <w:color w:val="000000"/>
                <w:szCs w:val="28"/>
              </w:rPr>
              <w:t>+ Giai đoạn đầu: vài giờ đến vài ngày sau sự cố: đánh giá nguy cơ phát tán các đám mây phóng xạ, đánh giá nguy cơ rủi ro cho dân chúng, hỗ trợ sơ tán, trú ẩn, uống thuốc i-ốt.... Trong giai đoạn này, đối tượng ưu tiên là quan trắc không khí (suất liều gamma, I-131, khí hiếm) và kiểm tra nhiễm bẩn bề mặt tại hiện trường.</w:t>
            </w:r>
          </w:p>
          <w:p w14:paraId="764E61CA" w14:textId="77777777" w:rsidR="0062257B" w:rsidRPr="00CF1DB2" w:rsidRDefault="0062257B" w:rsidP="00BD5ED5">
            <w:pPr>
              <w:jc w:val="both"/>
              <w:rPr>
                <w:color w:val="000000"/>
                <w:szCs w:val="28"/>
              </w:rPr>
            </w:pPr>
            <w:r w:rsidRPr="00CF1DB2">
              <w:rPr>
                <w:color w:val="000000"/>
                <w:szCs w:val="28"/>
              </w:rPr>
              <w:t>+ Giai đoạn trung gian: vài ngày đến vài tháng sau sự cố: Đánh giá lắng đọng phóng xạ, kiểm soát ô nhiễm trong nước, thực phẩm, đất, thảm thực vật.</w:t>
            </w:r>
          </w:p>
          <w:p w14:paraId="380A80A3" w14:textId="77777777" w:rsidR="0062257B" w:rsidRPr="00CF1DB2" w:rsidRDefault="0062257B" w:rsidP="00BD5ED5">
            <w:pPr>
              <w:jc w:val="both"/>
              <w:rPr>
                <w:color w:val="000000"/>
                <w:szCs w:val="28"/>
              </w:rPr>
            </w:pPr>
            <w:r w:rsidRPr="00CF1DB2">
              <w:rPr>
                <w:color w:val="000000"/>
                <w:szCs w:val="28"/>
              </w:rPr>
              <w:t>+ Giai đoạn phục hồi: nhiều tháng đến nhiều năm: theo dõi mức tồn lưu, mức an toàn nhiễm bẩn phóng xạ.</w:t>
            </w:r>
          </w:p>
          <w:p w14:paraId="65330647" w14:textId="05F5C99B" w:rsidR="0062257B" w:rsidRPr="00CF1DB2" w:rsidRDefault="0062257B" w:rsidP="00BD5ED5">
            <w:pPr>
              <w:widowControl w:val="0"/>
              <w:spacing w:before="120"/>
              <w:jc w:val="both"/>
              <w:rPr>
                <w:color w:val="000000"/>
              </w:rPr>
            </w:pPr>
            <w:r w:rsidRPr="00CF1DB2">
              <w:rPr>
                <w:color w:val="000000"/>
                <w:szCs w:val="28"/>
              </w:rPr>
              <w:t>Đề nghị bổ sung phần này vào Phụ lục 3.</w:t>
            </w:r>
          </w:p>
        </w:tc>
        <w:tc>
          <w:tcPr>
            <w:tcW w:w="6228" w:type="dxa"/>
            <w:vAlign w:val="center"/>
          </w:tcPr>
          <w:p w14:paraId="6A969DDD" w14:textId="3D631C4F" w:rsidR="0062257B" w:rsidRDefault="0062257B" w:rsidP="00BD5ED5">
            <w:pPr>
              <w:spacing w:before="120"/>
              <w:jc w:val="both"/>
            </w:pPr>
            <w:r>
              <w:t>Về vấn đề này, cơ quan soạn thảo xin giải trình như sau:</w:t>
            </w:r>
          </w:p>
          <w:p w14:paraId="76E2514F" w14:textId="6EF0FE1D" w:rsidR="0062257B" w:rsidRPr="00285582" w:rsidRDefault="0062257B" w:rsidP="00BD5ED5">
            <w:pPr>
              <w:spacing w:before="120"/>
              <w:jc w:val="both"/>
              <w:rPr>
                <w:color w:val="000000"/>
                <w:lang w:val="nl-NL"/>
              </w:rPr>
            </w:pPr>
            <w:r>
              <w:t>- Quan trắc phóng xạ môi trường trong tình huống sự cố cần được triển khai phù hợp với diễn biến của sự cố và mục tiêu của từng giai đoạn ứng phó.</w:t>
            </w:r>
          </w:p>
          <w:p w14:paraId="7184CDDF" w14:textId="76F99490" w:rsidR="0062257B" w:rsidRPr="00285582" w:rsidRDefault="0062257B" w:rsidP="00BD5ED5">
            <w:pPr>
              <w:spacing w:before="120"/>
              <w:jc w:val="both"/>
              <w:rPr>
                <w:color w:val="000000"/>
                <w:lang w:val="nl-NL"/>
              </w:rPr>
            </w:pPr>
            <w:r>
              <w:t>- Nếu đưa quá chi tiết theo từng giai đoạn sẽ khó thực hiện theo tình hình thực tế khi sự cố xảy ra khác với quy định và khó cập nhật khi hướng dẫn của IAEA thay đổi.</w:t>
            </w:r>
          </w:p>
        </w:tc>
      </w:tr>
      <w:tr w:rsidR="0062257B" w14:paraId="1F576451" w14:textId="77777777" w:rsidTr="0062257B">
        <w:tc>
          <w:tcPr>
            <w:tcW w:w="841" w:type="dxa"/>
            <w:vAlign w:val="center"/>
          </w:tcPr>
          <w:p w14:paraId="04860ED9" w14:textId="77777777" w:rsidR="0062257B" w:rsidRPr="009C0988" w:rsidRDefault="0062257B" w:rsidP="00BD5ED5">
            <w:pPr>
              <w:spacing w:before="120"/>
              <w:jc w:val="both"/>
              <w:rPr>
                <w:color w:val="000000"/>
                <w:lang w:val="nl-NL"/>
              </w:rPr>
            </w:pPr>
          </w:p>
        </w:tc>
        <w:tc>
          <w:tcPr>
            <w:tcW w:w="2502" w:type="dxa"/>
            <w:vAlign w:val="center"/>
          </w:tcPr>
          <w:p w14:paraId="25F4580D" w14:textId="77777777" w:rsidR="0062257B" w:rsidRPr="00CF1DB2" w:rsidRDefault="0062257B" w:rsidP="00BD5ED5">
            <w:pPr>
              <w:spacing w:before="120"/>
              <w:jc w:val="both"/>
              <w:rPr>
                <w:color w:val="000000"/>
                <w:lang w:val="nl-NL"/>
              </w:rPr>
            </w:pPr>
          </w:p>
        </w:tc>
        <w:tc>
          <w:tcPr>
            <w:tcW w:w="4883" w:type="dxa"/>
            <w:vAlign w:val="center"/>
          </w:tcPr>
          <w:p w14:paraId="29E2AD8F" w14:textId="49C20003" w:rsidR="0062257B" w:rsidRPr="00CF1DB2" w:rsidRDefault="0062257B" w:rsidP="00BD5ED5">
            <w:pPr>
              <w:widowControl w:val="0"/>
              <w:spacing w:before="120"/>
              <w:jc w:val="both"/>
              <w:rPr>
                <w:color w:val="000000"/>
              </w:rPr>
            </w:pPr>
            <w:r w:rsidRPr="00CF1DB2">
              <w:rPr>
                <w:color w:val="000000"/>
                <w:szCs w:val="28"/>
              </w:rPr>
              <w:t>- Tại Điều 12 về phương pháp quan trắc phóng xạ môi trường: Chưa có giải thích từ ngữ như ở Điều 3.</w:t>
            </w:r>
          </w:p>
        </w:tc>
        <w:tc>
          <w:tcPr>
            <w:tcW w:w="6228" w:type="dxa"/>
            <w:vAlign w:val="center"/>
          </w:tcPr>
          <w:p w14:paraId="31628CE1" w14:textId="36762AD8" w:rsidR="0062257B" w:rsidRPr="00004FCE" w:rsidRDefault="0062257B" w:rsidP="00004FCE">
            <w:pPr>
              <w:spacing w:before="120"/>
              <w:jc w:val="both"/>
              <w:rPr>
                <w:b/>
                <w:bCs/>
              </w:rPr>
            </w:pPr>
            <w:r w:rsidRPr="00004FCE">
              <w:rPr>
                <w:b/>
                <w:bCs/>
              </w:rPr>
              <w:t>Tiếp thu ý kiến góp ý</w:t>
            </w:r>
            <w:r>
              <w:rPr>
                <w:b/>
                <w:bCs/>
              </w:rPr>
              <w:t>.</w:t>
            </w:r>
          </w:p>
          <w:p w14:paraId="2F66DACA" w14:textId="044ED504" w:rsidR="0062257B" w:rsidRDefault="0062257B" w:rsidP="00004FCE">
            <w:pPr>
              <w:spacing w:before="120"/>
              <w:jc w:val="both"/>
            </w:pPr>
            <w:r>
              <w:t>Cơ quan soạn thảo bổ sung giải thích thuật ngữ “quan trắc trực tiếp” tại Điều 3 của dự thảo Thông tư nhằm làm rõ phương pháp quan trắc quy định tại Điều 12, bảo đảm thống nhất trong cách hiểu và áp dụng.</w:t>
            </w:r>
          </w:p>
          <w:p w14:paraId="782921AF" w14:textId="5F4EB26C" w:rsidR="0062257B" w:rsidRPr="009C0988" w:rsidRDefault="0062257B" w:rsidP="00004FCE">
            <w:pPr>
              <w:spacing w:before="120"/>
              <w:jc w:val="both"/>
              <w:rPr>
                <w:color w:val="000000"/>
                <w:lang w:val="nl-NL"/>
              </w:rPr>
            </w:pPr>
            <w:r>
              <w:lastRenderedPageBreak/>
              <w:t>Theo đó, Điều 3 được bổ sung như sau:</w:t>
            </w:r>
            <w:r>
              <w:rPr>
                <w:i/>
                <w:iCs/>
              </w:rPr>
              <w:t xml:space="preserve"> </w:t>
            </w:r>
            <w:r w:rsidRPr="00471BCF">
              <w:rPr>
                <w:i/>
                <w:iCs/>
              </w:rPr>
              <w:t xml:space="preserve">Quan trắc trực tiếp </w:t>
            </w:r>
            <w:r w:rsidRPr="00471BCF">
              <w:t>là phương pháp quan trắc phóng xạ môi trường được thực hiện tại hiện trường bằng thiết bị quan trắc cố định, thiết bị xách tay hoặc trạm quan trắc phóng xạ di</w:t>
            </w:r>
            <w:r w:rsidRPr="00AE31E3">
              <w:t xml:space="preserve"> động </w:t>
            </w:r>
            <w:r w:rsidRPr="00004FCE">
              <w:rPr>
                <w:i/>
                <w:iCs/>
              </w:rPr>
              <w:t xml:space="preserve">liên tục tại các vị trí quan trắc cố định </w:t>
            </w:r>
            <w:r w:rsidRPr="00471BCF">
              <w:t>nhằm xác định kịp thời mức phóng xạ môi trường trong điều kiện bình thường hoặc khi xảy ra sự cố bức xạ, sự cố hạt nhân.</w:t>
            </w:r>
          </w:p>
        </w:tc>
      </w:tr>
      <w:tr w:rsidR="0062257B" w14:paraId="6A99F237" w14:textId="77777777" w:rsidTr="0062257B">
        <w:tc>
          <w:tcPr>
            <w:tcW w:w="841" w:type="dxa"/>
            <w:vAlign w:val="center"/>
          </w:tcPr>
          <w:p w14:paraId="30E17E4A" w14:textId="77777777" w:rsidR="0062257B" w:rsidRPr="009C0988" w:rsidRDefault="0062257B" w:rsidP="00BD5ED5">
            <w:pPr>
              <w:spacing w:before="120"/>
              <w:jc w:val="both"/>
              <w:rPr>
                <w:color w:val="000000"/>
                <w:lang w:val="nl-NL"/>
              </w:rPr>
            </w:pPr>
          </w:p>
        </w:tc>
        <w:tc>
          <w:tcPr>
            <w:tcW w:w="2502" w:type="dxa"/>
            <w:vAlign w:val="center"/>
          </w:tcPr>
          <w:p w14:paraId="55B6AA6F" w14:textId="77777777" w:rsidR="0062257B" w:rsidRPr="009C0988" w:rsidRDefault="0062257B" w:rsidP="00BD5ED5">
            <w:pPr>
              <w:spacing w:before="120"/>
              <w:jc w:val="both"/>
              <w:rPr>
                <w:color w:val="000000"/>
                <w:lang w:val="nl-NL"/>
              </w:rPr>
            </w:pPr>
          </w:p>
        </w:tc>
        <w:tc>
          <w:tcPr>
            <w:tcW w:w="4883" w:type="dxa"/>
            <w:vAlign w:val="center"/>
          </w:tcPr>
          <w:p w14:paraId="5BB53E16" w14:textId="187AE52F" w:rsidR="0062257B" w:rsidRDefault="0062257B" w:rsidP="00BD5ED5">
            <w:pPr>
              <w:widowControl w:val="0"/>
              <w:spacing w:before="120"/>
              <w:jc w:val="both"/>
              <w:rPr>
                <w:color w:val="000000"/>
              </w:rPr>
            </w:pPr>
            <w:r w:rsidRPr="00CF1DB2">
              <w:rPr>
                <w:color w:val="000000"/>
                <w:szCs w:val="28"/>
              </w:rPr>
              <w:t>- Tại Điều 13 về phân tích phóng xạ mẫu môi trường: Chưa có quy định QA/QC ngoài hiện trường</w:t>
            </w:r>
          </w:p>
        </w:tc>
        <w:tc>
          <w:tcPr>
            <w:tcW w:w="6228" w:type="dxa"/>
            <w:vAlign w:val="center"/>
          </w:tcPr>
          <w:p w14:paraId="531BC30F" w14:textId="73A55D69" w:rsidR="0062257B" w:rsidRPr="009C0988" w:rsidRDefault="0062257B" w:rsidP="00BD5ED5">
            <w:pPr>
              <w:spacing w:before="120"/>
              <w:jc w:val="both"/>
              <w:rPr>
                <w:color w:val="000000"/>
                <w:lang w:val="nl-NL"/>
              </w:rPr>
            </w:pPr>
            <w:r w:rsidRPr="006011EB">
              <w:rPr>
                <w:bCs/>
              </w:rPr>
              <w:t xml:space="preserve">Về ý kiến này, cơ quan soạn thảo </w:t>
            </w:r>
            <w:r w:rsidRPr="009D4A13">
              <w:rPr>
                <w:bCs/>
              </w:rPr>
              <w:t>xin</w:t>
            </w:r>
            <w:r w:rsidRPr="006011EB">
              <w:rPr>
                <w:b/>
                <w:bCs/>
              </w:rPr>
              <w:t xml:space="preserve"> giải trình</w:t>
            </w:r>
            <w:r w:rsidRPr="006011EB">
              <w:rPr>
                <w:bCs/>
              </w:rPr>
              <w:t xml:space="preserve"> như sau:</w:t>
            </w:r>
            <w:r>
              <w:t xml:space="preserve"> </w:t>
            </w:r>
            <w:r w:rsidRPr="008A45FB">
              <w:rPr>
                <w:bCs/>
              </w:rPr>
              <w:t>Thông tư số 10/2021/TT-BTNMT đã quy định yêu cầu về bảo đảm chất lượng (QA) và kiểm soát chất lượng (QC) trong hoạt động quan trắc, phân tích môi trường; trong đó, phóng xạ là một trong các yếu tố môi trường được thực hiện quan trắc, phân tích. Do đó, việc viện dẫn áp dụng các yêu cầu về QA/QC theo Thông tư số 10/2021/TT-BTNMT là phù hợp, bảo đảm tính thống nhất của hệ thống pháp luật và tránh quy định trùng lặp.</w:t>
            </w:r>
          </w:p>
        </w:tc>
      </w:tr>
      <w:tr w:rsidR="0062257B" w14:paraId="6DF25AF6" w14:textId="77777777" w:rsidTr="0062257B">
        <w:tc>
          <w:tcPr>
            <w:tcW w:w="841" w:type="dxa"/>
            <w:vAlign w:val="center"/>
          </w:tcPr>
          <w:p w14:paraId="1899A6CE" w14:textId="77777777" w:rsidR="0062257B" w:rsidRPr="009C0988" w:rsidRDefault="0062257B" w:rsidP="00BD5ED5">
            <w:pPr>
              <w:spacing w:before="120"/>
              <w:jc w:val="both"/>
              <w:rPr>
                <w:color w:val="000000"/>
                <w:lang w:val="nl-NL"/>
              </w:rPr>
            </w:pPr>
          </w:p>
        </w:tc>
        <w:tc>
          <w:tcPr>
            <w:tcW w:w="2502" w:type="dxa"/>
            <w:vAlign w:val="center"/>
          </w:tcPr>
          <w:p w14:paraId="59A0E0E9" w14:textId="77777777" w:rsidR="0062257B" w:rsidRPr="009C0988" w:rsidRDefault="0062257B" w:rsidP="00BD5ED5">
            <w:pPr>
              <w:spacing w:before="120"/>
              <w:jc w:val="both"/>
              <w:rPr>
                <w:color w:val="000000"/>
                <w:lang w:val="nl-NL"/>
              </w:rPr>
            </w:pPr>
          </w:p>
        </w:tc>
        <w:tc>
          <w:tcPr>
            <w:tcW w:w="4883" w:type="dxa"/>
            <w:vAlign w:val="center"/>
          </w:tcPr>
          <w:p w14:paraId="0BE12DB4" w14:textId="014874CA" w:rsidR="0062257B" w:rsidRDefault="0062257B" w:rsidP="00BD5ED5">
            <w:pPr>
              <w:widowControl w:val="0"/>
              <w:spacing w:before="120"/>
              <w:jc w:val="both"/>
              <w:rPr>
                <w:color w:val="000000"/>
              </w:rPr>
            </w:pPr>
            <w:r w:rsidRPr="00CF1DB2">
              <w:rPr>
                <w:color w:val="000000"/>
                <w:szCs w:val="28"/>
              </w:rPr>
              <w:t>- Tại Khoản 1, Điều 14. Phát hiện và xử lý thông tin về cảnh báo phóng xạ môi trường: Điểm b: Cần có quy định chi tiết về trường hợp này.</w:t>
            </w:r>
          </w:p>
        </w:tc>
        <w:tc>
          <w:tcPr>
            <w:tcW w:w="6228" w:type="dxa"/>
            <w:vAlign w:val="center"/>
          </w:tcPr>
          <w:p w14:paraId="3E109E40" w14:textId="77777777" w:rsidR="0062257B" w:rsidRDefault="0062257B" w:rsidP="00BD5ED5">
            <w:pPr>
              <w:spacing w:before="120"/>
              <w:jc w:val="both"/>
              <w:rPr>
                <w:b/>
                <w:bCs/>
                <w:color w:val="000000"/>
                <w:lang w:val="nl-NL"/>
              </w:rPr>
            </w:pPr>
            <w:r w:rsidRPr="00ED7EF0">
              <w:rPr>
                <w:b/>
                <w:bCs/>
                <w:color w:val="000000"/>
                <w:lang w:val="nl-NL"/>
              </w:rPr>
              <w:t>Tiếp thu ý kiến này</w:t>
            </w:r>
            <w:r>
              <w:rPr>
                <w:b/>
                <w:bCs/>
                <w:color w:val="000000"/>
                <w:lang w:val="nl-NL"/>
              </w:rPr>
              <w:t>.</w:t>
            </w:r>
          </w:p>
          <w:p w14:paraId="58A30ACF" w14:textId="24282ECF" w:rsidR="0062257B" w:rsidRPr="00ED7EF0" w:rsidRDefault="0062257B" w:rsidP="00BD5ED5">
            <w:pPr>
              <w:spacing w:before="120"/>
              <w:jc w:val="both"/>
              <w:rPr>
                <w:b/>
                <w:bCs/>
                <w:color w:val="000000"/>
                <w:lang w:val="nl-NL"/>
              </w:rPr>
            </w:pPr>
            <w:r>
              <w:t>Cơ quan soạn thảo đã chỉnh lý điểm b khoản 1 Điều 14 theo hướng quy định cụ thể hơn các trường hợp thực hiện quan trắc bổ sung, lấy mẫu và phân tích môi trường; đồng thời bổ sung nguyên tắc thực hiện tại vị trí phát hiện bất thường và khu vực có khả năng chịu ảnh hưởng nhằm xác minh nguyên nhân, phạm vi và mức độ ảnh hưởng của phóng xạ môi trường.</w:t>
            </w:r>
            <w:r w:rsidRPr="00ED7EF0">
              <w:rPr>
                <w:b/>
                <w:bCs/>
                <w:color w:val="000000"/>
                <w:lang w:val="nl-NL"/>
              </w:rPr>
              <w:t xml:space="preserve"> </w:t>
            </w:r>
          </w:p>
        </w:tc>
      </w:tr>
      <w:tr w:rsidR="0062257B" w14:paraId="76148696" w14:textId="77777777" w:rsidTr="0062257B">
        <w:tc>
          <w:tcPr>
            <w:tcW w:w="841" w:type="dxa"/>
            <w:vAlign w:val="center"/>
          </w:tcPr>
          <w:p w14:paraId="7C777F74" w14:textId="77777777" w:rsidR="0062257B" w:rsidRPr="009C0988" w:rsidRDefault="0062257B" w:rsidP="00BD5ED5">
            <w:pPr>
              <w:spacing w:before="120"/>
              <w:jc w:val="both"/>
              <w:rPr>
                <w:color w:val="000000"/>
                <w:lang w:val="nl-NL"/>
              </w:rPr>
            </w:pPr>
          </w:p>
        </w:tc>
        <w:tc>
          <w:tcPr>
            <w:tcW w:w="2502" w:type="dxa"/>
            <w:vAlign w:val="center"/>
          </w:tcPr>
          <w:p w14:paraId="0F6176BC" w14:textId="77777777" w:rsidR="0062257B" w:rsidRPr="009C0988" w:rsidRDefault="0062257B" w:rsidP="00BD5ED5">
            <w:pPr>
              <w:spacing w:before="120"/>
              <w:jc w:val="both"/>
              <w:rPr>
                <w:color w:val="000000"/>
                <w:lang w:val="nl-NL"/>
              </w:rPr>
            </w:pPr>
          </w:p>
        </w:tc>
        <w:tc>
          <w:tcPr>
            <w:tcW w:w="4883" w:type="dxa"/>
            <w:vAlign w:val="center"/>
          </w:tcPr>
          <w:p w14:paraId="2914CBDC" w14:textId="68A5E571" w:rsidR="0062257B" w:rsidRPr="00CF1DB2" w:rsidRDefault="0062257B" w:rsidP="00BD5ED5">
            <w:pPr>
              <w:widowControl w:val="0"/>
              <w:spacing w:before="120"/>
              <w:jc w:val="both"/>
              <w:rPr>
                <w:color w:val="000000"/>
                <w:szCs w:val="28"/>
              </w:rPr>
            </w:pPr>
            <w:r w:rsidRPr="00CF1DB2">
              <w:rPr>
                <w:color w:val="000000"/>
                <w:szCs w:val="28"/>
              </w:rPr>
              <w:t>- Tại Khoản 1 Điều 20, mục e) không rõ việc cung cấp thông tin, dữ liệu cho đơn vị nào.</w:t>
            </w:r>
          </w:p>
        </w:tc>
        <w:tc>
          <w:tcPr>
            <w:tcW w:w="6228" w:type="dxa"/>
            <w:vAlign w:val="center"/>
          </w:tcPr>
          <w:p w14:paraId="0E5B0A26" w14:textId="62CA8BAF" w:rsidR="0062257B" w:rsidRPr="001A2E89" w:rsidRDefault="0062257B" w:rsidP="00BD5ED5">
            <w:pPr>
              <w:spacing w:before="120"/>
              <w:jc w:val="both"/>
              <w:rPr>
                <w:b/>
                <w:bCs/>
                <w:color w:val="000000"/>
                <w:lang w:val="nl-NL"/>
              </w:rPr>
            </w:pPr>
            <w:r w:rsidRPr="001A2E89">
              <w:rPr>
                <w:b/>
                <w:bCs/>
                <w:color w:val="000000"/>
                <w:lang w:val="nl-NL"/>
              </w:rPr>
              <w:t>Tiếp thu ý kiến này.</w:t>
            </w:r>
          </w:p>
          <w:p w14:paraId="1DDD8E4A" w14:textId="19F42C0C" w:rsidR="0062257B" w:rsidRPr="009C0988" w:rsidRDefault="0062257B" w:rsidP="00AA7249">
            <w:pPr>
              <w:spacing w:before="120"/>
              <w:jc w:val="both"/>
              <w:rPr>
                <w:color w:val="000000"/>
                <w:lang w:val="nl-NL"/>
              </w:rPr>
            </w:pPr>
            <w:r>
              <w:rPr>
                <w:color w:val="000000"/>
                <w:lang w:val="nl-NL"/>
              </w:rPr>
              <w:t>Cơ quan soạn thảo đã chỉnh lý điểm e khoản 1 Điều 20 của dự thảo Thông tư “</w:t>
            </w:r>
            <w:bookmarkStart w:id="32" w:name="_Hlk233967496"/>
            <w:r w:rsidRPr="00AA7249">
              <w:rPr>
                <w:bCs/>
              </w:rPr>
              <w:t xml:space="preserve">Cung cấp thông tin, dữ liệu quan trắc </w:t>
            </w:r>
            <w:r w:rsidRPr="00432C34">
              <w:rPr>
                <w:bCs/>
                <w:i/>
                <w:iCs/>
              </w:rPr>
              <w:t>cho trạm vùng, trạm địa phương</w:t>
            </w:r>
            <w:r w:rsidRPr="00432C34">
              <w:rPr>
                <w:bCs/>
              </w:rPr>
              <w:t xml:space="preserve"> </w:t>
            </w:r>
            <w:r w:rsidRPr="00AA7249">
              <w:rPr>
                <w:bCs/>
              </w:rPr>
              <w:t>và hỗ trợ kỹ thuật cho các cơ quan, đơn vị trong việc phân tích, đánh giá diễn biến phóng xạ và phục vụ công tác ứng phó sự cố</w:t>
            </w:r>
            <w:bookmarkEnd w:id="32"/>
            <w:r>
              <w:rPr>
                <w:bCs/>
              </w:rPr>
              <w:t>”</w:t>
            </w:r>
          </w:p>
        </w:tc>
      </w:tr>
      <w:tr w:rsidR="0062257B" w14:paraId="3B36F815" w14:textId="77777777" w:rsidTr="0062257B">
        <w:tc>
          <w:tcPr>
            <w:tcW w:w="841" w:type="dxa"/>
            <w:vAlign w:val="center"/>
          </w:tcPr>
          <w:p w14:paraId="57F19377" w14:textId="77777777" w:rsidR="0062257B" w:rsidRPr="009C0988" w:rsidRDefault="0062257B" w:rsidP="00BD5ED5">
            <w:pPr>
              <w:spacing w:before="120"/>
              <w:jc w:val="both"/>
              <w:rPr>
                <w:color w:val="000000"/>
                <w:lang w:val="nl-NL"/>
              </w:rPr>
            </w:pPr>
          </w:p>
        </w:tc>
        <w:tc>
          <w:tcPr>
            <w:tcW w:w="2502" w:type="dxa"/>
            <w:vAlign w:val="center"/>
          </w:tcPr>
          <w:p w14:paraId="69B32B1F" w14:textId="77777777" w:rsidR="0062257B" w:rsidRPr="009C0988" w:rsidRDefault="0062257B" w:rsidP="00BD5ED5">
            <w:pPr>
              <w:spacing w:before="120"/>
              <w:jc w:val="both"/>
              <w:rPr>
                <w:color w:val="000000"/>
                <w:lang w:val="nl-NL"/>
              </w:rPr>
            </w:pPr>
          </w:p>
        </w:tc>
        <w:tc>
          <w:tcPr>
            <w:tcW w:w="4883" w:type="dxa"/>
            <w:vAlign w:val="center"/>
          </w:tcPr>
          <w:p w14:paraId="198A3DDF" w14:textId="6C45EA3F" w:rsidR="0062257B" w:rsidRPr="00CF1DB2" w:rsidRDefault="0062257B" w:rsidP="00BD5ED5">
            <w:pPr>
              <w:widowControl w:val="0"/>
              <w:spacing w:before="120"/>
              <w:jc w:val="both"/>
              <w:rPr>
                <w:color w:val="000000"/>
                <w:szCs w:val="28"/>
              </w:rPr>
            </w:pPr>
            <w:r w:rsidRPr="00CF1DB2">
              <w:rPr>
                <w:color w:val="000000"/>
                <w:szCs w:val="28"/>
              </w:rPr>
              <w:t>Tại Khoản 3, Điều 21. Thanh tra, kiểm tra hoạt động quan trắc và cảnh báo phóng xạ môi trường: Chưa có quy định về: Bảo mật dữ liệu phóng xạ; chia sẻ dữ liệu quốc tế; chuẩn hóa dữ liệu; thời gian lưu trữ dữ liệu; cơ chế công bố thông tin khẩn cấp</w:t>
            </w:r>
          </w:p>
        </w:tc>
        <w:tc>
          <w:tcPr>
            <w:tcW w:w="6228" w:type="dxa"/>
            <w:vAlign w:val="center"/>
          </w:tcPr>
          <w:p w14:paraId="67746648" w14:textId="60C52D86" w:rsidR="0062257B" w:rsidRPr="009C0988" w:rsidRDefault="0062257B" w:rsidP="00BD5ED5">
            <w:pPr>
              <w:spacing w:before="120"/>
              <w:jc w:val="both"/>
              <w:rPr>
                <w:color w:val="000000"/>
                <w:lang w:val="nl-NL"/>
              </w:rPr>
            </w:pPr>
            <w:r>
              <w:t>Về ý kiến này, cơ quan soạn thảo xin giải trình như sau: Dự thảo Thông tư đã được rà soát, bổ sung quy định về thời gian lưu trữ dữ liệu quan trắc và cảnh báo phóng xạ môi trường tại Điều 17. Đối với các nội dung về bảo mật dữ liệu, công bố thông tin cảnh báo và chia sẻ thông tin, dữ liệu, dự thảo đã có quy định tại các Điều 15, 16 và việc thực hiện phải tuân thủ quy định của pháp luật về bảo vệ bí mật nhà nước, an toàn thông tin mạng và các quy định pháp luật có liên quan. Riêng việc chia sẻ dữ liệu quốc tế và chuẩn hóa dữ liệu không thuộc phạm vi điều chỉnh của Thông tư này, việc thực hiện được thực hiện theo điều ước quốc tế mà Việt Nam là thành viên và các quy định pháp luật chuyên ngành có liên quan.</w:t>
            </w:r>
          </w:p>
        </w:tc>
      </w:tr>
      <w:tr w:rsidR="0062257B" w14:paraId="1339DADD" w14:textId="77777777" w:rsidTr="0062257B">
        <w:tc>
          <w:tcPr>
            <w:tcW w:w="841" w:type="dxa"/>
            <w:vAlign w:val="center"/>
          </w:tcPr>
          <w:p w14:paraId="27601D5A" w14:textId="77777777" w:rsidR="0062257B" w:rsidRPr="009C0988" w:rsidRDefault="0062257B" w:rsidP="00BD5ED5">
            <w:pPr>
              <w:spacing w:before="120"/>
              <w:jc w:val="both"/>
              <w:rPr>
                <w:color w:val="000000"/>
                <w:lang w:val="nl-NL"/>
              </w:rPr>
            </w:pPr>
          </w:p>
        </w:tc>
        <w:tc>
          <w:tcPr>
            <w:tcW w:w="2502" w:type="dxa"/>
            <w:vAlign w:val="center"/>
          </w:tcPr>
          <w:p w14:paraId="2D52C430" w14:textId="77777777" w:rsidR="0062257B" w:rsidRPr="009C0988" w:rsidRDefault="0062257B" w:rsidP="00BD5ED5">
            <w:pPr>
              <w:spacing w:before="120"/>
              <w:jc w:val="both"/>
              <w:rPr>
                <w:color w:val="000000"/>
                <w:lang w:val="nl-NL"/>
              </w:rPr>
            </w:pPr>
          </w:p>
        </w:tc>
        <w:tc>
          <w:tcPr>
            <w:tcW w:w="4883" w:type="dxa"/>
            <w:vAlign w:val="center"/>
          </w:tcPr>
          <w:p w14:paraId="5B3D2BA5" w14:textId="67359F9A" w:rsidR="0062257B" w:rsidRPr="00CF1DB2" w:rsidRDefault="0062257B" w:rsidP="00BD5ED5">
            <w:pPr>
              <w:widowControl w:val="0"/>
              <w:spacing w:before="120"/>
              <w:jc w:val="both"/>
              <w:rPr>
                <w:color w:val="000000"/>
                <w:szCs w:val="28"/>
              </w:rPr>
            </w:pPr>
            <w:r w:rsidRPr="00CF1DB2">
              <w:rPr>
                <w:color w:val="000000"/>
                <w:szCs w:val="28"/>
              </w:rPr>
              <w:t>- Tại Phụ lục 1: Yêu cầu về trình độ chuyên môn, nghiệp vụ: Chỉ nên đưa ra yêu cầu chung để các Trạm dễ thực hiện như: Nghiên cứu viên trở lên/ Nghiên cứu viên chính trở lên, v.v…</w:t>
            </w:r>
          </w:p>
        </w:tc>
        <w:tc>
          <w:tcPr>
            <w:tcW w:w="6228" w:type="dxa"/>
            <w:vAlign w:val="center"/>
          </w:tcPr>
          <w:p w14:paraId="54C03A59" w14:textId="4671A8D8" w:rsidR="0062257B" w:rsidRPr="009C0988" w:rsidRDefault="0062257B" w:rsidP="00BD5ED5">
            <w:pPr>
              <w:spacing w:before="120"/>
              <w:jc w:val="both"/>
              <w:rPr>
                <w:color w:val="000000"/>
                <w:lang w:val="nl-NL"/>
              </w:rPr>
            </w:pPr>
            <w:r>
              <w:t>Về ý kiến này, cơ quan soạn thảo xin giải trình như sau: Phụ lục 1 quy định yêu cầu về trình độ chuyên môn, nghiệp vụ theo hướng xác định năng lực chuyên môn phù hợp với vị trí việc làm và yêu cầu thực hiện công tác quan trắc, cảnh báo phóng xạ môi trường. Việc quy định theo chức danh nghề nghiệp như nghiên cứu viên, nghiên cứu viên chính không phù hợp vì các đơn vị tham gia mạng lưới có mô hình tổ chức, loại hình và chế độ quản lý nhân sự khác nhau, đồng thời chức danh nghề nghiệp không phải là căn cứ trực tiếp để đánh giá năng lực chuyên môn đáp ứng yêu cầu công việc.</w:t>
            </w:r>
          </w:p>
        </w:tc>
      </w:tr>
      <w:tr w:rsidR="0062257B" w14:paraId="46054B99" w14:textId="77777777" w:rsidTr="0062257B">
        <w:tc>
          <w:tcPr>
            <w:tcW w:w="841" w:type="dxa"/>
            <w:vAlign w:val="center"/>
          </w:tcPr>
          <w:p w14:paraId="0929B8C2" w14:textId="77777777" w:rsidR="0062257B" w:rsidRPr="009C0988" w:rsidRDefault="0062257B" w:rsidP="00BD5ED5">
            <w:pPr>
              <w:spacing w:before="120"/>
              <w:jc w:val="both"/>
              <w:rPr>
                <w:color w:val="000000"/>
                <w:lang w:val="nl-NL"/>
              </w:rPr>
            </w:pPr>
          </w:p>
        </w:tc>
        <w:tc>
          <w:tcPr>
            <w:tcW w:w="2502" w:type="dxa"/>
            <w:vAlign w:val="center"/>
          </w:tcPr>
          <w:p w14:paraId="20A1AD8A" w14:textId="77777777" w:rsidR="0062257B" w:rsidRPr="009C0988" w:rsidRDefault="0062257B" w:rsidP="00BD5ED5">
            <w:pPr>
              <w:spacing w:before="120"/>
              <w:jc w:val="both"/>
              <w:rPr>
                <w:color w:val="000000"/>
                <w:lang w:val="nl-NL"/>
              </w:rPr>
            </w:pPr>
          </w:p>
        </w:tc>
        <w:tc>
          <w:tcPr>
            <w:tcW w:w="4883" w:type="dxa"/>
            <w:vAlign w:val="center"/>
          </w:tcPr>
          <w:p w14:paraId="389E6CD8" w14:textId="77777777" w:rsidR="0062257B" w:rsidRPr="00CF1DB2" w:rsidRDefault="0062257B" w:rsidP="00BD5ED5">
            <w:pPr>
              <w:jc w:val="both"/>
              <w:rPr>
                <w:color w:val="000000"/>
                <w:szCs w:val="28"/>
              </w:rPr>
            </w:pPr>
            <w:r w:rsidRPr="00CF1DB2">
              <w:rPr>
                <w:color w:val="000000"/>
                <w:szCs w:val="28"/>
              </w:rPr>
              <w:t>- Tại Phụ lục 2:</w:t>
            </w:r>
          </w:p>
          <w:p w14:paraId="30C277AE" w14:textId="77777777" w:rsidR="0062257B" w:rsidRPr="00CF1DB2" w:rsidRDefault="0062257B" w:rsidP="00BD5ED5">
            <w:pPr>
              <w:jc w:val="both"/>
              <w:rPr>
                <w:color w:val="000000"/>
                <w:szCs w:val="28"/>
              </w:rPr>
            </w:pPr>
            <w:r w:rsidRPr="00932BE6">
              <w:rPr>
                <w:color w:val="000000"/>
                <w:szCs w:val="28"/>
              </w:rPr>
              <w:t>+ Mục 1. Cơ sở vật chất của mạng lưới quan trắc và cảnh báo phóng xạ môi trường quốc gia: Bổ sung Phòng tính toán và mô phỏng lan truyền phóng xạ trong môi trường (Gồm 3 Nhóm: Nhóm quan trắc/phân tích; nhóm đánh giá; nhóm thu thập thông tin: số hạng nguồn; dữ liệu khí tượng; dữ liệu quan trắc; thông tin về mô hình phân tán khí quyển)</w:t>
            </w:r>
          </w:p>
          <w:p w14:paraId="2F76268D" w14:textId="77777777" w:rsidR="0062257B" w:rsidRPr="00CF1DB2" w:rsidRDefault="0062257B" w:rsidP="00BD5ED5">
            <w:pPr>
              <w:jc w:val="both"/>
              <w:rPr>
                <w:color w:val="000000"/>
                <w:szCs w:val="28"/>
              </w:rPr>
            </w:pPr>
            <w:r w:rsidRPr="00CF1DB2">
              <w:rPr>
                <w:color w:val="000000"/>
                <w:szCs w:val="28"/>
              </w:rPr>
              <w:lastRenderedPageBreak/>
              <w:t>+ Mục 2. Yêu cầu trang thiết bị chính của mạng lưới quan trắc và cảnh báo phóng xạ môi trường quốc gia: Quy định càng chi tiết càng gây khó khăn cho Mạng lưới quan trắc và cảnh báo phóng xạ môi trường Quốc gia trong quá trình thực hiện. Quy định cứng số lượng nhân sự, can thiệp sâu biên chế dẫn đến tính khả thi không cao vì nhiều địa phương chưa đủ nguồn lực, xu hướng tự động hóa; Trạm tự động không cần số lượng lớn nhân lực.</w:t>
            </w:r>
          </w:p>
          <w:p w14:paraId="62B1CEFB" w14:textId="77777777" w:rsidR="0062257B" w:rsidRPr="00CF1DB2" w:rsidRDefault="0062257B" w:rsidP="00BD5ED5">
            <w:pPr>
              <w:jc w:val="both"/>
              <w:rPr>
                <w:color w:val="000000"/>
                <w:szCs w:val="28"/>
              </w:rPr>
            </w:pPr>
            <w:r w:rsidRPr="00CF1DB2">
              <w:rPr>
                <w:color w:val="000000"/>
                <w:szCs w:val="28"/>
              </w:rPr>
              <w:t>+ Mục 3: Trang thiết bị chính của các Trạm: Chỉ nên Quy định đáp ứng tất cả yêu cầu trong quan trắc/phân tích phóng xạ/bức xạ môi trường theo các Phụ lục đi kèm.</w:t>
            </w:r>
          </w:p>
          <w:p w14:paraId="758B5069" w14:textId="5A5E5244" w:rsidR="0062257B" w:rsidRPr="00CF1DB2" w:rsidRDefault="0062257B" w:rsidP="00BD5ED5">
            <w:pPr>
              <w:widowControl w:val="0"/>
              <w:spacing w:before="120"/>
              <w:jc w:val="both"/>
              <w:rPr>
                <w:color w:val="000000"/>
                <w:szCs w:val="28"/>
              </w:rPr>
            </w:pPr>
            <w:r w:rsidRPr="00CF1DB2">
              <w:rPr>
                <w:color w:val="000000"/>
                <w:szCs w:val="28"/>
              </w:rPr>
              <w:t>+ Về yêu cầu cơ sở vật chất, đề nghị rà soát và điều chỉnh lại danh mục thiết bị theo hướng tập trung vào nhiệm vụ chuyên môn và đảm bảo tính đồng bộ. Cụ thể, cần bổ sung đầy đủ các thiết bị cùng tiêu chuẩn kỹ thuật rõ ràng và tập trung vào phục vụ trực tiếp cho hoạt động quan trắc, cảnh báo và phản ứng; đồng thời lược bỏ các yêu cầu phụ hoặc chưa phù hợp (như quy định về máy in, phòng Giám đốc, Phó Giám đốc, máy điều hoà…). Đối với các Phòng phân tích 1, 2, 3, do yêu cầu hiện tại còn chung chung, gây khó khăn khi triển khai, đề xuất điều chỉnh theo hướng chỉ nêu các yêu cầu chính và phân loại rõ ràng: quy định cụ thể đặc tính, thông số kỹ thuật đối với các thiết bị chính; còn các thiết bị phụ trợ khác thì chỉ cần đưa vào mục liệt kê tổng hợp để chuẩn hóa năng lực kỹ thuật và thuận tiện khi thực hiện. Bổ sung trang thiết bị ứng phó sự cố cho trạm vùng.</w:t>
            </w:r>
          </w:p>
        </w:tc>
        <w:tc>
          <w:tcPr>
            <w:tcW w:w="6228" w:type="dxa"/>
            <w:vAlign w:val="center"/>
          </w:tcPr>
          <w:p w14:paraId="0ECC3EFB" w14:textId="49326074" w:rsidR="0062257B" w:rsidRPr="00374F9F" w:rsidRDefault="0062257B" w:rsidP="00BD5ED5">
            <w:pPr>
              <w:jc w:val="both"/>
              <w:rPr>
                <w:b/>
                <w:bCs/>
                <w:color w:val="000000"/>
                <w:szCs w:val="28"/>
              </w:rPr>
            </w:pPr>
            <w:r w:rsidRPr="00374F9F">
              <w:rPr>
                <w:b/>
                <w:bCs/>
                <w:color w:val="000000"/>
                <w:szCs w:val="28"/>
              </w:rPr>
              <w:lastRenderedPageBreak/>
              <w:t>Tiếp thu và giải trình</w:t>
            </w:r>
          </w:p>
          <w:p w14:paraId="03A7B405" w14:textId="79B40418" w:rsidR="0062257B" w:rsidRPr="00932BE6" w:rsidRDefault="0062257B" w:rsidP="000D729E">
            <w:pPr>
              <w:jc w:val="both"/>
              <w:rPr>
                <w:color w:val="000000"/>
                <w:szCs w:val="28"/>
              </w:rPr>
            </w:pPr>
            <w:r w:rsidRPr="00932BE6">
              <w:rPr>
                <w:color w:val="000000"/>
                <w:szCs w:val="28"/>
              </w:rPr>
              <w:t>- Đối với mục 1, Phụ lục 2: Phòng tính toán và mô phỏng lan truyền phóng xạ trong môi trường đã được bổ sung tại Phụ lục 2 của dự thảo Thông tư. Đối với đề xuất quy định cơ cấu gồm các nhóm quan trắc, đánh giá và thu thập thông tin, cơ quan soạn thảo không quy định trong Thông tư vì đây là nội dung thuộc thẩm quyền tổ chức, bố trí nhân lực của cơ quan, tổ chức vận hành, bảo đảm phù hợp với chức năng, mô hình tổ chức và điều kiện thực tế của từng đơn vị.</w:t>
            </w:r>
          </w:p>
          <w:p w14:paraId="71E95627" w14:textId="446419A7" w:rsidR="0062257B" w:rsidRPr="00932BE6" w:rsidRDefault="0062257B" w:rsidP="000D729E">
            <w:pPr>
              <w:jc w:val="both"/>
              <w:rPr>
                <w:color w:val="000000"/>
                <w:szCs w:val="28"/>
              </w:rPr>
            </w:pPr>
            <w:r w:rsidRPr="00932BE6">
              <w:rPr>
                <w:color w:val="000000"/>
                <w:szCs w:val="28"/>
              </w:rPr>
              <w:lastRenderedPageBreak/>
              <w:t>- Đối với mục 2, Phụ lục 2: Dự thảo Thông tư không quy định số lượng nhân sự hoặc biên chế đối với các trạm thuộc mạng lưới quan trắc và cảnh báo phóng xạ môi trường quốc gia. Các quy định tại Phụ lục 2 chỉ xác định yêu cầu về cơ sở vật chất, trang thiết bị và các nhóm chức năng chuyên môn cần đáp ứng để bảo đảm vận hành hệ thống quan trắc, phân tích, đánh giá và cảnh báo phóng xạ môi trường. Việc tổ chức bộ máy, bố trí số lượng nhân sự cụ thể thuộc thẩm quyền của cơ quan, tổ chức vận hành trên cơ sở chức năng, nhiệm vụ, mức độ tự động hóa của hệ thống và điều kiện thực tế của từng đơn vị. Vì vậy, quy định của dự thảo không làm phát sinh yêu cầu cứng về biên chế và vẫn bảo đảm tính linh hoạt trong quá trình triển khai thực hiện.</w:t>
            </w:r>
          </w:p>
          <w:p w14:paraId="7C98BEB5" w14:textId="5658F3A7" w:rsidR="0062257B" w:rsidRPr="000926A1" w:rsidRDefault="0062257B" w:rsidP="000926A1">
            <w:pPr>
              <w:jc w:val="both"/>
              <w:rPr>
                <w:color w:val="000000"/>
                <w:szCs w:val="28"/>
              </w:rPr>
            </w:pPr>
            <w:r w:rsidRPr="00932BE6">
              <w:rPr>
                <w:color w:val="000000"/>
                <w:szCs w:val="28"/>
              </w:rPr>
              <w:t xml:space="preserve">- Đối với Mục 3 Phụ lục 2, cơ quan soạn thảo đã rà soát, chỉnh lý theo hướng quy định các trang thiết bị chính của từng loại trạm tập trung phục vụ trực tiếp cho hoạt động quan trắc, phân tích, cảnh báo và ứng phó sự cố bức xạ, bảo đảm phù hợp với chức năng, nhiệm vụ của từng loại trạm. Đồng thời, lược bỏ hoặc khái quát hóa một số yêu cầu về cơ sở vật chất, trang thiết bị phụ trợ không cần thiết như máy in, phòng Giám đốc, phòng Phó Giám đốc, máy điều hòa và các hạng mục hành chính khác. Đối với các phòng phân tích, dự thảo được rà soát theo hướng quy định phù hợp với chức năng chuyên môn; đối với các thiết bị chính, tiếp tục quy định các yêu cầu kỹ thuật cần thiết để bảo đảm thống nhất trong đầu tư, xây dựng, thẩm định và đánh giá năng lực của các trạm; các thiết bị phụ trợ được quy định theo hướng khái quát. Đồng thời, </w:t>
            </w:r>
            <w:r>
              <w:rPr>
                <w:color w:val="000000"/>
                <w:szCs w:val="28"/>
              </w:rPr>
              <w:t>cơ quan soạn thảo cũng rà soát, chỉnh sửa cụm từ “</w:t>
            </w:r>
            <w:r w:rsidRPr="00537262">
              <w:rPr>
                <w:i/>
                <w:iCs/>
              </w:rPr>
              <w:t>Hệ thống thiết bị ứng phó sự cố</w:t>
            </w:r>
            <w:r>
              <w:t>” thành “</w:t>
            </w:r>
            <w:r w:rsidRPr="00537262">
              <w:rPr>
                <w:i/>
                <w:iCs/>
              </w:rPr>
              <w:t>Hệ thống giám sát và điều hành sự cố</w:t>
            </w:r>
            <w:r>
              <w:t>” để phù hợp với việc thu nhận, xử lý, hiển thị và quản lý dữ liệu quan trắc, hỗ trợ chỉ huy, điều hành khi xảy ra sự cố bức xạ, sự cố hạt nhân.</w:t>
            </w:r>
          </w:p>
        </w:tc>
      </w:tr>
      <w:tr w:rsidR="0062257B" w14:paraId="5CBDADD4" w14:textId="77777777" w:rsidTr="0062257B">
        <w:tc>
          <w:tcPr>
            <w:tcW w:w="841" w:type="dxa"/>
            <w:vAlign w:val="center"/>
          </w:tcPr>
          <w:p w14:paraId="629BF9C1" w14:textId="77777777" w:rsidR="0062257B" w:rsidRPr="009C0988" w:rsidRDefault="0062257B" w:rsidP="00BD5ED5">
            <w:pPr>
              <w:spacing w:before="120"/>
              <w:jc w:val="both"/>
              <w:rPr>
                <w:color w:val="000000"/>
                <w:lang w:val="nl-NL"/>
              </w:rPr>
            </w:pPr>
          </w:p>
        </w:tc>
        <w:tc>
          <w:tcPr>
            <w:tcW w:w="2502" w:type="dxa"/>
            <w:vAlign w:val="center"/>
          </w:tcPr>
          <w:p w14:paraId="14C95B06" w14:textId="77777777" w:rsidR="0062257B" w:rsidRPr="009C0988" w:rsidRDefault="0062257B" w:rsidP="00BD5ED5">
            <w:pPr>
              <w:spacing w:before="120"/>
              <w:jc w:val="both"/>
              <w:rPr>
                <w:color w:val="000000"/>
                <w:lang w:val="nl-NL"/>
              </w:rPr>
            </w:pPr>
          </w:p>
        </w:tc>
        <w:tc>
          <w:tcPr>
            <w:tcW w:w="4883" w:type="dxa"/>
            <w:vAlign w:val="center"/>
          </w:tcPr>
          <w:p w14:paraId="015F3D56" w14:textId="77777777" w:rsidR="0062257B" w:rsidRPr="00CF1DB2" w:rsidRDefault="0062257B" w:rsidP="00BD5ED5">
            <w:pPr>
              <w:jc w:val="both"/>
              <w:rPr>
                <w:color w:val="000000"/>
                <w:szCs w:val="28"/>
              </w:rPr>
            </w:pPr>
            <w:r w:rsidRPr="00CF1DB2">
              <w:rPr>
                <w:color w:val="000000"/>
                <w:szCs w:val="28"/>
              </w:rPr>
              <w:t>- Tại Phụ lục 3:</w:t>
            </w:r>
          </w:p>
          <w:p w14:paraId="3DC0BD65" w14:textId="77777777" w:rsidR="0062257B" w:rsidRPr="00CF1DB2" w:rsidRDefault="0062257B" w:rsidP="00BD5ED5">
            <w:pPr>
              <w:jc w:val="both"/>
              <w:rPr>
                <w:color w:val="000000"/>
                <w:szCs w:val="28"/>
              </w:rPr>
            </w:pPr>
            <w:r w:rsidRPr="00CF1DB2">
              <w:rPr>
                <w:color w:val="000000"/>
                <w:szCs w:val="28"/>
              </w:rPr>
              <w:t>+ Nên tổ chức thành bảng biểu, quy định cụ thể các thông số, chỉ tiêu, tần suất cần đo đạc, quan trắc định kỳ. Cần thiết phải xác định lại các thông số phóng xạ môi trường và bổ sung môi trường biển.</w:t>
            </w:r>
          </w:p>
          <w:p w14:paraId="262EAB87" w14:textId="77777777" w:rsidR="0062257B" w:rsidRPr="00CF1DB2" w:rsidRDefault="0062257B" w:rsidP="00BD5ED5">
            <w:pPr>
              <w:jc w:val="both"/>
              <w:rPr>
                <w:color w:val="000000"/>
                <w:szCs w:val="28"/>
              </w:rPr>
            </w:pPr>
            <w:r w:rsidRPr="00CF1DB2">
              <w:rPr>
                <w:color w:val="000000"/>
                <w:szCs w:val="28"/>
              </w:rPr>
              <w:t>Chưa thấy yêu cầu về hệ thống quan trắc online. Cũng như cần quy định hoặc thống nhất hoạt động quan trắc của địa phương đóng góp cụ thể vào mạng lưới quan trắc quốc gia. Quy định về khai thác và công bố dữ liệu quan trắc.</w:t>
            </w:r>
          </w:p>
          <w:p w14:paraId="67772532" w14:textId="77777777" w:rsidR="0062257B" w:rsidRPr="00CF1DB2" w:rsidRDefault="0062257B" w:rsidP="00BD5ED5">
            <w:pPr>
              <w:jc w:val="both"/>
              <w:rPr>
                <w:color w:val="000000"/>
                <w:szCs w:val="28"/>
              </w:rPr>
            </w:pPr>
            <w:r w:rsidRPr="00CF1DB2">
              <w:rPr>
                <w:b/>
                <w:bCs/>
                <w:color w:val="000000"/>
                <w:szCs w:val="28"/>
              </w:rPr>
              <w:t xml:space="preserve">+ </w:t>
            </w:r>
            <w:r w:rsidRPr="00CF1DB2">
              <w:rPr>
                <w:color w:val="000000"/>
                <w:szCs w:val="28"/>
              </w:rPr>
              <w:t>Danh mục đồng vị phóng xạ tại Phụ lục 3 chưa hợp lý.</w:t>
            </w:r>
          </w:p>
          <w:p w14:paraId="456F10C0" w14:textId="6DDB5678" w:rsidR="0062257B" w:rsidRPr="00031340" w:rsidRDefault="0062257B" w:rsidP="00BD5ED5">
            <w:pPr>
              <w:jc w:val="both"/>
            </w:pPr>
            <w:r w:rsidRPr="00CF1DB2">
              <w:rPr>
                <w:color w:val="000000"/>
                <w:szCs w:val="28"/>
              </w:rPr>
              <w:t>Việc lựa chọn đồng vị phóng xạ trong chương trình quan trắc môi trường phải căn cứ vào đặc điểm nguồn phát thải, kết quả đánh giá an toàn, đường lan truyền phóng xạ, dữ liệu quan trắc nền và mục tiêu bảo vệ con người, môi trường theo phương pháp tiếp cận phân cấp.</w:t>
            </w:r>
          </w:p>
          <w:p w14:paraId="50E26745" w14:textId="77777777" w:rsidR="0062257B" w:rsidRPr="00CF1DB2" w:rsidRDefault="0062257B" w:rsidP="00BD5ED5">
            <w:pPr>
              <w:jc w:val="both"/>
              <w:rPr>
                <w:color w:val="000000"/>
                <w:szCs w:val="28"/>
              </w:rPr>
            </w:pPr>
            <w:r w:rsidRPr="00CF1DB2">
              <w:rPr>
                <w:color w:val="000000"/>
                <w:szCs w:val="28"/>
              </w:rPr>
              <w:t>Theo dự thảo thì cách tiếp cận này chưa hoàn toàn phù hợp với hướng dẫn mới của IAEA tại GSG-19 trong đó việc lựa chọn chỉ tiêu quan trắc cần dựa trên phương pháp tiếp cận phân cấp, đặc điểm nguồn phát thải và đường lan truyền phóng xạ.</w:t>
            </w:r>
          </w:p>
          <w:p w14:paraId="18A0B3E3" w14:textId="77777777" w:rsidR="0062257B" w:rsidRPr="00CF1DB2" w:rsidRDefault="0062257B" w:rsidP="00BD5ED5">
            <w:pPr>
              <w:jc w:val="both"/>
              <w:rPr>
                <w:color w:val="000000"/>
                <w:szCs w:val="28"/>
              </w:rPr>
            </w:pPr>
            <w:r w:rsidRPr="00CF1DB2">
              <w:rPr>
                <w:color w:val="000000"/>
                <w:szCs w:val="28"/>
              </w:rPr>
              <w:t xml:space="preserve">Một số đồng vị như Mn-54, Ni-59, Ni-63, Nb-94, Nb-95, Ce-144 là các đồng vị đặc trưng cho một số loại cơ sở hạt nhân hoặc xuất hiện trong các điều kiện vận hành đặc thù. Hiện nay Việt Nam chưa có nguồn phát thải thường xuyên đối với nhiều đồng vị này ở quy mô quốc gia. Bên cạnh đó, một số đồng vị đòi hỏi kỹ thuật phân tích </w:t>
            </w:r>
            <w:r w:rsidRPr="00CF1DB2">
              <w:rPr>
                <w:color w:val="000000"/>
                <w:szCs w:val="28"/>
              </w:rPr>
              <w:lastRenderedPageBreak/>
              <w:t>phức tạp, chi phí cao và chưa cần thiết áp dụng định kỳ trên toàn mạng lưới.</w:t>
            </w:r>
          </w:p>
          <w:p w14:paraId="6821BB91" w14:textId="77777777" w:rsidR="0062257B" w:rsidRPr="00CF1DB2" w:rsidRDefault="0062257B" w:rsidP="00BD5ED5">
            <w:pPr>
              <w:jc w:val="both"/>
              <w:rPr>
                <w:color w:val="000000"/>
                <w:szCs w:val="28"/>
              </w:rPr>
            </w:pPr>
            <w:r w:rsidRPr="00CF1DB2">
              <w:rPr>
                <w:color w:val="000000"/>
                <w:szCs w:val="28"/>
              </w:rPr>
              <w:t>Đề nghị xem xét phân nhóm các đồng vị quan trắc như sau:</w:t>
            </w:r>
          </w:p>
          <w:p w14:paraId="71259B0A" w14:textId="77777777" w:rsidR="0062257B" w:rsidRPr="00CF1DB2" w:rsidRDefault="0062257B" w:rsidP="00BD5ED5">
            <w:pPr>
              <w:jc w:val="both"/>
              <w:rPr>
                <w:color w:val="000000"/>
                <w:szCs w:val="28"/>
              </w:rPr>
            </w:pPr>
            <w:r w:rsidRPr="00CF1DB2">
              <w:rPr>
                <w:color w:val="000000"/>
                <w:szCs w:val="28"/>
              </w:rPr>
              <w:t>+ Nhóm đồng vị ưu tiên áp dụng rộng rãi trong chương trình quan trắc môi trường quốc gia: Suất liều gamma môi trường; tổng alpha, beta; H-3; I-131; Cs- 137; Cs-134; Sr-90; Pu-239,240; Am-241.</w:t>
            </w:r>
          </w:p>
          <w:p w14:paraId="4AB9C804" w14:textId="77777777" w:rsidR="0062257B" w:rsidRPr="00CF1DB2" w:rsidRDefault="0062257B" w:rsidP="00BD5ED5">
            <w:pPr>
              <w:jc w:val="both"/>
              <w:rPr>
                <w:color w:val="000000"/>
                <w:szCs w:val="28"/>
              </w:rPr>
            </w:pPr>
            <w:r w:rsidRPr="00CF1DB2">
              <w:rPr>
                <w:color w:val="000000"/>
                <w:szCs w:val="28"/>
              </w:rPr>
              <w:t>+ Nhóm đồng vị được lựa chọn trên cơ sở đánh giá nguồn phát thải: Co-60; Mn-54; Fe-55; Ni-59; Ni-63; Nb-94; Nb-95; Ce-144; Ru-106.</w:t>
            </w:r>
          </w:p>
          <w:p w14:paraId="0BB5BCF7" w14:textId="543B252F" w:rsidR="0062257B" w:rsidRPr="00CF1DB2" w:rsidRDefault="0062257B" w:rsidP="00BD5ED5">
            <w:pPr>
              <w:widowControl w:val="0"/>
              <w:spacing w:before="120"/>
              <w:jc w:val="both"/>
              <w:rPr>
                <w:color w:val="000000"/>
                <w:szCs w:val="28"/>
              </w:rPr>
            </w:pPr>
            <w:r w:rsidRPr="00CF1DB2">
              <w:rPr>
                <w:color w:val="000000"/>
                <w:szCs w:val="28"/>
              </w:rPr>
              <w:t>- Trang thiết bị đính kèm phụ lục Công văn này.</w:t>
            </w:r>
          </w:p>
        </w:tc>
        <w:tc>
          <w:tcPr>
            <w:tcW w:w="6228" w:type="dxa"/>
            <w:vAlign w:val="center"/>
          </w:tcPr>
          <w:p w14:paraId="2AA4153C" w14:textId="77777777" w:rsidR="0062257B" w:rsidRPr="00215698" w:rsidRDefault="0062257B" w:rsidP="00BD5ED5">
            <w:pPr>
              <w:jc w:val="both"/>
              <w:rPr>
                <w:strike/>
                <w:color w:val="000000"/>
                <w:szCs w:val="28"/>
              </w:rPr>
            </w:pPr>
          </w:p>
          <w:p w14:paraId="6E36D1E7" w14:textId="77777777" w:rsidR="0062257B" w:rsidRPr="00932BE6" w:rsidRDefault="0062257B" w:rsidP="00932BE6">
            <w:pPr>
              <w:spacing w:before="100" w:beforeAutospacing="1" w:after="100" w:afterAutospacing="1"/>
              <w:jc w:val="both"/>
              <w:rPr>
                <w:b/>
                <w:bCs/>
              </w:rPr>
            </w:pPr>
            <w:r w:rsidRPr="00932BE6">
              <w:rPr>
                <w:b/>
                <w:bCs/>
              </w:rPr>
              <w:t>Tiếp thu và giải trình</w:t>
            </w:r>
          </w:p>
          <w:p w14:paraId="22343800" w14:textId="1F99E6C5" w:rsidR="0062257B" w:rsidRPr="00F02DF1" w:rsidRDefault="0062257B" w:rsidP="00932BE6">
            <w:pPr>
              <w:spacing w:before="100" w:beforeAutospacing="1" w:after="100" w:afterAutospacing="1"/>
              <w:jc w:val="both"/>
            </w:pPr>
            <w:r w:rsidRPr="00F02DF1">
              <w:t>Đối với ý kiến về Phụ lục III: Cơ quan soạn thảo đã rà soát, chỉnh lý Phụ lục III theo hướng thể hiện dưới dạng bảng, quy định cụ thể đối tượng, thông số, tần suất quan trắc đối với từng thành phần môi trường và từng loại trạm; đồng thời đã bổ sung nội dung quan trắc môi trường biển, bao gồm nước biển, trầm tích biển, sinh vật biển và các đối tượng sinh học biển có khả năng tích lũy chất phóng xạ. Về hệ thống quan trắc trực tuyến, việc kết nối, thu nhận và truyền dữ liệu trực tuyến từ các trạm về Trung tâm điều hành đã được quy định tại Điều 8 và Điều 17 của dự thảo Thông tư. Việc kết nối, chia sẻ, khai thác và công bố dữ liệu quan trắc cũng đã được quy định tại Chương IV của dự thảo Thông tư, bảo đảm thống nhất trong quản lý, vận hành Mạng lưới quan trắc và cảnh báo phóng xạ môi trường quốc gia.</w:t>
            </w:r>
          </w:p>
          <w:p w14:paraId="48552793" w14:textId="77777777" w:rsidR="0062257B" w:rsidRPr="00F02DF1" w:rsidRDefault="0062257B" w:rsidP="00932BE6">
            <w:pPr>
              <w:spacing w:before="100" w:beforeAutospacing="1" w:after="100" w:afterAutospacing="1"/>
              <w:jc w:val="both"/>
            </w:pPr>
            <w:r w:rsidRPr="00F02DF1">
              <w:t xml:space="preserve">Đối với ý kiến về danh mục đồng vị phóng xạ tại Phụ lục III: Cơ quan soạn thảo đã rà soát, chỉnh lý theo hướng các đồng vị phóng xạ quy định trong Phụ lục III phù hợp với thành phần môi trường, loại hình quan trắc, đặc điểm nguồn phát thải và yêu cầu quản lý của từng loại trạm. Đồng thời, bổ sung quy định: </w:t>
            </w:r>
            <w:r w:rsidRPr="00F02DF1">
              <w:rPr>
                <w:i/>
                <w:iCs/>
              </w:rPr>
              <w:t>ngoài các đồng vị phóng xạ quy định trong Phụ lục III, đối với cơ sở hạt nhân hoặc cơ sở khác có khả năng phát sinh các đồng vị phóng xạ đặc thù, việc quan trắc phải được bổ sung đối với Co-60, Mn-54, Fe-55, Ni-59, Ni-63, Nb-94, Nb-95, Ce-144, Ru-106 hoặc các đồng vị phóng xạ đặc trưng khác, phù hợp với đặc tính nguồn phát thải, đường lan truyền phóng xạ, kết quả đánh giá an toàn và thành phần môi trường được quan trắc.</w:t>
            </w:r>
            <w:r w:rsidRPr="00F02DF1">
              <w:t xml:space="preserve"> Quy định này bảo đảm áp dụng phương pháp tiếp cận theo </w:t>
            </w:r>
            <w:r w:rsidRPr="00F02DF1">
              <w:lastRenderedPageBreak/>
              <w:t>đặc điểm nguồn phát thải, đáp ứng yêu cầu quản lý, đồng thời tránh quy định cứng việc quan trắc định kỳ đối với các đồng vị chỉ phát sinh trong những điều kiện hoặc loại hình cơ sở đặc thù.</w:t>
            </w:r>
          </w:p>
          <w:p w14:paraId="561F03A8" w14:textId="44E3D8B9" w:rsidR="0062257B" w:rsidRPr="00932BE6" w:rsidRDefault="0062257B" w:rsidP="00932BE6">
            <w:pPr>
              <w:spacing w:before="100" w:beforeAutospacing="1" w:after="100" w:afterAutospacing="1"/>
              <w:jc w:val="both"/>
            </w:pPr>
            <w:r w:rsidRPr="00F02DF1">
              <w:t>Đối với ý kiến về trang thiết bị: Cơ quan soạn thảo đã rà soát, chỉnh lý Phụ lục II về trang thiết bị theo hướng bảo đảm thống nhất với yêu cầu kỹ thuật, chức năng của từng loại trạm và nội dung quy định của dự thảo Thông tư. Các danh mục trang thiết bị được xác định theo yêu cầu tối thiểu để đáp ứng hoạt động quan trắc, cảnh báo phóng xạ môi trường và sẽ là cơ sở cho việc xây dựng định mức kinh tế - kỹ thuật theo quy định tại văn bản riêng.</w:t>
            </w:r>
          </w:p>
        </w:tc>
      </w:tr>
      <w:tr w:rsidR="0062257B" w14:paraId="32DF2F59" w14:textId="77777777" w:rsidTr="0062257B">
        <w:tc>
          <w:tcPr>
            <w:tcW w:w="841" w:type="dxa"/>
            <w:vAlign w:val="center"/>
          </w:tcPr>
          <w:p w14:paraId="5C0C6815" w14:textId="77777777" w:rsidR="0062257B" w:rsidRPr="009C0988" w:rsidRDefault="0062257B" w:rsidP="00BD5ED5">
            <w:pPr>
              <w:spacing w:before="120"/>
              <w:jc w:val="both"/>
              <w:rPr>
                <w:color w:val="000000"/>
                <w:lang w:val="nl-NL"/>
              </w:rPr>
            </w:pPr>
          </w:p>
        </w:tc>
        <w:tc>
          <w:tcPr>
            <w:tcW w:w="2502" w:type="dxa"/>
            <w:vAlign w:val="center"/>
          </w:tcPr>
          <w:p w14:paraId="6301D4CE" w14:textId="77777777" w:rsidR="0062257B" w:rsidRPr="009C0988" w:rsidRDefault="0062257B" w:rsidP="00BD5ED5">
            <w:pPr>
              <w:spacing w:before="120"/>
              <w:jc w:val="both"/>
              <w:rPr>
                <w:color w:val="000000"/>
                <w:lang w:val="nl-NL"/>
              </w:rPr>
            </w:pPr>
          </w:p>
        </w:tc>
        <w:tc>
          <w:tcPr>
            <w:tcW w:w="4883" w:type="dxa"/>
            <w:vAlign w:val="center"/>
          </w:tcPr>
          <w:p w14:paraId="4BDA3C5A" w14:textId="77777777" w:rsidR="0062257B" w:rsidRPr="0062257B" w:rsidRDefault="0062257B" w:rsidP="00BD5ED5">
            <w:pPr>
              <w:jc w:val="both"/>
              <w:rPr>
                <w:color w:val="000000"/>
                <w:szCs w:val="28"/>
              </w:rPr>
            </w:pPr>
            <w:r w:rsidRPr="0062257B">
              <w:rPr>
                <w:color w:val="000000"/>
                <w:szCs w:val="28"/>
              </w:rPr>
              <w:t>- Tại Phụ lục 4:</w:t>
            </w:r>
          </w:p>
          <w:p w14:paraId="0E4A2A08" w14:textId="77777777" w:rsidR="0062257B" w:rsidRPr="0062257B" w:rsidRDefault="0062257B" w:rsidP="00BD5ED5">
            <w:pPr>
              <w:jc w:val="both"/>
              <w:rPr>
                <w:color w:val="000000"/>
                <w:szCs w:val="28"/>
              </w:rPr>
            </w:pPr>
            <w:r w:rsidRPr="0062257B">
              <w:rPr>
                <w:color w:val="000000"/>
                <w:szCs w:val="28"/>
              </w:rPr>
              <w:t>+ Loại mẫu: Chưa phù hợp với các Điều bên trên.</w:t>
            </w:r>
          </w:p>
          <w:p w14:paraId="4E3B2682" w14:textId="77777777" w:rsidR="0062257B" w:rsidRPr="0062257B" w:rsidRDefault="0062257B" w:rsidP="00BD5ED5">
            <w:pPr>
              <w:jc w:val="both"/>
              <w:rPr>
                <w:color w:val="000000"/>
                <w:szCs w:val="28"/>
              </w:rPr>
            </w:pPr>
            <w:r w:rsidRPr="0062257B">
              <w:rPr>
                <w:color w:val="000000"/>
                <w:szCs w:val="28"/>
              </w:rPr>
              <w:t>+ Số hiệu tiêu chuẩn, phương pháp: Một số phương pháp bên dưới chưa phù hợp với điều kiện thực tế, cần thiết bổ sung cơ sở pháp lý, kinh tế kỹ thuật về quy trình thực hiện của các phương pháp này</w:t>
            </w:r>
          </w:p>
          <w:p w14:paraId="584DC13F" w14:textId="4E412C82" w:rsidR="0062257B" w:rsidRPr="00CF1DB2" w:rsidRDefault="0062257B" w:rsidP="00BD5ED5">
            <w:pPr>
              <w:widowControl w:val="0"/>
              <w:spacing w:before="120"/>
              <w:jc w:val="both"/>
              <w:rPr>
                <w:color w:val="000000"/>
                <w:szCs w:val="28"/>
              </w:rPr>
            </w:pPr>
            <w:r w:rsidRPr="0062257B">
              <w:rPr>
                <w:color w:val="000000"/>
                <w:szCs w:val="28"/>
              </w:rPr>
              <w:t>+Số hiệu hướng dẫn, tiêu chuẩn quốc tế: Dẫn chiếu là chưa phù hợp kỹ thuật, chỉ có thể tham khảo hướng dẫn của IAEA</w:t>
            </w:r>
          </w:p>
        </w:tc>
        <w:tc>
          <w:tcPr>
            <w:tcW w:w="6228" w:type="dxa"/>
            <w:vAlign w:val="center"/>
          </w:tcPr>
          <w:p w14:paraId="6DDBD585" w14:textId="70FCFDA8" w:rsidR="0062257B" w:rsidRPr="002E32E6" w:rsidRDefault="0062257B" w:rsidP="00BD5ED5">
            <w:pPr>
              <w:spacing w:before="120"/>
              <w:jc w:val="both"/>
              <w:rPr>
                <w:b/>
                <w:bCs/>
                <w:color w:val="000000"/>
                <w:lang w:val="nl-NL"/>
              </w:rPr>
            </w:pPr>
            <w:r w:rsidRPr="002E32E6">
              <w:rPr>
                <w:b/>
                <w:bCs/>
                <w:color w:val="000000"/>
                <w:lang w:val="nl-NL"/>
              </w:rPr>
              <w:t>Tiếp thu ý kiến này</w:t>
            </w:r>
          </w:p>
          <w:p w14:paraId="39FB62A2" w14:textId="06942568" w:rsidR="0062257B" w:rsidRPr="009C0988" w:rsidRDefault="0062257B" w:rsidP="00BD5ED5">
            <w:pPr>
              <w:spacing w:before="120"/>
              <w:jc w:val="both"/>
              <w:rPr>
                <w:color w:val="000000"/>
                <w:lang w:val="nl-NL"/>
              </w:rPr>
            </w:pPr>
            <w:r>
              <w:t>Cơ quan soạn thảo đã rà soát, chỉnh lý Phụ lục 4 để bảo đảm thống nhất với các thành phần môi trường, loại mẫu và chỉ tiêu quan trắc quy định tại Phụ lục 3. Theo đó, tên gọi và cách phân loại mẫu được chuẩn hóa theo các nhóm: không khí và sol khí; rơi lắng khô, rơi lắng ướt; nước sinh hoạt, nước mặt, nước ngầm, nước biển và nước thải; đất, bùn, trầm tích; thực vật, lương thực, thực phẩm và sinh vật thủy sinh.</w:t>
            </w:r>
          </w:p>
        </w:tc>
      </w:tr>
      <w:tr w:rsidR="0062257B" w14:paraId="5627B993" w14:textId="77777777" w:rsidTr="0062257B">
        <w:tc>
          <w:tcPr>
            <w:tcW w:w="841" w:type="dxa"/>
            <w:vAlign w:val="center"/>
          </w:tcPr>
          <w:p w14:paraId="1B8BB307" w14:textId="77777777" w:rsidR="0062257B" w:rsidRPr="009C0988" w:rsidRDefault="0062257B" w:rsidP="00BD5ED5">
            <w:pPr>
              <w:spacing w:before="120"/>
              <w:jc w:val="both"/>
              <w:rPr>
                <w:color w:val="000000"/>
                <w:lang w:val="nl-NL"/>
              </w:rPr>
            </w:pPr>
          </w:p>
        </w:tc>
        <w:tc>
          <w:tcPr>
            <w:tcW w:w="2502" w:type="dxa"/>
            <w:vAlign w:val="center"/>
          </w:tcPr>
          <w:p w14:paraId="595FDC4C" w14:textId="77777777" w:rsidR="0062257B" w:rsidRPr="009C0988" w:rsidRDefault="0062257B" w:rsidP="00BD5ED5">
            <w:pPr>
              <w:spacing w:before="120"/>
              <w:jc w:val="both"/>
              <w:rPr>
                <w:color w:val="000000"/>
                <w:lang w:val="nl-NL"/>
              </w:rPr>
            </w:pPr>
          </w:p>
        </w:tc>
        <w:tc>
          <w:tcPr>
            <w:tcW w:w="4883" w:type="dxa"/>
            <w:vAlign w:val="center"/>
          </w:tcPr>
          <w:p w14:paraId="09B64768" w14:textId="77777777" w:rsidR="0062257B" w:rsidRPr="00031340" w:rsidRDefault="0062257B" w:rsidP="00BD5ED5">
            <w:pPr>
              <w:jc w:val="both"/>
              <w:rPr>
                <w:color w:val="000000"/>
                <w:szCs w:val="28"/>
              </w:rPr>
            </w:pPr>
            <w:r w:rsidRPr="00031340">
              <w:rPr>
                <w:color w:val="000000"/>
                <w:szCs w:val="28"/>
              </w:rPr>
              <w:t>- Tại Phụ lục 5:</w:t>
            </w:r>
          </w:p>
          <w:p w14:paraId="30DE1E4C" w14:textId="77777777" w:rsidR="0062257B" w:rsidRPr="00031340" w:rsidRDefault="0062257B" w:rsidP="00BD5ED5">
            <w:pPr>
              <w:jc w:val="both"/>
              <w:rPr>
                <w:color w:val="000000"/>
                <w:szCs w:val="28"/>
              </w:rPr>
            </w:pPr>
            <w:r w:rsidRPr="00031340">
              <w:rPr>
                <w:color w:val="000000"/>
                <w:szCs w:val="28"/>
              </w:rPr>
              <w:t>+ Thông số quan trắc phóng xạ môi trường: Cần thiết phải xác định lại các thông số phóng xạ môi trường.</w:t>
            </w:r>
          </w:p>
          <w:p w14:paraId="543D2851" w14:textId="77777777" w:rsidR="0062257B" w:rsidRPr="00031340" w:rsidRDefault="0062257B" w:rsidP="00BD5ED5">
            <w:pPr>
              <w:jc w:val="both"/>
              <w:rPr>
                <w:color w:val="000000"/>
                <w:szCs w:val="28"/>
              </w:rPr>
            </w:pPr>
            <w:r w:rsidRPr="00031340">
              <w:rPr>
                <w:color w:val="000000"/>
                <w:szCs w:val="28"/>
              </w:rPr>
              <w:t xml:space="preserve">+ Số hiệu tiêu chuẩn, phương pháp: Một số phương pháp bên dưới chưa phù hợp với điều kiện thực tế, cần thiết bổ sung cơ sở pháp lý, kinh </w:t>
            </w:r>
            <w:r w:rsidRPr="00031340">
              <w:rPr>
                <w:color w:val="000000"/>
                <w:szCs w:val="28"/>
              </w:rPr>
              <w:lastRenderedPageBreak/>
              <w:t>tế kỹ thuật về quy trình thực hiện của các phương pháp này.</w:t>
            </w:r>
          </w:p>
          <w:p w14:paraId="4D9337C2" w14:textId="49409C0B" w:rsidR="0062257B" w:rsidRPr="00CF1DB2" w:rsidRDefault="0062257B" w:rsidP="00BD5ED5">
            <w:pPr>
              <w:widowControl w:val="0"/>
              <w:spacing w:before="120"/>
              <w:jc w:val="both"/>
              <w:rPr>
                <w:color w:val="000000"/>
                <w:szCs w:val="28"/>
              </w:rPr>
            </w:pPr>
            <w:r w:rsidRPr="00031340">
              <w:rPr>
                <w:color w:val="000000"/>
                <w:szCs w:val="28"/>
              </w:rPr>
              <w:t>- Tại Phụ lục 6: Cần đưa ra cơ sở khoa học tại sao chỉ cần thông số này và có quy định cụ thể hơn.</w:t>
            </w:r>
          </w:p>
        </w:tc>
        <w:tc>
          <w:tcPr>
            <w:tcW w:w="6228" w:type="dxa"/>
            <w:vAlign w:val="center"/>
          </w:tcPr>
          <w:p w14:paraId="77D3FDB4" w14:textId="77777777" w:rsidR="0062257B" w:rsidRPr="00C57E95" w:rsidRDefault="0062257B" w:rsidP="00C57E95">
            <w:pPr>
              <w:spacing w:before="120"/>
              <w:jc w:val="both"/>
              <w:rPr>
                <w:b/>
                <w:bCs/>
                <w:color w:val="000000"/>
                <w:lang w:val="nl-NL"/>
              </w:rPr>
            </w:pPr>
            <w:r w:rsidRPr="00C57E95">
              <w:rPr>
                <w:b/>
                <w:bCs/>
                <w:color w:val="000000"/>
                <w:lang w:val="nl-NL"/>
              </w:rPr>
              <w:lastRenderedPageBreak/>
              <w:t>Tiếp thu và giải trình.</w:t>
            </w:r>
          </w:p>
          <w:p w14:paraId="6C24D062" w14:textId="4B1B16D9" w:rsidR="0062257B" w:rsidRPr="00B014B9" w:rsidRDefault="0062257B" w:rsidP="00C57E95">
            <w:pPr>
              <w:spacing w:before="120"/>
              <w:jc w:val="both"/>
              <w:rPr>
                <w:color w:val="000000"/>
                <w:highlight w:val="yellow"/>
                <w:lang w:val="nl-NL"/>
              </w:rPr>
            </w:pPr>
            <w:r>
              <w:rPr>
                <w:color w:val="000000"/>
                <w:lang w:val="nl-NL"/>
              </w:rPr>
              <w:t>Cơ quan soạn thảo</w:t>
            </w:r>
            <w:r w:rsidRPr="00C57E95">
              <w:rPr>
                <w:color w:val="000000"/>
                <w:lang w:val="nl-NL"/>
              </w:rPr>
              <w:t xml:space="preserve"> </w:t>
            </w:r>
            <w:r>
              <w:t xml:space="preserve">đã được rà soát, chỉnh lý </w:t>
            </w:r>
            <w:r w:rsidRPr="00534562">
              <w:rPr>
                <w:rStyle w:val="Strong"/>
                <w:rFonts w:eastAsiaTheme="majorEastAsia"/>
                <w:b w:val="0"/>
                <w:bCs w:val="0"/>
              </w:rPr>
              <w:t>Phụ lục 5</w:t>
            </w:r>
            <w:r>
              <w:t xml:space="preserve"> để bảo đảm các thông số quan trắc thống nhất với Phụ lục III, phù hợp với thành phần môi trường, loại mẫu, đặc điểm nguồn phát thải và chức năng của từng loại trạm. Các phương pháp quan trắc, phân tích được rà soát theo hướng ưu tiên áp dụng tiêu chuẩn quốc gia; trường hợp chưa có tiêu chuẩn quốc gia thì áp dụng tiêu chuẩn quốc tế tương ứng. </w:t>
            </w:r>
            <w:r w:rsidRPr="00534562">
              <w:rPr>
                <w:rStyle w:val="Strong"/>
                <w:rFonts w:eastAsiaTheme="majorEastAsia"/>
                <w:b w:val="0"/>
                <w:bCs w:val="0"/>
              </w:rPr>
              <w:t xml:space="preserve">Định mức kinh tế - kỹ thuật đối </w:t>
            </w:r>
            <w:r w:rsidRPr="00534562">
              <w:rPr>
                <w:rStyle w:val="Strong"/>
                <w:rFonts w:eastAsiaTheme="majorEastAsia"/>
                <w:b w:val="0"/>
                <w:bCs w:val="0"/>
              </w:rPr>
              <w:lastRenderedPageBreak/>
              <w:t>với hoạt động quan trắc và phân tích phóng xạ môi trường không thuộc phạm vi điều chỉnh của Thông tư này và được xây dựng, ban hành theo văn bản quy phạm pháp luật riêng.</w:t>
            </w:r>
          </w:p>
          <w:p w14:paraId="23CEF9C0" w14:textId="17B6488E" w:rsidR="0062257B" w:rsidRPr="009C0988" w:rsidRDefault="0062257B" w:rsidP="00BD5ED5">
            <w:pPr>
              <w:spacing w:before="120"/>
              <w:jc w:val="both"/>
              <w:rPr>
                <w:color w:val="000000"/>
                <w:lang w:val="nl-NL"/>
              </w:rPr>
            </w:pPr>
            <w:r>
              <w:t>Các mức cảnh báo quy định tại Phụ lục 6 là các ngưỡng kỹ thuật phục vụ phát hiện sớm và phân loại mức độ bất thường của suất liều bức xạ môi trường trong hoạt động quan trắc, không phải là tiêu chí xác định sự cố bức xạ, sự cố hạt nhân hoặc mức can thiệp khẩn cấp. Các giá trị này được xây dựng trên cơ sở đặc điểm mức phông phóng xạ môi trường tại Việt Nam, kinh nghiệm vận hành mạng lưới quan trắc phóng xạ môi trường, đồng thời tham khảo hướng dẫn và thông lệ quốc tế về xây dựng hệ thống cảnh báo sớm, bảo đảm phát hiện kịp thời các diễn biến bất thường để triển khai kiểm tra, xác minh và quan trắc bổ sung. Vì vậy, cơ quan soạn thảo giữ nguyên các mức cảnh báo quy định tại Phụ lục 6.</w:t>
            </w:r>
          </w:p>
        </w:tc>
      </w:tr>
      <w:tr w:rsidR="0062257B" w14:paraId="71F7B82D" w14:textId="77777777" w:rsidTr="0062257B">
        <w:tc>
          <w:tcPr>
            <w:tcW w:w="841" w:type="dxa"/>
            <w:vAlign w:val="center"/>
          </w:tcPr>
          <w:p w14:paraId="58B8BFDF" w14:textId="77777777" w:rsidR="0062257B" w:rsidRPr="009C0988" w:rsidRDefault="0062257B" w:rsidP="00BD5ED5">
            <w:pPr>
              <w:spacing w:before="120"/>
              <w:jc w:val="both"/>
              <w:rPr>
                <w:color w:val="000000"/>
                <w:lang w:val="nl-NL"/>
              </w:rPr>
            </w:pPr>
          </w:p>
        </w:tc>
        <w:tc>
          <w:tcPr>
            <w:tcW w:w="2502" w:type="dxa"/>
            <w:vAlign w:val="center"/>
          </w:tcPr>
          <w:p w14:paraId="42A5A4B4" w14:textId="77777777" w:rsidR="0062257B" w:rsidRPr="009C0988" w:rsidRDefault="0062257B" w:rsidP="00BD5ED5">
            <w:pPr>
              <w:spacing w:before="120"/>
              <w:jc w:val="both"/>
              <w:rPr>
                <w:color w:val="000000"/>
                <w:lang w:val="nl-NL"/>
              </w:rPr>
            </w:pPr>
          </w:p>
        </w:tc>
        <w:tc>
          <w:tcPr>
            <w:tcW w:w="4883" w:type="dxa"/>
            <w:vAlign w:val="center"/>
          </w:tcPr>
          <w:p w14:paraId="0273F56F" w14:textId="77777777" w:rsidR="0062257B" w:rsidRPr="00031340" w:rsidRDefault="0062257B" w:rsidP="00BD5ED5">
            <w:pPr>
              <w:jc w:val="both"/>
              <w:rPr>
                <w:b/>
                <w:bCs/>
                <w:color w:val="000000"/>
                <w:szCs w:val="28"/>
              </w:rPr>
            </w:pPr>
            <w:r w:rsidRPr="00031340">
              <w:rPr>
                <w:b/>
                <w:bCs/>
                <w:color w:val="000000"/>
                <w:szCs w:val="28"/>
              </w:rPr>
              <w:t>3) Các khuyến nghị theo hướng dẫn quốc tế</w:t>
            </w:r>
          </w:p>
          <w:p w14:paraId="67AC6D4C" w14:textId="359B45F1" w:rsidR="0062257B" w:rsidRPr="00CF1DB2" w:rsidRDefault="0062257B" w:rsidP="00BD5ED5">
            <w:pPr>
              <w:widowControl w:val="0"/>
              <w:spacing w:before="120"/>
              <w:jc w:val="both"/>
              <w:rPr>
                <w:color w:val="000000"/>
                <w:szCs w:val="28"/>
              </w:rPr>
            </w:pPr>
            <w:r w:rsidRPr="00031340">
              <w:rPr>
                <w:color w:val="000000"/>
                <w:szCs w:val="28"/>
              </w:rPr>
              <w:t xml:space="preserve">Cần rà soát, đối chiếu với hướng dẫn quốc tế mới nhất - </w:t>
            </w:r>
            <w:r w:rsidRPr="00031340">
              <w:rPr>
                <w:b/>
                <w:bCs/>
                <w:color w:val="000000"/>
                <w:szCs w:val="28"/>
              </w:rPr>
              <w:t xml:space="preserve">IAEA GSG-19 (2025) </w:t>
            </w:r>
            <w:r w:rsidRPr="00031340">
              <w:rPr>
                <w:b/>
                <w:bCs/>
                <w:i/>
                <w:iCs/>
                <w:color w:val="000000"/>
                <w:szCs w:val="28"/>
              </w:rPr>
              <w:t>Monitoring for Protection of the Public and the Environment</w:t>
            </w:r>
            <w:r w:rsidRPr="00031340">
              <w:rPr>
                <w:color w:val="000000"/>
                <w:szCs w:val="28"/>
              </w:rPr>
              <w:t>, dự thảo Thông tư còn một số khoảng trống đáng kể. Ví dụ trong GSG-19 khuyến cáo các yêu cầu trong quy định quốc gia về việc tiến hành đánh giá liều lượng hoặc giám sát môi trường để bảo vệ động thực vật. Các ý kiến chi tiết được đưa ra tại Phụ lục đính kèm Công văn này</w:t>
            </w:r>
          </w:p>
        </w:tc>
        <w:tc>
          <w:tcPr>
            <w:tcW w:w="6228" w:type="dxa"/>
            <w:vAlign w:val="center"/>
          </w:tcPr>
          <w:p w14:paraId="031CF104" w14:textId="77777777" w:rsidR="0062257B" w:rsidRDefault="0062257B" w:rsidP="00BD5ED5">
            <w:pPr>
              <w:spacing w:before="120"/>
              <w:jc w:val="both"/>
              <w:rPr>
                <w:b/>
                <w:bCs/>
                <w:color w:val="000000"/>
                <w:lang w:val="nl-NL"/>
              </w:rPr>
            </w:pPr>
            <w:r w:rsidRPr="009C278E">
              <w:rPr>
                <w:b/>
                <w:bCs/>
                <w:color w:val="000000"/>
                <w:lang w:val="nl-NL"/>
              </w:rPr>
              <w:t>Tiếp thu ý kiến này.</w:t>
            </w:r>
          </w:p>
          <w:p w14:paraId="3CC8CCD2" w14:textId="77777777" w:rsidR="0062257B" w:rsidRDefault="0062257B" w:rsidP="00BD5ED5">
            <w:pPr>
              <w:spacing w:before="120"/>
              <w:jc w:val="both"/>
            </w:pPr>
            <w:r>
              <w:t>Cơ quan soạn thảo tiếp tục rà soát, đối chiếu các quy định của dự thảo Thông tư với các khuyến nghị có liên quan tại GSG-19, đặc biệt là việc xác định đối tượng quan trắc, xây dựng chương trình quan trắc, lựa chọn vị trí, thông số và tần suất quan trắc, bảo đảm chất lượng số liệu, quản lý dữ liệu và sử dụng kết quả quan trắc phục vụ đánh giá diễn biến phóng xạ môi trường.</w:t>
            </w:r>
          </w:p>
          <w:p w14:paraId="4D21E780" w14:textId="77777777" w:rsidR="0062257B" w:rsidRPr="009C278E" w:rsidRDefault="0062257B" w:rsidP="009C278E">
            <w:pPr>
              <w:jc w:val="both"/>
            </w:pPr>
            <w:r w:rsidRPr="009C278E">
              <w:t>Đối với nội dung đánh giá liều và giám sát môi trường nhằm bảo vệ động vật, thực vật, dự thảo Thông tư tiếp thu theo hướng bổ sung, hoàn thiện các đối tượng môi trường và đối tượng sinh học cần quan trắc, bao gồm thực vật, lương thực, thực phẩm, sinh vật biển và các đối tượng sinh học có khả năng tích lũy chất phóng xạ. Kết quả quan trắc là nguồn dữ liệu phục vụ việc đánh giá tác động của chất phóng xạ đối với công chúng và môi trường khi cần thiết.</w:t>
            </w:r>
          </w:p>
          <w:p w14:paraId="5CE9E9A1" w14:textId="24165815" w:rsidR="0062257B" w:rsidRPr="009C278E" w:rsidRDefault="0062257B" w:rsidP="00D91AB1">
            <w:pPr>
              <w:spacing w:after="100" w:afterAutospacing="1"/>
              <w:jc w:val="both"/>
            </w:pPr>
            <w:r w:rsidRPr="009C278E">
              <w:lastRenderedPageBreak/>
              <w:t>Tuy nhiên, GSG-19 là tài liệu hướng dẫn có phạm vi điều chỉnh rộng, bao gồm cả đánh giá liều, kiểm soát phát thải, quan trắc cá nhân và bảo vệ môi trường trong nhiều tình huống chiếu xạ khác nhau. Dự thảo Thông tư này tập trung quy định về tổ chức, yêu cầu kỹ thuật và hoạt động của Mạng lưới quan trắc và cảnh báo phóng xạ môi trường quốc gia. Vì vậy, các khuyến nghị của GSG-19 được nghiên cứu, vận dụng phù hợp với phạm vi điều chỉnh, đối tượng áp dụng và thẩm quyền của Bộ Khoa học và Công nghệ; các nội dung chuyên sâu về phương pháp đánh giá liều đối với công chúng, động vật và thực vật không quy định chi tiết tại Thông tư này</w:t>
            </w:r>
          </w:p>
        </w:tc>
      </w:tr>
      <w:tr w:rsidR="0062257B" w14:paraId="444049DE" w14:textId="77777777" w:rsidTr="0062257B">
        <w:tc>
          <w:tcPr>
            <w:tcW w:w="841" w:type="dxa"/>
            <w:vAlign w:val="center"/>
          </w:tcPr>
          <w:p w14:paraId="5DC993B2" w14:textId="77777777" w:rsidR="0062257B" w:rsidRPr="009C0988" w:rsidRDefault="0062257B" w:rsidP="00BD5ED5">
            <w:pPr>
              <w:spacing w:before="120"/>
              <w:jc w:val="both"/>
              <w:rPr>
                <w:color w:val="000000"/>
                <w:lang w:val="nl-NL"/>
              </w:rPr>
            </w:pPr>
          </w:p>
        </w:tc>
        <w:tc>
          <w:tcPr>
            <w:tcW w:w="2502" w:type="dxa"/>
            <w:vAlign w:val="center"/>
          </w:tcPr>
          <w:p w14:paraId="1934039C" w14:textId="77777777" w:rsidR="0062257B" w:rsidRPr="009C0988" w:rsidRDefault="0062257B" w:rsidP="00BD5ED5">
            <w:pPr>
              <w:spacing w:before="120"/>
              <w:jc w:val="both"/>
              <w:rPr>
                <w:color w:val="000000"/>
                <w:lang w:val="nl-NL"/>
              </w:rPr>
            </w:pPr>
          </w:p>
        </w:tc>
        <w:tc>
          <w:tcPr>
            <w:tcW w:w="4883" w:type="dxa"/>
            <w:vAlign w:val="center"/>
          </w:tcPr>
          <w:p w14:paraId="611D387E" w14:textId="77777777" w:rsidR="0062257B" w:rsidRPr="00031340" w:rsidRDefault="0062257B" w:rsidP="00BD5ED5">
            <w:pPr>
              <w:jc w:val="both"/>
              <w:rPr>
                <w:b/>
                <w:bCs/>
                <w:color w:val="000000"/>
                <w:szCs w:val="26"/>
              </w:rPr>
            </w:pPr>
            <w:r w:rsidRPr="00031340">
              <w:rPr>
                <w:b/>
                <w:bCs/>
                <w:color w:val="000000"/>
                <w:szCs w:val="26"/>
              </w:rPr>
              <w:t>3. NHỮNG KHOẢNG TRỐNG VÀ ĐIỂM CẦN BỔ SUNG/HOÀN THIỆN</w:t>
            </w:r>
          </w:p>
          <w:p w14:paraId="390D1C15" w14:textId="77777777" w:rsidR="0062257B" w:rsidRPr="00031340" w:rsidRDefault="0062257B" w:rsidP="00BD5ED5">
            <w:pPr>
              <w:jc w:val="both"/>
              <w:rPr>
                <w:b/>
                <w:bCs/>
                <w:i/>
                <w:iCs/>
                <w:color w:val="000000"/>
                <w:szCs w:val="26"/>
              </w:rPr>
            </w:pPr>
            <w:r w:rsidRPr="00031340">
              <w:rPr>
                <w:b/>
                <w:bCs/>
                <w:i/>
                <w:iCs/>
                <w:color w:val="000000"/>
                <w:szCs w:val="26"/>
              </w:rPr>
              <w:t>3.1. Chưa phân biệt ba tình huống chiếu xạ theo GSG-19 / GSR Part 3</w:t>
            </w:r>
          </w:p>
          <w:p w14:paraId="46FB1118" w14:textId="77777777" w:rsidR="0062257B" w:rsidRPr="00031340" w:rsidRDefault="0062257B" w:rsidP="00BD5ED5">
            <w:pPr>
              <w:jc w:val="both"/>
              <w:rPr>
                <w:color w:val="000000"/>
                <w:szCs w:val="26"/>
              </w:rPr>
            </w:pPr>
            <w:r w:rsidRPr="00031340">
              <w:rPr>
                <w:b/>
                <w:bCs/>
                <w:color w:val="000000"/>
                <w:szCs w:val="26"/>
              </w:rPr>
              <w:t xml:space="preserve">Vấn đề: </w:t>
            </w:r>
            <w:r w:rsidRPr="00031340">
              <w:rPr>
                <w:color w:val="000000"/>
                <w:szCs w:val="26"/>
              </w:rPr>
              <w:t>Dự thảo chỉ đề cập chung chung đến quan trắc định kỳ và quan trắc trong tình huống sự cố mà không thiết lập khung riêng biệt cho ba tình huống chiếu xạ: (a) Planned Exposure Situation — tình huống chiếu xạ lập kế hoạch; (b) Emergency Exposure Situation — tình huống chiếu xạ khẩn cấp; và (c) Existing Exposure Situation — tình huống chiếu xạ hiện hữu (ví dụ: khu vực bị ô nhiễm do sự cố cũ hoặc hoạt động không được kiểm soát).</w:t>
            </w:r>
          </w:p>
          <w:p w14:paraId="28CB99CA" w14:textId="77777777" w:rsidR="0062257B" w:rsidRPr="00031340" w:rsidRDefault="0062257B" w:rsidP="00BD5ED5">
            <w:pPr>
              <w:jc w:val="both"/>
              <w:rPr>
                <w:color w:val="000000"/>
                <w:szCs w:val="26"/>
              </w:rPr>
            </w:pPr>
            <w:r w:rsidRPr="00031340">
              <w:rPr>
                <w:b/>
                <w:bCs/>
                <w:color w:val="000000"/>
                <w:szCs w:val="26"/>
              </w:rPr>
              <w:t xml:space="preserve">Yêu cầu IAEA/pháp lý: </w:t>
            </w:r>
            <w:r w:rsidRPr="00031340">
              <w:rPr>
                <w:color w:val="000000"/>
                <w:szCs w:val="26"/>
              </w:rPr>
              <w:t>GSG-19 para. 2.5 (trích dẫn GSR Part 3 para. 1.20) phân loại rõ ba tình huống và yêu cầu các chương trình quan trắc khác nhau cho từng trường hợp (Sections 5, 6, 7 của GSG-19). GSR Part 3 yêu cầu cơ quan quản lý và tổ chức vận hành có trách nhiệm khác nhau tùy tình huống (Table 1, GSG-19).</w:t>
            </w:r>
          </w:p>
          <w:p w14:paraId="7B7B3961" w14:textId="25D7AC95" w:rsidR="0062257B" w:rsidRPr="00031340" w:rsidRDefault="0062257B" w:rsidP="00BD5ED5">
            <w:pPr>
              <w:widowControl w:val="0"/>
              <w:spacing w:before="120"/>
              <w:jc w:val="both"/>
              <w:rPr>
                <w:color w:val="000000"/>
                <w:szCs w:val="28"/>
              </w:rPr>
            </w:pPr>
            <w:r w:rsidRPr="00031340">
              <w:rPr>
                <w:b/>
                <w:bCs/>
                <w:color w:val="000000"/>
                <w:szCs w:val="26"/>
              </w:rPr>
              <w:lastRenderedPageBreak/>
              <w:t xml:space="preserve">Đề xuất bổ sung: </w:t>
            </w:r>
            <w:r w:rsidRPr="00031340">
              <w:rPr>
                <w:color w:val="000000"/>
                <w:szCs w:val="26"/>
              </w:rPr>
              <w:t>Bổ sung một điều mới sau Điều 3 (Giải thích từ ngữ) hoặc vào Chương III về: (i) định nghĩa ngắn gọn ba tình huống chiếu xạ; (ii) nguyên tắc áp dụng các yêu cầu quan trắc khác nhau cho từng tình huống; (iii) quy định cụ thể về quan trắc trong tình huống chiếu xạ hiện hữu (khu vực ô nhiễm phóng xạ từ hoạt động cũ, sau sự cố đã kết thúc), bao gồm cả yêu cầu khảo sát nền phóng xạ định kỳ.</w:t>
            </w:r>
          </w:p>
        </w:tc>
        <w:tc>
          <w:tcPr>
            <w:tcW w:w="6228" w:type="dxa"/>
            <w:vAlign w:val="center"/>
          </w:tcPr>
          <w:p w14:paraId="04F81CC7" w14:textId="760FE607" w:rsidR="0062257B" w:rsidRPr="001E5066" w:rsidRDefault="0062257B" w:rsidP="001E5066">
            <w:pPr>
              <w:spacing w:before="100" w:beforeAutospacing="1"/>
              <w:jc w:val="both"/>
            </w:pPr>
            <w:r w:rsidRPr="001E5066">
              <w:lastRenderedPageBreak/>
              <w:t>Về vấn đề này, cơ quan soạn thảo xin giải trình như sau:</w:t>
            </w:r>
          </w:p>
          <w:p w14:paraId="3D74AAE0" w14:textId="3FFB7B9E" w:rsidR="0062257B" w:rsidRPr="001E5066" w:rsidRDefault="0062257B" w:rsidP="004E53A5">
            <w:pPr>
              <w:spacing w:before="100" w:beforeAutospacing="1"/>
              <w:jc w:val="both"/>
            </w:pPr>
            <w:r w:rsidRPr="001E5066">
              <w:t>Dự thảo Thông tư quy định về tổ chức, quản lý và hoạt động của Mạng lưới quan trắc và cảnh báo phóng xạ môi trường quốc gia nhằm phục vụ công tác giám sát phóng xạ môi trường trong điều kiện bình thường, phát hiện sớm diễn biến bất thường và hỗ trợ ứng phó sự cố bức xạ, sự cố hạt nhân. Các khái niệm về tình huống chiếu xạ có kế hoạch, tình huống chiếu xạ khẩn cấp và tình huống chiếu xạ hiện hữu đã được quy định trong hệ thống tiêu chuẩn an toàn của IAEA và được nội luật hóa trong các quy định của pháp luật về an toàn bức xạ và hạt nhân.</w:t>
            </w:r>
          </w:p>
          <w:p w14:paraId="415549E8" w14:textId="1231FBF9" w:rsidR="0062257B" w:rsidRPr="004E53A5" w:rsidRDefault="0062257B" w:rsidP="004E53A5">
            <w:pPr>
              <w:spacing w:before="100" w:beforeAutospacing="1" w:after="100" w:afterAutospacing="1"/>
              <w:jc w:val="both"/>
            </w:pPr>
          </w:p>
        </w:tc>
      </w:tr>
      <w:tr w:rsidR="0062257B" w14:paraId="7B263539" w14:textId="77777777" w:rsidTr="0062257B">
        <w:tc>
          <w:tcPr>
            <w:tcW w:w="841" w:type="dxa"/>
            <w:vAlign w:val="center"/>
          </w:tcPr>
          <w:p w14:paraId="78B2702D" w14:textId="77777777" w:rsidR="0062257B" w:rsidRPr="009C0988" w:rsidRDefault="0062257B" w:rsidP="00BD5ED5">
            <w:pPr>
              <w:spacing w:before="120"/>
              <w:jc w:val="both"/>
              <w:rPr>
                <w:color w:val="000000"/>
                <w:lang w:val="nl-NL"/>
              </w:rPr>
            </w:pPr>
          </w:p>
        </w:tc>
        <w:tc>
          <w:tcPr>
            <w:tcW w:w="2502" w:type="dxa"/>
            <w:vAlign w:val="center"/>
          </w:tcPr>
          <w:p w14:paraId="70867345" w14:textId="77777777" w:rsidR="0062257B" w:rsidRPr="009C0988" w:rsidRDefault="0062257B" w:rsidP="00BD5ED5">
            <w:pPr>
              <w:spacing w:before="120"/>
              <w:jc w:val="both"/>
              <w:rPr>
                <w:color w:val="000000"/>
                <w:lang w:val="nl-NL"/>
              </w:rPr>
            </w:pPr>
          </w:p>
        </w:tc>
        <w:tc>
          <w:tcPr>
            <w:tcW w:w="4883" w:type="dxa"/>
            <w:vAlign w:val="center"/>
          </w:tcPr>
          <w:p w14:paraId="45FEFFCE" w14:textId="77777777" w:rsidR="0062257B" w:rsidRPr="00031340" w:rsidRDefault="0062257B" w:rsidP="00BD5ED5">
            <w:pPr>
              <w:jc w:val="both"/>
              <w:rPr>
                <w:b/>
                <w:bCs/>
                <w:i/>
                <w:iCs/>
                <w:color w:val="000000"/>
                <w:szCs w:val="26"/>
              </w:rPr>
            </w:pPr>
            <w:r w:rsidRPr="00031340">
              <w:rPr>
                <w:b/>
                <w:bCs/>
                <w:i/>
                <w:iCs/>
                <w:color w:val="000000"/>
                <w:szCs w:val="26"/>
              </w:rPr>
              <w:t>3.2. Thiếu yêu cầu quan trắc tiền vận hành (Pre-operational Baseline Monitoring)</w:t>
            </w:r>
          </w:p>
          <w:p w14:paraId="62A86723" w14:textId="77777777" w:rsidR="0062257B" w:rsidRPr="00031340" w:rsidRDefault="0062257B" w:rsidP="00BD5ED5">
            <w:pPr>
              <w:jc w:val="both"/>
              <w:rPr>
                <w:color w:val="000000"/>
                <w:szCs w:val="26"/>
              </w:rPr>
            </w:pPr>
            <w:r w:rsidRPr="00031340">
              <w:rPr>
                <w:b/>
                <w:bCs/>
                <w:color w:val="000000"/>
                <w:szCs w:val="26"/>
              </w:rPr>
              <w:t xml:space="preserve">Vấn đề: </w:t>
            </w:r>
            <w:r w:rsidRPr="00031340">
              <w:rPr>
                <w:color w:val="000000"/>
                <w:szCs w:val="26"/>
              </w:rPr>
              <w:t>Dự thảo không có quy định về chương trình quan trắc tiền vận hành cho các cơ sở hạt nhân (nhà máy điện hạt nhân, lò phản ứng nghiên cứu) trước khi đưa vào hoạt động.</w:t>
            </w:r>
          </w:p>
          <w:p w14:paraId="718999BB" w14:textId="77777777" w:rsidR="0062257B" w:rsidRPr="00031340" w:rsidRDefault="0062257B" w:rsidP="00BD5ED5">
            <w:pPr>
              <w:jc w:val="both"/>
              <w:rPr>
                <w:color w:val="000000"/>
                <w:szCs w:val="26"/>
              </w:rPr>
            </w:pPr>
            <w:r w:rsidRPr="00031340">
              <w:rPr>
                <w:b/>
                <w:bCs/>
                <w:color w:val="000000"/>
                <w:szCs w:val="26"/>
              </w:rPr>
              <w:t xml:space="preserve">Yêu cầu IAEA/pháp lý: </w:t>
            </w:r>
            <w:r w:rsidRPr="00031340">
              <w:rPr>
                <w:color w:val="000000"/>
                <w:szCs w:val="26"/>
              </w:rPr>
              <w:t xml:space="preserve">GSG-19 para. 5.17-5.20 quy định rõ: đối với nhà máy điện hạt nhân, chương trình quan trắc tiền vận hành phải được thực hiện ít nhất </w:t>
            </w:r>
            <w:r w:rsidRPr="00031340">
              <w:rPr>
                <w:b/>
                <w:bCs/>
                <w:color w:val="000000"/>
                <w:szCs w:val="26"/>
              </w:rPr>
              <w:t xml:space="preserve">2-3 năm trước </w:t>
            </w:r>
            <w:r w:rsidRPr="00031340">
              <w:rPr>
                <w:color w:val="000000"/>
                <w:szCs w:val="26"/>
              </w:rPr>
              <w:t>khi commissioning; phải đo mức phóng xạ nền và sự biến động theo mùa; kết quả được dùng làm cơ sở cho chương trình quan trắc vận hành và đánh giá tác động. GSG- 19 para. 5.18 yêu cầu xác định bioindicator và vật liệu chỉ thị phù hợp trong giai đoạn tiền vận hành.</w:t>
            </w:r>
          </w:p>
          <w:p w14:paraId="710100E5" w14:textId="46DB89FA" w:rsidR="0062257B" w:rsidRPr="00031340" w:rsidRDefault="0062257B" w:rsidP="00BD5ED5">
            <w:pPr>
              <w:widowControl w:val="0"/>
              <w:spacing w:before="120"/>
              <w:jc w:val="both"/>
              <w:rPr>
                <w:color w:val="000000"/>
                <w:szCs w:val="28"/>
              </w:rPr>
            </w:pPr>
            <w:r w:rsidRPr="00031340">
              <w:rPr>
                <w:b/>
                <w:bCs/>
                <w:color w:val="000000"/>
                <w:szCs w:val="26"/>
              </w:rPr>
              <w:t xml:space="preserve">Đề xuất bổ sung: </w:t>
            </w:r>
            <w:r w:rsidRPr="00031340">
              <w:rPr>
                <w:color w:val="000000"/>
                <w:szCs w:val="26"/>
              </w:rPr>
              <w:t xml:space="preserve">Bổ sung vào Điều 9 (Đối tượng và tần suất quan trắc định kỳ) hoặc tạo điều mới về "Quan trắc tiền vận hành" với nội dung: (i) yêu cầu tổ chức vận hành cơ sở hạt nhân phải thực hiện quan trắc tiền vận hành tối thiểu 2 năm trước khi hoạt động, bao gồm quan trắc liều nền, </w:t>
            </w:r>
            <w:r w:rsidRPr="00031340">
              <w:rPr>
                <w:color w:val="000000"/>
                <w:szCs w:val="26"/>
              </w:rPr>
              <w:lastRenderedPageBreak/>
              <w:t>các đồng vị phóng xạ tự nhiên và nhân tạo trong các thành phần môi trường; (ii) kết quả quan trắc tiền vận hành phải được nộp cho Cục ATBXHN để phê duyệt chương trình quan trắc vận hành; (iii) xác định khu vực đối chứng không chịu ảnh hưởng của cơ sở.</w:t>
            </w:r>
          </w:p>
        </w:tc>
        <w:tc>
          <w:tcPr>
            <w:tcW w:w="6228" w:type="dxa"/>
            <w:vAlign w:val="center"/>
          </w:tcPr>
          <w:p w14:paraId="32A00797" w14:textId="77777777" w:rsidR="0062257B" w:rsidRDefault="0062257B" w:rsidP="00116D86">
            <w:pPr>
              <w:jc w:val="both"/>
              <w:rPr>
                <w:b/>
                <w:bCs/>
              </w:rPr>
            </w:pPr>
            <w:r>
              <w:rPr>
                <w:b/>
                <w:bCs/>
              </w:rPr>
              <w:lastRenderedPageBreak/>
              <w:t>Tiếp thu ý kiến này.</w:t>
            </w:r>
          </w:p>
          <w:p w14:paraId="4E8C4182" w14:textId="34041C89" w:rsidR="0062257B" w:rsidRPr="002815AE" w:rsidRDefault="0062257B" w:rsidP="00116D86">
            <w:pPr>
              <w:jc w:val="both"/>
            </w:pPr>
            <w:r w:rsidRPr="002815AE">
              <w:t>Cơ quan soạn thảo đã rà soát, bổ sung quy định tại khoản 2 Điều 10 của dự thảo Thông tư</w:t>
            </w:r>
            <w:r>
              <w:t xml:space="preserve">: </w:t>
            </w:r>
            <w:r w:rsidRPr="002815AE">
              <w:t>"</w:t>
            </w:r>
            <w:r w:rsidRPr="002815AE">
              <w:rPr>
                <w:i/>
                <w:iCs/>
              </w:rPr>
              <w:t>Cơ sở hạt nhân, cơ sở xử lý, lưu giữ, chôn cất chất thải phóng xạ, cơ sở khai thác, chế biến khoáng sản có tính phóng xạ phải thực hiện quan trắc phông phóng xạ môi trường trước khi đưa cơ sở vào vận hành</w:t>
            </w:r>
            <w:r w:rsidRPr="002815AE">
              <w:t>" Quy định này nhằm xác định số liệu phông phóng xạ môi trường ban đầu, làm cơ sở theo dõi, đánh giá biến động phóng xạ môi trường và phục vụ công tác quản lý an toàn bức xạ trong quá trình hoạt động của cơ sở.</w:t>
            </w:r>
          </w:p>
        </w:tc>
      </w:tr>
      <w:tr w:rsidR="0062257B" w14:paraId="75832834" w14:textId="77777777" w:rsidTr="0062257B">
        <w:tc>
          <w:tcPr>
            <w:tcW w:w="841" w:type="dxa"/>
            <w:vAlign w:val="center"/>
          </w:tcPr>
          <w:p w14:paraId="41E74910" w14:textId="77777777" w:rsidR="0062257B" w:rsidRPr="009C0988" w:rsidRDefault="0062257B" w:rsidP="00BD5ED5">
            <w:pPr>
              <w:spacing w:before="120"/>
              <w:jc w:val="both"/>
              <w:rPr>
                <w:color w:val="000000"/>
                <w:lang w:val="nl-NL"/>
              </w:rPr>
            </w:pPr>
          </w:p>
        </w:tc>
        <w:tc>
          <w:tcPr>
            <w:tcW w:w="2502" w:type="dxa"/>
            <w:vAlign w:val="center"/>
          </w:tcPr>
          <w:p w14:paraId="60EABF68" w14:textId="77777777" w:rsidR="0062257B" w:rsidRPr="009C0988" w:rsidRDefault="0062257B" w:rsidP="00BD5ED5">
            <w:pPr>
              <w:spacing w:before="120"/>
              <w:jc w:val="both"/>
              <w:rPr>
                <w:color w:val="000000"/>
                <w:lang w:val="nl-NL"/>
              </w:rPr>
            </w:pPr>
          </w:p>
        </w:tc>
        <w:tc>
          <w:tcPr>
            <w:tcW w:w="4883" w:type="dxa"/>
            <w:vAlign w:val="center"/>
          </w:tcPr>
          <w:p w14:paraId="0032B64C" w14:textId="636016B5" w:rsidR="0062257B" w:rsidRPr="00031340" w:rsidRDefault="0062257B" w:rsidP="00BD5ED5">
            <w:pPr>
              <w:jc w:val="both"/>
              <w:rPr>
                <w:b/>
                <w:bCs/>
                <w:i/>
                <w:iCs/>
                <w:color w:val="000000"/>
                <w:szCs w:val="26"/>
              </w:rPr>
            </w:pPr>
            <w:r w:rsidRPr="00031340">
              <w:rPr>
                <w:b/>
                <w:bCs/>
                <w:i/>
                <w:iCs/>
                <w:color w:val="000000"/>
                <w:szCs w:val="26"/>
              </w:rPr>
              <w:t>3.3. Chưa có khái niệm và yêu cầu đánh giá liều cho công chúng (Representative Person)</w:t>
            </w:r>
          </w:p>
          <w:p w14:paraId="348833BD" w14:textId="77777777" w:rsidR="0062257B" w:rsidRPr="00031340" w:rsidRDefault="0062257B" w:rsidP="00BD5ED5">
            <w:pPr>
              <w:jc w:val="both"/>
              <w:rPr>
                <w:color w:val="000000"/>
                <w:szCs w:val="26"/>
              </w:rPr>
            </w:pPr>
            <w:r w:rsidRPr="00031340">
              <w:rPr>
                <w:b/>
                <w:bCs/>
                <w:color w:val="000000"/>
                <w:szCs w:val="26"/>
              </w:rPr>
              <w:t xml:space="preserve">Vấn đề: </w:t>
            </w:r>
            <w:r w:rsidRPr="00031340">
              <w:rPr>
                <w:color w:val="000000"/>
                <w:szCs w:val="26"/>
              </w:rPr>
              <w:t>Dự thảo chỉ quy định quan trắc và so sánh với ngưỡng cảnh báo phóng xạ (Phụ lục 6) mà không đặt ra yêu cầu đánh giá liều chiếu xạ cho công chúng từ kết quả quan trắc. Khái niệm "người đại diện được chiếu xạ" (</w:t>
            </w:r>
            <w:r w:rsidRPr="00031340">
              <w:rPr>
                <w:i/>
                <w:iCs/>
                <w:color w:val="000000"/>
                <w:szCs w:val="26"/>
              </w:rPr>
              <w:t>representative person</w:t>
            </w:r>
            <w:r w:rsidRPr="00031340">
              <w:rPr>
                <w:color w:val="000000"/>
                <w:szCs w:val="26"/>
              </w:rPr>
              <w:t>) — cá nhân nhận liều đại diện cho nhóm dân số bị chiếu xạ nhiều nhất — hoàn toàn vắng mặt.</w:t>
            </w:r>
          </w:p>
          <w:p w14:paraId="6835A0FE" w14:textId="77777777" w:rsidR="0062257B" w:rsidRPr="00031340" w:rsidRDefault="0062257B" w:rsidP="00BD5ED5">
            <w:pPr>
              <w:jc w:val="both"/>
              <w:rPr>
                <w:color w:val="000000"/>
                <w:szCs w:val="26"/>
              </w:rPr>
            </w:pPr>
            <w:r w:rsidRPr="00031340">
              <w:rPr>
                <w:b/>
                <w:bCs/>
                <w:color w:val="000000"/>
                <w:szCs w:val="26"/>
              </w:rPr>
              <w:t xml:space="preserve">Yêu cầu IAEA/pháp lý: </w:t>
            </w:r>
            <w:r w:rsidRPr="00031340">
              <w:rPr>
                <w:color w:val="000000"/>
                <w:szCs w:val="26"/>
              </w:rPr>
              <w:t xml:space="preserve">GSG-19 para. 5.37-5.40 yêu cầu sử dụng kết quả quan trắc nguồn và quan trắc môi trường để xác nhận liều cho công chúng trong điều kiện vận hành bình thường và tháo dỡ (decommissioning) so với giới hạn liều. GSG-19 para. 3.7 và 9.12 yêu cầu đánh giá liều cho </w:t>
            </w:r>
            <w:r w:rsidRPr="00031340">
              <w:rPr>
                <w:i/>
                <w:iCs/>
                <w:color w:val="000000"/>
                <w:szCs w:val="26"/>
              </w:rPr>
              <w:t xml:space="preserve">representative person </w:t>
            </w:r>
            <w:r w:rsidRPr="00031340">
              <w:rPr>
                <w:color w:val="000000"/>
                <w:szCs w:val="26"/>
              </w:rPr>
              <w:t>dựa trên kết quả quan trắc, bao gồm các đường phơi nhiễm ngoài (external) và trong (internal). GSR Part 3 para. 3.135(d) yêu cầu cơ quan quản lý đánh giá tổng liều chiếu xạ công chúng từ tất cả các nguồn được phép.</w:t>
            </w:r>
          </w:p>
          <w:p w14:paraId="28BDD565" w14:textId="6C6E1580" w:rsidR="0062257B" w:rsidRPr="00CF1DB2" w:rsidRDefault="0062257B" w:rsidP="00BD5ED5">
            <w:pPr>
              <w:widowControl w:val="0"/>
              <w:spacing w:before="120"/>
              <w:jc w:val="both"/>
              <w:rPr>
                <w:color w:val="000000"/>
                <w:szCs w:val="28"/>
              </w:rPr>
            </w:pPr>
            <w:r w:rsidRPr="00031340">
              <w:rPr>
                <w:b/>
                <w:bCs/>
                <w:color w:val="000000"/>
                <w:szCs w:val="26"/>
              </w:rPr>
              <w:t xml:space="preserve">Đề xuất bổ sung: </w:t>
            </w:r>
            <w:r w:rsidRPr="00031340">
              <w:rPr>
                <w:color w:val="000000"/>
                <w:szCs w:val="26"/>
              </w:rPr>
              <w:t xml:space="preserve">Bổ sung vào Chương III hoặc tạo điều riêng về "Đánh giá liều chiếu xạ cho công chúng" với nội dung: (i) định nghĩa </w:t>
            </w:r>
            <w:r w:rsidRPr="00031340">
              <w:rPr>
                <w:i/>
                <w:iCs/>
                <w:color w:val="000000"/>
                <w:szCs w:val="26"/>
              </w:rPr>
              <w:t xml:space="preserve">người đại diện được chiếu xạ </w:t>
            </w:r>
            <w:r w:rsidRPr="00031340">
              <w:rPr>
                <w:color w:val="000000"/>
                <w:szCs w:val="26"/>
              </w:rPr>
              <w:t xml:space="preserve">theo GSR Part 3; (ii) yêu </w:t>
            </w:r>
            <w:r w:rsidRPr="00031340">
              <w:rPr>
                <w:color w:val="000000"/>
                <w:szCs w:val="26"/>
              </w:rPr>
              <w:lastRenderedPageBreak/>
              <w:t>cầu tổ chức vận hành cơ sở hạt nhân thực hiện đánh giá liều hằng năm cho người đại diện dựa trên kết quả quan trắc; (iii) trách nhiệm của Cục ATBXHN trong việc đánh giá tổng liều công chúng từ nhiều nguồn; (iv) liên kết với chương trình quan trắc độc lập (xem mục 3.4).</w:t>
            </w:r>
          </w:p>
        </w:tc>
        <w:tc>
          <w:tcPr>
            <w:tcW w:w="6228" w:type="dxa"/>
            <w:vAlign w:val="center"/>
          </w:tcPr>
          <w:p w14:paraId="55616BC3" w14:textId="3A06B320" w:rsidR="0062257B" w:rsidRPr="00457F0C" w:rsidRDefault="0062257B" w:rsidP="00457F0C">
            <w:pPr>
              <w:spacing w:before="100" w:beforeAutospacing="1" w:after="100" w:afterAutospacing="1"/>
              <w:jc w:val="both"/>
            </w:pPr>
            <w:r w:rsidRPr="00457F0C">
              <w:lastRenderedPageBreak/>
              <w:t>Về ý kiến này, cơ quan soạn thảo xin giải trình như sau: Dự thảo Thông tư quy định về hoạt động quan trắc và cảnh báo phóng xạ môi trường, bao gồm việc thu nhận, phân tích, đánh giá số liệu quan trắc và thiết lập cảnh báo khi phát hiện diễn biến bất thường của phóng xạ môi trường. Trong khi đó, việc đánh giá liều chiếu xạ đối với công chúng, bao gồm xác định người đại diện được chiếu xạ (representative person), là nội dung đánh giá an toàn bức xạ đối với cơ sở, được thực hiện trên cơ sở tổng hợp nhiều nguồn thông tin như đặc trưng nguồn phát thải, điều kiện phát tán, mô hình lan truyền, các đường phơi nhiễm và kết quả quan trắc môi trường. Vì vậy, kết quả quan trắc môi trường chỉ là một trong các dữ liệu đầu vào phục vụ đánh giá liều, không phải là cơ sở duy nhất để thực hiện nội dung này.</w:t>
            </w:r>
            <w:r>
              <w:t xml:space="preserve"> </w:t>
            </w:r>
            <w:r w:rsidRPr="00457F0C">
              <w:t xml:space="preserve">Do đó, việc bổ sung quy định về đánh giá liều chiếu xạ đối với công chúng vào Dự thảo Thông tư sẽ mở rộng phạm vi điều chỉnh và chồng chéo với các quy định của pháp luật về an toàn bức xạ và hạt nhân. </w:t>
            </w:r>
          </w:p>
          <w:p w14:paraId="15B04AA7" w14:textId="77777777" w:rsidR="0062257B" w:rsidRPr="009C0988" w:rsidRDefault="0062257B" w:rsidP="00457F0C">
            <w:pPr>
              <w:spacing w:before="100" w:beforeAutospacing="1" w:after="100" w:afterAutospacing="1"/>
              <w:jc w:val="both"/>
              <w:rPr>
                <w:color w:val="000000"/>
                <w:lang w:val="nl-NL"/>
              </w:rPr>
            </w:pPr>
          </w:p>
        </w:tc>
      </w:tr>
      <w:tr w:rsidR="0062257B" w14:paraId="2DCF9226" w14:textId="77777777" w:rsidTr="0062257B">
        <w:tc>
          <w:tcPr>
            <w:tcW w:w="841" w:type="dxa"/>
            <w:vAlign w:val="center"/>
          </w:tcPr>
          <w:p w14:paraId="0C06A0D7" w14:textId="77777777" w:rsidR="0062257B" w:rsidRPr="009C0988" w:rsidRDefault="0062257B" w:rsidP="00BD5ED5">
            <w:pPr>
              <w:spacing w:before="120"/>
              <w:jc w:val="both"/>
              <w:rPr>
                <w:color w:val="000000"/>
                <w:lang w:val="nl-NL"/>
              </w:rPr>
            </w:pPr>
          </w:p>
        </w:tc>
        <w:tc>
          <w:tcPr>
            <w:tcW w:w="2502" w:type="dxa"/>
            <w:vAlign w:val="center"/>
          </w:tcPr>
          <w:p w14:paraId="75550E33" w14:textId="77777777" w:rsidR="0062257B" w:rsidRPr="009C0988" w:rsidRDefault="0062257B" w:rsidP="00BD5ED5">
            <w:pPr>
              <w:spacing w:before="120"/>
              <w:jc w:val="both"/>
              <w:rPr>
                <w:color w:val="000000"/>
                <w:lang w:val="nl-NL"/>
              </w:rPr>
            </w:pPr>
          </w:p>
        </w:tc>
        <w:tc>
          <w:tcPr>
            <w:tcW w:w="4883" w:type="dxa"/>
            <w:vAlign w:val="center"/>
          </w:tcPr>
          <w:p w14:paraId="269A486F" w14:textId="77777777" w:rsidR="0062257B" w:rsidRPr="00031340" w:rsidRDefault="0062257B" w:rsidP="00BD5ED5">
            <w:pPr>
              <w:jc w:val="both"/>
              <w:rPr>
                <w:b/>
                <w:bCs/>
                <w:i/>
                <w:iCs/>
                <w:color w:val="000000"/>
                <w:szCs w:val="26"/>
              </w:rPr>
            </w:pPr>
            <w:r w:rsidRPr="00031340">
              <w:rPr>
                <w:b/>
                <w:bCs/>
                <w:i/>
                <w:iCs/>
                <w:color w:val="000000"/>
                <w:szCs w:val="26"/>
              </w:rPr>
              <w:t>3.4. Chưa quy định chương trình quan trắc độc lập của cơ quan quản lý</w:t>
            </w:r>
          </w:p>
          <w:p w14:paraId="07D99003" w14:textId="77777777" w:rsidR="0062257B" w:rsidRPr="00031340" w:rsidRDefault="0062257B" w:rsidP="00BD5ED5">
            <w:pPr>
              <w:jc w:val="both"/>
              <w:rPr>
                <w:color w:val="000000"/>
                <w:szCs w:val="26"/>
              </w:rPr>
            </w:pPr>
            <w:r w:rsidRPr="00031340">
              <w:rPr>
                <w:b/>
                <w:bCs/>
                <w:color w:val="000000"/>
                <w:szCs w:val="26"/>
              </w:rPr>
              <w:t xml:space="preserve">Vấn đề: </w:t>
            </w:r>
            <w:r w:rsidRPr="00031340">
              <w:rPr>
                <w:color w:val="000000"/>
                <w:szCs w:val="26"/>
              </w:rPr>
              <w:t>Dự thảo quy định thanh tra, kiểm tra chung (Điều 19) nhưng không quy định rõ chương trình quan trắc độc lập của Cục ATBXHN (hoặc tổ chức được ủy quyền) để xác minh kết quả quan trắc từ các tổ chức vận hành cơ sở hạt nhân. Trách nhiệm của Cục ATBXHN tại Điều 17 chủ yếu tập trung vào hướng dẫn, kiểm tra và công bố thông tin.</w:t>
            </w:r>
          </w:p>
          <w:p w14:paraId="407673B8" w14:textId="77777777" w:rsidR="0062257B" w:rsidRPr="00031340" w:rsidRDefault="0062257B" w:rsidP="00BD5ED5">
            <w:pPr>
              <w:jc w:val="both"/>
              <w:rPr>
                <w:color w:val="000000"/>
                <w:szCs w:val="26"/>
              </w:rPr>
            </w:pPr>
            <w:r w:rsidRPr="00031340">
              <w:rPr>
                <w:b/>
                <w:bCs/>
                <w:color w:val="000000"/>
                <w:szCs w:val="26"/>
              </w:rPr>
              <w:t xml:space="preserve">Yêu cầu IAEA/pháp lý: </w:t>
            </w:r>
            <w:r w:rsidRPr="00031340">
              <w:rPr>
                <w:color w:val="000000"/>
                <w:szCs w:val="26"/>
              </w:rPr>
              <w:t xml:space="preserve">GSR Part 3 para. 3.135(c) quy định rõ: </w:t>
            </w:r>
            <w:r w:rsidRPr="00031340">
              <w:rPr>
                <w:i/>
                <w:iCs/>
                <w:color w:val="000000"/>
                <w:szCs w:val="26"/>
              </w:rPr>
              <w:t xml:space="preserve">"The regulatory body shall be responsible, as appropriate, for…Making provision for an independent monitoring programme" </w:t>
            </w:r>
            <w:r w:rsidRPr="00031340">
              <w:rPr>
                <w:color w:val="000000"/>
                <w:szCs w:val="26"/>
              </w:rPr>
              <w:t>để xác minh chất lượng kết quả từ tổ chức vận hành và xác nhận liều công chúng dưới giới hạn. GSG-19 para. 5.10 khuyến nghị cơ quan quản lý thực hiện hoặc ủy quyền chương trình này, nhưng trách nhiệm vẫn thuộc cơ quan quản lý.</w:t>
            </w:r>
          </w:p>
          <w:p w14:paraId="5B0EC046" w14:textId="1B422F44" w:rsidR="0062257B" w:rsidRPr="00CF1DB2" w:rsidRDefault="0062257B" w:rsidP="00BD5ED5">
            <w:pPr>
              <w:widowControl w:val="0"/>
              <w:spacing w:before="120"/>
              <w:jc w:val="both"/>
              <w:rPr>
                <w:color w:val="000000"/>
                <w:szCs w:val="28"/>
              </w:rPr>
            </w:pPr>
            <w:bookmarkStart w:id="33" w:name="_Hlk235310286"/>
            <w:r w:rsidRPr="00031340">
              <w:rPr>
                <w:b/>
                <w:bCs/>
                <w:color w:val="000000"/>
                <w:szCs w:val="26"/>
              </w:rPr>
              <w:t xml:space="preserve">Đề xuất bổ sung: </w:t>
            </w:r>
            <w:r w:rsidRPr="00031340">
              <w:rPr>
                <w:color w:val="000000"/>
                <w:szCs w:val="26"/>
              </w:rPr>
              <w:t xml:space="preserve">Bổ sung vào Điều 17 (Trách nhiệm của Cục ATBXHN) một khoản mới về: (i) thiết lập và duy trì chương trình quan trắc độc lập (hoặc xác minh) đối với các cơ sở hạt nhân được cấp phép; (ii) định kỳ lấy mẫu và phân tích độc lập tại các điểm quan trắc xung quanh cơ sở hạt </w:t>
            </w:r>
            <w:r w:rsidRPr="00031340">
              <w:rPr>
                <w:color w:val="000000"/>
                <w:szCs w:val="26"/>
              </w:rPr>
              <w:lastRenderedPageBreak/>
              <w:t>nhân; (iii) đánh giá tổng liều công chúng từ tất cả các nguồn được cấp phép; (iv) công bố kết quả quan trắc độc lập cho công chúng (xem thêm mục 3.7).</w:t>
            </w:r>
            <w:bookmarkEnd w:id="33"/>
          </w:p>
        </w:tc>
        <w:tc>
          <w:tcPr>
            <w:tcW w:w="6228" w:type="dxa"/>
            <w:vAlign w:val="center"/>
          </w:tcPr>
          <w:p w14:paraId="232E023D" w14:textId="1B354882" w:rsidR="0062257B" w:rsidRPr="00DA0966" w:rsidRDefault="0062257B" w:rsidP="00E814CE">
            <w:pPr>
              <w:spacing w:before="100" w:beforeAutospacing="1" w:after="100" w:afterAutospacing="1"/>
              <w:jc w:val="both"/>
            </w:pPr>
            <w:r w:rsidRPr="00484A56">
              <w:lastRenderedPageBreak/>
              <w:t xml:space="preserve">Về ý kiến này, cơ quan soạn thảo xin giải trình như sau: </w:t>
            </w:r>
            <w:r>
              <w:t>Dự thảo Thông tư quy định về tổ chức và hoạt động của Mạng lưới quan trắc và cảnh báo phóng xạ môi trường quốc gia, không quy định chức năng, nhiệm vụ của Cục An toàn bức xạ và hạt nhân ngoài phạm vi được giao. Trách nhiệm của cơ quan quản lý nhà nước trong việc kiểm tra, giám sát và tổ chức hoạt động quan trắc độc lập (nếu cần thiết) đã được quy định tại Luật Năng lượng nguyên tử và các văn bản quy phạm pháp luật có liên quan. Do đó, Dự thảo Thông tư không quy định riêng về chương trình quan trắc độc lập của Cục An toàn bức xạ và hạt nhân nhằm bảo đảm thống nhất với hệ thống pháp luật và tránh trùng lặp nội dung của văn bản cấp trên.</w:t>
            </w:r>
          </w:p>
          <w:p w14:paraId="5FF3201C" w14:textId="314EC0D0" w:rsidR="0062257B" w:rsidRPr="00DA0966" w:rsidRDefault="0062257B" w:rsidP="00DA0966">
            <w:pPr>
              <w:spacing w:before="100" w:beforeAutospacing="1" w:after="100" w:afterAutospacing="1"/>
              <w:jc w:val="both"/>
            </w:pPr>
          </w:p>
        </w:tc>
      </w:tr>
      <w:tr w:rsidR="0062257B" w14:paraId="2C4ECDCA" w14:textId="77777777" w:rsidTr="0062257B">
        <w:tc>
          <w:tcPr>
            <w:tcW w:w="841" w:type="dxa"/>
            <w:vAlign w:val="center"/>
          </w:tcPr>
          <w:p w14:paraId="3038582C" w14:textId="77777777" w:rsidR="0062257B" w:rsidRPr="009C0988" w:rsidRDefault="0062257B" w:rsidP="00BD5ED5">
            <w:pPr>
              <w:spacing w:before="120"/>
              <w:jc w:val="both"/>
              <w:rPr>
                <w:color w:val="000000"/>
                <w:lang w:val="nl-NL"/>
              </w:rPr>
            </w:pPr>
          </w:p>
        </w:tc>
        <w:tc>
          <w:tcPr>
            <w:tcW w:w="2502" w:type="dxa"/>
            <w:vAlign w:val="center"/>
          </w:tcPr>
          <w:p w14:paraId="7C9B5E0E" w14:textId="77777777" w:rsidR="0062257B" w:rsidRPr="009C0988" w:rsidRDefault="0062257B" w:rsidP="00BD5ED5">
            <w:pPr>
              <w:spacing w:before="120"/>
              <w:jc w:val="both"/>
              <w:rPr>
                <w:color w:val="000000"/>
                <w:lang w:val="nl-NL"/>
              </w:rPr>
            </w:pPr>
          </w:p>
        </w:tc>
        <w:tc>
          <w:tcPr>
            <w:tcW w:w="4883" w:type="dxa"/>
            <w:vAlign w:val="center"/>
          </w:tcPr>
          <w:p w14:paraId="4657D2CF" w14:textId="77777777" w:rsidR="0062257B" w:rsidRPr="00031340" w:rsidRDefault="0062257B" w:rsidP="00BD5ED5">
            <w:pPr>
              <w:jc w:val="both"/>
              <w:rPr>
                <w:b/>
                <w:bCs/>
                <w:i/>
                <w:iCs/>
                <w:color w:val="000000"/>
                <w:szCs w:val="26"/>
              </w:rPr>
            </w:pPr>
            <w:r w:rsidRPr="00031340">
              <w:rPr>
                <w:b/>
                <w:bCs/>
                <w:i/>
                <w:iCs/>
                <w:color w:val="000000"/>
                <w:szCs w:val="26"/>
              </w:rPr>
              <w:t>3.5. Yêu cầu bảo đảm chất lượng (QA/QC) còn chung chung, thiếu chỉ tiêu cụ thể</w:t>
            </w:r>
          </w:p>
          <w:p w14:paraId="323F3301" w14:textId="77777777" w:rsidR="0062257B" w:rsidRPr="00031340" w:rsidRDefault="0062257B" w:rsidP="00BD5ED5">
            <w:pPr>
              <w:jc w:val="both"/>
              <w:rPr>
                <w:color w:val="000000"/>
                <w:szCs w:val="26"/>
              </w:rPr>
            </w:pPr>
            <w:r w:rsidRPr="00031340">
              <w:rPr>
                <w:b/>
                <w:bCs/>
                <w:color w:val="000000"/>
                <w:szCs w:val="26"/>
              </w:rPr>
              <w:t xml:space="preserve">Vấn đề: </w:t>
            </w:r>
            <w:r w:rsidRPr="00031340">
              <w:rPr>
                <w:color w:val="000000"/>
                <w:szCs w:val="26"/>
              </w:rPr>
              <w:t>Khoản 3 Điều 12 chỉ dẫn chiếu sang Thông tư 10/2021/TT-BTNMT của Bộ TNMT về QA/QC chung cho quan trắc môi trường. Không có quy định cụ thể về: giới hạn phát hiện tối thiểu (MDA — Minimum Detectable Activity), mục tiêu chất lượng dữ liệu (DQO — Data Quality Objectives), so sánh liên phòng thí nghiệm, phân tích độ không đảm bảo đo và thống kê kiểm soát chất lượng cho từng thông số phóng xạ.</w:t>
            </w:r>
          </w:p>
          <w:p w14:paraId="3D94851B" w14:textId="77777777" w:rsidR="0062257B" w:rsidRPr="00031340" w:rsidRDefault="0062257B" w:rsidP="00BD5ED5">
            <w:pPr>
              <w:jc w:val="both"/>
              <w:rPr>
                <w:color w:val="000000"/>
                <w:szCs w:val="26"/>
              </w:rPr>
            </w:pPr>
            <w:r w:rsidRPr="00031340">
              <w:rPr>
                <w:b/>
                <w:bCs/>
                <w:color w:val="000000"/>
                <w:szCs w:val="26"/>
              </w:rPr>
              <w:t xml:space="preserve">Yêu cầu IAEA/pháp lý: </w:t>
            </w:r>
            <w:r w:rsidRPr="00031340">
              <w:rPr>
                <w:color w:val="000000"/>
                <w:szCs w:val="26"/>
              </w:rPr>
              <w:t>GSG-19 para. 8.32-8.36 quy định chương trình QA phải là phần không thể thiếu của chương trình quan trắc, gồm: xác định DQO; so sánh liên phòng quốc gia/quốc tế (para. 8.33(g)); mẫu kiểm soát chất lượng (blanks, duplicates, certified reference materials, matrix spikes — para. 8.36); báo cáo độ không đảm bảo đo kèm kết quả (para. 9.21). GSG-19 para. 8.29 yêu cầu giới hạn phát hiện phải thấp hơn các mức giới hạn và mức tham chiếu cần so sánh.</w:t>
            </w:r>
          </w:p>
          <w:p w14:paraId="6F7449A0" w14:textId="05C32B30" w:rsidR="0062257B" w:rsidRPr="00031340" w:rsidRDefault="0062257B" w:rsidP="00BD5ED5">
            <w:pPr>
              <w:widowControl w:val="0"/>
              <w:spacing w:before="120"/>
              <w:jc w:val="both"/>
              <w:rPr>
                <w:color w:val="000000"/>
                <w:szCs w:val="28"/>
              </w:rPr>
            </w:pPr>
            <w:r w:rsidRPr="00031340">
              <w:rPr>
                <w:b/>
                <w:bCs/>
                <w:color w:val="000000"/>
                <w:szCs w:val="26"/>
              </w:rPr>
              <w:t xml:space="preserve">Đề xuất bổ sung: </w:t>
            </w:r>
            <w:r w:rsidRPr="00031340">
              <w:rPr>
                <w:color w:val="000000"/>
                <w:szCs w:val="26"/>
              </w:rPr>
              <w:t xml:space="preserve">Sửa Điều 12 khoản 3 và bổ sung nội dung về QA/QC đặc thù cho quan trắc phóng xạ môi trường: (i) yêu cầu xây dựng DQO cho từng chương trình quan trắc; (ii) quy định cụ thể tỷ lệ mẫu QC (blank, duplicate, spike ≥ 10%); </w:t>
            </w:r>
            <w:r w:rsidRPr="00031340">
              <w:rPr>
                <w:color w:val="000000"/>
                <w:szCs w:val="26"/>
              </w:rPr>
              <w:lastRenderedPageBreak/>
              <w:t>(iii) yêu cầu tham gia so sánh liên phòng thí nghiệm quốc gia tối thiểu 1 lần/năm và quốc tế tối thiểu 1 lần/3 năm; (iv) báo cáo độ không đảm bảo đo theo chuẩn GUM kèm kết quả phân tích.</w:t>
            </w:r>
          </w:p>
        </w:tc>
        <w:tc>
          <w:tcPr>
            <w:tcW w:w="6228" w:type="dxa"/>
            <w:vAlign w:val="center"/>
          </w:tcPr>
          <w:p w14:paraId="5B3979C8" w14:textId="45594DA0" w:rsidR="0062257B" w:rsidRPr="009C0988" w:rsidRDefault="0062257B" w:rsidP="00BD5ED5">
            <w:pPr>
              <w:spacing w:before="120"/>
              <w:jc w:val="both"/>
              <w:rPr>
                <w:color w:val="000000"/>
                <w:lang w:val="nl-NL"/>
              </w:rPr>
            </w:pPr>
            <w:r w:rsidRPr="006011EB">
              <w:rPr>
                <w:bCs/>
              </w:rPr>
              <w:lastRenderedPageBreak/>
              <w:t xml:space="preserve">Về ý kiến này, cơ quan soạn thảo </w:t>
            </w:r>
            <w:r w:rsidRPr="009D4A13">
              <w:rPr>
                <w:bCs/>
              </w:rPr>
              <w:t>xin</w:t>
            </w:r>
            <w:r w:rsidRPr="006011EB">
              <w:rPr>
                <w:b/>
                <w:bCs/>
              </w:rPr>
              <w:t xml:space="preserve"> giải trình</w:t>
            </w:r>
            <w:r w:rsidRPr="006011EB">
              <w:rPr>
                <w:bCs/>
              </w:rPr>
              <w:t xml:space="preserve"> như sau:</w:t>
            </w:r>
            <w:r>
              <w:t xml:space="preserve"> </w:t>
            </w:r>
            <w:r w:rsidRPr="008A45FB">
              <w:rPr>
                <w:bCs/>
              </w:rPr>
              <w:t>Thông tư số 10/2021/TT-BTNMT đã quy định yêu cầu về bảo đảm chất lượng (QA) và kiểm soát chất lượng (QC) trong hoạt động quan trắc, phân tích môi trường; trong đó, phóng xạ là một trong các yếu tố môi trường được thực hiện quan trắc, phân tích. Do đó, việc viện dẫn áp dụng các yêu cầu về QA/QC theo Thông tư số 10/2021/TT-BTNMT là phù hợp, bảo đảm tính thống nhất của hệ thống pháp luật và tránh quy định trùng lặp.</w:t>
            </w:r>
          </w:p>
        </w:tc>
      </w:tr>
      <w:tr w:rsidR="0062257B" w14:paraId="6E66E218" w14:textId="77777777" w:rsidTr="0062257B">
        <w:tc>
          <w:tcPr>
            <w:tcW w:w="841" w:type="dxa"/>
            <w:vAlign w:val="center"/>
          </w:tcPr>
          <w:p w14:paraId="668D970E" w14:textId="77777777" w:rsidR="0062257B" w:rsidRPr="009C0988" w:rsidRDefault="0062257B" w:rsidP="00BD5ED5">
            <w:pPr>
              <w:spacing w:before="120"/>
              <w:jc w:val="both"/>
              <w:rPr>
                <w:color w:val="000000"/>
                <w:lang w:val="nl-NL"/>
              </w:rPr>
            </w:pPr>
          </w:p>
        </w:tc>
        <w:tc>
          <w:tcPr>
            <w:tcW w:w="2502" w:type="dxa"/>
            <w:vAlign w:val="center"/>
          </w:tcPr>
          <w:p w14:paraId="60E8EB25" w14:textId="77777777" w:rsidR="0062257B" w:rsidRPr="009C0988" w:rsidRDefault="0062257B" w:rsidP="00BD5ED5">
            <w:pPr>
              <w:spacing w:before="120"/>
              <w:jc w:val="both"/>
              <w:rPr>
                <w:color w:val="000000"/>
                <w:lang w:val="nl-NL"/>
              </w:rPr>
            </w:pPr>
          </w:p>
        </w:tc>
        <w:tc>
          <w:tcPr>
            <w:tcW w:w="4883" w:type="dxa"/>
            <w:vAlign w:val="center"/>
          </w:tcPr>
          <w:p w14:paraId="17B9F20B" w14:textId="77777777" w:rsidR="0062257B" w:rsidRPr="00031340" w:rsidRDefault="0062257B" w:rsidP="00BD5ED5">
            <w:pPr>
              <w:jc w:val="both"/>
              <w:rPr>
                <w:b/>
                <w:bCs/>
                <w:i/>
                <w:iCs/>
                <w:color w:val="000000"/>
                <w:szCs w:val="26"/>
              </w:rPr>
            </w:pPr>
            <w:r w:rsidRPr="00031340">
              <w:rPr>
                <w:b/>
                <w:bCs/>
                <w:i/>
                <w:iCs/>
                <w:color w:val="000000"/>
                <w:szCs w:val="26"/>
              </w:rPr>
              <w:t>3.6. Chưa có quy định về quan trắc cá nhân công chúng trong tình huống khẩn cấp</w:t>
            </w:r>
          </w:p>
          <w:p w14:paraId="538754C8" w14:textId="77777777" w:rsidR="0062257B" w:rsidRPr="00031340" w:rsidRDefault="0062257B" w:rsidP="00BD5ED5">
            <w:pPr>
              <w:jc w:val="both"/>
              <w:rPr>
                <w:color w:val="000000"/>
                <w:szCs w:val="26"/>
              </w:rPr>
            </w:pPr>
            <w:r w:rsidRPr="00031340">
              <w:rPr>
                <w:b/>
                <w:bCs/>
                <w:color w:val="000000"/>
                <w:szCs w:val="26"/>
              </w:rPr>
              <w:t xml:space="preserve">Vấn đề: </w:t>
            </w:r>
            <w:r w:rsidRPr="00031340">
              <w:rPr>
                <w:color w:val="000000"/>
                <w:szCs w:val="26"/>
              </w:rPr>
              <w:t>Dự thảo (Điều 10, Chương IV) quy định về đối tượng và tần suất quan trắc trong tình huống sự cố, nhưng không đề cập đến quan trắc cá nhân (</w:t>
            </w:r>
            <w:r w:rsidRPr="00031340">
              <w:rPr>
                <w:i/>
                <w:iCs/>
                <w:color w:val="000000"/>
                <w:szCs w:val="26"/>
              </w:rPr>
              <w:t>individual monitoring</w:t>
            </w:r>
            <w:r w:rsidRPr="00031340">
              <w:rPr>
                <w:color w:val="000000"/>
                <w:szCs w:val="26"/>
              </w:rPr>
              <w:t>) cho công chúng — đo liều chiếu ngoài hoặc đo hoạt độ phóng xạ hấp thụ vào cơ thể của từng cá nhân trong tình huống khẩn cấp.</w:t>
            </w:r>
          </w:p>
          <w:p w14:paraId="09CC4CC2" w14:textId="77777777" w:rsidR="0062257B" w:rsidRPr="00031340" w:rsidRDefault="0062257B" w:rsidP="00BD5ED5">
            <w:pPr>
              <w:jc w:val="both"/>
              <w:rPr>
                <w:color w:val="000000"/>
                <w:szCs w:val="26"/>
              </w:rPr>
            </w:pPr>
            <w:r w:rsidRPr="00031340">
              <w:rPr>
                <w:b/>
                <w:bCs/>
                <w:color w:val="000000"/>
                <w:szCs w:val="26"/>
              </w:rPr>
              <w:t xml:space="preserve">Yêu cầu IAEA/pháp lý: </w:t>
            </w:r>
            <w:r w:rsidRPr="00031340">
              <w:rPr>
                <w:color w:val="000000"/>
                <w:szCs w:val="26"/>
              </w:rPr>
              <w:t xml:space="preserve">GSG-19 para. 3.14 định nghĩa </w:t>
            </w:r>
            <w:r w:rsidRPr="00031340">
              <w:rPr>
                <w:i/>
                <w:iCs/>
                <w:color w:val="000000"/>
                <w:szCs w:val="26"/>
              </w:rPr>
              <w:t xml:space="preserve">individual monitoring </w:t>
            </w:r>
            <w:r w:rsidRPr="00031340">
              <w:rPr>
                <w:color w:val="000000"/>
                <w:szCs w:val="26"/>
              </w:rPr>
              <w:t>là một trong ba loại quan trắc cần thiết. Para. 6.21-6.24 quy định quan trắc cá nhân công chúng trong tình huống khẩn cấp, bao gồm đo iodine trong tuyến giáp, đo liều ngoài bằng liều kế cá nhân. GSR Part 3 para. 4.5(k) yêu cầu hệ thống quản lý khẩn cấp phải có điều khoản cho "individual monitoring and environmental monitoring and for dose assessment".</w:t>
            </w:r>
          </w:p>
          <w:p w14:paraId="6291DC55" w14:textId="7DA9689E" w:rsidR="0062257B" w:rsidRPr="00CF1DB2" w:rsidRDefault="0062257B" w:rsidP="00BD5ED5">
            <w:pPr>
              <w:widowControl w:val="0"/>
              <w:spacing w:before="120"/>
              <w:jc w:val="both"/>
              <w:rPr>
                <w:color w:val="000000"/>
                <w:szCs w:val="28"/>
              </w:rPr>
            </w:pPr>
            <w:r w:rsidRPr="00031340">
              <w:rPr>
                <w:b/>
                <w:bCs/>
                <w:color w:val="000000"/>
                <w:szCs w:val="26"/>
              </w:rPr>
              <w:t xml:space="preserve">Đề xuất bổ sung: </w:t>
            </w:r>
            <w:r w:rsidRPr="00031340">
              <w:rPr>
                <w:color w:val="000000"/>
                <w:szCs w:val="26"/>
              </w:rPr>
              <w:t>Bổ sung vào Chương IV hoặc Điều 10 (Quan trắc trong tình huống sự cố) một khoản về quan trắc cá nhân công chúng: (i) định nghĩa và mục tiêu; (ii) các tình huống cần thực hiện (evacuation, sheltering, thyroid monitoring sau sự cố hạt nhân); (iii) trách nhiệm của Trung tâm điều hành và Trạm vùng trong tổ chức đo liều cá nhân; (iv) quy định bảo vệ thông tin cá nhân của kết quả đo.</w:t>
            </w:r>
          </w:p>
        </w:tc>
        <w:tc>
          <w:tcPr>
            <w:tcW w:w="6228" w:type="dxa"/>
            <w:vAlign w:val="center"/>
          </w:tcPr>
          <w:p w14:paraId="5ADC9207" w14:textId="77777777" w:rsidR="0062257B" w:rsidRPr="00484A56" w:rsidRDefault="0062257B" w:rsidP="005C6EDC">
            <w:pPr>
              <w:jc w:val="both"/>
            </w:pPr>
            <w:r w:rsidRPr="00484A56">
              <w:t>Về ý kiến này, cơ quan soạn thảo xin giải trình như sau: Dự thảo Thông tư quy định về hoạt động của Mạng lưới quan trắc và cảnh báo phóng xạ môi trường quốc gia, bao gồm quan trắc các thành phần môi trường nhằm theo dõi diễn biến phóng xạ môi trường, phát hiện sớm bất thường và cung cấp thông tin phục vụ công tác cảnh báo, ứng phó sự cố bức xạ, sự cố hạt nhân và quản lý nhà nước.</w:t>
            </w:r>
          </w:p>
          <w:p w14:paraId="5ADAEB6F" w14:textId="77777777" w:rsidR="0062257B" w:rsidRPr="00484A56" w:rsidRDefault="0062257B" w:rsidP="005C6EDC">
            <w:pPr>
              <w:jc w:val="both"/>
            </w:pPr>
            <w:r w:rsidRPr="00484A56">
              <w:t>Theo khuyến nghị của IAEA GSG-19, quan trắc cá nhân (individual monitoring) là một nội dung phục vụ đánh giá liều đối với từng cá nhân trong các tình huống chiếu xạ, đặc biệt là tình huống khẩn cấp. Tuy nhiên, đây không phải là hoạt động quan trắc môi trường mà thuộc lĩnh vực ứng phó sự cố, bảo vệ sức khỏe và đánh giá liều chiếu xạ đối với con người.</w:t>
            </w:r>
          </w:p>
          <w:p w14:paraId="10BE8651" w14:textId="60012589" w:rsidR="0062257B" w:rsidRPr="00F46BED" w:rsidRDefault="0062257B" w:rsidP="008A7DB7">
            <w:pPr>
              <w:spacing w:after="100" w:afterAutospacing="1"/>
              <w:jc w:val="both"/>
            </w:pPr>
            <w:r w:rsidRPr="00484A56">
              <w:t xml:space="preserve">Việc đo liều chiếu xạ cá nhân, đo hoạt độ phóng xạ trong cơ thể (bao gồm đo hoạt độ iod trong tuyến giáp, whole body counting hoặc các kỹ thuật tương đương), xác định đối tượng cần theo dõi, tổ chức thực hiện và quản lý thông tin cá nhân được thực hiện theo kế hoạch ứng phó sự cố bức xạ, sự cố hạt nhân và các quy định chuyên ngành về ứng phó sự cố, y tế và an toàn bức xạ; không thuộc phạm vi điều chỉnh của Thông tư này. </w:t>
            </w:r>
          </w:p>
        </w:tc>
      </w:tr>
      <w:tr w:rsidR="0062257B" w14:paraId="52507018" w14:textId="77777777" w:rsidTr="0062257B">
        <w:tc>
          <w:tcPr>
            <w:tcW w:w="841" w:type="dxa"/>
            <w:vAlign w:val="center"/>
          </w:tcPr>
          <w:p w14:paraId="0BAEC0A3" w14:textId="77777777" w:rsidR="0062257B" w:rsidRPr="009C0988" w:rsidRDefault="0062257B" w:rsidP="00BD5ED5">
            <w:pPr>
              <w:spacing w:before="120"/>
              <w:jc w:val="both"/>
              <w:rPr>
                <w:color w:val="000000"/>
                <w:lang w:val="nl-NL"/>
              </w:rPr>
            </w:pPr>
          </w:p>
        </w:tc>
        <w:tc>
          <w:tcPr>
            <w:tcW w:w="2502" w:type="dxa"/>
            <w:vAlign w:val="center"/>
          </w:tcPr>
          <w:p w14:paraId="4A20E077" w14:textId="77777777" w:rsidR="0062257B" w:rsidRPr="009C0988" w:rsidRDefault="0062257B" w:rsidP="00BD5ED5">
            <w:pPr>
              <w:spacing w:before="120"/>
              <w:jc w:val="both"/>
              <w:rPr>
                <w:color w:val="000000"/>
                <w:lang w:val="nl-NL"/>
              </w:rPr>
            </w:pPr>
          </w:p>
        </w:tc>
        <w:tc>
          <w:tcPr>
            <w:tcW w:w="4883" w:type="dxa"/>
            <w:vAlign w:val="center"/>
          </w:tcPr>
          <w:p w14:paraId="3E04213C" w14:textId="77777777" w:rsidR="0062257B" w:rsidRPr="00031340" w:rsidRDefault="0062257B" w:rsidP="00BD5ED5">
            <w:pPr>
              <w:jc w:val="both"/>
              <w:rPr>
                <w:b/>
                <w:bCs/>
                <w:i/>
                <w:iCs/>
                <w:color w:val="000000"/>
                <w:szCs w:val="26"/>
              </w:rPr>
            </w:pPr>
            <w:r w:rsidRPr="00031340">
              <w:rPr>
                <w:b/>
                <w:bCs/>
                <w:i/>
                <w:iCs/>
                <w:color w:val="000000"/>
                <w:szCs w:val="26"/>
              </w:rPr>
              <w:t>3.7. Thiếu quy định cụ thể về công bố kết quả quan trắc cho công chúng</w:t>
            </w:r>
          </w:p>
          <w:p w14:paraId="3F7BE2B9" w14:textId="77777777" w:rsidR="0062257B" w:rsidRPr="00031340" w:rsidRDefault="0062257B" w:rsidP="00BD5ED5">
            <w:pPr>
              <w:jc w:val="both"/>
              <w:rPr>
                <w:color w:val="000000"/>
                <w:szCs w:val="26"/>
              </w:rPr>
            </w:pPr>
            <w:r w:rsidRPr="00031340">
              <w:rPr>
                <w:b/>
                <w:bCs/>
                <w:color w:val="000000"/>
                <w:szCs w:val="26"/>
              </w:rPr>
              <w:t xml:space="preserve">Vấn đề: </w:t>
            </w:r>
            <w:r w:rsidRPr="00031340">
              <w:rPr>
                <w:color w:val="000000"/>
                <w:szCs w:val="26"/>
              </w:rPr>
              <w:t>Điều 17 khoản 3 đề cập đến việc Cục ATBXHN "tổ chức công bố và cung cấp thông tin về phóng xạ môi trường" nhưng không có quy định cụ thể về: tần suất, nội dung, hình thức công bố; đặc biệt không yêu cầu công bố kết quả đánh giá liều công chúng. Điều 13 về cung cấp thông tin cảnh báo tập trung vào tình huống sự cố, không bao quát thông tin định kỳ bình thường.</w:t>
            </w:r>
          </w:p>
          <w:p w14:paraId="0EB5AA94" w14:textId="77777777" w:rsidR="0062257B" w:rsidRPr="00031340" w:rsidRDefault="0062257B" w:rsidP="00BD5ED5">
            <w:pPr>
              <w:jc w:val="both"/>
              <w:rPr>
                <w:color w:val="000000"/>
                <w:szCs w:val="26"/>
              </w:rPr>
            </w:pPr>
            <w:r w:rsidRPr="00031340">
              <w:rPr>
                <w:b/>
                <w:bCs/>
                <w:color w:val="000000"/>
                <w:szCs w:val="26"/>
              </w:rPr>
              <w:t xml:space="preserve">Yêu cầu IAEA/pháp lý: </w:t>
            </w:r>
            <w:r w:rsidRPr="00031340">
              <w:rPr>
                <w:color w:val="000000"/>
                <w:szCs w:val="26"/>
              </w:rPr>
              <w:t xml:space="preserve">GSR Part 3 para. 3.136 quy định: </w:t>
            </w:r>
            <w:r w:rsidRPr="00031340">
              <w:rPr>
                <w:i/>
                <w:iCs/>
                <w:color w:val="000000"/>
                <w:szCs w:val="26"/>
              </w:rPr>
              <w:t xml:space="preserve">"The regulatory body shall publish or shall make available on request, as appropriate, results from source monitoring and environmental monitoring programmes and assessments of doses from public exposure." </w:t>
            </w:r>
            <w:r w:rsidRPr="00031340">
              <w:rPr>
                <w:color w:val="000000"/>
                <w:szCs w:val="26"/>
              </w:rPr>
              <w:t>GSG-19 para. 9.28 khuyến nghị cơ quan quản lý định nghĩa nội dung và đặc điểm của báo cáo cho công chúng, trình bày dễ hiểu và bao gồm thông tin cơ bản về bảo vệ bức xạ. GSR Part 1 para. 2.5(5) yêu cầu khung pháp lý có "điều khoản cho sự tham gia của các bên liên quan và đầu vào cho việc ra quyết định".</w:t>
            </w:r>
          </w:p>
          <w:p w14:paraId="6A50185C" w14:textId="6A5D9B4C" w:rsidR="0062257B" w:rsidRPr="00CF1DB2" w:rsidRDefault="0062257B" w:rsidP="00BD5ED5">
            <w:pPr>
              <w:widowControl w:val="0"/>
              <w:spacing w:before="120"/>
              <w:jc w:val="both"/>
              <w:rPr>
                <w:color w:val="000000"/>
                <w:szCs w:val="28"/>
              </w:rPr>
            </w:pPr>
            <w:r w:rsidRPr="00031340">
              <w:rPr>
                <w:b/>
                <w:bCs/>
                <w:color w:val="000000"/>
                <w:szCs w:val="26"/>
              </w:rPr>
              <w:t xml:space="preserve">Đề xuất bổ sung: </w:t>
            </w:r>
            <w:r w:rsidRPr="00031340">
              <w:rPr>
                <w:color w:val="000000"/>
                <w:szCs w:val="26"/>
              </w:rPr>
              <w:t xml:space="preserve">Bổ sung vào Điều 17 hoặc tạo điều riêng về "Công bố thông tin phóng xạ môi trường cho công chúng": (i) Cục ATBXHN công bố định kỳ hằng năm báo cáo tổng hợp về hiện trạng phóng xạ môi trường quốc gia, bao gồm kết quả đánh giá liều công chúng; (ii) dữ liệu quan trắc thời gian thực (online) từ mạng lưới quốc gia được cung cấp công khai trên website; (iii) báo cáo công chúng sử dụng ngôn ngữ dễ hiểu, kèm </w:t>
            </w:r>
            <w:r w:rsidRPr="00031340">
              <w:rPr>
                <w:color w:val="000000"/>
                <w:szCs w:val="26"/>
              </w:rPr>
              <w:lastRenderedPageBreak/>
              <w:t>so sánh với giới hạn liều và ngưỡng an toàn theo quy định.</w:t>
            </w:r>
          </w:p>
        </w:tc>
        <w:tc>
          <w:tcPr>
            <w:tcW w:w="6228" w:type="dxa"/>
            <w:vAlign w:val="center"/>
          </w:tcPr>
          <w:p w14:paraId="679354BE" w14:textId="77777777" w:rsidR="0062257B" w:rsidRDefault="0062257B" w:rsidP="006F42B5">
            <w:pPr>
              <w:spacing w:beforeAutospacing="1"/>
              <w:rPr>
                <w:b/>
                <w:bCs/>
              </w:rPr>
            </w:pPr>
            <w:r w:rsidRPr="003977EA">
              <w:rPr>
                <w:b/>
                <w:bCs/>
              </w:rPr>
              <w:lastRenderedPageBreak/>
              <w:t xml:space="preserve">Tiếp thu </w:t>
            </w:r>
            <w:r>
              <w:rPr>
                <w:b/>
                <w:bCs/>
              </w:rPr>
              <w:t>và giải trình</w:t>
            </w:r>
          </w:p>
          <w:p w14:paraId="1DC3672D" w14:textId="044ACA61" w:rsidR="0062257B" w:rsidRPr="009C0988" w:rsidRDefault="0062257B" w:rsidP="00BD5ED5">
            <w:pPr>
              <w:spacing w:before="120"/>
              <w:jc w:val="both"/>
              <w:rPr>
                <w:color w:val="000000"/>
                <w:lang w:val="nl-NL"/>
              </w:rPr>
            </w:pPr>
            <w:r>
              <w:t>Tiếp thu ý kiến góp ý, cơ quan soạn thảo đã chỉnh lý khoản 3 Điều 19 theo hướng quy định việc công bố thông tin được thực hiện định kỳ trên cơ sở kết quả quan trắc của Mạng lưới quan trắc và cảnh báo phóng xạ môi trường quốc gia, bảo đảm kịp thời, chính xác và phù hợp với quy định của pháp luật. Việc công bố dữ liệu quan trắc được thực hiện phù hợp với tính chất của thông tin, yêu cầu quản lý nhà nước, yêu cầu bảo đảm quốc phòng, an ninh, bảo vệ bí mật nhà nước và điều kiện kỹ thuật của hệ thống quan trắc trong từng thời kỳ.</w:t>
            </w:r>
          </w:p>
        </w:tc>
      </w:tr>
      <w:tr w:rsidR="0062257B" w14:paraId="021823ED" w14:textId="77777777" w:rsidTr="0062257B">
        <w:tc>
          <w:tcPr>
            <w:tcW w:w="841" w:type="dxa"/>
            <w:vAlign w:val="center"/>
          </w:tcPr>
          <w:p w14:paraId="5B667220" w14:textId="77777777" w:rsidR="0062257B" w:rsidRPr="009C0988" w:rsidRDefault="0062257B" w:rsidP="00BD5ED5">
            <w:pPr>
              <w:spacing w:before="120"/>
              <w:jc w:val="both"/>
              <w:rPr>
                <w:color w:val="000000"/>
                <w:lang w:val="nl-NL"/>
              </w:rPr>
            </w:pPr>
          </w:p>
        </w:tc>
        <w:tc>
          <w:tcPr>
            <w:tcW w:w="2502" w:type="dxa"/>
            <w:vAlign w:val="center"/>
          </w:tcPr>
          <w:p w14:paraId="043511B7" w14:textId="77777777" w:rsidR="0062257B" w:rsidRPr="009C0988" w:rsidRDefault="0062257B" w:rsidP="00BD5ED5">
            <w:pPr>
              <w:spacing w:before="120"/>
              <w:jc w:val="both"/>
              <w:rPr>
                <w:color w:val="000000"/>
                <w:lang w:val="nl-NL"/>
              </w:rPr>
            </w:pPr>
          </w:p>
        </w:tc>
        <w:tc>
          <w:tcPr>
            <w:tcW w:w="4883" w:type="dxa"/>
            <w:vAlign w:val="center"/>
          </w:tcPr>
          <w:p w14:paraId="411EFCFD" w14:textId="77777777" w:rsidR="0062257B" w:rsidRPr="00031340" w:rsidRDefault="0062257B" w:rsidP="00BD5ED5">
            <w:pPr>
              <w:jc w:val="both"/>
              <w:rPr>
                <w:b/>
                <w:bCs/>
                <w:i/>
                <w:iCs/>
                <w:color w:val="000000"/>
                <w:szCs w:val="26"/>
              </w:rPr>
            </w:pPr>
            <w:r w:rsidRPr="00031340">
              <w:rPr>
                <w:b/>
                <w:bCs/>
                <w:i/>
                <w:iCs/>
                <w:color w:val="000000"/>
                <w:szCs w:val="26"/>
              </w:rPr>
              <w:t>3.8. Thiếu quy định về rà soát định kỳ thiết kế chương trình quan trắc</w:t>
            </w:r>
          </w:p>
          <w:p w14:paraId="242823AB" w14:textId="0DFF7C81" w:rsidR="0062257B" w:rsidRPr="00031340" w:rsidRDefault="0062257B" w:rsidP="00BD5ED5">
            <w:pPr>
              <w:jc w:val="both"/>
              <w:rPr>
                <w:sz w:val="22"/>
              </w:rPr>
            </w:pPr>
            <w:r w:rsidRPr="00031340">
              <w:rPr>
                <w:b/>
                <w:bCs/>
                <w:color w:val="000000"/>
                <w:szCs w:val="26"/>
              </w:rPr>
              <w:t xml:space="preserve">Vấn đề: </w:t>
            </w:r>
            <w:r w:rsidRPr="00031340">
              <w:rPr>
                <w:color w:val="000000"/>
                <w:szCs w:val="26"/>
              </w:rPr>
              <w:t>Dự thảo không có điều khoản nào yêu cầu đánh giá và rà soát định kỳ thiết kế của chương trình quan trắc (monitoring programme evaluation and review) để</w:t>
            </w:r>
            <w:r w:rsidRPr="00031340">
              <w:rPr>
                <w:sz w:val="22"/>
              </w:rPr>
              <w:t xml:space="preserve"> </w:t>
            </w:r>
            <w:r w:rsidRPr="00031340">
              <w:rPr>
                <w:color w:val="000000"/>
                <w:szCs w:val="26"/>
              </w:rPr>
              <w:t>đảm bảo tính phù hợp theo thời gian. Các thông số, tần suất, địa điểm lấy mẫu được quy định cứng trong phụ lục mà không có cơ chế điều chỉnh linh hoạt khi điều kiện thay đổi.</w:t>
            </w:r>
          </w:p>
          <w:p w14:paraId="32ED25DF" w14:textId="77777777" w:rsidR="0062257B" w:rsidRPr="00031340" w:rsidRDefault="0062257B" w:rsidP="00BD5ED5">
            <w:pPr>
              <w:jc w:val="both"/>
              <w:rPr>
                <w:color w:val="000000"/>
                <w:szCs w:val="26"/>
              </w:rPr>
            </w:pPr>
            <w:r w:rsidRPr="00031340">
              <w:rPr>
                <w:b/>
                <w:bCs/>
                <w:color w:val="000000"/>
                <w:szCs w:val="26"/>
              </w:rPr>
              <w:t xml:space="preserve">Yêu cầu IAEA/pháp lý: </w:t>
            </w:r>
            <w:r w:rsidRPr="00031340">
              <w:rPr>
                <w:color w:val="000000"/>
                <w:szCs w:val="26"/>
              </w:rPr>
              <w:t>GSG-19 para. 8.37-8.39 quy định chương trình quan trắc phải được đánh giá và rà soát định kỳ (periodic evaluation and review), hoặc khi: (i) có thay đổi dự kiến trong vận hành cơ sở ảnh hưởng đến thành phần/độ lớn phát thải; (ii) có thay đổi đáng kể trong dân số, môi trường hoặc thói quen của dân cư địa phương. Bất kỳ quyết định thay đổi chương trình quan trắc phải được tài liệu hóa và phê duyệt bởi cơ quan quản lý (para. 8.39).</w:t>
            </w:r>
          </w:p>
          <w:p w14:paraId="02F55607" w14:textId="4ED2B22E" w:rsidR="0062257B" w:rsidRPr="00CF1DB2" w:rsidRDefault="0062257B" w:rsidP="00BD5ED5">
            <w:pPr>
              <w:widowControl w:val="0"/>
              <w:spacing w:before="120"/>
              <w:jc w:val="both"/>
              <w:rPr>
                <w:color w:val="000000"/>
                <w:szCs w:val="28"/>
              </w:rPr>
            </w:pPr>
            <w:r w:rsidRPr="00031340">
              <w:rPr>
                <w:b/>
                <w:bCs/>
                <w:color w:val="000000"/>
                <w:szCs w:val="26"/>
              </w:rPr>
              <w:t xml:space="preserve">Đề xuất bổ sung: </w:t>
            </w:r>
            <w:r w:rsidRPr="00031340">
              <w:rPr>
                <w:color w:val="000000"/>
                <w:szCs w:val="26"/>
              </w:rPr>
              <w:t>Bổ sung vào Điều 17 (Trách nhiệm Cục ATBXHN) hoặc Chương V: (i) yêu cầu Trung tâm điều hành và các tổ chức vận hành trạm cơ sở thực hiện đánh giá hiệu quả chương trình quan trắc tối thiểu 5 năm/lần; (ii) Cục ATBXHN phê duyệt bất kỳ thay đổi nào trong thiết kế chương trình quan trắc; (iii) cơ chế điều chỉnh tần suất và địa điểm lấy mẫu khi có thay đổi trong hoạt động của cơ sở hạt nhân hoặc điều kiện môi trường.</w:t>
            </w:r>
          </w:p>
        </w:tc>
        <w:tc>
          <w:tcPr>
            <w:tcW w:w="6228" w:type="dxa"/>
            <w:vAlign w:val="center"/>
          </w:tcPr>
          <w:p w14:paraId="29040A72" w14:textId="453205ED" w:rsidR="0062257B" w:rsidRDefault="0062257B" w:rsidP="00EE16B5">
            <w:pPr>
              <w:spacing w:before="100" w:beforeAutospacing="1"/>
              <w:rPr>
                <w:b/>
                <w:bCs/>
              </w:rPr>
            </w:pPr>
            <w:r w:rsidRPr="00FC726E">
              <w:rPr>
                <w:b/>
                <w:bCs/>
              </w:rPr>
              <w:t>Tiếp thu và giải trình.</w:t>
            </w:r>
          </w:p>
          <w:p w14:paraId="6CD38D2C" w14:textId="77777777" w:rsidR="0062257B" w:rsidRDefault="0062257B" w:rsidP="00993C15">
            <w:pPr>
              <w:spacing w:after="100" w:afterAutospacing="1"/>
              <w:jc w:val="both"/>
            </w:pPr>
            <w:r>
              <w:t>Dự thảo Thông tư không quy định chương trình quan trắc riêng cho từng cơ sở mà quy định thống nhất về đối tượng, thông số, vị trí, tần suất và phương pháp quan trắc. Cơ quan soạn thảo tiếp thu theo hướng bổ sung cơ chế rà soát, đánh giá việc thực hiện và phản ánh khó khăn, vướng mắc để Bộ Khoa học và Công nghệ xem xét, hướng dẫn hoặc sửa đổi, bổ sung Thông tư khi cần thiết.</w:t>
            </w:r>
          </w:p>
          <w:p w14:paraId="18F1F508" w14:textId="4CFF4787" w:rsidR="0062257B" w:rsidRPr="008C7A1C" w:rsidRDefault="0062257B" w:rsidP="00993C15">
            <w:pPr>
              <w:spacing w:before="100" w:beforeAutospacing="1" w:after="100" w:afterAutospacing="1"/>
              <w:jc w:val="both"/>
            </w:pPr>
            <w:r w:rsidRPr="00993C15">
              <w:t xml:space="preserve">Đối với đề xuất quy định Cục An toàn bức xạ và hạt nhân phê duyệt </w:t>
            </w:r>
            <w:r w:rsidRPr="00031340">
              <w:rPr>
                <w:color w:val="000000"/>
                <w:szCs w:val="26"/>
              </w:rPr>
              <w:t>bất kỳ thay đổi nào trong thiết kế chương trình quan trắc</w:t>
            </w:r>
            <w:r w:rsidRPr="00993C15">
              <w:t>, cơ quan soạn thảo nhận thấy chưa có cơ sở để quy định trong dự thảo Thông tư, do pháp luật hiện hành không giao thẩm quyền này cho Cục. Đồng thời, các yêu cầu về đối tượng, thông số, vị trí và tần suất quan trắc đã được quy định thống nhất tại Thông tư, nên việc điều chỉnh sẽ được thực hiện thông qua việc sửa đổi, bổ sung Thông tư theo quy định của pháp luật về ban hành văn bản quy phạm pháp luật. Nội dung này đã được thể hiện tại khoản 4 Điều 24 của dự thảo Thông tư.</w:t>
            </w:r>
          </w:p>
        </w:tc>
      </w:tr>
      <w:tr w:rsidR="0062257B" w14:paraId="3B832914" w14:textId="77777777" w:rsidTr="0062257B">
        <w:tc>
          <w:tcPr>
            <w:tcW w:w="841" w:type="dxa"/>
            <w:vAlign w:val="center"/>
          </w:tcPr>
          <w:p w14:paraId="06A56F72" w14:textId="77777777" w:rsidR="0062257B" w:rsidRPr="009C0988" w:rsidRDefault="0062257B" w:rsidP="00BD5ED5">
            <w:pPr>
              <w:spacing w:before="120"/>
              <w:jc w:val="both"/>
              <w:rPr>
                <w:color w:val="000000"/>
                <w:lang w:val="nl-NL"/>
              </w:rPr>
            </w:pPr>
          </w:p>
        </w:tc>
        <w:tc>
          <w:tcPr>
            <w:tcW w:w="2502" w:type="dxa"/>
            <w:vAlign w:val="center"/>
          </w:tcPr>
          <w:p w14:paraId="13B118E5" w14:textId="77777777" w:rsidR="0062257B" w:rsidRPr="009C0988" w:rsidRDefault="0062257B" w:rsidP="00BD5ED5">
            <w:pPr>
              <w:spacing w:before="120"/>
              <w:jc w:val="both"/>
              <w:rPr>
                <w:color w:val="000000"/>
                <w:lang w:val="nl-NL"/>
              </w:rPr>
            </w:pPr>
          </w:p>
        </w:tc>
        <w:tc>
          <w:tcPr>
            <w:tcW w:w="4883" w:type="dxa"/>
            <w:vAlign w:val="center"/>
          </w:tcPr>
          <w:p w14:paraId="35611F78" w14:textId="77777777" w:rsidR="0062257B" w:rsidRPr="00031340" w:rsidRDefault="0062257B" w:rsidP="00BD5ED5">
            <w:pPr>
              <w:jc w:val="both"/>
              <w:rPr>
                <w:b/>
                <w:bCs/>
                <w:i/>
                <w:iCs/>
                <w:color w:val="000000"/>
                <w:szCs w:val="26"/>
              </w:rPr>
            </w:pPr>
            <w:r w:rsidRPr="00031340">
              <w:rPr>
                <w:b/>
                <w:bCs/>
                <w:i/>
                <w:iCs/>
                <w:color w:val="000000"/>
                <w:szCs w:val="26"/>
              </w:rPr>
              <w:t>3.9. Chưa đề cập tác động xuyên biên giới (Transboundary Impacts)</w:t>
            </w:r>
          </w:p>
          <w:p w14:paraId="6A010699" w14:textId="77777777" w:rsidR="0062257B" w:rsidRPr="00031340" w:rsidRDefault="0062257B" w:rsidP="00BD5ED5">
            <w:pPr>
              <w:jc w:val="both"/>
              <w:rPr>
                <w:color w:val="000000"/>
                <w:szCs w:val="26"/>
              </w:rPr>
            </w:pPr>
            <w:r w:rsidRPr="00031340">
              <w:rPr>
                <w:b/>
                <w:bCs/>
                <w:color w:val="000000"/>
                <w:szCs w:val="26"/>
              </w:rPr>
              <w:t xml:space="preserve">Vấn đề: </w:t>
            </w:r>
            <w:r w:rsidRPr="00031340">
              <w:rPr>
                <w:color w:val="000000"/>
                <w:szCs w:val="26"/>
              </w:rPr>
              <w:t>Dự thảo, tại Điều 7 khoản 2(b) Nghị định 332/2025/NĐ-CP có đề cập "giám sát ảnh hưởng của các cơ sở hạt nhân ngoài lãnh thổ", nhưng thông tư này không có điều khoản cụ thể về cơ chế phối hợp quan trắc trong tình huống sự cố xuyên biên giới, hoặc chia sẻ thông tin quan trắc với các quốc gia lân cận.</w:t>
            </w:r>
          </w:p>
          <w:p w14:paraId="44670AC7" w14:textId="77777777" w:rsidR="0062257B" w:rsidRPr="00031340" w:rsidRDefault="0062257B" w:rsidP="00BD5ED5">
            <w:pPr>
              <w:jc w:val="both"/>
              <w:rPr>
                <w:color w:val="000000"/>
                <w:szCs w:val="26"/>
              </w:rPr>
            </w:pPr>
            <w:r w:rsidRPr="00031340">
              <w:rPr>
                <w:b/>
                <w:bCs/>
                <w:color w:val="000000"/>
                <w:szCs w:val="26"/>
              </w:rPr>
              <w:t xml:space="preserve">Yêu cầu IAEA/pháp lý: </w:t>
            </w:r>
            <w:r w:rsidRPr="00031340">
              <w:rPr>
                <w:color w:val="000000"/>
                <w:szCs w:val="26"/>
              </w:rPr>
              <w:t>GSG-19 para. 2.35-2.37 lưu ý các yêu cầu về tác động xuyên biên giới trong GSR Part 3 và GSR Part 7. GSR Part 7 Requirement 22 yêu cầu Chính phủ đảm bảo phối hợp ứng phó ở cấp quốc tế. GSG-19 para. 6.5 khuyến nghị chiến lược quan trắc quốc gia phải tính đến tác động xuyên biên giới và thiết lập cơ chế trao đổi thông tin với các quốc gia có thể bị ảnh hưởng.</w:t>
            </w:r>
          </w:p>
          <w:p w14:paraId="0C14D0AD" w14:textId="40153D0C" w:rsidR="0062257B" w:rsidRPr="00CF1DB2" w:rsidRDefault="0062257B" w:rsidP="00BD5ED5">
            <w:pPr>
              <w:widowControl w:val="0"/>
              <w:spacing w:before="120"/>
              <w:jc w:val="both"/>
              <w:rPr>
                <w:color w:val="000000"/>
                <w:szCs w:val="28"/>
              </w:rPr>
            </w:pPr>
            <w:r w:rsidRPr="00031340">
              <w:rPr>
                <w:b/>
                <w:bCs/>
                <w:color w:val="000000"/>
                <w:szCs w:val="26"/>
              </w:rPr>
              <w:t xml:space="preserve">Đề xuất bổ sung: </w:t>
            </w:r>
            <w:r w:rsidRPr="00031340">
              <w:rPr>
                <w:color w:val="000000"/>
                <w:szCs w:val="26"/>
              </w:rPr>
              <w:t>Bổ sung một khoản vào Điều 17 hoặc Chương IV về: (i) trách nhiệm Trung tâm điều hành trong giám sát và phát hiện ô nhiễm phóng xạ có nguồn gốc từ ngoài lãnh thổ; (ii) cơ chế chia sẻ thông tin quan trắc với IAEA và các quốc gia lân cận (đặc biệt trong bối cảnh Việt Nam nằm gần các quốc gia có nhà máy điện hạt nhân); (iii) tham chiếu đến Công ước Thông báo Sớm về Sự cố Hạt nhân mà Việt Nam là thành viên.</w:t>
            </w:r>
          </w:p>
        </w:tc>
        <w:tc>
          <w:tcPr>
            <w:tcW w:w="6228" w:type="dxa"/>
            <w:vAlign w:val="center"/>
          </w:tcPr>
          <w:p w14:paraId="472A2900" w14:textId="77777777" w:rsidR="0062257B" w:rsidRDefault="0062257B" w:rsidP="005E3EE7">
            <w:pPr>
              <w:spacing w:before="100" w:beforeAutospacing="1"/>
              <w:rPr>
                <w:b/>
                <w:bCs/>
              </w:rPr>
            </w:pPr>
            <w:r w:rsidRPr="00946552">
              <w:rPr>
                <w:b/>
                <w:bCs/>
              </w:rPr>
              <w:t>Tiếp thu và giải trình</w:t>
            </w:r>
          </w:p>
          <w:p w14:paraId="3B32AADD" w14:textId="3667CCD7" w:rsidR="0062257B" w:rsidRPr="005E3EE7" w:rsidRDefault="0062257B" w:rsidP="005E3EE7">
            <w:pPr>
              <w:jc w:val="both"/>
              <w:rPr>
                <w:b/>
                <w:bCs/>
              </w:rPr>
            </w:pPr>
            <w:r w:rsidRPr="00296E8A">
              <w:t>Tiếp thu ý kiến góp ý, cơ quan soạn thảo đã chỉnh lý dự thảo theo hướng bổ sung trách nhiệm của Trung tâm điều hành trong việc tổng hợp, phân tích, đánh giá diễn biến phóng xạ môi trường trên phạm vi cả nước nhằm kịp thời phát hiện các dấu hiệu bất thường, bao gồm trường hợp có khả năng phát sinh từ ngoài lãnh thổ, phục vụ công tác cảnh báo và ứng phó sự cố bức xạ, sự cố hạt nhân.</w:t>
            </w:r>
          </w:p>
          <w:p w14:paraId="15963B44" w14:textId="32281FF3" w:rsidR="0062257B" w:rsidRPr="009C0988" w:rsidRDefault="0062257B" w:rsidP="00BD5ED5">
            <w:pPr>
              <w:spacing w:before="120"/>
              <w:jc w:val="both"/>
              <w:rPr>
                <w:color w:val="000000"/>
                <w:lang w:val="nl-NL"/>
              </w:rPr>
            </w:pPr>
            <w:r w:rsidRPr="001D11B8">
              <w:t xml:space="preserve">Đối với đề xuất bổ sung quy định về cơ chế chia sẻ thông tin quan trắc với IAEA, các quốc gia lân cận hoặc dẫn chiếu Công ước Thông báo sớm về sự cố hạt nhân, </w:t>
            </w:r>
            <w:r>
              <w:t>n</w:t>
            </w:r>
            <w:r w:rsidRPr="001D11B8">
              <w:t xml:space="preserve">ội dung này đã được điều chỉnh </w:t>
            </w:r>
            <w:r>
              <w:t xml:space="preserve">bởi </w:t>
            </w:r>
            <w:r w:rsidRPr="001D11B8">
              <w:t xml:space="preserve">các quy định pháp luật có liên quan. Dự thảo Thông tư chỉ quy định các nội dung về tổ chức, yêu cầu kỹ thuật và vận hành mạng lưới quan trắc, cảnh báo phóng xạ môi trường trong nước, không điều chỉnh cơ chế hợp tác quốc tế, trao đổi thông tin hoặc việc thực hiện các điều ước quốc tế mà Việt Nam là thành viên. </w:t>
            </w:r>
          </w:p>
        </w:tc>
      </w:tr>
      <w:tr w:rsidR="0062257B" w14:paraId="2F75F9D4" w14:textId="77777777" w:rsidTr="0062257B">
        <w:tc>
          <w:tcPr>
            <w:tcW w:w="841" w:type="dxa"/>
            <w:vAlign w:val="center"/>
          </w:tcPr>
          <w:p w14:paraId="78313111" w14:textId="77777777" w:rsidR="0062257B" w:rsidRPr="009C0988" w:rsidRDefault="0062257B" w:rsidP="00BD5ED5">
            <w:pPr>
              <w:spacing w:before="120"/>
              <w:jc w:val="both"/>
              <w:rPr>
                <w:color w:val="000000"/>
                <w:lang w:val="nl-NL"/>
              </w:rPr>
            </w:pPr>
          </w:p>
        </w:tc>
        <w:tc>
          <w:tcPr>
            <w:tcW w:w="2502" w:type="dxa"/>
            <w:vAlign w:val="center"/>
          </w:tcPr>
          <w:p w14:paraId="12343E55" w14:textId="77777777" w:rsidR="0062257B" w:rsidRPr="009C0988" w:rsidRDefault="0062257B" w:rsidP="00BD5ED5">
            <w:pPr>
              <w:spacing w:before="120"/>
              <w:jc w:val="both"/>
              <w:rPr>
                <w:color w:val="000000"/>
                <w:lang w:val="nl-NL"/>
              </w:rPr>
            </w:pPr>
          </w:p>
        </w:tc>
        <w:tc>
          <w:tcPr>
            <w:tcW w:w="4883" w:type="dxa"/>
            <w:vAlign w:val="center"/>
          </w:tcPr>
          <w:p w14:paraId="569CF1FC" w14:textId="77777777" w:rsidR="0062257B" w:rsidRPr="00031340" w:rsidRDefault="0062257B" w:rsidP="00BD5ED5">
            <w:pPr>
              <w:widowControl w:val="0"/>
              <w:spacing w:before="120"/>
              <w:jc w:val="both"/>
              <w:rPr>
                <w:color w:val="000000"/>
                <w:szCs w:val="28"/>
              </w:rPr>
            </w:pPr>
            <w:r w:rsidRPr="00031340">
              <w:rPr>
                <w:color w:val="000000"/>
                <w:szCs w:val="28"/>
              </w:rPr>
              <w:t>TRANG THIẾT BỊ ĐẦU TƯ CHO CÁC TRẠM</w:t>
            </w:r>
          </w:p>
          <w:p w14:paraId="5DFC224B" w14:textId="77777777" w:rsidR="0062257B" w:rsidRPr="00031340" w:rsidRDefault="0062257B" w:rsidP="00BD5ED5">
            <w:pPr>
              <w:widowControl w:val="0"/>
              <w:spacing w:before="120"/>
              <w:jc w:val="both"/>
              <w:rPr>
                <w:color w:val="000000"/>
                <w:szCs w:val="28"/>
              </w:rPr>
            </w:pPr>
            <w:r w:rsidRPr="00031340">
              <w:rPr>
                <w:color w:val="000000"/>
                <w:szCs w:val="28"/>
              </w:rPr>
              <w:t>- Hệ thống thiết bị ứng phó sự cố (thiết bị đi kèm các hệ thống giá đỡ thiết bị và dây cáp)</w:t>
            </w:r>
          </w:p>
          <w:p w14:paraId="7947FEBE" w14:textId="2CBC779B" w:rsidR="0062257B" w:rsidRPr="00CF1DB2" w:rsidRDefault="0062257B" w:rsidP="00BD5ED5">
            <w:pPr>
              <w:widowControl w:val="0"/>
              <w:spacing w:before="120"/>
              <w:jc w:val="both"/>
              <w:rPr>
                <w:color w:val="000000"/>
                <w:szCs w:val="28"/>
              </w:rPr>
            </w:pPr>
            <w:r w:rsidRPr="00031340">
              <w:rPr>
                <w:color w:val="000000"/>
                <w:szCs w:val="28"/>
              </w:rPr>
              <w:lastRenderedPageBreak/>
              <w:t>Đề nghị xem lại tên, hệ thống thiết bị ứng phó sự cố chỉ có máy tính? Không có thiết bị khác</w:t>
            </w:r>
          </w:p>
        </w:tc>
        <w:tc>
          <w:tcPr>
            <w:tcW w:w="6228" w:type="dxa"/>
            <w:vAlign w:val="center"/>
          </w:tcPr>
          <w:p w14:paraId="6C4B24DE" w14:textId="5BD34E55" w:rsidR="0062257B" w:rsidRPr="00946552" w:rsidRDefault="0062257B" w:rsidP="00BD5ED5">
            <w:pPr>
              <w:spacing w:before="120"/>
              <w:jc w:val="both"/>
              <w:rPr>
                <w:b/>
                <w:bCs/>
              </w:rPr>
            </w:pPr>
            <w:r w:rsidRPr="00946552">
              <w:rPr>
                <w:b/>
                <w:bCs/>
              </w:rPr>
              <w:lastRenderedPageBreak/>
              <w:t>Tiếp thu và giải trình.</w:t>
            </w:r>
          </w:p>
          <w:p w14:paraId="5A04C43F" w14:textId="7AF0ECEC" w:rsidR="0062257B" w:rsidRPr="009C0988" w:rsidRDefault="0062257B" w:rsidP="00BD5ED5">
            <w:pPr>
              <w:spacing w:before="120"/>
              <w:jc w:val="both"/>
              <w:rPr>
                <w:color w:val="000000"/>
                <w:lang w:val="nl-NL"/>
              </w:rPr>
            </w:pPr>
            <w:r w:rsidRPr="003F23D6">
              <w:t>Cơ quan soạn thảo đã rà soát, chỉnh lý danh mục trang thiết bị đầu tư cho các trạm. Đối với Mục 1.4</w:t>
            </w:r>
            <w:r>
              <w:t xml:space="preserve">, Bảng 4 Phụ lục 2 của dự </w:t>
            </w:r>
            <w:r>
              <w:lastRenderedPageBreak/>
              <w:t>thảo Thông tư</w:t>
            </w:r>
            <w:r w:rsidRPr="003F23D6">
              <w:t>, đây là các thiết bị thuộc Hệ thống giám sát và điều hành sự cố theo dự thảo Thông tư, không phải là hệ thống thiết bị ứng phó sự cố.</w:t>
            </w:r>
          </w:p>
        </w:tc>
      </w:tr>
    </w:tbl>
    <w:p w14:paraId="263925A5" w14:textId="1C8B55EC" w:rsidR="00011B51" w:rsidRPr="003430D6" w:rsidRDefault="00011B51" w:rsidP="003430D6">
      <w:pPr>
        <w:widowControl w:val="0"/>
        <w:jc w:val="both"/>
        <w:rPr>
          <w:sz w:val="26"/>
          <w:szCs w:val="26"/>
        </w:rPr>
      </w:pPr>
    </w:p>
    <w:sectPr w:rsidR="00011B51" w:rsidRPr="003430D6" w:rsidSect="003F1F32">
      <w:footerReference w:type="default" r:id="rId8"/>
      <w:headerReference w:type="first" r:id="rId9"/>
      <w:footerReference w:type="first" r:id="rId10"/>
      <w:pgSz w:w="16834" w:h="11909" w:orient="landscape" w:code="9"/>
      <w:pgMar w:top="1134" w:right="1134" w:bottom="1134" w:left="1701" w:header="397" w:footer="722" w:gutter="0"/>
      <w:pgNumType w:chapStyle="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853C1" w14:textId="77777777" w:rsidR="000D0249" w:rsidRDefault="000D0249" w:rsidP="004A608F">
      <w:r>
        <w:separator/>
      </w:r>
    </w:p>
  </w:endnote>
  <w:endnote w:type="continuationSeparator" w:id="0">
    <w:p w14:paraId="382F4ACD" w14:textId="77777777" w:rsidR="000D0249" w:rsidRDefault="000D0249" w:rsidP="004A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Bold">
    <w:panose1 w:val="02020803070505020304"/>
    <w:charset w:val="00"/>
    <w:family w:val="roman"/>
    <w:notTrueType/>
    <w:pitch w:val="default"/>
  </w:font>
  <w:font w:name="TimesNewRomanPSMT">
    <w:altName w:val="Times New Roman"/>
    <w:charset w:val="00"/>
    <w:family w:val="roman"/>
    <w:pitch w:val="default"/>
  </w:font>
  <w:font w:name="TimesNewRomanPS-ItalicMT">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251797"/>
      <w:docPartObj>
        <w:docPartGallery w:val="Page Numbers (Bottom of Page)"/>
        <w:docPartUnique/>
      </w:docPartObj>
    </w:sdtPr>
    <w:sdtEndPr>
      <w:rPr>
        <w:noProof/>
      </w:rPr>
    </w:sdtEndPr>
    <w:sdtContent>
      <w:p w14:paraId="4CBE0C32" w14:textId="5358207F" w:rsidR="009B7BD3" w:rsidRDefault="009B7BD3">
        <w:pPr>
          <w:pStyle w:val="Footer"/>
          <w:jc w:val="center"/>
        </w:pPr>
        <w:r>
          <w:fldChar w:fldCharType="begin"/>
        </w:r>
        <w:r>
          <w:instrText xml:space="preserve"> PAGE   \* MERGEFORMAT </w:instrText>
        </w:r>
        <w:r>
          <w:fldChar w:fldCharType="separate"/>
        </w:r>
        <w:r w:rsidR="001B6853">
          <w:rPr>
            <w:noProof/>
          </w:rPr>
          <w:t>1</w:t>
        </w:r>
        <w:r>
          <w:rPr>
            <w:noProof/>
          </w:rPr>
          <w:fldChar w:fldCharType="end"/>
        </w:r>
      </w:p>
    </w:sdtContent>
  </w:sdt>
  <w:p w14:paraId="21D90436" w14:textId="77777777" w:rsidR="009B7BD3" w:rsidRDefault="009B7BD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4667"/>
      <w:gridCol w:w="4666"/>
      <w:gridCol w:w="4666"/>
    </w:tblGrid>
    <w:tr w:rsidR="009B7BD3" w14:paraId="7B1D4BE2" w14:textId="77777777" w:rsidTr="1D38CE4F">
      <w:trPr>
        <w:trHeight w:val="300"/>
      </w:trPr>
      <w:tc>
        <w:tcPr>
          <w:tcW w:w="4855" w:type="dxa"/>
        </w:tcPr>
        <w:p w14:paraId="4B7DA213" w14:textId="4C7EE128" w:rsidR="009B7BD3" w:rsidRDefault="009B7BD3" w:rsidP="1D38CE4F">
          <w:pPr>
            <w:pStyle w:val="Header"/>
            <w:ind w:left="-115"/>
          </w:pPr>
        </w:p>
      </w:tc>
      <w:tc>
        <w:tcPr>
          <w:tcW w:w="4855" w:type="dxa"/>
        </w:tcPr>
        <w:p w14:paraId="24E0DBB7" w14:textId="46E7C95E" w:rsidR="009B7BD3" w:rsidRDefault="009B7BD3" w:rsidP="1D38CE4F">
          <w:pPr>
            <w:pStyle w:val="Header"/>
            <w:jc w:val="center"/>
          </w:pPr>
        </w:p>
      </w:tc>
      <w:tc>
        <w:tcPr>
          <w:tcW w:w="4855" w:type="dxa"/>
        </w:tcPr>
        <w:p w14:paraId="6890D93E" w14:textId="292BF3E3" w:rsidR="009B7BD3" w:rsidRDefault="009B7BD3" w:rsidP="1D38CE4F">
          <w:pPr>
            <w:pStyle w:val="Header"/>
            <w:ind w:right="-115"/>
            <w:jc w:val="right"/>
          </w:pPr>
        </w:p>
      </w:tc>
    </w:tr>
  </w:tbl>
  <w:p w14:paraId="33466F9A" w14:textId="2D223BC2" w:rsidR="009B7BD3" w:rsidRDefault="009B7BD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BEF60" w14:textId="77777777" w:rsidR="000D0249" w:rsidRDefault="000D0249" w:rsidP="004A608F">
      <w:r>
        <w:separator/>
      </w:r>
    </w:p>
  </w:footnote>
  <w:footnote w:type="continuationSeparator" w:id="0">
    <w:p w14:paraId="1ACAFC0F" w14:textId="77777777" w:rsidR="000D0249" w:rsidRDefault="000D0249" w:rsidP="004A60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23009" w14:textId="586531B3" w:rsidR="009B7BD3" w:rsidRDefault="009B7BD3">
    <w:pPr>
      <w:pStyle w:val="Header"/>
      <w:jc w:val="center"/>
    </w:pPr>
  </w:p>
  <w:p w14:paraId="73F995B2" w14:textId="77777777" w:rsidR="009B7BD3" w:rsidRDefault="009B7BD3">
    <w:pPr>
      <w:pStyle w:val="Header"/>
    </w:pPr>
  </w:p>
</w:hdr>
</file>

<file path=word/intelligence2.xml><?xml version="1.0" encoding="utf-8"?>
<int2:intelligence xmlns:int2="http://schemas.microsoft.com/office/intelligence/2020/intelligence" xmlns:oel="http://schemas.microsoft.com/office/2019/extlst">
  <int2:observations>
    <int2:textHash int2:hashCode="n7VCqvjNvi9xn/" int2:id="cbf5Z727">
      <int2:state int2:value="Rejected" int2:type="spell"/>
    </int2:textHash>
    <int2:textHash int2:hashCode="fkaacpv/JqYCNY" int2:id="HRQ1YKl6">
      <int2:state int2:value="Rejected" int2:type="spell"/>
    </int2:textHash>
    <int2:textHash int2:hashCode="FH29nw/vEx/QSa" int2:id="Uvd9Aw6m">
      <int2:state int2:value="Rejected" int2:type="spell"/>
    </int2:textHash>
    <int2:textHash int2:hashCode="OIFKnrAaClyiaO" int2:id="1n7ZrlIH">
      <int2:state int2:value="Rejected" int2:type="spell"/>
    </int2:textHash>
    <int2:textHash int2:hashCode="F+3Uxzzh56ytfh" int2:id="FzVEC268">
      <int2:state int2:value="Rejected" int2:type="spell"/>
    </int2:textHash>
    <int2:textHash int2:hashCode="6Xp5yCfKWpeXYJ" int2:id="C0E9PPBe">
      <int2:state int2:value="Rejected" int2:type="spell"/>
    </int2:textHash>
    <int2:textHash int2:hashCode="UHoiOIJUa4ybM9" int2:id="MIaxW9ez">
      <int2:state int2:value="Rejected" int2:type="spell"/>
    </int2:textHash>
    <int2:textHash int2:hashCode="6ztFwwQkNMV7od" int2:id="NnKUfmJk">
      <int2:state int2:value="Rejected" int2:type="spell"/>
    </int2:textHash>
    <int2:textHash int2:hashCode="jg6PbBu1maItBh" int2:id="SwRKNu9F">
      <int2:state int2:value="Rejected" int2:type="spell"/>
    </int2:textHash>
    <int2:textHash int2:hashCode="SE2owKeCzEjvdN" int2:id="WS0ugmD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6154"/>
    <w:multiLevelType w:val="hybridMultilevel"/>
    <w:tmpl w:val="186C42E2"/>
    <w:lvl w:ilvl="0" w:tplc="04090017">
      <w:start w:val="1"/>
      <w:numFmt w:val="lowerLetter"/>
      <w:lvlText w:val="%1)"/>
      <w:lvlJc w:val="left"/>
      <w:pPr>
        <w:ind w:left="928"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433CB7"/>
    <w:multiLevelType w:val="multilevel"/>
    <w:tmpl w:val="D890B1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322952"/>
    <w:multiLevelType w:val="hybridMultilevel"/>
    <w:tmpl w:val="8836006E"/>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8368A"/>
    <w:multiLevelType w:val="hybridMultilevel"/>
    <w:tmpl w:val="0CD0C86A"/>
    <w:lvl w:ilvl="0" w:tplc="B04C07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446B33"/>
    <w:multiLevelType w:val="hybridMultilevel"/>
    <w:tmpl w:val="7EFADE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7B4019"/>
    <w:multiLevelType w:val="hybridMultilevel"/>
    <w:tmpl w:val="A17C8A84"/>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EF0015"/>
    <w:multiLevelType w:val="multilevel"/>
    <w:tmpl w:val="8176F5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E74361"/>
    <w:multiLevelType w:val="hybridMultilevel"/>
    <w:tmpl w:val="39D04D4A"/>
    <w:lvl w:ilvl="0" w:tplc="284659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2"/>
  </w:num>
  <w:num w:numId="5">
    <w:abstractNumId w:val="1"/>
  </w:num>
  <w:num w:numId="6">
    <w:abstractNumId w:val="5"/>
  </w:num>
  <w:num w:numId="7">
    <w:abstractNumId w:val="6"/>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B51"/>
    <w:rsid w:val="000009BC"/>
    <w:rsid w:val="00000A9C"/>
    <w:rsid w:val="00000DE4"/>
    <w:rsid w:val="000013A9"/>
    <w:rsid w:val="000017E1"/>
    <w:rsid w:val="00001DE7"/>
    <w:rsid w:val="000022DF"/>
    <w:rsid w:val="00002996"/>
    <w:rsid w:val="00002E73"/>
    <w:rsid w:val="00003217"/>
    <w:rsid w:val="0000342F"/>
    <w:rsid w:val="00003C48"/>
    <w:rsid w:val="0000412A"/>
    <w:rsid w:val="00004962"/>
    <w:rsid w:val="00004A7C"/>
    <w:rsid w:val="00004FB3"/>
    <w:rsid w:val="00004FCE"/>
    <w:rsid w:val="0000509C"/>
    <w:rsid w:val="000052E2"/>
    <w:rsid w:val="00005427"/>
    <w:rsid w:val="0000567B"/>
    <w:rsid w:val="00006501"/>
    <w:rsid w:val="00006F77"/>
    <w:rsid w:val="00006FF9"/>
    <w:rsid w:val="000074DA"/>
    <w:rsid w:val="00007939"/>
    <w:rsid w:val="00007AF2"/>
    <w:rsid w:val="00007C16"/>
    <w:rsid w:val="00007CF0"/>
    <w:rsid w:val="000101F9"/>
    <w:rsid w:val="00011B51"/>
    <w:rsid w:val="00011C1E"/>
    <w:rsid w:val="00011CE6"/>
    <w:rsid w:val="000122CD"/>
    <w:rsid w:val="00012DA8"/>
    <w:rsid w:val="00012FD9"/>
    <w:rsid w:val="00013867"/>
    <w:rsid w:val="0001492A"/>
    <w:rsid w:val="000157D5"/>
    <w:rsid w:val="00015839"/>
    <w:rsid w:val="00015969"/>
    <w:rsid w:val="00015BB6"/>
    <w:rsid w:val="00016C6D"/>
    <w:rsid w:val="00016C8D"/>
    <w:rsid w:val="00017164"/>
    <w:rsid w:val="000173AD"/>
    <w:rsid w:val="00017458"/>
    <w:rsid w:val="0001746A"/>
    <w:rsid w:val="00017716"/>
    <w:rsid w:val="0002005D"/>
    <w:rsid w:val="000200F0"/>
    <w:rsid w:val="00020296"/>
    <w:rsid w:val="00021215"/>
    <w:rsid w:val="000219E7"/>
    <w:rsid w:val="00021FB9"/>
    <w:rsid w:val="00022A66"/>
    <w:rsid w:val="00022AF1"/>
    <w:rsid w:val="00022EEC"/>
    <w:rsid w:val="00023513"/>
    <w:rsid w:val="0002369E"/>
    <w:rsid w:val="0002410C"/>
    <w:rsid w:val="00024201"/>
    <w:rsid w:val="000242C7"/>
    <w:rsid w:val="0002453C"/>
    <w:rsid w:val="00024747"/>
    <w:rsid w:val="00024898"/>
    <w:rsid w:val="00024A3B"/>
    <w:rsid w:val="00025163"/>
    <w:rsid w:val="00025BBA"/>
    <w:rsid w:val="00025BCB"/>
    <w:rsid w:val="00025C61"/>
    <w:rsid w:val="00025C66"/>
    <w:rsid w:val="00026038"/>
    <w:rsid w:val="000260F2"/>
    <w:rsid w:val="00026E31"/>
    <w:rsid w:val="00026F6F"/>
    <w:rsid w:val="000274C4"/>
    <w:rsid w:val="00027763"/>
    <w:rsid w:val="00030966"/>
    <w:rsid w:val="00030FC4"/>
    <w:rsid w:val="00031340"/>
    <w:rsid w:val="0003150E"/>
    <w:rsid w:val="00031519"/>
    <w:rsid w:val="00031787"/>
    <w:rsid w:val="0003179F"/>
    <w:rsid w:val="0003194E"/>
    <w:rsid w:val="000320FC"/>
    <w:rsid w:val="0003222F"/>
    <w:rsid w:val="00032300"/>
    <w:rsid w:val="0003245E"/>
    <w:rsid w:val="0003285E"/>
    <w:rsid w:val="00032C4C"/>
    <w:rsid w:val="000330B0"/>
    <w:rsid w:val="000333D7"/>
    <w:rsid w:val="00033998"/>
    <w:rsid w:val="00033CC6"/>
    <w:rsid w:val="00033F01"/>
    <w:rsid w:val="00034E24"/>
    <w:rsid w:val="000356AB"/>
    <w:rsid w:val="00035831"/>
    <w:rsid w:val="00035FD2"/>
    <w:rsid w:val="00036038"/>
    <w:rsid w:val="0003615E"/>
    <w:rsid w:val="0003669D"/>
    <w:rsid w:val="00036707"/>
    <w:rsid w:val="00036B54"/>
    <w:rsid w:val="00036E8E"/>
    <w:rsid w:val="0003733C"/>
    <w:rsid w:val="000375E4"/>
    <w:rsid w:val="000377E8"/>
    <w:rsid w:val="00037D5B"/>
    <w:rsid w:val="000400D7"/>
    <w:rsid w:val="00040D9F"/>
    <w:rsid w:val="00041388"/>
    <w:rsid w:val="00041F11"/>
    <w:rsid w:val="000423CE"/>
    <w:rsid w:val="0004261F"/>
    <w:rsid w:val="0004296A"/>
    <w:rsid w:val="00042D42"/>
    <w:rsid w:val="00043C91"/>
    <w:rsid w:val="00043ECA"/>
    <w:rsid w:val="000452C8"/>
    <w:rsid w:val="00045311"/>
    <w:rsid w:val="00045716"/>
    <w:rsid w:val="00046044"/>
    <w:rsid w:val="000462EF"/>
    <w:rsid w:val="00046D3C"/>
    <w:rsid w:val="00047135"/>
    <w:rsid w:val="000472D1"/>
    <w:rsid w:val="000475F1"/>
    <w:rsid w:val="000477BF"/>
    <w:rsid w:val="00047BC4"/>
    <w:rsid w:val="000507F2"/>
    <w:rsid w:val="00050BC8"/>
    <w:rsid w:val="00050D22"/>
    <w:rsid w:val="00051B8B"/>
    <w:rsid w:val="00051C47"/>
    <w:rsid w:val="000520F0"/>
    <w:rsid w:val="0005225A"/>
    <w:rsid w:val="000524DD"/>
    <w:rsid w:val="000528D1"/>
    <w:rsid w:val="000537EA"/>
    <w:rsid w:val="00053BBC"/>
    <w:rsid w:val="00053DA1"/>
    <w:rsid w:val="00053EB3"/>
    <w:rsid w:val="000543A0"/>
    <w:rsid w:val="000544AF"/>
    <w:rsid w:val="00054A04"/>
    <w:rsid w:val="00054CF6"/>
    <w:rsid w:val="00055189"/>
    <w:rsid w:val="000551A7"/>
    <w:rsid w:val="00055B02"/>
    <w:rsid w:val="00055B68"/>
    <w:rsid w:val="00055DD5"/>
    <w:rsid w:val="00055E73"/>
    <w:rsid w:val="00056162"/>
    <w:rsid w:val="0005640E"/>
    <w:rsid w:val="00056764"/>
    <w:rsid w:val="000568D5"/>
    <w:rsid w:val="0005712F"/>
    <w:rsid w:val="00057195"/>
    <w:rsid w:val="000573B9"/>
    <w:rsid w:val="00057533"/>
    <w:rsid w:val="000600D9"/>
    <w:rsid w:val="000602CA"/>
    <w:rsid w:val="00060D19"/>
    <w:rsid w:val="00060E9D"/>
    <w:rsid w:val="0006129B"/>
    <w:rsid w:val="00061968"/>
    <w:rsid w:val="00061C30"/>
    <w:rsid w:val="0006213F"/>
    <w:rsid w:val="0006246A"/>
    <w:rsid w:val="00062519"/>
    <w:rsid w:val="00062681"/>
    <w:rsid w:val="00062AA0"/>
    <w:rsid w:val="00062E23"/>
    <w:rsid w:val="00063525"/>
    <w:rsid w:val="000644BC"/>
    <w:rsid w:val="00064ADE"/>
    <w:rsid w:val="000657A7"/>
    <w:rsid w:val="000662A8"/>
    <w:rsid w:val="0006728F"/>
    <w:rsid w:val="000676A8"/>
    <w:rsid w:val="00067893"/>
    <w:rsid w:val="00067B00"/>
    <w:rsid w:val="00067E33"/>
    <w:rsid w:val="00070588"/>
    <w:rsid w:val="000708A5"/>
    <w:rsid w:val="00070FCA"/>
    <w:rsid w:val="0007122C"/>
    <w:rsid w:val="00071319"/>
    <w:rsid w:val="0007168D"/>
    <w:rsid w:val="000722C7"/>
    <w:rsid w:val="00072983"/>
    <w:rsid w:val="00072B1E"/>
    <w:rsid w:val="00072C2C"/>
    <w:rsid w:val="00073068"/>
    <w:rsid w:val="0007334F"/>
    <w:rsid w:val="00073723"/>
    <w:rsid w:val="00074CDB"/>
    <w:rsid w:val="0007592C"/>
    <w:rsid w:val="00075C77"/>
    <w:rsid w:val="00076D31"/>
    <w:rsid w:val="00076E2F"/>
    <w:rsid w:val="00077E1C"/>
    <w:rsid w:val="0008098C"/>
    <w:rsid w:val="0008139E"/>
    <w:rsid w:val="000815CC"/>
    <w:rsid w:val="0008180F"/>
    <w:rsid w:val="00081C8E"/>
    <w:rsid w:val="00082099"/>
    <w:rsid w:val="00082376"/>
    <w:rsid w:val="000837BE"/>
    <w:rsid w:val="0008384B"/>
    <w:rsid w:val="00083A5A"/>
    <w:rsid w:val="00084728"/>
    <w:rsid w:val="00084AA8"/>
    <w:rsid w:val="00084F83"/>
    <w:rsid w:val="00085113"/>
    <w:rsid w:val="000855A9"/>
    <w:rsid w:val="00085A98"/>
    <w:rsid w:val="00085D1D"/>
    <w:rsid w:val="00085EC3"/>
    <w:rsid w:val="00085F76"/>
    <w:rsid w:val="00086018"/>
    <w:rsid w:val="0008686E"/>
    <w:rsid w:val="00086929"/>
    <w:rsid w:val="000869A0"/>
    <w:rsid w:val="000871C3"/>
    <w:rsid w:val="00087F48"/>
    <w:rsid w:val="0009066F"/>
    <w:rsid w:val="00090936"/>
    <w:rsid w:val="00090FAA"/>
    <w:rsid w:val="000911F4"/>
    <w:rsid w:val="00091359"/>
    <w:rsid w:val="000913E3"/>
    <w:rsid w:val="000913EC"/>
    <w:rsid w:val="0009147B"/>
    <w:rsid w:val="00091731"/>
    <w:rsid w:val="00092424"/>
    <w:rsid w:val="000926A1"/>
    <w:rsid w:val="00094203"/>
    <w:rsid w:val="0009444E"/>
    <w:rsid w:val="000944E9"/>
    <w:rsid w:val="000950A9"/>
    <w:rsid w:val="000957C2"/>
    <w:rsid w:val="00095FA5"/>
    <w:rsid w:val="000961EF"/>
    <w:rsid w:val="0009680B"/>
    <w:rsid w:val="0009683E"/>
    <w:rsid w:val="00096E0B"/>
    <w:rsid w:val="0009730C"/>
    <w:rsid w:val="00097514"/>
    <w:rsid w:val="0009780B"/>
    <w:rsid w:val="00097DED"/>
    <w:rsid w:val="00097F6F"/>
    <w:rsid w:val="000A006A"/>
    <w:rsid w:val="000A0B42"/>
    <w:rsid w:val="000A12C5"/>
    <w:rsid w:val="000A12CA"/>
    <w:rsid w:val="000A1761"/>
    <w:rsid w:val="000A2146"/>
    <w:rsid w:val="000A2F92"/>
    <w:rsid w:val="000A31D6"/>
    <w:rsid w:val="000A3310"/>
    <w:rsid w:val="000A3FAA"/>
    <w:rsid w:val="000A428A"/>
    <w:rsid w:val="000A47CC"/>
    <w:rsid w:val="000A57AA"/>
    <w:rsid w:val="000A5B78"/>
    <w:rsid w:val="000A619B"/>
    <w:rsid w:val="000A64E9"/>
    <w:rsid w:val="000A6777"/>
    <w:rsid w:val="000A6BF1"/>
    <w:rsid w:val="000A6C9D"/>
    <w:rsid w:val="000A7859"/>
    <w:rsid w:val="000B02E0"/>
    <w:rsid w:val="000B0488"/>
    <w:rsid w:val="000B0FC6"/>
    <w:rsid w:val="000B18C8"/>
    <w:rsid w:val="000B2166"/>
    <w:rsid w:val="000B2912"/>
    <w:rsid w:val="000B2DA1"/>
    <w:rsid w:val="000B35F0"/>
    <w:rsid w:val="000B3E45"/>
    <w:rsid w:val="000B41E1"/>
    <w:rsid w:val="000B4721"/>
    <w:rsid w:val="000B4E85"/>
    <w:rsid w:val="000B50E4"/>
    <w:rsid w:val="000B52CF"/>
    <w:rsid w:val="000B56A0"/>
    <w:rsid w:val="000B6041"/>
    <w:rsid w:val="000B6CBA"/>
    <w:rsid w:val="000B72D0"/>
    <w:rsid w:val="000C0226"/>
    <w:rsid w:val="000C03BA"/>
    <w:rsid w:val="000C082F"/>
    <w:rsid w:val="000C0F01"/>
    <w:rsid w:val="000C1A38"/>
    <w:rsid w:val="000C1C74"/>
    <w:rsid w:val="000C2671"/>
    <w:rsid w:val="000C29A5"/>
    <w:rsid w:val="000C2B38"/>
    <w:rsid w:val="000C3DAC"/>
    <w:rsid w:val="000C3DE3"/>
    <w:rsid w:val="000C4552"/>
    <w:rsid w:val="000C467B"/>
    <w:rsid w:val="000C48BD"/>
    <w:rsid w:val="000C4C0F"/>
    <w:rsid w:val="000C51AC"/>
    <w:rsid w:val="000C547F"/>
    <w:rsid w:val="000C54A5"/>
    <w:rsid w:val="000C560A"/>
    <w:rsid w:val="000C5744"/>
    <w:rsid w:val="000C5F72"/>
    <w:rsid w:val="000C619C"/>
    <w:rsid w:val="000C638C"/>
    <w:rsid w:val="000C63E3"/>
    <w:rsid w:val="000C6818"/>
    <w:rsid w:val="000C6A67"/>
    <w:rsid w:val="000C76D4"/>
    <w:rsid w:val="000C77E3"/>
    <w:rsid w:val="000C7E2E"/>
    <w:rsid w:val="000D0249"/>
    <w:rsid w:val="000D0585"/>
    <w:rsid w:val="000D06BF"/>
    <w:rsid w:val="000D10F4"/>
    <w:rsid w:val="000D11C1"/>
    <w:rsid w:val="000D15F3"/>
    <w:rsid w:val="000D1826"/>
    <w:rsid w:val="000D1B74"/>
    <w:rsid w:val="000D234F"/>
    <w:rsid w:val="000D263B"/>
    <w:rsid w:val="000D3218"/>
    <w:rsid w:val="000D390B"/>
    <w:rsid w:val="000D40F5"/>
    <w:rsid w:val="000D41BE"/>
    <w:rsid w:val="000D52BF"/>
    <w:rsid w:val="000D566D"/>
    <w:rsid w:val="000D58CB"/>
    <w:rsid w:val="000D5DC5"/>
    <w:rsid w:val="000D729E"/>
    <w:rsid w:val="000D7BDB"/>
    <w:rsid w:val="000E0C50"/>
    <w:rsid w:val="000E110F"/>
    <w:rsid w:val="000E1211"/>
    <w:rsid w:val="000E19A0"/>
    <w:rsid w:val="000E1CC3"/>
    <w:rsid w:val="000E236C"/>
    <w:rsid w:val="000E27A2"/>
    <w:rsid w:val="000E2C8F"/>
    <w:rsid w:val="000E2D7E"/>
    <w:rsid w:val="000E33A0"/>
    <w:rsid w:val="000E33DA"/>
    <w:rsid w:val="000E34BA"/>
    <w:rsid w:val="000E3A46"/>
    <w:rsid w:val="000E3C01"/>
    <w:rsid w:val="000E43C4"/>
    <w:rsid w:val="000E4571"/>
    <w:rsid w:val="000E4670"/>
    <w:rsid w:val="000E4C7D"/>
    <w:rsid w:val="000E4D2A"/>
    <w:rsid w:val="000E4D70"/>
    <w:rsid w:val="000E50BE"/>
    <w:rsid w:val="000E5B25"/>
    <w:rsid w:val="000E622A"/>
    <w:rsid w:val="000E6572"/>
    <w:rsid w:val="000E6759"/>
    <w:rsid w:val="000E6C8E"/>
    <w:rsid w:val="000E6FEC"/>
    <w:rsid w:val="000E71C8"/>
    <w:rsid w:val="000E71D5"/>
    <w:rsid w:val="000E721B"/>
    <w:rsid w:val="000E7881"/>
    <w:rsid w:val="000F0237"/>
    <w:rsid w:val="000F02F9"/>
    <w:rsid w:val="000F055B"/>
    <w:rsid w:val="000F05FB"/>
    <w:rsid w:val="000F1070"/>
    <w:rsid w:val="000F2823"/>
    <w:rsid w:val="000F2C52"/>
    <w:rsid w:val="000F2F07"/>
    <w:rsid w:val="000F38BE"/>
    <w:rsid w:val="000F3957"/>
    <w:rsid w:val="000F41B1"/>
    <w:rsid w:val="000F4312"/>
    <w:rsid w:val="000F568D"/>
    <w:rsid w:val="000F578A"/>
    <w:rsid w:val="000F5E7E"/>
    <w:rsid w:val="000F67DC"/>
    <w:rsid w:val="000F705F"/>
    <w:rsid w:val="000F7209"/>
    <w:rsid w:val="001005B6"/>
    <w:rsid w:val="00100C0C"/>
    <w:rsid w:val="00100C3F"/>
    <w:rsid w:val="00101318"/>
    <w:rsid w:val="0010168A"/>
    <w:rsid w:val="0010280C"/>
    <w:rsid w:val="00102D86"/>
    <w:rsid w:val="00103168"/>
    <w:rsid w:val="0010382A"/>
    <w:rsid w:val="00103D64"/>
    <w:rsid w:val="00103EF7"/>
    <w:rsid w:val="00104B4A"/>
    <w:rsid w:val="00105105"/>
    <w:rsid w:val="00105957"/>
    <w:rsid w:val="00106042"/>
    <w:rsid w:val="00106D6F"/>
    <w:rsid w:val="001071FB"/>
    <w:rsid w:val="001074E2"/>
    <w:rsid w:val="0010756D"/>
    <w:rsid w:val="001077A1"/>
    <w:rsid w:val="00107AE6"/>
    <w:rsid w:val="00107CBD"/>
    <w:rsid w:val="00110068"/>
    <w:rsid w:val="00110662"/>
    <w:rsid w:val="00110F7D"/>
    <w:rsid w:val="00111093"/>
    <w:rsid w:val="00111185"/>
    <w:rsid w:val="00111927"/>
    <w:rsid w:val="00111937"/>
    <w:rsid w:val="00111B29"/>
    <w:rsid w:val="00111B77"/>
    <w:rsid w:val="00111BC4"/>
    <w:rsid w:val="00111DCA"/>
    <w:rsid w:val="00112016"/>
    <w:rsid w:val="001132A4"/>
    <w:rsid w:val="001134F9"/>
    <w:rsid w:val="0011390F"/>
    <w:rsid w:val="00113E07"/>
    <w:rsid w:val="00114389"/>
    <w:rsid w:val="001144FB"/>
    <w:rsid w:val="00114583"/>
    <w:rsid w:val="00114587"/>
    <w:rsid w:val="00114778"/>
    <w:rsid w:val="0011491F"/>
    <w:rsid w:val="00114E6D"/>
    <w:rsid w:val="001160B4"/>
    <w:rsid w:val="00116342"/>
    <w:rsid w:val="00116D86"/>
    <w:rsid w:val="00116EC3"/>
    <w:rsid w:val="0011725F"/>
    <w:rsid w:val="0011746A"/>
    <w:rsid w:val="001177B8"/>
    <w:rsid w:val="00117817"/>
    <w:rsid w:val="00117AAA"/>
    <w:rsid w:val="00117FD5"/>
    <w:rsid w:val="00120DC9"/>
    <w:rsid w:val="00120E8D"/>
    <w:rsid w:val="00121084"/>
    <w:rsid w:val="001212BE"/>
    <w:rsid w:val="001212F9"/>
    <w:rsid w:val="001213C2"/>
    <w:rsid w:val="001219D6"/>
    <w:rsid w:val="0012228B"/>
    <w:rsid w:val="0012232F"/>
    <w:rsid w:val="00122500"/>
    <w:rsid w:val="00122DB7"/>
    <w:rsid w:val="00123007"/>
    <w:rsid w:val="00123097"/>
    <w:rsid w:val="0012348B"/>
    <w:rsid w:val="00123A91"/>
    <w:rsid w:val="00123ABC"/>
    <w:rsid w:val="001240C3"/>
    <w:rsid w:val="001241A2"/>
    <w:rsid w:val="00124497"/>
    <w:rsid w:val="00124F38"/>
    <w:rsid w:val="001255B4"/>
    <w:rsid w:val="00125CD3"/>
    <w:rsid w:val="00125D11"/>
    <w:rsid w:val="00125FCC"/>
    <w:rsid w:val="001262C4"/>
    <w:rsid w:val="0012655A"/>
    <w:rsid w:val="001265C2"/>
    <w:rsid w:val="001266A2"/>
    <w:rsid w:val="00126757"/>
    <w:rsid w:val="00126B13"/>
    <w:rsid w:val="00127711"/>
    <w:rsid w:val="00127C4E"/>
    <w:rsid w:val="0013049C"/>
    <w:rsid w:val="001306A5"/>
    <w:rsid w:val="001309D3"/>
    <w:rsid w:val="00130CD6"/>
    <w:rsid w:val="001311F4"/>
    <w:rsid w:val="001314B3"/>
    <w:rsid w:val="0013160D"/>
    <w:rsid w:val="001319E4"/>
    <w:rsid w:val="00131C1F"/>
    <w:rsid w:val="00131CC7"/>
    <w:rsid w:val="00131F7A"/>
    <w:rsid w:val="00131F97"/>
    <w:rsid w:val="00131FFA"/>
    <w:rsid w:val="0013237C"/>
    <w:rsid w:val="00132426"/>
    <w:rsid w:val="00132455"/>
    <w:rsid w:val="00132E12"/>
    <w:rsid w:val="00132F39"/>
    <w:rsid w:val="0013332F"/>
    <w:rsid w:val="0013348C"/>
    <w:rsid w:val="00134435"/>
    <w:rsid w:val="001344D7"/>
    <w:rsid w:val="00134D22"/>
    <w:rsid w:val="00134D26"/>
    <w:rsid w:val="00134F6C"/>
    <w:rsid w:val="00134F9C"/>
    <w:rsid w:val="001357E6"/>
    <w:rsid w:val="00135FC3"/>
    <w:rsid w:val="00135FFB"/>
    <w:rsid w:val="0013624D"/>
    <w:rsid w:val="00136257"/>
    <w:rsid w:val="00136786"/>
    <w:rsid w:val="0013684A"/>
    <w:rsid w:val="00136D2E"/>
    <w:rsid w:val="00136E2C"/>
    <w:rsid w:val="00136F57"/>
    <w:rsid w:val="0013792B"/>
    <w:rsid w:val="00137D3B"/>
    <w:rsid w:val="00137EB8"/>
    <w:rsid w:val="001400F4"/>
    <w:rsid w:val="0014031B"/>
    <w:rsid w:val="001406BC"/>
    <w:rsid w:val="00140765"/>
    <w:rsid w:val="00140C62"/>
    <w:rsid w:val="00141334"/>
    <w:rsid w:val="00141692"/>
    <w:rsid w:val="00141E2A"/>
    <w:rsid w:val="00141F8B"/>
    <w:rsid w:val="001420F2"/>
    <w:rsid w:val="001428C3"/>
    <w:rsid w:val="00142C13"/>
    <w:rsid w:val="001439A3"/>
    <w:rsid w:val="00143CE4"/>
    <w:rsid w:val="00143D70"/>
    <w:rsid w:val="00143F14"/>
    <w:rsid w:val="00144576"/>
    <w:rsid w:val="00144828"/>
    <w:rsid w:val="00144FB7"/>
    <w:rsid w:val="00144FC3"/>
    <w:rsid w:val="001452FF"/>
    <w:rsid w:val="00145AEF"/>
    <w:rsid w:val="00145B18"/>
    <w:rsid w:val="0014700F"/>
    <w:rsid w:val="001479C9"/>
    <w:rsid w:val="0015004B"/>
    <w:rsid w:val="00150237"/>
    <w:rsid w:val="00150390"/>
    <w:rsid w:val="001503EB"/>
    <w:rsid w:val="00150869"/>
    <w:rsid w:val="00151C84"/>
    <w:rsid w:val="0015216E"/>
    <w:rsid w:val="001527AA"/>
    <w:rsid w:val="00152A49"/>
    <w:rsid w:val="00152CCC"/>
    <w:rsid w:val="00152E32"/>
    <w:rsid w:val="00153237"/>
    <w:rsid w:val="0015378E"/>
    <w:rsid w:val="00154108"/>
    <w:rsid w:val="0015431B"/>
    <w:rsid w:val="0015440F"/>
    <w:rsid w:val="00155072"/>
    <w:rsid w:val="00155184"/>
    <w:rsid w:val="00155323"/>
    <w:rsid w:val="0015546E"/>
    <w:rsid w:val="0015549A"/>
    <w:rsid w:val="001558D5"/>
    <w:rsid w:val="00155CF2"/>
    <w:rsid w:val="00156D1E"/>
    <w:rsid w:val="00156E8D"/>
    <w:rsid w:val="00156EA7"/>
    <w:rsid w:val="00157402"/>
    <w:rsid w:val="0015765B"/>
    <w:rsid w:val="00157EB0"/>
    <w:rsid w:val="001605D7"/>
    <w:rsid w:val="0016061F"/>
    <w:rsid w:val="00160684"/>
    <w:rsid w:val="00160804"/>
    <w:rsid w:val="00161E50"/>
    <w:rsid w:val="0016201A"/>
    <w:rsid w:val="0016202A"/>
    <w:rsid w:val="00162297"/>
    <w:rsid w:val="0016258B"/>
    <w:rsid w:val="00162A0C"/>
    <w:rsid w:val="00162C9E"/>
    <w:rsid w:val="00163B34"/>
    <w:rsid w:val="001641A4"/>
    <w:rsid w:val="001644FC"/>
    <w:rsid w:val="00164668"/>
    <w:rsid w:val="0016489F"/>
    <w:rsid w:val="00164D79"/>
    <w:rsid w:val="00165B12"/>
    <w:rsid w:val="00165DB4"/>
    <w:rsid w:val="001660E1"/>
    <w:rsid w:val="001666F4"/>
    <w:rsid w:val="0016685B"/>
    <w:rsid w:val="00166E82"/>
    <w:rsid w:val="001670CD"/>
    <w:rsid w:val="00167231"/>
    <w:rsid w:val="0016747B"/>
    <w:rsid w:val="0016782A"/>
    <w:rsid w:val="001700F8"/>
    <w:rsid w:val="001704F9"/>
    <w:rsid w:val="0017077B"/>
    <w:rsid w:val="00170B21"/>
    <w:rsid w:val="00170E3C"/>
    <w:rsid w:val="00170EA5"/>
    <w:rsid w:val="00170EB6"/>
    <w:rsid w:val="00171406"/>
    <w:rsid w:val="001724B2"/>
    <w:rsid w:val="0017275F"/>
    <w:rsid w:val="00172A1B"/>
    <w:rsid w:val="00172BF5"/>
    <w:rsid w:val="00172C3B"/>
    <w:rsid w:val="00172DBF"/>
    <w:rsid w:val="00173E93"/>
    <w:rsid w:val="00174794"/>
    <w:rsid w:val="001748CF"/>
    <w:rsid w:val="00175190"/>
    <w:rsid w:val="001753D3"/>
    <w:rsid w:val="00175832"/>
    <w:rsid w:val="00175C71"/>
    <w:rsid w:val="00175DBF"/>
    <w:rsid w:val="00176A50"/>
    <w:rsid w:val="00176F28"/>
    <w:rsid w:val="00177373"/>
    <w:rsid w:val="001775F0"/>
    <w:rsid w:val="001775FE"/>
    <w:rsid w:val="001776D1"/>
    <w:rsid w:val="001778AF"/>
    <w:rsid w:val="00177F06"/>
    <w:rsid w:val="0018008D"/>
    <w:rsid w:val="001803FB"/>
    <w:rsid w:val="001805CA"/>
    <w:rsid w:val="001808F6"/>
    <w:rsid w:val="00180BDA"/>
    <w:rsid w:val="00180E6F"/>
    <w:rsid w:val="00181ED0"/>
    <w:rsid w:val="00181EDE"/>
    <w:rsid w:val="00181EF1"/>
    <w:rsid w:val="00181FA3"/>
    <w:rsid w:val="001821A7"/>
    <w:rsid w:val="0018228D"/>
    <w:rsid w:val="00182492"/>
    <w:rsid w:val="00182F67"/>
    <w:rsid w:val="00183C33"/>
    <w:rsid w:val="00183E06"/>
    <w:rsid w:val="00183FED"/>
    <w:rsid w:val="00184487"/>
    <w:rsid w:val="00184D33"/>
    <w:rsid w:val="00184DDF"/>
    <w:rsid w:val="00186CB5"/>
    <w:rsid w:val="00186EFC"/>
    <w:rsid w:val="00187684"/>
    <w:rsid w:val="00187697"/>
    <w:rsid w:val="001877D8"/>
    <w:rsid w:val="00190734"/>
    <w:rsid w:val="00190C86"/>
    <w:rsid w:val="001922F1"/>
    <w:rsid w:val="0019242E"/>
    <w:rsid w:val="00192FA4"/>
    <w:rsid w:val="0019307B"/>
    <w:rsid w:val="00193381"/>
    <w:rsid w:val="00193538"/>
    <w:rsid w:val="001936D4"/>
    <w:rsid w:val="00193C31"/>
    <w:rsid w:val="00193CEF"/>
    <w:rsid w:val="00193D00"/>
    <w:rsid w:val="001946CC"/>
    <w:rsid w:val="0019489F"/>
    <w:rsid w:val="001951BE"/>
    <w:rsid w:val="00195B90"/>
    <w:rsid w:val="00195CDE"/>
    <w:rsid w:val="00195DDD"/>
    <w:rsid w:val="001961BF"/>
    <w:rsid w:val="001962E9"/>
    <w:rsid w:val="0019781B"/>
    <w:rsid w:val="00197C76"/>
    <w:rsid w:val="001A03C9"/>
    <w:rsid w:val="001A08C5"/>
    <w:rsid w:val="001A0D2D"/>
    <w:rsid w:val="001A0FB3"/>
    <w:rsid w:val="001A19D3"/>
    <w:rsid w:val="001A19E8"/>
    <w:rsid w:val="001A1BC8"/>
    <w:rsid w:val="001A1CD2"/>
    <w:rsid w:val="001A24BD"/>
    <w:rsid w:val="001A2E89"/>
    <w:rsid w:val="001A3234"/>
    <w:rsid w:val="001A3E68"/>
    <w:rsid w:val="001A3F24"/>
    <w:rsid w:val="001A3F58"/>
    <w:rsid w:val="001A4AC2"/>
    <w:rsid w:val="001A4ECF"/>
    <w:rsid w:val="001A5460"/>
    <w:rsid w:val="001A60F2"/>
    <w:rsid w:val="001A655A"/>
    <w:rsid w:val="001A73AB"/>
    <w:rsid w:val="001A7960"/>
    <w:rsid w:val="001A7C8A"/>
    <w:rsid w:val="001A7C92"/>
    <w:rsid w:val="001B02AD"/>
    <w:rsid w:val="001B0E8E"/>
    <w:rsid w:val="001B1544"/>
    <w:rsid w:val="001B154D"/>
    <w:rsid w:val="001B1CF0"/>
    <w:rsid w:val="001B1F63"/>
    <w:rsid w:val="001B25F5"/>
    <w:rsid w:val="001B284E"/>
    <w:rsid w:val="001B30D5"/>
    <w:rsid w:val="001B31B5"/>
    <w:rsid w:val="001B3378"/>
    <w:rsid w:val="001B3C74"/>
    <w:rsid w:val="001B3D54"/>
    <w:rsid w:val="001B4251"/>
    <w:rsid w:val="001B443E"/>
    <w:rsid w:val="001B4C56"/>
    <w:rsid w:val="001B4E7A"/>
    <w:rsid w:val="001B4F02"/>
    <w:rsid w:val="001B567E"/>
    <w:rsid w:val="001B5A51"/>
    <w:rsid w:val="001B5F3E"/>
    <w:rsid w:val="001B607B"/>
    <w:rsid w:val="001B6080"/>
    <w:rsid w:val="001B6249"/>
    <w:rsid w:val="001B6292"/>
    <w:rsid w:val="001B62B0"/>
    <w:rsid w:val="001B63A9"/>
    <w:rsid w:val="001B6853"/>
    <w:rsid w:val="001B6B1F"/>
    <w:rsid w:val="001B6B5A"/>
    <w:rsid w:val="001B6EC9"/>
    <w:rsid w:val="001B7118"/>
    <w:rsid w:val="001B7475"/>
    <w:rsid w:val="001B7963"/>
    <w:rsid w:val="001B7F4F"/>
    <w:rsid w:val="001C0751"/>
    <w:rsid w:val="001C090F"/>
    <w:rsid w:val="001C094F"/>
    <w:rsid w:val="001C11A8"/>
    <w:rsid w:val="001C23FF"/>
    <w:rsid w:val="001C2678"/>
    <w:rsid w:val="001C28EA"/>
    <w:rsid w:val="001C2ADC"/>
    <w:rsid w:val="001C2CA4"/>
    <w:rsid w:val="001C2D63"/>
    <w:rsid w:val="001C2E72"/>
    <w:rsid w:val="001C3352"/>
    <w:rsid w:val="001C3754"/>
    <w:rsid w:val="001C3A7D"/>
    <w:rsid w:val="001C4010"/>
    <w:rsid w:val="001C4A57"/>
    <w:rsid w:val="001C4A82"/>
    <w:rsid w:val="001C4AB2"/>
    <w:rsid w:val="001C4B27"/>
    <w:rsid w:val="001C4F77"/>
    <w:rsid w:val="001C511F"/>
    <w:rsid w:val="001C5120"/>
    <w:rsid w:val="001C6395"/>
    <w:rsid w:val="001C67B6"/>
    <w:rsid w:val="001C67DC"/>
    <w:rsid w:val="001C69A1"/>
    <w:rsid w:val="001C6E91"/>
    <w:rsid w:val="001C70B5"/>
    <w:rsid w:val="001C7537"/>
    <w:rsid w:val="001C7AEB"/>
    <w:rsid w:val="001C7D6A"/>
    <w:rsid w:val="001D09F1"/>
    <w:rsid w:val="001D11B8"/>
    <w:rsid w:val="001D16FA"/>
    <w:rsid w:val="001D1BD4"/>
    <w:rsid w:val="001D1C43"/>
    <w:rsid w:val="001D229A"/>
    <w:rsid w:val="001D23AC"/>
    <w:rsid w:val="001D24C0"/>
    <w:rsid w:val="001D2816"/>
    <w:rsid w:val="001D2DE4"/>
    <w:rsid w:val="001D30E6"/>
    <w:rsid w:val="001D30FA"/>
    <w:rsid w:val="001D31D0"/>
    <w:rsid w:val="001D386E"/>
    <w:rsid w:val="001D3D7D"/>
    <w:rsid w:val="001D3D83"/>
    <w:rsid w:val="001D42CD"/>
    <w:rsid w:val="001D48DD"/>
    <w:rsid w:val="001D4B6E"/>
    <w:rsid w:val="001D4C29"/>
    <w:rsid w:val="001D4EA8"/>
    <w:rsid w:val="001D5383"/>
    <w:rsid w:val="001D5718"/>
    <w:rsid w:val="001D5760"/>
    <w:rsid w:val="001D5CC5"/>
    <w:rsid w:val="001D6202"/>
    <w:rsid w:val="001D6AEC"/>
    <w:rsid w:val="001D6E9C"/>
    <w:rsid w:val="001D72DA"/>
    <w:rsid w:val="001D76BF"/>
    <w:rsid w:val="001D7890"/>
    <w:rsid w:val="001D7A96"/>
    <w:rsid w:val="001D7D19"/>
    <w:rsid w:val="001E0884"/>
    <w:rsid w:val="001E19F4"/>
    <w:rsid w:val="001E1C98"/>
    <w:rsid w:val="001E2333"/>
    <w:rsid w:val="001E26E8"/>
    <w:rsid w:val="001E27A2"/>
    <w:rsid w:val="001E28C8"/>
    <w:rsid w:val="001E2E04"/>
    <w:rsid w:val="001E31A2"/>
    <w:rsid w:val="001E3360"/>
    <w:rsid w:val="001E34BC"/>
    <w:rsid w:val="001E35A4"/>
    <w:rsid w:val="001E41E5"/>
    <w:rsid w:val="001E5066"/>
    <w:rsid w:val="001E5430"/>
    <w:rsid w:val="001E5864"/>
    <w:rsid w:val="001E61BD"/>
    <w:rsid w:val="001E6294"/>
    <w:rsid w:val="001E62E2"/>
    <w:rsid w:val="001E7C7C"/>
    <w:rsid w:val="001F020A"/>
    <w:rsid w:val="001F0A1E"/>
    <w:rsid w:val="001F0E6C"/>
    <w:rsid w:val="001F103A"/>
    <w:rsid w:val="001F10B8"/>
    <w:rsid w:val="001F10C1"/>
    <w:rsid w:val="001F140E"/>
    <w:rsid w:val="001F1CE7"/>
    <w:rsid w:val="001F2322"/>
    <w:rsid w:val="001F24B2"/>
    <w:rsid w:val="001F2655"/>
    <w:rsid w:val="001F2916"/>
    <w:rsid w:val="001F2EF8"/>
    <w:rsid w:val="001F310F"/>
    <w:rsid w:val="001F3717"/>
    <w:rsid w:val="001F3867"/>
    <w:rsid w:val="001F3B4A"/>
    <w:rsid w:val="001F4334"/>
    <w:rsid w:val="001F463B"/>
    <w:rsid w:val="001F4CA5"/>
    <w:rsid w:val="001F4D8F"/>
    <w:rsid w:val="001F5A76"/>
    <w:rsid w:val="001F5C42"/>
    <w:rsid w:val="001F63B3"/>
    <w:rsid w:val="001F64D9"/>
    <w:rsid w:val="001F6612"/>
    <w:rsid w:val="001F66DD"/>
    <w:rsid w:val="001F6769"/>
    <w:rsid w:val="001F7139"/>
    <w:rsid w:val="001F76AD"/>
    <w:rsid w:val="00200489"/>
    <w:rsid w:val="00200B49"/>
    <w:rsid w:val="00200B97"/>
    <w:rsid w:val="0020176F"/>
    <w:rsid w:val="00201D0D"/>
    <w:rsid w:val="0020247B"/>
    <w:rsid w:val="002029D1"/>
    <w:rsid w:val="00203112"/>
    <w:rsid w:val="00203128"/>
    <w:rsid w:val="002031D8"/>
    <w:rsid w:val="00203635"/>
    <w:rsid w:val="00203D8D"/>
    <w:rsid w:val="0020450F"/>
    <w:rsid w:val="00204FC6"/>
    <w:rsid w:val="00204FE3"/>
    <w:rsid w:val="0020524A"/>
    <w:rsid w:val="00205B32"/>
    <w:rsid w:val="002063B1"/>
    <w:rsid w:val="00207484"/>
    <w:rsid w:val="002075F9"/>
    <w:rsid w:val="00207736"/>
    <w:rsid w:val="0021024D"/>
    <w:rsid w:val="00210323"/>
    <w:rsid w:val="00210553"/>
    <w:rsid w:val="00211165"/>
    <w:rsid w:val="00211327"/>
    <w:rsid w:val="002116FE"/>
    <w:rsid w:val="00211FF8"/>
    <w:rsid w:val="002126DB"/>
    <w:rsid w:val="00212898"/>
    <w:rsid w:val="00212963"/>
    <w:rsid w:val="00212B8B"/>
    <w:rsid w:val="00212DF4"/>
    <w:rsid w:val="00212FF2"/>
    <w:rsid w:val="002134A9"/>
    <w:rsid w:val="002135DB"/>
    <w:rsid w:val="00213E77"/>
    <w:rsid w:val="002141A5"/>
    <w:rsid w:val="00214688"/>
    <w:rsid w:val="002147A7"/>
    <w:rsid w:val="00214819"/>
    <w:rsid w:val="0021496F"/>
    <w:rsid w:val="0021505C"/>
    <w:rsid w:val="0021556F"/>
    <w:rsid w:val="00215698"/>
    <w:rsid w:val="002156F5"/>
    <w:rsid w:val="00215BC4"/>
    <w:rsid w:val="00216958"/>
    <w:rsid w:val="00216A7D"/>
    <w:rsid w:val="00216ADA"/>
    <w:rsid w:val="00216B04"/>
    <w:rsid w:val="00217127"/>
    <w:rsid w:val="0021788F"/>
    <w:rsid w:val="00217A7E"/>
    <w:rsid w:val="00217D49"/>
    <w:rsid w:val="00220EB2"/>
    <w:rsid w:val="0022106A"/>
    <w:rsid w:val="00221564"/>
    <w:rsid w:val="002216E0"/>
    <w:rsid w:val="00221C61"/>
    <w:rsid w:val="00221D3B"/>
    <w:rsid w:val="00222252"/>
    <w:rsid w:val="0022252B"/>
    <w:rsid w:val="00222916"/>
    <w:rsid w:val="00222ACA"/>
    <w:rsid w:val="00222EBC"/>
    <w:rsid w:val="00223CB1"/>
    <w:rsid w:val="002240B8"/>
    <w:rsid w:val="002242E0"/>
    <w:rsid w:val="002243E9"/>
    <w:rsid w:val="00225665"/>
    <w:rsid w:val="00225F64"/>
    <w:rsid w:val="0022696A"/>
    <w:rsid w:val="00226AC8"/>
    <w:rsid w:val="002275C1"/>
    <w:rsid w:val="0022799E"/>
    <w:rsid w:val="00227C82"/>
    <w:rsid w:val="00230040"/>
    <w:rsid w:val="00230672"/>
    <w:rsid w:val="00230FA6"/>
    <w:rsid w:val="00230FEC"/>
    <w:rsid w:val="002312AB"/>
    <w:rsid w:val="002313A9"/>
    <w:rsid w:val="002313CD"/>
    <w:rsid w:val="00231DB8"/>
    <w:rsid w:val="002322D8"/>
    <w:rsid w:val="00232462"/>
    <w:rsid w:val="00232610"/>
    <w:rsid w:val="00233279"/>
    <w:rsid w:val="0023436A"/>
    <w:rsid w:val="00235194"/>
    <w:rsid w:val="00235380"/>
    <w:rsid w:val="00235388"/>
    <w:rsid w:val="002357FF"/>
    <w:rsid w:val="00236559"/>
    <w:rsid w:val="0023741F"/>
    <w:rsid w:val="00237E05"/>
    <w:rsid w:val="00237FCE"/>
    <w:rsid w:val="00240145"/>
    <w:rsid w:val="00240FFC"/>
    <w:rsid w:val="00241058"/>
    <w:rsid w:val="0024119B"/>
    <w:rsid w:val="0024156E"/>
    <w:rsid w:val="0024172D"/>
    <w:rsid w:val="00241B87"/>
    <w:rsid w:val="002424B1"/>
    <w:rsid w:val="002425E2"/>
    <w:rsid w:val="00242E4D"/>
    <w:rsid w:val="00243502"/>
    <w:rsid w:val="002441E9"/>
    <w:rsid w:val="00244888"/>
    <w:rsid w:val="00244C5A"/>
    <w:rsid w:val="00244F3F"/>
    <w:rsid w:val="00245132"/>
    <w:rsid w:val="0024568D"/>
    <w:rsid w:val="0024624B"/>
    <w:rsid w:val="0024653D"/>
    <w:rsid w:val="00246B75"/>
    <w:rsid w:val="00246C04"/>
    <w:rsid w:val="00246FAF"/>
    <w:rsid w:val="00247164"/>
    <w:rsid w:val="00247282"/>
    <w:rsid w:val="002473E7"/>
    <w:rsid w:val="002478AB"/>
    <w:rsid w:val="00247ADC"/>
    <w:rsid w:val="00247C98"/>
    <w:rsid w:val="002502E6"/>
    <w:rsid w:val="002505C9"/>
    <w:rsid w:val="002508B8"/>
    <w:rsid w:val="00250B6F"/>
    <w:rsid w:val="00250BB5"/>
    <w:rsid w:val="00250D99"/>
    <w:rsid w:val="00251126"/>
    <w:rsid w:val="00251241"/>
    <w:rsid w:val="002515AC"/>
    <w:rsid w:val="00251993"/>
    <w:rsid w:val="00251D54"/>
    <w:rsid w:val="00252546"/>
    <w:rsid w:val="002527EE"/>
    <w:rsid w:val="00252C38"/>
    <w:rsid w:val="0025390D"/>
    <w:rsid w:val="00253921"/>
    <w:rsid w:val="00253B2D"/>
    <w:rsid w:val="00253B40"/>
    <w:rsid w:val="00253C6B"/>
    <w:rsid w:val="00253D56"/>
    <w:rsid w:val="002549FE"/>
    <w:rsid w:val="00254D19"/>
    <w:rsid w:val="00255027"/>
    <w:rsid w:val="002558EC"/>
    <w:rsid w:val="00255D6B"/>
    <w:rsid w:val="00255F22"/>
    <w:rsid w:val="002560F8"/>
    <w:rsid w:val="002565A2"/>
    <w:rsid w:val="00256A30"/>
    <w:rsid w:val="00256FF8"/>
    <w:rsid w:val="00257208"/>
    <w:rsid w:val="00257DF6"/>
    <w:rsid w:val="00260513"/>
    <w:rsid w:val="00260FB3"/>
    <w:rsid w:val="002610B5"/>
    <w:rsid w:val="002614FB"/>
    <w:rsid w:val="0026154E"/>
    <w:rsid w:val="0026204C"/>
    <w:rsid w:val="002628A1"/>
    <w:rsid w:val="00262F75"/>
    <w:rsid w:val="00263A41"/>
    <w:rsid w:val="00263CA4"/>
    <w:rsid w:val="002646E0"/>
    <w:rsid w:val="0026513D"/>
    <w:rsid w:val="00265423"/>
    <w:rsid w:val="002655BA"/>
    <w:rsid w:val="00265F4A"/>
    <w:rsid w:val="002660D7"/>
    <w:rsid w:val="00266347"/>
    <w:rsid w:val="0026647B"/>
    <w:rsid w:val="00266551"/>
    <w:rsid w:val="00266765"/>
    <w:rsid w:val="002677BD"/>
    <w:rsid w:val="00267AC1"/>
    <w:rsid w:val="00267E71"/>
    <w:rsid w:val="002704EE"/>
    <w:rsid w:val="002705FF"/>
    <w:rsid w:val="00270884"/>
    <w:rsid w:val="00272478"/>
    <w:rsid w:val="002729D3"/>
    <w:rsid w:val="00272B3E"/>
    <w:rsid w:val="0027320F"/>
    <w:rsid w:val="00273A0D"/>
    <w:rsid w:val="00273AF6"/>
    <w:rsid w:val="00274567"/>
    <w:rsid w:val="002748F0"/>
    <w:rsid w:val="00274945"/>
    <w:rsid w:val="0027499F"/>
    <w:rsid w:val="00274DB8"/>
    <w:rsid w:val="00274E6A"/>
    <w:rsid w:val="00275071"/>
    <w:rsid w:val="00275614"/>
    <w:rsid w:val="002756F7"/>
    <w:rsid w:val="00275EB9"/>
    <w:rsid w:val="0028006C"/>
    <w:rsid w:val="002800F0"/>
    <w:rsid w:val="00280F51"/>
    <w:rsid w:val="0028146D"/>
    <w:rsid w:val="002815AE"/>
    <w:rsid w:val="002816B4"/>
    <w:rsid w:val="00281AA1"/>
    <w:rsid w:val="00281BA5"/>
    <w:rsid w:val="00281C3F"/>
    <w:rsid w:val="00282298"/>
    <w:rsid w:val="00282507"/>
    <w:rsid w:val="0028263D"/>
    <w:rsid w:val="00282BE6"/>
    <w:rsid w:val="002833A3"/>
    <w:rsid w:val="00284A42"/>
    <w:rsid w:val="00285582"/>
    <w:rsid w:val="00285917"/>
    <w:rsid w:val="00285A98"/>
    <w:rsid w:val="00285FA9"/>
    <w:rsid w:val="00286334"/>
    <w:rsid w:val="0028682D"/>
    <w:rsid w:val="00286B86"/>
    <w:rsid w:val="00286F2D"/>
    <w:rsid w:val="00287043"/>
    <w:rsid w:val="00287237"/>
    <w:rsid w:val="00287731"/>
    <w:rsid w:val="00287756"/>
    <w:rsid w:val="00287B9F"/>
    <w:rsid w:val="00287E6B"/>
    <w:rsid w:val="002901AD"/>
    <w:rsid w:val="002908FF"/>
    <w:rsid w:val="00290910"/>
    <w:rsid w:val="00291869"/>
    <w:rsid w:val="0029195D"/>
    <w:rsid w:val="00291E0A"/>
    <w:rsid w:val="0029366C"/>
    <w:rsid w:val="002939A7"/>
    <w:rsid w:val="00293A1D"/>
    <w:rsid w:val="00293F9F"/>
    <w:rsid w:val="00294A41"/>
    <w:rsid w:val="00294DCF"/>
    <w:rsid w:val="00295607"/>
    <w:rsid w:val="002956AF"/>
    <w:rsid w:val="0029597A"/>
    <w:rsid w:val="00296132"/>
    <w:rsid w:val="00296165"/>
    <w:rsid w:val="0029646E"/>
    <w:rsid w:val="00296881"/>
    <w:rsid w:val="00296AC3"/>
    <w:rsid w:val="00296E8A"/>
    <w:rsid w:val="002971A2"/>
    <w:rsid w:val="002971EB"/>
    <w:rsid w:val="00297EEE"/>
    <w:rsid w:val="00297F8A"/>
    <w:rsid w:val="002A0088"/>
    <w:rsid w:val="002A0A12"/>
    <w:rsid w:val="002A103D"/>
    <w:rsid w:val="002A1595"/>
    <w:rsid w:val="002A1768"/>
    <w:rsid w:val="002A1FDB"/>
    <w:rsid w:val="002A2C48"/>
    <w:rsid w:val="002A325B"/>
    <w:rsid w:val="002A349D"/>
    <w:rsid w:val="002A369C"/>
    <w:rsid w:val="002A3E29"/>
    <w:rsid w:val="002A3E64"/>
    <w:rsid w:val="002A3EE4"/>
    <w:rsid w:val="002A4795"/>
    <w:rsid w:val="002A4EC7"/>
    <w:rsid w:val="002A52AB"/>
    <w:rsid w:val="002A5C9C"/>
    <w:rsid w:val="002A6251"/>
    <w:rsid w:val="002A7347"/>
    <w:rsid w:val="002A7B6A"/>
    <w:rsid w:val="002A7C09"/>
    <w:rsid w:val="002A7F9B"/>
    <w:rsid w:val="002B0528"/>
    <w:rsid w:val="002B077B"/>
    <w:rsid w:val="002B0A6D"/>
    <w:rsid w:val="002B0CF3"/>
    <w:rsid w:val="002B0D0A"/>
    <w:rsid w:val="002B1258"/>
    <w:rsid w:val="002B1B30"/>
    <w:rsid w:val="002B1CB9"/>
    <w:rsid w:val="002B2023"/>
    <w:rsid w:val="002B21E8"/>
    <w:rsid w:val="002B221A"/>
    <w:rsid w:val="002B3C37"/>
    <w:rsid w:val="002B3CF6"/>
    <w:rsid w:val="002B3E5F"/>
    <w:rsid w:val="002B4130"/>
    <w:rsid w:val="002B4346"/>
    <w:rsid w:val="002B49D7"/>
    <w:rsid w:val="002B4FB3"/>
    <w:rsid w:val="002B5B8A"/>
    <w:rsid w:val="002B5F0C"/>
    <w:rsid w:val="002B5F14"/>
    <w:rsid w:val="002B5FD1"/>
    <w:rsid w:val="002B6186"/>
    <w:rsid w:val="002B771B"/>
    <w:rsid w:val="002B78B9"/>
    <w:rsid w:val="002C02B1"/>
    <w:rsid w:val="002C03F0"/>
    <w:rsid w:val="002C0B25"/>
    <w:rsid w:val="002C14A9"/>
    <w:rsid w:val="002C28AE"/>
    <w:rsid w:val="002C2D87"/>
    <w:rsid w:val="002C2EF6"/>
    <w:rsid w:val="002C2F10"/>
    <w:rsid w:val="002C30E4"/>
    <w:rsid w:val="002C318A"/>
    <w:rsid w:val="002C3FE8"/>
    <w:rsid w:val="002C430E"/>
    <w:rsid w:val="002C45B2"/>
    <w:rsid w:val="002C4B51"/>
    <w:rsid w:val="002C5090"/>
    <w:rsid w:val="002C50F9"/>
    <w:rsid w:val="002C58E3"/>
    <w:rsid w:val="002C58EA"/>
    <w:rsid w:val="002C5BF1"/>
    <w:rsid w:val="002C6FD5"/>
    <w:rsid w:val="002C7B03"/>
    <w:rsid w:val="002D04C4"/>
    <w:rsid w:val="002D0505"/>
    <w:rsid w:val="002D06BF"/>
    <w:rsid w:val="002D0742"/>
    <w:rsid w:val="002D090B"/>
    <w:rsid w:val="002D0970"/>
    <w:rsid w:val="002D0979"/>
    <w:rsid w:val="002D0CF6"/>
    <w:rsid w:val="002D18CC"/>
    <w:rsid w:val="002D2281"/>
    <w:rsid w:val="002D23BC"/>
    <w:rsid w:val="002D24A7"/>
    <w:rsid w:val="002D2CE9"/>
    <w:rsid w:val="002D2D35"/>
    <w:rsid w:val="002D2D97"/>
    <w:rsid w:val="002D3441"/>
    <w:rsid w:val="002D3519"/>
    <w:rsid w:val="002D3703"/>
    <w:rsid w:val="002D3B62"/>
    <w:rsid w:val="002D4513"/>
    <w:rsid w:val="002D4740"/>
    <w:rsid w:val="002D50D0"/>
    <w:rsid w:val="002D56AE"/>
    <w:rsid w:val="002D56D2"/>
    <w:rsid w:val="002D667A"/>
    <w:rsid w:val="002D6CED"/>
    <w:rsid w:val="002D6E01"/>
    <w:rsid w:val="002D73EA"/>
    <w:rsid w:val="002D7448"/>
    <w:rsid w:val="002D7A25"/>
    <w:rsid w:val="002E01C5"/>
    <w:rsid w:val="002E0448"/>
    <w:rsid w:val="002E0C2D"/>
    <w:rsid w:val="002E1196"/>
    <w:rsid w:val="002E18CF"/>
    <w:rsid w:val="002E1AF0"/>
    <w:rsid w:val="002E1C9F"/>
    <w:rsid w:val="002E277D"/>
    <w:rsid w:val="002E290D"/>
    <w:rsid w:val="002E2944"/>
    <w:rsid w:val="002E2D2C"/>
    <w:rsid w:val="002E2F59"/>
    <w:rsid w:val="002E3019"/>
    <w:rsid w:val="002E32E6"/>
    <w:rsid w:val="002E33F2"/>
    <w:rsid w:val="002E3988"/>
    <w:rsid w:val="002E41A3"/>
    <w:rsid w:val="002E44CB"/>
    <w:rsid w:val="002E486D"/>
    <w:rsid w:val="002E4AA0"/>
    <w:rsid w:val="002E4B7E"/>
    <w:rsid w:val="002E4C38"/>
    <w:rsid w:val="002E4E1C"/>
    <w:rsid w:val="002E5B91"/>
    <w:rsid w:val="002E5CD8"/>
    <w:rsid w:val="002E6CB8"/>
    <w:rsid w:val="002E6D6E"/>
    <w:rsid w:val="002E6EE2"/>
    <w:rsid w:val="002E7178"/>
    <w:rsid w:val="002E7307"/>
    <w:rsid w:val="002E7660"/>
    <w:rsid w:val="002E77A7"/>
    <w:rsid w:val="002E7CFE"/>
    <w:rsid w:val="002E7D90"/>
    <w:rsid w:val="002E7F80"/>
    <w:rsid w:val="002F024E"/>
    <w:rsid w:val="002F066A"/>
    <w:rsid w:val="002F0BF0"/>
    <w:rsid w:val="002F0E6D"/>
    <w:rsid w:val="002F1AD9"/>
    <w:rsid w:val="002F1C11"/>
    <w:rsid w:val="002F21E1"/>
    <w:rsid w:val="002F2882"/>
    <w:rsid w:val="002F2B29"/>
    <w:rsid w:val="002F2BD6"/>
    <w:rsid w:val="002F31DB"/>
    <w:rsid w:val="002F3501"/>
    <w:rsid w:val="002F362F"/>
    <w:rsid w:val="002F364F"/>
    <w:rsid w:val="002F3BD3"/>
    <w:rsid w:val="002F3C6B"/>
    <w:rsid w:val="002F3E59"/>
    <w:rsid w:val="002F4851"/>
    <w:rsid w:val="002F52F7"/>
    <w:rsid w:val="002F5DBD"/>
    <w:rsid w:val="002F6420"/>
    <w:rsid w:val="002F7106"/>
    <w:rsid w:val="002F79AC"/>
    <w:rsid w:val="002F7DCB"/>
    <w:rsid w:val="00300036"/>
    <w:rsid w:val="00300140"/>
    <w:rsid w:val="00300227"/>
    <w:rsid w:val="0030058E"/>
    <w:rsid w:val="00300A03"/>
    <w:rsid w:val="00300AAE"/>
    <w:rsid w:val="00300E5B"/>
    <w:rsid w:val="003011A5"/>
    <w:rsid w:val="0030155B"/>
    <w:rsid w:val="0030165C"/>
    <w:rsid w:val="00301727"/>
    <w:rsid w:val="00301805"/>
    <w:rsid w:val="003018F9"/>
    <w:rsid w:val="00301B37"/>
    <w:rsid w:val="00301E66"/>
    <w:rsid w:val="003023E9"/>
    <w:rsid w:val="00302FC8"/>
    <w:rsid w:val="003037F1"/>
    <w:rsid w:val="00304079"/>
    <w:rsid w:val="0030414C"/>
    <w:rsid w:val="003043D6"/>
    <w:rsid w:val="003049B5"/>
    <w:rsid w:val="00304A05"/>
    <w:rsid w:val="00304A6F"/>
    <w:rsid w:val="00305B5A"/>
    <w:rsid w:val="00305FF3"/>
    <w:rsid w:val="003061FB"/>
    <w:rsid w:val="00310001"/>
    <w:rsid w:val="003101A1"/>
    <w:rsid w:val="00310F1F"/>
    <w:rsid w:val="00311D28"/>
    <w:rsid w:val="0031234C"/>
    <w:rsid w:val="00312580"/>
    <w:rsid w:val="003128D3"/>
    <w:rsid w:val="00312C14"/>
    <w:rsid w:val="00313912"/>
    <w:rsid w:val="00313931"/>
    <w:rsid w:val="003139EE"/>
    <w:rsid w:val="00313B43"/>
    <w:rsid w:val="00313D3C"/>
    <w:rsid w:val="00313DC4"/>
    <w:rsid w:val="00313DDE"/>
    <w:rsid w:val="00313FA1"/>
    <w:rsid w:val="003149AA"/>
    <w:rsid w:val="00314A27"/>
    <w:rsid w:val="00315160"/>
    <w:rsid w:val="00315231"/>
    <w:rsid w:val="00315953"/>
    <w:rsid w:val="003159C9"/>
    <w:rsid w:val="003162F0"/>
    <w:rsid w:val="00316988"/>
    <w:rsid w:val="00317C12"/>
    <w:rsid w:val="00317F94"/>
    <w:rsid w:val="003206A3"/>
    <w:rsid w:val="00320CB9"/>
    <w:rsid w:val="00320F3F"/>
    <w:rsid w:val="003217DA"/>
    <w:rsid w:val="00321DD0"/>
    <w:rsid w:val="00321F5D"/>
    <w:rsid w:val="0032284C"/>
    <w:rsid w:val="00322980"/>
    <w:rsid w:val="00323330"/>
    <w:rsid w:val="00323353"/>
    <w:rsid w:val="003234A8"/>
    <w:rsid w:val="0032432E"/>
    <w:rsid w:val="00324BFE"/>
    <w:rsid w:val="00324F4F"/>
    <w:rsid w:val="0032519D"/>
    <w:rsid w:val="003253A8"/>
    <w:rsid w:val="0032572B"/>
    <w:rsid w:val="00325BB3"/>
    <w:rsid w:val="00325D82"/>
    <w:rsid w:val="0032616D"/>
    <w:rsid w:val="00326475"/>
    <w:rsid w:val="00326968"/>
    <w:rsid w:val="00326F58"/>
    <w:rsid w:val="003271C2"/>
    <w:rsid w:val="003271D6"/>
    <w:rsid w:val="00327945"/>
    <w:rsid w:val="00327D20"/>
    <w:rsid w:val="00330260"/>
    <w:rsid w:val="00330347"/>
    <w:rsid w:val="0033064A"/>
    <w:rsid w:val="00330E0E"/>
    <w:rsid w:val="00330EAC"/>
    <w:rsid w:val="00330F18"/>
    <w:rsid w:val="003318D0"/>
    <w:rsid w:val="00331979"/>
    <w:rsid w:val="00331A53"/>
    <w:rsid w:val="00331BBC"/>
    <w:rsid w:val="00331D0D"/>
    <w:rsid w:val="00332A0B"/>
    <w:rsid w:val="00333033"/>
    <w:rsid w:val="0033314C"/>
    <w:rsid w:val="00333264"/>
    <w:rsid w:val="00333503"/>
    <w:rsid w:val="0033379B"/>
    <w:rsid w:val="00333D12"/>
    <w:rsid w:val="0033437B"/>
    <w:rsid w:val="00334847"/>
    <w:rsid w:val="00334C47"/>
    <w:rsid w:val="00334CDC"/>
    <w:rsid w:val="00334F77"/>
    <w:rsid w:val="00334FDE"/>
    <w:rsid w:val="0033527A"/>
    <w:rsid w:val="00335352"/>
    <w:rsid w:val="0033537C"/>
    <w:rsid w:val="00335725"/>
    <w:rsid w:val="00335921"/>
    <w:rsid w:val="00335B2B"/>
    <w:rsid w:val="00335E2E"/>
    <w:rsid w:val="003366D6"/>
    <w:rsid w:val="0033693F"/>
    <w:rsid w:val="00337720"/>
    <w:rsid w:val="00337796"/>
    <w:rsid w:val="003401A9"/>
    <w:rsid w:val="003402BC"/>
    <w:rsid w:val="003403F8"/>
    <w:rsid w:val="00340894"/>
    <w:rsid w:val="00340CF9"/>
    <w:rsid w:val="00340F54"/>
    <w:rsid w:val="003416F8"/>
    <w:rsid w:val="00341CD9"/>
    <w:rsid w:val="003428EA"/>
    <w:rsid w:val="00342B6D"/>
    <w:rsid w:val="00342F29"/>
    <w:rsid w:val="00342FC4"/>
    <w:rsid w:val="00343099"/>
    <w:rsid w:val="003430D6"/>
    <w:rsid w:val="003434B8"/>
    <w:rsid w:val="003436F5"/>
    <w:rsid w:val="00343A76"/>
    <w:rsid w:val="00343C3A"/>
    <w:rsid w:val="00343E48"/>
    <w:rsid w:val="00344BAD"/>
    <w:rsid w:val="00344C17"/>
    <w:rsid w:val="00345848"/>
    <w:rsid w:val="00346990"/>
    <w:rsid w:val="00346A4E"/>
    <w:rsid w:val="00346AB0"/>
    <w:rsid w:val="00347087"/>
    <w:rsid w:val="003475FA"/>
    <w:rsid w:val="003479E1"/>
    <w:rsid w:val="00347F77"/>
    <w:rsid w:val="003501C9"/>
    <w:rsid w:val="00350762"/>
    <w:rsid w:val="00350A06"/>
    <w:rsid w:val="00350F7A"/>
    <w:rsid w:val="00351270"/>
    <w:rsid w:val="00351607"/>
    <w:rsid w:val="00352233"/>
    <w:rsid w:val="003522E3"/>
    <w:rsid w:val="0035318D"/>
    <w:rsid w:val="00353370"/>
    <w:rsid w:val="00353B33"/>
    <w:rsid w:val="00353D08"/>
    <w:rsid w:val="00353DDB"/>
    <w:rsid w:val="00353F30"/>
    <w:rsid w:val="003545CC"/>
    <w:rsid w:val="003546D7"/>
    <w:rsid w:val="00354E03"/>
    <w:rsid w:val="00354E77"/>
    <w:rsid w:val="00355161"/>
    <w:rsid w:val="00355275"/>
    <w:rsid w:val="0035635E"/>
    <w:rsid w:val="003564E0"/>
    <w:rsid w:val="00356610"/>
    <w:rsid w:val="0035663B"/>
    <w:rsid w:val="00356A50"/>
    <w:rsid w:val="00356E97"/>
    <w:rsid w:val="0035715E"/>
    <w:rsid w:val="00357293"/>
    <w:rsid w:val="0035732A"/>
    <w:rsid w:val="00357D43"/>
    <w:rsid w:val="00357E4D"/>
    <w:rsid w:val="0036104C"/>
    <w:rsid w:val="00361194"/>
    <w:rsid w:val="0036130C"/>
    <w:rsid w:val="0036183E"/>
    <w:rsid w:val="00361D30"/>
    <w:rsid w:val="00362034"/>
    <w:rsid w:val="0036254C"/>
    <w:rsid w:val="00362826"/>
    <w:rsid w:val="00362916"/>
    <w:rsid w:val="0036324C"/>
    <w:rsid w:val="003633B2"/>
    <w:rsid w:val="003633DE"/>
    <w:rsid w:val="003637C9"/>
    <w:rsid w:val="0036386A"/>
    <w:rsid w:val="00363CC4"/>
    <w:rsid w:val="00363EFA"/>
    <w:rsid w:val="0036433F"/>
    <w:rsid w:val="00364641"/>
    <w:rsid w:val="0036470D"/>
    <w:rsid w:val="00364EC6"/>
    <w:rsid w:val="00364EFB"/>
    <w:rsid w:val="00364F84"/>
    <w:rsid w:val="0036518F"/>
    <w:rsid w:val="003655C4"/>
    <w:rsid w:val="003656F4"/>
    <w:rsid w:val="0036598F"/>
    <w:rsid w:val="00365A9E"/>
    <w:rsid w:val="00365CF6"/>
    <w:rsid w:val="00366307"/>
    <w:rsid w:val="00366BE8"/>
    <w:rsid w:val="00366C94"/>
    <w:rsid w:val="003670A1"/>
    <w:rsid w:val="003674C0"/>
    <w:rsid w:val="003677D7"/>
    <w:rsid w:val="00367828"/>
    <w:rsid w:val="00367BB9"/>
    <w:rsid w:val="0037155E"/>
    <w:rsid w:val="00371AB3"/>
    <w:rsid w:val="00371EE5"/>
    <w:rsid w:val="00372522"/>
    <w:rsid w:val="003725B0"/>
    <w:rsid w:val="00372B92"/>
    <w:rsid w:val="00373C6C"/>
    <w:rsid w:val="00373E1F"/>
    <w:rsid w:val="00373F78"/>
    <w:rsid w:val="00374026"/>
    <w:rsid w:val="0037406B"/>
    <w:rsid w:val="00374272"/>
    <w:rsid w:val="0037434E"/>
    <w:rsid w:val="003743D3"/>
    <w:rsid w:val="003746F3"/>
    <w:rsid w:val="00374894"/>
    <w:rsid w:val="00374914"/>
    <w:rsid w:val="00374F9F"/>
    <w:rsid w:val="00376518"/>
    <w:rsid w:val="0037675E"/>
    <w:rsid w:val="00376E19"/>
    <w:rsid w:val="00377579"/>
    <w:rsid w:val="00377870"/>
    <w:rsid w:val="00377D06"/>
    <w:rsid w:val="00377E5C"/>
    <w:rsid w:val="00377F0D"/>
    <w:rsid w:val="00380370"/>
    <w:rsid w:val="0038047B"/>
    <w:rsid w:val="0038067B"/>
    <w:rsid w:val="00380C70"/>
    <w:rsid w:val="00381082"/>
    <w:rsid w:val="003813BB"/>
    <w:rsid w:val="00381709"/>
    <w:rsid w:val="00381E10"/>
    <w:rsid w:val="0038234E"/>
    <w:rsid w:val="00382589"/>
    <w:rsid w:val="003827B0"/>
    <w:rsid w:val="00382C95"/>
    <w:rsid w:val="00382D03"/>
    <w:rsid w:val="00383034"/>
    <w:rsid w:val="00383094"/>
    <w:rsid w:val="0038348E"/>
    <w:rsid w:val="00383689"/>
    <w:rsid w:val="00383AA2"/>
    <w:rsid w:val="00383B0F"/>
    <w:rsid w:val="0038450E"/>
    <w:rsid w:val="003849A1"/>
    <w:rsid w:val="00384DF8"/>
    <w:rsid w:val="003856A6"/>
    <w:rsid w:val="0038573E"/>
    <w:rsid w:val="003859BB"/>
    <w:rsid w:val="003865ED"/>
    <w:rsid w:val="00386D99"/>
    <w:rsid w:val="00387938"/>
    <w:rsid w:val="003900DA"/>
    <w:rsid w:val="00390513"/>
    <w:rsid w:val="00390567"/>
    <w:rsid w:val="0039056F"/>
    <w:rsid w:val="003907D8"/>
    <w:rsid w:val="003909A7"/>
    <w:rsid w:val="00390B74"/>
    <w:rsid w:val="003919FF"/>
    <w:rsid w:val="00391B41"/>
    <w:rsid w:val="00391E55"/>
    <w:rsid w:val="00392963"/>
    <w:rsid w:val="00392DCB"/>
    <w:rsid w:val="0039304A"/>
    <w:rsid w:val="003935D5"/>
    <w:rsid w:val="003938F8"/>
    <w:rsid w:val="00393CFE"/>
    <w:rsid w:val="00393EC3"/>
    <w:rsid w:val="00394C45"/>
    <w:rsid w:val="00395203"/>
    <w:rsid w:val="003952E6"/>
    <w:rsid w:val="00395474"/>
    <w:rsid w:val="003954C7"/>
    <w:rsid w:val="00395AB8"/>
    <w:rsid w:val="003970AA"/>
    <w:rsid w:val="003977EA"/>
    <w:rsid w:val="00397981"/>
    <w:rsid w:val="00397AFD"/>
    <w:rsid w:val="00397C1C"/>
    <w:rsid w:val="00397D34"/>
    <w:rsid w:val="003A0E33"/>
    <w:rsid w:val="003A0F2E"/>
    <w:rsid w:val="003A11EA"/>
    <w:rsid w:val="003A1BE5"/>
    <w:rsid w:val="003A1EAF"/>
    <w:rsid w:val="003A210F"/>
    <w:rsid w:val="003A2267"/>
    <w:rsid w:val="003A24AA"/>
    <w:rsid w:val="003A2FFF"/>
    <w:rsid w:val="003A36CE"/>
    <w:rsid w:val="003A3AC5"/>
    <w:rsid w:val="003A4755"/>
    <w:rsid w:val="003A53DD"/>
    <w:rsid w:val="003A570F"/>
    <w:rsid w:val="003A5C0D"/>
    <w:rsid w:val="003A600C"/>
    <w:rsid w:val="003A6A1A"/>
    <w:rsid w:val="003A7122"/>
    <w:rsid w:val="003A72C4"/>
    <w:rsid w:val="003A7374"/>
    <w:rsid w:val="003A7728"/>
    <w:rsid w:val="003A7A12"/>
    <w:rsid w:val="003A7F78"/>
    <w:rsid w:val="003B0454"/>
    <w:rsid w:val="003B0522"/>
    <w:rsid w:val="003B0D48"/>
    <w:rsid w:val="003B22B0"/>
    <w:rsid w:val="003B3158"/>
    <w:rsid w:val="003B3AE1"/>
    <w:rsid w:val="003B40F5"/>
    <w:rsid w:val="003B412D"/>
    <w:rsid w:val="003B45E0"/>
    <w:rsid w:val="003B48B4"/>
    <w:rsid w:val="003B4C9B"/>
    <w:rsid w:val="003B4CA2"/>
    <w:rsid w:val="003B601A"/>
    <w:rsid w:val="003B60B1"/>
    <w:rsid w:val="003B6598"/>
    <w:rsid w:val="003B6754"/>
    <w:rsid w:val="003B6967"/>
    <w:rsid w:val="003B6E37"/>
    <w:rsid w:val="003B6E5D"/>
    <w:rsid w:val="003B7BB5"/>
    <w:rsid w:val="003C0485"/>
    <w:rsid w:val="003C0BB6"/>
    <w:rsid w:val="003C16A8"/>
    <w:rsid w:val="003C1C11"/>
    <w:rsid w:val="003C1DD9"/>
    <w:rsid w:val="003C2799"/>
    <w:rsid w:val="003C2A90"/>
    <w:rsid w:val="003C37C6"/>
    <w:rsid w:val="003C3B4A"/>
    <w:rsid w:val="003C3C1B"/>
    <w:rsid w:val="003C43BD"/>
    <w:rsid w:val="003C4A8F"/>
    <w:rsid w:val="003C57FC"/>
    <w:rsid w:val="003C6ECA"/>
    <w:rsid w:val="003C70AD"/>
    <w:rsid w:val="003C70FE"/>
    <w:rsid w:val="003C78EE"/>
    <w:rsid w:val="003C7C81"/>
    <w:rsid w:val="003C7CB8"/>
    <w:rsid w:val="003C7DF8"/>
    <w:rsid w:val="003C7E97"/>
    <w:rsid w:val="003C7F27"/>
    <w:rsid w:val="003D0760"/>
    <w:rsid w:val="003D10D5"/>
    <w:rsid w:val="003D1109"/>
    <w:rsid w:val="003D1270"/>
    <w:rsid w:val="003D19B6"/>
    <w:rsid w:val="003D28FB"/>
    <w:rsid w:val="003D2DD9"/>
    <w:rsid w:val="003D2EE2"/>
    <w:rsid w:val="003D3F1B"/>
    <w:rsid w:val="003D498A"/>
    <w:rsid w:val="003D4BFA"/>
    <w:rsid w:val="003D4D87"/>
    <w:rsid w:val="003D5101"/>
    <w:rsid w:val="003D51BE"/>
    <w:rsid w:val="003D5781"/>
    <w:rsid w:val="003D5838"/>
    <w:rsid w:val="003D5B2B"/>
    <w:rsid w:val="003D5D4B"/>
    <w:rsid w:val="003D6C2B"/>
    <w:rsid w:val="003D6EB9"/>
    <w:rsid w:val="003D6F6E"/>
    <w:rsid w:val="003D7406"/>
    <w:rsid w:val="003D74B3"/>
    <w:rsid w:val="003D78D3"/>
    <w:rsid w:val="003D7E8D"/>
    <w:rsid w:val="003E0025"/>
    <w:rsid w:val="003E01EE"/>
    <w:rsid w:val="003E01F3"/>
    <w:rsid w:val="003E05C7"/>
    <w:rsid w:val="003E0893"/>
    <w:rsid w:val="003E0AF3"/>
    <w:rsid w:val="003E0CEF"/>
    <w:rsid w:val="003E1CB9"/>
    <w:rsid w:val="003E1CD9"/>
    <w:rsid w:val="003E1DAB"/>
    <w:rsid w:val="003E2054"/>
    <w:rsid w:val="003E2349"/>
    <w:rsid w:val="003E251D"/>
    <w:rsid w:val="003E259B"/>
    <w:rsid w:val="003E2A2E"/>
    <w:rsid w:val="003E2CD2"/>
    <w:rsid w:val="003E2D32"/>
    <w:rsid w:val="003E2E4A"/>
    <w:rsid w:val="003E30F8"/>
    <w:rsid w:val="003E3547"/>
    <w:rsid w:val="003E4238"/>
    <w:rsid w:val="003E4B56"/>
    <w:rsid w:val="003E517B"/>
    <w:rsid w:val="003E5571"/>
    <w:rsid w:val="003E589C"/>
    <w:rsid w:val="003E6130"/>
    <w:rsid w:val="003E6448"/>
    <w:rsid w:val="003E65E8"/>
    <w:rsid w:val="003E66E9"/>
    <w:rsid w:val="003E6FEB"/>
    <w:rsid w:val="003E78B0"/>
    <w:rsid w:val="003E7A6F"/>
    <w:rsid w:val="003E7FF6"/>
    <w:rsid w:val="003F00D6"/>
    <w:rsid w:val="003F00F4"/>
    <w:rsid w:val="003F0DD7"/>
    <w:rsid w:val="003F0EEE"/>
    <w:rsid w:val="003F0FE3"/>
    <w:rsid w:val="003F109C"/>
    <w:rsid w:val="003F147C"/>
    <w:rsid w:val="003F19F0"/>
    <w:rsid w:val="003F1F32"/>
    <w:rsid w:val="003F23D6"/>
    <w:rsid w:val="003F23DD"/>
    <w:rsid w:val="003F2624"/>
    <w:rsid w:val="003F2DD8"/>
    <w:rsid w:val="003F31D9"/>
    <w:rsid w:val="003F362F"/>
    <w:rsid w:val="003F3A23"/>
    <w:rsid w:val="003F46D8"/>
    <w:rsid w:val="003F47DF"/>
    <w:rsid w:val="003F553B"/>
    <w:rsid w:val="003F5624"/>
    <w:rsid w:val="003F6307"/>
    <w:rsid w:val="003F66CC"/>
    <w:rsid w:val="003F67F7"/>
    <w:rsid w:val="003F690D"/>
    <w:rsid w:val="003F694D"/>
    <w:rsid w:val="003F6B1F"/>
    <w:rsid w:val="003F6EF4"/>
    <w:rsid w:val="003F7736"/>
    <w:rsid w:val="003F7F83"/>
    <w:rsid w:val="00400007"/>
    <w:rsid w:val="00400EAF"/>
    <w:rsid w:val="00401AA2"/>
    <w:rsid w:val="00401BA0"/>
    <w:rsid w:val="004028B0"/>
    <w:rsid w:val="00402CF1"/>
    <w:rsid w:val="00402F38"/>
    <w:rsid w:val="00402F71"/>
    <w:rsid w:val="0040322D"/>
    <w:rsid w:val="0040334C"/>
    <w:rsid w:val="00403C3E"/>
    <w:rsid w:val="00404011"/>
    <w:rsid w:val="004041A7"/>
    <w:rsid w:val="004043BB"/>
    <w:rsid w:val="0040478C"/>
    <w:rsid w:val="0040487B"/>
    <w:rsid w:val="00404CAC"/>
    <w:rsid w:val="00404E42"/>
    <w:rsid w:val="00404FA8"/>
    <w:rsid w:val="0040525F"/>
    <w:rsid w:val="004052F7"/>
    <w:rsid w:val="0040580C"/>
    <w:rsid w:val="00405F9A"/>
    <w:rsid w:val="00405FBD"/>
    <w:rsid w:val="00406571"/>
    <w:rsid w:val="00407A17"/>
    <w:rsid w:val="00407F0D"/>
    <w:rsid w:val="0041028D"/>
    <w:rsid w:val="004102BF"/>
    <w:rsid w:val="0041148E"/>
    <w:rsid w:val="00411932"/>
    <w:rsid w:val="004119C2"/>
    <w:rsid w:val="00411DBA"/>
    <w:rsid w:val="00411FBB"/>
    <w:rsid w:val="00413145"/>
    <w:rsid w:val="004131EC"/>
    <w:rsid w:val="004133C8"/>
    <w:rsid w:val="00413410"/>
    <w:rsid w:val="004137DB"/>
    <w:rsid w:val="0041393F"/>
    <w:rsid w:val="00413CD7"/>
    <w:rsid w:val="00413CE3"/>
    <w:rsid w:val="0041465F"/>
    <w:rsid w:val="004146BC"/>
    <w:rsid w:val="00414840"/>
    <w:rsid w:val="00414BD3"/>
    <w:rsid w:val="0041545D"/>
    <w:rsid w:val="00415C4E"/>
    <w:rsid w:val="004166B5"/>
    <w:rsid w:val="004168F1"/>
    <w:rsid w:val="00416E8D"/>
    <w:rsid w:val="00416FB9"/>
    <w:rsid w:val="00417045"/>
    <w:rsid w:val="004170D7"/>
    <w:rsid w:val="00417395"/>
    <w:rsid w:val="00417B87"/>
    <w:rsid w:val="00417BAA"/>
    <w:rsid w:val="00417E09"/>
    <w:rsid w:val="00417E70"/>
    <w:rsid w:val="00417FF8"/>
    <w:rsid w:val="00420207"/>
    <w:rsid w:val="004213A5"/>
    <w:rsid w:val="004219A4"/>
    <w:rsid w:val="00421C7C"/>
    <w:rsid w:val="00421E3C"/>
    <w:rsid w:val="00422429"/>
    <w:rsid w:val="00422B9C"/>
    <w:rsid w:val="00422C79"/>
    <w:rsid w:val="00422C81"/>
    <w:rsid w:val="00422CE5"/>
    <w:rsid w:val="00422FDD"/>
    <w:rsid w:val="004232E4"/>
    <w:rsid w:val="00423B05"/>
    <w:rsid w:val="00423B79"/>
    <w:rsid w:val="00423C73"/>
    <w:rsid w:val="0042417D"/>
    <w:rsid w:val="0042469B"/>
    <w:rsid w:val="004248D1"/>
    <w:rsid w:val="004248DE"/>
    <w:rsid w:val="00424951"/>
    <w:rsid w:val="00424A10"/>
    <w:rsid w:val="004250A9"/>
    <w:rsid w:val="004254DE"/>
    <w:rsid w:val="0042571E"/>
    <w:rsid w:val="004263B1"/>
    <w:rsid w:val="0042656C"/>
    <w:rsid w:val="004266C0"/>
    <w:rsid w:val="004269DA"/>
    <w:rsid w:val="00426A9F"/>
    <w:rsid w:val="004301E9"/>
    <w:rsid w:val="0043032A"/>
    <w:rsid w:val="004307D1"/>
    <w:rsid w:val="00431363"/>
    <w:rsid w:val="00431B72"/>
    <w:rsid w:val="00431C88"/>
    <w:rsid w:val="00431CBD"/>
    <w:rsid w:val="00431CCC"/>
    <w:rsid w:val="00431E56"/>
    <w:rsid w:val="00432857"/>
    <w:rsid w:val="00432C34"/>
    <w:rsid w:val="0043308C"/>
    <w:rsid w:val="0043343F"/>
    <w:rsid w:val="00433525"/>
    <w:rsid w:val="0043379C"/>
    <w:rsid w:val="00433803"/>
    <w:rsid w:val="0043416A"/>
    <w:rsid w:val="004341F8"/>
    <w:rsid w:val="00434797"/>
    <w:rsid w:val="00434CD3"/>
    <w:rsid w:val="00435241"/>
    <w:rsid w:val="00435E02"/>
    <w:rsid w:val="00435FB8"/>
    <w:rsid w:val="00436335"/>
    <w:rsid w:val="00436C9F"/>
    <w:rsid w:val="00436D65"/>
    <w:rsid w:val="00437884"/>
    <w:rsid w:val="0043799E"/>
    <w:rsid w:val="00437B41"/>
    <w:rsid w:val="00437E89"/>
    <w:rsid w:val="00440832"/>
    <w:rsid w:val="00440B38"/>
    <w:rsid w:val="004411DD"/>
    <w:rsid w:val="004417F5"/>
    <w:rsid w:val="00441A20"/>
    <w:rsid w:val="00441AAE"/>
    <w:rsid w:val="00442095"/>
    <w:rsid w:val="004424FA"/>
    <w:rsid w:val="004429CA"/>
    <w:rsid w:val="00443945"/>
    <w:rsid w:val="00443AC1"/>
    <w:rsid w:val="00443D55"/>
    <w:rsid w:val="00443D5C"/>
    <w:rsid w:val="004442FF"/>
    <w:rsid w:val="004445CD"/>
    <w:rsid w:val="00444A28"/>
    <w:rsid w:val="00444C17"/>
    <w:rsid w:val="00444F36"/>
    <w:rsid w:val="00445239"/>
    <w:rsid w:val="0044533D"/>
    <w:rsid w:val="00445415"/>
    <w:rsid w:val="00445929"/>
    <w:rsid w:val="00445E1D"/>
    <w:rsid w:val="00446DCD"/>
    <w:rsid w:val="00447193"/>
    <w:rsid w:val="004474EB"/>
    <w:rsid w:val="004476CF"/>
    <w:rsid w:val="0044795B"/>
    <w:rsid w:val="00447D3D"/>
    <w:rsid w:val="00450A5B"/>
    <w:rsid w:val="0045188E"/>
    <w:rsid w:val="004521A7"/>
    <w:rsid w:val="004522CA"/>
    <w:rsid w:val="004524D1"/>
    <w:rsid w:val="0045278C"/>
    <w:rsid w:val="00452A5A"/>
    <w:rsid w:val="00452A72"/>
    <w:rsid w:val="00452AD5"/>
    <w:rsid w:val="00452CE6"/>
    <w:rsid w:val="00452D32"/>
    <w:rsid w:val="004538EE"/>
    <w:rsid w:val="00453A66"/>
    <w:rsid w:val="00453BE5"/>
    <w:rsid w:val="00453C49"/>
    <w:rsid w:val="00453DD9"/>
    <w:rsid w:val="00454918"/>
    <w:rsid w:val="00454931"/>
    <w:rsid w:val="00454A14"/>
    <w:rsid w:val="00454B2B"/>
    <w:rsid w:val="00454B83"/>
    <w:rsid w:val="0045508A"/>
    <w:rsid w:val="004553B3"/>
    <w:rsid w:val="00455C40"/>
    <w:rsid w:val="00455D5C"/>
    <w:rsid w:val="0045644C"/>
    <w:rsid w:val="00456736"/>
    <w:rsid w:val="00456888"/>
    <w:rsid w:val="00456DAE"/>
    <w:rsid w:val="00456DC3"/>
    <w:rsid w:val="0045757B"/>
    <w:rsid w:val="004579A2"/>
    <w:rsid w:val="00457A89"/>
    <w:rsid w:val="00457F0C"/>
    <w:rsid w:val="004607C3"/>
    <w:rsid w:val="00460F42"/>
    <w:rsid w:val="004612BB"/>
    <w:rsid w:val="004623DB"/>
    <w:rsid w:val="00462681"/>
    <w:rsid w:val="00462AFD"/>
    <w:rsid w:val="00462DCF"/>
    <w:rsid w:val="00463791"/>
    <w:rsid w:val="00464434"/>
    <w:rsid w:val="00464738"/>
    <w:rsid w:val="00464747"/>
    <w:rsid w:val="0046474D"/>
    <w:rsid w:val="004655AB"/>
    <w:rsid w:val="004656DF"/>
    <w:rsid w:val="0046578B"/>
    <w:rsid w:val="00466C43"/>
    <w:rsid w:val="00466C97"/>
    <w:rsid w:val="00466F29"/>
    <w:rsid w:val="00467006"/>
    <w:rsid w:val="0046750C"/>
    <w:rsid w:val="00467525"/>
    <w:rsid w:val="004679D0"/>
    <w:rsid w:val="00467FCD"/>
    <w:rsid w:val="0047007D"/>
    <w:rsid w:val="0047047E"/>
    <w:rsid w:val="004706BA"/>
    <w:rsid w:val="00470FB7"/>
    <w:rsid w:val="004732C0"/>
    <w:rsid w:val="00473B2B"/>
    <w:rsid w:val="00473BA7"/>
    <w:rsid w:val="0047403C"/>
    <w:rsid w:val="004742CB"/>
    <w:rsid w:val="00474479"/>
    <w:rsid w:val="004746F0"/>
    <w:rsid w:val="0047498B"/>
    <w:rsid w:val="00474A26"/>
    <w:rsid w:val="0047623A"/>
    <w:rsid w:val="0047641C"/>
    <w:rsid w:val="00476749"/>
    <w:rsid w:val="004768D7"/>
    <w:rsid w:val="00477343"/>
    <w:rsid w:val="00477441"/>
    <w:rsid w:val="00477B6B"/>
    <w:rsid w:val="00477CDD"/>
    <w:rsid w:val="004805E2"/>
    <w:rsid w:val="00480906"/>
    <w:rsid w:val="00480A03"/>
    <w:rsid w:val="00480E85"/>
    <w:rsid w:val="00481012"/>
    <w:rsid w:val="0048140F"/>
    <w:rsid w:val="00481CBA"/>
    <w:rsid w:val="0048207C"/>
    <w:rsid w:val="00482210"/>
    <w:rsid w:val="0048231C"/>
    <w:rsid w:val="004827F5"/>
    <w:rsid w:val="004829EA"/>
    <w:rsid w:val="0048393B"/>
    <w:rsid w:val="00483C5A"/>
    <w:rsid w:val="00484A39"/>
    <w:rsid w:val="00484A56"/>
    <w:rsid w:val="00484D60"/>
    <w:rsid w:val="00485506"/>
    <w:rsid w:val="0048642C"/>
    <w:rsid w:val="0048643F"/>
    <w:rsid w:val="004866BC"/>
    <w:rsid w:val="00486CFB"/>
    <w:rsid w:val="00486D40"/>
    <w:rsid w:val="004874C1"/>
    <w:rsid w:val="00487554"/>
    <w:rsid w:val="00487BBF"/>
    <w:rsid w:val="00487C91"/>
    <w:rsid w:val="00487E63"/>
    <w:rsid w:val="00487FD1"/>
    <w:rsid w:val="00490191"/>
    <w:rsid w:val="00490369"/>
    <w:rsid w:val="0049063F"/>
    <w:rsid w:val="004907F0"/>
    <w:rsid w:val="004908A1"/>
    <w:rsid w:val="0049122D"/>
    <w:rsid w:val="0049131A"/>
    <w:rsid w:val="0049148B"/>
    <w:rsid w:val="00491DBF"/>
    <w:rsid w:val="004926A0"/>
    <w:rsid w:val="00492C9D"/>
    <w:rsid w:val="004930AB"/>
    <w:rsid w:val="0049319F"/>
    <w:rsid w:val="00493251"/>
    <w:rsid w:val="00493786"/>
    <w:rsid w:val="00493889"/>
    <w:rsid w:val="00493EE9"/>
    <w:rsid w:val="00494618"/>
    <w:rsid w:val="004946DA"/>
    <w:rsid w:val="00494B3D"/>
    <w:rsid w:val="00494E69"/>
    <w:rsid w:val="00494E78"/>
    <w:rsid w:val="0049503E"/>
    <w:rsid w:val="0049512F"/>
    <w:rsid w:val="00496FA9"/>
    <w:rsid w:val="00497461"/>
    <w:rsid w:val="00497E34"/>
    <w:rsid w:val="00497EC4"/>
    <w:rsid w:val="004A0066"/>
    <w:rsid w:val="004A04C4"/>
    <w:rsid w:val="004A0643"/>
    <w:rsid w:val="004A099C"/>
    <w:rsid w:val="004A0A53"/>
    <w:rsid w:val="004A1727"/>
    <w:rsid w:val="004A2ADB"/>
    <w:rsid w:val="004A2CF9"/>
    <w:rsid w:val="004A344A"/>
    <w:rsid w:val="004A354C"/>
    <w:rsid w:val="004A3922"/>
    <w:rsid w:val="004A43CC"/>
    <w:rsid w:val="004A4A5C"/>
    <w:rsid w:val="004A4D27"/>
    <w:rsid w:val="004A4F45"/>
    <w:rsid w:val="004A5823"/>
    <w:rsid w:val="004A5B57"/>
    <w:rsid w:val="004A5DEE"/>
    <w:rsid w:val="004A5EA1"/>
    <w:rsid w:val="004A608F"/>
    <w:rsid w:val="004A7CF5"/>
    <w:rsid w:val="004B0DE0"/>
    <w:rsid w:val="004B11D8"/>
    <w:rsid w:val="004B16C9"/>
    <w:rsid w:val="004B19C3"/>
    <w:rsid w:val="004B1E88"/>
    <w:rsid w:val="004B2A75"/>
    <w:rsid w:val="004B2F10"/>
    <w:rsid w:val="004B331D"/>
    <w:rsid w:val="004B36E6"/>
    <w:rsid w:val="004B4B6F"/>
    <w:rsid w:val="004B4C14"/>
    <w:rsid w:val="004B4DCA"/>
    <w:rsid w:val="004B4F4C"/>
    <w:rsid w:val="004B54D1"/>
    <w:rsid w:val="004B56EC"/>
    <w:rsid w:val="004B57D7"/>
    <w:rsid w:val="004B590B"/>
    <w:rsid w:val="004B69D0"/>
    <w:rsid w:val="004B69D5"/>
    <w:rsid w:val="004B7226"/>
    <w:rsid w:val="004B7A3D"/>
    <w:rsid w:val="004B7AD1"/>
    <w:rsid w:val="004C030E"/>
    <w:rsid w:val="004C054F"/>
    <w:rsid w:val="004C05A0"/>
    <w:rsid w:val="004C13EE"/>
    <w:rsid w:val="004C1560"/>
    <w:rsid w:val="004C16AA"/>
    <w:rsid w:val="004C16CC"/>
    <w:rsid w:val="004C183C"/>
    <w:rsid w:val="004C200D"/>
    <w:rsid w:val="004C2018"/>
    <w:rsid w:val="004C2E5F"/>
    <w:rsid w:val="004C3455"/>
    <w:rsid w:val="004C3926"/>
    <w:rsid w:val="004C3D06"/>
    <w:rsid w:val="004C4033"/>
    <w:rsid w:val="004C460A"/>
    <w:rsid w:val="004C4854"/>
    <w:rsid w:val="004C4C83"/>
    <w:rsid w:val="004C4E3D"/>
    <w:rsid w:val="004C4F54"/>
    <w:rsid w:val="004C5779"/>
    <w:rsid w:val="004C5F0F"/>
    <w:rsid w:val="004C61B4"/>
    <w:rsid w:val="004C6509"/>
    <w:rsid w:val="004C68CF"/>
    <w:rsid w:val="004C6AA8"/>
    <w:rsid w:val="004C73B4"/>
    <w:rsid w:val="004C762E"/>
    <w:rsid w:val="004C7FA9"/>
    <w:rsid w:val="004D05E9"/>
    <w:rsid w:val="004D06D6"/>
    <w:rsid w:val="004D073A"/>
    <w:rsid w:val="004D0B75"/>
    <w:rsid w:val="004D0CD3"/>
    <w:rsid w:val="004D0E89"/>
    <w:rsid w:val="004D1D1E"/>
    <w:rsid w:val="004D2361"/>
    <w:rsid w:val="004D2F0C"/>
    <w:rsid w:val="004D3042"/>
    <w:rsid w:val="004D356A"/>
    <w:rsid w:val="004D3E64"/>
    <w:rsid w:val="004D418D"/>
    <w:rsid w:val="004D41D6"/>
    <w:rsid w:val="004D45E3"/>
    <w:rsid w:val="004D4E80"/>
    <w:rsid w:val="004D4F98"/>
    <w:rsid w:val="004D54A7"/>
    <w:rsid w:val="004D57F1"/>
    <w:rsid w:val="004D5BB6"/>
    <w:rsid w:val="004D660D"/>
    <w:rsid w:val="004D6632"/>
    <w:rsid w:val="004D67B6"/>
    <w:rsid w:val="004D6A6A"/>
    <w:rsid w:val="004D7A7F"/>
    <w:rsid w:val="004E06E5"/>
    <w:rsid w:val="004E18F2"/>
    <w:rsid w:val="004E1DD4"/>
    <w:rsid w:val="004E1F65"/>
    <w:rsid w:val="004E21E8"/>
    <w:rsid w:val="004E26E5"/>
    <w:rsid w:val="004E316B"/>
    <w:rsid w:val="004E31F0"/>
    <w:rsid w:val="004E351D"/>
    <w:rsid w:val="004E3A49"/>
    <w:rsid w:val="004E3EE4"/>
    <w:rsid w:val="004E3F8C"/>
    <w:rsid w:val="004E4273"/>
    <w:rsid w:val="004E4CFF"/>
    <w:rsid w:val="004E5177"/>
    <w:rsid w:val="004E53A5"/>
    <w:rsid w:val="004E5438"/>
    <w:rsid w:val="004E5506"/>
    <w:rsid w:val="004E5766"/>
    <w:rsid w:val="004E5C41"/>
    <w:rsid w:val="004E5DE6"/>
    <w:rsid w:val="004E6418"/>
    <w:rsid w:val="004E7915"/>
    <w:rsid w:val="004F0062"/>
    <w:rsid w:val="004F07BB"/>
    <w:rsid w:val="004F0C6E"/>
    <w:rsid w:val="004F0D9C"/>
    <w:rsid w:val="004F0F07"/>
    <w:rsid w:val="004F1370"/>
    <w:rsid w:val="004F15BA"/>
    <w:rsid w:val="004F1677"/>
    <w:rsid w:val="004F1B84"/>
    <w:rsid w:val="004F22AE"/>
    <w:rsid w:val="004F2B86"/>
    <w:rsid w:val="004F2DC0"/>
    <w:rsid w:val="004F2DD4"/>
    <w:rsid w:val="004F318D"/>
    <w:rsid w:val="004F323B"/>
    <w:rsid w:val="004F41F6"/>
    <w:rsid w:val="004F455C"/>
    <w:rsid w:val="004F53EE"/>
    <w:rsid w:val="004F5472"/>
    <w:rsid w:val="004F5492"/>
    <w:rsid w:val="004F5C6E"/>
    <w:rsid w:val="004F5DC4"/>
    <w:rsid w:val="004F64B3"/>
    <w:rsid w:val="004F6AAC"/>
    <w:rsid w:val="004F6BFF"/>
    <w:rsid w:val="004F7349"/>
    <w:rsid w:val="004F76AA"/>
    <w:rsid w:val="004F7822"/>
    <w:rsid w:val="00500971"/>
    <w:rsid w:val="00500B9A"/>
    <w:rsid w:val="00500EBC"/>
    <w:rsid w:val="00500F9D"/>
    <w:rsid w:val="005016EB"/>
    <w:rsid w:val="00501BEB"/>
    <w:rsid w:val="00501E96"/>
    <w:rsid w:val="00503BD1"/>
    <w:rsid w:val="00503CD0"/>
    <w:rsid w:val="00503D0F"/>
    <w:rsid w:val="00504064"/>
    <w:rsid w:val="0050441A"/>
    <w:rsid w:val="00504428"/>
    <w:rsid w:val="0050496B"/>
    <w:rsid w:val="00505711"/>
    <w:rsid w:val="005062F8"/>
    <w:rsid w:val="00506491"/>
    <w:rsid w:val="0050667F"/>
    <w:rsid w:val="00507162"/>
    <w:rsid w:val="00507388"/>
    <w:rsid w:val="00507402"/>
    <w:rsid w:val="0050787B"/>
    <w:rsid w:val="005102F0"/>
    <w:rsid w:val="00510421"/>
    <w:rsid w:val="005108A7"/>
    <w:rsid w:val="00510E6B"/>
    <w:rsid w:val="005114D0"/>
    <w:rsid w:val="005118B0"/>
    <w:rsid w:val="005119C4"/>
    <w:rsid w:val="005128EB"/>
    <w:rsid w:val="00513269"/>
    <w:rsid w:val="00513918"/>
    <w:rsid w:val="005140C5"/>
    <w:rsid w:val="0051528E"/>
    <w:rsid w:val="00515643"/>
    <w:rsid w:val="00515D67"/>
    <w:rsid w:val="00515E3C"/>
    <w:rsid w:val="00515F04"/>
    <w:rsid w:val="00515FC0"/>
    <w:rsid w:val="005160C3"/>
    <w:rsid w:val="00516A26"/>
    <w:rsid w:val="00517729"/>
    <w:rsid w:val="0052026F"/>
    <w:rsid w:val="005207D3"/>
    <w:rsid w:val="00520893"/>
    <w:rsid w:val="00520CA7"/>
    <w:rsid w:val="0052265E"/>
    <w:rsid w:val="00522B9D"/>
    <w:rsid w:val="00522E2C"/>
    <w:rsid w:val="00523094"/>
    <w:rsid w:val="0052325C"/>
    <w:rsid w:val="005232CB"/>
    <w:rsid w:val="005233B3"/>
    <w:rsid w:val="0052383E"/>
    <w:rsid w:val="00524028"/>
    <w:rsid w:val="005244F4"/>
    <w:rsid w:val="00524627"/>
    <w:rsid w:val="00524D51"/>
    <w:rsid w:val="00524E28"/>
    <w:rsid w:val="00524FAD"/>
    <w:rsid w:val="0052579B"/>
    <w:rsid w:val="005258A0"/>
    <w:rsid w:val="00525975"/>
    <w:rsid w:val="00525B94"/>
    <w:rsid w:val="005265ED"/>
    <w:rsid w:val="005266F9"/>
    <w:rsid w:val="00527489"/>
    <w:rsid w:val="005275B4"/>
    <w:rsid w:val="00527B0A"/>
    <w:rsid w:val="00527BEE"/>
    <w:rsid w:val="00527D25"/>
    <w:rsid w:val="0053030F"/>
    <w:rsid w:val="005308A9"/>
    <w:rsid w:val="0053191B"/>
    <w:rsid w:val="00531986"/>
    <w:rsid w:val="00531D84"/>
    <w:rsid w:val="00531E4F"/>
    <w:rsid w:val="005320A2"/>
    <w:rsid w:val="005325FD"/>
    <w:rsid w:val="00532F4C"/>
    <w:rsid w:val="005332B3"/>
    <w:rsid w:val="00533D62"/>
    <w:rsid w:val="00533FE2"/>
    <w:rsid w:val="00534368"/>
    <w:rsid w:val="00534486"/>
    <w:rsid w:val="005344ED"/>
    <w:rsid w:val="00534562"/>
    <w:rsid w:val="00534830"/>
    <w:rsid w:val="00534BE3"/>
    <w:rsid w:val="00534E33"/>
    <w:rsid w:val="005355CA"/>
    <w:rsid w:val="00535695"/>
    <w:rsid w:val="005356E6"/>
    <w:rsid w:val="00535B5C"/>
    <w:rsid w:val="00535BCD"/>
    <w:rsid w:val="00537262"/>
    <w:rsid w:val="00537565"/>
    <w:rsid w:val="0054015C"/>
    <w:rsid w:val="00540550"/>
    <w:rsid w:val="005405C9"/>
    <w:rsid w:val="00541796"/>
    <w:rsid w:val="00542240"/>
    <w:rsid w:val="0054299B"/>
    <w:rsid w:val="005429A4"/>
    <w:rsid w:val="00542EC6"/>
    <w:rsid w:val="0054311E"/>
    <w:rsid w:val="00543623"/>
    <w:rsid w:val="005436F0"/>
    <w:rsid w:val="00543718"/>
    <w:rsid w:val="00543909"/>
    <w:rsid w:val="00543B60"/>
    <w:rsid w:val="005447FE"/>
    <w:rsid w:val="0054485D"/>
    <w:rsid w:val="005449D7"/>
    <w:rsid w:val="00544ACE"/>
    <w:rsid w:val="00545349"/>
    <w:rsid w:val="005456BA"/>
    <w:rsid w:val="00545873"/>
    <w:rsid w:val="00545F4F"/>
    <w:rsid w:val="0054749C"/>
    <w:rsid w:val="0054774C"/>
    <w:rsid w:val="005478F3"/>
    <w:rsid w:val="00547BFD"/>
    <w:rsid w:val="00547D3E"/>
    <w:rsid w:val="005505EF"/>
    <w:rsid w:val="005509FB"/>
    <w:rsid w:val="00550AB0"/>
    <w:rsid w:val="00550D61"/>
    <w:rsid w:val="00551770"/>
    <w:rsid w:val="00552990"/>
    <w:rsid w:val="00552B78"/>
    <w:rsid w:val="00552EAB"/>
    <w:rsid w:val="00553558"/>
    <w:rsid w:val="00553ABE"/>
    <w:rsid w:val="00553D64"/>
    <w:rsid w:val="00553DFD"/>
    <w:rsid w:val="00554642"/>
    <w:rsid w:val="00554A1F"/>
    <w:rsid w:val="005550C8"/>
    <w:rsid w:val="005551F4"/>
    <w:rsid w:val="005557DA"/>
    <w:rsid w:val="00555C5D"/>
    <w:rsid w:val="00555E65"/>
    <w:rsid w:val="00555F3E"/>
    <w:rsid w:val="0055621C"/>
    <w:rsid w:val="005564D9"/>
    <w:rsid w:val="00556520"/>
    <w:rsid w:val="00556523"/>
    <w:rsid w:val="005565D8"/>
    <w:rsid w:val="00557449"/>
    <w:rsid w:val="005577E2"/>
    <w:rsid w:val="00557AF2"/>
    <w:rsid w:val="00557B8B"/>
    <w:rsid w:val="00560370"/>
    <w:rsid w:val="00560407"/>
    <w:rsid w:val="00560615"/>
    <w:rsid w:val="0056066B"/>
    <w:rsid w:val="00560B8A"/>
    <w:rsid w:val="00561B13"/>
    <w:rsid w:val="00561F1E"/>
    <w:rsid w:val="00562D7B"/>
    <w:rsid w:val="00563063"/>
    <w:rsid w:val="00563B8F"/>
    <w:rsid w:val="00565156"/>
    <w:rsid w:val="00565380"/>
    <w:rsid w:val="0056572D"/>
    <w:rsid w:val="0056574B"/>
    <w:rsid w:val="0056576E"/>
    <w:rsid w:val="005659A6"/>
    <w:rsid w:val="00566407"/>
    <w:rsid w:val="00566456"/>
    <w:rsid w:val="005678AC"/>
    <w:rsid w:val="00567CD4"/>
    <w:rsid w:val="00567F7D"/>
    <w:rsid w:val="00570157"/>
    <w:rsid w:val="00570E66"/>
    <w:rsid w:val="00571592"/>
    <w:rsid w:val="005718B1"/>
    <w:rsid w:val="005718C3"/>
    <w:rsid w:val="00571931"/>
    <w:rsid w:val="00571ABE"/>
    <w:rsid w:val="00571E08"/>
    <w:rsid w:val="00572075"/>
    <w:rsid w:val="00572B71"/>
    <w:rsid w:val="0057392A"/>
    <w:rsid w:val="00573B0E"/>
    <w:rsid w:val="005745C0"/>
    <w:rsid w:val="005748ED"/>
    <w:rsid w:val="00575EC3"/>
    <w:rsid w:val="00576855"/>
    <w:rsid w:val="005768BB"/>
    <w:rsid w:val="00576CC3"/>
    <w:rsid w:val="00577025"/>
    <w:rsid w:val="005771DF"/>
    <w:rsid w:val="005772C6"/>
    <w:rsid w:val="00577DFC"/>
    <w:rsid w:val="00580283"/>
    <w:rsid w:val="00580707"/>
    <w:rsid w:val="005808F7"/>
    <w:rsid w:val="005816D8"/>
    <w:rsid w:val="00581B15"/>
    <w:rsid w:val="0058200D"/>
    <w:rsid w:val="0058219B"/>
    <w:rsid w:val="0058269E"/>
    <w:rsid w:val="00582BB9"/>
    <w:rsid w:val="0058328E"/>
    <w:rsid w:val="00583762"/>
    <w:rsid w:val="00583971"/>
    <w:rsid w:val="00583A16"/>
    <w:rsid w:val="00583A94"/>
    <w:rsid w:val="00583EE2"/>
    <w:rsid w:val="0058400A"/>
    <w:rsid w:val="005842E2"/>
    <w:rsid w:val="005844E8"/>
    <w:rsid w:val="00585773"/>
    <w:rsid w:val="00585AB6"/>
    <w:rsid w:val="00585BAB"/>
    <w:rsid w:val="00585C89"/>
    <w:rsid w:val="00586720"/>
    <w:rsid w:val="00586D22"/>
    <w:rsid w:val="00586FC6"/>
    <w:rsid w:val="005879A4"/>
    <w:rsid w:val="00587C87"/>
    <w:rsid w:val="00587DFF"/>
    <w:rsid w:val="00587EDA"/>
    <w:rsid w:val="00587F91"/>
    <w:rsid w:val="00590C57"/>
    <w:rsid w:val="0059123B"/>
    <w:rsid w:val="00591F8D"/>
    <w:rsid w:val="00592C2E"/>
    <w:rsid w:val="00592D61"/>
    <w:rsid w:val="005932AE"/>
    <w:rsid w:val="005944A3"/>
    <w:rsid w:val="00594ADF"/>
    <w:rsid w:val="00594E72"/>
    <w:rsid w:val="005952FA"/>
    <w:rsid w:val="005957A1"/>
    <w:rsid w:val="00596233"/>
    <w:rsid w:val="005963DE"/>
    <w:rsid w:val="00597271"/>
    <w:rsid w:val="005979A8"/>
    <w:rsid w:val="00597D82"/>
    <w:rsid w:val="005A07C4"/>
    <w:rsid w:val="005A0B48"/>
    <w:rsid w:val="005A0C66"/>
    <w:rsid w:val="005A1B4C"/>
    <w:rsid w:val="005A1BD0"/>
    <w:rsid w:val="005A1EB3"/>
    <w:rsid w:val="005A2533"/>
    <w:rsid w:val="005A26D1"/>
    <w:rsid w:val="005A29B8"/>
    <w:rsid w:val="005A2AC2"/>
    <w:rsid w:val="005A3076"/>
    <w:rsid w:val="005A3285"/>
    <w:rsid w:val="005A34AB"/>
    <w:rsid w:val="005A384F"/>
    <w:rsid w:val="005A3AB2"/>
    <w:rsid w:val="005A3ABB"/>
    <w:rsid w:val="005A3BB9"/>
    <w:rsid w:val="005A3E3E"/>
    <w:rsid w:val="005A3FF1"/>
    <w:rsid w:val="005A4013"/>
    <w:rsid w:val="005A401A"/>
    <w:rsid w:val="005A4267"/>
    <w:rsid w:val="005A469E"/>
    <w:rsid w:val="005A4D71"/>
    <w:rsid w:val="005A5753"/>
    <w:rsid w:val="005A582F"/>
    <w:rsid w:val="005A5874"/>
    <w:rsid w:val="005A58BE"/>
    <w:rsid w:val="005A5C9C"/>
    <w:rsid w:val="005A5CB5"/>
    <w:rsid w:val="005A5D2B"/>
    <w:rsid w:val="005A5D70"/>
    <w:rsid w:val="005A5E8A"/>
    <w:rsid w:val="005A6783"/>
    <w:rsid w:val="005A6C48"/>
    <w:rsid w:val="005A6D5F"/>
    <w:rsid w:val="005A7A57"/>
    <w:rsid w:val="005B04A0"/>
    <w:rsid w:val="005B0664"/>
    <w:rsid w:val="005B0E49"/>
    <w:rsid w:val="005B11DE"/>
    <w:rsid w:val="005B146F"/>
    <w:rsid w:val="005B1B78"/>
    <w:rsid w:val="005B225F"/>
    <w:rsid w:val="005B268B"/>
    <w:rsid w:val="005B26C5"/>
    <w:rsid w:val="005B2EB0"/>
    <w:rsid w:val="005B32B2"/>
    <w:rsid w:val="005B3993"/>
    <w:rsid w:val="005B3B20"/>
    <w:rsid w:val="005B3CE3"/>
    <w:rsid w:val="005B3CEA"/>
    <w:rsid w:val="005B4381"/>
    <w:rsid w:val="005B4A2B"/>
    <w:rsid w:val="005B4FCD"/>
    <w:rsid w:val="005B53BE"/>
    <w:rsid w:val="005B5AE1"/>
    <w:rsid w:val="005B5DB6"/>
    <w:rsid w:val="005B5E15"/>
    <w:rsid w:val="005B5F27"/>
    <w:rsid w:val="005B64FE"/>
    <w:rsid w:val="005B6BA7"/>
    <w:rsid w:val="005B7414"/>
    <w:rsid w:val="005B75A3"/>
    <w:rsid w:val="005B793F"/>
    <w:rsid w:val="005B7CE5"/>
    <w:rsid w:val="005C0766"/>
    <w:rsid w:val="005C0FA1"/>
    <w:rsid w:val="005C1379"/>
    <w:rsid w:val="005C149B"/>
    <w:rsid w:val="005C14A4"/>
    <w:rsid w:val="005C1AE5"/>
    <w:rsid w:val="005C2D90"/>
    <w:rsid w:val="005C2DC9"/>
    <w:rsid w:val="005C2E8D"/>
    <w:rsid w:val="005C374F"/>
    <w:rsid w:val="005C42FF"/>
    <w:rsid w:val="005C460F"/>
    <w:rsid w:val="005C4B12"/>
    <w:rsid w:val="005C4BE5"/>
    <w:rsid w:val="005C4ECA"/>
    <w:rsid w:val="005C50C0"/>
    <w:rsid w:val="005C5133"/>
    <w:rsid w:val="005C5BBE"/>
    <w:rsid w:val="005C5FBC"/>
    <w:rsid w:val="005C635D"/>
    <w:rsid w:val="005C6869"/>
    <w:rsid w:val="005C6B2A"/>
    <w:rsid w:val="005C6EDC"/>
    <w:rsid w:val="005C7053"/>
    <w:rsid w:val="005C7275"/>
    <w:rsid w:val="005C7402"/>
    <w:rsid w:val="005C7DEC"/>
    <w:rsid w:val="005C7F01"/>
    <w:rsid w:val="005D13D9"/>
    <w:rsid w:val="005D1A08"/>
    <w:rsid w:val="005D1D7B"/>
    <w:rsid w:val="005D2137"/>
    <w:rsid w:val="005D2920"/>
    <w:rsid w:val="005D3129"/>
    <w:rsid w:val="005D3D65"/>
    <w:rsid w:val="005D3DD6"/>
    <w:rsid w:val="005D41C4"/>
    <w:rsid w:val="005D4329"/>
    <w:rsid w:val="005D4AA4"/>
    <w:rsid w:val="005D4ECD"/>
    <w:rsid w:val="005D567E"/>
    <w:rsid w:val="005D59A5"/>
    <w:rsid w:val="005D69C2"/>
    <w:rsid w:val="005D6A73"/>
    <w:rsid w:val="005D6DE3"/>
    <w:rsid w:val="005D6E79"/>
    <w:rsid w:val="005D7417"/>
    <w:rsid w:val="005D7BDF"/>
    <w:rsid w:val="005D7C35"/>
    <w:rsid w:val="005E00E2"/>
    <w:rsid w:val="005E0166"/>
    <w:rsid w:val="005E089B"/>
    <w:rsid w:val="005E145A"/>
    <w:rsid w:val="005E156C"/>
    <w:rsid w:val="005E1833"/>
    <w:rsid w:val="005E1935"/>
    <w:rsid w:val="005E1B0B"/>
    <w:rsid w:val="005E1BF8"/>
    <w:rsid w:val="005E1C2B"/>
    <w:rsid w:val="005E284A"/>
    <w:rsid w:val="005E2DF4"/>
    <w:rsid w:val="005E2EA6"/>
    <w:rsid w:val="005E30F2"/>
    <w:rsid w:val="005E329E"/>
    <w:rsid w:val="005E34C4"/>
    <w:rsid w:val="005E3CBC"/>
    <w:rsid w:val="005E3EE7"/>
    <w:rsid w:val="005E4384"/>
    <w:rsid w:val="005E480E"/>
    <w:rsid w:val="005E4844"/>
    <w:rsid w:val="005E49DA"/>
    <w:rsid w:val="005E5575"/>
    <w:rsid w:val="005E55ED"/>
    <w:rsid w:val="005E6078"/>
    <w:rsid w:val="005E6213"/>
    <w:rsid w:val="005E638E"/>
    <w:rsid w:val="005E64C9"/>
    <w:rsid w:val="005E6541"/>
    <w:rsid w:val="005E6584"/>
    <w:rsid w:val="005E7B20"/>
    <w:rsid w:val="005E7CAB"/>
    <w:rsid w:val="005F04D1"/>
    <w:rsid w:val="005F0777"/>
    <w:rsid w:val="005F147D"/>
    <w:rsid w:val="005F15E8"/>
    <w:rsid w:val="005F1641"/>
    <w:rsid w:val="005F17AF"/>
    <w:rsid w:val="005F2665"/>
    <w:rsid w:val="005F416D"/>
    <w:rsid w:val="005F4C4E"/>
    <w:rsid w:val="005F4CDC"/>
    <w:rsid w:val="005F4DC1"/>
    <w:rsid w:val="005F59B5"/>
    <w:rsid w:val="005F6028"/>
    <w:rsid w:val="005F623C"/>
    <w:rsid w:val="005F6769"/>
    <w:rsid w:val="005F6A01"/>
    <w:rsid w:val="005F7456"/>
    <w:rsid w:val="005F7485"/>
    <w:rsid w:val="005F7530"/>
    <w:rsid w:val="005F757F"/>
    <w:rsid w:val="005F775D"/>
    <w:rsid w:val="0060033A"/>
    <w:rsid w:val="00600BD9"/>
    <w:rsid w:val="00600F4B"/>
    <w:rsid w:val="006011EB"/>
    <w:rsid w:val="006019E8"/>
    <w:rsid w:val="00601CB0"/>
    <w:rsid w:val="00601D96"/>
    <w:rsid w:val="006022CE"/>
    <w:rsid w:val="006023F4"/>
    <w:rsid w:val="006033B8"/>
    <w:rsid w:val="00603D48"/>
    <w:rsid w:val="00604AC2"/>
    <w:rsid w:val="00604D2C"/>
    <w:rsid w:val="00605008"/>
    <w:rsid w:val="00605086"/>
    <w:rsid w:val="006051FF"/>
    <w:rsid w:val="00605946"/>
    <w:rsid w:val="00605C6B"/>
    <w:rsid w:val="0060664E"/>
    <w:rsid w:val="00606659"/>
    <w:rsid w:val="006067AD"/>
    <w:rsid w:val="00606EB2"/>
    <w:rsid w:val="0060797B"/>
    <w:rsid w:val="006104AF"/>
    <w:rsid w:val="0061099A"/>
    <w:rsid w:val="0061102F"/>
    <w:rsid w:val="006112C4"/>
    <w:rsid w:val="0061198C"/>
    <w:rsid w:val="00612456"/>
    <w:rsid w:val="00612627"/>
    <w:rsid w:val="006130F7"/>
    <w:rsid w:val="00613585"/>
    <w:rsid w:val="00613A5E"/>
    <w:rsid w:val="00613B89"/>
    <w:rsid w:val="006146CE"/>
    <w:rsid w:val="006146DD"/>
    <w:rsid w:val="006154E3"/>
    <w:rsid w:val="00615842"/>
    <w:rsid w:val="006158B3"/>
    <w:rsid w:val="00615A8E"/>
    <w:rsid w:val="00615B68"/>
    <w:rsid w:val="0061606B"/>
    <w:rsid w:val="00616DF2"/>
    <w:rsid w:val="0061711C"/>
    <w:rsid w:val="00617159"/>
    <w:rsid w:val="006205AA"/>
    <w:rsid w:val="0062095A"/>
    <w:rsid w:val="00621235"/>
    <w:rsid w:val="0062257B"/>
    <w:rsid w:val="00622A9E"/>
    <w:rsid w:val="00622BC5"/>
    <w:rsid w:val="00622D38"/>
    <w:rsid w:val="00623318"/>
    <w:rsid w:val="006234B8"/>
    <w:rsid w:val="00623E71"/>
    <w:rsid w:val="00624F35"/>
    <w:rsid w:val="006254C7"/>
    <w:rsid w:val="00625677"/>
    <w:rsid w:val="00625E36"/>
    <w:rsid w:val="0062659E"/>
    <w:rsid w:val="00626736"/>
    <w:rsid w:val="00626BC1"/>
    <w:rsid w:val="00626D5E"/>
    <w:rsid w:val="006270B9"/>
    <w:rsid w:val="00627DDD"/>
    <w:rsid w:val="00627F9C"/>
    <w:rsid w:val="006300E2"/>
    <w:rsid w:val="00630633"/>
    <w:rsid w:val="006307E9"/>
    <w:rsid w:val="006309B4"/>
    <w:rsid w:val="00630D3B"/>
    <w:rsid w:val="00631E35"/>
    <w:rsid w:val="00632A3F"/>
    <w:rsid w:val="00632B78"/>
    <w:rsid w:val="00632C94"/>
    <w:rsid w:val="00633E9B"/>
    <w:rsid w:val="006343FA"/>
    <w:rsid w:val="00634811"/>
    <w:rsid w:val="00634F39"/>
    <w:rsid w:val="006358EB"/>
    <w:rsid w:val="006358EC"/>
    <w:rsid w:val="00635AD8"/>
    <w:rsid w:val="00635B55"/>
    <w:rsid w:val="00635C47"/>
    <w:rsid w:val="006360B7"/>
    <w:rsid w:val="00636367"/>
    <w:rsid w:val="00636710"/>
    <w:rsid w:val="00636935"/>
    <w:rsid w:val="00636C1D"/>
    <w:rsid w:val="0063745F"/>
    <w:rsid w:val="006375C4"/>
    <w:rsid w:val="00637688"/>
    <w:rsid w:val="006376CC"/>
    <w:rsid w:val="00637729"/>
    <w:rsid w:val="00637779"/>
    <w:rsid w:val="00637A7A"/>
    <w:rsid w:val="00637D1D"/>
    <w:rsid w:val="00640A38"/>
    <w:rsid w:val="00640B0E"/>
    <w:rsid w:val="00640BD6"/>
    <w:rsid w:val="00640FAF"/>
    <w:rsid w:val="0064107D"/>
    <w:rsid w:val="006410EF"/>
    <w:rsid w:val="00641168"/>
    <w:rsid w:val="006413B4"/>
    <w:rsid w:val="006414C7"/>
    <w:rsid w:val="00641619"/>
    <w:rsid w:val="006418DD"/>
    <w:rsid w:val="0064191B"/>
    <w:rsid w:val="006420E2"/>
    <w:rsid w:val="006421D5"/>
    <w:rsid w:val="00642DF3"/>
    <w:rsid w:val="006433DE"/>
    <w:rsid w:val="00643FBE"/>
    <w:rsid w:val="0064454D"/>
    <w:rsid w:val="0064458E"/>
    <w:rsid w:val="006445C5"/>
    <w:rsid w:val="00644AF1"/>
    <w:rsid w:val="00645292"/>
    <w:rsid w:val="00645CC9"/>
    <w:rsid w:val="00645ED5"/>
    <w:rsid w:val="00646134"/>
    <w:rsid w:val="006463F1"/>
    <w:rsid w:val="006464B2"/>
    <w:rsid w:val="006464DB"/>
    <w:rsid w:val="0064715A"/>
    <w:rsid w:val="006472A2"/>
    <w:rsid w:val="00647A0D"/>
    <w:rsid w:val="00647B66"/>
    <w:rsid w:val="00647EDE"/>
    <w:rsid w:val="00647F28"/>
    <w:rsid w:val="00650609"/>
    <w:rsid w:val="00650914"/>
    <w:rsid w:val="00650E54"/>
    <w:rsid w:val="006516EC"/>
    <w:rsid w:val="0065189C"/>
    <w:rsid w:val="00651FE9"/>
    <w:rsid w:val="00652034"/>
    <w:rsid w:val="006521B2"/>
    <w:rsid w:val="006528B0"/>
    <w:rsid w:val="00652B44"/>
    <w:rsid w:val="00652FA5"/>
    <w:rsid w:val="00653697"/>
    <w:rsid w:val="00653F6D"/>
    <w:rsid w:val="0065415E"/>
    <w:rsid w:val="00654270"/>
    <w:rsid w:val="00654994"/>
    <w:rsid w:val="00654A92"/>
    <w:rsid w:val="00654C0A"/>
    <w:rsid w:val="00654C26"/>
    <w:rsid w:val="00654C9A"/>
    <w:rsid w:val="00654CED"/>
    <w:rsid w:val="00654D06"/>
    <w:rsid w:val="0065564A"/>
    <w:rsid w:val="00655898"/>
    <w:rsid w:val="00655A24"/>
    <w:rsid w:val="00655E24"/>
    <w:rsid w:val="0065685B"/>
    <w:rsid w:val="00656CC5"/>
    <w:rsid w:val="00656F2F"/>
    <w:rsid w:val="006574F0"/>
    <w:rsid w:val="00657850"/>
    <w:rsid w:val="0065790C"/>
    <w:rsid w:val="00657974"/>
    <w:rsid w:val="00657CB0"/>
    <w:rsid w:val="00657F06"/>
    <w:rsid w:val="006606D0"/>
    <w:rsid w:val="00660A98"/>
    <w:rsid w:val="00660D10"/>
    <w:rsid w:val="00661315"/>
    <w:rsid w:val="00661488"/>
    <w:rsid w:val="006619E0"/>
    <w:rsid w:val="00661C4C"/>
    <w:rsid w:val="00661FBB"/>
    <w:rsid w:val="00662408"/>
    <w:rsid w:val="0066290A"/>
    <w:rsid w:val="00662CA4"/>
    <w:rsid w:val="00665368"/>
    <w:rsid w:val="006658F2"/>
    <w:rsid w:val="0066598F"/>
    <w:rsid w:val="00665AD3"/>
    <w:rsid w:val="00665BD2"/>
    <w:rsid w:val="00665D76"/>
    <w:rsid w:val="00665E6E"/>
    <w:rsid w:val="00665FD4"/>
    <w:rsid w:val="00666106"/>
    <w:rsid w:val="0066629C"/>
    <w:rsid w:val="00666517"/>
    <w:rsid w:val="00666D08"/>
    <w:rsid w:val="0066775D"/>
    <w:rsid w:val="00667AEA"/>
    <w:rsid w:val="00667F74"/>
    <w:rsid w:val="006704FE"/>
    <w:rsid w:val="006706EF"/>
    <w:rsid w:val="0067081F"/>
    <w:rsid w:val="006712CA"/>
    <w:rsid w:val="00671F60"/>
    <w:rsid w:val="00671FE0"/>
    <w:rsid w:val="00672455"/>
    <w:rsid w:val="006730C8"/>
    <w:rsid w:val="006732CA"/>
    <w:rsid w:val="0067380A"/>
    <w:rsid w:val="00673C95"/>
    <w:rsid w:val="00675011"/>
    <w:rsid w:val="00675B8E"/>
    <w:rsid w:val="00675EB3"/>
    <w:rsid w:val="00676239"/>
    <w:rsid w:val="00676490"/>
    <w:rsid w:val="00676F48"/>
    <w:rsid w:val="00680859"/>
    <w:rsid w:val="00680D99"/>
    <w:rsid w:val="00681013"/>
    <w:rsid w:val="00681511"/>
    <w:rsid w:val="0068159C"/>
    <w:rsid w:val="006821FF"/>
    <w:rsid w:val="00682411"/>
    <w:rsid w:val="0068251C"/>
    <w:rsid w:val="00682819"/>
    <w:rsid w:val="00682D99"/>
    <w:rsid w:val="00683F0F"/>
    <w:rsid w:val="0068484B"/>
    <w:rsid w:val="00684AB6"/>
    <w:rsid w:val="006853EE"/>
    <w:rsid w:val="006856E3"/>
    <w:rsid w:val="00685979"/>
    <w:rsid w:val="00685BAA"/>
    <w:rsid w:val="00685EA5"/>
    <w:rsid w:val="0068646A"/>
    <w:rsid w:val="0068662A"/>
    <w:rsid w:val="0068669F"/>
    <w:rsid w:val="00686A82"/>
    <w:rsid w:val="00686B14"/>
    <w:rsid w:val="0068732A"/>
    <w:rsid w:val="00687C81"/>
    <w:rsid w:val="00690375"/>
    <w:rsid w:val="006904F2"/>
    <w:rsid w:val="00690626"/>
    <w:rsid w:val="0069081A"/>
    <w:rsid w:val="00690E51"/>
    <w:rsid w:val="00691A47"/>
    <w:rsid w:val="00691ED2"/>
    <w:rsid w:val="00691F93"/>
    <w:rsid w:val="0069248C"/>
    <w:rsid w:val="006926DB"/>
    <w:rsid w:val="006932C6"/>
    <w:rsid w:val="00693540"/>
    <w:rsid w:val="00693880"/>
    <w:rsid w:val="00693E1E"/>
    <w:rsid w:val="006949B1"/>
    <w:rsid w:val="00694E33"/>
    <w:rsid w:val="00694E99"/>
    <w:rsid w:val="006956DA"/>
    <w:rsid w:val="006959C8"/>
    <w:rsid w:val="00695DD6"/>
    <w:rsid w:val="00695E44"/>
    <w:rsid w:val="006961AE"/>
    <w:rsid w:val="006962B9"/>
    <w:rsid w:val="0069651B"/>
    <w:rsid w:val="00696827"/>
    <w:rsid w:val="006971A6"/>
    <w:rsid w:val="006A02FC"/>
    <w:rsid w:val="006A06E8"/>
    <w:rsid w:val="006A0E95"/>
    <w:rsid w:val="006A1782"/>
    <w:rsid w:val="006A17EB"/>
    <w:rsid w:val="006A1AF5"/>
    <w:rsid w:val="006A249D"/>
    <w:rsid w:val="006A24BC"/>
    <w:rsid w:val="006A2738"/>
    <w:rsid w:val="006A2FF3"/>
    <w:rsid w:val="006A368B"/>
    <w:rsid w:val="006A3E10"/>
    <w:rsid w:val="006A4C76"/>
    <w:rsid w:val="006A4F33"/>
    <w:rsid w:val="006A518F"/>
    <w:rsid w:val="006A5322"/>
    <w:rsid w:val="006A5C5F"/>
    <w:rsid w:val="006A613E"/>
    <w:rsid w:val="006A6A0C"/>
    <w:rsid w:val="006A6F61"/>
    <w:rsid w:val="006A76C3"/>
    <w:rsid w:val="006A782C"/>
    <w:rsid w:val="006A7A65"/>
    <w:rsid w:val="006B0252"/>
    <w:rsid w:val="006B0260"/>
    <w:rsid w:val="006B0332"/>
    <w:rsid w:val="006B0BBB"/>
    <w:rsid w:val="006B0F95"/>
    <w:rsid w:val="006B1198"/>
    <w:rsid w:val="006B139F"/>
    <w:rsid w:val="006B15F5"/>
    <w:rsid w:val="006B2084"/>
    <w:rsid w:val="006B29FC"/>
    <w:rsid w:val="006B2B98"/>
    <w:rsid w:val="006B2D75"/>
    <w:rsid w:val="006B3132"/>
    <w:rsid w:val="006B3184"/>
    <w:rsid w:val="006B34AA"/>
    <w:rsid w:val="006B3DCB"/>
    <w:rsid w:val="006B455E"/>
    <w:rsid w:val="006B54A0"/>
    <w:rsid w:val="006B574C"/>
    <w:rsid w:val="006B5CD8"/>
    <w:rsid w:val="006B622E"/>
    <w:rsid w:val="006B6441"/>
    <w:rsid w:val="006B7838"/>
    <w:rsid w:val="006B7CF9"/>
    <w:rsid w:val="006C0668"/>
    <w:rsid w:val="006C089C"/>
    <w:rsid w:val="006C099C"/>
    <w:rsid w:val="006C0C0C"/>
    <w:rsid w:val="006C1BBA"/>
    <w:rsid w:val="006C1D92"/>
    <w:rsid w:val="006C2194"/>
    <w:rsid w:val="006C23B4"/>
    <w:rsid w:val="006C271E"/>
    <w:rsid w:val="006C3972"/>
    <w:rsid w:val="006C3A94"/>
    <w:rsid w:val="006C3B44"/>
    <w:rsid w:val="006C3C5D"/>
    <w:rsid w:val="006C41CA"/>
    <w:rsid w:val="006C4290"/>
    <w:rsid w:val="006C4300"/>
    <w:rsid w:val="006C46F4"/>
    <w:rsid w:val="006C47B2"/>
    <w:rsid w:val="006C4DB6"/>
    <w:rsid w:val="006C5128"/>
    <w:rsid w:val="006C6101"/>
    <w:rsid w:val="006C6470"/>
    <w:rsid w:val="006C6618"/>
    <w:rsid w:val="006C6E9A"/>
    <w:rsid w:val="006C7557"/>
    <w:rsid w:val="006C7A55"/>
    <w:rsid w:val="006C7A7C"/>
    <w:rsid w:val="006D068A"/>
    <w:rsid w:val="006D0CC1"/>
    <w:rsid w:val="006D1117"/>
    <w:rsid w:val="006D17A9"/>
    <w:rsid w:val="006D1C87"/>
    <w:rsid w:val="006D1FE0"/>
    <w:rsid w:val="006D23FA"/>
    <w:rsid w:val="006D2414"/>
    <w:rsid w:val="006D278E"/>
    <w:rsid w:val="006D28E7"/>
    <w:rsid w:val="006D356D"/>
    <w:rsid w:val="006D3895"/>
    <w:rsid w:val="006D3999"/>
    <w:rsid w:val="006D3A4D"/>
    <w:rsid w:val="006D3D92"/>
    <w:rsid w:val="006D425C"/>
    <w:rsid w:val="006D4539"/>
    <w:rsid w:val="006D593C"/>
    <w:rsid w:val="006D66D7"/>
    <w:rsid w:val="006D68A0"/>
    <w:rsid w:val="006D6DF3"/>
    <w:rsid w:val="006D750A"/>
    <w:rsid w:val="006D76A9"/>
    <w:rsid w:val="006D79C7"/>
    <w:rsid w:val="006E0090"/>
    <w:rsid w:val="006E024E"/>
    <w:rsid w:val="006E0FF1"/>
    <w:rsid w:val="006E12B5"/>
    <w:rsid w:val="006E1B09"/>
    <w:rsid w:val="006E1CBE"/>
    <w:rsid w:val="006E2AB4"/>
    <w:rsid w:val="006E2E64"/>
    <w:rsid w:val="006E32BB"/>
    <w:rsid w:val="006E32ED"/>
    <w:rsid w:val="006E335C"/>
    <w:rsid w:val="006E350F"/>
    <w:rsid w:val="006E44DA"/>
    <w:rsid w:val="006E46F7"/>
    <w:rsid w:val="006E4751"/>
    <w:rsid w:val="006E482B"/>
    <w:rsid w:val="006E490E"/>
    <w:rsid w:val="006E4CF6"/>
    <w:rsid w:val="006E51AC"/>
    <w:rsid w:val="006E5694"/>
    <w:rsid w:val="006E5FA8"/>
    <w:rsid w:val="006E65C4"/>
    <w:rsid w:val="006E6B20"/>
    <w:rsid w:val="006E6EBC"/>
    <w:rsid w:val="006E6EE4"/>
    <w:rsid w:val="006E72B7"/>
    <w:rsid w:val="006E7969"/>
    <w:rsid w:val="006E7CFB"/>
    <w:rsid w:val="006E7E8C"/>
    <w:rsid w:val="006F01DE"/>
    <w:rsid w:val="006F027A"/>
    <w:rsid w:val="006F02AA"/>
    <w:rsid w:val="006F0750"/>
    <w:rsid w:val="006F0EBE"/>
    <w:rsid w:val="006F0F11"/>
    <w:rsid w:val="006F1292"/>
    <w:rsid w:val="006F1C1F"/>
    <w:rsid w:val="006F249B"/>
    <w:rsid w:val="006F2D73"/>
    <w:rsid w:val="006F3CB7"/>
    <w:rsid w:val="006F3F34"/>
    <w:rsid w:val="006F4138"/>
    <w:rsid w:val="006F41F4"/>
    <w:rsid w:val="006F42B5"/>
    <w:rsid w:val="006F4861"/>
    <w:rsid w:val="006F4D73"/>
    <w:rsid w:val="006F526F"/>
    <w:rsid w:val="006F5BD6"/>
    <w:rsid w:val="006F5CC5"/>
    <w:rsid w:val="006F5EFE"/>
    <w:rsid w:val="006F633B"/>
    <w:rsid w:val="006F6A1E"/>
    <w:rsid w:val="006F6B88"/>
    <w:rsid w:val="006F6EA9"/>
    <w:rsid w:val="006F7B53"/>
    <w:rsid w:val="006F7D2F"/>
    <w:rsid w:val="006F7D9C"/>
    <w:rsid w:val="00700319"/>
    <w:rsid w:val="00700703"/>
    <w:rsid w:val="007009D3"/>
    <w:rsid w:val="00700BFC"/>
    <w:rsid w:val="00700F18"/>
    <w:rsid w:val="00700FC2"/>
    <w:rsid w:val="0070124C"/>
    <w:rsid w:val="00703157"/>
    <w:rsid w:val="00703834"/>
    <w:rsid w:val="00703D84"/>
    <w:rsid w:val="00703E1C"/>
    <w:rsid w:val="00704702"/>
    <w:rsid w:val="00704ACB"/>
    <w:rsid w:val="00704B8F"/>
    <w:rsid w:val="00704C91"/>
    <w:rsid w:val="00705132"/>
    <w:rsid w:val="00705148"/>
    <w:rsid w:val="0070521E"/>
    <w:rsid w:val="007052E3"/>
    <w:rsid w:val="00705527"/>
    <w:rsid w:val="007057BD"/>
    <w:rsid w:val="007059E0"/>
    <w:rsid w:val="00705CFE"/>
    <w:rsid w:val="00705D97"/>
    <w:rsid w:val="00706081"/>
    <w:rsid w:val="00706988"/>
    <w:rsid w:val="00706F46"/>
    <w:rsid w:val="0070700F"/>
    <w:rsid w:val="0070728F"/>
    <w:rsid w:val="00707993"/>
    <w:rsid w:val="00707C63"/>
    <w:rsid w:val="00707DF4"/>
    <w:rsid w:val="00710884"/>
    <w:rsid w:val="0071097B"/>
    <w:rsid w:val="00711698"/>
    <w:rsid w:val="00711E85"/>
    <w:rsid w:val="00712075"/>
    <w:rsid w:val="00712793"/>
    <w:rsid w:val="00712DD0"/>
    <w:rsid w:val="007134DB"/>
    <w:rsid w:val="0071442B"/>
    <w:rsid w:val="007147C0"/>
    <w:rsid w:val="00714838"/>
    <w:rsid w:val="00714886"/>
    <w:rsid w:val="00715488"/>
    <w:rsid w:val="0071574E"/>
    <w:rsid w:val="007169AD"/>
    <w:rsid w:val="00716B7E"/>
    <w:rsid w:val="007171DD"/>
    <w:rsid w:val="00717B7D"/>
    <w:rsid w:val="00717F19"/>
    <w:rsid w:val="00720BE4"/>
    <w:rsid w:val="00720D8A"/>
    <w:rsid w:val="0072128A"/>
    <w:rsid w:val="00721828"/>
    <w:rsid w:val="00721BC2"/>
    <w:rsid w:val="00722388"/>
    <w:rsid w:val="00722794"/>
    <w:rsid w:val="007227B9"/>
    <w:rsid w:val="007237FA"/>
    <w:rsid w:val="007239E2"/>
    <w:rsid w:val="00723CB5"/>
    <w:rsid w:val="00723F79"/>
    <w:rsid w:val="0072422C"/>
    <w:rsid w:val="00724743"/>
    <w:rsid w:val="0072556D"/>
    <w:rsid w:val="0072665C"/>
    <w:rsid w:val="00726935"/>
    <w:rsid w:val="00727295"/>
    <w:rsid w:val="007274DF"/>
    <w:rsid w:val="007275E5"/>
    <w:rsid w:val="007276C3"/>
    <w:rsid w:val="00727BC7"/>
    <w:rsid w:val="00727F13"/>
    <w:rsid w:val="00730091"/>
    <w:rsid w:val="007300A9"/>
    <w:rsid w:val="00731391"/>
    <w:rsid w:val="007314B1"/>
    <w:rsid w:val="00731AA4"/>
    <w:rsid w:val="00732185"/>
    <w:rsid w:val="00732448"/>
    <w:rsid w:val="00733274"/>
    <w:rsid w:val="00733CAE"/>
    <w:rsid w:val="00733DA4"/>
    <w:rsid w:val="0073410A"/>
    <w:rsid w:val="0073413C"/>
    <w:rsid w:val="00734EF8"/>
    <w:rsid w:val="00735018"/>
    <w:rsid w:val="00735390"/>
    <w:rsid w:val="007365D4"/>
    <w:rsid w:val="00736BEA"/>
    <w:rsid w:val="007378D3"/>
    <w:rsid w:val="00737BB1"/>
    <w:rsid w:val="00740F2E"/>
    <w:rsid w:val="0074107C"/>
    <w:rsid w:val="007410E9"/>
    <w:rsid w:val="00741AE7"/>
    <w:rsid w:val="00741FF3"/>
    <w:rsid w:val="007422E0"/>
    <w:rsid w:val="007428F2"/>
    <w:rsid w:val="0074316D"/>
    <w:rsid w:val="00743190"/>
    <w:rsid w:val="00743B68"/>
    <w:rsid w:val="00743E5F"/>
    <w:rsid w:val="0074400E"/>
    <w:rsid w:val="0074408D"/>
    <w:rsid w:val="007441B9"/>
    <w:rsid w:val="00744255"/>
    <w:rsid w:val="00744314"/>
    <w:rsid w:val="00744382"/>
    <w:rsid w:val="00744EC6"/>
    <w:rsid w:val="0074504D"/>
    <w:rsid w:val="007452B1"/>
    <w:rsid w:val="00745A0D"/>
    <w:rsid w:val="00745AA9"/>
    <w:rsid w:val="00745DE4"/>
    <w:rsid w:val="00746E12"/>
    <w:rsid w:val="007470B0"/>
    <w:rsid w:val="00750207"/>
    <w:rsid w:val="0075021D"/>
    <w:rsid w:val="0075031E"/>
    <w:rsid w:val="00750C98"/>
    <w:rsid w:val="00750F72"/>
    <w:rsid w:val="007517EC"/>
    <w:rsid w:val="00751A63"/>
    <w:rsid w:val="0075218C"/>
    <w:rsid w:val="0075233C"/>
    <w:rsid w:val="00752961"/>
    <w:rsid w:val="00752C24"/>
    <w:rsid w:val="00753023"/>
    <w:rsid w:val="0075380F"/>
    <w:rsid w:val="00754E9C"/>
    <w:rsid w:val="00755958"/>
    <w:rsid w:val="007562C6"/>
    <w:rsid w:val="007565E9"/>
    <w:rsid w:val="00756EB6"/>
    <w:rsid w:val="00757101"/>
    <w:rsid w:val="0075765F"/>
    <w:rsid w:val="00757750"/>
    <w:rsid w:val="007602B5"/>
    <w:rsid w:val="007605C2"/>
    <w:rsid w:val="00761507"/>
    <w:rsid w:val="00761617"/>
    <w:rsid w:val="00761CAD"/>
    <w:rsid w:val="00761EE7"/>
    <w:rsid w:val="007622B2"/>
    <w:rsid w:val="00763047"/>
    <w:rsid w:val="00763609"/>
    <w:rsid w:val="00763895"/>
    <w:rsid w:val="00764707"/>
    <w:rsid w:val="00764D3C"/>
    <w:rsid w:val="0076534D"/>
    <w:rsid w:val="007653B9"/>
    <w:rsid w:val="00765627"/>
    <w:rsid w:val="00765A5D"/>
    <w:rsid w:val="007662F1"/>
    <w:rsid w:val="007678BB"/>
    <w:rsid w:val="00770169"/>
    <w:rsid w:val="00770C0F"/>
    <w:rsid w:val="00770C7B"/>
    <w:rsid w:val="00770CA9"/>
    <w:rsid w:val="00771689"/>
    <w:rsid w:val="00771E0E"/>
    <w:rsid w:val="007726E9"/>
    <w:rsid w:val="00772E71"/>
    <w:rsid w:val="007731BC"/>
    <w:rsid w:val="007732BA"/>
    <w:rsid w:val="00773438"/>
    <w:rsid w:val="00773BB2"/>
    <w:rsid w:val="007752F8"/>
    <w:rsid w:val="007755D2"/>
    <w:rsid w:val="00775796"/>
    <w:rsid w:val="00775F48"/>
    <w:rsid w:val="00776187"/>
    <w:rsid w:val="007766EB"/>
    <w:rsid w:val="00776A1B"/>
    <w:rsid w:val="00777439"/>
    <w:rsid w:val="00777DAC"/>
    <w:rsid w:val="00780377"/>
    <w:rsid w:val="007813B7"/>
    <w:rsid w:val="007817B1"/>
    <w:rsid w:val="007829B5"/>
    <w:rsid w:val="00782B1A"/>
    <w:rsid w:val="00782E0A"/>
    <w:rsid w:val="00782E4D"/>
    <w:rsid w:val="00783513"/>
    <w:rsid w:val="00783A39"/>
    <w:rsid w:val="00784186"/>
    <w:rsid w:val="007841D0"/>
    <w:rsid w:val="007847D8"/>
    <w:rsid w:val="00784B0D"/>
    <w:rsid w:val="007860C1"/>
    <w:rsid w:val="00786A5D"/>
    <w:rsid w:val="00786C31"/>
    <w:rsid w:val="00787483"/>
    <w:rsid w:val="00787F76"/>
    <w:rsid w:val="00790038"/>
    <w:rsid w:val="00790265"/>
    <w:rsid w:val="00790C85"/>
    <w:rsid w:val="00790E14"/>
    <w:rsid w:val="00790FEA"/>
    <w:rsid w:val="00791394"/>
    <w:rsid w:val="007913C8"/>
    <w:rsid w:val="007913D6"/>
    <w:rsid w:val="00791BE5"/>
    <w:rsid w:val="00791E29"/>
    <w:rsid w:val="007926F7"/>
    <w:rsid w:val="00792D11"/>
    <w:rsid w:val="0079309D"/>
    <w:rsid w:val="007932BE"/>
    <w:rsid w:val="00793362"/>
    <w:rsid w:val="0079348A"/>
    <w:rsid w:val="0079368B"/>
    <w:rsid w:val="007936A0"/>
    <w:rsid w:val="007939D5"/>
    <w:rsid w:val="00793D9D"/>
    <w:rsid w:val="00794304"/>
    <w:rsid w:val="00794B25"/>
    <w:rsid w:val="00794B42"/>
    <w:rsid w:val="00795352"/>
    <w:rsid w:val="007953AC"/>
    <w:rsid w:val="007963E3"/>
    <w:rsid w:val="00796D3C"/>
    <w:rsid w:val="00797004"/>
    <w:rsid w:val="00797A59"/>
    <w:rsid w:val="00797C75"/>
    <w:rsid w:val="00797E83"/>
    <w:rsid w:val="0079F9DF"/>
    <w:rsid w:val="007A07AC"/>
    <w:rsid w:val="007A09A3"/>
    <w:rsid w:val="007A0DB9"/>
    <w:rsid w:val="007A1473"/>
    <w:rsid w:val="007A1680"/>
    <w:rsid w:val="007A189B"/>
    <w:rsid w:val="007A1979"/>
    <w:rsid w:val="007A2759"/>
    <w:rsid w:val="007A27D0"/>
    <w:rsid w:val="007A2FB5"/>
    <w:rsid w:val="007A30F2"/>
    <w:rsid w:val="007A3D50"/>
    <w:rsid w:val="007A3E06"/>
    <w:rsid w:val="007A42FB"/>
    <w:rsid w:val="007A44A4"/>
    <w:rsid w:val="007A4756"/>
    <w:rsid w:val="007A55CB"/>
    <w:rsid w:val="007A5990"/>
    <w:rsid w:val="007A623C"/>
    <w:rsid w:val="007A6694"/>
    <w:rsid w:val="007A6CC4"/>
    <w:rsid w:val="007A7537"/>
    <w:rsid w:val="007A7A04"/>
    <w:rsid w:val="007B0449"/>
    <w:rsid w:val="007B04D9"/>
    <w:rsid w:val="007B057E"/>
    <w:rsid w:val="007B0F5C"/>
    <w:rsid w:val="007B13DC"/>
    <w:rsid w:val="007B1719"/>
    <w:rsid w:val="007B1E50"/>
    <w:rsid w:val="007B308E"/>
    <w:rsid w:val="007B31A6"/>
    <w:rsid w:val="007B325A"/>
    <w:rsid w:val="007B38B2"/>
    <w:rsid w:val="007B4175"/>
    <w:rsid w:val="007B42C2"/>
    <w:rsid w:val="007B4403"/>
    <w:rsid w:val="007B502A"/>
    <w:rsid w:val="007B5374"/>
    <w:rsid w:val="007B5750"/>
    <w:rsid w:val="007B5FDC"/>
    <w:rsid w:val="007B61EF"/>
    <w:rsid w:val="007B6878"/>
    <w:rsid w:val="007B6D8B"/>
    <w:rsid w:val="007B7945"/>
    <w:rsid w:val="007B7A1E"/>
    <w:rsid w:val="007C06AE"/>
    <w:rsid w:val="007C0D47"/>
    <w:rsid w:val="007C141E"/>
    <w:rsid w:val="007C1CB3"/>
    <w:rsid w:val="007C1E27"/>
    <w:rsid w:val="007C21E4"/>
    <w:rsid w:val="007C29FE"/>
    <w:rsid w:val="007C3070"/>
    <w:rsid w:val="007C3239"/>
    <w:rsid w:val="007C3417"/>
    <w:rsid w:val="007C370E"/>
    <w:rsid w:val="007C3929"/>
    <w:rsid w:val="007C3D01"/>
    <w:rsid w:val="007C3D05"/>
    <w:rsid w:val="007C3E53"/>
    <w:rsid w:val="007C4964"/>
    <w:rsid w:val="007C4DE7"/>
    <w:rsid w:val="007C56CB"/>
    <w:rsid w:val="007C5AFE"/>
    <w:rsid w:val="007C605C"/>
    <w:rsid w:val="007C612F"/>
    <w:rsid w:val="007C6CAA"/>
    <w:rsid w:val="007C7002"/>
    <w:rsid w:val="007C716A"/>
    <w:rsid w:val="007C77A7"/>
    <w:rsid w:val="007C78A4"/>
    <w:rsid w:val="007C7BA8"/>
    <w:rsid w:val="007D0433"/>
    <w:rsid w:val="007D0B8C"/>
    <w:rsid w:val="007D162D"/>
    <w:rsid w:val="007D1900"/>
    <w:rsid w:val="007D21A7"/>
    <w:rsid w:val="007D2AB7"/>
    <w:rsid w:val="007D2C4A"/>
    <w:rsid w:val="007D2C8F"/>
    <w:rsid w:val="007D2CDD"/>
    <w:rsid w:val="007D2E04"/>
    <w:rsid w:val="007D31A5"/>
    <w:rsid w:val="007D364D"/>
    <w:rsid w:val="007D4717"/>
    <w:rsid w:val="007D47CC"/>
    <w:rsid w:val="007D48D8"/>
    <w:rsid w:val="007D4E54"/>
    <w:rsid w:val="007D4F7B"/>
    <w:rsid w:val="007D5065"/>
    <w:rsid w:val="007D5280"/>
    <w:rsid w:val="007D56E8"/>
    <w:rsid w:val="007D582C"/>
    <w:rsid w:val="007D5A61"/>
    <w:rsid w:val="007D71FE"/>
    <w:rsid w:val="007D7377"/>
    <w:rsid w:val="007D7B8F"/>
    <w:rsid w:val="007D7DB1"/>
    <w:rsid w:val="007E03C3"/>
    <w:rsid w:val="007E0B60"/>
    <w:rsid w:val="007E0DBB"/>
    <w:rsid w:val="007E154B"/>
    <w:rsid w:val="007E1926"/>
    <w:rsid w:val="007E1EB8"/>
    <w:rsid w:val="007E2A8F"/>
    <w:rsid w:val="007E2CF8"/>
    <w:rsid w:val="007E32AD"/>
    <w:rsid w:val="007E39A2"/>
    <w:rsid w:val="007E3EC2"/>
    <w:rsid w:val="007E40B4"/>
    <w:rsid w:val="007E460B"/>
    <w:rsid w:val="007E49A6"/>
    <w:rsid w:val="007E4BD6"/>
    <w:rsid w:val="007E5419"/>
    <w:rsid w:val="007E5A32"/>
    <w:rsid w:val="007E5D14"/>
    <w:rsid w:val="007E62F8"/>
    <w:rsid w:val="007E632D"/>
    <w:rsid w:val="007E678C"/>
    <w:rsid w:val="007E6B49"/>
    <w:rsid w:val="007E6CD5"/>
    <w:rsid w:val="007E6D9C"/>
    <w:rsid w:val="007E7A52"/>
    <w:rsid w:val="007E7AB9"/>
    <w:rsid w:val="007E7DDD"/>
    <w:rsid w:val="007F0382"/>
    <w:rsid w:val="007F0A26"/>
    <w:rsid w:val="007F0B43"/>
    <w:rsid w:val="007F1419"/>
    <w:rsid w:val="007F15EA"/>
    <w:rsid w:val="007F169B"/>
    <w:rsid w:val="007F1B96"/>
    <w:rsid w:val="007F1C7B"/>
    <w:rsid w:val="007F2514"/>
    <w:rsid w:val="007F29C6"/>
    <w:rsid w:val="007F2B43"/>
    <w:rsid w:val="007F2CB6"/>
    <w:rsid w:val="007F2EDC"/>
    <w:rsid w:val="007F3231"/>
    <w:rsid w:val="007F39E8"/>
    <w:rsid w:val="007F3A07"/>
    <w:rsid w:val="007F3C4E"/>
    <w:rsid w:val="007F3CEA"/>
    <w:rsid w:val="007F405C"/>
    <w:rsid w:val="007F4327"/>
    <w:rsid w:val="007F5015"/>
    <w:rsid w:val="007F5751"/>
    <w:rsid w:val="007F6EA6"/>
    <w:rsid w:val="007F7ACF"/>
    <w:rsid w:val="007F7CD4"/>
    <w:rsid w:val="007F7EBE"/>
    <w:rsid w:val="007F7FD8"/>
    <w:rsid w:val="008010BE"/>
    <w:rsid w:val="00801885"/>
    <w:rsid w:val="0080189D"/>
    <w:rsid w:val="008019E1"/>
    <w:rsid w:val="00801AE5"/>
    <w:rsid w:val="00801BBF"/>
    <w:rsid w:val="00801EF6"/>
    <w:rsid w:val="00802654"/>
    <w:rsid w:val="00802964"/>
    <w:rsid w:val="00802C63"/>
    <w:rsid w:val="00803DF7"/>
    <w:rsid w:val="00803F54"/>
    <w:rsid w:val="00803F80"/>
    <w:rsid w:val="0080440A"/>
    <w:rsid w:val="00804444"/>
    <w:rsid w:val="00804B5F"/>
    <w:rsid w:val="00804C16"/>
    <w:rsid w:val="00804E4A"/>
    <w:rsid w:val="00804FB4"/>
    <w:rsid w:val="00805880"/>
    <w:rsid w:val="00805889"/>
    <w:rsid w:val="00805E1D"/>
    <w:rsid w:val="00805FD0"/>
    <w:rsid w:val="008065D3"/>
    <w:rsid w:val="00806D34"/>
    <w:rsid w:val="00807CC0"/>
    <w:rsid w:val="00807D64"/>
    <w:rsid w:val="00807D75"/>
    <w:rsid w:val="008100C8"/>
    <w:rsid w:val="008101B5"/>
    <w:rsid w:val="008102BC"/>
    <w:rsid w:val="00810574"/>
    <w:rsid w:val="0081089C"/>
    <w:rsid w:val="0081092A"/>
    <w:rsid w:val="00811195"/>
    <w:rsid w:val="008120C1"/>
    <w:rsid w:val="00812734"/>
    <w:rsid w:val="00812990"/>
    <w:rsid w:val="008134BC"/>
    <w:rsid w:val="00813943"/>
    <w:rsid w:val="00813D49"/>
    <w:rsid w:val="00813F77"/>
    <w:rsid w:val="00815065"/>
    <w:rsid w:val="008153BE"/>
    <w:rsid w:val="00815820"/>
    <w:rsid w:val="00815B80"/>
    <w:rsid w:val="00815FD0"/>
    <w:rsid w:val="00816462"/>
    <w:rsid w:val="00816734"/>
    <w:rsid w:val="00816956"/>
    <w:rsid w:val="00816963"/>
    <w:rsid w:val="00816AE0"/>
    <w:rsid w:val="00816C3E"/>
    <w:rsid w:val="008171A6"/>
    <w:rsid w:val="008171FE"/>
    <w:rsid w:val="0081742D"/>
    <w:rsid w:val="00817845"/>
    <w:rsid w:val="008202C9"/>
    <w:rsid w:val="008203D4"/>
    <w:rsid w:val="008212F2"/>
    <w:rsid w:val="008218EA"/>
    <w:rsid w:val="00821D9A"/>
    <w:rsid w:val="008228BF"/>
    <w:rsid w:val="008231D0"/>
    <w:rsid w:val="00823330"/>
    <w:rsid w:val="00823338"/>
    <w:rsid w:val="008233F5"/>
    <w:rsid w:val="0082354E"/>
    <w:rsid w:val="008235E2"/>
    <w:rsid w:val="0082458F"/>
    <w:rsid w:val="00824D84"/>
    <w:rsid w:val="00825028"/>
    <w:rsid w:val="008258F0"/>
    <w:rsid w:val="008259A5"/>
    <w:rsid w:val="00825C27"/>
    <w:rsid w:val="00826042"/>
    <w:rsid w:val="00827E2A"/>
    <w:rsid w:val="00830492"/>
    <w:rsid w:val="008311CB"/>
    <w:rsid w:val="008315E8"/>
    <w:rsid w:val="00831CD7"/>
    <w:rsid w:val="00831D1B"/>
    <w:rsid w:val="00832189"/>
    <w:rsid w:val="0083294C"/>
    <w:rsid w:val="00832FB8"/>
    <w:rsid w:val="0083381C"/>
    <w:rsid w:val="00833C05"/>
    <w:rsid w:val="008340D7"/>
    <w:rsid w:val="0083443C"/>
    <w:rsid w:val="00834543"/>
    <w:rsid w:val="008346B5"/>
    <w:rsid w:val="0083489C"/>
    <w:rsid w:val="00834EBE"/>
    <w:rsid w:val="008352D6"/>
    <w:rsid w:val="008353D3"/>
    <w:rsid w:val="008356F7"/>
    <w:rsid w:val="00835C46"/>
    <w:rsid w:val="0083604C"/>
    <w:rsid w:val="008360C8"/>
    <w:rsid w:val="00836669"/>
    <w:rsid w:val="008371DB"/>
    <w:rsid w:val="0083765D"/>
    <w:rsid w:val="008376AD"/>
    <w:rsid w:val="00837B25"/>
    <w:rsid w:val="00837D50"/>
    <w:rsid w:val="00840ABA"/>
    <w:rsid w:val="00841393"/>
    <w:rsid w:val="00841580"/>
    <w:rsid w:val="0084170D"/>
    <w:rsid w:val="00841D4E"/>
    <w:rsid w:val="0084375A"/>
    <w:rsid w:val="00844672"/>
    <w:rsid w:val="0084467C"/>
    <w:rsid w:val="00844759"/>
    <w:rsid w:val="00844EF3"/>
    <w:rsid w:val="0084567E"/>
    <w:rsid w:val="008457A0"/>
    <w:rsid w:val="008459D5"/>
    <w:rsid w:val="008469E5"/>
    <w:rsid w:val="008473CE"/>
    <w:rsid w:val="00847838"/>
    <w:rsid w:val="00850141"/>
    <w:rsid w:val="008508CB"/>
    <w:rsid w:val="008512FE"/>
    <w:rsid w:val="00851456"/>
    <w:rsid w:val="0085210C"/>
    <w:rsid w:val="008526AB"/>
    <w:rsid w:val="008528C8"/>
    <w:rsid w:val="00852ED6"/>
    <w:rsid w:val="0085328B"/>
    <w:rsid w:val="0085330E"/>
    <w:rsid w:val="00853349"/>
    <w:rsid w:val="00853A2F"/>
    <w:rsid w:val="00853E10"/>
    <w:rsid w:val="008544A3"/>
    <w:rsid w:val="008547C3"/>
    <w:rsid w:val="008547F0"/>
    <w:rsid w:val="00855FF2"/>
    <w:rsid w:val="0085606C"/>
    <w:rsid w:val="008564E3"/>
    <w:rsid w:val="00857902"/>
    <w:rsid w:val="00860046"/>
    <w:rsid w:val="00860064"/>
    <w:rsid w:val="00860400"/>
    <w:rsid w:val="0086064C"/>
    <w:rsid w:val="008607E8"/>
    <w:rsid w:val="00860C4F"/>
    <w:rsid w:val="008614E7"/>
    <w:rsid w:val="00861E3C"/>
    <w:rsid w:val="0086261B"/>
    <w:rsid w:val="00862DFD"/>
    <w:rsid w:val="0086349C"/>
    <w:rsid w:val="00863515"/>
    <w:rsid w:val="00863CBE"/>
    <w:rsid w:val="00864716"/>
    <w:rsid w:val="0086491D"/>
    <w:rsid w:val="008660D5"/>
    <w:rsid w:val="0086618C"/>
    <w:rsid w:val="008663D6"/>
    <w:rsid w:val="0086774E"/>
    <w:rsid w:val="00867876"/>
    <w:rsid w:val="0086794A"/>
    <w:rsid w:val="00868AE5"/>
    <w:rsid w:val="00870119"/>
    <w:rsid w:val="008702E8"/>
    <w:rsid w:val="00870318"/>
    <w:rsid w:val="00870AF0"/>
    <w:rsid w:val="00870F6A"/>
    <w:rsid w:val="00870FA5"/>
    <w:rsid w:val="00871110"/>
    <w:rsid w:val="0087140E"/>
    <w:rsid w:val="00871431"/>
    <w:rsid w:val="008716EA"/>
    <w:rsid w:val="00871C3C"/>
    <w:rsid w:val="00872236"/>
    <w:rsid w:val="00872927"/>
    <w:rsid w:val="00872978"/>
    <w:rsid w:val="00872CD0"/>
    <w:rsid w:val="00872F4F"/>
    <w:rsid w:val="008731E4"/>
    <w:rsid w:val="008733A1"/>
    <w:rsid w:val="00873544"/>
    <w:rsid w:val="00873A0C"/>
    <w:rsid w:val="00873A7D"/>
    <w:rsid w:val="00873D11"/>
    <w:rsid w:val="00874863"/>
    <w:rsid w:val="00874DDC"/>
    <w:rsid w:val="00875703"/>
    <w:rsid w:val="00875DC1"/>
    <w:rsid w:val="008767A0"/>
    <w:rsid w:val="00877026"/>
    <w:rsid w:val="008772E3"/>
    <w:rsid w:val="0087763C"/>
    <w:rsid w:val="008779A2"/>
    <w:rsid w:val="00877A87"/>
    <w:rsid w:val="00877AC6"/>
    <w:rsid w:val="00880229"/>
    <w:rsid w:val="00880A48"/>
    <w:rsid w:val="008816B6"/>
    <w:rsid w:val="00881C4A"/>
    <w:rsid w:val="00881D6A"/>
    <w:rsid w:val="00881FA7"/>
    <w:rsid w:val="00882024"/>
    <w:rsid w:val="008822F4"/>
    <w:rsid w:val="008823FD"/>
    <w:rsid w:val="008824BA"/>
    <w:rsid w:val="008826D8"/>
    <w:rsid w:val="00882CBE"/>
    <w:rsid w:val="008839BF"/>
    <w:rsid w:val="00884176"/>
    <w:rsid w:val="00884254"/>
    <w:rsid w:val="0088442D"/>
    <w:rsid w:val="00884481"/>
    <w:rsid w:val="00884692"/>
    <w:rsid w:val="00884BD5"/>
    <w:rsid w:val="00884D00"/>
    <w:rsid w:val="00884F4D"/>
    <w:rsid w:val="00885213"/>
    <w:rsid w:val="008857E5"/>
    <w:rsid w:val="0088595C"/>
    <w:rsid w:val="00885BE5"/>
    <w:rsid w:val="00885F93"/>
    <w:rsid w:val="008860A9"/>
    <w:rsid w:val="00886A03"/>
    <w:rsid w:val="00886A46"/>
    <w:rsid w:val="00886B7A"/>
    <w:rsid w:val="00886B7B"/>
    <w:rsid w:val="00886EE2"/>
    <w:rsid w:val="00887251"/>
    <w:rsid w:val="00887301"/>
    <w:rsid w:val="008873A4"/>
    <w:rsid w:val="008876A9"/>
    <w:rsid w:val="00887C6C"/>
    <w:rsid w:val="00887D06"/>
    <w:rsid w:val="008905DB"/>
    <w:rsid w:val="00890619"/>
    <w:rsid w:val="00890A05"/>
    <w:rsid w:val="00890A4A"/>
    <w:rsid w:val="00890B01"/>
    <w:rsid w:val="00890C38"/>
    <w:rsid w:val="0089192A"/>
    <w:rsid w:val="00891B84"/>
    <w:rsid w:val="00891F65"/>
    <w:rsid w:val="008922B8"/>
    <w:rsid w:val="00892329"/>
    <w:rsid w:val="008924C2"/>
    <w:rsid w:val="00892553"/>
    <w:rsid w:val="00893D43"/>
    <w:rsid w:val="00893D9D"/>
    <w:rsid w:val="00893FA4"/>
    <w:rsid w:val="0089436C"/>
    <w:rsid w:val="008945CA"/>
    <w:rsid w:val="00894D3E"/>
    <w:rsid w:val="0089502D"/>
    <w:rsid w:val="00895331"/>
    <w:rsid w:val="008954B9"/>
    <w:rsid w:val="00895AF8"/>
    <w:rsid w:val="00895B5D"/>
    <w:rsid w:val="00896046"/>
    <w:rsid w:val="008961EC"/>
    <w:rsid w:val="008963FA"/>
    <w:rsid w:val="0089672C"/>
    <w:rsid w:val="00896D35"/>
    <w:rsid w:val="00896D8E"/>
    <w:rsid w:val="0089712A"/>
    <w:rsid w:val="00897136"/>
    <w:rsid w:val="008A00C6"/>
    <w:rsid w:val="008A01F1"/>
    <w:rsid w:val="008A065E"/>
    <w:rsid w:val="008A0763"/>
    <w:rsid w:val="008A1118"/>
    <w:rsid w:val="008A1579"/>
    <w:rsid w:val="008A19AD"/>
    <w:rsid w:val="008A19BE"/>
    <w:rsid w:val="008A1ACC"/>
    <w:rsid w:val="008A2DB7"/>
    <w:rsid w:val="008A3451"/>
    <w:rsid w:val="008A35FA"/>
    <w:rsid w:val="008A3718"/>
    <w:rsid w:val="008A38F8"/>
    <w:rsid w:val="008A3C02"/>
    <w:rsid w:val="008A3F79"/>
    <w:rsid w:val="008A45FB"/>
    <w:rsid w:val="008A49A0"/>
    <w:rsid w:val="008A4C14"/>
    <w:rsid w:val="008A5231"/>
    <w:rsid w:val="008A5588"/>
    <w:rsid w:val="008A55E9"/>
    <w:rsid w:val="008A5B4A"/>
    <w:rsid w:val="008A65DA"/>
    <w:rsid w:val="008A6F42"/>
    <w:rsid w:val="008A70E4"/>
    <w:rsid w:val="008A71DB"/>
    <w:rsid w:val="008A73EE"/>
    <w:rsid w:val="008A750E"/>
    <w:rsid w:val="008A7951"/>
    <w:rsid w:val="008A7A2C"/>
    <w:rsid w:val="008A7A36"/>
    <w:rsid w:val="008A7CD8"/>
    <w:rsid w:val="008A7CF8"/>
    <w:rsid w:val="008A7DB7"/>
    <w:rsid w:val="008A7DE6"/>
    <w:rsid w:val="008B03EE"/>
    <w:rsid w:val="008B0419"/>
    <w:rsid w:val="008B055D"/>
    <w:rsid w:val="008B0958"/>
    <w:rsid w:val="008B0EBC"/>
    <w:rsid w:val="008B1307"/>
    <w:rsid w:val="008B131C"/>
    <w:rsid w:val="008B1593"/>
    <w:rsid w:val="008B228C"/>
    <w:rsid w:val="008B23E9"/>
    <w:rsid w:val="008B258B"/>
    <w:rsid w:val="008B2924"/>
    <w:rsid w:val="008B2D83"/>
    <w:rsid w:val="008B3390"/>
    <w:rsid w:val="008B3730"/>
    <w:rsid w:val="008B3A0F"/>
    <w:rsid w:val="008B3B29"/>
    <w:rsid w:val="008B3F16"/>
    <w:rsid w:val="008B40B2"/>
    <w:rsid w:val="008B43CB"/>
    <w:rsid w:val="008B4926"/>
    <w:rsid w:val="008B4FC5"/>
    <w:rsid w:val="008B5061"/>
    <w:rsid w:val="008B524B"/>
    <w:rsid w:val="008B5581"/>
    <w:rsid w:val="008B585E"/>
    <w:rsid w:val="008B5937"/>
    <w:rsid w:val="008B5BF8"/>
    <w:rsid w:val="008B62A1"/>
    <w:rsid w:val="008B63F8"/>
    <w:rsid w:val="008B6E66"/>
    <w:rsid w:val="008B73DA"/>
    <w:rsid w:val="008B7585"/>
    <w:rsid w:val="008C02DC"/>
    <w:rsid w:val="008C0F73"/>
    <w:rsid w:val="008C0FAF"/>
    <w:rsid w:val="008C101B"/>
    <w:rsid w:val="008C12D0"/>
    <w:rsid w:val="008C18BE"/>
    <w:rsid w:val="008C193B"/>
    <w:rsid w:val="008C29FB"/>
    <w:rsid w:val="008C33AA"/>
    <w:rsid w:val="008C39A8"/>
    <w:rsid w:val="008C39E6"/>
    <w:rsid w:val="008C3A10"/>
    <w:rsid w:val="008C3B7D"/>
    <w:rsid w:val="008C4535"/>
    <w:rsid w:val="008C55ED"/>
    <w:rsid w:val="008C5A2E"/>
    <w:rsid w:val="008C5B71"/>
    <w:rsid w:val="008C5D47"/>
    <w:rsid w:val="008C6C5C"/>
    <w:rsid w:val="008C76AF"/>
    <w:rsid w:val="008C7942"/>
    <w:rsid w:val="008C7A1C"/>
    <w:rsid w:val="008D1003"/>
    <w:rsid w:val="008D1216"/>
    <w:rsid w:val="008D1369"/>
    <w:rsid w:val="008D1E90"/>
    <w:rsid w:val="008D24D8"/>
    <w:rsid w:val="008D2726"/>
    <w:rsid w:val="008D2A07"/>
    <w:rsid w:val="008D2AE0"/>
    <w:rsid w:val="008D2F8C"/>
    <w:rsid w:val="008D34BA"/>
    <w:rsid w:val="008D404A"/>
    <w:rsid w:val="008D4B1E"/>
    <w:rsid w:val="008D50DA"/>
    <w:rsid w:val="008D56D5"/>
    <w:rsid w:val="008D58F7"/>
    <w:rsid w:val="008D5AA5"/>
    <w:rsid w:val="008D6230"/>
    <w:rsid w:val="008D634E"/>
    <w:rsid w:val="008D6580"/>
    <w:rsid w:val="008D65D5"/>
    <w:rsid w:val="008D6750"/>
    <w:rsid w:val="008D702D"/>
    <w:rsid w:val="008D71C7"/>
    <w:rsid w:val="008E001C"/>
    <w:rsid w:val="008E016C"/>
    <w:rsid w:val="008E01CE"/>
    <w:rsid w:val="008E07C9"/>
    <w:rsid w:val="008E084F"/>
    <w:rsid w:val="008E0915"/>
    <w:rsid w:val="008E0C2B"/>
    <w:rsid w:val="008E0D8A"/>
    <w:rsid w:val="008E1251"/>
    <w:rsid w:val="008E1AA9"/>
    <w:rsid w:val="008E20DD"/>
    <w:rsid w:val="008E243A"/>
    <w:rsid w:val="008E29E4"/>
    <w:rsid w:val="008E315A"/>
    <w:rsid w:val="008E3636"/>
    <w:rsid w:val="008E3A45"/>
    <w:rsid w:val="008E3D2D"/>
    <w:rsid w:val="008E3FD7"/>
    <w:rsid w:val="008E4064"/>
    <w:rsid w:val="008E5653"/>
    <w:rsid w:val="008E5743"/>
    <w:rsid w:val="008E58C6"/>
    <w:rsid w:val="008E6AB9"/>
    <w:rsid w:val="008E6D78"/>
    <w:rsid w:val="008E73D0"/>
    <w:rsid w:val="008E755B"/>
    <w:rsid w:val="008E7EA0"/>
    <w:rsid w:val="008EF008"/>
    <w:rsid w:val="008F0282"/>
    <w:rsid w:val="008F0B4B"/>
    <w:rsid w:val="008F20C3"/>
    <w:rsid w:val="008F2356"/>
    <w:rsid w:val="008F236B"/>
    <w:rsid w:val="008F2A83"/>
    <w:rsid w:val="008F2C63"/>
    <w:rsid w:val="008F30E6"/>
    <w:rsid w:val="008F4AEC"/>
    <w:rsid w:val="008F4F47"/>
    <w:rsid w:val="008F5014"/>
    <w:rsid w:val="008F50EE"/>
    <w:rsid w:val="008F50FD"/>
    <w:rsid w:val="008F5DE0"/>
    <w:rsid w:val="008F6027"/>
    <w:rsid w:val="008F62D0"/>
    <w:rsid w:val="008F6AA7"/>
    <w:rsid w:val="008F6FF9"/>
    <w:rsid w:val="008F7055"/>
    <w:rsid w:val="008F7375"/>
    <w:rsid w:val="0090042D"/>
    <w:rsid w:val="00900613"/>
    <w:rsid w:val="0090066A"/>
    <w:rsid w:val="00900BE7"/>
    <w:rsid w:val="009010CB"/>
    <w:rsid w:val="00901567"/>
    <w:rsid w:val="009016CC"/>
    <w:rsid w:val="00901A31"/>
    <w:rsid w:val="00901FA4"/>
    <w:rsid w:val="009020C6"/>
    <w:rsid w:val="009027EE"/>
    <w:rsid w:val="0090308F"/>
    <w:rsid w:val="009033E6"/>
    <w:rsid w:val="0090464D"/>
    <w:rsid w:val="009048FE"/>
    <w:rsid w:val="00904AD4"/>
    <w:rsid w:val="00904F67"/>
    <w:rsid w:val="009050B8"/>
    <w:rsid w:val="009055D1"/>
    <w:rsid w:val="009055D3"/>
    <w:rsid w:val="009066C8"/>
    <w:rsid w:val="00906F3A"/>
    <w:rsid w:val="009074B0"/>
    <w:rsid w:val="00907D85"/>
    <w:rsid w:val="00910B3C"/>
    <w:rsid w:val="00910BEF"/>
    <w:rsid w:val="0091119F"/>
    <w:rsid w:val="00911599"/>
    <w:rsid w:val="00911F8C"/>
    <w:rsid w:val="009123AF"/>
    <w:rsid w:val="00912644"/>
    <w:rsid w:val="009126AC"/>
    <w:rsid w:val="00912B2A"/>
    <w:rsid w:val="0091366A"/>
    <w:rsid w:val="009136BE"/>
    <w:rsid w:val="00913C7B"/>
    <w:rsid w:val="00913FD9"/>
    <w:rsid w:val="009148E5"/>
    <w:rsid w:val="00914C70"/>
    <w:rsid w:val="009151E8"/>
    <w:rsid w:val="0091545A"/>
    <w:rsid w:val="009166BE"/>
    <w:rsid w:val="00916914"/>
    <w:rsid w:val="009173BB"/>
    <w:rsid w:val="0091751D"/>
    <w:rsid w:val="0091756D"/>
    <w:rsid w:val="0091788C"/>
    <w:rsid w:val="00917A09"/>
    <w:rsid w:val="00917BB6"/>
    <w:rsid w:val="00917CBB"/>
    <w:rsid w:val="009201C2"/>
    <w:rsid w:val="00920438"/>
    <w:rsid w:val="0092090F"/>
    <w:rsid w:val="00920989"/>
    <w:rsid w:val="00920AB3"/>
    <w:rsid w:val="00920ACE"/>
    <w:rsid w:val="0092158D"/>
    <w:rsid w:val="00921DBD"/>
    <w:rsid w:val="0092210C"/>
    <w:rsid w:val="00922392"/>
    <w:rsid w:val="0092289F"/>
    <w:rsid w:val="009236E1"/>
    <w:rsid w:val="00923716"/>
    <w:rsid w:val="009238BC"/>
    <w:rsid w:val="00924069"/>
    <w:rsid w:val="0092431B"/>
    <w:rsid w:val="009249B9"/>
    <w:rsid w:val="00924DE2"/>
    <w:rsid w:val="009252B2"/>
    <w:rsid w:val="00925905"/>
    <w:rsid w:val="00926E86"/>
    <w:rsid w:val="0092709B"/>
    <w:rsid w:val="009275D7"/>
    <w:rsid w:val="00927BA4"/>
    <w:rsid w:val="00927BDE"/>
    <w:rsid w:val="00927C7A"/>
    <w:rsid w:val="00927CA1"/>
    <w:rsid w:val="00927CD3"/>
    <w:rsid w:val="009308B6"/>
    <w:rsid w:val="00930A9F"/>
    <w:rsid w:val="009318ED"/>
    <w:rsid w:val="00931996"/>
    <w:rsid w:val="00932304"/>
    <w:rsid w:val="00932BE6"/>
    <w:rsid w:val="00933228"/>
    <w:rsid w:val="0093325A"/>
    <w:rsid w:val="0093348E"/>
    <w:rsid w:val="00933CA2"/>
    <w:rsid w:val="00933EB1"/>
    <w:rsid w:val="009341AF"/>
    <w:rsid w:val="0093458E"/>
    <w:rsid w:val="009346B8"/>
    <w:rsid w:val="0093472B"/>
    <w:rsid w:val="00934839"/>
    <w:rsid w:val="0093518A"/>
    <w:rsid w:val="00935E12"/>
    <w:rsid w:val="00935FAC"/>
    <w:rsid w:val="009368E1"/>
    <w:rsid w:val="00936C5E"/>
    <w:rsid w:val="00937101"/>
    <w:rsid w:val="00937E86"/>
    <w:rsid w:val="00940521"/>
    <w:rsid w:val="00940F95"/>
    <w:rsid w:val="009411C9"/>
    <w:rsid w:val="009413D1"/>
    <w:rsid w:val="00941408"/>
    <w:rsid w:val="00941588"/>
    <w:rsid w:val="0094197B"/>
    <w:rsid w:val="009419EE"/>
    <w:rsid w:val="00941D41"/>
    <w:rsid w:val="00942126"/>
    <w:rsid w:val="00942668"/>
    <w:rsid w:val="0094306D"/>
    <w:rsid w:val="009432F5"/>
    <w:rsid w:val="00943C3B"/>
    <w:rsid w:val="00943CA6"/>
    <w:rsid w:val="00943E7C"/>
    <w:rsid w:val="00943FD1"/>
    <w:rsid w:val="009441F7"/>
    <w:rsid w:val="00945476"/>
    <w:rsid w:val="0094551A"/>
    <w:rsid w:val="00945688"/>
    <w:rsid w:val="009456EB"/>
    <w:rsid w:val="00945936"/>
    <w:rsid w:val="00945A8A"/>
    <w:rsid w:val="00945CC1"/>
    <w:rsid w:val="00945FDB"/>
    <w:rsid w:val="00946552"/>
    <w:rsid w:val="00946D02"/>
    <w:rsid w:val="00946FEA"/>
    <w:rsid w:val="009471DB"/>
    <w:rsid w:val="0094765C"/>
    <w:rsid w:val="00950092"/>
    <w:rsid w:val="00950530"/>
    <w:rsid w:val="009506F9"/>
    <w:rsid w:val="00950D07"/>
    <w:rsid w:val="00950EC3"/>
    <w:rsid w:val="009524D0"/>
    <w:rsid w:val="009525B6"/>
    <w:rsid w:val="00952DF7"/>
    <w:rsid w:val="00952FBB"/>
    <w:rsid w:val="0095311C"/>
    <w:rsid w:val="00953B97"/>
    <w:rsid w:val="00953CBE"/>
    <w:rsid w:val="00954058"/>
    <w:rsid w:val="00954083"/>
    <w:rsid w:val="0095464C"/>
    <w:rsid w:val="00954852"/>
    <w:rsid w:val="00954856"/>
    <w:rsid w:val="00954CF8"/>
    <w:rsid w:val="00954D71"/>
    <w:rsid w:val="00955802"/>
    <w:rsid w:val="0095583A"/>
    <w:rsid w:val="009559E0"/>
    <w:rsid w:val="00956321"/>
    <w:rsid w:val="00956525"/>
    <w:rsid w:val="00956AEC"/>
    <w:rsid w:val="00957161"/>
    <w:rsid w:val="00957864"/>
    <w:rsid w:val="00957968"/>
    <w:rsid w:val="00957EE9"/>
    <w:rsid w:val="00960CB4"/>
    <w:rsid w:val="00960D2B"/>
    <w:rsid w:val="00961363"/>
    <w:rsid w:val="00961388"/>
    <w:rsid w:val="00961476"/>
    <w:rsid w:val="009626AE"/>
    <w:rsid w:val="00962DD1"/>
    <w:rsid w:val="00963057"/>
    <w:rsid w:val="00963199"/>
    <w:rsid w:val="00963375"/>
    <w:rsid w:val="0096464F"/>
    <w:rsid w:val="00964738"/>
    <w:rsid w:val="00964E8A"/>
    <w:rsid w:val="009650C2"/>
    <w:rsid w:val="0096523A"/>
    <w:rsid w:val="00965466"/>
    <w:rsid w:val="009666D6"/>
    <w:rsid w:val="009668A0"/>
    <w:rsid w:val="00966A44"/>
    <w:rsid w:val="00966A76"/>
    <w:rsid w:val="00966C8F"/>
    <w:rsid w:val="00966D5A"/>
    <w:rsid w:val="00966F81"/>
    <w:rsid w:val="009675F6"/>
    <w:rsid w:val="00967C94"/>
    <w:rsid w:val="00967D3A"/>
    <w:rsid w:val="00970675"/>
    <w:rsid w:val="009706F6"/>
    <w:rsid w:val="00970771"/>
    <w:rsid w:val="009715A4"/>
    <w:rsid w:val="009723E9"/>
    <w:rsid w:val="009724A5"/>
    <w:rsid w:val="00972886"/>
    <w:rsid w:val="009729BE"/>
    <w:rsid w:val="00972AE7"/>
    <w:rsid w:val="009742C5"/>
    <w:rsid w:val="00974A45"/>
    <w:rsid w:val="00974C06"/>
    <w:rsid w:val="009750F5"/>
    <w:rsid w:val="009753A0"/>
    <w:rsid w:val="009754E6"/>
    <w:rsid w:val="009759FF"/>
    <w:rsid w:val="00975DB6"/>
    <w:rsid w:val="009761DC"/>
    <w:rsid w:val="00976475"/>
    <w:rsid w:val="00976598"/>
    <w:rsid w:val="00977D75"/>
    <w:rsid w:val="009803CB"/>
    <w:rsid w:val="00980402"/>
    <w:rsid w:val="00980F63"/>
    <w:rsid w:val="00980FAA"/>
    <w:rsid w:val="0098159D"/>
    <w:rsid w:val="00981AB9"/>
    <w:rsid w:val="00981C53"/>
    <w:rsid w:val="00982004"/>
    <w:rsid w:val="00982985"/>
    <w:rsid w:val="00982CEC"/>
    <w:rsid w:val="00982EF4"/>
    <w:rsid w:val="0098312B"/>
    <w:rsid w:val="00983445"/>
    <w:rsid w:val="00984049"/>
    <w:rsid w:val="009840A9"/>
    <w:rsid w:val="009846F2"/>
    <w:rsid w:val="0098475D"/>
    <w:rsid w:val="00984CC0"/>
    <w:rsid w:val="00985E14"/>
    <w:rsid w:val="0098611D"/>
    <w:rsid w:val="00987138"/>
    <w:rsid w:val="00987449"/>
    <w:rsid w:val="009874AF"/>
    <w:rsid w:val="00987866"/>
    <w:rsid w:val="00987FD3"/>
    <w:rsid w:val="009905E3"/>
    <w:rsid w:val="00991035"/>
    <w:rsid w:val="00991466"/>
    <w:rsid w:val="00991E20"/>
    <w:rsid w:val="00992A7A"/>
    <w:rsid w:val="0099381C"/>
    <w:rsid w:val="009939AE"/>
    <w:rsid w:val="00993C15"/>
    <w:rsid w:val="00993D1C"/>
    <w:rsid w:val="0099480A"/>
    <w:rsid w:val="0099524C"/>
    <w:rsid w:val="009954AA"/>
    <w:rsid w:val="00995739"/>
    <w:rsid w:val="00995764"/>
    <w:rsid w:val="00995F03"/>
    <w:rsid w:val="00996921"/>
    <w:rsid w:val="00996BF0"/>
    <w:rsid w:val="00996EA4"/>
    <w:rsid w:val="009974A1"/>
    <w:rsid w:val="00997BD9"/>
    <w:rsid w:val="009A018F"/>
    <w:rsid w:val="009A0260"/>
    <w:rsid w:val="009A07F6"/>
    <w:rsid w:val="009A116A"/>
    <w:rsid w:val="009A1260"/>
    <w:rsid w:val="009A1346"/>
    <w:rsid w:val="009A13A1"/>
    <w:rsid w:val="009A1ACF"/>
    <w:rsid w:val="009A1BED"/>
    <w:rsid w:val="009A1DA7"/>
    <w:rsid w:val="009A1E0A"/>
    <w:rsid w:val="009A1FBB"/>
    <w:rsid w:val="009A2BC3"/>
    <w:rsid w:val="009A2C2A"/>
    <w:rsid w:val="009A360E"/>
    <w:rsid w:val="009A3642"/>
    <w:rsid w:val="009A37BA"/>
    <w:rsid w:val="009A3DEF"/>
    <w:rsid w:val="009A4031"/>
    <w:rsid w:val="009A41A1"/>
    <w:rsid w:val="009A4216"/>
    <w:rsid w:val="009A4259"/>
    <w:rsid w:val="009A4D06"/>
    <w:rsid w:val="009A4EB7"/>
    <w:rsid w:val="009A52FF"/>
    <w:rsid w:val="009A5877"/>
    <w:rsid w:val="009A5917"/>
    <w:rsid w:val="009A5A98"/>
    <w:rsid w:val="009A5D22"/>
    <w:rsid w:val="009A5DA9"/>
    <w:rsid w:val="009A6056"/>
    <w:rsid w:val="009A6A26"/>
    <w:rsid w:val="009A727C"/>
    <w:rsid w:val="009A7800"/>
    <w:rsid w:val="009A7C7B"/>
    <w:rsid w:val="009B010D"/>
    <w:rsid w:val="009B0401"/>
    <w:rsid w:val="009B0699"/>
    <w:rsid w:val="009B0735"/>
    <w:rsid w:val="009B0F0E"/>
    <w:rsid w:val="009B119B"/>
    <w:rsid w:val="009B20E4"/>
    <w:rsid w:val="009B2ECA"/>
    <w:rsid w:val="009B321F"/>
    <w:rsid w:val="009B358C"/>
    <w:rsid w:val="009B42B6"/>
    <w:rsid w:val="009B462F"/>
    <w:rsid w:val="009B47C2"/>
    <w:rsid w:val="009B4B92"/>
    <w:rsid w:val="009B5812"/>
    <w:rsid w:val="009B5835"/>
    <w:rsid w:val="009B61DF"/>
    <w:rsid w:val="009B62D4"/>
    <w:rsid w:val="009B6538"/>
    <w:rsid w:val="009B6991"/>
    <w:rsid w:val="009B71F1"/>
    <w:rsid w:val="009B76D5"/>
    <w:rsid w:val="009B7BD3"/>
    <w:rsid w:val="009C01EB"/>
    <w:rsid w:val="009C0234"/>
    <w:rsid w:val="009C074F"/>
    <w:rsid w:val="009C0988"/>
    <w:rsid w:val="009C0A95"/>
    <w:rsid w:val="009C0D07"/>
    <w:rsid w:val="009C1E6E"/>
    <w:rsid w:val="009C2263"/>
    <w:rsid w:val="009C2280"/>
    <w:rsid w:val="009C2348"/>
    <w:rsid w:val="009C25A3"/>
    <w:rsid w:val="009C278E"/>
    <w:rsid w:val="009C27BA"/>
    <w:rsid w:val="009C450F"/>
    <w:rsid w:val="009C4751"/>
    <w:rsid w:val="009C53C5"/>
    <w:rsid w:val="009C5629"/>
    <w:rsid w:val="009C56EA"/>
    <w:rsid w:val="009C5FBF"/>
    <w:rsid w:val="009C7148"/>
    <w:rsid w:val="009C768F"/>
    <w:rsid w:val="009C7C6B"/>
    <w:rsid w:val="009D00A5"/>
    <w:rsid w:val="009D07E0"/>
    <w:rsid w:val="009D0DAA"/>
    <w:rsid w:val="009D0EEF"/>
    <w:rsid w:val="009D0F84"/>
    <w:rsid w:val="009D13E3"/>
    <w:rsid w:val="009D1523"/>
    <w:rsid w:val="009D170B"/>
    <w:rsid w:val="009D18F7"/>
    <w:rsid w:val="009D1A67"/>
    <w:rsid w:val="009D1C10"/>
    <w:rsid w:val="009D1CA6"/>
    <w:rsid w:val="009D24A7"/>
    <w:rsid w:val="009D24CE"/>
    <w:rsid w:val="009D27FD"/>
    <w:rsid w:val="009D3275"/>
    <w:rsid w:val="009D3C37"/>
    <w:rsid w:val="009D3DAE"/>
    <w:rsid w:val="009D4230"/>
    <w:rsid w:val="009D4308"/>
    <w:rsid w:val="009D4A13"/>
    <w:rsid w:val="009D4AE3"/>
    <w:rsid w:val="009D542A"/>
    <w:rsid w:val="009D548E"/>
    <w:rsid w:val="009D5F08"/>
    <w:rsid w:val="009D61A8"/>
    <w:rsid w:val="009D61CA"/>
    <w:rsid w:val="009D642D"/>
    <w:rsid w:val="009D6942"/>
    <w:rsid w:val="009D6B8F"/>
    <w:rsid w:val="009D6E01"/>
    <w:rsid w:val="009D76CB"/>
    <w:rsid w:val="009D775E"/>
    <w:rsid w:val="009D7831"/>
    <w:rsid w:val="009D7B82"/>
    <w:rsid w:val="009D7DC4"/>
    <w:rsid w:val="009E011A"/>
    <w:rsid w:val="009E0302"/>
    <w:rsid w:val="009E109F"/>
    <w:rsid w:val="009E10B5"/>
    <w:rsid w:val="009E1255"/>
    <w:rsid w:val="009E12E8"/>
    <w:rsid w:val="009E15D8"/>
    <w:rsid w:val="009E184E"/>
    <w:rsid w:val="009E1AD7"/>
    <w:rsid w:val="009E216F"/>
    <w:rsid w:val="009E21D0"/>
    <w:rsid w:val="009E22C0"/>
    <w:rsid w:val="009E246E"/>
    <w:rsid w:val="009E27DC"/>
    <w:rsid w:val="009E2D26"/>
    <w:rsid w:val="009E307A"/>
    <w:rsid w:val="009E4073"/>
    <w:rsid w:val="009E4A7C"/>
    <w:rsid w:val="009E4DB7"/>
    <w:rsid w:val="009E4F31"/>
    <w:rsid w:val="009E5214"/>
    <w:rsid w:val="009E52DF"/>
    <w:rsid w:val="009E55D7"/>
    <w:rsid w:val="009E5D80"/>
    <w:rsid w:val="009E5EDF"/>
    <w:rsid w:val="009E5F39"/>
    <w:rsid w:val="009E60D1"/>
    <w:rsid w:val="009E646F"/>
    <w:rsid w:val="009E65B8"/>
    <w:rsid w:val="009E6C3C"/>
    <w:rsid w:val="009E6EBA"/>
    <w:rsid w:val="009E7094"/>
    <w:rsid w:val="009E7C5F"/>
    <w:rsid w:val="009F0283"/>
    <w:rsid w:val="009F041F"/>
    <w:rsid w:val="009F0D63"/>
    <w:rsid w:val="009F0FF6"/>
    <w:rsid w:val="009F1129"/>
    <w:rsid w:val="009F112E"/>
    <w:rsid w:val="009F11B0"/>
    <w:rsid w:val="009F187C"/>
    <w:rsid w:val="009F1A1B"/>
    <w:rsid w:val="009F1AA9"/>
    <w:rsid w:val="009F1B6F"/>
    <w:rsid w:val="009F2194"/>
    <w:rsid w:val="009F29A1"/>
    <w:rsid w:val="009F33E6"/>
    <w:rsid w:val="009F34B5"/>
    <w:rsid w:val="009F3558"/>
    <w:rsid w:val="009F374C"/>
    <w:rsid w:val="009F418D"/>
    <w:rsid w:val="009F4395"/>
    <w:rsid w:val="009F4A42"/>
    <w:rsid w:val="009F5285"/>
    <w:rsid w:val="009F5DDC"/>
    <w:rsid w:val="009F7315"/>
    <w:rsid w:val="009F7D3C"/>
    <w:rsid w:val="00A0052C"/>
    <w:rsid w:val="00A00A76"/>
    <w:rsid w:val="00A011F2"/>
    <w:rsid w:val="00A01462"/>
    <w:rsid w:val="00A01936"/>
    <w:rsid w:val="00A02419"/>
    <w:rsid w:val="00A02637"/>
    <w:rsid w:val="00A0276C"/>
    <w:rsid w:val="00A02905"/>
    <w:rsid w:val="00A02AC3"/>
    <w:rsid w:val="00A03514"/>
    <w:rsid w:val="00A03621"/>
    <w:rsid w:val="00A03671"/>
    <w:rsid w:val="00A04239"/>
    <w:rsid w:val="00A04473"/>
    <w:rsid w:val="00A0468D"/>
    <w:rsid w:val="00A048EA"/>
    <w:rsid w:val="00A04BB2"/>
    <w:rsid w:val="00A05D46"/>
    <w:rsid w:val="00A06118"/>
    <w:rsid w:val="00A06845"/>
    <w:rsid w:val="00A06A67"/>
    <w:rsid w:val="00A06D21"/>
    <w:rsid w:val="00A06FAB"/>
    <w:rsid w:val="00A077A8"/>
    <w:rsid w:val="00A07B11"/>
    <w:rsid w:val="00A07BB2"/>
    <w:rsid w:val="00A07C99"/>
    <w:rsid w:val="00A07FDB"/>
    <w:rsid w:val="00A105CD"/>
    <w:rsid w:val="00A105DC"/>
    <w:rsid w:val="00A10A11"/>
    <w:rsid w:val="00A10A27"/>
    <w:rsid w:val="00A10EAB"/>
    <w:rsid w:val="00A11C93"/>
    <w:rsid w:val="00A11E5B"/>
    <w:rsid w:val="00A11FE2"/>
    <w:rsid w:val="00A12000"/>
    <w:rsid w:val="00A1276D"/>
    <w:rsid w:val="00A12FC7"/>
    <w:rsid w:val="00A131E9"/>
    <w:rsid w:val="00A1336A"/>
    <w:rsid w:val="00A13CCE"/>
    <w:rsid w:val="00A13CF2"/>
    <w:rsid w:val="00A15E8B"/>
    <w:rsid w:val="00A15FA8"/>
    <w:rsid w:val="00A160BD"/>
    <w:rsid w:val="00A164B7"/>
    <w:rsid w:val="00A16C8A"/>
    <w:rsid w:val="00A16DF0"/>
    <w:rsid w:val="00A16F08"/>
    <w:rsid w:val="00A17170"/>
    <w:rsid w:val="00A17296"/>
    <w:rsid w:val="00A17448"/>
    <w:rsid w:val="00A175BC"/>
    <w:rsid w:val="00A20034"/>
    <w:rsid w:val="00A2056F"/>
    <w:rsid w:val="00A20A7E"/>
    <w:rsid w:val="00A20EAB"/>
    <w:rsid w:val="00A21035"/>
    <w:rsid w:val="00A216E3"/>
    <w:rsid w:val="00A21769"/>
    <w:rsid w:val="00A21AA9"/>
    <w:rsid w:val="00A227E4"/>
    <w:rsid w:val="00A22C2E"/>
    <w:rsid w:val="00A22DE8"/>
    <w:rsid w:val="00A23276"/>
    <w:rsid w:val="00A23998"/>
    <w:rsid w:val="00A23C15"/>
    <w:rsid w:val="00A23CB2"/>
    <w:rsid w:val="00A24797"/>
    <w:rsid w:val="00A247F5"/>
    <w:rsid w:val="00A24B0A"/>
    <w:rsid w:val="00A24C86"/>
    <w:rsid w:val="00A258EF"/>
    <w:rsid w:val="00A25BFE"/>
    <w:rsid w:val="00A25C1B"/>
    <w:rsid w:val="00A26087"/>
    <w:rsid w:val="00A261D0"/>
    <w:rsid w:val="00A267CB"/>
    <w:rsid w:val="00A26CF6"/>
    <w:rsid w:val="00A26D90"/>
    <w:rsid w:val="00A27659"/>
    <w:rsid w:val="00A276EE"/>
    <w:rsid w:val="00A27DD3"/>
    <w:rsid w:val="00A30241"/>
    <w:rsid w:val="00A305A4"/>
    <w:rsid w:val="00A309F3"/>
    <w:rsid w:val="00A30B9A"/>
    <w:rsid w:val="00A30C21"/>
    <w:rsid w:val="00A30C46"/>
    <w:rsid w:val="00A3201F"/>
    <w:rsid w:val="00A328FB"/>
    <w:rsid w:val="00A32C1F"/>
    <w:rsid w:val="00A32F70"/>
    <w:rsid w:val="00A3308D"/>
    <w:rsid w:val="00A33233"/>
    <w:rsid w:val="00A332EC"/>
    <w:rsid w:val="00A335EA"/>
    <w:rsid w:val="00A33E8A"/>
    <w:rsid w:val="00A3412D"/>
    <w:rsid w:val="00A34C93"/>
    <w:rsid w:val="00A353D5"/>
    <w:rsid w:val="00A35B00"/>
    <w:rsid w:val="00A35CD3"/>
    <w:rsid w:val="00A35DD5"/>
    <w:rsid w:val="00A3607D"/>
    <w:rsid w:val="00A36D69"/>
    <w:rsid w:val="00A36F22"/>
    <w:rsid w:val="00A370A0"/>
    <w:rsid w:val="00A37BE6"/>
    <w:rsid w:val="00A40B33"/>
    <w:rsid w:val="00A41421"/>
    <w:rsid w:val="00A415BB"/>
    <w:rsid w:val="00A4190A"/>
    <w:rsid w:val="00A419A4"/>
    <w:rsid w:val="00A41B82"/>
    <w:rsid w:val="00A41BF8"/>
    <w:rsid w:val="00A41D81"/>
    <w:rsid w:val="00A41EDF"/>
    <w:rsid w:val="00A42159"/>
    <w:rsid w:val="00A421BF"/>
    <w:rsid w:val="00A42D8A"/>
    <w:rsid w:val="00A42DA1"/>
    <w:rsid w:val="00A42E09"/>
    <w:rsid w:val="00A43067"/>
    <w:rsid w:val="00A430A0"/>
    <w:rsid w:val="00A431C3"/>
    <w:rsid w:val="00A43286"/>
    <w:rsid w:val="00A4368A"/>
    <w:rsid w:val="00A43801"/>
    <w:rsid w:val="00A438A7"/>
    <w:rsid w:val="00A438D3"/>
    <w:rsid w:val="00A43D7B"/>
    <w:rsid w:val="00A441F8"/>
    <w:rsid w:val="00A44BD1"/>
    <w:rsid w:val="00A44BFC"/>
    <w:rsid w:val="00A44F76"/>
    <w:rsid w:val="00A44FB4"/>
    <w:rsid w:val="00A4515E"/>
    <w:rsid w:val="00A45260"/>
    <w:rsid w:val="00A45501"/>
    <w:rsid w:val="00A45970"/>
    <w:rsid w:val="00A46361"/>
    <w:rsid w:val="00A46BD2"/>
    <w:rsid w:val="00A46C52"/>
    <w:rsid w:val="00A46CEF"/>
    <w:rsid w:val="00A4717F"/>
    <w:rsid w:val="00A472D1"/>
    <w:rsid w:val="00A500F3"/>
    <w:rsid w:val="00A506C6"/>
    <w:rsid w:val="00A50CCA"/>
    <w:rsid w:val="00A5136A"/>
    <w:rsid w:val="00A5154E"/>
    <w:rsid w:val="00A51AB0"/>
    <w:rsid w:val="00A51CB7"/>
    <w:rsid w:val="00A51CBC"/>
    <w:rsid w:val="00A51D84"/>
    <w:rsid w:val="00A51F67"/>
    <w:rsid w:val="00A52C56"/>
    <w:rsid w:val="00A52C7D"/>
    <w:rsid w:val="00A52CD1"/>
    <w:rsid w:val="00A53717"/>
    <w:rsid w:val="00A53A2B"/>
    <w:rsid w:val="00A53ACE"/>
    <w:rsid w:val="00A53CA0"/>
    <w:rsid w:val="00A547B6"/>
    <w:rsid w:val="00A5586A"/>
    <w:rsid w:val="00A561A2"/>
    <w:rsid w:val="00A5636E"/>
    <w:rsid w:val="00A56535"/>
    <w:rsid w:val="00A56877"/>
    <w:rsid w:val="00A5719C"/>
    <w:rsid w:val="00A578E3"/>
    <w:rsid w:val="00A57CEC"/>
    <w:rsid w:val="00A57E5D"/>
    <w:rsid w:val="00A60741"/>
    <w:rsid w:val="00A60A4C"/>
    <w:rsid w:val="00A611AE"/>
    <w:rsid w:val="00A616D5"/>
    <w:rsid w:val="00A618C7"/>
    <w:rsid w:val="00A62A50"/>
    <w:rsid w:val="00A62C35"/>
    <w:rsid w:val="00A63455"/>
    <w:rsid w:val="00A63466"/>
    <w:rsid w:val="00A6437B"/>
    <w:rsid w:val="00A64822"/>
    <w:rsid w:val="00A64B61"/>
    <w:rsid w:val="00A64BA2"/>
    <w:rsid w:val="00A64E64"/>
    <w:rsid w:val="00A651BE"/>
    <w:rsid w:val="00A65447"/>
    <w:rsid w:val="00A656EB"/>
    <w:rsid w:val="00A657B8"/>
    <w:rsid w:val="00A658A7"/>
    <w:rsid w:val="00A65AE9"/>
    <w:rsid w:val="00A662F4"/>
    <w:rsid w:val="00A6651F"/>
    <w:rsid w:val="00A667C6"/>
    <w:rsid w:val="00A66894"/>
    <w:rsid w:val="00A66921"/>
    <w:rsid w:val="00A673CB"/>
    <w:rsid w:val="00A7015B"/>
    <w:rsid w:val="00A70E6D"/>
    <w:rsid w:val="00A70F6B"/>
    <w:rsid w:val="00A70F9C"/>
    <w:rsid w:val="00A716F4"/>
    <w:rsid w:val="00A717F2"/>
    <w:rsid w:val="00A71BB2"/>
    <w:rsid w:val="00A71CE7"/>
    <w:rsid w:val="00A71DEB"/>
    <w:rsid w:val="00A71E67"/>
    <w:rsid w:val="00A71F94"/>
    <w:rsid w:val="00A72143"/>
    <w:rsid w:val="00A728B1"/>
    <w:rsid w:val="00A728C9"/>
    <w:rsid w:val="00A739A3"/>
    <w:rsid w:val="00A73E17"/>
    <w:rsid w:val="00A73EA1"/>
    <w:rsid w:val="00A74275"/>
    <w:rsid w:val="00A742F7"/>
    <w:rsid w:val="00A74498"/>
    <w:rsid w:val="00A74FF1"/>
    <w:rsid w:val="00A7571A"/>
    <w:rsid w:val="00A75D4D"/>
    <w:rsid w:val="00A764B5"/>
    <w:rsid w:val="00A765B0"/>
    <w:rsid w:val="00A76997"/>
    <w:rsid w:val="00A76D0B"/>
    <w:rsid w:val="00A775B8"/>
    <w:rsid w:val="00A7760C"/>
    <w:rsid w:val="00A80002"/>
    <w:rsid w:val="00A8139A"/>
    <w:rsid w:val="00A82C47"/>
    <w:rsid w:val="00A83600"/>
    <w:rsid w:val="00A83947"/>
    <w:rsid w:val="00A83BAE"/>
    <w:rsid w:val="00A83C64"/>
    <w:rsid w:val="00A83E87"/>
    <w:rsid w:val="00A846FC"/>
    <w:rsid w:val="00A84839"/>
    <w:rsid w:val="00A86494"/>
    <w:rsid w:val="00A866BD"/>
    <w:rsid w:val="00A86FAE"/>
    <w:rsid w:val="00A87075"/>
    <w:rsid w:val="00A871A1"/>
    <w:rsid w:val="00A877EA"/>
    <w:rsid w:val="00A87F00"/>
    <w:rsid w:val="00A90B0F"/>
    <w:rsid w:val="00A90BC2"/>
    <w:rsid w:val="00A91246"/>
    <w:rsid w:val="00A92588"/>
    <w:rsid w:val="00A92CAB"/>
    <w:rsid w:val="00A9320D"/>
    <w:rsid w:val="00A9377B"/>
    <w:rsid w:val="00A937DB"/>
    <w:rsid w:val="00A9396C"/>
    <w:rsid w:val="00A93FB4"/>
    <w:rsid w:val="00A94000"/>
    <w:rsid w:val="00A943CC"/>
    <w:rsid w:val="00A94742"/>
    <w:rsid w:val="00A9480F"/>
    <w:rsid w:val="00A94AFB"/>
    <w:rsid w:val="00A94F57"/>
    <w:rsid w:val="00A954D8"/>
    <w:rsid w:val="00A95BC4"/>
    <w:rsid w:val="00A961BD"/>
    <w:rsid w:val="00A97293"/>
    <w:rsid w:val="00AA0365"/>
    <w:rsid w:val="00AA06E4"/>
    <w:rsid w:val="00AA0AEC"/>
    <w:rsid w:val="00AA0CBF"/>
    <w:rsid w:val="00AA110D"/>
    <w:rsid w:val="00AA1AE9"/>
    <w:rsid w:val="00AA1B37"/>
    <w:rsid w:val="00AA1F19"/>
    <w:rsid w:val="00AA1FF5"/>
    <w:rsid w:val="00AA212B"/>
    <w:rsid w:val="00AA314E"/>
    <w:rsid w:val="00AA322C"/>
    <w:rsid w:val="00AA35CF"/>
    <w:rsid w:val="00AA3701"/>
    <w:rsid w:val="00AA4121"/>
    <w:rsid w:val="00AA48DB"/>
    <w:rsid w:val="00AA4E02"/>
    <w:rsid w:val="00AA535B"/>
    <w:rsid w:val="00AA589D"/>
    <w:rsid w:val="00AA604E"/>
    <w:rsid w:val="00AA71A6"/>
    <w:rsid w:val="00AA7249"/>
    <w:rsid w:val="00AA74B7"/>
    <w:rsid w:val="00AA75F4"/>
    <w:rsid w:val="00AA79BB"/>
    <w:rsid w:val="00AB009E"/>
    <w:rsid w:val="00AB04A0"/>
    <w:rsid w:val="00AB0A45"/>
    <w:rsid w:val="00AB1FDB"/>
    <w:rsid w:val="00AB2733"/>
    <w:rsid w:val="00AB28A6"/>
    <w:rsid w:val="00AB2E2C"/>
    <w:rsid w:val="00AB317C"/>
    <w:rsid w:val="00AB4CE3"/>
    <w:rsid w:val="00AB5975"/>
    <w:rsid w:val="00AB5A59"/>
    <w:rsid w:val="00AB5B6E"/>
    <w:rsid w:val="00AB637F"/>
    <w:rsid w:val="00AB7358"/>
    <w:rsid w:val="00AB7D19"/>
    <w:rsid w:val="00AC0B78"/>
    <w:rsid w:val="00AC0DC2"/>
    <w:rsid w:val="00AC0DC3"/>
    <w:rsid w:val="00AC0ED7"/>
    <w:rsid w:val="00AC1331"/>
    <w:rsid w:val="00AC1760"/>
    <w:rsid w:val="00AC19F8"/>
    <w:rsid w:val="00AC1CB0"/>
    <w:rsid w:val="00AC2240"/>
    <w:rsid w:val="00AC31A3"/>
    <w:rsid w:val="00AC31D1"/>
    <w:rsid w:val="00AC33C1"/>
    <w:rsid w:val="00AC3621"/>
    <w:rsid w:val="00AC37C9"/>
    <w:rsid w:val="00AC3BC7"/>
    <w:rsid w:val="00AC3E00"/>
    <w:rsid w:val="00AC4298"/>
    <w:rsid w:val="00AC4850"/>
    <w:rsid w:val="00AC4A89"/>
    <w:rsid w:val="00AC5B8F"/>
    <w:rsid w:val="00AC5EBF"/>
    <w:rsid w:val="00AC62C1"/>
    <w:rsid w:val="00AC6649"/>
    <w:rsid w:val="00AC69F3"/>
    <w:rsid w:val="00AC7112"/>
    <w:rsid w:val="00AD0568"/>
    <w:rsid w:val="00AD0960"/>
    <w:rsid w:val="00AD0DF2"/>
    <w:rsid w:val="00AD15F8"/>
    <w:rsid w:val="00AD2242"/>
    <w:rsid w:val="00AD2284"/>
    <w:rsid w:val="00AD2498"/>
    <w:rsid w:val="00AD284B"/>
    <w:rsid w:val="00AD3DBC"/>
    <w:rsid w:val="00AD4299"/>
    <w:rsid w:val="00AD429B"/>
    <w:rsid w:val="00AD478C"/>
    <w:rsid w:val="00AD4C3A"/>
    <w:rsid w:val="00AD4CAD"/>
    <w:rsid w:val="00AD4DB1"/>
    <w:rsid w:val="00AD5231"/>
    <w:rsid w:val="00AD5CB7"/>
    <w:rsid w:val="00AD63DC"/>
    <w:rsid w:val="00AD6E98"/>
    <w:rsid w:val="00AD7435"/>
    <w:rsid w:val="00AD7488"/>
    <w:rsid w:val="00AD77F4"/>
    <w:rsid w:val="00AD7992"/>
    <w:rsid w:val="00AE039D"/>
    <w:rsid w:val="00AE0956"/>
    <w:rsid w:val="00AE113F"/>
    <w:rsid w:val="00AE12F9"/>
    <w:rsid w:val="00AE1638"/>
    <w:rsid w:val="00AE1798"/>
    <w:rsid w:val="00AE1851"/>
    <w:rsid w:val="00AE1A2D"/>
    <w:rsid w:val="00AE1ACF"/>
    <w:rsid w:val="00AE1F3D"/>
    <w:rsid w:val="00AE21E8"/>
    <w:rsid w:val="00AE2625"/>
    <w:rsid w:val="00AE2917"/>
    <w:rsid w:val="00AE34CA"/>
    <w:rsid w:val="00AE37C2"/>
    <w:rsid w:val="00AE37F6"/>
    <w:rsid w:val="00AE3A6A"/>
    <w:rsid w:val="00AE3A90"/>
    <w:rsid w:val="00AE3CD7"/>
    <w:rsid w:val="00AE3D81"/>
    <w:rsid w:val="00AE4B5E"/>
    <w:rsid w:val="00AE4EE5"/>
    <w:rsid w:val="00AE4F4D"/>
    <w:rsid w:val="00AE5592"/>
    <w:rsid w:val="00AE560F"/>
    <w:rsid w:val="00AE5ACE"/>
    <w:rsid w:val="00AE5C10"/>
    <w:rsid w:val="00AE5E1E"/>
    <w:rsid w:val="00AE654D"/>
    <w:rsid w:val="00AE6A87"/>
    <w:rsid w:val="00AE6DB8"/>
    <w:rsid w:val="00AE7811"/>
    <w:rsid w:val="00AE7948"/>
    <w:rsid w:val="00AE7A9B"/>
    <w:rsid w:val="00AE7BC6"/>
    <w:rsid w:val="00AF000B"/>
    <w:rsid w:val="00AF0633"/>
    <w:rsid w:val="00AF1169"/>
    <w:rsid w:val="00AF1447"/>
    <w:rsid w:val="00AF1D25"/>
    <w:rsid w:val="00AF1E61"/>
    <w:rsid w:val="00AF2388"/>
    <w:rsid w:val="00AF280E"/>
    <w:rsid w:val="00AF2E03"/>
    <w:rsid w:val="00AF2F34"/>
    <w:rsid w:val="00AF3264"/>
    <w:rsid w:val="00AF330A"/>
    <w:rsid w:val="00AF3736"/>
    <w:rsid w:val="00AF3B5E"/>
    <w:rsid w:val="00AF3B9F"/>
    <w:rsid w:val="00AF3F01"/>
    <w:rsid w:val="00AF4251"/>
    <w:rsid w:val="00AF44F3"/>
    <w:rsid w:val="00AF4593"/>
    <w:rsid w:val="00AF4F88"/>
    <w:rsid w:val="00AF5146"/>
    <w:rsid w:val="00AF5491"/>
    <w:rsid w:val="00AF5637"/>
    <w:rsid w:val="00AF5BB8"/>
    <w:rsid w:val="00AF5DF8"/>
    <w:rsid w:val="00AF5E77"/>
    <w:rsid w:val="00AF6372"/>
    <w:rsid w:val="00AF6610"/>
    <w:rsid w:val="00AF6C88"/>
    <w:rsid w:val="00AF7C6B"/>
    <w:rsid w:val="00B00050"/>
    <w:rsid w:val="00B000C0"/>
    <w:rsid w:val="00B0034D"/>
    <w:rsid w:val="00B00790"/>
    <w:rsid w:val="00B007B3"/>
    <w:rsid w:val="00B007EE"/>
    <w:rsid w:val="00B00EAF"/>
    <w:rsid w:val="00B0118F"/>
    <w:rsid w:val="00B014B9"/>
    <w:rsid w:val="00B01706"/>
    <w:rsid w:val="00B0171E"/>
    <w:rsid w:val="00B01906"/>
    <w:rsid w:val="00B01A3B"/>
    <w:rsid w:val="00B01B94"/>
    <w:rsid w:val="00B01E0D"/>
    <w:rsid w:val="00B025A4"/>
    <w:rsid w:val="00B02D2F"/>
    <w:rsid w:val="00B02EAB"/>
    <w:rsid w:val="00B034A3"/>
    <w:rsid w:val="00B03901"/>
    <w:rsid w:val="00B03CA2"/>
    <w:rsid w:val="00B048F6"/>
    <w:rsid w:val="00B04BEF"/>
    <w:rsid w:val="00B04F25"/>
    <w:rsid w:val="00B052F6"/>
    <w:rsid w:val="00B06034"/>
    <w:rsid w:val="00B065A7"/>
    <w:rsid w:val="00B06616"/>
    <w:rsid w:val="00B06897"/>
    <w:rsid w:val="00B06DC4"/>
    <w:rsid w:val="00B06F13"/>
    <w:rsid w:val="00B07177"/>
    <w:rsid w:val="00B07DE6"/>
    <w:rsid w:val="00B100F3"/>
    <w:rsid w:val="00B10409"/>
    <w:rsid w:val="00B10603"/>
    <w:rsid w:val="00B1088A"/>
    <w:rsid w:val="00B10E02"/>
    <w:rsid w:val="00B10F2B"/>
    <w:rsid w:val="00B11160"/>
    <w:rsid w:val="00B11B2D"/>
    <w:rsid w:val="00B11CFB"/>
    <w:rsid w:val="00B1211E"/>
    <w:rsid w:val="00B12538"/>
    <w:rsid w:val="00B126DF"/>
    <w:rsid w:val="00B12CE7"/>
    <w:rsid w:val="00B131B8"/>
    <w:rsid w:val="00B1341B"/>
    <w:rsid w:val="00B13DDD"/>
    <w:rsid w:val="00B13FF8"/>
    <w:rsid w:val="00B140F3"/>
    <w:rsid w:val="00B1440E"/>
    <w:rsid w:val="00B14C80"/>
    <w:rsid w:val="00B14C8E"/>
    <w:rsid w:val="00B14FD4"/>
    <w:rsid w:val="00B15298"/>
    <w:rsid w:val="00B15685"/>
    <w:rsid w:val="00B15B8B"/>
    <w:rsid w:val="00B15E41"/>
    <w:rsid w:val="00B16592"/>
    <w:rsid w:val="00B165C5"/>
    <w:rsid w:val="00B16623"/>
    <w:rsid w:val="00B16892"/>
    <w:rsid w:val="00B16A23"/>
    <w:rsid w:val="00B172B3"/>
    <w:rsid w:val="00B17475"/>
    <w:rsid w:val="00B17881"/>
    <w:rsid w:val="00B20308"/>
    <w:rsid w:val="00B2042E"/>
    <w:rsid w:val="00B206DB"/>
    <w:rsid w:val="00B20AA4"/>
    <w:rsid w:val="00B21765"/>
    <w:rsid w:val="00B2243B"/>
    <w:rsid w:val="00B22491"/>
    <w:rsid w:val="00B22559"/>
    <w:rsid w:val="00B22AAF"/>
    <w:rsid w:val="00B22C3D"/>
    <w:rsid w:val="00B2301A"/>
    <w:rsid w:val="00B230AE"/>
    <w:rsid w:val="00B23A9F"/>
    <w:rsid w:val="00B23C4D"/>
    <w:rsid w:val="00B23F47"/>
    <w:rsid w:val="00B24081"/>
    <w:rsid w:val="00B241C9"/>
    <w:rsid w:val="00B24259"/>
    <w:rsid w:val="00B24709"/>
    <w:rsid w:val="00B24ACE"/>
    <w:rsid w:val="00B24B5D"/>
    <w:rsid w:val="00B25235"/>
    <w:rsid w:val="00B257A5"/>
    <w:rsid w:val="00B262E5"/>
    <w:rsid w:val="00B267D4"/>
    <w:rsid w:val="00B270A5"/>
    <w:rsid w:val="00B27C0B"/>
    <w:rsid w:val="00B306DA"/>
    <w:rsid w:val="00B310DE"/>
    <w:rsid w:val="00B31F6E"/>
    <w:rsid w:val="00B322B5"/>
    <w:rsid w:val="00B32421"/>
    <w:rsid w:val="00B32618"/>
    <w:rsid w:val="00B32717"/>
    <w:rsid w:val="00B3365B"/>
    <w:rsid w:val="00B338FD"/>
    <w:rsid w:val="00B33906"/>
    <w:rsid w:val="00B33AB2"/>
    <w:rsid w:val="00B33D2C"/>
    <w:rsid w:val="00B34032"/>
    <w:rsid w:val="00B34E1D"/>
    <w:rsid w:val="00B34E49"/>
    <w:rsid w:val="00B3528B"/>
    <w:rsid w:val="00B35540"/>
    <w:rsid w:val="00B3579C"/>
    <w:rsid w:val="00B357D2"/>
    <w:rsid w:val="00B35C2F"/>
    <w:rsid w:val="00B35CC9"/>
    <w:rsid w:val="00B35CF3"/>
    <w:rsid w:val="00B35D45"/>
    <w:rsid w:val="00B36219"/>
    <w:rsid w:val="00B36E95"/>
    <w:rsid w:val="00B3775C"/>
    <w:rsid w:val="00B37DDC"/>
    <w:rsid w:val="00B4013E"/>
    <w:rsid w:val="00B4018A"/>
    <w:rsid w:val="00B405BD"/>
    <w:rsid w:val="00B406ED"/>
    <w:rsid w:val="00B40BE4"/>
    <w:rsid w:val="00B40BEC"/>
    <w:rsid w:val="00B40C59"/>
    <w:rsid w:val="00B40E5F"/>
    <w:rsid w:val="00B4115E"/>
    <w:rsid w:val="00B411BB"/>
    <w:rsid w:val="00B4135A"/>
    <w:rsid w:val="00B413AC"/>
    <w:rsid w:val="00B41DF5"/>
    <w:rsid w:val="00B427B3"/>
    <w:rsid w:val="00B42B50"/>
    <w:rsid w:val="00B42CBD"/>
    <w:rsid w:val="00B42FEC"/>
    <w:rsid w:val="00B43C60"/>
    <w:rsid w:val="00B44DA8"/>
    <w:rsid w:val="00B4524E"/>
    <w:rsid w:val="00B452EF"/>
    <w:rsid w:val="00B4533E"/>
    <w:rsid w:val="00B455A7"/>
    <w:rsid w:val="00B45B0F"/>
    <w:rsid w:val="00B45CBB"/>
    <w:rsid w:val="00B45D67"/>
    <w:rsid w:val="00B46179"/>
    <w:rsid w:val="00B463DF"/>
    <w:rsid w:val="00B466B7"/>
    <w:rsid w:val="00B46749"/>
    <w:rsid w:val="00B46CF7"/>
    <w:rsid w:val="00B473E5"/>
    <w:rsid w:val="00B4749B"/>
    <w:rsid w:val="00B475E0"/>
    <w:rsid w:val="00B500CA"/>
    <w:rsid w:val="00B506D5"/>
    <w:rsid w:val="00B50A3C"/>
    <w:rsid w:val="00B50CB2"/>
    <w:rsid w:val="00B51974"/>
    <w:rsid w:val="00B51AA7"/>
    <w:rsid w:val="00B51E50"/>
    <w:rsid w:val="00B52EE9"/>
    <w:rsid w:val="00B531E7"/>
    <w:rsid w:val="00B535A9"/>
    <w:rsid w:val="00B53A11"/>
    <w:rsid w:val="00B53B8D"/>
    <w:rsid w:val="00B53D88"/>
    <w:rsid w:val="00B540C3"/>
    <w:rsid w:val="00B54339"/>
    <w:rsid w:val="00B54C83"/>
    <w:rsid w:val="00B553CD"/>
    <w:rsid w:val="00B555C2"/>
    <w:rsid w:val="00B558AC"/>
    <w:rsid w:val="00B55EBE"/>
    <w:rsid w:val="00B55EC4"/>
    <w:rsid w:val="00B560A6"/>
    <w:rsid w:val="00B56160"/>
    <w:rsid w:val="00B5636B"/>
    <w:rsid w:val="00B563BE"/>
    <w:rsid w:val="00B56998"/>
    <w:rsid w:val="00B56CDB"/>
    <w:rsid w:val="00B56D13"/>
    <w:rsid w:val="00B571B4"/>
    <w:rsid w:val="00B575AE"/>
    <w:rsid w:val="00B577A7"/>
    <w:rsid w:val="00B57868"/>
    <w:rsid w:val="00B5FF8D"/>
    <w:rsid w:val="00B604AF"/>
    <w:rsid w:val="00B60770"/>
    <w:rsid w:val="00B60A99"/>
    <w:rsid w:val="00B60CD4"/>
    <w:rsid w:val="00B633F4"/>
    <w:rsid w:val="00B634F5"/>
    <w:rsid w:val="00B6385D"/>
    <w:rsid w:val="00B63BA7"/>
    <w:rsid w:val="00B64057"/>
    <w:rsid w:val="00B64077"/>
    <w:rsid w:val="00B64088"/>
    <w:rsid w:val="00B64105"/>
    <w:rsid w:val="00B65064"/>
    <w:rsid w:val="00B650D3"/>
    <w:rsid w:val="00B653AE"/>
    <w:rsid w:val="00B656CF"/>
    <w:rsid w:val="00B66428"/>
    <w:rsid w:val="00B66608"/>
    <w:rsid w:val="00B6685F"/>
    <w:rsid w:val="00B66958"/>
    <w:rsid w:val="00B672E4"/>
    <w:rsid w:val="00B675E6"/>
    <w:rsid w:val="00B67CD6"/>
    <w:rsid w:val="00B70406"/>
    <w:rsid w:val="00B72746"/>
    <w:rsid w:val="00B7282D"/>
    <w:rsid w:val="00B72CEB"/>
    <w:rsid w:val="00B7318F"/>
    <w:rsid w:val="00B73533"/>
    <w:rsid w:val="00B7377A"/>
    <w:rsid w:val="00B73E14"/>
    <w:rsid w:val="00B74902"/>
    <w:rsid w:val="00B74BAB"/>
    <w:rsid w:val="00B7502C"/>
    <w:rsid w:val="00B759F2"/>
    <w:rsid w:val="00B75E01"/>
    <w:rsid w:val="00B75FBA"/>
    <w:rsid w:val="00B76214"/>
    <w:rsid w:val="00B762B6"/>
    <w:rsid w:val="00B767BF"/>
    <w:rsid w:val="00B767C6"/>
    <w:rsid w:val="00B7689D"/>
    <w:rsid w:val="00B769C2"/>
    <w:rsid w:val="00B76B37"/>
    <w:rsid w:val="00B7728F"/>
    <w:rsid w:val="00B77837"/>
    <w:rsid w:val="00B77CCA"/>
    <w:rsid w:val="00B77FF7"/>
    <w:rsid w:val="00B8004C"/>
    <w:rsid w:val="00B80746"/>
    <w:rsid w:val="00B80D71"/>
    <w:rsid w:val="00B80E3C"/>
    <w:rsid w:val="00B8173E"/>
    <w:rsid w:val="00B81DBB"/>
    <w:rsid w:val="00B8257F"/>
    <w:rsid w:val="00B827BF"/>
    <w:rsid w:val="00B82EAC"/>
    <w:rsid w:val="00B8311B"/>
    <w:rsid w:val="00B832CB"/>
    <w:rsid w:val="00B83E0E"/>
    <w:rsid w:val="00B83E39"/>
    <w:rsid w:val="00B84016"/>
    <w:rsid w:val="00B843D9"/>
    <w:rsid w:val="00B84582"/>
    <w:rsid w:val="00B849F9"/>
    <w:rsid w:val="00B85558"/>
    <w:rsid w:val="00B856D9"/>
    <w:rsid w:val="00B85B94"/>
    <w:rsid w:val="00B85C35"/>
    <w:rsid w:val="00B85DF6"/>
    <w:rsid w:val="00B864EB"/>
    <w:rsid w:val="00B86DCF"/>
    <w:rsid w:val="00B86E4E"/>
    <w:rsid w:val="00B87486"/>
    <w:rsid w:val="00B874A2"/>
    <w:rsid w:val="00B8786C"/>
    <w:rsid w:val="00B87895"/>
    <w:rsid w:val="00B87F94"/>
    <w:rsid w:val="00B902B3"/>
    <w:rsid w:val="00B90327"/>
    <w:rsid w:val="00B90467"/>
    <w:rsid w:val="00B9050B"/>
    <w:rsid w:val="00B90767"/>
    <w:rsid w:val="00B92002"/>
    <w:rsid w:val="00B92423"/>
    <w:rsid w:val="00B92CE7"/>
    <w:rsid w:val="00B92F9B"/>
    <w:rsid w:val="00B93349"/>
    <w:rsid w:val="00B9372A"/>
    <w:rsid w:val="00B93BC5"/>
    <w:rsid w:val="00B95460"/>
    <w:rsid w:val="00B95E9F"/>
    <w:rsid w:val="00B95EB7"/>
    <w:rsid w:val="00B962A2"/>
    <w:rsid w:val="00B966CA"/>
    <w:rsid w:val="00B9686B"/>
    <w:rsid w:val="00B968D3"/>
    <w:rsid w:val="00B97390"/>
    <w:rsid w:val="00B97DA6"/>
    <w:rsid w:val="00BA0177"/>
    <w:rsid w:val="00BA01EF"/>
    <w:rsid w:val="00BA0AB8"/>
    <w:rsid w:val="00BA15C3"/>
    <w:rsid w:val="00BA1AB2"/>
    <w:rsid w:val="00BA1B0B"/>
    <w:rsid w:val="00BA204B"/>
    <w:rsid w:val="00BA2144"/>
    <w:rsid w:val="00BA23CB"/>
    <w:rsid w:val="00BA2D35"/>
    <w:rsid w:val="00BA2D89"/>
    <w:rsid w:val="00BA2F8A"/>
    <w:rsid w:val="00BA32D3"/>
    <w:rsid w:val="00BA358C"/>
    <w:rsid w:val="00BA3718"/>
    <w:rsid w:val="00BA3F79"/>
    <w:rsid w:val="00BA47C4"/>
    <w:rsid w:val="00BA4BA3"/>
    <w:rsid w:val="00BA4C04"/>
    <w:rsid w:val="00BA544F"/>
    <w:rsid w:val="00BA5DC2"/>
    <w:rsid w:val="00BA617D"/>
    <w:rsid w:val="00BA68C9"/>
    <w:rsid w:val="00BA6B63"/>
    <w:rsid w:val="00BA6D30"/>
    <w:rsid w:val="00BB0456"/>
    <w:rsid w:val="00BB0818"/>
    <w:rsid w:val="00BB094E"/>
    <w:rsid w:val="00BB097C"/>
    <w:rsid w:val="00BB0ACF"/>
    <w:rsid w:val="00BB0ED6"/>
    <w:rsid w:val="00BB12AC"/>
    <w:rsid w:val="00BB1671"/>
    <w:rsid w:val="00BB1856"/>
    <w:rsid w:val="00BB1E79"/>
    <w:rsid w:val="00BB2127"/>
    <w:rsid w:val="00BB245C"/>
    <w:rsid w:val="00BB2499"/>
    <w:rsid w:val="00BB2694"/>
    <w:rsid w:val="00BB2BCD"/>
    <w:rsid w:val="00BB2F63"/>
    <w:rsid w:val="00BB2F8A"/>
    <w:rsid w:val="00BB32D8"/>
    <w:rsid w:val="00BB3931"/>
    <w:rsid w:val="00BB3CC5"/>
    <w:rsid w:val="00BB40EF"/>
    <w:rsid w:val="00BB4E47"/>
    <w:rsid w:val="00BB4F32"/>
    <w:rsid w:val="00BB5147"/>
    <w:rsid w:val="00BB58E8"/>
    <w:rsid w:val="00BB5D8D"/>
    <w:rsid w:val="00BB5F31"/>
    <w:rsid w:val="00BB5F7C"/>
    <w:rsid w:val="00BB6472"/>
    <w:rsid w:val="00BB64CC"/>
    <w:rsid w:val="00BB6CEA"/>
    <w:rsid w:val="00BB716E"/>
    <w:rsid w:val="00BB7E56"/>
    <w:rsid w:val="00BC0471"/>
    <w:rsid w:val="00BC047B"/>
    <w:rsid w:val="00BC0596"/>
    <w:rsid w:val="00BC0689"/>
    <w:rsid w:val="00BC0C80"/>
    <w:rsid w:val="00BC0CE4"/>
    <w:rsid w:val="00BC0D60"/>
    <w:rsid w:val="00BC0DA2"/>
    <w:rsid w:val="00BC1162"/>
    <w:rsid w:val="00BC186E"/>
    <w:rsid w:val="00BC1C7C"/>
    <w:rsid w:val="00BC1CE8"/>
    <w:rsid w:val="00BC29FA"/>
    <w:rsid w:val="00BC3381"/>
    <w:rsid w:val="00BC35B5"/>
    <w:rsid w:val="00BC47ED"/>
    <w:rsid w:val="00BC52F2"/>
    <w:rsid w:val="00BC5B77"/>
    <w:rsid w:val="00BC5BA4"/>
    <w:rsid w:val="00BC69CA"/>
    <w:rsid w:val="00BC6C17"/>
    <w:rsid w:val="00BC6C1E"/>
    <w:rsid w:val="00BC6FE1"/>
    <w:rsid w:val="00BC71FD"/>
    <w:rsid w:val="00BC7E8D"/>
    <w:rsid w:val="00BD00C8"/>
    <w:rsid w:val="00BD07F6"/>
    <w:rsid w:val="00BD0A74"/>
    <w:rsid w:val="00BD1B6B"/>
    <w:rsid w:val="00BD1DDE"/>
    <w:rsid w:val="00BD2230"/>
    <w:rsid w:val="00BD28CD"/>
    <w:rsid w:val="00BD2C7F"/>
    <w:rsid w:val="00BD2E52"/>
    <w:rsid w:val="00BD3401"/>
    <w:rsid w:val="00BD3B7A"/>
    <w:rsid w:val="00BD3FAF"/>
    <w:rsid w:val="00BD4584"/>
    <w:rsid w:val="00BD45B7"/>
    <w:rsid w:val="00BD5679"/>
    <w:rsid w:val="00BD5ED5"/>
    <w:rsid w:val="00BD67EB"/>
    <w:rsid w:val="00BD74F2"/>
    <w:rsid w:val="00BD7600"/>
    <w:rsid w:val="00BE0591"/>
    <w:rsid w:val="00BE0C84"/>
    <w:rsid w:val="00BE1717"/>
    <w:rsid w:val="00BE178F"/>
    <w:rsid w:val="00BE1827"/>
    <w:rsid w:val="00BE18FD"/>
    <w:rsid w:val="00BE19FA"/>
    <w:rsid w:val="00BE25F3"/>
    <w:rsid w:val="00BE2FFB"/>
    <w:rsid w:val="00BE3086"/>
    <w:rsid w:val="00BE5315"/>
    <w:rsid w:val="00BE5DA8"/>
    <w:rsid w:val="00BE609E"/>
    <w:rsid w:val="00BE63C3"/>
    <w:rsid w:val="00BE6FFF"/>
    <w:rsid w:val="00BE7000"/>
    <w:rsid w:val="00BE735D"/>
    <w:rsid w:val="00BE739D"/>
    <w:rsid w:val="00BE7672"/>
    <w:rsid w:val="00BE7771"/>
    <w:rsid w:val="00BE799D"/>
    <w:rsid w:val="00BF06F9"/>
    <w:rsid w:val="00BF0710"/>
    <w:rsid w:val="00BF0DD6"/>
    <w:rsid w:val="00BF116D"/>
    <w:rsid w:val="00BF119B"/>
    <w:rsid w:val="00BF128C"/>
    <w:rsid w:val="00BF1734"/>
    <w:rsid w:val="00BF2181"/>
    <w:rsid w:val="00BF251E"/>
    <w:rsid w:val="00BF2DAA"/>
    <w:rsid w:val="00BF4086"/>
    <w:rsid w:val="00BF4499"/>
    <w:rsid w:val="00BF44C3"/>
    <w:rsid w:val="00BF47B0"/>
    <w:rsid w:val="00BF4883"/>
    <w:rsid w:val="00BF4D90"/>
    <w:rsid w:val="00BF575F"/>
    <w:rsid w:val="00BF5BC1"/>
    <w:rsid w:val="00BF62BD"/>
    <w:rsid w:val="00BF6720"/>
    <w:rsid w:val="00BF678D"/>
    <w:rsid w:val="00BF724B"/>
    <w:rsid w:val="00BF78C8"/>
    <w:rsid w:val="00BF795E"/>
    <w:rsid w:val="00BF7C23"/>
    <w:rsid w:val="00BF7E47"/>
    <w:rsid w:val="00C0009E"/>
    <w:rsid w:val="00C00463"/>
    <w:rsid w:val="00C005C3"/>
    <w:rsid w:val="00C006D2"/>
    <w:rsid w:val="00C00F9C"/>
    <w:rsid w:val="00C01E7A"/>
    <w:rsid w:val="00C02CFE"/>
    <w:rsid w:val="00C03257"/>
    <w:rsid w:val="00C039F3"/>
    <w:rsid w:val="00C04E6B"/>
    <w:rsid w:val="00C0563B"/>
    <w:rsid w:val="00C05861"/>
    <w:rsid w:val="00C068F3"/>
    <w:rsid w:val="00C06A71"/>
    <w:rsid w:val="00C06CAB"/>
    <w:rsid w:val="00C06EF8"/>
    <w:rsid w:val="00C0709D"/>
    <w:rsid w:val="00C07310"/>
    <w:rsid w:val="00C07482"/>
    <w:rsid w:val="00C07B91"/>
    <w:rsid w:val="00C07D18"/>
    <w:rsid w:val="00C07DD8"/>
    <w:rsid w:val="00C101CF"/>
    <w:rsid w:val="00C1141A"/>
    <w:rsid w:val="00C11A58"/>
    <w:rsid w:val="00C122BD"/>
    <w:rsid w:val="00C122D4"/>
    <w:rsid w:val="00C123BB"/>
    <w:rsid w:val="00C123EF"/>
    <w:rsid w:val="00C12C43"/>
    <w:rsid w:val="00C1300A"/>
    <w:rsid w:val="00C13264"/>
    <w:rsid w:val="00C13478"/>
    <w:rsid w:val="00C1367B"/>
    <w:rsid w:val="00C137A9"/>
    <w:rsid w:val="00C138D4"/>
    <w:rsid w:val="00C14383"/>
    <w:rsid w:val="00C15027"/>
    <w:rsid w:val="00C150AC"/>
    <w:rsid w:val="00C150C5"/>
    <w:rsid w:val="00C1554A"/>
    <w:rsid w:val="00C15E13"/>
    <w:rsid w:val="00C15E33"/>
    <w:rsid w:val="00C15E48"/>
    <w:rsid w:val="00C15E4D"/>
    <w:rsid w:val="00C16992"/>
    <w:rsid w:val="00C17A7C"/>
    <w:rsid w:val="00C17CD3"/>
    <w:rsid w:val="00C17EF3"/>
    <w:rsid w:val="00C201CB"/>
    <w:rsid w:val="00C20945"/>
    <w:rsid w:val="00C20DE9"/>
    <w:rsid w:val="00C20FF6"/>
    <w:rsid w:val="00C21343"/>
    <w:rsid w:val="00C2145C"/>
    <w:rsid w:val="00C21B11"/>
    <w:rsid w:val="00C21CD3"/>
    <w:rsid w:val="00C21EF3"/>
    <w:rsid w:val="00C2293D"/>
    <w:rsid w:val="00C2336A"/>
    <w:rsid w:val="00C2396B"/>
    <w:rsid w:val="00C23A26"/>
    <w:rsid w:val="00C23B86"/>
    <w:rsid w:val="00C24A0A"/>
    <w:rsid w:val="00C24D42"/>
    <w:rsid w:val="00C26671"/>
    <w:rsid w:val="00C26747"/>
    <w:rsid w:val="00C268FC"/>
    <w:rsid w:val="00C26AF6"/>
    <w:rsid w:val="00C2737F"/>
    <w:rsid w:val="00C2790C"/>
    <w:rsid w:val="00C27FD7"/>
    <w:rsid w:val="00C30297"/>
    <w:rsid w:val="00C30404"/>
    <w:rsid w:val="00C30A72"/>
    <w:rsid w:val="00C30C61"/>
    <w:rsid w:val="00C30FBA"/>
    <w:rsid w:val="00C3194D"/>
    <w:rsid w:val="00C3194F"/>
    <w:rsid w:val="00C320B8"/>
    <w:rsid w:val="00C32F24"/>
    <w:rsid w:val="00C331EF"/>
    <w:rsid w:val="00C332AF"/>
    <w:rsid w:val="00C33D2D"/>
    <w:rsid w:val="00C33EBD"/>
    <w:rsid w:val="00C34608"/>
    <w:rsid w:val="00C3496F"/>
    <w:rsid w:val="00C34B7F"/>
    <w:rsid w:val="00C34DC0"/>
    <w:rsid w:val="00C34E07"/>
    <w:rsid w:val="00C34FAC"/>
    <w:rsid w:val="00C35A11"/>
    <w:rsid w:val="00C35EAB"/>
    <w:rsid w:val="00C3627E"/>
    <w:rsid w:val="00C3652F"/>
    <w:rsid w:val="00C36621"/>
    <w:rsid w:val="00C36906"/>
    <w:rsid w:val="00C36C22"/>
    <w:rsid w:val="00C370F2"/>
    <w:rsid w:val="00C37840"/>
    <w:rsid w:val="00C37AD1"/>
    <w:rsid w:val="00C37EC5"/>
    <w:rsid w:val="00C401ED"/>
    <w:rsid w:val="00C40636"/>
    <w:rsid w:val="00C4065E"/>
    <w:rsid w:val="00C40E69"/>
    <w:rsid w:val="00C40F3C"/>
    <w:rsid w:val="00C41224"/>
    <w:rsid w:val="00C41348"/>
    <w:rsid w:val="00C42233"/>
    <w:rsid w:val="00C42355"/>
    <w:rsid w:val="00C42873"/>
    <w:rsid w:val="00C42A79"/>
    <w:rsid w:val="00C42E87"/>
    <w:rsid w:val="00C434C6"/>
    <w:rsid w:val="00C43AFA"/>
    <w:rsid w:val="00C43DE7"/>
    <w:rsid w:val="00C44544"/>
    <w:rsid w:val="00C44867"/>
    <w:rsid w:val="00C44E51"/>
    <w:rsid w:val="00C45492"/>
    <w:rsid w:val="00C454CC"/>
    <w:rsid w:val="00C45653"/>
    <w:rsid w:val="00C45A0E"/>
    <w:rsid w:val="00C463A7"/>
    <w:rsid w:val="00C46AF5"/>
    <w:rsid w:val="00C46BC0"/>
    <w:rsid w:val="00C46F5E"/>
    <w:rsid w:val="00C470DA"/>
    <w:rsid w:val="00C47E61"/>
    <w:rsid w:val="00C502C5"/>
    <w:rsid w:val="00C50E1F"/>
    <w:rsid w:val="00C51470"/>
    <w:rsid w:val="00C517A0"/>
    <w:rsid w:val="00C51CAD"/>
    <w:rsid w:val="00C51F08"/>
    <w:rsid w:val="00C51FDF"/>
    <w:rsid w:val="00C52051"/>
    <w:rsid w:val="00C52386"/>
    <w:rsid w:val="00C528A4"/>
    <w:rsid w:val="00C52D9E"/>
    <w:rsid w:val="00C53C25"/>
    <w:rsid w:val="00C53D37"/>
    <w:rsid w:val="00C53E6E"/>
    <w:rsid w:val="00C54208"/>
    <w:rsid w:val="00C54358"/>
    <w:rsid w:val="00C545ED"/>
    <w:rsid w:val="00C54838"/>
    <w:rsid w:val="00C54AD7"/>
    <w:rsid w:val="00C54FDC"/>
    <w:rsid w:val="00C56269"/>
    <w:rsid w:val="00C5678B"/>
    <w:rsid w:val="00C56C1D"/>
    <w:rsid w:val="00C5710C"/>
    <w:rsid w:val="00C577FD"/>
    <w:rsid w:val="00C57E95"/>
    <w:rsid w:val="00C60411"/>
    <w:rsid w:val="00C618E8"/>
    <w:rsid w:val="00C61906"/>
    <w:rsid w:val="00C61CE5"/>
    <w:rsid w:val="00C61DD7"/>
    <w:rsid w:val="00C6234F"/>
    <w:rsid w:val="00C62801"/>
    <w:rsid w:val="00C62A95"/>
    <w:rsid w:val="00C62A9E"/>
    <w:rsid w:val="00C63C3C"/>
    <w:rsid w:val="00C63D69"/>
    <w:rsid w:val="00C63D7D"/>
    <w:rsid w:val="00C650C0"/>
    <w:rsid w:val="00C652DF"/>
    <w:rsid w:val="00C65AC0"/>
    <w:rsid w:val="00C65DC6"/>
    <w:rsid w:val="00C65E8C"/>
    <w:rsid w:val="00C66312"/>
    <w:rsid w:val="00C66375"/>
    <w:rsid w:val="00C6654F"/>
    <w:rsid w:val="00C6673E"/>
    <w:rsid w:val="00C67027"/>
    <w:rsid w:val="00C671D2"/>
    <w:rsid w:val="00C6723C"/>
    <w:rsid w:val="00C67AE8"/>
    <w:rsid w:val="00C67DF8"/>
    <w:rsid w:val="00C67E74"/>
    <w:rsid w:val="00C70088"/>
    <w:rsid w:val="00C704B5"/>
    <w:rsid w:val="00C70A3C"/>
    <w:rsid w:val="00C70B69"/>
    <w:rsid w:val="00C713F2"/>
    <w:rsid w:val="00C71737"/>
    <w:rsid w:val="00C72274"/>
    <w:rsid w:val="00C7238E"/>
    <w:rsid w:val="00C725B4"/>
    <w:rsid w:val="00C72BC9"/>
    <w:rsid w:val="00C72FFB"/>
    <w:rsid w:val="00C731FF"/>
    <w:rsid w:val="00C73564"/>
    <w:rsid w:val="00C735EC"/>
    <w:rsid w:val="00C73A67"/>
    <w:rsid w:val="00C73D55"/>
    <w:rsid w:val="00C73DAF"/>
    <w:rsid w:val="00C73FBD"/>
    <w:rsid w:val="00C746FE"/>
    <w:rsid w:val="00C753D9"/>
    <w:rsid w:val="00C75C6C"/>
    <w:rsid w:val="00C75DFF"/>
    <w:rsid w:val="00C760CE"/>
    <w:rsid w:val="00C7623B"/>
    <w:rsid w:val="00C763DF"/>
    <w:rsid w:val="00C7676F"/>
    <w:rsid w:val="00C76DF6"/>
    <w:rsid w:val="00C76FE8"/>
    <w:rsid w:val="00C7710E"/>
    <w:rsid w:val="00C775F3"/>
    <w:rsid w:val="00C77A81"/>
    <w:rsid w:val="00C77FBE"/>
    <w:rsid w:val="00C802FE"/>
    <w:rsid w:val="00C80309"/>
    <w:rsid w:val="00C8090E"/>
    <w:rsid w:val="00C80AB1"/>
    <w:rsid w:val="00C80EBE"/>
    <w:rsid w:val="00C81041"/>
    <w:rsid w:val="00C81230"/>
    <w:rsid w:val="00C81B11"/>
    <w:rsid w:val="00C81C36"/>
    <w:rsid w:val="00C82701"/>
    <w:rsid w:val="00C82D83"/>
    <w:rsid w:val="00C83ACE"/>
    <w:rsid w:val="00C83C92"/>
    <w:rsid w:val="00C83FB2"/>
    <w:rsid w:val="00C84193"/>
    <w:rsid w:val="00C8425A"/>
    <w:rsid w:val="00C84280"/>
    <w:rsid w:val="00C843E2"/>
    <w:rsid w:val="00C84550"/>
    <w:rsid w:val="00C84971"/>
    <w:rsid w:val="00C85447"/>
    <w:rsid w:val="00C86604"/>
    <w:rsid w:val="00C866D0"/>
    <w:rsid w:val="00C86AAF"/>
    <w:rsid w:val="00C87BF8"/>
    <w:rsid w:val="00C87D65"/>
    <w:rsid w:val="00C87F0E"/>
    <w:rsid w:val="00C90270"/>
    <w:rsid w:val="00C905A6"/>
    <w:rsid w:val="00C908C9"/>
    <w:rsid w:val="00C90BDD"/>
    <w:rsid w:val="00C915C9"/>
    <w:rsid w:val="00C91742"/>
    <w:rsid w:val="00C91D1B"/>
    <w:rsid w:val="00C91D88"/>
    <w:rsid w:val="00C924C5"/>
    <w:rsid w:val="00C92810"/>
    <w:rsid w:val="00C931EB"/>
    <w:rsid w:val="00C93A5E"/>
    <w:rsid w:val="00C93B3A"/>
    <w:rsid w:val="00C93D67"/>
    <w:rsid w:val="00C9410C"/>
    <w:rsid w:val="00C94255"/>
    <w:rsid w:val="00C94391"/>
    <w:rsid w:val="00C94654"/>
    <w:rsid w:val="00C94B9A"/>
    <w:rsid w:val="00C94E2F"/>
    <w:rsid w:val="00C95716"/>
    <w:rsid w:val="00C9573F"/>
    <w:rsid w:val="00C959B4"/>
    <w:rsid w:val="00C95F7B"/>
    <w:rsid w:val="00C9605D"/>
    <w:rsid w:val="00C96188"/>
    <w:rsid w:val="00C9621B"/>
    <w:rsid w:val="00C96734"/>
    <w:rsid w:val="00C96847"/>
    <w:rsid w:val="00C96944"/>
    <w:rsid w:val="00C974AB"/>
    <w:rsid w:val="00C97543"/>
    <w:rsid w:val="00C9762D"/>
    <w:rsid w:val="00CA00BF"/>
    <w:rsid w:val="00CA063A"/>
    <w:rsid w:val="00CA0A95"/>
    <w:rsid w:val="00CA0B6C"/>
    <w:rsid w:val="00CA10D0"/>
    <w:rsid w:val="00CA1E68"/>
    <w:rsid w:val="00CA2BE1"/>
    <w:rsid w:val="00CA3044"/>
    <w:rsid w:val="00CA3648"/>
    <w:rsid w:val="00CA370E"/>
    <w:rsid w:val="00CA3B2D"/>
    <w:rsid w:val="00CA3E45"/>
    <w:rsid w:val="00CA4378"/>
    <w:rsid w:val="00CA4EFB"/>
    <w:rsid w:val="00CA4F54"/>
    <w:rsid w:val="00CA52AC"/>
    <w:rsid w:val="00CA59A5"/>
    <w:rsid w:val="00CA6793"/>
    <w:rsid w:val="00CA6BDE"/>
    <w:rsid w:val="00CA6FDE"/>
    <w:rsid w:val="00CA710D"/>
    <w:rsid w:val="00CA78AD"/>
    <w:rsid w:val="00CA7A05"/>
    <w:rsid w:val="00CB0806"/>
    <w:rsid w:val="00CB0F55"/>
    <w:rsid w:val="00CB162E"/>
    <w:rsid w:val="00CB18DF"/>
    <w:rsid w:val="00CB2043"/>
    <w:rsid w:val="00CB22F1"/>
    <w:rsid w:val="00CB265B"/>
    <w:rsid w:val="00CB2A10"/>
    <w:rsid w:val="00CB2B87"/>
    <w:rsid w:val="00CB2CFC"/>
    <w:rsid w:val="00CB2E70"/>
    <w:rsid w:val="00CB3074"/>
    <w:rsid w:val="00CB30B8"/>
    <w:rsid w:val="00CB3168"/>
    <w:rsid w:val="00CB3869"/>
    <w:rsid w:val="00CB3DC0"/>
    <w:rsid w:val="00CB408A"/>
    <w:rsid w:val="00CB4251"/>
    <w:rsid w:val="00CB4940"/>
    <w:rsid w:val="00CB4AC1"/>
    <w:rsid w:val="00CB4DF1"/>
    <w:rsid w:val="00CB59B2"/>
    <w:rsid w:val="00CB5CCC"/>
    <w:rsid w:val="00CB5EB8"/>
    <w:rsid w:val="00CB621E"/>
    <w:rsid w:val="00CB623F"/>
    <w:rsid w:val="00CB63EC"/>
    <w:rsid w:val="00CB6981"/>
    <w:rsid w:val="00CB6EC2"/>
    <w:rsid w:val="00CC011C"/>
    <w:rsid w:val="00CC0841"/>
    <w:rsid w:val="00CC102D"/>
    <w:rsid w:val="00CC11FF"/>
    <w:rsid w:val="00CC1FD2"/>
    <w:rsid w:val="00CC2A7A"/>
    <w:rsid w:val="00CC2BD2"/>
    <w:rsid w:val="00CC30BF"/>
    <w:rsid w:val="00CC3A51"/>
    <w:rsid w:val="00CC3CC8"/>
    <w:rsid w:val="00CC42AF"/>
    <w:rsid w:val="00CC47F8"/>
    <w:rsid w:val="00CC49E7"/>
    <w:rsid w:val="00CC4B4E"/>
    <w:rsid w:val="00CC4E16"/>
    <w:rsid w:val="00CC5738"/>
    <w:rsid w:val="00CC5E56"/>
    <w:rsid w:val="00CC6027"/>
    <w:rsid w:val="00CC679A"/>
    <w:rsid w:val="00CC6815"/>
    <w:rsid w:val="00CC69E9"/>
    <w:rsid w:val="00CC6B43"/>
    <w:rsid w:val="00CC6BD9"/>
    <w:rsid w:val="00CC6FD6"/>
    <w:rsid w:val="00CC7128"/>
    <w:rsid w:val="00CC7A2C"/>
    <w:rsid w:val="00CC7EAB"/>
    <w:rsid w:val="00CC7F63"/>
    <w:rsid w:val="00CD0632"/>
    <w:rsid w:val="00CD07FA"/>
    <w:rsid w:val="00CD0862"/>
    <w:rsid w:val="00CD09F5"/>
    <w:rsid w:val="00CD1273"/>
    <w:rsid w:val="00CD204A"/>
    <w:rsid w:val="00CD20AF"/>
    <w:rsid w:val="00CD2C49"/>
    <w:rsid w:val="00CD3189"/>
    <w:rsid w:val="00CD3518"/>
    <w:rsid w:val="00CD35E4"/>
    <w:rsid w:val="00CD3811"/>
    <w:rsid w:val="00CD3815"/>
    <w:rsid w:val="00CD393A"/>
    <w:rsid w:val="00CD3DAF"/>
    <w:rsid w:val="00CD4370"/>
    <w:rsid w:val="00CD4687"/>
    <w:rsid w:val="00CD5472"/>
    <w:rsid w:val="00CD5615"/>
    <w:rsid w:val="00CD574D"/>
    <w:rsid w:val="00CD5D75"/>
    <w:rsid w:val="00CD665E"/>
    <w:rsid w:val="00CD69B9"/>
    <w:rsid w:val="00CD6BE7"/>
    <w:rsid w:val="00CD73F7"/>
    <w:rsid w:val="00CD7AF1"/>
    <w:rsid w:val="00CE0946"/>
    <w:rsid w:val="00CE0D0E"/>
    <w:rsid w:val="00CE107C"/>
    <w:rsid w:val="00CE1365"/>
    <w:rsid w:val="00CE13E4"/>
    <w:rsid w:val="00CE1493"/>
    <w:rsid w:val="00CE20DD"/>
    <w:rsid w:val="00CE2EE9"/>
    <w:rsid w:val="00CE3C19"/>
    <w:rsid w:val="00CE3C56"/>
    <w:rsid w:val="00CE3DC7"/>
    <w:rsid w:val="00CE4193"/>
    <w:rsid w:val="00CE4520"/>
    <w:rsid w:val="00CE45C9"/>
    <w:rsid w:val="00CE48F6"/>
    <w:rsid w:val="00CE4E9B"/>
    <w:rsid w:val="00CE51A4"/>
    <w:rsid w:val="00CE568B"/>
    <w:rsid w:val="00CE5987"/>
    <w:rsid w:val="00CE5CA1"/>
    <w:rsid w:val="00CE5EB8"/>
    <w:rsid w:val="00CE67E4"/>
    <w:rsid w:val="00CE6D09"/>
    <w:rsid w:val="00CE6D25"/>
    <w:rsid w:val="00CE76E5"/>
    <w:rsid w:val="00CF03F3"/>
    <w:rsid w:val="00CF0648"/>
    <w:rsid w:val="00CF0B04"/>
    <w:rsid w:val="00CF0C51"/>
    <w:rsid w:val="00CF0D52"/>
    <w:rsid w:val="00CF142D"/>
    <w:rsid w:val="00CF149D"/>
    <w:rsid w:val="00CF17E5"/>
    <w:rsid w:val="00CF1922"/>
    <w:rsid w:val="00CF1A67"/>
    <w:rsid w:val="00CF1DB2"/>
    <w:rsid w:val="00CF20D7"/>
    <w:rsid w:val="00CF2349"/>
    <w:rsid w:val="00CF2502"/>
    <w:rsid w:val="00CF291B"/>
    <w:rsid w:val="00CF2F6F"/>
    <w:rsid w:val="00CF34D2"/>
    <w:rsid w:val="00CF3A09"/>
    <w:rsid w:val="00CF3A41"/>
    <w:rsid w:val="00CF3B9B"/>
    <w:rsid w:val="00CF3EEB"/>
    <w:rsid w:val="00CF4B78"/>
    <w:rsid w:val="00CF540D"/>
    <w:rsid w:val="00CF5685"/>
    <w:rsid w:val="00CF5D38"/>
    <w:rsid w:val="00CF5DA6"/>
    <w:rsid w:val="00CF5FEF"/>
    <w:rsid w:val="00CF66A2"/>
    <w:rsid w:val="00CF66DA"/>
    <w:rsid w:val="00CF6776"/>
    <w:rsid w:val="00CF6BDA"/>
    <w:rsid w:val="00CF6CD1"/>
    <w:rsid w:val="00CF6DC4"/>
    <w:rsid w:val="00CF7275"/>
    <w:rsid w:val="00CF7353"/>
    <w:rsid w:val="00CF75DF"/>
    <w:rsid w:val="00D00237"/>
    <w:rsid w:val="00D00736"/>
    <w:rsid w:val="00D0088A"/>
    <w:rsid w:val="00D00C5A"/>
    <w:rsid w:val="00D00CC2"/>
    <w:rsid w:val="00D019A3"/>
    <w:rsid w:val="00D02782"/>
    <w:rsid w:val="00D02B33"/>
    <w:rsid w:val="00D02F33"/>
    <w:rsid w:val="00D03656"/>
    <w:rsid w:val="00D040CD"/>
    <w:rsid w:val="00D04757"/>
    <w:rsid w:val="00D04831"/>
    <w:rsid w:val="00D04B40"/>
    <w:rsid w:val="00D05009"/>
    <w:rsid w:val="00D05043"/>
    <w:rsid w:val="00D055EE"/>
    <w:rsid w:val="00D057E2"/>
    <w:rsid w:val="00D0587A"/>
    <w:rsid w:val="00D05ED5"/>
    <w:rsid w:val="00D06479"/>
    <w:rsid w:val="00D06853"/>
    <w:rsid w:val="00D06A68"/>
    <w:rsid w:val="00D06AF0"/>
    <w:rsid w:val="00D06AFB"/>
    <w:rsid w:val="00D06B63"/>
    <w:rsid w:val="00D07258"/>
    <w:rsid w:val="00D076BB"/>
    <w:rsid w:val="00D078A3"/>
    <w:rsid w:val="00D07967"/>
    <w:rsid w:val="00D105B9"/>
    <w:rsid w:val="00D107EF"/>
    <w:rsid w:val="00D10CB1"/>
    <w:rsid w:val="00D10DF1"/>
    <w:rsid w:val="00D11BD4"/>
    <w:rsid w:val="00D12334"/>
    <w:rsid w:val="00D12C05"/>
    <w:rsid w:val="00D12C8C"/>
    <w:rsid w:val="00D13309"/>
    <w:rsid w:val="00D133C0"/>
    <w:rsid w:val="00D13732"/>
    <w:rsid w:val="00D139B8"/>
    <w:rsid w:val="00D13A2F"/>
    <w:rsid w:val="00D141A2"/>
    <w:rsid w:val="00D14224"/>
    <w:rsid w:val="00D1429E"/>
    <w:rsid w:val="00D14694"/>
    <w:rsid w:val="00D14748"/>
    <w:rsid w:val="00D14864"/>
    <w:rsid w:val="00D148D2"/>
    <w:rsid w:val="00D149C9"/>
    <w:rsid w:val="00D1529C"/>
    <w:rsid w:val="00D15D85"/>
    <w:rsid w:val="00D16654"/>
    <w:rsid w:val="00D167E6"/>
    <w:rsid w:val="00D16984"/>
    <w:rsid w:val="00D16EA0"/>
    <w:rsid w:val="00D172A6"/>
    <w:rsid w:val="00D1741C"/>
    <w:rsid w:val="00D17604"/>
    <w:rsid w:val="00D17DF9"/>
    <w:rsid w:val="00D20111"/>
    <w:rsid w:val="00D20636"/>
    <w:rsid w:val="00D207D5"/>
    <w:rsid w:val="00D208C6"/>
    <w:rsid w:val="00D20A08"/>
    <w:rsid w:val="00D20AE3"/>
    <w:rsid w:val="00D20D49"/>
    <w:rsid w:val="00D20DF0"/>
    <w:rsid w:val="00D20F0E"/>
    <w:rsid w:val="00D21F95"/>
    <w:rsid w:val="00D22411"/>
    <w:rsid w:val="00D226C4"/>
    <w:rsid w:val="00D22BEB"/>
    <w:rsid w:val="00D22EEE"/>
    <w:rsid w:val="00D23783"/>
    <w:rsid w:val="00D238BF"/>
    <w:rsid w:val="00D23CBB"/>
    <w:rsid w:val="00D23F4E"/>
    <w:rsid w:val="00D241FD"/>
    <w:rsid w:val="00D24911"/>
    <w:rsid w:val="00D25A26"/>
    <w:rsid w:val="00D25BD2"/>
    <w:rsid w:val="00D25BF8"/>
    <w:rsid w:val="00D25F3E"/>
    <w:rsid w:val="00D265A3"/>
    <w:rsid w:val="00D26E2D"/>
    <w:rsid w:val="00D278A9"/>
    <w:rsid w:val="00D27B6E"/>
    <w:rsid w:val="00D27C46"/>
    <w:rsid w:val="00D30A61"/>
    <w:rsid w:val="00D30B40"/>
    <w:rsid w:val="00D30E9D"/>
    <w:rsid w:val="00D312CD"/>
    <w:rsid w:val="00D31602"/>
    <w:rsid w:val="00D31BC8"/>
    <w:rsid w:val="00D32649"/>
    <w:rsid w:val="00D32C43"/>
    <w:rsid w:val="00D349A2"/>
    <w:rsid w:val="00D34DD3"/>
    <w:rsid w:val="00D3514C"/>
    <w:rsid w:val="00D358CB"/>
    <w:rsid w:val="00D35D43"/>
    <w:rsid w:val="00D35EE9"/>
    <w:rsid w:val="00D360FE"/>
    <w:rsid w:val="00D361E7"/>
    <w:rsid w:val="00D3622B"/>
    <w:rsid w:val="00D3695A"/>
    <w:rsid w:val="00D36F1E"/>
    <w:rsid w:val="00D36F84"/>
    <w:rsid w:val="00D378D8"/>
    <w:rsid w:val="00D37AB5"/>
    <w:rsid w:val="00D37D1C"/>
    <w:rsid w:val="00D40432"/>
    <w:rsid w:val="00D406B9"/>
    <w:rsid w:val="00D409D0"/>
    <w:rsid w:val="00D40C61"/>
    <w:rsid w:val="00D41371"/>
    <w:rsid w:val="00D41592"/>
    <w:rsid w:val="00D41D8D"/>
    <w:rsid w:val="00D42980"/>
    <w:rsid w:val="00D42CCF"/>
    <w:rsid w:val="00D430C9"/>
    <w:rsid w:val="00D43397"/>
    <w:rsid w:val="00D43C5E"/>
    <w:rsid w:val="00D43CCE"/>
    <w:rsid w:val="00D43DF6"/>
    <w:rsid w:val="00D43E41"/>
    <w:rsid w:val="00D43FA0"/>
    <w:rsid w:val="00D44353"/>
    <w:rsid w:val="00D44A95"/>
    <w:rsid w:val="00D45C86"/>
    <w:rsid w:val="00D47459"/>
    <w:rsid w:val="00D47656"/>
    <w:rsid w:val="00D478CC"/>
    <w:rsid w:val="00D47DED"/>
    <w:rsid w:val="00D50AA5"/>
    <w:rsid w:val="00D515AA"/>
    <w:rsid w:val="00D51DB4"/>
    <w:rsid w:val="00D51F97"/>
    <w:rsid w:val="00D52165"/>
    <w:rsid w:val="00D52727"/>
    <w:rsid w:val="00D52D05"/>
    <w:rsid w:val="00D53128"/>
    <w:rsid w:val="00D53437"/>
    <w:rsid w:val="00D534C7"/>
    <w:rsid w:val="00D53B9F"/>
    <w:rsid w:val="00D54347"/>
    <w:rsid w:val="00D5443C"/>
    <w:rsid w:val="00D54C1A"/>
    <w:rsid w:val="00D54C98"/>
    <w:rsid w:val="00D558BE"/>
    <w:rsid w:val="00D558E3"/>
    <w:rsid w:val="00D55D94"/>
    <w:rsid w:val="00D55FBA"/>
    <w:rsid w:val="00D56369"/>
    <w:rsid w:val="00D56384"/>
    <w:rsid w:val="00D56A22"/>
    <w:rsid w:val="00D56B38"/>
    <w:rsid w:val="00D56D4B"/>
    <w:rsid w:val="00D571AA"/>
    <w:rsid w:val="00D57211"/>
    <w:rsid w:val="00D572B1"/>
    <w:rsid w:val="00D576B4"/>
    <w:rsid w:val="00D5798F"/>
    <w:rsid w:val="00D60247"/>
    <w:rsid w:val="00D604ED"/>
    <w:rsid w:val="00D60C1A"/>
    <w:rsid w:val="00D60C76"/>
    <w:rsid w:val="00D60D24"/>
    <w:rsid w:val="00D60DC1"/>
    <w:rsid w:val="00D60E4B"/>
    <w:rsid w:val="00D614B7"/>
    <w:rsid w:val="00D6176C"/>
    <w:rsid w:val="00D6222F"/>
    <w:rsid w:val="00D625C0"/>
    <w:rsid w:val="00D62690"/>
    <w:rsid w:val="00D6278B"/>
    <w:rsid w:val="00D629D5"/>
    <w:rsid w:val="00D63521"/>
    <w:rsid w:val="00D6367C"/>
    <w:rsid w:val="00D639D9"/>
    <w:rsid w:val="00D63C53"/>
    <w:rsid w:val="00D63DEE"/>
    <w:rsid w:val="00D63E28"/>
    <w:rsid w:val="00D6401F"/>
    <w:rsid w:val="00D642DF"/>
    <w:rsid w:val="00D647E4"/>
    <w:rsid w:val="00D64A59"/>
    <w:rsid w:val="00D6503D"/>
    <w:rsid w:val="00D65464"/>
    <w:rsid w:val="00D66601"/>
    <w:rsid w:val="00D67606"/>
    <w:rsid w:val="00D67C88"/>
    <w:rsid w:val="00D67D65"/>
    <w:rsid w:val="00D67EE0"/>
    <w:rsid w:val="00D706EA"/>
    <w:rsid w:val="00D70FF7"/>
    <w:rsid w:val="00D7111C"/>
    <w:rsid w:val="00D71634"/>
    <w:rsid w:val="00D71DCE"/>
    <w:rsid w:val="00D71DD9"/>
    <w:rsid w:val="00D71F4A"/>
    <w:rsid w:val="00D72994"/>
    <w:rsid w:val="00D72D8D"/>
    <w:rsid w:val="00D72F97"/>
    <w:rsid w:val="00D73756"/>
    <w:rsid w:val="00D741EB"/>
    <w:rsid w:val="00D7450A"/>
    <w:rsid w:val="00D74A35"/>
    <w:rsid w:val="00D74B33"/>
    <w:rsid w:val="00D75163"/>
    <w:rsid w:val="00D754DC"/>
    <w:rsid w:val="00D755F4"/>
    <w:rsid w:val="00D76615"/>
    <w:rsid w:val="00D76E3B"/>
    <w:rsid w:val="00D771DD"/>
    <w:rsid w:val="00D778E4"/>
    <w:rsid w:val="00D77A79"/>
    <w:rsid w:val="00D808A8"/>
    <w:rsid w:val="00D81440"/>
    <w:rsid w:val="00D8166A"/>
    <w:rsid w:val="00D816E8"/>
    <w:rsid w:val="00D819E2"/>
    <w:rsid w:val="00D823F9"/>
    <w:rsid w:val="00D82757"/>
    <w:rsid w:val="00D82DF3"/>
    <w:rsid w:val="00D834FE"/>
    <w:rsid w:val="00D83591"/>
    <w:rsid w:val="00D836AF"/>
    <w:rsid w:val="00D8379F"/>
    <w:rsid w:val="00D83D56"/>
    <w:rsid w:val="00D83F52"/>
    <w:rsid w:val="00D841B7"/>
    <w:rsid w:val="00D84256"/>
    <w:rsid w:val="00D843CD"/>
    <w:rsid w:val="00D84578"/>
    <w:rsid w:val="00D847C4"/>
    <w:rsid w:val="00D84C3C"/>
    <w:rsid w:val="00D84D83"/>
    <w:rsid w:val="00D84EF7"/>
    <w:rsid w:val="00D851B4"/>
    <w:rsid w:val="00D8548F"/>
    <w:rsid w:val="00D85490"/>
    <w:rsid w:val="00D856F9"/>
    <w:rsid w:val="00D86AF2"/>
    <w:rsid w:val="00D8717E"/>
    <w:rsid w:val="00D8748C"/>
    <w:rsid w:val="00D874F1"/>
    <w:rsid w:val="00D8794A"/>
    <w:rsid w:val="00D87D83"/>
    <w:rsid w:val="00D87E7B"/>
    <w:rsid w:val="00D90990"/>
    <w:rsid w:val="00D90C25"/>
    <w:rsid w:val="00D918FA"/>
    <w:rsid w:val="00D91AB1"/>
    <w:rsid w:val="00D91E52"/>
    <w:rsid w:val="00D91FE0"/>
    <w:rsid w:val="00D924AD"/>
    <w:rsid w:val="00D928E2"/>
    <w:rsid w:val="00D92B94"/>
    <w:rsid w:val="00D9368A"/>
    <w:rsid w:val="00D93B1D"/>
    <w:rsid w:val="00D93F2B"/>
    <w:rsid w:val="00D93FDC"/>
    <w:rsid w:val="00D94C98"/>
    <w:rsid w:val="00D94FE6"/>
    <w:rsid w:val="00D950A5"/>
    <w:rsid w:val="00D95352"/>
    <w:rsid w:val="00D95505"/>
    <w:rsid w:val="00D9569B"/>
    <w:rsid w:val="00D959CB"/>
    <w:rsid w:val="00D95B78"/>
    <w:rsid w:val="00D95F4B"/>
    <w:rsid w:val="00D96328"/>
    <w:rsid w:val="00D96488"/>
    <w:rsid w:val="00D96D01"/>
    <w:rsid w:val="00D96D28"/>
    <w:rsid w:val="00D96D62"/>
    <w:rsid w:val="00D96F43"/>
    <w:rsid w:val="00D971D9"/>
    <w:rsid w:val="00D97400"/>
    <w:rsid w:val="00D97BAC"/>
    <w:rsid w:val="00D97E57"/>
    <w:rsid w:val="00DA02C9"/>
    <w:rsid w:val="00DA0966"/>
    <w:rsid w:val="00DA0DCD"/>
    <w:rsid w:val="00DA1515"/>
    <w:rsid w:val="00DA256E"/>
    <w:rsid w:val="00DA2F85"/>
    <w:rsid w:val="00DA38F0"/>
    <w:rsid w:val="00DA397E"/>
    <w:rsid w:val="00DA41C9"/>
    <w:rsid w:val="00DA41F7"/>
    <w:rsid w:val="00DA4220"/>
    <w:rsid w:val="00DA4548"/>
    <w:rsid w:val="00DA496E"/>
    <w:rsid w:val="00DA4AAE"/>
    <w:rsid w:val="00DA4B34"/>
    <w:rsid w:val="00DA4E4E"/>
    <w:rsid w:val="00DA5019"/>
    <w:rsid w:val="00DA5A80"/>
    <w:rsid w:val="00DA6608"/>
    <w:rsid w:val="00DA66C2"/>
    <w:rsid w:val="00DA6D05"/>
    <w:rsid w:val="00DA6E5A"/>
    <w:rsid w:val="00DA701F"/>
    <w:rsid w:val="00DA7608"/>
    <w:rsid w:val="00DA76BB"/>
    <w:rsid w:val="00DB0715"/>
    <w:rsid w:val="00DB0B6B"/>
    <w:rsid w:val="00DB102B"/>
    <w:rsid w:val="00DB125F"/>
    <w:rsid w:val="00DB1567"/>
    <w:rsid w:val="00DB163F"/>
    <w:rsid w:val="00DB17E2"/>
    <w:rsid w:val="00DB1CB4"/>
    <w:rsid w:val="00DB1F7B"/>
    <w:rsid w:val="00DB2158"/>
    <w:rsid w:val="00DB2624"/>
    <w:rsid w:val="00DB38B8"/>
    <w:rsid w:val="00DB4CDB"/>
    <w:rsid w:val="00DB4D86"/>
    <w:rsid w:val="00DB5870"/>
    <w:rsid w:val="00DB5B92"/>
    <w:rsid w:val="00DB5C66"/>
    <w:rsid w:val="00DB6A65"/>
    <w:rsid w:val="00DB6DCD"/>
    <w:rsid w:val="00DB6EA8"/>
    <w:rsid w:val="00DB7BA7"/>
    <w:rsid w:val="00DB7C1F"/>
    <w:rsid w:val="00DB7C32"/>
    <w:rsid w:val="00DC02E3"/>
    <w:rsid w:val="00DC06B4"/>
    <w:rsid w:val="00DC0831"/>
    <w:rsid w:val="00DC0EE7"/>
    <w:rsid w:val="00DC177E"/>
    <w:rsid w:val="00DC1782"/>
    <w:rsid w:val="00DC1B45"/>
    <w:rsid w:val="00DC1C55"/>
    <w:rsid w:val="00DC209E"/>
    <w:rsid w:val="00DC20E7"/>
    <w:rsid w:val="00DC23E7"/>
    <w:rsid w:val="00DC24A0"/>
    <w:rsid w:val="00DC275F"/>
    <w:rsid w:val="00DC2842"/>
    <w:rsid w:val="00DC2ABD"/>
    <w:rsid w:val="00DC2F10"/>
    <w:rsid w:val="00DC38F5"/>
    <w:rsid w:val="00DC3E34"/>
    <w:rsid w:val="00DC400D"/>
    <w:rsid w:val="00DC424A"/>
    <w:rsid w:val="00DC4595"/>
    <w:rsid w:val="00DC4673"/>
    <w:rsid w:val="00DC4EF4"/>
    <w:rsid w:val="00DC5469"/>
    <w:rsid w:val="00DC575D"/>
    <w:rsid w:val="00DC587D"/>
    <w:rsid w:val="00DC5901"/>
    <w:rsid w:val="00DC615B"/>
    <w:rsid w:val="00DC67D2"/>
    <w:rsid w:val="00DC69A1"/>
    <w:rsid w:val="00DC6B7D"/>
    <w:rsid w:val="00DC705D"/>
    <w:rsid w:val="00DC7514"/>
    <w:rsid w:val="00DC7B38"/>
    <w:rsid w:val="00DC7E49"/>
    <w:rsid w:val="00DD04FD"/>
    <w:rsid w:val="00DD08D3"/>
    <w:rsid w:val="00DD0FE4"/>
    <w:rsid w:val="00DD1093"/>
    <w:rsid w:val="00DD11C0"/>
    <w:rsid w:val="00DD1E42"/>
    <w:rsid w:val="00DD20D8"/>
    <w:rsid w:val="00DD2355"/>
    <w:rsid w:val="00DD2DF1"/>
    <w:rsid w:val="00DD3234"/>
    <w:rsid w:val="00DD3274"/>
    <w:rsid w:val="00DD3744"/>
    <w:rsid w:val="00DD4A02"/>
    <w:rsid w:val="00DD4E9E"/>
    <w:rsid w:val="00DD598D"/>
    <w:rsid w:val="00DD6158"/>
    <w:rsid w:val="00DD6E4E"/>
    <w:rsid w:val="00DD761B"/>
    <w:rsid w:val="00DD7AB1"/>
    <w:rsid w:val="00DE07A3"/>
    <w:rsid w:val="00DE134B"/>
    <w:rsid w:val="00DE1A19"/>
    <w:rsid w:val="00DE1D50"/>
    <w:rsid w:val="00DE1ECC"/>
    <w:rsid w:val="00DE2517"/>
    <w:rsid w:val="00DE27A5"/>
    <w:rsid w:val="00DE2856"/>
    <w:rsid w:val="00DE28BB"/>
    <w:rsid w:val="00DE2B6C"/>
    <w:rsid w:val="00DE3692"/>
    <w:rsid w:val="00DE3DD2"/>
    <w:rsid w:val="00DE421F"/>
    <w:rsid w:val="00DE482E"/>
    <w:rsid w:val="00DE558C"/>
    <w:rsid w:val="00DE5B9E"/>
    <w:rsid w:val="00DE5BAC"/>
    <w:rsid w:val="00DE608F"/>
    <w:rsid w:val="00DE615C"/>
    <w:rsid w:val="00DE77C1"/>
    <w:rsid w:val="00DE7A6A"/>
    <w:rsid w:val="00DE7D01"/>
    <w:rsid w:val="00DE7D2C"/>
    <w:rsid w:val="00DF00D0"/>
    <w:rsid w:val="00DF05C6"/>
    <w:rsid w:val="00DF0E05"/>
    <w:rsid w:val="00DF1165"/>
    <w:rsid w:val="00DF124E"/>
    <w:rsid w:val="00DF1399"/>
    <w:rsid w:val="00DF1899"/>
    <w:rsid w:val="00DF1ACA"/>
    <w:rsid w:val="00DF1AF5"/>
    <w:rsid w:val="00DF1DD4"/>
    <w:rsid w:val="00DF1EA5"/>
    <w:rsid w:val="00DF1EAE"/>
    <w:rsid w:val="00DF232E"/>
    <w:rsid w:val="00DF2739"/>
    <w:rsid w:val="00DF277F"/>
    <w:rsid w:val="00DF28E5"/>
    <w:rsid w:val="00DF2981"/>
    <w:rsid w:val="00DF2A8A"/>
    <w:rsid w:val="00DF345A"/>
    <w:rsid w:val="00DF3979"/>
    <w:rsid w:val="00DF40FB"/>
    <w:rsid w:val="00DF44FC"/>
    <w:rsid w:val="00DF4BD0"/>
    <w:rsid w:val="00DF56DA"/>
    <w:rsid w:val="00DF650C"/>
    <w:rsid w:val="00DF66E0"/>
    <w:rsid w:val="00DF7345"/>
    <w:rsid w:val="00DF7504"/>
    <w:rsid w:val="00DF7D41"/>
    <w:rsid w:val="00DF7DB2"/>
    <w:rsid w:val="00DF7E18"/>
    <w:rsid w:val="00E007F0"/>
    <w:rsid w:val="00E00AEF"/>
    <w:rsid w:val="00E00C8C"/>
    <w:rsid w:val="00E00DD9"/>
    <w:rsid w:val="00E00E82"/>
    <w:rsid w:val="00E010A5"/>
    <w:rsid w:val="00E01A20"/>
    <w:rsid w:val="00E01DC4"/>
    <w:rsid w:val="00E020EB"/>
    <w:rsid w:val="00E0255A"/>
    <w:rsid w:val="00E02CB1"/>
    <w:rsid w:val="00E02CB5"/>
    <w:rsid w:val="00E02F2D"/>
    <w:rsid w:val="00E03333"/>
    <w:rsid w:val="00E03983"/>
    <w:rsid w:val="00E03F95"/>
    <w:rsid w:val="00E0442C"/>
    <w:rsid w:val="00E04729"/>
    <w:rsid w:val="00E0495E"/>
    <w:rsid w:val="00E04B7A"/>
    <w:rsid w:val="00E059C4"/>
    <w:rsid w:val="00E05A45"/>
    <w:rsid w:val="00E05A78"/>
    <w:rsid w:val="00E05EFD"/>
    <w:rsid w:val="00E05F89"/>
    <w:rsid w:val="00E0691D"/>
    <w:rsid w:val="00E06BD6"/>
    <w:rsid w:val="00E06FB1"/>
    <w:rsid w:val="00E074BD"/>
    <w:rsid w:val="00E103E8"/>
    <w:rsid w:val="00E111C4"/>
    <w:rsid w:val="00E11550"/>
    <w:rsid w:val="00E12167"/>
    <w:rsid w:val="00E122B8"/>
    <w:rsid w:val="00E122C5"/>
    <w:rsid w:val="00E124D2"/>
    <w:rsid w:val="00E1277B"/>
    <w:rsid w:val="00E12BB7"/>
    <w:rsid w:val="00E13215"/>
    <w:rsid w:val="00E132C5"/>
    <w:rsid w:val="00E132D2"/>
    <w:rsid w:val="00E13DC1"/>
    <w:rsid w:val="00E13E8A"/>
    <w:rsid w:val="00E13EB0"/>
    <w:rsid w:val="00E13FC7"/>
    <w:rsid w:val="00E14276"/>
    <w:rsid w:val="00E1447B"/>
    <w:rsid w:val="00E14524"/>
    <w:rsid w:val="00E14CCA"/>
    <w:rsid w:val="00E14E07"/>
    <w:rsid w:val="00E159FA"/>
    <w:rsid w:val="00E15AE8"/>
    <w:rsid w:val="00E15F89"/>
    <w:rsid w:val="00E16258"/>
    <w:rsid w:val="00E16271"/>
    <w:rsid w:val="00E164C3"/>
    <w:rsid w:val="00E167E6"/>
    <w:rsid w:val="00E1683E"/>
    <w:rsid w:val="00E168AC"/>
    <w:rsid w:val="00E16E86"/>
    <w:rsid w:val="00E172BC"/>
    <w:rsid w:val="00E17839"/>
    <w:rsid w:val="00E17844"/>
    <w:rsid w:val="00E17B9C"/>
    <w:rsid w:val="00E20006"/>
    <w:rsid w:val="00E20044"/>
    <w:rsid w:val="00E200F3"/>
    <w:rsid w:val="00E20C74"/>
    <w:rsid w:val="00E2123D"/>
    <w:rsid w:val="00E21639"/>
    <w:rsid w:val="00E21D4B"/>
    <w:rsid w:val="00E22227"/>
    <w:rsid w:val="00E2227A"/>
    <w:rsid w:val="00E2249B"/>
    <w:rsid w:val="00E224CB"/>
    <w:rsid w:val="00E2261D"/>
    <w:rsid w:val="00E22824"/>
    <w:rsid w:val="00E22A0A"/>
    <w:rsid w:val="00E22E1A"/>
    <w:rsid w:val="00E22F28"/>
    <w:rsid w:val="00E23057"/>
    <w:rsid w:val="00E23864"/>
    <w:rsid w:val="00E23E19"/>
    <w:rsid w:val="00E23E8B"/>
    <w:rsid w:val="00E2438D"/>
    <w:rsid w:val="00E2459E"/>
    <w:rsid w:val="00E246E6"/>
    <w:rsid w:val="00E249A3"/>
    <w:rsid w:val="00E25311"/>
    <w:rsid w:val="00E26914"/>
    <w:rsid w:val="00E26B85"/>
    <w:rsid w:val="00E26E3C"/>
    <w:rsid w:val="00E27571"/>
    <w:rsid w:val="00E27FE5"/>
    <w:rsid w:val="00E3003C"/>
    <w:rsid w:val="00E30BD2"/>
    <w:rsid w:val="00E30F03"/>
    <w:rsid w:val="00E3124E"/>
    <w:rsid w:val="00E325FC"/>
    <w:rsid w:val="00E33993"/>
    <w:rsid w:val="00E33C0A"/>
    <w:rsid w:val="00E33EDE"/>
    <w:rsid w:val="00E342C3"/>
    <w:rsid w:val="00E34BFD"/>
    <w:rsid w:val="00E34F21"/>
    <w:rsid w:val="00E352F9"/>
    <w:rsid w:val="00E3553E"/>
    <w:rsid w:val="00E35C69"/>
    <w:rsid w:val="00E36078"/>
    <w:rsid w:val="00E36331"/>
    <w:rsid w:val="00E36A29"/>
    <w:rsid w:val="00E36ABD"/>
    <w:rsid w:val="00E36BF6"/>
    <w:rsid w:val="00E3708C"/>
    <w:rsid w:val="00E371D1"/>
    <w:rsid w:val="00E372F9"/>
    <w:rsid w:val="00E37C73"/>
    <w:rsid w:val="00E37FEA"/>
    <w:rsid w:val="00E40D06"/>
    <w:rsid w:val="00E41115"/>
    <w:rsid w:val="00E41B02"/>
    <w:rsid w:val="00E41C4F"/>
    <w:rsid w:val="00E42D5D"/>
    <w:rsid w:val="00E4304D"/>
    <w:rsid w:val="00E430BA"/>
    <w:rsid w:val="00E435D6"/>
    <w:rsid w:val="00E43F0C"/>
    <w:rsid w:val="00E44272"/>
    <w:rsid w:val="00E44497"/>
    <w:rsid w:val="00E444CC"/>
    <w:rsid w:val="00E447EB"/>
    <w:rsid w:val="00E45718"/>
    <w:rsid w:val="00E4588A"/>
    <w:rsid w:val="00E4637F"/>
    <w:rsid w:val="00E467B9"/>
    <w:rsid w:val="00E467D3"/>
    <w:rsid w:val="00E4735A"/>
    <w:rsid w:val="00E4784B"/>
    <w:rsid w:val="00E47A5A"/>
    <w:rsid w:val="00E50330"/>
    <w:rsid w:val="00E503E0"/>
    <w:rsid w:val="00E50CEB"/>
    <w:rsid w:val="00E51827"/>
    <w:rsid w:val="00E52225"/>
    <w:rsid w:val="00E52527"/>
    <w:rsid w:val="00E5260D"/>
    <w:rsid w:val="00E526F7"/>
    <w:rsid w:val="00E52737"/>
    <w:rsid w:val="00E53215"/>
    <w:rsid w:val="00E5354A"/>
    <w:rsid w:val="00E53628"/>
    <w:rsid w:val="00E53783"/>
    <w:rsid w:val="00E537A7"/>
    <w:rsid w:val="00E53F3B"/>
    <w:rsid w:val="00E54604"/>
    <w:rsid w:val="00E5463A"/>
    <w:rsid w:val="00E54901"/>
    <w:rsid w:val="00E54915"/>
    <w:rsid w:val="00E54AA7"/>
    <w:rsid w:val="00E54F4C"/>
    <w:rsid w:val="00E551A4"/>
    <w:rsid w:val="00E55793"/>
    <w:rsid w:val="00E55C0F"/>
    <w:rsid w:val="00E55D31"/>
    <w:rsid w:val="00E56C38"/>
    <w:rsid w:val="00E56CFC"/>
    <w:rsid w:val="00E56E2B"/>
    <w:rsid w:val="00E57F51"/>
    <w:rsid w:val="00E57F74"/>
    <w:rsid w:val="00E6004E"/>
    <w:rsid w:val="00E60075"/>
    <w:rsid w:val="00E60126"/>
    <w:rsid w:val="00E60338"/>
    <w:rsid w:val="00E6037E"/>
    <w:rsid w:val="00E6052F"/>
    <w:rsid w:val="00E60A4F"/>
    <w:rsid w:val="00E60A96"/>
    <w:rsid w:val="00E61893"/>
    <w:rsid w:val="00E61C3F"/>
    <w:rsid w:val="00E61CFB"/>
    <w:rsid w:val="00E62BF8"/>
    <w:rsid w:val="00E62D0A"/>
    <w:rsid w:val="00E62FE3"/>
    <w:rsid w:val="00E63714"/>
    <w:rsid w:val="00E637AF"/>
    <w:rsid w:val="00E63951"/>
    <w:rsid w:val="00E63BD4"/>
    <w:rsid w:val="00E63CB5"/>
    <w:rsid w:val="00E6445D"/>
    <w:rsid w:val="00E6476A"/>
    <w:rsid w:val="00E64776"/>
    <w:rsid w:val="00E64862"/>
    <w:rsid w:val="00E64C7F"/>
    <w:rsid w:val="00E65900"/>
    <w:rsid w:val="00E65E33"/>
    <w:rsid w:val="00E65EEF"/>
    <w:rsid w:val="00E66595"/>
    <w:rsid w:val="00E66757"/>
    <w:rsid w:val="00E667BD"/>
    <w:rsid w:val="00E66855"/>
    <w:rsid w:val="00E66964"/>
    <w:rsid w:val="00E669FA"/>
    <w:rsid w:val="00E66D7A"/>
    <w:rsid w:val="00E6736A"/>
    <w:rsid w:val="00E673AD"/>
    <w:rsid w:val="00E703D6"/>
    <w:rsid w:val="00E704ED"/>
    <w:rsid w:val="00E706BC"/>
    <w:rsid w:val="00E70861"/>
    <w:rsid w:val="00E70DA2"/>
    <w:rsid w:val="00E71D7D"/>
    <w:rsid w:val="00E72C89"/>
    <w:rsid w:val="00E730A8"/>
    <w:rsid w:val="00E73218"/>
    <w:rsid w:val="00E73370"/>
    <w:rsid w:val="00E73867"/>
    <w:rsid w:val="00E739B9"/>
    <w:rsid w:val="00E73AF0"/>
    <w:rsid w:val="00E73F28"/>
    <w:rsid w:val="00E749A8"/>
    <w:rsid w:val="00E74AC2"/>
    <w:rsid w:val="00E7532C"/>
    <w:rsid w:val="00E757E0"/>
    <w:rsid w:val="00E758C9"/>
    <w:rsid w:val="00E75A5A"/>
    <w:rsid w:val="00E75D94"/>
    <w:rsid w:val="00E762CA"/>
    <w:rsid w:val="00E764F8"/>
    <w:rsid w:val="00E76929"/>
    <w:rsid w:val="00E76BD9"/>
    <w:rsid w:val="00E76C07"/>
    <w:rsid w:val="00E76CFB"/>
    <w:rsid w:val="00E77425"/>
    <w:rsid w:val="00E774EF"/>
    <w:rsid w:val="00E777AA"/>
    <w:rsid w:val="00E7784E"/>
    <w:rsid w:val="00E77C94"/>
    <w:rsid w:val="00E77F0F"/>
    <w:rsid w:val="00E8032D"/>
    <w:rsid w:val="00E809AF"/>
    <w:rsid w:val="00E80ADF"/>
    <w:rsid w:val="00E80C3E"/>
    <w:rsid w:val="00E814CE"/>
    <w:rsid w:val="00E81BCA"/>
    <w:rsid w:val="00E82A62"/>
    <w:rsid w:val="00E83AEB"/>
    <w:rsid w:val="00E84356"/>
    <w:rsid w:val="00E843B9"/>
    <w:rsid w:val="00E8445E"/>
    <w:rsid w:val="00E84586"/>
    <w:rsid w:val="00E84738"/>
    <w:rsid w:val="00E84E0A"/>
    <w:rsid w:val="00E84F04"/>
    <w:rsid w:val="00E85270"/>
    <w:rsid w:val="00E8573D"/>
    <w:rsid w:val="00E85A16"/>
    <w:rsid w:val="00E8685E"/>
    <w:rsid w:val="00E869A5"/>
    <w:rsid w:val="00E86AA7"/>
    <w:rsid w:val="00E86C4E"/>
    <w:rsid w:val="00E877D4"/>
    <w:rsid w:val="00E87FD2"/>
    <w:rsid w:val="00E9020F"/>
    <w:rsid w:val="00E904C5"/>
    <w:rsid w:val="00E905DF"/>
    <w:rsid w:val="00E90940"/>
    <w:rsid w:val="00E91181"/>
    <w:rsid w:val="00E9187B"/>
    <w:rsid w:val="00E918BC"/>
    <w:rsid w:val="00E92740"/>
    <w:rsid w:val="00E92DD9"/>
    <w:rsid w:val="00E9316C"/>
    <w:rsid w:val="00E93468"/>
    <w:rsid w:val="00E93628"/>
    <w:rsid w:val="00E93F01"/>
    <w:rsid w:val="00E94709"/>
    <w:rsid w:val="00E9520B"/>
    <w:rsid w:val="00E953B6"/>
    <w:rsid w:val="00E953FF"/>
    <w:rsid w:val="00E955A6"/>
    <w:rsid w:val="00E96410"/>
    <w:rsid w:val="00E9669C"/>
    <w:rsid w:val="00E96981"/>
    <w:rsid w:val="00E979A9"/>
    <w:rsid w:val="00E97D6A"/>
    <w:rsid w:val="00E97DBD"/>
    <w:rsid w:val="00E97FE1"/>
    <w:rsid w:val="00EA0A84"/>
    <w:rsid w:val="00EA0B17"/>
    <w:rsid w:val="00EA0F5B"/>
    <w:rsid w:val="00EA11EA"/>
    <w:rsid w:val="00EA13E5"/>
    <w:rsid w:val="00EA17FD"/>
    <w:rsid w:val="00EA24BE"/>
    <w:rsid w:val="00EA277B"/>
    <w:rsid w:val="00EA27AB"/>
    <w:rsid w:val="00EA2926"/>
    <w:rsid w:val="00EA2D8C"/>
    <w:rsid w:val="00EA2E74"/>
    <w:rsid w:val="00EA3050"/>
    <w:rsid w:val="00EA3104"/>
    <w:rsid w:val="00EA312B"/>
    <w:rsid w:val="00EA388C"/>
    <w:rsid w:val="00EA38B3"/>
    <w:rsid w:val="00EA3B01"/>
    <w:rsid w:val="00EA3BAB"/>
    <w:rsid w:val="00EA3C2A"/>
    <w:rsid w:val="00EA4760"/>
    <w:rsid w:val="00EA5949"/>
    <w:rsid w:val="00EA5979"/>
    <w:rsid w:val="00EA5AF9"/>
    <w:rsid w:val="00EA5C91"/>
    <w:rsid w:val="00EA6BFC"/>
    <w:rsid w:val="00EA6C16"/>
    <w:rsid w:val="00EA7189"/>
    <w:rsid w:val="00EA71D5"/>
    <w:rsid w:val="00EA7353"/>
    <w:rsid w:val="00EB0320"/>
    <w:rsid w:val="00EB03A7"/>
    <w:rsid w:val="00EB09BB"/>
    <w:rsid w:val="00EB13CE"/>
    <w:rsid w:val="00EB13D1"/>
    <w:rsid w:val="00EB167A"/>
    <w:rsid w:val="00EB17EC"/>
    <w:rsid w:val="00EB1DCD"/>
    <w:rsid w:val="00EB2AD9"/>
    <w:rsid w:val="00EB3065"/>
    <w:rsid w:val="00EB3192"/>
    <w:rsid w:val="00EB33BF"/>
    <w:rsid w:val="00EB34AD"/>
    <w:rsid w:val="00EB3549"/>
    <w:rsid w:val="00EB39DE"/>
    <w:rsid w:val="00EB3D5A"/>
    <w:rsid w:val="00EB4207"/>
    <w:rsid w:val="00EB442A"/>
    <w:rsid w:val="00EB4BC5"/>
    <w:rsid w:val="00EB5390"/>
    <w:rsid w:val="00EB548E"/>
    <w:rsid w:val="00EB5544"/>
    <w:rsid w:val="00EB5607"/>
    <w:rsid w:val="00EB57BA"/>
    <w:rsid w:val="00EB5908"/>
    <w:rsid w:val="00EB5923"/>
    <w:rsid w:val="00EB5AAD"/>
    <w:rsid w:val="00EB5C0D"/>
    <w:rsid w:val="00EB5F85"/>
    <w:rsid w:val="00EB63A2"/>
    <w:rsid w:val="00EB6536"/>
    <w:rsid w:val="00EB6B1C"/>
    <w:rsid w:val="00EB6D8B"/>
    <w:rsid w:val="00EB6F05"/>
    <w:rsid w:val="00EB75D8"/>
    <w:rsid w:val="00EB7B45"/>
    <w:rsid w:val="00EC017F"/>
    <w:rsid w:val="00EC0250"/>
    <w:rsid w:val="00EC091C"/>
    <w:rsid w:val="00EC2AE1"/>
    <w:rsid w:val="00EC2B59"/>
    <w:rsid w:val="00EC2FAA"/>
    <w:rsid w:val="00EC36D2"/>
    <w:rsid w:val="00EC3CD1"/>
    <w:rsid w:val="00EC427F"/>
    <w:rsid w:val="00EC45B2"/>
    <w:rsid w:val="00EC4831"/>
    <w:rsid w:val="00EC5011"/>
    <w:rsid w:val="00EC5180"/>
    <w:rsid w:val="00EC5806"/>
    <w:rsid w:val="00EC59A5"/>
    <w:rsid w:val="00EC65CF"/>
    <w:rsid w:val="00EC675C"/>
    <w:rsid w:val="00EC6864"/>
    <w:rsid w:val="00EC797B"/>
    <w:rsid w:val="00EC7FDA"/>
    <w:rsid w:val="00ED0794"/>
    <w:rsid w:val="00ED1080"/>
    <w:rsid w:val="00ED23EA"/>
    <w:rsid w:val="00ED25F2"/>
    <w:rsid w:val="00ED26E1"/>
    <w:rsid w:val="00ED2D45"/>
    <w:rsid w:val="00ED302B"/>
    <w:rsid w:val="00ED4329"/>
    <w:rsid w:val="00ED462E"/>
    <w:rsid w:val="00ED5156"/>
    <w:rsid w:val="00ED55CA"/>
    <w:rsid w:val="00ED5635"/>
    <w:rsid w:val="00ED5893"/>
    <w:rsid w:val="00ED5BE5"/>
    <w:rsid w:val="00ED5D0A"/>
    <w:rsid w:val="00ED62A7"/>
    <w:rsid w:val="00ED6D81"/>
    <w:rsid w:val="00ED6F10"/>
    <w:rsid w:val="00ED7EF0"/>
    <w:rsid w:val="00EE0775"/>
    <w:rsid w:val="00EE123B"/>
    <w:rsid w:val="00EE16B5"/>
    <w:rsid w:val="00EE227C"/>
    <w:rsid w:val="00EE3106"/>
    <w:rsid w:val="00EE34B2"/>
    <w:rsid w:val="00EE44F9"/>
    <w:rsid w:val="00EE4558"/>
    <w:rsid w:val="00EE4F01"/>
    <w:rsid w:val="00EE52DF"/>
    <w:rsid w:val="00EE5F0A"/>
    <w:rsid w:val="00EE6166"/>
    <w:rsid w:val="00EE75B1"/>
    <w:rsid w:val="00EE75C6"/>
    <w:rsid w:val="00EE7605"/>
    <w:rsid w:val="00EE769D"/>
    <w:rsid w:val="00EE7C9E"/>
    <w:rsid w:val="00EE7FCB"/>
    <w:rsid w:val="00EF0201"/>
    <w:rsid w:val="00EF0251"/>
    <w:rsid w:val="00EF078C"/>
    <w:rsid w:val="00EF0801"/>
    <w:rsid w:val="00EF1220"/>
    <w:rsid w:val="00EF1382"/>
    <w:rsid w:val="00EF13E3"/>
    <w:rsid w:val="00EF1B64"/>
    <w:rsid w:val="00EF1C94"/>
    <w:rsid w:val="00EF202E"/>
    <w:rsid w:val="00EF207B"/>
    <w:rsid w:val="00EF2095"/>
    <w:rsid w:val="00EF2361"/>
    <w:rsid w:val="00EF2A9A"/>
    <w:rsid w:val="00EF2C39"/>
    <w:rsid w:val="00EF317F"/>
    <w:rsid w:val="00EF3F46"/>
    <w:rsid w:val="00EF42FA"/>
    <w:rsid w:val="00EF44A3"/>
    <w:rsid w:val="00EF4E81"/>
    <w:rsid w:val="00EF6313"/>
    <w:rsid w:val="00EF6949"/>
    <w:rsid w:val="00EF6A6F"/>
    <w:rsid w:val="00EF6A97"/>
    <w:rsid w:val="00EF7EB4"/>
    <w:rsid w:val="00F001F9"/>
    <w:rsid w:val="00F00392"/>
    <w:rsid w:val="00F0048E"/>
    <w:rsid w:val="00F0065C"/>
    <w:rsid w:val="00F00C5F"/>
    <w:rsid w:val="00F01C01"/>
    <w:rsid w:val="00F022EB"/>
    <w:rsid w:val="00F02A90"/>
    <w:rsid w:val="00F02DEA"/>
    <w:rsid w:val="00F02DF1"/>
    <w:rsid w:val="00F02E5B"/>
    <w:rsid w:val="00F036EF"/>
    <w:rsid w:val="00F03C3D"/>
    <w:rsid w:val="00F04C04"/>
    <w:rsid w:val="00F04D44"/>
    <w:rsid w:val="00F05495"/>
    <w:rsid w:val="00F061A6"/>
    <w:rsid w:val="00F074BE"/>
    <w:rsid w:val="00F07B63"/>
    <w:rsid w:val="00F10C4E"/>
    <w:rsid w:val="00F119DD"/>
    <w:rsid w:val="00F11D77"/>
    <w:rsid w:val="00F126B1"/>
    <w:rsid w:val="00F136F9"/>
    <w:rsid w:val="00F138AF"/>
    <w:rsid w:val="00F13FA8"/>
    <w:rsid w:val="00F1436F"/>
    <w:rsid w:val="00F1478A"/>
    <w:rsid w:val="00F14EAE"/>
    <w:rsid w:val="00F1508F"/>
    <w:rsid w:val="00F15296"/>
    <w:rsid w:val="00F1587B"/>
    <w:rsid w:val="00F15CAE"/>
    <w:rsid w:val="00F15E14"/>
    <w:rsid w:val="00F1607C"/>
    <w:rsid w:val="00F1613D"/>
    <w:rsid w:val="00F16542"/>
    <w:rsid w:val="00F167C6"/>
    <w:rsid w:val="00F16CD6"/>
    <w:rsid w:val="00F16D8D"/>
    <w:rsid w:val="00F16D9C"/>
    <w:rsid w:val="00F16DEB"/>
    <w:rsid w:val="00F17395"/>
    <w:rsid w:val="00F173E5"/>
    <w:rsid w:val="00F1755D"/>
    <w:rsid w:val="00F17C34"/>
    <w:rsid w:val="00F204DC"/>
    <w:rsid w:val="00F2055D"/>
    <w:rsid w:val="00F20DB1"/>
    <w:rsid w:val="00F21242"/>
    <w:rsid w:val="00F21F90"/>
    <w:rsid w:val="00F2232E"/>
    <w:rsid w:val="00F227FD"/>
    <w:rsid w:val="00F22CC2"/>
    <w:rsid w:val="00F22EAB"/>
    <w:rsid w:val="00F231FB"/>
    <w:rsid w:val="00F2423B"/>
    <w:rsid w:val="00F2477D"/>
    <w:rsid w:val="00F2492E"/>
    <w:rsid w:val="00F24CE5"/>
    <w:rsid w:val="00F25315"/>
    <w:rsid w:val="00F254A6"/>
    <w:rsid w:val="00F25F69"/>
    <w:rsid w:val="00F261A1"/>
    <w:rsid w:val="00F2643D"/>
    <w:rsid w:val="00F27186"/>
    <w:rsid w:val="00F271F5"/>
    <w:rsid w:val="00F27445"/>
    <w:rsid w:val="00F275CC"/>
    <w:rsid w:val="00F27848"/>
    <w:rsid w:val="00F279A2"/>
    <w:rsid w:val="00F3018E"/>
    <w:rsid w:val="00F306C9"/>
    <w:rsid w:val="00F30D8F"/>
    <w:rsid w:val="00F31565"/>
    <w:rsid w:val="00F3172D"/>
    <w:rsid w:val="00F33124"/>
    <w:rsid w:val="00F33D9A"/>
    <w:rsid w:val="00F33EC8"/>
    <w:rsid w:val="00F340F7"/>
    <w:rsid w:val="00F3419C"/>
    <w:rsid w:val="00F341C1"/>
    <w:rsid w:val="00F34201"/>
    <w:rsid w:val="00F342EC"/>
    <w:rsid w:val="00F3440C"/>
    <w:rsid w:val="00F3485E"/>
    <w:rsid w:val="00F35206"/>
    <w:rsid w:val="00F356DD"/>
    <w:rsid w:val="00F35BFE"/>
    <w:rsid w:val="00F35D95"/>
    <w:rsid w:val="00F363D8"/>
    <w:rsid w:val="00F36725"/>
    <w:rsid w:val="00F367CA"/>
    <w:rsid w:val="00F36B8F"/>
    <w:rsid w:val="00F36E83"/>
    <w:rsid w:val="00F37744"/>
    <w:rsid w:val="00F3775F"/>
    <w:rsid w:val="00F37C35"/>
    <w:rsid w:val="00F406B4"/>
    <w:rsid w:val="00F407F8"/>
    <w:rsid w:val="00F41281"/>
    <w:rsid w:val="00F4128B"/>
    <w:rsid w:val="00F412D6"/>
    <w:rsid w:val="00F41704"/>
    <w:rsid w:val="00F41739"/>
    <w:rsid w:val="00F41A52"/>
    <w:rsid w:val="00F420AC"/>
    <w:rsid w:val="00F423A4"/>
    <w:rsid w:val="00F42784"/>
    <w:rsid w:val="00F43033"/>
    <w:rsid w:val="00F43136"/>
    <w:rsid w:val="00F43D4F"/>
    <w:rsid w:val="00F4418E"/>
    <w:rsid w:val="00F442D9"/>
    <w:rsid w:val="00F4442E"/>
    <w:rsid w:val="00F448A9"/>
    <w:rsid w:val="00F4538D"/>
    <w:rsid w:val="00F456F3"/>
    <w:rsid w:val="00F46178"/>
    <w:rsid w:val="00F4647F"/>
    <w:rsid w:val="00F46638"/>
    <w:rsid w:val="00F466B6"/>
    <w:rsid w:val="00F46988"/>
    <w:rsid w:val="00F46BED"/>
    <w:rsid w:val="00F46ED2"/>
    <w:rsid w:val="00F4729A"/>
    <w:rsid w:val="00F47330"/>
    <w:rsid w:val="00F4743E"/>
    <w:rsid w:val="00F47521"/>
    <w:rsid w:val="00F4767A"/>
    <w:rsid w:val="00F501C7"/>
    <w:rsid w:val="00F50296"/>
    <w:rsid w:val="00F5046F"/>
    <w:rsid w:val="00F50718"/>
    <w:rsid w:val="00F50E0E"/>
    <w:rsid w:val="00F5119C"/>
    <w:rsid w:val="00F51960"/>
    <w:rsid w:val="00F521C8"/>
    <w:rsid w:val="00F52CDB"/>
    <w:rsid w:val="00F531F4"/>
    <w:rsid w:val="00F53643"/>
    <w:rsid w:val="00F53757"/>
    <w:rsid w:val="00F53C47"/>
    <w:rsid w:val="00F53DCB"/>
    <w:rsid w:val="00F53EB3"/>
    <w:rsid w:val="00F54254"/>
    <w:rsid w:val="00F5451A"/>
    <w:rsid w:val="00F546B8"/>
    <w:rsid w:val="00F546CB"/>
    <w:rsid w:val="00F548E6"/>
    <w:rsid w:val="00F54D53"/>
    <w:rsid w:val="00F5513D"/>
    <w:rsid w:val="00F55231"/>
    <w:rsid w:val="00F554A4"/>
    <w:rsid w:val="00F55AF2"/>
    <w:rsid w:val="00F55E93"/>
    <w:rsid w:val="00F56192"/>
    <w:rsid w:val="00F564C8"/>
    <w:rsid w:val="00F56642"/>
    <w:rsid w:val="00F57102"/>
    <w:rsid w:val="00F579E2"/>
    <w:rsid w:val="00F57AD1"/>
    <w:rsid w:val="00F60600"/>
    <w:rsid w:val="00F60EC5"/>
    <w:rsid w:val="00F60FEB"/>
    <w:rsid w:val="00F61367"/>
    <w:rsid w:val="00F61384"/>
    <w:rsid w:val="00F619BE"/>
    <w:rsid w:val="00F6227F"/>
    <w:rsid w:val="00F626E9"/>
    <w:rsid w:val="00F62733"/>
    <w:rsid w:val="00F62BD8"/>
    <w:rsid w:val="00F62C82"/>
    <w:rsid w:val="00F62CD1"/>
    <w:rsid w:val="00F62DBB"/>
    <w:rsid w:val="00F63785"/>
    <w:rsid w:val="00F64497"/>
    <w:rsid w:val="00F646BA"/>
    <w:rsid w:val="00F64836"/>
    <w:rsid w:val="00F64A0C"/>
    <w:rsid w:val="00F64CB0"/>
    <w:rsid w:val="00F64E68"/>
    <w:rsid w:val="00F65176"/>
    <w:rsid w:val="00F651A7"/>
    <w:rsid w:val="00F656A6"/>
    <w:rsid w:val="00F65706"/>
    <w:rsid w:val="00F65C6D"/>
    <w:rsid w:val="00F65DD5"/>
    <w:rsid w:val="00F66084"/>
    <w:rsid w:val="00F66227"/>
    <w:rsid w:val="00F66645"/>
    <w:rsid w:val="00F66CB3"/>
    <w:rsid w:val="00F66DAD"/>
    <w:rsid w:val="00F6729E"/>
    <w:rsid w:val="00F67A5A"/>
    <w:rsid w:val="00F70614"/>
    <w:rsid w:val="00F709FC"/>
    <w:rsid w:val="00F70B70"/>
    <w:rsid w:val="00F710E1"/>
    <w:rsid w:val="00F71C3D"/>
    <w:rsid w:val="00F71F90"/>
    <w:rsid w:val="00F72318"/>
    <w:rsid w:val="00F72332"/>
    <w:rsid w:val="00F724BC"/>
    <w:rsid w:val="00F728DA"/>
    <w:rsid w:val="00F73426"/>
    <w:rsid w:val="00F73638"/>
    <w:rsid w:val="00F73B5A"/>
    <w:rsid w:val="00F740AC"/>
    <w:rsid w:val="00F74387"/>
    <w:rsid w:val="00F74F54"/>
    <w:rsid w:val="00F74FD3"/>
    <w:rsid w:val="00F755E9"/>
    <w:rsid w:val="00F764DE"/>
    <w:rsid w:val="00F76718"/>
    <w:rsid w:val="00F76B0D"/>
    <w:rsid w:val="00F770F2"/>
    <w:rsid w:val="00F77387"/>
    <w:rsid w:val="00F777C0"/>
    <w:rsid w:val="00F77B06"/>
    <w:rsid w:val="00F77EAD"/>
    <w:rsid w:val="00F8057A"/>
    <w:rsid w:val="00F80590"/>
    <w:rsid w:val="00F8076E"/>
    <w:rsid w:val="00F80B05"/>
    <w:rsid w:val="00F81576"/>
    <w:rsid w:val="00F815D5"/>
    <w:rsid w:val="00F81D55"/>
    <w:rsid w:val="00F81F9F"/>
    <w:rsid w:val="00F82142"/>
    <w:rsid w:val="00F825D3"/>
    <w:rsid w:val="00F82A73"/>
    <w:rsid w:val="00F82BF7"/>
    <w:rsid w:val="00F82CDE"/>
    <w:rsid w:val="00F82D1E"/>
    <w:rsid w:val="00F83166"/>
    <w:rsid w:val="00F831F9"/>
    <w:rsid w:val="00F83B29"/>
    <w:rsid w:val="00F84123"/>
    <w:rsid w:val="00F841E8"/>
    <w:rsid w:val="00F8427D"/>
    <w:rsid w:val="00F8468C"/>
    <w:rsid w:val="00F84C91"/>
    <w:rsid w:val="00F856AF"/>
    <w:rsid w:val="00F86439"/>
    <w:rsid w:val="00F866C1"/>
    <w:rsid w:val="00F86794"/>
    <w:rsid w:val="00F86CB7"/>
    <w:rsid w:val="00F86D66"/>
    <w:rsid w:val="00F871B4"/>
    <w:rsid w:val="00F87700"/>
    <w:rsid w:val="00F87BC8"/>
    <w:rsid w:val="00F903EE"/>
    <w:rsid w:val="00F918E4"/>
    <w:rsid w:val="00F9205A"/>
    <w:rsid w:val="00F92465"/>
    <w:rsid w:val="00F92744"/>
    <w:rsid w:val="00F927F2"/>
    <w:rsid w:val="00F92D5F"/>
    <w:rsid w:val="00F932D4"/>
    <w:rsid w:val="00F93DBA"/>
    <w:rsid w:val="00F93EA6"/>
    <w:rsid w:val="00F94746"/>
    <w:rsid w:val="00F94A2F"/>
    <w:rsid w:val="00F94B64"/>
    <w:rsid w:val="00F953A7"/>
    <w:rsid w:val="00F95E08"/>
    <w:rsid w:val="00F96002"/>
    <w:rsid w:val="00F96008"/>
    <w:rsid w:val="00F96269"/>
    <w:rsid w:val="00F96761"/>
    <w:rsid w:val="00F96E0D"/>
    <w:rsid w:val="00F970DC"/>
    <w:rsid w:val="00F97881"/>
    <w:rsid w:val="00F97ADD"/>
    <w:rsid w:val="00F97EAB"/>
    <w:rsid w:val="00FA041F"/>
    <w:rsid w:val="00FA094E"/>
    <w:rsid w:val="00FA0A97"/>
    <w:rsid w:val="00FA10D3"/>
    <w:rsid w:val="00FA12AA"/>
    <w:rsid w:val="00FA12AF"/>
    <w:rsid w:val="00FA1464"/>
    <w:rsid w:val="00FA15A3"/>
    <w:rsid w:val="00FA18D0"/>
    <w:rsid w:val="00FA1B3B"/>
    <w:rsid w:val="00FA1FA4"/>
    <w:rsid w:val="00FA24B6"/>
    <w:rsid w:val="00FA30BD"/>
    <w:rsid w:val="00FA368C"/>
    <w:rsid w:val="00FA3B8F"/>
    <w:rsid w:val="00FA3C96"/>
    <w:rsid w:val="00FA482C"/>
    <w:rsid w:val="00FA4B70"/>
    <w:rsid w:val="00FA541C"/>
    <w:rsid w:val="00FA5AA0"/>
    <w:rsid w:val="00FA60EC"/>
    <w:rsid w:val="00FA65A4"/>
    <w:rsid w:val="00FA667F"/>
    <w:rsid w:val="00FA679B"/>
    <w:rsid w:val="00FA6CD6"/>
    <w:rsid w:val="00FA6CE8"/>
    <w:rsid w:val="00FA6E0A"/>
    <w:rsid w:val="00FA79A0"/>
    <w:rsid w:val="00FA7CDD"/>
    <w:rsid w:val="00FB09B5"/>
    <w:rsid w:val="00FB139D"/>
    <w:rsid w:val="00FB1F67"/>
    <w:rsid w:val="00FB2229"/>
    <w:rsid w:val="00FB2261"/>
    <w:rsid w:val="00FB23E6"/>
    <w:rsid w:val="00FB2BC0"/>
    <w:rsid w:val="00FB2DDC"/>
    <w:rsid w:val="00FB30F9"/>
    <w:rsid w:val="00FB32A4"/>
    <w:rsid w:val="00FB3C58"/>
    <w:rsid w:val="00FB3CBD"/>
    <w:rsid w:val="00FB4139"/>
    <w:rsid w:val="00FB430E"/>
    <w:rsid w:val="00FB4692"/>
    <w:rsid w:val="00FB485D"/>
    <w:rsid w:val="00FB4C53"/>
    <w:rsid w:val="00FB51F7"/>
    <w:rsid w:val="00FB5781"/>
    <w:rsid w:val="00FB58FF"/>
    <w:rsid w:val="00FB5EA9"/>
    <w:rsid w:val="00FB6534"/>
    <w:rsid w:val="00FB659A"/>
    <w:rsid w:val="00FB6C25"/>
    <w:rsid w:val="00FB74FA"/>
    <w:rsid w:val="00FB7694"/>
    <w:rsid w:val="00FB7C8B"/>
    <w:rsid w:val="00FB7D6D"/>
    <w:rsid w:val="00FB7FBB"/>
    <w:rsid w:val="00FC047E"/>
    <w:rsid w:val="00FC0582"/>
    <w:rsid w:val="00FC06B6"/>
    <w:rsid w:val="00FC16A9"/>
    <w:rsid w:val="00FC19D6"/>
    <w:rsid w:val="00FC2FA7"/>
    <w:rsid w:val="00FC320C"/>
    <w:rsid w:val="00FC3808"/>
    <w:rsid w:val="00FC388F"/>
    <w:rsid w:val="00FC3FC7"/>
    <w:rsid w:val="00FC440B"/>
    <w:rsid w:val="00FC495E"/>
    <w:rsid w:val="00FC4A41"/>
    <w:rsid w:val="00FC50BB"/>
    <w:rsid w:val="00FC5967"/>
    <w:rsid w:val="00FC61D9"/>
    <w:rsid w:val="00FC63FC"/>
    <w:rsid w:val="00FC6570"/>
    <w:rsid w:val="00FC6BD2"/>
    <w:rsid w:val="00FC70AF"/>
    <w:rsid w:val="00FC726E"/>
    <w:rsid w:val="00FC7283"/>
    <w:rsid w:val="00FC73B1"/>
    <w:rsid w:val="00FC7550"/>
    <w:rsid w:val="00FD0327"/>
    <w:rsid w:val="00FD08B0"/>
    <w:rsid w:val="00FD0B28"/>
    <w:rsid w:val="00FD0C69"/>
    <w:rsid w:val="00FD0D24"/>
    <w:rsid w:val="00FD0E6D"/>
    <w:rsid w:val="00FD127C"/>
    <w:rsid w:val="00FD1879"/>
    <w:rsid w:val="00FD1DC0"/>
    <w:rsid w:val="00FD205D"/>
    <w:rsid w:val="00FD22DE"/>
    <w:rsid w:val="00FD2386"/>
    <w:rsid w:val="00FD2760"/>
    <w:rsid w:val="00FD2772"/>
    <w:rsid w:val="00FD280E"/>
    <w:rsid w:val="00FD2859"/>
    <w:rsid w:val="00FD31FE"/>
    <w:rsid w:val="00FD3828"/>
    <w:rsid w:val="00FD3A86"/>
    <w:rsid w:val="00FD3B48"/>
    <w:rsid w:val="00FD4251"/>
    <w:rsid w:val="00FD5022"/>
    <w:rsid w:val="00FD5480"/>
    <w:rsid w:val="00FD5C64"/>
    <w:rsid w:val="00FD6235"/>
    <w:rsid w:val="00FD6524"/>
    <w:rsid w:val="00FD6622"/>
    <w:rsid w:val="00FD75F0"/>
    <w:rsid w:val="00FD76DA"/>
    <w:rsid w:val="00FE021A"/>
    <w:rsid w:val="00FE03CD"/>
    <w:rsid w:val="00FE0F9C"/>
    <w:rsid w:val="00FE10BF"/>
    <w:rsid w:val="00FE1133"/>
    <w:rsid w:val="00FE113A"/>
    <w:rsid w:val="00FE1623"/>
    <w:rsid w:val="00FE196B"/>
    <w:rsid w:val="00FE22EC"/>
    <w:rsid w:val="00FE236D"/>
    <w:rsid w:val="00FE2688"/>
    <w:rsid w:val="00FE2DDC"/>
    <w:rsid w:val="00FE3494"/>
    <w:rsid w:val="00FE35B5"/>
    <w:rsid w:val="00FE3665"/>
    <w:rsid w:val="00FE3B0A"/>
    <w:rsid w:val="00FE44B3"/>
    <w:rsid w:val="00FE45B5"/>
    <w:rsid w:val="00FE4721"/>
    <w:rsid w:val="00FE47FE"/>
    <w:rsid w:val="00FE4CD0"/>
    <w:rsid w:val="00FE578E"/>
    <w:rsid w:val="00FE61DC"/>
    <w:rsid w:val="00FE65B7"/>
    <w:rsid w:val="00FE6D42"/>
    <w:rsid w:val="00FE6E8C"/>
    <w:rsid w:val="00FE738E"/>
    <w:rsid w:val="00FE7440"/>
    <w:rsid w:val="00FE7B01"/>
    <w:rsid w:val="00FE7C3C"/>
    <w:rsid w:val="00FE7D39"/>
    <w:rsid w:val="00FF007D"/>
    <w:rsid w:val="00FF066D"/>
    <w:rsid w:val="00FF0843"/>
    <w:rsid w:val="00FF14C0"/>
    <w:rsid w:val="00FF18C2"/>
    <w:rsid w:val="00FF19B3"/>
    <w:rsid w:val="00FF1A95"/>
    <w:rsid w:val="00FF2C4B"/>
    <w:rsid w:val="00FF2ECA"/>
    <w:rsid w:val="00FF3ABF"/>
    <w:rsid w:val="00FF3C03"/>
    <w:rsid w:val="00FF3E86"/>
    <w:rsid w:val="00FF4287"/>
    <w:rsid w:val="00FF4B14"/>
    <w:rsid w:val="00FF4E5B"/>
    <w:rsid w:val="00FF4F29"/>
    <w:rsid w:val="00FF518B"/>
    <w:rsid w:val="00FF5270"/>
    <w:rsid w:val="00FF55B5"/>
    <w:rsid w:val="00FF55D0"/>
    <w:rsid w:val="00FF57CA"/>
    <w:rsid w:val="00FF5851"/>
    <w:rsid w:val="00FF6758"/>
    <w:rsid w:val="00FF73E7"/>
    <w:rsid w:val="01066EE3"/>
    <w:rsid w:val="010BA5B3"/>
    <w:rsid w:val="011D60D9"/>
    <w:rsid w:val="01462E72"/>
    <w:rsid w:val="017574FB"/>
    <w:rsid w:val="01A3138A"/>
    <w:rsid w:val="01ACC6FA"/>
    <w:rsid w:val="01AD8B8C"/>
    <w:rsid w:val="01CADD78"/>
    <w:rsid w:val="01D2AC38"/>
    <w:rsid w:val="01E462D4"/>
    <w:rsid w:val="01EE85BC"/>
    <w:rsid w:val="01F061AD"/>
    <w:rsid w:val="02128830"/>
    <w:rsid w:val="0246A16B"/>
    <w:rsid w:val="024C49D5"/>
    <w:rsid w:val="0251B8C8"/>
    <w:rsid w:val="0291DFA9"/>
    <w:rsid w:val="02A498FE"/>
    <w:rsid w:val="02B5246B"/>
    <w:rsid w:val="02DC7BAF"/>
    <w:rsid w:val="0339B87A"/>
    <w:rsid w:val="0358405E"/>
    <w:rsid w:val="03B2ACBB"/>
    <w:rsid w:val="03B5C4D3"/>
    <w:rsid w:val="03C174A6"/>
    <w:rsid w:val="03D1A295"/>
    <w:rsid w:val="03DE6D13"/>
    <w:rsid w:val="043C6DD7"/>
    <w:rsid w:val="04590C43"/>
    <w:rsid w:val="0459DC6A"/>
    <w:rsid w:val="04920D6C"/>
    <w:rsid w:val="04A4B565"/>
    <w:rsid w:val="04CE979D"/>
    <w:rsid w:val="04EA1F6A"/>
    <w:rsid w:val="04F36CFC"/>
    <w:rsid w:val="05283406"/>
    <w:rsid w:val="0530F2A4"/>
    <w:rsid w:val="05456129"/>
    <w:rsid w:val="05822DFD"/>
    <w:rsid w:val="05921434"/>
    <w:rsid w:val="05A2C92F"/>
    <w:rsid w:val="05C32FDB"/>
    <w:rsid w:val="05D21F23"/>
    <w:rsid w:val="06020F84"/>
    <w:rsid w:val="06240C49"/>
    <w:rsid w:val="0626D4C9"/>
    <w:rsid w:val="0626D763"/>
    <w:rsid w:val="062C5756"/>
    <w:rsid w:val="063B67DE"/>
    <w:rsid w:val="0656A71E"/>
    <w:rsid w:val="066E58CC"/>
    <w:rsid w:val="06761A4E"/>
    <w:rsid w:val="06A4ED92"/>
    <w:rsid w:val="06B91ED8"/>
    <w:rsid w:val="06F4614C"/>
    <w:rsid w:val="0722561D"/>
    <w:rsid w:val="0733C7EE"/>
    <w:rsid w:val="073AF7D6"/>
    <w:rsid w:val="073D2C59"/>
    <w:rsid w:val="0760D086"/>
    <w:rsid w:val="079738BB"/>
    <w:rsid w:val="07AE6E96"/>
    <w:rsid w:val="07BC31F6"/>
    <w:rsid w:val="07C10F40"/>
    <w:rsid w:val="07C6FE4A"/>
    <w:rsid w:val="07E36494"/>
    <w:rsid w:val="080B6991"/>
    <w:rsid w:val="084EFE4C"/>
    <w:rsid w:val="085CC185"/>
    <w:rsid w:val="08702D59"/>
    <w:rsid w:val="0870F549"/>
    <w:rsid w:val="0889820C"/>
    <w:rsid w:val="089BB934"/>
    <w:rsid w:val="08AC6307"/>
    <w:rsid w:val="08CCA671"/>
    <w:rsid w:val="08CCB4C5"/>
    <w:rsid w:val="08D68132"/>
    <w:rsid w:val="08D96573"/>
    <w:rsid w:val="091FD1A6"/>
    <w:rsid w:val="092234BE"/>
    <w:rsid w:val="0932AA0E"/>
    <w:rsid w:val="096D5CCD"/>
    <w:rsid w:val="096F3619"/>
    <w:rsid w:val="097D63C4"/>
    <w:rsid w:val="09850978"/>
    <w:rsid w:val="0986E643"/>
    <w:rsid w:val="0986E859"/>
    <w:rsid w:val="09977082"/>
    <w:rsid w:val="09A632C1"/>
    <w:rsid w:val="09B83F68"/>
    <w:rsid w:val="09E8D9D9"/>
    <w:rsid w:val="0A0BF6D2"/>
    <w:rsid w:val="0A1AAE55"/>
    <w:rsid w:val="0A2C28CE"/>
    <w:rsid w:val="0A2FE116"/>
    <w:rsid w:val="0A458723"/>
    <w:rsid w:val="0A4CAC3C"/>
    <w:rsid w:val="0A4E8ABD"/>
    <w:rsid w:val="0A64C8E9"/>
    <w:rsid w:val="0A6D7AAB"/>
    <w:rsid w:val="0A971139"/>
    <w:rsid w:val="0AA7D177"/>
    <w:rsid w:val="0ADD9081"/>
    <w:rsid w:val="0ADDD030"/>
    <w:rsid w:val="0ADE125E"/>
    <w:rsid w:val="0AE46898"/>
    <w:rsid w:val="0AFFAB21"/>
    <w:rsid w:val="0B0FB1D7"/>
    <w:rsid w:val="0B16568F"/>
    <w:rsid w:val="0B17956F"/>
    <w:rsid w:val="0B23BD35"/>
    <w:rsid w:val="0B5ED2A6"/>
    <w:rsid w:val="0B6B97AE"/>
    <w:rsid w:val="0B893BD1"/>
    <w:rsid w:val="0B9C16DD"/>
    <w:rsid w:val="0BB81F02"/>
    <w:rsid w:val="0BC00BB4"/>
    <w:rsid w:val="0BC4D920"/>
    <w:rsid w:val="0BFCFEF1"/>
    <w:rsid w:val="0C1C76E3"/>
    <w:rsid w:val="0C2BEE90"/>
    <w:rsid w:val="0C34022F"/>
    <w:rsid w:val="0C4740F8"/>
    <w:rsid w:val="0C77D4FB"/>
    <w:rsid w:val="0C7D498D"/>
    <w:rsid w:val="0C816EDA"/>
    <w:rsid w:val="0C8E66FE"/>
    <w:rsid w:val="0CD3C68D"/>
    <w:rsid w:val="0CD9E5CE"/>
    <w:rsid w:val="0CEC6720"/>
    <w:rsid w:val="0CEDFF8D"/>
    <w:rsid w:val="0D01518A"/>
    <w:rsid w:val="0D025616"/>
    <w:rsid w:val="0D1519C8"/>
    <w:rsid w:val="0D1C7B1F"/>
    <w:rsid w:val="0D31D8F6"/>
    <w:rsid w:val="0D496B76"/>
    <w:rsid w:val="0D68D7C4"/>
    <w:rsid w:val="0D9B938E"/>
    <w:rsid w:val="0DA0BDE8"/>
    <w:rsid w:val="0DD0EFB5"/>
    <w:rsid w:val="0E66D65C"/>
    <w:rsid w:val="0E6AEC8E"/>
    <w:rsid w:val="0E6EEF46"/>
    <w:rsid w:val="0E81F78F"/>
    <w:rsid w:val="0E8E26D0"/>
    <w:rsid w:val="0E9A061D"/>
    <w:rsid w:val="0E9DBFCD"/>
    <w:rsid w:val="0EE2AE5E"/>
    <w:rsid w:val="0EE3F77E"/>
    <w:rsid w:val="0EE7D6EE"/>
    <w:rsid w:val="0F10131C"/>
    <w:rsid w:val="0F1C9ED0"/>
    <w:rsid w:val="0F259C0D"/>
    <w:rsid w:val="0F357D76"/>
    <w:rsid w:val="0F498A5B"/>
    <w:rsid w:val="0F4A91B2"/>
    <w:rsid w:val="0F571B59"/>
    <w:rsid w:val="0F6FA62B"/>
    <w:rsid w:val="0F7C94A0"/>
    <w:rsid w:val="0F8A0B34"/>
    <w:rsid w:val="0FC4866F"/>
    <w:rsid w:val="0FE7A47A"/>
    <w:rsid w:val="0FEF1908"/>
    <w:rsid w:val="100B6ED4"/>
    <w:rsid w:val="10188662"/>
    <w:rsid w:val="101A9D51"/>
    <w:rsid w:val="10338C53"/>
    <w:rsid w:val="103A4153"/>
    <w:rsid w:val="105E8501"/>
    <w:rsid w:val="108E804A"/>
    <w:rsid w:val="10995894"/>
    <w:rsid w:val="109B4209"/>
    <w:rsid w:val="10C8ECB2"/>
    <w:rsid w:val="10D346CE"/>
    <w:rsid w:val="10F53B29"/>
    <w:rsid w:val="10F5ED05"/>
    <w:rsid w:val="10FAAA7D"/>
    <w:rsid w:val="1109B172"/>
    <w:rsid w:val="110A59A1"/>
    <w:rsid w:val="110DB414"/>
    <w:rsid w:val="1121E285"/>
    <w:rsid w:val="1151879A"/>
    <w:rsid w:val="118EA3F0"/>
    <w:rsid w:val="11970E4E"/>
    <w:rsid w:val="11B06083"/>
    <w:rsid w:val="11FA0B6A"/>
    <w:rsid w:val="11FC6775"/>
    <w:rsid w:val="12048390"/>
    <w:rsid w:val="12518045"/>
    <w:rsid w:val="12576ABE"/>
    <w:rsid w:val="127ED30A"/>
    <w:rsid w:val="12EBBA62"/>
    <w:rsid w:val="1342FE3B"/>
    <w:rsid w:val="13559F97"/>
    <w:rsid w:val="135BAE3B"/>
    <w:rsid w:val="136B6914"/>
    <w:rsid w:val="138B7C65"/>
    <w:rsid w:val="13A3200E"/>
    <w:rsid w:val="13A89B2C"/>
    <w:rsid w:val="13AC8C47"/>
    <w:rsid w:val="13DADF77"/>
    <w:rsid w:val="13FC9D8D"/>
    <w:rsid w:val="1406AF6F"/>
    <w:rsid w:val="1408C7E7"/>
    <w:rsid w:val="14217443"/>
    <w:rsid w:val="14344B44"/>
    <w:rsid w:val="145D8101"/>
    <w:rsid w:val="14966493"/>
    <w:rsid w:val="14984BD7"/>
    <w:rsid w:val="14DCB52D"/>
    <w:rsid w:val="14E3BEAA"/>
    <w:rsid w:val="14FDB48D"/>
    <w:rsid w:val="1529C4DD"/>
    <w:rsid w:val="152C03E4"/>
    <w:rsid w:val="1531CBC2"/>
    <w:rsid w:val="15446B49"/>
    <w:rsid w:val="15472D94"/>
    <w:rsid w:val="155E95CF"/>
    <w:rsid w:val="15641A77"/>
    <w:rsid w:val="157D566B"/>
    <w:rsid w:val="15A04334"/>
    <w:rsid w:val="15A59923"/>
    <w:rsid w:val="15B0ACC6"/>
    <w:rsid w:val="163B08E4"/>
    <w:rsid w:val="167507D0"/>
    <w:rsid w:val="169C143F"/>
    <w:rsid w:val="16A56256"/>
    <w:rsid w:val="16CD60AF"/>
    <w:rsid w:val="16E88E5D"/>
    <w:rsid w:val="16F2C66E"/>
    <w:rsid w:val="1704640F"/>
    <w:rsid w:val="17435048"/>
    <w:rsid w:val="175A1562"/>
    <w:rsid w:val="175A3097"/>
    <w:rsid w:val="17671133"/>
    <w:rsid w:val="177EB204"/>
    <w:rsid w:val="17A69B3A"/>
    <w:rsid w:val="17AFFDCF"/>
    <w:rsid w:val="17CC0D62"/>
    <w:rsid w:val="17D06B5E"/>
    <w:rsid w:val="17D356D7"/>
    <w:rsid w:val="17D4C2AE"/>
    <w:rsid w:val="17EE2717"/>
    <w:rsid w:val="17F55438"/>
    <w:rsid w:val="17F74325"/>
    <w:rsid w:val="180ACD0F"/>
    <w:rsid w:val="18104530"/>
    <w:rsid w:val="1813283C"/>
    <w:rsid w:val="1823ED44"/>
    <w:rsid w:val="1842D095"/>
    <w:rsid w:val="1861911B"/>
    <w:rsid w:val="1864A7E7"/>
    <w:rsid w:val="186E9061"/>
    <w:rsid w:val="1870A460"/>
    <w:rsid w:val="1876A25B"/>
    <w:rsid w:val="189960A3"/>
    <w:rsid w:val="18C254B0"/>
    <w:rsid w:val="18C9AAD0"/>
    <w:rsid w:val="18D93428"/>
    <w:rsid w:val="19193A15"/>
    <w:rsid w:val="196B0E7E"/>
    <w:rsid w:val="19822825"/>
    <w:rsid w:val="198A7C08"/>
    <w:rsid w:val="19A4BEBA"/>
    <w:rsid w:val="19C19BB3"/>
    <w:rsid w:val="19DDC1F0"/>
    <w:rsid w:val="19DF3C58"/>
    <w:rsid w:val="1A1804F4"/>
    <w:rsid w:val="1A2D6FA8"/>
    <w:rsid w:val="1A61F4A9"/>
    <w:rsid w:val="1A88B4C6"/>
    <w:rsid w:val="1AA99606"/>
    <w:rsid w:val="1AB46A70"/>
    <w:rsid w:val="1ADCE492"/>
    <w:rsid w:val="1AF24BB8"/>
    <w:rsid w:val="1AF4149A"/>
    <w:rsid w:val="1B188F19"/>
    <w:rsid w:val="1B1EA20F"/>
    <w:rsid w:val="1B275A98"/>
    <w:rsid w:val="1B2FF88B"/>
    <w:rsid w:val="1B3A797E"/>
    <w:rsid w:val="1B51E9D0"/>
    <w:rsid w:val="1BA93346"/>
    <w:rsid w:val="1BB8F4BC"/>
    <w:rsid w:val="1BBE3D36"/>
    <w:rsid w:val="1BC05914"/>
    <w:rsid w:val="1BC10151"/>
    <w:rsid w:val="1BE81020"/>
    <w:rsid w:val="1BEDB9FC"/>
    <w:rsid w:val="1BFC9DB1"/>
    <w:rsid w:val="1BFCC1AB"/>
    <w:rsid w:val="1C03941A"/>
    <w:rsid w:val="1C1B3126"/>
    <w:rsid w:val="1C56E2D6"/>
    <w:rsid w:val="1C655D11"/>
    <w:rsid w:val="1CA062B2"/>
    <w:rsid w:val="1CB09972"/>
    <w:rsid w:val="1CBCB48F"/>
    <w:rsid w:val="1CC0924B"/>
    <w:rsid w:val="1CC2E98E"/>
    <w:rsid w:val="1CC9A236"/>
    <w:rsid w:val="1CCD2680"/>
    <w:rsid w:val="1CE97546"/>
    <w:rsid w:val="1D15FEA9"/>
    <w:rsid w:val="1D180824"/>
    <w:rsid w:val="1D2683F9"/>
    <w:rsid w:val="1D2AA46C"/>
    <w:rsid w:val="1D38CE4F"/>
    <w:rsid w:val="1D39B844"/>
    <w:rsid w:val="1D453FF9"/>
    <w:rsid w:val="1D4B6082"/>
    <w:rsid w:val="1D6CDB55"/>
    <w:rsid w:val="1D71F664"/>
    <w:rsid w:val="1D8650A3"/>
    <w:rsid w:val="1DA2ABF3"/>
    <w:rsid w:val="1DA76D2A"/>
    <w:rsid w:val="1E0A03E5"/>
    <w:rsid w:val="1E0E69F8"/>
    <w:rsid w:val="1E46B0A5"/>
    <w:rsid w:val="1E70B02A"/>
    <w:rsid w:val="1E9E5E15"/>
    <w:rsid w:val="1EB4AD1E"/>
    <w:rsid w:val="1ECE719E"/>
    <w:rsid w:val="1ED64DC1"/>
    <w:rsid w:val="1EF323D4"/>
    <w:rsid w:val="1EFBE970"/>
    <w:rsid w:val="1F1BA70C"/>
    <w:rsid w:val="1F21AF69"/>
    <w:rsid w:val="1F31300F"/>
    <w:rsid w:val="1F58294A"/>
    <w:rsid w:val="1F741069"/>
    <w:rsid w:val="1FA3A68E"/>
    <w:rsid w:val="1FA9B015"/>
    <w:rsid w:val="1FAE4094"/>
    <w:rsid w:val="1FD504AA"/>
    <w:rsid w:val="1FEF2B69"/>
    <w:rsid w:val="2004F0C1"/>
    <w:rsid w:val="205B3CF4"/>
    <w:rsid w:val="207999D2"/>
    <w:rsid w:val="20799D3A"/>
    <w:rsid w:val="20884B0D"/>
    <w:rsid w:val="20958628"/>
    <w:rsid w:val="209598C8"/>
    <w:rsid w:val="209B5212"/>
    <w:rsid w:val="21231EF8"/>
    <w:rsid w:val="2123BA19"/>
    <w:rsid w:val="2147655C"/>
    <w:rsid w:val="2164B8AF"/>
    <w:rsid w:val="216CEA7C"/>
    <w:rsid w:val="216FDDC3"/>
    <w:rsid w:val="217A3E66"/>
    <w:rsid w:val="217F0A84"/>
    <w:rsid w:val="2184D471"/>
    <w:rsid w:val="218AC2EB"/>
    <w:rsid w:val="21959B22"/>
    <w:rsid w:val="21AD3B9F"/>
    <w:rsid w:val="220D696D"/>
    <w:rsid w:val="221BB59A"/>
    <w:rsid w:val="2231355C"/>
    <w:rsid w:val="224B0548"/>
    <w:rsid w:val="224E9A20"/>
    <w:rsid w:val="227001CE"/>
    <w:rsid w:val="227AF45B"/>
    <w:rsid w:val="227B30B5"/>
    <w:rsid w:val="22A97392"/>
    <w:rsid w:val="22C4B442"/>
    <w:rsid w:val="22DF6B19"/>
    <w:rsid w:val="22E4E974"/>
    <w:rsid w:val="230199EB"/>
    <w:rsid w:val="230C4529"/>
    <w:rsid w:val="23651CDB"/>
    <w:rsid w:val="23824DC5"/>
    <w:rsid w:val="23A0C53D"/>
    <w:rsid w:val="23B802B9"/>
    <w:rsid w:val="23DB820D"/>
    <w:rsid w:val="23E65DB3"/>
    <w:rsid w:val="23E6BE78"/>
    <w:rsid w:val="23EA3BC2"/>
    <w:rsid w:val="23EE334F"/>
    <w:rsid w:val="2421DF13"/>
    <w:rsid w:val="24449982"/>
    <w:rsid w:val="246A228D"/>
    <w:rsid w:val="248D1650"/>
    <w:rsid w:val="24AA889C"/>
    <w:rsid w:val="24AEEEDE"/>
    <w:rsid w:val="24F7736C"/>
    <w:rsid w:val="24FC6CFC"/>
    <w:rsid w:val="250D3338"/>
    <w:rsid w:val="2524DAA0"/>
    <w:rsid w:val="255F2250"/>
    <w:rsid w:val="2568DC5E"/>
    <w:rsid w:val="259A5E75"/>
    <w:rsid w:val="259ED187"/>
    <w:rsid w:val="25A5E474"/>
    <w:rsid w:val="25B33C13"/>
    <w:rsid w:val="25DA4281"/>
    <w:rsid w:val="262BCAAD"/>
    <w:rsid w:val="262E7956"/>
    <w:rsid w:val="263753B3"/>
    <w:rsid w:val="2648A13B"/>
    <w:rsid w:val="264FE1AC"/>
    <w:rsid w:val="26513C80"/>
    <w:rsid w:val="268BE15E"/>
    <w:rsid w:val="268E503E"/>
    <w:rsid w:val="269BAB20"/>
    <w:rsid w:val="26A3E0F5"/>
    <w:rsid w:val="26B3BBD7"/>
    <w:rsid w:val="26B8C1D5"/>
    <w:rsid w:val="26D781A4"/>
    <w:rsid w:val="26FA92C2"/>
    <w:rsid w:val="2705587C"/>
    <w:rsid w:val="2713510F"/>
    <w:rsid w:val="271D39D1"/>
    <w:rsid w:val="2732E5B0"/>
    <w:rsid w:val="2737ED9C"/>
    <w:rsid w:val="274C758C"/>
    <w:rsid w:val="274D421A"/>
    <w:rsid w:val="27604A4E"/>
    <w:rsid w:val="279DD286"/>
    <w:rsid w:val="27A6A792"/>
    <w:rsid w:val="27A6F13E"/>
    <w:rsid w:val="27ABEE3D"/>
    <w:rsid w:val="27AD82FC"/>
    <w:rsid w:val="27C4F1A5"/>
    <w:rsid w:val="27F781E9"/>
    <w:rsid w:val="281DE346"/>
    <w:rsid w:val="2822643A"/>
    <w:rsid w:val="287AF5C3"/>
    <w:rsid w:val="288EBFCE"/>
    <w:rsid w:val="2895A785"/>
    <w:rsid w:val="289C1B3E"/>
    <w:rsid w:val="28C0DFE4"/>
    <w:rsid w:val="28D247F1"/>
    <w:rsid w:val="28DB2CAF"/>
    <w:rsid w:val="2902A894"/>
    <w:rsid w:val="2915336B"/>
    <w:rsid w:val="296741B0"/>
    <w:rsid w:val="298CB8A6"/>
    <w:rsid w:val="29A14198"/>
    <w:rsid w:val="29B5C926"/>
    <w:rsid w:val="29E24692"/>
    <w:rsid w:val="29FF4EBF"/>
    <w:rsid w:val="2A42558F"/>
    <w:rsid w:val="2A4A634A"/>
    <w:rsid w:val="2A779F22"/>
    <w:rsid w:val="2A78A238"/>
    <w:rsid w:val="2AAF36E4"/>
    <w:rsid w:val="2AC7DE18"/>
    <w:rsid w:val="2ACCE517"/>
    <w:rsid w:val="2AF751C3"/>
    <w:rsid w:val="2B15E924"/>
    <w:rsid w:val="2B19A9D8"/>
    <w:rsid w:val="2B23E95C"/>
    <w:rsid w:val="2B547012"/>
    <w:rsid w:val="2B649F6C"/>
    <w:rsid w:val="2B78DDF9"/>
    <w:rsid w:val="2BA44566"/>
    <w:rsid w:val="2BABF4CB"/>
    <w:rsid w:val="2BF44AB5"/>
    <w:rsid w:val="2C059B4F"/>
    <w:rsid w:val="2C1F0B5B"/>
    <w:rsid w:val="2C22BBE6"/>
    <w:rsid w:val="2C7917C0"/>
    <w:rsid w:val="2C8791FB"/>
    <w:rsid w:val="2C8F3557"/>
    <w:rsid w:val="2CCBF893"/>
    <w:rsid w:val="2CCE5970"/>
    <w:rsid w:val="2CDFC3C7"/>
    <w:rsid w:val="2D2AF3ED"/>
    <w:rsid w:val="2D30D7F1"/>
    <w:rsid w:val="2D48D0BB"/>
    <w:rsid w:val="2D70C82F"/>
    <w:rsid w:val="2D8DE0BF"/>
    <w:rsid w:val="2D94423B"/>
    <w:rsid w:val="2DB378A3"/>
    <w:rsid w:val="2DC8CBBF"/>
    <w:rsid w:val="2DD0573C"/>
    <w:rsid w:val="2DD2BB6C"/>
    <w:rsid w:val="2DEA242F"/>
    <w:rsid w:val="2DF04337"/>
    <w:rsid w:val="2E034375"/>
    <w:rsid w:val="2E3FD5EB"/>
    <w:rsid w:val="2E484079"/>
    <w:rsid w:val="2E67A16C"/>
    <w:rsid w:val="2E7E62EE"/>
    <w:rsid w:val="2E8666E9"/>
    <w:rsid w:val="2E9B3C4C"/>
    <w:rsid w:val="2EB740F9"/>
    <w:rsid w:val="2ECF60DB"/>
    <w:rsid w:val="2F1AD426"/>
    <w:rsid w:val="2F1AE9CD"/>
    <w:rsid w:val="2F4DE9F6"/>
    <w:rsid w:val="2F735920"/>
    <w:rsid w:val="2FA81FEE"/>
    <w:rsid w:val="2FAEC35C"/>
    <w:rsid w:val="2FC65F20"/>
    <w:rsid w:val="2FE1AFA0"/>
    <w:rsid w:val="2FF901DA"/>
    <w:rsid w:val="3001B2AA"/>
    <w:rsid w:val="300EECC4"/>
    <w:rsid w:val="302294E2"/>
    <w:rsid w:val="3024F6F6"/>
    <w:rsid w:val="302DA5D9"/>
    <w:rsid w:val="3056AA3D"/>
    <w:rsid w:val="3058C599"/>
    <w:rsid w:val="309C9363"/>
    <w:rsid w:val="30E6F0E7"/>
    <w:rsid w:val="30F42E6F"/>
    <w:rsid w:val="30FB0169"/>
    <w:rsid w:val="30FE5B7C"/>
    <w:rsid w:val="3103BB2B"/>
    <w:rsid w:val="310BC8BC"/>
    <w:rsid w:val="310D9418"/>
    <w:rsid w:val="3151153D"/>
    <w:rsid w:val="318CFA18"/>
    <w:rsid w:val="31C163FA"/>
    <w:rsid w:val="31DFACC8"/>
    <w:rsid w:val="31F04182"/>
    <w:rsid w:val="31FC2A0E"/>
    <w:rsid w:val="3216BBBB"/>
    <w:rsid w:val="32171F84"/>
    <w:rsid w:val="321E61C6"/>
    <w:rsid w:val="3286ED26"/>
    <w:rsid w:val="32B0638C"/>
    <w:rsid w:val="32C201BA"/>
    <w:rsid w:val="32D75F62"/>
    <w:rsid w:val="32DC14CA"/>
    <w:rsid w:val="32DC9E6D"/>
    <w:rsid w:val="32E7F488"/>
    <w:rsid w:val="33000BC5"/>
    <w:rsid w:val="33031469"/>
    <w:rsid w:val="3305A769"/>
    <w:rsid w:val="333A555C"/>
    <w:rsid w:val="336C29BB"/>
    <w:rsid w:val="338A8B10"/>
    <w:rsid w:val="339D6C80"/>
    <w:rsid w:val="33AA3741"/>
    <w:rsid w:val="33C5D9D6"/>
    <w:rsid w:val="33E90120"/>
    <w:rsid w:val="33EF87A4"/>
    <w:rsid w:val="34086809"/>
    <w:rsid w:val="34171970"/>
    <w:rsid w:val="34331BB9"/>
    <w:rsid w:val="34477607"/>
    <w:rsid w:val="344AC09E"/>
    <w:rsid w:val="34512584"/>
    <w:rsid w:val="347A839E"/>
    <w:rsid w:val="34996C97"/>
    <w:rsid w:val="349BC4EB"/>
    <w:rsid w:val="34F431CA"/>
    <w:rsid w:val="350C6356"/>
    <w:rsid w:val="356B3DEB"/>
    <w:rsid w:val="3579978A"/>
    <w:rsid w:val="35A3AD59"/>
    <w:rsid w:val="35BA97E4"/>
    <w:rsid w:val="35BCC874"/>
    <w:rsid w:val="35DF657B"/>
    <w:rsid w:val="35E3F686"/>
    <w:rsid w:val="35F860BF"/>
    <w:rsid w:val="3620C73E"/>
    <w:rsid w:val="362F3DD9"/>
    <w:rsid w:val="365D4FEC"/>
    <w:rsid w:val="3661A9C4"/>
    <w:rsid w:val="36797A8F"/>
    <w:rsid w:val="367B5DB6"/>
    <w:rsid w:val="36962092"/>
    <w:rsid w:val="369F98AD"/>
    <w:rsid w:val="36AD8B1E"/>
    <w:rsid w:val="36E0D796"/>
    <w:rsid w:val="37230271"/>
    <w:rsid w:val="37256839"/>
    <w:rsid w:val="375A4539"/>
    <w:rsid w:val="3772DBD8"/>
    <w:rsid w:val="37A38BC7"/>
    <w:rsid w:val="37A45BC8"/>
    <w:rsid w:val="37E1CDE8"/>
    <w:rsid w:val="37EB876E"/>
    <w:rsid w:val="3806AA0C"/>
    <w:rsid w:val="380B818F"/>
    <w:rsid w:val="3825B5D3"/>
    <w:rsid w:val="382BAB02"/>
    <w:rsid w:val="3830AEA2"/>
    <w:rsid w:val="384879AB"/>
    <w:rsid w:val="3849098C"/>
    <w:rsid w:val="388C5AC6"/>
    <w:rsid w:val="38BB79BB"/>
    <w:rsid w:val="38C96777"/>
    <w:rsid w:val="38E9A081"/>
    <w:rsid w:val="3933A45C"/>
    <w:rsid w:val="3952DF1B"/>
    <w:rsid w:val="3971F891"/>
    <w:rsid w:val="39A9A003"/>
    <w:rsid w:val="39B2A250"/>
    <w:rsid w:val="39B6D986"/>
    <w:rsid w:val="39C35337"/>
    <w:rsid w:val="39D054C9"/>
    <w:rsid w:val="39D1FF68"/>
    <w:rsid w:val="39FBF330"/>
    <w:rsid w:val="3A087FDE"/>
    <w:rsid w:val="3A0B0638"/>
    <w:rsid w:val="3A0F06A2"/>
    <w:rsid w:val="3A53E1EF"/>
    <w:rsid w:val="3A6864F7"/>
    <w:rsid w:val="3A6C0C6E"/>
    <w:rsid w:val="3A719228"/>
    <w:rsid w:val="3A771068"/>
    <w:rsid w:val="3A79924E"/>
    <w:rsid w:val="3A8D9B75"/>
    <w:rsid w:val="3A9434BC"/>
    <w:rsid w:val="3AA7900E"/>
    <w:rsid w:val="3AB947AF"/>
    <w:rsid w:val="3ABAA69E"/>
    <w:rsid w:val="3ABE7B93"/>
    <w:rsid w:val="3AC52DE4"/>
    <w:rsid w:val="3AEA0EBE"/>
    <w:rsid w:val="3B0709A3"/>
    <w:rsid w:val="3B08676E"/>
    <w:rsid w:val="3B0A4C0A"/>
    <w:rsid w:val="3B0A8432"/>
    <w:rsid w:val="3B35E056"/>
    <w:rsid w:val="3B44250A"/>
    <w:rsid w:val="3B4AF8D9"/>
    <w:rsid w:val="3B8DACF4"/>
    <w:rsid w:val="3BA395B9"/>
    <w:rsid w:val="3BB03006"/>
    <w:rsid w:val="3BB1B1B4"/>
    <w:rsid w:val="3BB229A8"/>
    <w:rsid w:val="3BC813A4"/>
    <w:rsid w:val="3BC97F6E"/>
    <w:rsid w:val="3BD214C7"/>
    <w:rsid w:val="3BD96EAF"/>
    <w:rsid w:val="3BE55681"/>
    <w:rsid w:val="3C2B4CB5"/>
    <w:rsid w:val="3C3DB57B"/>
    <w:rsid w:val="3C43868B"/>
    <w:rsid w:val="3C4BB508"/>
    <w:rsid w:val="3C5E870E"/>
    <w:rsid w:val="3C659018"/>
    <w:rsid w:val="3C676EF7"/>
    <w:rsid w:val="3C9BC502"/>
    <w:rsid w:val="3CA88577"/>
    <w:rsid w:val="3D2BE754"/>
    <w:rsid w:val="3D45288D"/>
    <w:rsid w:val="3D55E683"/>
    <w:rsid w:val="3DAFFB42"/>
    <w:rsid w:val="3DB97481"/>
    <w:rsid w:val="3DE77CAD"/>
    <w:rsid w:val="3E0C3819"/>
    <w:rsid w:val="3E292029"/>
    <w:rsid w:val="3E2F6BA4"/>
    <w:rsid w:val="3E60FD75"/>
    <w:rsid w:val="3E71D216"/>
    <w:rsid w:val="3E7291F1"/>
    <w:rsid w:val="3E9FF629"/>
    <w:rsid w:val="3ECA115D"/>
    <w:rsid w:val="3EE2B01F"/>
    <w:rsid w:val="3F0069DF"/>
    <w:rsid w:val="3F2B7500"/>
    <w:rsid w:val="3F3D78D3"/>
    <w:rsid w:val="3F5B58D9"/>
    <w:rsid w:val="3F5BBD35"/>
    <w:rsid w:val="3F7747F1"/>
    <w:rsid w:val="3F9C0E29"/>
    <w:rsid w:val="3FB96EB2"/>
    <w:rsid w:val="3FC33DF1"/>
    <w:rsid w:val="3FD3B8C6"/>
    <w:rsid w:val="3FDC5D01"/>
    <w:rsid w:val="3FF00276"/>
    <w:rsid w:val="3FF0063A"/>
    <w:rsid w:val="3FFC9DFA"/>
    <w:rsid w:val="40027079"/>
    <w:rsid w:val="403ACB0E"/>
    <w:rsid w:val="403CC453"/>
    <w:rsid w:val="405032B5"/>
    <w:rsid w:val="40854FF7"/>
    <w:rsid w:val="40A7C503"/>
    <w:rsid w:val="40AF764F"/>
    <w:rsid w:val="40B48ABD"/>
    <w:rsid w:val="40B57EAC"/>
    <w:rsid w:val="40C02DE2"/>
    <w:rsid w:val="40DEED65"/>
    <w:rsid w:val="40E9C54D"/>
    <w:rsid w:val="40F29F91"/>
    <w:rsid w:val="4105AEAA"/>
    <w:rsid w:val="4106299B"/>
    <w:rsid w:val="4106FABA"/>
    <w:rsid w:val="410C80A3"/>
    <w:rsid w:val="419DDA3D"/>
    <w:rsid w:val="41B0380E"/>
    <w:rsid w:val="41B88C11"/>
    <w:rsid w:val="41BFF1D1"/>
    <w:rsid w:val="41C2D000"/>
    <w:rsid w:val="41C5566B"/>
    <w:rsid w:val="41D41260"/>
    <w:rsid w:val="41E0D50C"/>
    <w:rsid w:val="421E734F"/>
    <w:rsid w:val="42262C0C"/>
    <w:rsid w:val="424B3194"/>
    <w:rsid w:val="4255F008"/>
    <w:rsid w:val="42784DB4"/>
    <w:rsid w:val="4299E0CD"/>
    <w:rsid w:val="429F99F4"/>
    <w:rsid w:val="42C1D819"/>
    <w:rsid w:val="42D30ED6"/>
    <w:rsid w:val="42D9C02A"/>
    <w:rsid w:val="42DE5FBB"/>
    <w:rsid w:val="42EF6189"/>
    <w:rsid w:val="43115CEB"/>
    <w:rsid w:val="431A5F6C"/>
    <w:rsid w:val="431B7D3F"/>
    <w:rsid w:val="43359465"/>
    <w:rsid w:val="434DD4F5"/>
    <w:rsid w:val="4368D40E"/>
    <w:rsid w:val="438B1B0A"/>
    <w:rsid w:val="43A0CEEE"/>
    <w:rsid w:val="43BB33E8"/>
    <w:rsid w:val="43DE33D6"/>
    <w:rsid w:val="43E54A3F"/>
    <w:rsid w:val="4403CEA6"/>
    <w:rsid w:val="4404973E"/>
    <w:rsid w:val="4414973E"/>
    <w:rsid w:val="444C4A43"/>
    <w:rsid w:val="444D3F0A"/>
    <w:rsid w:val="444F1EC4"/>
    <w:rsid w:val="44795C49"/>
    <w:rsid w:val="447D9D99"/>
    <w:rsid w:val="448708A2"/>
    <w:rsid w:val="44AC6A64"/>
    <w:rsid w:val="44CB2B50"/>
    <w:rsid w:val="44E57EA6"/>
    <w:rsid w:val="44E91C61"/>
    <w:rsid w:val="44EDEFB6"/>
    <w:rsid w:val="44F8FB9F"/>
    <w:rsid w:val="45208542"/>
    <w:rsid w:val="45878573"/>
    <w:rsid w:val="459EBD2C"/>
    <w:rsid w:val="45C9DD8F"/>
    <w:rsid w:val="45CDE1B6"/>
    <w:rsid w:val="45D4C11C"/>
    <w:rsid w:val="45D9B52B"/>
    <w:rsid w:val="45DBB9FA"/>
    <w:rsid w:val="4601790E"/>
    <w:rsid w:val="4616A92E"/>
    <w:rsid w:val="461F06F2"/>
    <w:rsid w:val="461F1849"/>
    <w:rsid w:val="462B3215"/>
    <w:rsid w:val="4653F14D"/>
    <w:rsid w:val="4694F6BE"/>
    <w:rsid w:val="46C061AE"/>
    <w:rsid w:val="46C194E8"/>
    <w:rsid w:val="47016404"/>
    <w:rsid w:val="47123600"/>
    <w:rsid w:val="471AE7C2"/>
    <w:rsid w:val="471B9051"/>
    <w:rsid w:val="4733B971"/>
    <w:rsid w:val="47399009"/>
    <w:rsid w:val="4750AB24"/>
    <w:rsid w:val="475C5089"/>
    <w:rsid w:val="4767E497"/>
    <w:rsid w:val="4776786F"/>
    <w:rsid w:val="478BC900"/>
    <w:rsid w:val="478BF1A9"/>
    <w:rsid w:val="478E3759"/>
    <w:rsid w:val="4791D76A"/>
    <w:rsid w:val="47AC8D35"/>
    <w:rsid w:val="47DC8A52"/>
    <w:rsid w:val="48010EE5"/>
    <w:rsid w:val="481B6E01"/>
    <w:rsid w:val="482F2AA0"/>
    <w:rsid w:val="484BE7D6"/>
    <w:rsid w:val="48831507"/>
    <w:rsid w:val="48AF4B34"/>
    <w:rsid w:val="490573CB"/>
    <w:rsid w:val="490EEE61"/>
    <w:rsid w:val="4921617A"/>
    <w:rsid w:val="492EAFBC"/>
    <w:rsid w:val="49376A13"/>
    <w:rsid w:val="497870D9"/>
    <w:rsid w:val="499903BF"/>
    <w:rsid w:val="49CB9D9A"/>
    <w:rsid w:val="4A4E95EC"/>
    <w:rsid w:val="4A54DA2B"/>
    <w:rsid w:val="4ACB152A"/>
    <w:rsid w:val="4AFF57CB"/>
    <w:rsid w:val="4B21D0B3"/>
    <w:rsid w:val="4B2CD35B"/>
    <w:rsid w:val="4B3DA785"/>
    <w:rsid w:val="4BA4CD3F"/>
    <w:rsid w:val="4BC8EC3E"/>
    <w:rsid w:val="4C5FF0C9"/>
    <w:rsid w:val="4C7E6DC2"/>
    <w:rsid w:val="4C97E8D4"/>
    <w:rsid w:val="4C9B644C"/>
    <w:rsid w:val="4C9CC4F7"/>
    <w:rsid w:val="4CA9640B"/>
    <w:rsid w:val="4CBF97D5"/>
    <w:rsid w:val="4CD17E45"/>
    <w:rsid w:val="4CDC6E5F"/>
    <w:rsid w:val="4CF73754"/>
    <w:rsid w:val="4CFB9832"/>
    <w:rsid w:val="4D19062F"/>
    <w:rsid w:val="4D275A60"/>
    <w:rsid w:val="4D2E5BA6"/>
    <w:rsid w:val="4D5905F3"/>
    <w:rsid w:val="4D7230E8"/>
    <w:rsid w:val="4D7407EC"/>
    <w:rsid w:val="4D8FCCC3"/>
    <w:rsid w:val="4DA3E263"/>
    <w:rsid w:val="4DB44DD1"/>
    <w:rsid w:val="4DC8D65F"/>
    <w:rsid w:val="4DEF5F0C"/>
    <w:rsid w:val="4E173B4A"/>
    <w:rsid w:val="4E19D5EC"/>
    <w:rsid w:val="4E1DB371"/>
    <w:rsid w:val="4E1F2E31"/>
    <w:rsid w:val="4E3F63A7"/>
    <w:rsid w:val="4E456F22"/>
    <w:rsid w:val="4E866D43"/>
    <w:rsid w:val="4E99EE38"/>
    <w:rsid w:val="4EC5159F"/>
    <w:rsid w:val="4ED82208"/>
    <w:rsid w:val="4EF5AA1E"/>
    <w:rsid w:val="4EF9DE08"/>
    <w:rsid w:val="4EFF8488"/>
    <w:rsid w:val="4F157C0F"/>
    <w:rsid w:val="4F34A974"/>
    <w:rsid w:val="4F4A2075"/>
    <w:rsid w:val="4F704A2A"/>
    <w:rsid w:val="4F79D5E6"/>
    <w:rsid w:val="4F7FBFE8"/>
    <w:rsid w:val="4F9E280E"/>
    <w:rsid w:val="502BA8CE"/>
    <w:rsid w:val="502E9B08"/>
    <w:rsid w:val="5048A793"/>
    <w:rsid w:val="505F5538"/>
    <w:rsid w:val="50624F68"/>
    <w:rsid w:val="507AD0D0"/>
    <w:rsid w:val="50B30C74"/>
    <w:rsid w:val="50DFA7B2"/>
    <w:rsid w:val="50F9C854"/>
    <w:rsid w:val="511D0F80"/>
    <w:rsid w:val="5121C3B2"/>
    <w:rsid w:val="51641F37"/>
    <w:rsid w:val="519C1B47"/>
    <w:rsid w:val="51AEC5EB"/>
    <w:rsid w:val="51B60408"/>
    <w:rsid w:val="51F8C6AE"/>
    <w:rsid w:val="52019FC2"/>
    <w:rsid w:val="521F48E6"/>
    <w:rsid w:val="521F76B2"/>
    <w:rsid w:val="5231B008"/>
    <w:rsid w:val="524434C3"/>
    <w:rsid w:val="5255362B"/>
    <w:rsid w:val="526A768F"/>
    <w:rsid w:val="52A5B5AA"/>
    <w:rsid w:val="52BF01B2"/>
    <w:rsid w:val="52E5C51F"/>
    <w:rsid w:val="5325E2FC"/>
    <w:rsid w:val="532E2A5C"/>
    <w:rsid w:val="53339C4E"/>
    <w:rsid w:val="535FF1F0"/>
    <w:rsid w:val="537F0BEA"/>
    <w:rsid w:val="539B24BF"/>
    <w:rsid w:val="53B83649"/>
    <w:rsid w:val="53CE44D9"/>
    <w:rsid w:val="5420ADC8"/>
    <w:rsid w:val="547C145A"/>
    <w:rsid w:val="54AF94F5"/>
    <w:rsid w:val="54AFC93A"/>
    <w:rsid w:val="54C1BA98"/>
    <w:rsid w:val="54D098ED"/>
    <w:rsid w:val="54F1DB55"/>
    <w:rsid w:val="550836B0"/>
    <w:rsid w:val="55168B07"/>
    <w:rsid w:val="551EE7E8"/>
    <w:rsid w:val="552DA6FD"/>
    <w:rsid w:val="55477C03"/>
    <w:rsid w:val="55513BB0"/>
    <w:rsid w:val="55879579"/>
    <w:rsid w:val="558C8064"/>
    <w:rsid w:val="55CBEC36"/>
    <w:rsid w:val="55E95A5F"/>
    <w:rsid w:val="55F1E4EA"/>
    <w:rsid w:val="55FB3718"/>
    <w:rsid w:val="560837B7"/>
    <w:rsid w:val="56120397"/>
    <w:rsid w:val="56249538"/>
    <w:rsid w:val="563D51CD"/>
    <w:rsid w:val="563F4297"/>
    <w:rsid w:val="5646A281"/>
    <w:rsid w:val="5688771C"/>
    <w:rsid w:val="56D24A5C"/>
    <w:rsid w:val="57077318"/>
    <w:rsid w:val="570B24B1"/>
    <w:rsid w:val="57513298"/>
    <w:rsid w:val="5764ACF7"/>
    <w:rsid w:val="57699069"/>
    <w:rsid w:val="57754BB1"/>
    <w:rsid w:val="577B8D05"/>
    <w:rsid w:val="5788C8F2"/>
    <w:rsid w:val="578E4E5C"/>
    <w:rsid w:val="579D34AC"/>
    <w:rsid w:val="57A5181F"/>
    <w:rsid w:val="57B1F6AE"/>
    <w:rsid w:val="57D750F5"/>
    <w:rsid w:val="580536B8"/>
    <w:rsid w:val="5842ADF5"/>
    <w:rsid w:val="58496798"/>
    <w:rsid w:val="5877A8E8"/>
    <w:rsid w:val="5882255D"/>
    <w:rsid w:val="58AE964F"/>
    <w:rsid w:val="58B6938E"/>
    <w:rsid w:val="58B91F65"/>
    <w:rsid w:val="58DD531F"/>
    <w:rsid w:val="58DED5B9"/>
    <w:rsid w:val="593B307B"/>
    <w:rsid w:val="594FC7D7"/>
    <w:rsid w:val="5950A520"/>
    <w:rsid w:val="59C30BED"/>
    <w:rsid w:val="59DE822E"/>
    <w:rsid w:val="59E76B22"/>
    <w:rsid w:val="59EA8BAA"/>
    <w:rsid w:val="5A034484"/>
    <w:rsid w:val="5A166452"/>
    <w:rsid w:val="5A35747F"/>
    <w:rsid w:val="5A680161"/>
    <w:rsid w:val="5A7B038B"/>
    <w:rsid w:val="5A81B6C5"/>
    <w:rsid w:val="5A8EFBD1"/>
    <w:rsid w:val="5AAEADC7"/>
    <w:rsid w:val="5AE3AF33"/>
    <w:rsid w:val="5AEEA82A"/>
    <w:rsid w:val="5B155854"/>
    <w:rsid w:val="5B1BD41B"/>
    <w:rsid w:val="5B332A94"/>
    <w:rsid w:val="5B4EFC19"/>
    <w:rsid w:val="5B62C456"/>
    <w:rsid w:val="5B66E522"/>
    <w:rsid w:val="5B6C7509"/>
    <w:rsid w:val="5B8FCFC6"/>
    <w:rsid w:val="5BAF3EA8"/>
    <w:rsid w:val="5BB9429E"/>
    <w:rsid w:val="5BBF761A"/>
    <w:rsid w:val="5BC57829"/>
    <w:rsid w:val="5BC9DE5C"/>
    <w:rsid w:val="5BF0E7FA"/>
    <w:rsid w:val="5C13898D"/>
    <w:rsid w:val="5C4720AA"/>
    <w:rsid w:val="5C653020"/>
    <w:rsid w:val="5CACF10A"/>
    <w:rsid w:val="5CDE5492"/>
    <w:rsid w:val="5D4BF5C1"/>
    <w:rsid w:val="5D5889EC"/>
    <w:rsid w:val="5DB5211C"/>
    <w:rsid w:val="5DB5DCBB"/>
    <w:rsid w:val="5DE36584"/>
    <w:rsid w:val="5DEA974A"/>
    <w:rsid w:val="5DF3F6BC"/>
    <w:rsid w:val="5E07AF65"/>
    <w:rsid w:val="5E140C8E"/>
    <w:rsid w:val="5E18C690"/>
    <w:rsid w:val="5E448F8A"/>
    <w:rsid w:val="5E5A2019"/>
    <w:rsid w:val="5E7E460F"/>
    <w:rsid w:val="5EBC9B56"/>
    <w:rsid w:val="5ED0D249"/>
    <w:rsid w:val="5ED1357E"/>
    <w:rsid w:val="5ED3B915"/>
    <w:rsid w:val="5EEC9F55"/>
    <w:rsid w:val="5F284732"/>
    <w:rsid w:val="5F3100EE"/>
    <w:rsid w:val="5F5939F8"/>
    <w:rsid w:val="5F94C2D4"/>
    <w:rsid w:val="5F9ED108"/>
    <w:rsid w:val="5FA96146"/>
    <w:rsid w:val="5FB435AF"/>
    <w:rsid w:val="5FE819D7"/>
    <w:rsid w:val="5FEFEB38"/>
    <w:rsid w:val="5FF03B22"/>
    <w:rsid w:val="5FFB9644"/>
    <w:rsid w:val="600BD7D0"/>
    <w:rsid w:val="60184BAF"/>
    <w:rsid w:val="60201564"/>
    <w:rsid w:val="60C77EC4"/>
    <w:rsid w:val="60DB1D5B"/>
    <w:rsid w:val="60F36EF8"/>
    <w:rsid w:val="60F6E2A6"/>
    <w:rsid w:val="61042C88"/>
    <w:rsid w:val="61079A7D"/>
    <w:rsid w:val="61150FF3"/>
    <w:rsid w:val="6137382C"/>
    <w:rsid w:val="61702E45"/>
    <w:rsid w:val="61A2E612"/>
    <w:rsid w:val="61AB875A"/>
    <w:rsid w:val="61F21590"/>
    <w:rsid w:val="61F60B6C"/>
    <w:rsid w:val="623273CE"/>
    <w:rsid w:val="6232DD1D"/>
    <w:rsid w:val="6239CDCE"/>
    <w:rsid w:val="62890175"/>
    <w:rsid w:val="629295CE"/>
    <w:rsid w:val="62A35A72"/>
    <w:rsid w:val="62C6D62F"/>
    <w:rsid w:val="62C798A7"/>
    <w:rsid w:val="62E95EB5"/>
    <w:rsid w:val="6333EE03"/>
    <w:rsid w:val="63493C51"/>
    <w:rsid w:val="635DA631"/>
    <w:rsid w:val="638E3F96"/>
    <w:rsid w:val="639B17EA"/>
    <w:rsid w:val="63F051C4"/>
    <w:rsid w:val="63F748CC"/>
    <w:rsid w:val="64222F92"/>
    <w:rsid w:val="64297D84"/>
    <w:rsid w:val="643A45A7"/>
    <w:rsid w:val="6443E2C8"/>
    <w:rsid w:val="64783176"/>
    <w:rsid w:val="6479F331"/>
    <w:rsid w:val="64949DEF"/>
    <w:rsid w:val="649C2B5B"/>
    <w:rsid w:val="64B10F11"/>
    <w:rsid w:val="64C09678"/>
    <w:rsid w:val="64E50FCE"/>
    <w:rsid w:val="6530398D"/>
    <w:rsid w:val="6534B665"/>
    <w:rsid w:val="6550874D"/>
    <w:rsid w:val="6559360B"/>
    <w:rsid w:val="655DC847"/>
    <w:rsid w:val="6568FC12"/>
    <w:rsid w:val="65696B6F"/>
    <w:rsid w:val="659F6589"/>
    <w:rsid w:val="65B38638"/>
    <w:rsid w:val="65DC1288"/>
    <w:rsid w:val="6635DFF1"/>
    <w:rsid w:val="664501A3"/>
    <w:rsid w:val="665E2FE3"/>
    <w:rsid w:val="66658A7F"/>
    <w:rsid w:val="6680A8E3"/>
    <w:rsid w:val="66888524"/>
    <w:rsid w:val="66C4B8A2"/>
    <w:rsid w:val="66D65E25"/>
    <w:rsid w:val="66DC6F3A"/>
    <w:rsid w:val="66EA270C"/>
    <w:rsid w:val="66F45A8C"/>
    <w:rsid w:val="66FC92D3"/>
    <w:rsid w:val="66FD75A1"/>
    <w:rsid w:val="670DE3D3"/>
    <w:rsid w:val="6714A8B9"/>
    <w:rsid w:val="6728C99F"/>
    <w:rsid w:val="673D0EFE"/>
    <w:rsid w:val="677C309F"/>
    <w:rsid w:val="677DE239"/>
    <w:rsid w:val="67948320"/>
    <w:rsid w:val="679B6829"/>
    <w:rsid w:val="67A01CA3"/>
    <w:rsid w:val="67AF895F"/>
    <w:rsid w:val="67C750B7"/>
    <w:rsid w:val="67D74A3E"/>
    <w:rsid w:val="67EA7742"/>
    <w:rsid w:val="680C6DB2"/>
    <w:rsid w:val="68244A15"/>
    <w:rsid w:val="682BEC85"/>
    <w:rsid w:val="6863C92E"/>
    <w:rsid w:val="68740E8A"/>
    <w:rsid w:val="688BFEF1"/>
    <w:rsid w:val="689CDF43"/>
    <w:rsid w:val="68AD15D2"/>
    <w:rsid w:val="68B3981F"/>
    <w:rsid w:val="68E40D26"/>
    <w:rsid w:val="68EFC2D9"/>
    <w:rsid w:val="69272C7C"/>
    <w:rsid w:val="694791ED"/>
    <w:rsid w:val="697A9D3E"/>
    <w:rsid w:val="698F1320"/>
    <w:rsid w:val="699487FC"/>
    <w:rsid w:val="699A3EFA"/>
    <w:rsid w:val="699D137E"/>
    <w:rsid w:val="69B04966"/>
    <w:rsid w:val="69B6AB1B"/>
    <w:rsid w:val="69C6ED5B"/>
    <w:rsid w:val="69EE0AD1"/>
    <w:rsid w:val="69FD13A0"/>
    <w:rsid w:val="6A040544"/>
    <w:rsid w:val="6A1BA759"/>
    <w:rsid w:val="6A39C1AA"/>
    <w:rsid w:val="6A5352F8"/>
    <w:rsid w:val="6A5CA240"/>
    <w:rsid w:val="6A69DDB7"/>
    <w:rsid w:val="6A6F9482"/>
    <w:rsid w:val="6AA2C60C"/>
    <w:rsid w:val="6AB3158B"/>
    <w:rsid w:val="6AB84393"/>
    <w:rsid w:val="6AB939C6"/>
    <w:rsid w:val="6AC6A49D"/>
    <w:rsid w:val="6ACD8746"/>
    <w:rsid w:val="6ACF8358"/>
    <w:rsid w:val="6AEF5F99"/>
    <w:rsid w:val="6B424C38"/>
    <w:rsid w:val="6B4C1C78"/>
    <w:rsid w:val="6B4D1C46"/>
    <w:rsid w:val="6B6C1280"/>
    <w:rsid w:val="6B83B4B0"/>
    <w:rsid w:val="6B94B00C"/>
    <w:rsid w:val="6BAC2F5A"/>
    <w:rsid w:val="6BB743C3"/>
    <w:rsid w:val="6BB95DB2"/>
    <w:rsid w:val="6BC2450D"/>
    <w:rsid w:val="6BDBF56E"/>
    <w:rsid w:val="6BE97029"/>
    <w:rsid w:val="6BFA0A24"/>
    <w:rsid w:val="6C092945"/>
    <w:rsid w:val="6C0B8FFB"/>
    <w:rsid w:val="6C0FBED7"/>
    <w:rsid w:val="6C8B3BB0"/>
    <w:rsid w:val="6C8CA31D"/>
    <w:rsid w:val="6CA1AE58"/>
    <w:rsid w:val="6CB180FB"/>
    <w:rsid w:val="6CE25529"/>
    <w:rsid w:val="6CE41711"/>
    <w:rsid w:val="6CEE5A85"/>
    <w:rsid w:val="6D3BDF76"/>
    <w:rsid w:val="6D69DD01"/>
    <w:rsid w:val="6D9F10A8"/>
    <w:rsid w:val="6DA738D2"/>
    <w:rsid w:val="6DBF3A5C"/>
    <w:rsid w:val="6DC01B21"/>
    <w:rsid w:val="6DEFC424"/>
    <w:rsid w:val="6E0CDD9F"/>
    <w:rsid w:val="6E3DDD91"/>
    <w:rsid w:val="6E52B697"/>
    <w:rsid w:val="6EB078D7"/>
    <w:rsid w:val="6EB7A74E"/>
    <w:rsid w:val="6EDB07EA"/>
    <w:rsid w:val="6EE416CB"/>
    <w:rsid w:val="6EEAE144"/>
    <w:rsid w:val="6F18FD39"/>
    <w:rsid w:val="6F49F54F"/>
    <w:rsid w:val="6F4E081E"/>
    <w:rsid w:val="6F5C780F"/>
    <w:rsid w:val="6F6BC90D"/>
    <w:rsid w:val="6F6FEF68"/>
    <w:rsid w:val="6F793F0F"/>
    <w:rsid w:val="6F9F9049"/>
    <w:rsid w:val="6F9FBBDD"/>
    <w:rsid w:val="6FAAE4D0"/>
    <w:rsid w:val="6FAFFEAB"/>
    <w:rsid w:val="6FCADFF3"/>
    <w:rsid w:val="6FCFE4EF"/>
    <w:rsid w:val="6FED8AC0"/>
    <w:rsid w:val="703DF19D"/>
    <w:rsid w:val="707D6F42"/>
    <w:rsid w:val="708DED79"/>
    <w:rsid w:val="70911867"/>
    <w:rsid w:val="70A87204"/>
    <w:rsid w:val="70B66350"/>
    <w:rsid w:val="70BAEAAB"/>
    <w:rsid w:val="70C7CE3C"/>
    <w:rsid w:val="70C95AE9"/>
    <w:rsid w:val="70C97F8F"/>
    <w:rsid w:val="70FB65F9"/>
    <w:rsid w:val="7127BCB2"/>
    <w:rsid w:val="713287FC"/>
    <w:rsid w:val="7142AC42"/>
    <w:rsid w:val="71A9319E"/>
    <w:rsid w:val="71AE3254"/>
    <w:rsid w:val="71CD6295"/>
    <w:rsid w:val="71CDAEE0"/>
    <w:rsid w:val="71D2FAB4"/>
    <w:rsid w:val="72024315"/>
    <w:rsid w:val="723D221F"/>
    <w:rsid w:val="726D2D3D"/>
    <w:rsid w:val="727DB8E7"/>
    <w:rsid w:val="72A7D79C"/>
    <w:rsid w:val="72AAC058"/>
    <w:rsid w:val="72B672F0"/>
    <w:rsid w:val="72C60FB3"/>
    <w:rsid w:val="72DB14EB"/>
    <w:rsid w:val="72DC6D3B"/>
    <w:rsid w:val="72E38CC4"/>
    <w:rsid w:val="72ED5AD2"/>
    <w:rsid w:val="7324123C"/>
    <w:rsid w:val="732DD85C"/>
    <w:rsid w:val="737C17BE"/>
    <w:rsid w:val="7385B1EA"/>
    <w:rsid w:val="738BCCF8"/>
    <w:rsid w:val="7391DF67"/>
    <w:rsid w:val="739ADEC2"/>
    <w:rsid w:val="73CC5035"/>
    <w:rsid w:val="73D87FD4"/>
    <w:rsid w:val="745DD5B4"/>
    <w:rsid w:val="747094FB"/>
    <w:rsid w:val="74746226"/>
    <w:rsid w:val="7490C1EE"/>
    <w:rsid w:val="749391C6"/>
    <w:rsid w:val="74D82AA6"/>
    <w:rsid w:val="74E61852"/>
    <w:rsid w:val="7502E2CB"/>
    <w:rsid w:val="750F73B3"/>
    <w:rsid w:val="7517D2D7"/>
    <w:rsid w:val="75792A60"/>
    <w:rsid w:val="7591BEB4"/>
    <w:rsid w:val="75A29BCD"/>
    <w:rsid w:val="75DBA645"/>
    <w:rsid w:val="75E0710C"/>
    <w:rsid w:val="75E12CB0"/>
    <w:rsid w:val="75F0A609"/>
    <w:rsid w:val="7639DC05"/>
    <w:rsid w:val="768EE35B"/>
    <w:rsid w:val="77042077"/>
    <w:rsid w:val="771A8C3C"/>
    <w:rsid w:val="773E0172"/>
    <w:rsid w:val="776C93B8"/>
    <w:rsid w:val="779453CD"/>
    <w:rsid w:val="7796BBE5"/>
    <w:rsid w:val="779FCB95"/>
    <w:rsid w:val="77AD6BEF"/>
    <w:rsid w:val="77B2E3E6"/>
    <w:rsid w:val="77C304ED"/>
    <w:rsid w:val="77D29CCD"/>
    <w:rsid w:val="77D3E04F"/>
    <w:rsid w:val="77E1E6C0"/>
    <w:rsid w:val="77F52ED1"/>
    <w:rsid w:val="78183292"/>
    <w:rsid w:val="7845CBC8"/>
    <w:rsid w:val="7853896C"/>
    <w:rsid w:val="78628729"/>
    <w:rsid w:val="788A6A81"/>
    <w:rsid w:val="7899C70F"/>
    <w:rsid w:val="78A81CFD"/>
    <w:rsid w:val="78CDA5E1"/>
    <w:rsid w:val="78EDFD3B"/>
    <w:rsid w:val="7912CD93"/>
    <w:rsid w:val="791C1C44"/>
    <w:rsid w:val="7928BD3F"/>
    <w:rsid w:val="7961ECA7"/>
    <w:rsid w:val="7993D855"/>
    <w:rsid w:val="79A2D99E"/>
    <w:rsid w:val="79A781CE"/>
    <w:rsid w:val="79D44A68"/>
    <w:rsid w:val="79E45930"/>
    <w:rsid w:val="79E96C04"/>
    <w:rsid w:val="79F7B21A"/>
    <w:rsid w:val="7A277B7A"/>
    <w:rsid w:val="7A70A3BF"/>
    <w:rsid w:val="7A8CF38A"/>
    <w:rsid w:val="7A9FF529"/>
    <w:rsid w:val="7AD0C6ED"/>
    <w:rsid w:val="7ADFD0B8"/>
    <w:rsid w:val="7AEBDE59"/>
    <w:rsid w:val="7AFDA48E"/>
    <w:rsid w:val="7B0038E3"/>
    <w:rsid w:val="7B1122BB"/>
    <w:rsid w:val="7B133DE9"/>
    <w:rsid w:val="7B1A25BC"/>
    <w:rsid w:val="7B1A420B"/>
    <w:rsid w:val="7B25FB10"/>
    <w:rsid w:val="7B288848"/>
    <w:rsid w:val="7B4063C2"/>
    <w:rsid w:val="7B71F828"/>
    <w:rsid w:val="7B738E94"/>
    <w:rsid w:val="7B98517B"/>
    <w:rsid w:val="7BBFA775"/>
    <w:rsid w:val="7BD3F9A8"/>
    <w:rsid w:val="7C15BEF8"/>
    <w:rsid w:val="7C28E6D7"/>
    <w:rsid w:val="7C485F0E"/>
    <w:rsid w:val="7C5F2BA2"/>
    <w:rsid w:val="7C6C95C9"/>
    <w:rsid w:val="7C987B66"/>
    <w:rsid w:val="7C9A3C9D"/>
    <w:rsid w:val="7CB151DC"/>
    <w:rsid w:val="7CBE3BC6"/>
    <w:rsid w:val="7CDF492A"/>
    <w:rsid w:val="7CFCBC26"/>
    <w:rsid w:val="7D0908CC"/>
    <w:rsid w:val="7D21662D"/>
    <w:rsid w:val="7D2180DA"/>
    <w:rsid w:val="7D9B0FAB"/>
    <w:rsid w:val="7DEB1E1C"/>
    <w:rsid w:val="7E2309B3"/>
    <w:rsid w:val="7E2C4BD3"/>
    <w:rsid w:val="7E67AE5F"/>
    <w:rsid w:val="7E7B9619"/>
    <w:rsid w:val="7E9E8986"/>
    <w:rsid w:val="7F173C7A"/>
    <w:rsid w:val="7F310DF4"/>
    <w:rsid w:val="7F66FFE4"/>
    <w:rsid w:val="7F8347A6"/>
    <w:rsid w:val="7F89720F"/>
    <w:rsid w:val="7F8CA43C"/>
    <w:rsid w:val="7FA7C7EB"/>
    <w:rsid w:val="7FCE348D"/>
    <w:rsid w:val="7FDAFDDF"/>
    <w:rsid w:val="7FF6B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3DA49"/>
  <w15:chartTrackingRefBased/>
  <w15:docId w15:val="{F35BDF5F-0377-4CD4-ACF4-B75F8EA8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C9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11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B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B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B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B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B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B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B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B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B51"/>
    <w:rPr>
      <w:rFonts w:eastAsiaTheme="majorEastAsia" w:cstheme="majorBidi"/>
      <w:color w:val="272727" w:themeColor="text1" w:themeTint="D8"/>
    </w:rPr>
  </w:style>
  <w:style w:type="paragraph" w:styleId="Title">
    <w:name w:val="Title"/>
    <w:basedOn w:val="Normal"/>
    <w:next w:val="Normal"/>
    <w:link w:val="TitleChar"/>
    <w:uiPriority w:val="10"/>
    <w:qFormat/>
    <w:rsid w:val="00011B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B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B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B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B51"/>
    <w:pPr>
      <w:spacing w:before="160"/>
      <w:jc w:val="center"/>
    </w:pPr>
    <w:rPr>
      <w:i/>
      <w:iCs/>
      <w:color w:val="404040" w:themeColor="text1" w:themeTint="BF"/>
    </w:rPr>
  </w:style>
  <w:style w:type="character" w:customStyle="1" w:styleId="QuoteChar">
    <w:name w:val="Quote Char"/>
    <w:basedOn w:val="DefaultParagraphFont"/>
    <w:link w:val="Quote"/>
    <w:uiPriority w:val="29"/>
    <w:rsid w:val="00011B51"/>
    <w:rPr>
      <w:i/>
      <w:iCs/>
      <w:color w:val="404040" w:themeColor="text1" w:themeTint="BF"/>
    </w:rPr>
  </w:style>
  <w:style w:type="paragraph" w:styleId="ListParagraph">
    <w:name w:val="List Paragraph"/>
    <w:aliases w:val="Bullet List,FooterText,numbered,Paragraphe de liste,Use Case List Paragraph,Body Bullet,Colorful List - Accent 11,Ref,Bulleted Text,List bullet,List Paragraph 1,List Bullet1,Figure_name,List Paragraph Char Char,d_bodyb,B1,bu1,table_list"/>
    <w:basedOn w:val="Normal"/>
    <w:link w:val="ListParagraphChar"/>
    <w:uiPriority w:val="34"/>
    <w:qFormat/>
    <w:rsid w:val="00011B51"/>
    <w:pPr>
      <w:ind w:left="720"/>
      <w:contextualSpacing/>
    </w:pPr>
  </w:style>
  <w:style w:type="character" w:styleId="IntenseEmphasis">
    <w:name w:val="Intense Emphasis"/>
    <w:basedOn w:val="DefaultParagraphFont"/>
    <w:uiPriority w:val="21"/>
    <w:qFormat/>
    <w:rsid w:val="00011B51"/>
    <w:rPr>
      <w:i/>
      <w:iCs/>
      <w:color w:val="0F4761" w:themeColor="accent1" w:themeShade="BF"/>
    </w:rPr>
  </w:style>
  <w:style w:type="paragraph" w:styleId="IntenseQuote">
    <w:name w:val="Intense Quote"/>
    <w:basedOn w:val="Normal"/>
    <w:next w:val="Normal"/>
    <w:link w:val="IntenseQuoteChar"/>
    <w:uiPriority w:val="30"/>
    <w:qFormat/>
    <w:rsid w:val="00011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B51"/>
    <w:rPr>
      <w:i/>
      <w:iCs/>
      <w:color w:val="0F4761" w:themeColor="accent1" w:themeShade="BF"/>
    </w:rPr>
  </w:style>
  <w:style w:type="character" w:styleId="IntenseReference">
    <w:name w:val="Intense Reference"/>
    <w:basedOn w:val="DefaultParagraphFont"/>
    <w:uiPriority w:val="32"/>
    <w:qFormat/>
    <w:rsid w:val="00011B51"/>
    <w:rPr>
      <w:b/>
      <w:bCs/>
      <w:smallCaps/>
      <w:color w:val="0F4761" w:themeColor="accent1" w:themeShade="BF"/>
      <w:spacing w:val="5"/>
    </w:rPr>
  </w:style>
  <w:style w:type="table" w:styleId="TableGrid">
    <w:name w:val="Table Grid"/>
    <w:basedOn w:val="TableNormal"/>
    <w:uiPriority w:val="39"/>
    <w:rsid w:val="0001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432F5"/>
    <w:rPr>
      <w:rFonts w:ascii="Times New Roman" w:hAnsi="Times New Roman" w:cs="Times New Roman" w:hint="default"/>
      <w:b w:val="0"/>
      <w:bCs w:val="0"/>
      <w:i w:val="0"/>
      <w:iCs w:val="0"/>
      <w:color w:val="000000"/>
      <w:sz w:val="28"/>
      <w:szCs w:val="28"/>
    </w:rPr>
  </w:style>
  <w:style w:type="character" w:styleId="Hyperlink">
    <w:name w:val="Hyperlink"/>
    <w:rsid w:val="00B40BE4"/>
    <w:rPr>
      <w:color w:val="467886"/>
      <w:u w:val="single"/>
    </w:rPr>
  </w:style>
  <w:style w:type="paragraph" w:styleId="Header">
    <w:name w:val="header"/>
    <w:basedOn w:val="Normal"/>
    <w:link w:val="HeaderChar"/>
    <w:uiPriority w:val="99"/>
    <w:unhideWhenUsed/>
    <w:rsid w:val="004A608F"/>
    <w:pPr>
      <w:tabs>
        <w:tab w:val="center" w:pos="4680"/>
        <w:tab w:val="right" w:pos="9360"/>
      </w:tabs>
    </w:pPr>
  </w:style>
  <w:style w:type="character" w:customStyle="1" w:styleId="HeaderChar">
    <w:name w:val="Header Char"/>
    <w:basedOn w:val="DefaultParagraphFont"/>
    <w:link w:val="Header"/>
    <w:uiPriority w:val="99"/>
    <w:rsid w:val="004A608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A608F"/>
    <w:pPr>
      <w:tabs>
        <w:tab w:val="center" w:pos="4680"/>
        <w:tab w:val="right" w:pos="9360"/>
      </w:tabs>
    </w:pPr>
  </w:style>
  <w:style w:type="character" w:customStyle="1" w:styleId="FooterChar">
    <w:name w:val="Footer Char"/>
    <w:basedOn w:val="DefaultParagraphFont"/>
    <w:link w:val="Footer"/>
    <w:uiPriority w:val="99"/>
    <w:rsid w:val="004A608F"/>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0507F2"/>
    <w:rPr>
      <w:sz w:val="20"/>
      <w:szCs w:val="20"/>
    </w:rPr>
  </w:style>
  <w:style w:type="character" w:customStyle="1" w:styleId="FootnoteTextChar">
    <w:name w:val="Footnote Text Char"/>
    <w:basedOn w:val="DefaultParagraphFont"/>
    <w:link w:val="FootnoteText"/>
    <w:uiPriority w:val="99"/>
    <w:semiHidden/>
    <w:rsid w:val="000507F2"/>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0507F2"/>
    <w:rPr>
      <w:vertAlign w:val="superscript"/>
    </w:rPr>
  </w:style>
  <w:style w:type="character" w:customStyle="1" w:styleId="ListParagraphChar">
    <w:name w:val="List Paragraph Char"/>
    <w:aliases w:val="Bullet List Char,FooterText Char,numbered Char,Paragraphe de liste Char,Use Case List Paragraph Char,Body Bullet Char,Colorful List - Accent 11 Char,Ref Char,Bulleted Text Char,List bullet Char,List Paragraph 1 Char,List Bullet1 Char"/>
    <w:link w:val="ListParagraph"/>
    <w:uiPriority w:val="34"/>
    <w:qFormat/>
    <w:rsid w:val="00880229"/>
    <w:rPr>
      <w:rFonts w:ascii="Times New Roman" w:eastAsia="Times New Roman" w:hAnsi="Times New Roman" w:cs="Times New Roman"/>
      <w:kern w:val="0"/>
      <w14:ligatures w14:val="none"/>
    </w:rPr>
  </w:style>
  <w:style w:type="paragraph" w:styleId="NormalWeb">
    <w:name w:val="Normal (Web)"/>
    <w:aliases w:val="Normal (Web) Char1,Char8 Char,Char8,Char Char Char Char Char Char Char Char Char Char Char,Обычный (веб)1,Обычный (веб) Знак,Обычный (веб) Знак1,webb, Char8 Char, Char8"/>
    <w:basedOn w:val="Normal"/>
    <w:link w:val="NormalWebChar"/>
    <w:uiPriority w:val="99"/>
    <w:qFormat/>
    <w:rsid w:val="006C6E9A"/>
    <w:pPr>
      <w:spacing w:before="100" w:beforeAutospacing="1" w:after="100" w:afterAutospacing="1"/>
    </w:pPr>
  </w:style>
  <w:style w:type="paragraph" w:styleId="CommentText">
    <w:name w:val="annotation text"/>
    <w:basedOn w:val="Normal"/>
    <w:link w:val="CommentTextChar"/>
    <w:uiPriority w:val="99"/>
    <w:rsid w:val="006C6E9A"/>
    <w:rPr>
      <w:sz w:val="20"/>
      <w:szCs w:val="20"/>
    </w:rPr>
  </w:style>
  <w:style w:type="character" w:customStyle="1" w:styleId="CommentTextChar">
    <w:name w:val="Comment Text Char"/>
    <w:basedOn w:val="DefaultParagraphFont"/>
    <w:link w:val="CommentText"/>
    <w:uiPriority w:val="99"/>
    <w:rsid w:val="006C6E9A"/>
    <w:rPr>
      <w:rFonts w:ascii="Times New Roman" w:eastAsia="Times New Roman" w:hAnsi="Times New Roman" w:cs="Times New Roman"/>
      <w:kern w:val="0"/>
      <w:sz w:val="20"/>
      <w:szCs w:val="20"/>
      <w14:ligatures w14:val="none"/>
    </w:rPr>
  </w:style>
  <w:style w:type="character" w:customStyle="1" w:styleId="apple-converted-space">
    <w:name w:val="apple-converted-space"/>
    <w:basedOn w:val="DefaultParagraphFont"/>
    <w:rsid w:val="006D2414"/>
  </w:style>
  <w:style w:type="character" w:styleId="Strong">
    <w:name w:val="Strong"/>
    <w:uiPriority w:val="22"/>
    <w:qFormat/>
    <w:rsid w:val="003430D6"/>
    <w:rPr>
      <w:b/>
      <w:bCs/>
    </w:rPr>
  </w:style>
  <w:style w:type="character" w:customStyle="1" w:styleId="ng-star-inserted1">
    <w:name w:val="ng-star-inserted1"/>
    <w:rsid w:val="00794B42"/>
  </w:style>
  <w:style w:type="character" w:customStyle="1" w:styleId="fontstyle21">
    <w:name w:val="fontstyle21"/>
    <w:basedOn w:val="DefaultParagraphFont"/>
    <w:rsid w:val="00604AC2"/>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604AC2"/>
    <w:rPr>
      <w:rFonts w:ascii="Times New Roman" w:hAnsi="Times New Roman" w:cs="Times New Roman" w:hint="default"/>
      <w:b/>
      <w:bCs/>
      <w:i/>
      <w:iCs/>
      <w:color w:val="000000"/>
      <w:sz w:val="28"/>
      <w:szCs w:val="28"/>
    </w:rPr>
  </w:style>
  <w:style w:type="character" w:customStyle="1" w:styleId="BodyTextChar">
    <w:name w:val="Body Text Char"/>
    <w:basedOn w:val="DefaultParagraphFont"/>
    <w:link w:val="BodyText"/>
    <w:rsid w:val="00DE421F"/>
    <w:rPr>
      <w:rFonts w:ascii="Times New Roman" w:eastAsia="Times New Roman" w:hAnsi="Times New Roman" w:cs="Times New Roman"/>
    </w:rPr>
  </w:style>
  <w:style w:type="paragraph" w:styleId="BodyText">
    <w:name w:val="Body Text"/>
    <w:basedOn w:val="Normal"/>
    <w:link w:val="BodyTextChar"/>
    <w:qFormat/>
    <w:rsid w:val="00DE421F"/>
    <w:pPr>
      <w:widowControl w:val="0"/>
      <w:spacing w:after="40" w:line="257" w:lineRule="auto"/>
      <w:ind w:firstLine="400"/>
    </w:pPr>
    <w:rPr>
      <w:kern w:val="2"/>
      <w14:ligatures w14:val="standardContextual"/>
    </w:rPr>
  </w:style>
  <w:style w:type="character" w:customStyle="1" w:styleId="BodyTextChar1">
    <w:name w:val="Body Text Char1"/>
    <w:basedOn w:val="DefaultParagraphFont"/>
    <w:uiPriority w:val="99"/>
    <w:semiHidden/>
    <w:rsid w:val="00DE421F"/>
    <w:rPr>
      <w:rFonts w:ascii="Times New Roman" w:eastAsia="Times New Roman" w:hAnsi="Times New Roman" w:cs="Times New Roman"/>
      <w:kern w:val="0"/>
      <w14:ligatures w14:val="none"/>
    </w:rPr>
  </w:style>
  <w:style w:type="character" w:customStyle="1" w:styleId="Bodytext3">
    <w:name w:val="Body text (3)_"/>
    <w:basedOn w:val="DefaultParagraphFont"/>
    <w:link w:val="Bodytext30"/>
    <w:rsid w:val="00DE421F"/>
    <w:rPr>
      <w:rFonts w:ascii="Arial" w:eastAsia="Arial" w:hAnsi="Arial" w:cs="Arial"/>
      <w:sz w:val="20"/>
      <w:szCs w:val="20"/>
    </w:rPr>
  </w:style>
  <w:style w:type="paragraph" w:customStyle="1" w:styleId="Bodytext30">
    <w:name w:val="Body text (3)"/>
    <w:basedOn w:val="Normal"/>
    <w:link w:val="Bodytext3"/>
    <w:rsid w:val="00DE421F"/>
    <w:pPr>
      <w:widowControl w:val="0"/>
      <w:ind w:firstLine="200"/>
    </w:pPr>
    <w:rPr>
      <w:rFonts w:ascii="Arial" w:eastAsia="Arial" w:hAnsi="Arial" w:cs="Arial"/>
      <w:kern w:val="2"/>
      <w:sz w:val="20"/>
      <w:szCs w:val="20"/>
      <w14:ligatures w14:val="standardContextual"/>
    </w:rPr>
  </w:style>
  <w:style w:type="character" w:customStyle="1" w:styleId="Heading10">
    <w:name w:val="Heading #1_"/>
    <w:basedOn w:val="DefaultParagraphFont"/>
    <w:link w:val="Heading11"/>
    <w:rsid w:val="00C61906"/>
    <w:rPr>
      <w:rFonts w:ascii="Times New Roman" w:eastAsia="Times New Roman" w:hAnsi="Times New Roman" w:cs="Times New Roman"/>
      <w:b/>
      <w:bCs/>
    </w:rPr>
  </w:style>
  <w:style w:type="paragraph" w:customStyle="1" w:styleId="Heading11">
    <w:name w:val="Heading #1"/>
    <w:basedOn w:val="Normal"/>
    <w:link w:val="Heading10"/>
    <w:rsid w:val="00C61906"/>
    <w:pPr>
      <w:widowControl w:val="0"/>
      <w:spacing w:after="40" w:line="257" w:lineRule="auto"/>
      <w:ind w:firstLine="670"/>
      <w:outlineLvl w:val="0"/>
    </w:pPr>
    <w:rPr>
      <w:b/>
      <w:bCs/>
      <w:kern w:val="2"/>
      <w14:ligatures w14:val="standardContextual"/>
    </w:rPr>
  </w:style>
  <w:style w:type="character" w:customStyle="1" w:styleId="fontstyle41">
    <w:name w:val="fontstyle41"/>
    <w:basedOn w:val="DefaultParagraphFont"/>
    <w:rsid w:val="00031340"/>
    <w:rPr>
      <w:rFonts w:ascii="Times New Roman" w:hAnsi="Times New Roman" w:cs="Times New Roman" w:hint="default"/>
      <w:b w:val="0"/>
      <w:bCs w:val="0"/>
      <w:i/>
      <w:iCs/>
      <w:color w:val="000000"/>
      <w:sz w:val="26"/>
      <w:szCs w:val="26"/>
    </w:rPr>
  </w:style>
  <w:style w:type="paragraph" w:customStyle="1" w:styleId="isselectedend">
    <w:name w:val="isselectedend"/>
    <w:basedOn w:val="Normal"/>
    <w:rsid w:val="00D43C5E"/>
    <w:pPr>
      <w:spacing w:before="100" w:beforeAutospacing="1" w:after="100" w:afterAutospacing="1"/>
    </w:pPr>
  </w:style>
  <w:style w:type="character" w:customStyle="1" w:styleId="NormalWebChar">
    <w:name w:val="Normal (Web) Char"/>
    <w:aliases w:val="Normal (Web) Char1 Char,Char8 Char Char,Char8 Char1,Char Char Char Char Char Char Char Char Char Char Char Char,Обычный (веб)1 Char,Обычный (веб) Знак Char,Обычный (веб) Знак1 Char,webb Char, Char8 Char Char, Char8 Char1"/>
    <w:link w:val="NormalWeb"/>
    <w:uiPriority w:val="99"/>
    <w:locked/>
    <w:rsid w:val="006E2E64"/>
    <w:rPr>
      <w:rFonts w:ascii="Times New Roman" w:eastAsia="Times New Roman" w:hAnsi="Times New Roman" w:cs="Times New Roman"/>
      <w:kern w:val="0"/>
      <w14:ligatures w14:val="none"/>
    </w:rPr>
  </w:style>
  <w:style w:type="character" w:customStyle="1" w:styleId="ng-star-inserted">
    <w:name w:val="ng-star-inserted"/>
    <w:basedOn w:val="DefaultParagraphFont"/>
    <w:rsid w:val="00190734"/>
  </w:style>
  <w:style w:type="character" w:styleId="CommentReference">
    <w:name w:val="annotation reference"/>
    <w:basedOn w:val="DefaultParagraphFont"/>
    <w:uiPriority w:val="99"/>
    <w:unhideWhenUsed/>
    <w:rsid w:val="00CA3E45"/>
    <w:rPr>
      <w:sz w:val="16"/>
      <w:szCs w:val="16"/>
    </w:rPr>
  </w:style>
  <w:style w:type="paragraph" w:styleId="CommentSubject">
    <w:name w:val="annotation subject"/>
    <w:basedOn w:val="CommentText"/>
    <w:next w:val="CommentText"/>
    <w:link w:val="CommentSubjectChar"/>
    <w:uiPriority w:val="99"/>
    <w:semiHidden/>
    <w:unhideWhenUsed/>
    <w:rsid w:val="00CA3E45"/>
    <w:rPr>
      <w:b/>
      <w:bCs/>
    </w:rPr>
  </w:style>
  <w:style w:type="character" w:customStyle="1" w:styleId="CommentSubjectChar">
    <w:name w:val="Comment Subject Char"/>
    <w:basedOn w:val="CommentTextChar"/>
    <w:link w:val="CommentSubject"/>
    <w:uiPriority w:val="99"/>
    <w:semiHidden/>
    <w:rsid w:val="00CA3E45"/>
    <w:rPr>
      <w:rFonts w:ascii="Times New Roman" w:eastAsia="Times New Roman" w:hAnsi="Times New Roman" w:cs="Times New Roman"/>
      <w:b/>
      <w:bCs/>
      <w:kern w:val="0"/>
      <w:sz w:val="20"/>
      <w:szCs w:val="20"/>
      <w14:ligatures w14:val="none"/>
    </w:rPr>
  </w:style>
  <w:style w:type="paragraph" w:customStyle="1" w:styleId="TableParagraph">
    <w:name w:val="Table Paragraph"/>
    <w:basedOn w:val="Normal"/>
    <w:uiPriority w:val="1"/>
    <w:qFormat/>
    <w:rsid w:val="00895AF8"/>
    <w:pPr>
      <w:widowControl w:val="0"/>
      <w:autoSpaceDE w:val="0"/>
      <w:autoSpaceDN w:val="0"/>
    </w:pPr>
    <w:rPr>
      <w:sz w:val="22"/>
      <w:szCs w:val="22"/>
      <w:lang w:val="vi"/>
    </w:rPr>
  </w:style>
  <w:style w:type="character" w:styleId="Emphasis">
    <w:name w:val="Emphasis"/>
    <w:basedOn w:val="DefaultParagraphFont"/>
    <w:uiPriority w:val="20"/>
    <w:qFormat/>
    <w:rsid w:val="00CD7AF1"/>
    <w:rPr>
      <w:i/>
      <w:iCs/>
    </w:rPr>
  </w:style>
  <w:style w:type="paragraph" w:customStyle="1" w:styleId="pdq2pgselectionanchorcontainer">
    <w:name w:val="pdq2pg_selectionanchorcontainer"/>
    <w:basedOn w:val="Normal"/>
    <w:rsid w:val="0099381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0801">
      <w:bodyDiv w:val="1"/>
      <w:marLeft w:val="0"/>
      <w:marRight w:val="0"/>
      <w:marTop w:val="0"/>
      <w:marBottom w:val="0"/>
      <w:divBdr>
        <w:top w:val="none" w:sz="0" w:space="0" w:color="auto"/>
        <w:left w:val="none" w:sz="0" w:space="0" w:color="auto"/>
        <w:bottom w:val="none" w:sz="0" w:space="0" w:color="auto"/>
        <w:right w:val="none" w:sz="0" w:space="0" w:color="auto"/>
      </w:divBdr>
    </w:div>
    <w:div w:id="22482510">
      <w:bodyDiv w:val="1"/>
      <w:marLeft w:val="0"/>
      <w:marRight w:val="0"/>
      <w:marTop w:val="0"/>
      <w:marBottom w:val="0"/>
      <w:divBdr>
        <w:top w:val="none" w:sz="0" w:space="0" w:color="auto"/>
        <w:left w:val="none" w:sz="0" w:space="0" w:color="auto"/>
        <w:bottom w:val="none" w:sz="0" w:space="0" w:color="auto"/>
        <w:right w:val="none" w:sz="0" w:space="0" w:color="auto"/>
      </w:divBdr>
    </w:div>
    <w:div w:id="24407784">
      <w:bodyDiv w:val="1"/>
      <w:marLeft w:val="0"/>
      <w:marRight w:val="0"/>
      <w:marTop w:val="0"/>
      <w:marBottom w:val="0"/>
      <w:divBdr>
        <w:top w:val="none" w:sz="0" w:space="0" w:color="auto"/>
        <w:left w:val="none" w:sz="0" w:space="0" w:color="auto"/>
        <w:bottom w:val="none" w:sz="0" w:space="0" w:color="auto"/>
        <w:right w:val="none" w:sz="0" w:space="0" w:color="auto"/>
      </w:divBdr>
    </w:div>
    <w:div w:id="40905780">
      <w:bodyDiv w:val="1"/>
      <w:marLeft w:val="0"/>
      <w:marRight w:val="0"/>
      <w:marTop w:val="0"/>
      <w:marBottom w:val="0"/>
      <w:divBdr>
        <w:top w:val="none" w:sz="0" w:space="0" w:color="auto"/>
        <w:left w:val="none" w:sz="0" w:space="0" w:color="auto"/>
        <w:bottom w:val="none" w:sz="0" w:space="0" w:color="auto"/>
        <w:right w:val="none" w:sz="0" w:space="0" w:color="auto"/>
      </w:divBdr>
    </w:div>
    <w:div w:id="52124577">
      <w:bodyDiv w:val="1"/>
      <w:marLeft w:val="0"/>
      <w:marRight w:val="0"/>
      <w:marTop w:val="0"/>
      <w:marBottom w:val="0"/>
      <w:divBdr>
        <w:top w:val="none" w:sz="0" w:space="0" w:color="auto"/>
        <w:left w:val="none" w:sz="0" w:space="0" w:color="auto"/>
        <w:bottom w:val="none" w:sz="0" w:space="0" w:color="auto"/>
        <w:right w:val="none" w:sz="0" w:space="0" w:color="auto"/>
      </w:divBdr>
    </w:div>
    <w:div w:id="75397647">
      <w:bodyDiv w:val="1"/>
      <w:marLeft w:val="0"/>
      <w:marRight w:val="0"/>
      <w:marTop w:val="0"/>
      <w:marBottom w:val="0"/>
      <w:divBdr>
        <w:top w:val="none" w:sz="0" w:space="0" w:color="auto"/>
        <w:left w:val="none" w:sz="0" w:space="0" w:color="auto"/>
        <w:bottom w:val="none" w:sz="0" w:space="0" w:color="auto"/>
        <w:right w:val="none" w:sz="0" w:space="0" w:color="auto"/>
      </w:divBdr>
    </w:div>
    <w:div w:id="77674174">
      <w:bodyDiv w:val="1"/>
      <w:marLeft w:val="0"/>
      <w:marRight w:val="0"/>
      <w:marTop w:val="0"/>
      <w:marBottom w:val="0"/>
      <w:divBdr>
        <w:top w:val="none" w:sz="0" w:space="0" w:color="auto"/>
        <w:left w:val="none" w:sz="0" w:space="0" w:color="auto"/>
        <w:bottom w:val="none" w:sz="0" w:space="0" w:color="auto"/>
        <w:right w:val="none" w:sz="0" w:space="0" w:color="auto"/>
      </w:divBdr>
    </w:div>
    <w:div w:id="149298059">
      <w:bodyDiv w:val="1"/>
      <w:marLeft w:val="0"/>
      <w:marRight w:val="0"/>
      <w:marTop w:val="0"/>
      <w:marBottom w:val="0"/>
      <w:divBdr>
        <w:top w:val="none" w:sz="0" w:space="0" w:color="auto"/>
        <w:left w:val="none" w:sz="0" w:space="0" w:color="auto"/>
        <w:bottom w:val="none" w:sz="0" w:space="0" w:color="auto"/>
        <w:right w:val="none" w:sz="0" w:space="0" w:color="auto"/>
      </w:divBdr>
    </w:div>
    <w:div w:id="180438711">
      <w:bodyDiv w:val="1"/>
      <w:marLeft w:val="0"/>
      <w:marRight w:val="0"/>
      <w:marTop w:val="0"/>
      <w:marBottom w:val="0"/>
      <w:divBdr>
        <w:top w:val="none" w:sz="0" w:space="0" w:color="auto"/>
        <w:left w:val="none" w:sz="0" w:space="0" w:color="auto"/>
        <w:bottom w:val="none" w:sz="0" w:space="0" w:color="auto"/>
        <w:right w:val="none" w:sz="0" w:space="0" w:color="auto"/>
      </w:divBdr>
    </w:div>
    <w:div w:id="180710148">
      <w:bodyDiv w:val="1"/>
      <w:marLeft w:val="0"/>
      <w:marRight w:val="0"/>
      <w:marTop w:val="0"/>
      <w:marBottom w:val="0"/>
      <w:divBdr>
        <w:top w:val="none" w:sz="0" w:space="0" w:color="auto"/>
        <w:left w:val="none" w:sz="0" w:space="0" w:color="auto"/>
        <w:bottom w:val="none" w:sz="0" w:space="0" w:color="auto"/>
        <w:right w:val="none" w:sz="0" w:space="0" w:color="auto"/>
      </w:divBdr>
    </w:div>
    <w:div w:id="182087727">
      <w:bodyDiv w:val="1"/>
      <w:marLeft w:val="0"/>
      <w:marRight w:val="0"/>
      <w:marTop w:val="0"/>
      <w:marBottom w:val="0"/>
      <w:divBdr>
        <w:top w:val="none" w:sz="0" w:space="0" w:color="auto"/>
        <w:left w:val="none" w:sz="0" w:space="0" w:color="auto"/>
        <w:bottom w:val="none" w:sz="0" w:space="0" w:color="auto"/>
        <w:right w:val="none" w:sz="0" w:space="0" w:color="auto"/>
      </w:divBdr>
    </w:div>
    <w:div w:id="187573344">
      <w:bodyDiv w:val="1"/>
      <w:marLeft w:val="0"/>
      <w:marRight w:val="0"/>
      <w:marTop w:val="0"/>
      <w:marBottom w:val="0"/>
      <w:divBdr>
        <w:top w:val="none" w:sz="0" w:space="0" w:color="auto"/>
        <w:left w:val="none" w:sz="0" w:space="0" w:color="auto"/>
        <w:bottom w:val="none" w:sz="0" w:space="0" w:color="auto"/>
        <w:right w:val="none" w:sz="0" w:space="0" w:color="auto"/>
      </w:divBdr>
    </w:div>
    <w:div w:id="196358207">
      <w:bodyDiv w:val="1"/>
      <w:marLeft w:val="0"/>
      <w:marRight w:val="0"/>
      <w:marTop w:val="0"/>
      <w:marBottom w:val="0"/>
      <w:divBdr>
        <w:top w:val="none" w:sz="0" w:space="0" w:color="auto"/>
        <w:left w:val="none" w:sz="0" w:space="0" w:color="auto"/>
        <w:bottom w:val="none" w:sz="0" w:space="0" w:color="auto"/>
        <w:right w:val="none" w:sz="0" w:space="0" w:color="auto"/>
      </w:divBdr>
    </w:div>
    <w:div w:id="208811311">
      <w:bodyDiv w:val="1"/>
      <w:marLeft w:val="0"/>
      <w:marRight w:val="0"/>
      <w:marTop w:val="0"/>
      <w:marBottom w:val="0"/>
      <w:divBdr>
        <w:top w:val="none" w:sz="0" w:space="0" w:color="auto"/>
        <w:left w:val="none" w:sz="0" w:space="0" w:color="auto"/>
        <w:bottom w:val="none" w:sz="0" w:space="0" w:color="auto"/>
        <w:right w:val="none" w:sz="0" w:space="0" w:color="auto"/>
      </w:divBdr>
    </w:div>
    <w:div w:id="234827795">
      <w:bodyDiv w:val="1"/>
      <w:marLeft w:val="0"/>
      <w:marRight w:val="0"/>
      <w:marTop w:val="0"/>
      <w:marBottom w:val="0"/>
      <w:divBdr>
        <w:top w:val="none" w:sz="0" w:space="0" w:color="auto"/>
        <w:left w:val="none" w:sz="0" w:space="0" w:color="auto"/>
        <w:bottom w:val="none" w:sz="0" w:space="0" w:color="auto"/>
        <w:right w:val="none" w:sz="0" w:space="0" w:color="auto"/>
      </w:divBdr>
    </w:div>
    <w:div w:id="246809091">
      <w:bodyDiv w:val="1"/>
      <w:marLeft w:val="0"/>
      <w:marRight w:val="0"/>
      <w:marTop w:val="0"/>
      <w:marBottom w:val="0"/>
      <w:divBdr>
        <w:top w:val="none" w:sz="0" w:space="0" w:color="auto"/>
        <w:left w:val="none" w:sz="0" w:space="0" w:color="auto"/>
        <w:bottom w:val="none" w:sz="0" w:space="0" w:color="auto"/>
        <w:right w:val="none" w:sz="0" w:space="0" w:color="auto"/>
      </w:divBdr>
    </w:div>
    <w:div w:id="277760300">
      <w:bodyDiv w:val="1"/>
      <w:marLeft w:val="0"/>
      <w:marRight w:val="0"/>
      <w:marTop w:val="0"/>
      <w:marBottom w:val="0"/>
      <w:divBdr>
        <w:top w:val="none" w:sz="0" w:space="0" w:color="auto"/>
        <w:left w:val="none" w:sz="0" w:space="0" w:color="auto"/>
        <w:bottom w:val="none" w:sz="0" w:space="0" w:color="auto"/>
        <w:right w:val="none" w:sz="0" w:space="0" w:color="auto"/>
      </w:divBdr>
    </w:div>
    <w:div w:id="332950298">
      <w:bodyDiv w:val="1"/>
      <w:marLeft w:val="0"/>
      <w:marRight w:val="0"/>
      <w:marTop w:val="0"/>
      <w:marBottom w:val="0"/>
      <w:divBdr>
        <w:top w:val="none" w:sz="0" w:space="0" w:color="auto"/>
        <w:left w:val="none" w:sz="0" w:space="0" w:color="auto"/>
        <w:bottom w:val="none" w:sz="0" w:space="0" w:color="auto"/>
        <w:right w:val="none" w:sz="0" w:space="0" w:color="auto"/>
      </w:divBdr>
    </w:div>
    <w:div w:id="335234264">
      <w:bodyDiv w:val="1"/>
      <w:marLeft w:val="0"/>
      <w:marRight w:val="0"/>
      <w:marTop w:val="0"/>
      <w:marBottom w:val="0"/>
      <w:divBdr>
        <w:top w:val="none" w:sz="0" w:space="0" w:color="auto"/>
        <w:left w:val="none" w:sz="0" w:space="0" w:color="auto"/>
        <w:bottom w:val="none" w:sz="0" w:space="0" w:color="auto"/>
        <w:right w:val="none" w:sz="0" w:space="0" w:color="auto"/>
      </w:divBdr>
    </w:div>
    <w:div w:id="353193753">
      <w:bodyDiv w:val="1"/>
      <w:marLeft w:val="0"/>
      <w:marRight w:val="0"/>
      <w:marTop w:val="0"/>
      <w:marBottom w:val="0"/>
      <w:divBdr>
        <w:top w:val="none" w:sz="0" w:space="0" w:color="auto"/>
        <w:left w:val="none" w:sz="0" w:space="0" w:color="auto"/>
        <w:bottom w:val="none" w:sz="0" w:space="0" w:color="auto"/>
        <w:right w:val="none" w:sz="0" w:space="0" w:color="auto"/>
      </w:divBdr>
    </w:div>
    <w:div w:id="359547193">
      <w:bodyDiv w:val="1"/>
      <w:marLeft w:val="0"/>
      <w:marRight w:val="0"/>
      <w:marTop w:val="0"/>
      <w:marBottom w:val="0"/>
      <w:divBdr>
        <w:top w:val="none" w:sz="0" w:space="0" w:color="auto"/>
        <w:left w:val="none" w:sz="0" w:space="0" w:color="auto"/>
        <w:bottom w:val="none" w:sz="0" w:space="0" w:color="auto"/>
        <w:right w:val="none" w:sz="0" w:space="0" w:color="auto"/>
      </w:divBdr>
    </w:div>
    <w:div w:id="361051439">
      <w:bodyDiv w:val="1"/>
      <w:marLeft w:val="0"/>
      <w:marRight w:val="0"/>
      <w:marTop w:val="0"/>
      <w:marBottom w:val="0"/>
      <w:divBdr>
        <w:top w:val="none" w:sz="0" w:space="0" w:color="auto"/>
        <w:left w:val="none" w:sz="0" w:space="0" w:color="auto"/>
        <w:bottom w:val="none" w:sz="0" w:space="0" w:color="auto"/>
        <w:right w:val="none" w:sz="0" w:space="0" w:color="auto"/>
      </w:divBdr>
    </w:div>
    <w:div w:id="382489673">
      <w:bodyDiv w:val="1"/>
      <w:marLeft w:val="0"/>
      <w:marRight w:val="0"/>
      <w:marTop w:val="0"/>
      <w:marBottom w:val="0"/>
      <w:divBdr>
        <w:top w:val="none" w:sz="0" w:space="0" w:color="auto"/>
        <w:left w:val="none" w:sz="0" w:space="0" w:color="auto"/>
        <w:bottom w:val="none" w:sz="0" w:space="0" w:color="auto"/>
        <w:right w:val="none" w:sz="0" w:space="0" w:color="auto"/>
      </w:divBdr>
    </w:div>
    <w:div w:id="401224646">
      <w:bodyDiv w:val="1"/>
      <w:marLeft w:val="0"/>
      <w:marRight w:val="0"/>
      <w:marTop w:val="0"/>
      <w:marBottom w:val="0"/>
      <w:divBdr>
        <w:top w:val="none" w:sz="0" w:space="0" w:color="auto"/>
        <w:left w:val="none" w:sz="0" w:space="0" w:color="auto"/>
        <w:bottom w:val="none" w:sz="0" w:space="0" w:color="auto"/>
        <w:right w:val="none" w:sz="0" w:space="0" w:color="auto"/>
      </w:divBdr>
    </w:div>
    <w:div w:id="402803844">
      <w:bodyDiv w:val="1"/>
      <w:marLeft w:val="0"/>
      <w:marRight w:val="0"/>
      <w:marTop w:val="0"/>
      <w:marBottom w:val="0"/>
      <w:divBdr>
        <w:top w:val="none" w:sz="0" w:space="0" w:color="auto"/>
        <w:left w:val="none" w:sz="0" w:space="0" w:color="auto"/>
        <w:bottom w:val="none" w:sz="0" w:space="0" w:color="auto"/>
        <w:right w:val="none" w:sz="0" w:space="0" w:color="auto"/>
      </w:divBdr>
    </w:div>
    <w:div w:id="409235431">
      <w:bodyDiv w:val="1"/>
      <w:marLeft w:val="0"/>
      <w:marRight w:val="0"/>
      <w:marTop w:val="0"/>
      <w:marBottom w:val="0"/>
      <w:divBdr>
        <w:top w:val="none" w:sz="0" w:space="0" w:color="auto"/>
        <w:left w:val="none" w:sz="0" w:space="0" w:color="auto"/>
        <w:bottom w:val="none" w:sz="0" w:space="0" w:color="auto"/>
        <w:right w:val="none" w:sz="0" w:space="0" w:color="auto"/>
      </w:divBdr>
    </w:div>
    <w:div w:id="414788216">
      <w:bodyDiv w:val="1"/>
      <w:marLeft w:val="0"/>
      <w:marRight w:val="0"/>
      <w:marTop w:val="0"/>
      <w:marBottom w:val="0"/>
      <w:divBdr>
        <w:top w:val="none" w:sz="0" w:space="0" w:color="auto"/>
        <w:left w:val="none" w:sz="0" w:space="0" w:color="auto"/>
        <w:bottom w:val="none" w:sz="0" w:space="0" w:color="auto"/>
        <w:right w:val="none" w:sz="0" w:space="0" w:color="auto"/>
      </w:divBdr>
    </w:div>
    <w:div w:id="418066639">
      <w:bodyDiv w:val="1"/>
      <w:marLeft w:val="0"/>
      <w:marRight w:val="0"/>
      <w:marTop w:val="0"/>
      <w:marBottom w:val="0"/>
      <w:divBdr>
        <w:top w:val="none" w:sz="0" w:space="0" w:color="auto"/>
        <w:left w:val="none" w:sz="0" w:space="0" w:color="auto"/>
        <w:bottom w:val="none" w:sz="0" w:space="0" w:color="auto"/>
        <w:right w:val="none" w:sz="0" w:space="0" w:color="auto"/>
      </w:divBdr>
    </w:div>
    <w:div w:id="435565317">
      <w:bodyDiv w:val="1"/>
      <w:marLeft w:val="0"/>
      <w:marRight w:val="0"/>
      <w:marTop w:val="0"/>
      <w:marBottom w:val="0"/>
      <w:divBdr>
        <w:top w:val="none" w:sz="0" w:space="0" w:color="auto"/>
        <w:left w:val="none" w:sz="0" w:space="0" w:color="auto"/>
        <w:bottom w:val="none" w:sz="0" w:space="0" w:color="auto"/>
        <w:right w:val="none" w:sz="0" w:space="0" w:color="auto"/>
      </w:divBdr>
    </w:div>
    <w:div w:id="437454597">
      <w:bodyDiv w:val="1"/>
      <w:marLeft w:val="0"/>
      <w:marRight w:val="0"/>
      <w:marTop w:val="0"/>
      <w:marBottom w:val="0"/>
      <w:divBdr>
        <w:top w:val="none" w:sz="0" w:space="0" w:color="auto"/>
        <w:left w:val="none" w:sz="0" w:space="0" w:color="auto"/>
        <w:bottom w:val="none" w:sz="0" w:space="0" w:color="auto"/>
        <w:right w:val="none" w:sz="0" w:space="0" w:color="auto"/>
      </w:divBdr>
    </w:div>
    <w:div w:id="439030518">
      <w:bodyDiv w:val="1"/>
      <w:marLeft w:val="0"/>
      <w:marRight w:val="0"/>
      <w:marTop w:val="0"/>
      <w:marBottom w:val="0"/>
      <w:divBdr>
        <w:top w:val="none" w:sz="0" w:space="0" w:color="auto"/>
        <w:left w:val="none" w:sz="0" w:space="0" w:color="auto"/>
        <w:bottom w:val="none" w:sz="0" w:space="0" w:color="auto"/>
        <w:right w:val="none" w:sz="0" w:space="0" w:color="auto"/>
      </w:divBdr>
    </w:div>
    <w:div w:id="460461485">
      <w:bodyDiv w:val="1"/>
      <w:marLeft w:val="0"/>
      <w:marRight w:val="0"/>
      <w:marTop w:val="0"/>
      <w:marBottom w:val="0"/>
      <w:divBdr>
        <w:top w:val="none" w:sz="0" w:space="0" w:color="auto"/>
        <w:left w:val="none" w:sz="0" w:space="0" w:color="auto"/>
        <w:bottom w:val="none" w:sz="0" w:space="0" w:color="auto"/>
        <w:right w:val="none" w:sz="0" w:space="0" w:color="auto"/>
      </w:divBdr>
    </w:div>
    <w:div w:id="491406575">
      <w:bodyDiv w:val="1"/>
      <w:marLeft w:val="0"/>
      <w:marRight w:val="0"/>
      <w:marTop w:val="0"/>
      <w:marBottom w:val="0"/>
      <w:divBdr>
        <w:top w:val="none" w:sz="0" w:space="0" w:color="auto"/>
        <w:left w:val="none" w:sz="0" w:space="0" w:color="auto"/>
        <w:bottom w:val="none" w:sz="0" w:space="0" w:color="auto"/>
        <w:right w:val="none" w:sz="0" w:space="0" w:color="auto"/>
      </w:divBdr>
    </w:div>
    <w:div w:id="496312215">
      <w:bodyDiv w:val="1"/>
      <w:marLeft w:val="0"/>
      <w:marRight w:val="0"/>
      <w:marTop w:val="0"/>
      <w:marBottom w:val="0"/>
      <w:divBdr>
        <w:top w:val="none" w:sz="0" w:space="0" w:color="auto"/>
        <w:left w:val="none" w:sz="0" w:space="0" w:color="auto"/>
        <w:bottom w:val="none" w:sz="0" w:space="0" w:color="auto"/>
        <w:right w:val="none" w:sz="0" w:space="0" w:color="auto"/>
      </w:divBdr>
    </w:div>
    <w:div w:id="500046290">
      <w:bodyDiv w:val="1"/>
      <w:marLeft w:val="0"/>
      <w:marRight w:val="0"/>
      <w:marTop w:val="0"/>
      <w:marBottom w:val="0"/>
      <w:divBdr>
        <w:top w:val="none" w:sz="0" w:space="0" w:color="auto"/>
        <w:left w:val="none" w:sz="0" w:space="0" w:color="auto"/>
        <w:bottom w:val="none" w:sz="0" w:space="0" w:color="auto"/>
        <w:right w:val="none" w:sz="0" w:space="0" w:color="auto"/>
      </w:divBdr>
    </w:div>
    <w:div w:id="509292403">
      <w:bodyDiv w:val="1"/>
      <w:marLeft w:val="0"/>
      <w:marRight w:val="0"/>
      <w:marTop w:val="0"/>
      <w:marBottom w:val="0"/>
      <w:divBdr>
        <w:top w:val="none" w:sz="0" w:space="0" w:color="auto"/>
        <w:left w:val="none" w:sz="0" w:space="0" w:color="auto"/>
        <w:bottom w:val="none" w:sz="0" w:space="0" w:color="auto"/>
        <w:right w:val="none" w:sz="0" w:space="0" w:color="auto"/>
      </w:divBdr>
    </w:div>
    <w:div w:id="523060852">
      <w:bodyDiv w:val="1"/>
      <w:marLeft w:val="0"/>
      <w:marRight w:val="0"/>
      <w:marTop w:val="0"/>
      <w:marBottom w:val="0"/>
      <w:divBdr>
        <w:top w:val="none" w:sz="0" w:space="0" w:color="auto"/>
        <w:left w:val="none" w:sz="0" w:space="0" w:color="auto"/>
        <w:bottom w:val="none" w:sz="0" w:space="0" w:color="auto"/>
        <w:right w:val="none" w:sz="0" w:space="0" w:color="auto"/>
      </w:divBdr>
      <w:divsChild>
        <w:div w:id="1004212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2574215">
      <w:bodyDiv w:val="1"/>
      <w:marLeft w:val="0"/>
      <w:marRight w:val="0"/>
      <w:marTop w:val="0"/>
      <w:marBottom w:val="0"/>
      <w:divBdr>
        <w:top w:val="none" w:sz="0" w:space="0" w:color="auto"/>
        <w:left w:val="none" w:sz="0" w:space="0" w:color="auto"/>
        <w:bottom w:val="none" w:sz="0" w:space="0" w:color="auto"/>
        <w:right w:val="none" w:sz="0" w:space="0" w:color="auto"/>
      </w:divBdr>
    </w:div>
    <w:div w:id="540365957">
      <w:bodyDiv w:val="1"/>
      <w:marLeft w:val="0"/>
      <w:marRight w:val="0"/>
      <w:marTop w:val="0"/>
      <w:marBottom w:val="0"/>
      <w:divBdr>
        <w:top w:val="none" w:sz="0" w:space="0" w:color="auto"/>
        <w:left w:val="none" w:sz="0" w:space="0" w:color="auto"/>
        <w:bottom w:val="none" w:sz="0" w:space="0" w:color="auto"/>
        <w:right w:val="none" w:sz="0" w:space="0" w:color="auto"/>
      </w:divBdr>
      <w:divsChild>
        <w:div w:id="172687681">
          <w:marLeft w:val="0"/>
          <w:marRight w:val="0"/>
          <w:marTop w:val="0"/>
          <w:marBottom w:val="0"/>
          <w:divBdr>
            <w:top w:val="none" w:sz="0" w:space="0" w:color="auto"/>
            <w:left w:val="none" w:sz="0" w:space="0" w:color="auto"/>
            <w:bottom w:val="none" w:sz="0" w:space="0" w:color="auto"/>
            <w:right w:val="none" w:sz="0" w:space="0" w:color="auto"/>
          </w:divBdr>
        </w:div>
        <w:div w:id="456341268">
          <w:marLeft w:val="0"/>
          <w:marRight w:val="0"/>
          <w:marTop w:val="0"/>
          <w:marBottom w:val="0"/>
          <w:divBdr>
            <w:top w:val="none" w:sz="0" w:space="0" w:color="auto"/>
            <w:left w:val="none" w:sz="0" w:space="0" w:color="auto"/>
            <w:bottom w:val="none" w:sz="0" w:space="0" w:color="auto"/>
            <w:right w:val="none" w:sz="0" w:space="0" w:color="auto"/>
          </w:divBdr>
        </w:div>
      </w:divsChild>
    </w:div>
    <w:div w:id="568540846">
      <w:bodyDiv w:val="1"/>
      <w:marLeft w:val="0"/>
      <w:marRight w:val="0"/>
      <w:marTop w:val="0"/>
      <w:marBottom w:val="0"/>
      <w:divBdr>
        <w:top w:val="none" w:sz="0" w:space="0" w:color="auto"/>
        <w:left w:val="none" w:sz="0" w:space="0" w:color="auto"/>
        <w:bottom w:val="none" w:sz="0" w:space="0" w:color="auto"/>
        <w:right w:val="none" w:sz="0" w:space="0" w:color="auto"/>
      </w:divBdr>
    </w:div>
    <w:div w:id="572542105">
      <w:bodyDiv w:val="1"/>
      <w:marLeft w:val="0"/>
      <w:marRight w:val="0"/>
      <w:marTop w:val="0"/>
      <w:marBottom w:val="0"/>
      <w:divBdr>
        <w:top w:val="none" w:sz="0" w:space="0" w:color="auto"/>
        <w:left w:val="none" w:sz="0" w:space="0" w:color="auto"/>
        <w:bottom w:val="none" w:sz="0" w:space="0" w:color="auto"/>
        <w:right w:val="none" w:sz="0" w:space="0" w:color="auto"/>
      </w:divBdr>
    </w:div>
    <w:div w:id="591159771">
      <w:bodyDiv w:val="1"/>
      <w:marLeft w:val="0"/>
      <w:marRight w:val="0"/>
      <w:marTop w:val="0"/>
      <w:marBottom w:val="0"/>
      <w:divBdr>
        <w:top w:val="none" w:sz="0" w:space="0" w:color="auto"/>
        <w:left w:val="none" w:sz="0" w:space="0" w:color="auto"/>
        <w:bottom w:val="none" w:sz="0" w:space="0" w:color="auto"/>
        <w:right w:val="none" w:sz="0" w:space="0" w:color="auto"/>
      </w:divBdr>
    </w:div>
    <w:div w:id="593783715">
      <w:bodyDiv w:val="1"/>
      <w:marLeft w:val="0"/>
      <w:marRight w:val="0"/>
      <w:marTop w:val="0"/>
      <w:marBottom w:val="0"/>
      <w:divBdr>
        <w:top w:val="none" w:sz="0" w:space="0" w:color="auto"/>
        <w:left w:val="none" w:sz="0" w:space="0" w:color="auto"/>
        <w:bottom w:val="none" w:sz="0" w:space="0" w:color="auto"/>
        <w:right w:val="none" w:sz="0" w:space="0" w:color="auto"/>
      </w:divBdr>
    </w:div>
    <w:div w:id="599869896">
      <w:bodyDiv w:val="1"/>
      <w:marLeft w:val="0"/>
      <w:marRight w:val="0"/>
      <w:marTop w:val="0"/>
      <w:marBottom w:val="0"/>
      <w:divBdr>
        <w:top w:val="none" w:sz="0" w:space="0" w:color="auto"/>
        <w:left w:val="none" w:sz="0" w:space="0" w:color="auto"/>
        <w:bottom w:val="none" w:sz="0" w:space="0" w:color="auto"/>
        <w:right w:val="none" w:sz="0" w:space="0" w:color="auto"/>
      </w:divBdr>
    </w:div>
    <w:div w:id="605967651">
      <w:bodyDiv w:val="1"/>
      <w:marLeft w:val="0"/>
      <w:marRight w:val="0"/>
      <w:marTop w:val="0"/>
      <w:marBottom w:val="0"/>
      <w:divBdr>
        <w:top w:val="none" w:sz="0" w:space="0" w:color="auto"/>
        <w:left w:val="none" w:sz="0" w:space="0" w:color="auto"/>
        <w:bottom w:val="none" w:sz="0" w:space="0" w:color="auto"/>
        <w:right w:val="none" w:sz="0" w:space="0" w:color="auto"/>
      </w:divBdr>
    </w:div>
    <w:div w:id="629826832">
      <w:bodyDiv w:val="1"/>
      <w:marLeft w:val="0"/>
      <w:marRight w:val="0"/>
      <w:marTop w:val="0"/>
      <w:marBottom w:val="0"/>
      <w:divBdr>
        <w:top w:val="none" w:sz="0" w:space="0" w:color="auto"/>
        <w:left w:val="none" w:sz="0" w:space="0" w:color="auto"/>
        <w:bottom w:val="none" w:sz="0" w:space="0" w:color="auto"/>
        <w:right w:val="none" w:sz="0" w:space="0" w:color="auto"/>
      </w:divBdr>
    </w:div>
    <w:div w:id="651567605">
      <w:bodyDiv w:val="1"/>
      <w:marLeft w:val="0"/>
      <w:marRight w:val="0"/>
      <w:marTop w:val="0"/>
      <w:marBottom w:val="0"/>
      <w:divBdr>
        <w:top w:val="none" w:sz="0" w:space="0" w:color="auto"/>
        <w:left w:val="none" w:sz="0" w:space="0" w:color="auto"/>
        <w:bottom w:val="none" w:sz="0" w:space="0" w:color="auto"/>
        <w:right w:val="none" w:sz="0" w:space="0" w:color="auto"/>
      </w:divBdr>
    </w:div>
    <w:div w:id="656155303">
      <w:bodyDiv w:val="1"/>
      <w:marLeft w:val="0"/>
      <w:marRight w:val="0"/>
      <w:marTop w:val="0"/>
      <w:marBottom w:val="0"/>
      <w:divBdr>
        <w:top w:val="none" w:sz="0" w:space="0" w:color="auto"/>
        <w:left w:val="none" w:sz="0" w:space="0" w:color="auto"/>
        <w:bottom w:val="none" w:sz="0" w:space="0" w:color="auto"/>
        <w:right w:val="none" w:sz="0" w:space="0" w:color="auto"/>
      </w:divBdr>
    </w:div>
    <w:div w:id="671495545">
      <w:bodyDiv w:val="1"/>
      <w:marLeft w:val="0"/>
      <w:marRight w:val="0"/>
      <w:marTop w:val="0"/>
      <w:marBottom w:val="0"/>
      <w:divBdr>
        <w:top w:val="none" w:sz="0" w:space="0" w:color="auto"/>
        <w:left w:val="none" w:sz="0" w:space="0" w:color="auto"/>
        <w:bottom w:val="none" w:sz="0" w:space="0" w:color="auto"/>
        <w:right w:val="none" w:sz="0" w:space="0" w:color="auto"/>
      </w:divBdr>
    </w:div>
    <w:div w:id="672925308">
      <w:bodyDiv w:val="1"/>
      <w:marLeft w:val="0"/>
      <w:marRight w:val="0"/>
      <w:marTop w:val="0"/>
      <w:marBottom w:val="0"/>
      <w:divBdr>
        <w:top w:val="none" w:sz="0" w:space="0" w:color="auto"/>
        <w:left w:val="none" w:sz="0" w:space="0" w:color="auto"/>
        <w:bottom w:val="none" w:sz="0" w:space="0" w:color="auto"/>
        <w:right w:val="none" w:sz="0" w:space="0" w:color="auto"/>
      </w:divBdr>
    </w:div>
    <w:div w:id="703868311">
      <w:bodyDiv w:val="1"/>
      <w:marLeft w:val="0"/>
      <w:marRight w:val="0"/>
      <w:marTop w:val="0"/>
      <w:marBottom w:val="0"/>
      <w:divBdr>
        <w:top w:val="none" w:sz="0" w:space="0" w:color="auto"/>
        <w:left w:val="none" w:sz="0" w:space="0" w:color="auto"/>
        <w:bottom w:val="none" w:sz="0" w:space="0" w:color="auto"/>
        <w:right w:val="none" w:sz="0" w:space="0" w:color="auto"/>
      </w:divBdr>
    </w:div>
    <w:div w:id="706952177">
      <w:bodyDiv w:val="1"/>
      <w:marLeft w:val="0"/>
      <w:marRight w:val="0"/>
      <w:marTop w:val="0"/>
      <w:marBottom w:val="0"/>
      <w:divBdr>
        <w:top w:val="none" w:sz="0" w:space="0" w:color="auto"/>
        <w:left w:val="none" w:sz="0" w:space="0" w:color="auto"/>
        <w:bottom w:val="none" w:sz="0" w:space="0" w:color="auto"/>
        <w:right w:val="none" w:sz="0" w:space="0" w:color="auto"/>
      </w:divBdr>
    </w:div>
    <w:div w:id="769203945">
      <w:bodyDiv w:val="1"/>
      <w:marLeft w:val="0"/>
      <w:marRight w:val="0"/>
      <w:marTop w:val="0"/>
      <w:marBottom w:val="0"/>
      <w:divBdr>
        <w:top w:val="none" w:sz="0" w:space="0" w:color="auto"/>
        <w:left w:val="none" w:sz="0" w:space="0" w:color="auto"/>
        <w:bottom w:val="none" w:sz="0" w:space="0" w:color="auto"/>
        <w:right w:val="none" w:sz="0" w:space="0" w:color="auto"/>
      </w:divBdr>
    </w:div>
    <w:div w:id="783229438">
      <w:bodyDiv w:val="1"/>
      <w:marLeft w:val="0"/>
      <w:marRight w:val="0"/>
      <w:marTop w:val="0"/>
      <w:marBottom w:val="0"/>
      <w:divBdr>
        <w:top w:val="none" w:sz="0" w:space="0" w:color="auto"/>
        <w:left w:val="none" w:sz="0" w:space="0" w:color="auto"/>
        <w:bottom w:val="none" w:sz="0" w:space="0" w:color="auto"/>
        <w:right w:val="none" w:sz="0" w:space="0" w:color="auto"/>
      </w:divBdr>
    </w:div>
    <w:div w:id="794444565">
      <w:bodyDiv w:val="1"/>
      <w:marLeft w:val="0"/>
      <w:marRight w:val="0"/>
      <w:marTop w:val="0"/>
      <w:marBottom w:val="0"/>
      <w:divBdr>
        <w:top w:val="none" w:sz="0" w:space="0" w:color="auto"/>
        <w:left w:val="none" w:sz="0" w:space="0" w:color="auto"/>
        <w:bottom w:val="none" w:sz="0" w:space="0" w:color="auto"/>
        <w:right w:val="none" w:sz="0" w:space="0" w:color="auto"/>
      </w:divBdr>
    </w:div>
    <w:div w:id="813450629">
      <w:bodyDiv w:val="1"/>
      <w:marLeft w:val="0"/>
      <w:marRight w:val="0"/>
      <w:marTop w:val="0"/>
      <w:marBottom w:val="0"/>
      <w:divBdr>
        <w:top w:val="none" w:sz="0" w:space="0" w:color="auto"/>
        <w:left w:val="none" w:sz="0" w:space="0" w:color="auto"/>
        <w:bottom w:val="none" w:sz="0" w:space="0" w:color="auto"/>
        <w:right w:val="none" w:sz="0" w:space="0" w:color="auto"/>
      </w:divBdr>
    </w:div>
    <w:div w:id="835459496">
      <w:bodyDiv w:val="1"/>
      <w:marLeft w:val="0"/>
      <w:marRight w:val="0"/>
      <w:marTop w:val="0"/>
      <w:marBottom w:val="0"/>
      <w:divBdr>
        <w:top w:val="none" w:sz="0" w:space="0" w:color="auto"/>
        <w:left w:val="none" w:sz="0" w:space="0" w:color="auto"/>
        <w:bottom w:val="none" w:sz="0" w:space="0" w:color="auto"/>
        <w:right w:val="none" w:sz="0" w:space="0" w:color="auto"/>
      </w:divBdr>
    </w:div>
    <w:div w:id="843975635">
      <w:bodyDiv w:val="1"/>
      <w:marLeft w:val="0"/>
      <w:marRight w:val="0"/>
      <w:marTop w:val="0"/>
      <w:marBottom w:val="0"/>
      <w:divBdr>
        <w:top w:val="none" w:sz="0" w:space="0" w:color="auto"/>
        <w:left w:val="none" w:sz="0" w:space="0" w:color="auto"/>
        <w:bottom w:val="none" w:sz="0" w:space="0" w:color="auto"/>
        <w:right w:val="none" w:sz="0" w:space="0" w:color="auto"/>
      </w:divBdr>
    </w:div>
    <w:div w:id="853569486">
      <w:bodyDiv w:val="1"/>
      <w:marLeft w:val="0"/>
      <w:marRight w:val="0"/>
      <w:marTop w:val="0"/>
      <w:marBottom w:val="0"/>
      <w:divBdr>
        <w:top w:val="none" w:sz="0" w:space="0" w:color="auto"/>
        <w:left w:val="none" w:sz="0" w:space="0" w:color="auto"/>
        <w:bottom w:val="none" w:sz="0" w:space="0" w:color="auto"/>
        <w:right w:val="none" w:sz="0" w:space="0" w:color="auto"/>
      </w:divBdr>
    </w:div>
    <w:div w:id="872882830">
      <w:bodyDiv w:val="1"/>
      <w:marLeft w:val="0"/>
      <w:marRight w:val="0"/>
      <w:marTop w:val="0"/>
      <w:marBottom w:val="0"/>
      <w:divBdr>
        <w:top w:val="none" w:sz="0" w:space="0" w:color="auto"/>
        <w:left w:val="none" w:sz="0" w:space="0" w:color="auto"/>
        <w:bottom w:val="none" w:sz="0" w:space="0" w:color="auto"/>
        <w:right w:val="none" w:sz="0" w:space="0" w:color="auto"/>
      </w:divBdr>
    </w:div>
    <w:div w:id="874657762">
      <w:bodyDiv w:val="1"/>
      <w:marLeft w:val="0"/>
      <w:marRight w:val="0"/>
      <w:marTop w:val="0"/>
      <w:marBottom w:val="0"/>
      <w:divBdr>
        <w:top w:val="none" w:sz="0" w:space="0" w:color="auto"/>
        <w:left w:val="none" w:sz="0" w:space="0" w:color="auto"/>
        <w:bottom w:val="none" w:sz="0" w:space="0" w:color="auto"/>
        <w:right w:val="none" w:sz="0" w:space="0" w:color="auto"/>
      </w:divBdr>
    </w:div>
    <w:div w:id="885070915">
      <w:bodyDiv w:val="1"/>
      <w:marLeft w:val="0"/>
      <w:marRight w:val="0"/>
      <w:marTop w:val="0"/>
      <w:marBottom w:val="0"/>
      <w:divBdr>
        <w:top w:val="none" w:sz="0" w:space="0" w:color="auto"/>
        <w:left w:val="none" w:sz="0" w:space="0" w:color="auto"/>
        <w:bottom w:val="none" w:sz="0" w:space="0" w:color="auto"/>
        <w:right w:val="none" w:sz="0" w:space="0" w:color="auto"/>
      </w:divBdr>
      <w:divsChild>
        <w:div w:id="1250457378">
          <w:marLeft w:val="0"/>
          <w:marRight w:val="0"/>
          <w:marTop w:val="0"/>
          <w:marBottom w:val="0"/>
          <w:divBdr>
            <w:top w:val="none" w:sz="0" w:space="0" w:color="auto"/>
            <w:left w:val="none" w:sz="0" w:space="0" w:color="auto"/>
            <w:bottom w:val="none" w:sz="0" w:space="0" w:color="auto"/>
            <w:right w:val="none" w:sz="0" w:space="0" w:color="auto"/>
          </w:divBdr>
        </w:div>
        <w:div w:id="1893078769">
          <w:marLeft w:val="0"/>
          <w:marRight w:val="0"/>
          <w:marTop w:val="0"/>
          <w:marBottom w:val="0"/>
          <w:divBdr>
            <w:top w:val="none" w:sz="0" w:space="0" w:color="auto"/>
            <w:left w:val="none" w:sz="0" w:space="0" w:color="auto"/>
            <w:bottom w:val="none" w:sz="0" w:space="0" w:color="auto"/>
            <w:right w:val="none" w:sz="0" w:space="0" w:color="auto"/>
          </w:divBdr>
        </w:div>
      </w:divsChild>
    </w:div>
    <w:div w:id="887258925">
      <w:bodyDiv w:val="1"/>
      <w:marLeft w:val="0"/>
      <w:marRight w:val="0"/>
      <w:marTop w:val="0"/>
      <w:marBottom w:val="0"/>
      <w:divBdr>
        <w:top w:val="none" w:sz="0" w:space="0" w:color="auto"/>
        <w:left w:val="none" w:sz="0" w:space="0" w:color="auto"/>
        <w:bottom w:val="none" w:sz="0" w:space="0" w:color="auto"/>
        <w:right w:val="none" w:sz="0" w:space="0" w:color="auto"/>
      </w:divBdr>
    </w:div>
    <w:div w:id="914703364">
      <w:bodyDiv w:val="1"/>
      <w:marLeft w:val="0"/>
      <w:marRight w:val="0"/>
      <w:marTop w:val="0"/>
      <w:marBottom w:val="0"/>
      <w:divBdr>
        <w:top w:val="none" w:sz="0" w:space="0" w:color="auto"/>
        <w:left w:val="none" w:sz="0" w:space="0" w:color="auto"/>
        <w:bottom w:val="none" w:sz="0" w:space="0" w:color="auto"/>
        <w:right w:val="none" w:sz="0" w:space="0" w:color="auto"/>
      </w:divBdr>
      <w:divsChild>
        <w:div w:id="148249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026604">
      <w:bodyDiv w:val="1"/>
      <w:marLeft w:val="0"/>
      <w:marRight w:val="0"/>
      <w:marTop w:val="0"/>
      <w:marBottom w:val="0"/>
      <w:divBdr>
        <w:top w:val="none" w:sz="0" w:space="0" w:color="auto"/>
        <w:left w:val="none" w:sz="0" w:space="0" w:color="auto"/>
        <w:bottom w:val="none" w:sz="0" w:space="0" w:color="auto"/>
        <w:right w:val="none" w:sz="0" w:space="0" w:color="auto"/>
      </w:divBdr>
    </w:div>
    <w:div w:id="923076634">
      <w:bodyDiv w:val="1"/>
      <w:marLeft w:val="0"/>
      <w:marRight w:val="0"/>
      <w:marTop w:val="0"/>
      <w:marBottom w:val="0"/>
      <w:divBdr>
        <w:top w:val="none" w:sz="0" w:space="0" w:color="auto"/>
        <w:left w:val="none" w:sz="0" w:space="0" w:color="auto"/>
        <w:bottom w:val="none" w:sz="0" w:space="0" w:color="auto"/>
        <w:right w:val="none" w:sz="0" w:space="0" w:color="auto"/>
      </w:divBdr>
    </w:div>
    <w:div w:id="925769471">
      <w:bodyDiv w:val="1"/>
      <w:marLeft w:val="0"/>
      <w:marRight w:val="0"/>
      <w:marTop w:val="0"/>
      <w:marBottom w:val="0"/>
      <w:divBdr>
        <w:top w:val="none" w:sz="0" w:space="0" w:color="auto"/>
        <w:left w:val="none" w:sz="0" w:space="0" w:color="auto"/>
        <w:bottom w:val="none" w:sz="0" w:space="0" w:color="auto"/>
        <w:right w:val="none" w:sz="0" w:space="0" w:color="auto"/>
      </w:divBdr>
    </w:div>
    <w:div w:id="938291573">
      <w:bodyDiv w:val="1"/>
      <w:marLeft w:val="0"/>
      <w:marRight w:val="0"/>
      <w:marTop w:val="0"/>
      <w:marBottom w:val="0"/>
      <w:divBdr>
        <w:top w:val="none" w:sz="0" w:space="0" w:color="auto"/>
        <w:left w:val="none" w:sz="0" w:space="0" w:color="auto"/>
        <w:bottom w:val="none" w:sz="0" w:space="0" w:color="auto"/>
        <w:right w:val="none" w:sz="0" w:space="0" w:color="auto"/>
      </w:divBdr>
    </w:div>
    <w:div w:id="974679169">
      <w:bodyDiv w:val="1"/>
      <w:marLeft w:val="0"/>
      <w:marRight w:val="0"/>
      <w:marTop w:val="0"/>
      <w:marBottom w:val="0"/>
      <w:divBdr>
        <w:top w:val="none" w:sz="0" w:space="0" w:color="auto"/>
        <w:left w:val="none" w:sz="0" w:space="0" w:color="auto"/>
        <w:bottom w:val="none" w:sz="0" w:space="0" w:color="auto"/>
        <w:right w:val="none" w:sz="0" w:space="0" w:color="auto"/>
      </w:divBdr>
    </w:div>
    <w:div w:id="1031809786">
      <w:bodyDiv w:val="1"/>
      <w:marLeft w:val="0"/>
      <w:marRight w:val="0"/>
      <w:marTop w:val="0"/>
      <w:marBottom w:val="0"/>
      <w:divBdr>
        <w:top w:val="none" w:sz="0" w:space="0" w:color="auto"/>
        <w:left w:val="none" w:sz="0" w:space="0" w:color="auto"/>
        <w:bottom w:val="none" w:sz="0" w:space="0" w:color="auto"/>
        <w:right w:val="none" w:sz="0" w:space="0" w:color="auto"/>
      </w:divBdr>
    </w:div>
    <w:div w:id="1033455588">
      <w:bodyDiv w:val="1"/>
      <w:marLeft w:val="0"/>
      <w:marRight w:val="0"/>
      <w:marTop w:val="0"/>
      <w:marBottom w:val="0"/>
      <w:divBdr>
        <w:top w:val="none" w:sz="0" w:space="0" w:color="auto"/>
        <w:left w:val="none" w:sz="0" w:space="0" w:color="auto"/>
        <w:bottom w:val="none" w:sz="0" w:space="0" w:color="auto"/>
        <w:right w:val="none" w:sz="0" w:space="0" w:color="auto"/>
      </w:divBdr>
    </w:div>
    <w:div w:id="1047070156">
      <w:bodyDiv w:val="1"/>
      <w:marLeft w:val="0"/>
      <w:marRight w:val="0"/>
      <w:marTop w:val="0"/>
      <w:marBottom w:val="0"/>
      <w:divBdr>
        <w:top w:val="none" w:sz="0" w:space="0" w:color="auto"/>
        <w:left w:val="none" w:sz="0" w:space="0" w:color="auto"/>
        <w:bottom w:val="none" w:sz="0" w:space="0" w:color="auto"/>
        <w:right w:val="none" w:sz="0" w:space="0" w:color="auto"/>
      </w:divBdr>
    </w:div>
    <w:div w:id="1057515046">
      <w:bodyDiv w:val="1"/>
      <w:marLeft w:val="0"/>
      <w:marRight w:val="0"/>
      <w:marTop w:val="0"/>
      <w:marBottom w:val="0"/>
      <w:divBdr>
        <w:top w:val="none" w:sz="0" w:space="0" w:color="auto"/>
        <w:left w:val="none" w:sz="0" w:space="0" w:color="auto"/>
        <w:bottom w:val="none" w:sz="0" w:space="0" w:color="auto"/>
        <w:right w:val="none" w:sz="0" w:space="0" w:color="auto"/>
      </w:divBdr>
    </w:div>
    <w:div w:id="1070421958">
      <w:bodyDiv w:val="1"/>
      <w:marLeft w:val="0"/>
      <w:marRight w:val="0"/>
      <w:marTop w:val="0"/>
      <w:marBottom w:val="0"/>
      <w:divBdr>
        <w:top w:val="none" w:sz="0" w:space="0" w:color="auto"/>
        <w:left w:val="none" w:sz="0" w:space="0" w:color="auto"/>
        <w:bottom w:val="none" w:sz="0" w:space="0" w:color="auto"/>
        <w:right w:val="none" w:sz="0" w:space="0" w:color="auto"/>
      </w:divBdr>
    </w:div>
    <w:div w:id="1127237846">
      <w:bodyDiv w:val="1"/>
      <w:marLeft w:val="0"/>
      <w:marRight w:val="0"/>
      <w:marTop w:val="0"/>
      <w:marBottom w:val="0"/>
      <w:divBdr>
        <w:top w:val="none" w:sz="0" w:space="0" w:color="auto"/>
        <w:left w:val="none" w:sz="0" w:space="0" w:color="auto"/>
        <w:bottom w:val="none" w:sz="0" w:space="0" w:color="auto"/>
        <w:right w:val="none" w:sz="0" w:space="0" w:color="auto"/>
      </w:divBdr>
    </w:div>
    <w:div w:id="1137377627">
      <w:bodyDiv w:val="1"/>
      <w:marLeft w:val="0"/>
      <w:marRight w:val="0"/>
      <w:marTop w:val="0"/>
      <w:marBottom w:val="0"/>
      <w:divBdr>
        <w:top w:val="none" w:sz="0" w:space="0" w:color="auto"/>
        <w:left w:val="none" w:sz="0" w:space="0" w:color="auto"/>
        <w:bottom w:val="none" w:sz="0" w:space="0" w:color="auto"/>
        <w:right w:val="none" w:sz="0" w:space="0" w:color="auto"/>
      </w:divBdr>
    </w:div>
    <w:div w:id="1139034223">
      <w:bodyDiv w:val="1"/>
      <w:marLeft w:val="0"/>
      <w:marRight w:val="0"/>
      <w:marTop w:val="0"/>
      <w:marBottom w:val="0"/>
      <w:divBdr>
        <w:top w:val="none" w:sz="0" w:space="0" w:color="auto"/>
        <w:left w:val="none" w:sz="0" w:space="0" w:color="auto"/>
        <w:bottom w:val="none" w:sz="0" w:space="0" w:color="auto"/>
        <w:right w:val="none" w:sz="0" w:space="0" w:color="auto"/>
      </w:divBdr>
    </w:div>
    <w:div w:id="1156068325">
      <w:bodyDiv w:val="1"/>
      <w:marLeft w:val="0"/>
      <w:marRight w:val="0"/>
      <w:marTop w:val="0"/>
      <w:marBottom w:val="0"/>
      <w:divBdr>
        <w:top w:val="none" w:sz="0" w:space="0" w:color="auto"/>
        <w:left w:val="none" w:sz="0" w:space="0" w:color="auto"/>
        <w:bottom w:val="none" w:sz="0" w:space="0" w:color="auto"/>
        <w:right w:val="none" w:sz="0" w:space="0" w:color="auto"/>
      </w:divBdr>
    </w:div>
    <w:div w:id="1177160567">
      <w:bodyDiv w:val="1"/>
      <w:marLeft w:val="0"/>
      <w:marRight w:val="0"/>
      <w:marTop w:val="0"/>
      <w:marBottom w:val="0"/>
      <w:divBdr>
        <w:top w:val="none" w:sz="0" w:space="0" w:color="auto"/>
        <w:left w:val="none" w:sz="0" w:space="0" w:color="auto"/>
        <w:bottom w:val="none" w:sz="0" w:space="0" w:color="auto"/>
        <w:right w:val="none" w:sz="0" w:space="0" w:color="auto"/>
      </w:divBdr>
    </w:div>
    <w:div w:id="1187331053">
      <w:bodyDiv w:val="1"/>
      <w:marLeft w:val="0"/>
      <w:marRight w:val="0"/>
      <w:marTop w:val="0"/>
      <w:marBottom w:val="0"/>
      <w:divBdr>
        <w:top w:val="none" w:sz="0" w:space="0" w:color="auto"/>
        <w:left w:val="none" w:sz="0" w:space="0" w:color="auto"/>
        <w:bottom w:val="none" w:sz="0" w:space="0" w:color="auto"/>
        <w:right w:val="none" w:sz="0" w:space="0" w:color="auto"/>
      </w:divBdr>
    </w:div>
    <w:div w:id="1200514767">
      <w:bodyDiv w:val="1"/>
      <w:marLeft w:val="0"/>
      <w:marRight w:val="0"/>
      <w:marTop w:val="0"/>
      <w:marBottom w:val="0"/>
      <w:divBdr>
        <w:top w:val="none" w:sz="0" w:space="0" w:color="auto"/>
        <w:left w:val="none" w:sz="0" w:space="0" w:color="auto"/>
        <w:bottom w:val="none" w:sz="0" w:space="0" w:color="auto"/>
        <w:right w:val="none" w:sz="0" w:space="0" w:color="auto"/>
      </w:divBdr>
    </w:div>
    <w:div w:id="1206987466">
      <w:bodyDiv w:val="1"/>
      <w:marLeft w:val="0"/>
      <w:marRight w:val="0"/>
      <w:marTop w:val="0"/>
      <w:marBottom w:val="0"/>
      <w:divBdr>
        <w:top w:val="none" w:sz="0" w:space="0" w:color="auto"/>
        <w:left w:val="none" w:sz="0" w:space="0" w:color="auto"/>
        <w:bottom w:val="none" w:sz="0" w:space="0" w:color="auto"/>
        <w:right w:val="none" w:sz="0" w:space="0" w:color="auto"/>
      </w:divBdr>
    </w:div>
    <w:div w:id="1237935976">
      <w:bodyDiv w:val="1"/>
      <w:marLeft w:val="0"/>
      <w:marRight w:val="0"/>
      <w:marTop w:val="0"/>
      <w:marBottom w:val="0"/>
      <w:divBdr>
        <w:top w:val="none" w:sz="0" w:space="0" w:color="auto"/>
        <w:left w:val="none" w:sz="0" w:space="0" w:color="auto"/>
        <w:bottom w:val="none" w:sz="0" w:space="0" w:color="auto"/>
        <w:right w:val="none" w:sz="0" w:space="0" w:color="auto"/>
      </w:divBdr>
    </w:div>
    <w:div w:id="1258518307">
      <w:bodyDiv w:val="1"/>
      <w:marLeft w:val="0"/>
      <w:marRight w:val="0"/>
      <w:marTop w:val="0"/>
      <w:marBottom w:val="0"/>
      <w:divBdr>
        <w:top w:val="none" w:sz="0" w:space="0" w:color="auto"/>
        <w:left w:val="none" w:sz="0" w:space="0" w:color="auto"/>
        <w:bottom w:val="none" w:sz="0" w:space="0" w:color="auto"/>
        <w:right w:val="none" w:sz="0" w:space="0" w:color="auto"/>
      </w:divBdr>
    </w:div>
    <w:div w:id="1259604638">
      <w:bodyDiv w:val="1"/>
      <w:marLeft w:val="0"/>
      <w:marRight w:val="0"/>
      <w:marTop w:val="0"/>
      <w:marBottom w:val="0"/>
      <w:divBdr>
        <w:top w:val="none" w:sz="0" w:space="0" w:color="auto"/>
        <w:left w:val="none" w:sz="0" w:space="0" w:color="auto"/>
        <w:bottom w:val="none" w:sz="0" w:space="0" w:color="auto"/>
        <w:right w:val="none" w:sz="0" w:space="0" w:color="auto"/>
      </w:divBdr>
    </w:div>
    <w:div w:id="1262760883">
      <w:bodyDiv w:val="1"/>
      <w:marLeft w:val="0"/>
      <w:marRight w:val="0"/>
      <w:marTop w:val="0"/>
      <w:marBottom w:val="0"/>
      <w:divBdr>
        <w:top w:val="none" w:sz="0" w:space="0" w:color="auto"/>
        <w:left w:val="none" w:sz="0" w:space="0" w:color="auto"/>
        <w:bottom w:val="none" w:sz="0" w:space="0" w:color="auto"/>
        <w:right w:val="none" w:sz="0" w:space="0" w:color="auto"/>
      </w:divBdr>
    </w:div>
    <w:div w:id="1279139966">
      <w:bodyDiv w:val="1"/>
      <w:marLeft w:val="0"/>
      <w:marRight w:val="0"/>
      <w:marTop w:val="0"/>
      <w:marBottom w:val="0"/>
      <w:divBdr>
        <w:top w:val="none" w:sz="0" w:space="0" w:color="auto"/>
        <w:left w:val="none" w:sz="0" w:space="0" w:color="auto"/>
        <w:bottom w:val="none" w:sz="0" w:space="0" w:color="auto"/>
        <w:right w:val="none" w:sz="0" w:space="0" w:color="auto"/>
      </w:divBdr>
    </w:div>
    <w:div w:id="1281261414">
      <w:bodyDiv w:val="1"/>
      <w:marLeft w:val="0"/>
      <w:marRight w:val="0"/>
      <w:marTop w:val="0"/>
      <w:marBottom w:val="0"/>
      <w:divBdr>
        <w:top w:val="none" w:sz="0" w:space="0" w:color="auto"/>
        <w:left w:val="none" w:sz="0" w:space="0" w:color="auto"/>
        <w:bottom w:val="none" w:sz="0" w:space="0" w:color="auto"/>
        <w:right w:val="none" w:sz="0" w:space="0" w:color="auto"/>
      </w:divBdr>
    </w:div>
    <w:div w:id="1287345596">
      <w:bodyDiv w:val="1"/>
      <w:marLeft w:val="0"/>
      <w:marRight w:val="0"/>
      <w:marTop w:val="0"/>
      <w:marBottom w:val="0"/>
      <w:divBdr>
        <w:top w:val="none" w:sz="0" w:space="0" w:color="auto"/>
        <w:left w:val="none" w:sz="0" w:space="0" w:color="auto"/>
        <w:bottom w:val="none" w:sz="0" w:space="0" w:color="auto"/>
        <w:right w:val="none" w:sz="0" w:space="0" w:color="auto"/>
      </w:divBdr>
    </w:div>
    <w:div w:id="1294826569">
      <w:bodyDiv w:val="1"/>
      <w:marLeft w:val="0"/>
      <w:marRight w:val="0"/>
      <w:marTop w:val="0"/>
      <w:marBottom w:val="0"/>
      <w:divBdr>
        <w:top w:val="none" w:sz="0" w:space="0" w:color="auto"/>
        <w:left w:val="none" w:sz="0" w:space="0" w:color="auto"/>
        <w:bottom w:val="none" w:sz="0" w:space="0" w:color="auto"/>
        <w:right w:val="none" w:sz="0" w:space="0" w:color="auto"/>
      </w:divBdr>
    </w:div>
    <w:div w:id="1317761920">
      <w:bodyDiv w:val="1"/>
      <w:marLeft w:val="0"/>
      <w:marRight w:val="0"/>
      <w:marTop w:val="0"/>
      <w:marBottom w:val="0"/>
      <w:divBdr>
        <w:top w:val="none" w:sz="0" w:space="0" w:color="auto"/>
        <w:left w:val="none" w:sz="0" w:space="0" w:color="auto"/>
        <w:bottom w:val="none" w:sz="0" w:space="0" w:color="auto"/>
        <w:right w:val="none" w:sz="0" w:space="0" w:color="auto"/>
      </w:divBdr>
    </w:div>
    <w:div w:id="1339770074">
      <w:bodyDiv w:val="1"/>
      <w:marLeft w:val="0"/>
      <w:marRight w:val="0"/>
      <w:marTop w:val="0"/>
      <w:marBottom w:val="0"/>
      <w:divBdr>
        <w:top w:val="none" w:sz="0" w:space="0" w:color="auto"/>
        <w:left w:val="none" w:sz="0" w:space="0" w:color="auto"/>
        <w:bottom w:val="none" w:sz="0" w:space="0" w:color="auto"/>
        <w:right w:val="none" w:sz="0" w:space="0" w:color="auto"/>
      </w:divBdr>
    </w:div>
    <w:div w:id="1342590039">
      <w:bodyDiv w:val="1"/>
      <w:marLeft w:val="0"/>
      <w:marRight w:val="0"/>
      <w:marTop w:val="0"/>
      <w:marBottom w:val="0"/>
      <w:divBdr>
        <w:top w:val="none" w:sz="0" w:space="0" w:color="auto"/>
        <w:left w:val="none" w:sz="0" w:space="0" w:color="auto"/>
        <w:bottom w:val="none" w:sz="0" w:space="0" w:color="auto"/>
        <w:right w:val="none" w:sz="0" w:space="0" w:color="auto"/>
      </w:divBdr>
    </w:div>
    <w:div w:id="1369994022">
      <w:bodyDiv w:val="1"/>
      <w:marLeft w:val="0"/>
      <w:marRight w:val="0"/>
      <w:marTop w:val="0"/>
      <w:marBottom w:val="0"/>
      <w:divBdr>
        <w:top w:val="none" w:sz="0" w:space="0" w:color="auto"/>
        <w:left w:val="none" w:sz="0" w:space="0" w:color="auto"/>
        <w:bottom w:val="none" w:sz="0" w:space="0" w:color="auto"/>
        <w:right w:val="none" w:sz="0" w:space="0" w:color="auto"/>
      </w:divBdr>
    </w:div>
    <w:div w:id="1376127127">
      <w:bodyDiv w:val="1"/>
      <w:marLeft w:val="0"/>
      <w:marRight w:val="0"/>
      <w:marTop w:val="0"/>
      <w:marBottom w:val="0"/>
      <w:divBdr>
        <w:top w:val="none" w:sz="0" w:space="0" w:color="auto"/>
        <w:left w:val="none" w:sz="0" w:space="0" w:color="auto"/>
        <w:bottom w:val="none" w:sz="0" w:space="0" w:color="auto"/>
        <w:right w:val="none" w:sz="0" w:space="0" w:color="auto"/>
      </w:divBdr>
    </w:div>
    <w:div w:id="1377974535">
      <w:bodyDiv w:val="1"/>
      <w:marLeft w:val="0"/>
      <w:marRight w:val="0"/>
      <w:marTop w:val="0"/>
      <w:marBottom w:val="0"/>
      <w:divBdr>
        <w:top w:val="none" w:sz="0" w:space="0" w:color="auto"/>
        <w:left w:val="none" w:sz="0" w:space="0" w:color="auto"/>
        <w:bottom w:val="none" w:sz="0" w:space="0" w:color="auto"/>
        <w:right w:val="none" w:sz="0" w:space="0" w:color="auto"/>
      </w:divBdr>
    </w:div>
    <w:div w:id="1444810461">
      <w:bodyDiv w:val="1"/>
      <w:marLeft w:val="0"/>
      <w:marRight w:val="0"/>
      <w:marTop w:val="0"/>
      <w:marBottom w:val="0"/>
      <w:divBdr>
        <w:top w:val="none" w:sz="0" w:space="0" w:color="auto"/>
        <w:left w:val="none" w:sz="0" w:space="0" w:color="auto"/>
        <w:bottom w:val="none" w:sz="0" w:space="0" w:color="auto"/>
        <w:right w:val="none" w:sz="0" w:space="0" w:color="auto"/>
      </w:divBdr>
    </w:div>
    <w:div w:id="1463964933">
      <w:bodyDiv w:val="1"/>
      <w:marLeft w:val="0"/>
      <w:marRight w:val="0"/>
      <w:marTop w:val="0"/>
      <w:marBottom w:val="0"/>
      <w:divBdr>
        <w:top w:val="none" w:sz="0" w:space="0" w:color="auto"/>
        <w:left w:val="none" w:sz="0" w:space="0" w:color="auto"/>
        <w:bottom w:val="none" w:sz="0" w:space="0" w:color="auto"/>
        <w:right w:val="none" w:sz="0" w:space="0" w:color="auto"/>
      </w:divBdr>
    </w:div>
    <w:div w:id="1465924756">
      <w:bodyDiv w:val="1"/>
      <w:marLeft w:val="0"/>
      <w:marRight w:val="0"/>
      <w:marTop w:val="0"/>
      <w:marBottom w:val="0"/>
      <w:divBdr>
        <w:top w:val="none" w:sz="0" w:space="0" w:color="auto"/>
        <w:left w:val="none" w:sz="0" w:space="0" w:color="auto"/>
        <w:bottom w:val="none" w:sz="0" w:space="0" w:color="auto"/>
        <w:right w:val="none" w:sz="0" w:space="0" w:color="auto"/>
      </w:divBdr>
    </w:div>
    <w:div w:id="1483233885">
      <w:bodyDiv w:val="1"/>
      <w:marLeft w:val="0"/>
      <w:marRight w:val="0"/>
      <w:marTop w:val="0"/>
      <w:marBottom w:val="0"/>
      <w:divBdr>
        <w:top w:val="none" w:sz="0" w:space="0" w:color="auto"/>
        <w:left w:val="none" w:sz="0" w:space="0" w:color="auto"/>
        <w:bottom w:val="none" w:sz="0" w:space="0" w:color="auto"/>
        <w:right w:val="none" w:sz="0" w:space="0" w:color="auto"/>
      </w:divBdr>
    </w:div>
    <w:div w:id="1487086356">
      <w:bodyDiv w:val="1"/>
      <w:marLeft w:val="0"/>
      <w:marRight w:val="0"/>
      <w:marTop w:val="0"/>
      <w:marBottom w:val="0"/>
      <w:divBdr>
        <w:top w:val="none" w:sz="0" w:space="0" w:color="auto"/>
        <w:left w:val="none" w:sz="0" w:space="0" w:color="auto"/>
        <w:bottom w:val="none" w:sz="0" w:space="0" w:color="auto"/>
        <w:right w:val="none" w:sz="0" w:space="0" w:color="auto"/>
      </w:divBdr>
    </w:div>
    <w:div w:id="1492135439">
      <w:bodyDiv w:val="1"/>
      <w:marLeft w:val="0"/>
      <w:marRight w:val="0"/>
      <w:marTop w:val="0"/>
      <w:marBottom w:val="0"/>
      <w:divBdr>
        <w:top w:val="none" w:sz="0" w:space="0" w:color="auto"/>
        <w:left w:val="none" w:sz="0" w:space="0" w:color="auto"/>
        <w:bottom w:val="none" w:sz="0" w:space="0" w:color="auto"/>
        <w:right w:val="none" w:sz="0" w:space="0" w:color="auto"/>
      </w:divBdr>
    </w:div>
    <w:div w:id="1500652753">
      <w:bodyDiv w:val="1"/>
      <w:marLeft w:val="0"/>
      <w:marRight w:val="0"/>
      <w:marTop w:val="0"/>
      <w:marBottom w:val="0"/>
      <w:divBdr>
        <w:top w:val="none" w:sz="0" w:space="0" w:color="auto"/>
        <w:left w:val="none" w:sz="0" w:space="0" w:color="auto"/>
        <w:bottom w:val="none" w:sz="0" w:space="0" w:color="auto"/>
        <w:right w:val="none" w:sz="0" w:space="0" w:color="auto"/>
      </w:divBdr>
    </w:div>
    <w:div w:id="1506047668">
      <w:bodyDiv w:val="1"/>
      <w:marLeft w:val="0"/>
      <w:marRight w:val="0"/>
      <w:marTop w:val="0"/>
      <w:marBottom w:val="0"/>
      <w:divBdr>
        <w:top w:val="none" w:sz="0" w:space="0" w:color="auto"/>
        <w:left w:val="none" w:sz="0" w:space="0" w:color="auto"/>
        <w:bottom w:val="none" w:sz="0" w:space="0" w:color="auto"/>
        <w:right w:val="none" w:sz="0" w:space="0" w:color="auto"/>
      </w:divBdr>
    </w:div>
    <w:div w:id="1548179064">
      <w:bodyDiv w:val="1"/>
      <w:marLeft w:val="0"/>
      <w:marRight w:val="0"/>
      <w:marTop w:val="0"/>
      <w:marBottom w:val="0"/>
      <w:divBdr>
        <w:top w:val="none" w:sz="0" w:space="0" w:color="auto"/>
        <w:left w:val="none" w:sz="0" w:space="0" w:color="auto"/>
        <w:bottom w:val="none" w:sz="0" w:space="0" w:color="auto"/>
        <w:right w:val="none" w:sz="0" w:space="0" w:color="auto"/>
      </w:divBdr>
    </w:div>
    <w:div w:id="1557938333">
      <w:bodyDiv w:val="1"/>
      <w:marLeft w:val="0"/>
      <w:marRight w:val="0"/>
      <w:marTop w:val="0"/>
      <w:marBottom w:val="0"/>
      <w:divBdr>
        <w:top w:val="none" w:sz="0" w:space="0" w:color="auto"/>
        <w:left w:val="none" w:sz="0" w:space="0" w:color="auto"/>
        <w:bottom w:val="none" w:sz="0" w:space="0" w:color="auto"/>
        <w:right w:val="none" w:sz="0" w:space="0" w:color="auto"/>
      </w:divBdr>
    </w:div>
    <w:div w:id="1563179630">
      <w:bodyDiv w:val="1"/>
      <w:marLeft w:val="0"/>
      <w:marRight w:val="0"/>
      <w:marTop w:val="0"/>
      <w:marBottom w:val="0"/>
      <w:divBdr>
        <w:top w:val="none" w:sz="0" w:space="0" w:color="auto"/>
        <w:left w:val="none" w:sz="0" w:space="0" w:color="auto"/>
        <w:bottom w:val="none" w:sz="0" w:space="0" w:color="auto"/>
        <w:right w:val="none" w:sz="0" w:space="0" w:color="auto"/>
      </w:divBdr>
    </w:div>
    <w:div w:id="1570964645">
      <w:bodyDiv w:val="1"/>
      <w:marLeft w:val="0"/>
      <w:marRight w:val="0"/>
      <w:marTop w:val="0"/>
      <w:marBottom w:val="0"/>
      <w:divBdr>
        <w:top w:val="none" w:sz="0" w:space="0" w:color="auto"/>
        <w:left w:val="none" w:sz="0" w:space="0" w:color="auto"/>
        <w:bottom w:val="none" w:sz="0" w:space="0" w:color="auto"/>
        <w:right w:val="none" w:sz="0" w:space="0" w:color="auto"/>
      </w:divBdr>
    </w:div>
    <w:div w:id="1584607210">
      <w:bodyDiv w:val="1"/>
      <w:marLeft w:val="0"/>
      <w:marRight w:val="0"/>
      <w:marTop w:val="0"/>
      <w:marBottom w:val="0"/>
      <w:divBdr>
        <w:top w:val="none" w:sz="0" w:space="0" w:color="auto"/>
        <w:left w:val="none" w:sz="0" w:space="0" w:color="auto"/>
        <w:bottom w:val="none" w:sz="0" w:space="0" w:color="auto"/>
        <w:right w:val="none" w:sz="0" w:space="0" w:color="auto"/>
      </w:divBdr>
    </w:div>
    <w:div w:id="1631862783">
      <w:bodyDiv w:val="1"/>
      <w:marLeft w:val="0"/>
      <w:marRight w:val="0"/>
      <w:marTop w:val="0"/>
      <w:marBottom w:val="0"/>
      <w:divBdr>
        <w:top w:val="none" w:sz="0" w:space="0" w:color="auto"/>
        <w:left w:val="none" w:sz="0" w:space="0" w:color="auto"/>
        <w:bottom w:val="none" w:sz="0" w:space="0" w:color="auto"/>
        <w:right w:val="none" w:sz="0" w:space="0" w:color="auto"/>
      </w:divBdr>
    </w:div>
    <w:div w:id="1656569850">
      <w:bodyDiv w:val="1"/>
      <w:marLeft w:val="0"/>
      <w:marRight w:val="0"/>
      <w:marTop w:val="0"/>
      <w:marBottom w:val="0"/>
      <w:divBdr>
        <w:top w:val="none" w:sz="0" w:space="0" w:color="auto"/>
        <w:left w:val="none" w:sz="0" w:space="0" w:color="auto"/>
        <w:bottom w:val="none" w:sz="0" w:space="0" w:color="auto"/>
        <w:right w:val="none" w:sz="0" w:space="0" w:color="auto"/>
      </w:divBdr>
    </w:div>
    <w:div w:id="1691830453">
      <w:bodyDiv w:val="1"/>
      <w:marLeft w:val="0"/>
      <w:marRight w:val="0"/>
      <w:marTop w:val="0"/>
      <w:marBottom w:val="0"/>
      <w:divBdr>
        <w:top w:val="none" w:sz="0" w:space="0" w:color="auto"/>
        <w:left w:val="none" w:sz="0" w:space="0" w:color="auto"/>
        <w:bottom w:val="none" w:sz="0" w:space="0" w:color="auto"/>
        <w:right w:val="none" w:sz="0" w:space="0" w:color="auto"/>
      </w:divBdr>
    </w:div>
    <w:div w:id="1702170343">
      <w:bodyDiv w:val="1"/>
      <w:marLeft w:val="0"/>
      <w:marRight w:val="0"/>
      <w:marTop w:val="0"/>
      <w:marBottom w:val="0"/>
      <w:divBdr>
        <w:top w:val="none" w:sz="0" w:space="0" w:color="auto"/>
        <w:left w:val="none" w:sz="0" w:space="0" w:color="auto"/>
        <w:bottom w:val="none" w:sz="0" w:space="0" w:color="auto"/>
        <w:right w:val="none" w:sz="0" w:space="0" w:color="auto"/>
      </w:divBdr>
    </w:div>
    <w:div w:id="1709716052">
      <w:bodyDiv w:val="1"/>
      <w:marLeft w:val="0"/>
      <w:marRight w:val="0"/>
      <w:marTop w:val="0"/>
      <w:marBottom w:val="0"/>
      <w:divBdr>
        <w:top w:val="none" w:sz="0" w:space="0" w:color="auto"/>
        <w:left w:val="none" w:sz="0" w:space="0" w:color="auto"/>
        <w:bottom w:val="none" w:sz="0" w:space="0" w:color="auto"/>
        <w:right w:val="none" w:sz="0" w:space="0" w:color="auto"/>
      </w:divBdr>
    </w:div>
    <w:div w:id="1723560839">
      <w:bodyDiv w:val="1"/>
      <w:marLeft w:val="0"/>
      <w:marRight w:val="0"/>
      <w:marTop w:val="0"/>
      <w:marBottom w:val="0"/>
      <w:divBdr>
        <w:top w:val="none" w:sz="0" w:space="0" w:color="auto"/>
        <w:left w:val="none" w:sz="0" w:space="0" w:color="auto"/>
        <w:bottom w:val="none" w:sz="0" w:space="0" w:color="auto"/>
        <w:right w:val="none" w:sz="0" w:space="0" w:color="auto"/>
      </w:divBdr>
    </w:div>
    <w:div w:id="1731924410">
      <w:bodyDiv w:val="1"/>
      <w:marLeft w:val="0"/>
      <w:marRight w:val="0"/>
      <w:marTop w:val="0"/>
      <w:marBottom w:val="0"/>
      <w:divBdr>
        <w:top w:val="none" w:sz="0" w:space="0" w:color="auto"/>
        <w:left w:val="none" w:sz="0" w:space="0" w:color="auto"/>
        <w:bottom w:val="none" w:sz="0" w:space="0" w:color="auto"/>
        <w:right w:val="none" w:sz="0" w:space="0" w:color="auto"/>
      </w:divBdr>
    </w:div>
    <w:div w:id="1742561401">
      <w:bodyDiv w:val="1"/>
      <w:marLeft w:val="0"/>
      <w:marRight w:val="0"/>
      <w:marTop w:val="0"/>
      <w:marBottom w:val="0"/>
      <w:divBdr>
        <w:top w:val="none" w:sz="0" w:space="0" w:color="auto"/>
        <w:left w:val="none" w:sz="0" w:space="0" w:color="auto"/>
        <w:bottom w:val="none" w:sz="0" w:space="0" w:color="auto"/>
        <w:right w:val="none" w:sz="0" w:space="0" w:color="auto"/>
      </w:divBdr>
    </w:div>
    <w:div w:id="1749693811">
      <w:bodyDiv w:val="1"/>
      <w:marLeft w:val="0"/>
      <w:marRight w:val="0"/>
      <w:marTop w:val="0"/>
      <w:marBottom w:val="0"/>
      <w:divBdr>
        <w:top w:val="none" w:sz="0" w:space="0" w:color="auto"/>
        <w:left w:val="none" w:sz="0" w:space="0" w:color="auto"/>
        <w:bottom w:val="none" w:sz="0" w:space="0" w:color="auto"/>
        <w:right w:val="none" w:sz="0" w:space="0" w:color="auto"/>
      </w:divBdr>
    </w:div>
    <w:div w:id="1781871851">
      <w:bodyDiv w:val="1"/>
      <w:marLeft w:val="0"/>
      <w:marRight w:val="0"/>
      <w:marTop w:val="0"/>
      <w:marBottom w:val="0"/>
      <w:divBdr>
        <w:top w:val="none" w:sz="0" w:space="0" w:color="auto"/>
        <w:left w:val="none" w:sz="0" w:space="0" w:color="auto"/>
        <w:bottom w:val="none" w:sz="0" w:space="0" w:color="auto"/>
        <w:right w:val="none" w:sz="0" w:space="0" w:color="auto"/>
      </w:divBdr>
    </w:div>
    <w:div w:id="1782139174">
      <w:bodyDiv w:val="1"/>
      <w:marLeft w:val="0"/>
      <w:marRight w:val="0"/>
      <w:marTop w:val="0"/>
      <w:marBottom w:val="0"/>
      <w:divBdr>
        <w:top w:val="none" w:sz="0" w:space="0" w:color="auto"/>
        <w:left w:val="none" w:sz="0" w:space="0" w:color="auto"/>
        <w:bottom w:val="none" w:sz="0" w:space="0" w:color="auto"/>
        <w:right w:val="none" w:sz="0" w:space="0" w:color="auto"/>
      </w:divBdr>
    </w:div>
    <w:div w:id="1782526060">
      <w:bodyDiv w:val="1"/>
      <w:marLeft w:val="0"/>
      <w:marRight w:val="0"/>
      <w:marTop w:val="0"/>
      <w:marBottom w:val="0"/>
      <w:divBdr>
        <w:top w:val="none" w:sz="0" w:space="0" w:color="auto"/>
        <w:left w:val="none" w:sz="0" w:space="0" w:color="auto"/>
        <w:bottom w:val="none" w:sz="0" w:space="0" w:color="auto"/>
        <w:right w:val="none" w:sz="0" w:space="0" w:color="auto"/>
      </w:divBdr>
    </w:div>
    <w:div w:id="1844079580">
      <w:bodyDiv w:val="1"/>
      <w:marLeft w:val="0"/>
      <w:marRight w:val="0"/>
      <w:marTop w:val="0"/>
      <w:marBottom w:val="0"/>
      <w:divBdr>
        <w:top w:val="none" w:sz="0" w:space="0" w:color="auto"/>
        <w:left w:val="none" w:sz="0" w:space="0" w:color="auto"/>
        <w:bottom w:val="none" w:sz="0" w:space="0" w:color="auto"/>
        <w:right w:val="none" w:sz="0" w:space="0" w:color="auto"/>
      </w:divBdr>
    </w:div>
    <w:div w:id="1845319855">
      <w:bodyDiv w:val="1"/>
      <w:marLeft w:val="0"/>
      <w:marRight w:val="0"/>
      <w:marTop w:val="0"/>
      <w:marBottom w:val="0"/>
      <w:divBdr>
        <w:top w:val="none" w:sz="0" w:space="0" w:color="auto"/>
        <w:left w:val="none" w:sz="0" w:space="0" w:color="auto"/>
        <w:bottom w:val="none" w:sz="0" w:space="0" w:color="auto"/>
        <w:right w:val="none" w:sz="0" w:space="0" w:color="auto"/>
      </w:divBdr>
    </w:div>
    <w:div w:id="1846746100">
      <w:bodyDiv w:val="1"/>
      <w:marLeft w:val="0"/>
      <w:marRight w:val="0"/>
      <w:marTop w:val="0"/>
      <w:marBottom w:val="0"/>
      <w:divBdr>
        <w:top w:val="none" w:sz="0" w:space="0" w:color="auto"/>
        <w:left w:val="none" w:sz="0" w:space="0" w:color="auto"/>
        <w:bottom w:val="none" w:sz="0" w:space="0" w:color="auto"/>
        <w:right w:val="none" w:sz="0" w:space="0" w:color="auto"/>
      </w:divBdr>
    </w:div>
    <w:div w:id="1850295823">
      <w:bodyDiv w:val="1"/>
      <w:marLeft w:val="0"/>
      <w:marRight w:val="0"/>
      <w:marTop w:val="0"/>
      <w:marBottom w:val="0"/>
      <w:divBdr>
        <w:top w:val="none" w:sz="0" w:space="0" w:color="auto"/>
        <w:left w:val="none" w:sz="0" w:space="0" w:color="auto"/>
        <w:bottom w:val="none" w:sz="0" w:space="0" w:color="auto"/>
        <w:right w:val="none" w:sz="0" w:space="0" w:color="auto"/>
      </w:divBdr>
    </w:div>
    <w:div w:id="1873036453">
      <w:bodyDiv w:val="1"/>
      <w:marLeft w:val="0"/>
      <w:marRight w:val="0"/>
      <w:marTop w:val="0"/>
      <w:marBottom w:val="0"/>
      <w:divBdr>
        <w:top w:val="none" w:sz="0" w:space="0" w:color="auto"/>
        <w:left w:val="none" w:sz="0" w:space="0" w:color="auto"/>
        <w:bottom w:val="none" w:sz="0" w:space="0" w:color="auto"/>
        <w:right w:val="none" w:sz="0" w:space="0" w:color="auto"/>
      </w:divBdr>
    </w:div>
    <w:div w:id="1912545269">
      <w:bodyDiv w:val="1"/>
      <w:marLeft w:val="0"/>
      <w:marRight w:val="0"/>
      <w:marTop w:val="0"/>
      <w:marBottom w:val="0"/>
      <w:divBdr>
        <w:top w:val="none" w:sz="0" w:space="0" w:color="auto"/>
        <w:left w:val="none" w:sz="0" w:space="0" w:color="auto"/>
        <w:bottom w:val="none" w:sz="0" w:space="0" w:color="auto"/>
        <w:right w:val="none" w:sz="0" w:space="0" w:color="auto"/>
      </w:divBdr>
    </w:div>
    <w:div w:id="1922792748">
      <w:bodyDiv w:val="1"/>
      <w:marLeft w:val="0"/>
      <w:marRight w:val="0"/>
      <w:marTop w:val="0"/>
      <w:marBottom w:val="0"/>
      <w:divBdr>
        <w:top w:val="none" w:sz="0" w:space="0" w:color="auto"/>
        <w:left w:val="none" w:sz="0" w:space="0" w:color="auto"/>
        <w:bottom w:val="none" w:sz="0" w:space="0" w:color="auto"/>
        <w:right w:val="none" w:sz="0" w:space="0" w:color="auto"/>
      </w:divBdr>
    </w:div>
    <w:div w:id="1995523331">
      <w:bodyDiv w:val="1"/>
      <w:marLeft w:val="0"/>
      <w:marRight w:val="0"/>
      <w:marTop w:val="0"/>
      <w:marBottom w:val="0"/>
      <w:divBdr>
        <w:top w:val="none" w:sz="0" w:space="0" w:color="auto"/>
        <w:left w:val="none" w:sz="0" w:space="0" w:color="auto"/>
        <w:bottom w:val="none" w:sz="0" w:space="0" w:color="auto"/>
        <w:right w:val="none" w:sz="0" w:space="0" w:color="auto"/>
      </w:divBdr>
    </w:div>
    <w:div w:id="2016615560">
      <w:bodyDiv w:val="1"/>
      <w:marLeft w:val="0"/>
      <w:marRight w:val="0"/>
      <w:marTop w:val="0"/>
      <w:marBottom w:val="0"/>
      <w:divBdr>
        <w:top w:val="none" w:sz="0" w:space="0" w:color="auto"/>
        <w:left w:val="none" w:sz="0" w:space="0" w:color="auto"/>
        <w:bottom w:val="none" w:sz="0" w:space="0" w:color="auto"/>
        <w:right w:val="none" w:sz="0" w:space="0" w:color="auto"/>
      </w:divBdr>
    </w:div>
    <w:div w:id="2027827225">
      <w:bodyDiv w:val="1"/>
      <w:marLeft w:val="0"/>
      <w:marRight w:val="0"/>
      <w:marTop w:val="0"/>
      <w:marBottom w:val="0"/>
      <w:divBdr>
        <w:top w:val="none" w:sz="0" w:space="0" w:color="auto"/>
        <w:left w:val="none" w:sz="0" w:space="0" w:color="auto"/>
        <w:bottom w:val="none" w:sz="0" w:space="0" w:color="auto"/>
        <w:right w:val="none" w:sz="0" w:space="0" w:color="auto"/>
      </w:divBdr>
    </w:div>
    <w:div w:id="2043943381">
      <w:bodyDiv w:val="1"/>
      <w:marLeft w:val="0"/>
      <w:marRight w:val="0"/>
      <w:marTop w:val="0"/>
      <w:marBottom w:val="0"/>
      <w:divBdr>
        <w:top w:val="none" w:sz="0" w:space="0" w:color="auto"/>
        <w:left w:val="none" w:sz="0" w:space="0" w:color="auto"/>
        <w:bottom w:val="none" w:sz="0" w:space="0" w:color="auto"/>
        <w:right w:val="none" w:sz="0" w:space="0" w:color="auto"/>
      </w:divBdr>
    </w:div>
    <w:div w:id="2044406122">
      <w:bodyDiv w:val="1"/>
      <w:marLeft w:val="0"/>
      <w:marRight w:val="0"/>
      <w:marTop w:val="0"/>
      <w:marBottom w:val="0"/>
      <w:divBdr>
        <w:top w:val="none" w:sz="0" w:space="0" w:color="auto"/>
        <w:left w:val="none" w:sz="0" w:space="0" w:color="auto"/>
        <w:bottom w:val="none" w:sz="0" w:space="0" w:color="auto"/>
        <w:right w:val="none" w:sz="0" w:space="0" w:color="auto"/>
      </w:divBdr>
    </w:div>
    <w:div w:id="2065525166">
      <w:bodyDiv w:val="1"/>
      <w:marLeft w:val="0"/>
      <w:marRight w:val="0"/>
      <w:marTop w:val="0"/>
      <w:marBottom w:val="0"/>
      <w:divBdr>
        <w:top w:val="none" w:sz="0" w:space="0" w:color="auto"/>
        <w:left w:val="none" w:sz="0" w:space="0" w:color="auto"/>
        <w:bottom w:val="none" w:sz="0" w:space="0" w:color="auto"/>
        <w:right w:val="none" w:sz="0" w:space="0" w:color="auto"/>
      </w:divBdr>
    </w:div>
    <w:div w:id="2066709410">
      <w:bodyDiv w:val="1"/>
      <w:marLeft w:val="0"/>
      <w:marRight w:val="0"/>
      <w:marTop w:val="0"/>
      <w:marBottom w:val="0"/>
      <w:divBdr>
        <w:top w:val="none" w:sz="0" w:space="0" w:color="auto"/>
        <w:left w:val="none" w:sz="0" w:space="0" w:color="auto"/>
        <w:bottom w:val="none" w:sz="0" w:space="0" w:color="auto"/>
        <w:right w:val="none" w:sz="0" w:space="0" w:color="auto"/>
      </w:divBdr>
    </w:div>
    <w:div w:id="2067098316">
      <w:bodyDiv w:val="1"/>
      <w:marLeft w:val="0"/>
      <w:marRight w:val="0"/>
      <w:marTop w:val="0"/>
      <w:marBottom w:val="0"/>
      <w:divBdr>
        <w:top w:val="none" w:sz="0" w:space="0" w:color="auto"/>
        <w:left w:val="none" w:sz="0" w:space="0" w:color="auto"/>
        <w:bottom w:val="none" w:sz="0" w:space="0" w:color="auto"/>
        <w:right w:val="none" w:sz="0" w:space="0" w:color="auto"/>
      </w:divBdr>
    </w:div>
    <w:div w:id="2077774175">
      <w:bodyDiv w:val="1"/>
      <w:marLeft w:val="0"/>
      <w:marRight w:val="0"/>
      <w:marTop w:val="0"/>
      <w:marBottom w:val="0"/>
      <w:divBdr>
        <w:top w:val="none" w:sz="0" w:space="0" w:color="auto"/>
        <w:left w:val="none" w:sz="0" w:space="0" w:color="auto"/>
        <w:bottom w:val="none" w:sz="0" w:space="0" w:color="auto"/>
        <w:right w:val="none" w:sz="0" w:space="0" w:color="auto"/>
      </w:divBdr>
    </w:div>
    <w:div w:id="2115318737">
      <w:bodyDiv w:val="1"/>
      <w:marLeft w:val="0"/>
      <w:marRight w:val="0"/>
      <w:marTop w:val="0"/>
      <w:marBottom w:val="0"/>
      <w:divBdr>
        <w:top w:val="none" w:sz="0" w:space="0" w:color="auto"/>
        <w:left w:val="none" w:sz="0" w:space="0" w:color="auto"/>
        <w:bottom w:val="none" w:sz="0" w:space="0" w:color="auto"/>
        <w:right w:val="none" w:sz="0" w:space="0" w:color="auto"/>
      </w:divBdr>
    </w:div>
    <w:div w:id="2120879291">
      <w:bodyDiv w:val="1"/>
      <w:marLeft w:val="0"/>
      <w:marRight w:val="0"/>
      <w:marTop w:val="0"/>
      <w:marBottom w:val="0"/>
      <w:divBdr>
        <w:top w:val="none" w:sz="0" w:space="0" w:color="auto"/>
        <w:left w:val="none" w:sz="0" w:space="0" w:color="auto"/>
        <w:bottom w:val="none" w:sz="0" w:space="0" w:color="auto"/>
        <w:right w:val="none" w:sz="0" w:space="0" w:color="auto"/>
      </w:divBdr>
    </w:div>
    <w:div w:id="213451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03C47-7DA7-46A4-981E-7D0E280E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29377</Words>
  <Characters>167450</Characters>
  <Application>Microsoft Office Word</Application>
  <DocSecurity>0</DocSecurity>
  <Lines>1395</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Tuyết Thanh</dc:creator>
  <cp:keywords/>
  <dc:description/>
  <cp:lastModifiedBy>User</cp:lastModifiedBy>
  <cp:revision>2</cp:revision>
  <cp:lastPrinted>2026-04-20T09:58:00Z</cp:lastPrinted>
  <dcterms:created xsi:type="dcterms:W3CDTF">2026-07-29T06:56:00Z</dcterms:created>
  <dcterms:modified xsi:type="dcterms:W3CDTF">2026-07-29T06:56:00Z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{45212B63-2934-40D8-AE27-9E1E6671131E}</vt:lpwstr>
  </property>
  <property fmtid="{D5CDD505-2E9C-101B-9397-08002B2CF9AE}" pid="3" name="DLPManualFileClassificationLastModifiedBy">
    <vt:lpwstr>NTLINH-CSNV\NTLINH-CSNV</vt:lpwstr>
  </property>
  <property fmtid="{D5CDD505-2E9C-101B-9397-08002B2CF9AE}" pid="4" name="DLPManualFileClassificationLastModificationDate">
    <vt:lpwstr>1750677160</vt:lpwstr>
  </property>
  <property fmtid="{D5CDD505-2E9C-101B-9397-08002B2CF9AE}" pid="5" name="DLPManualFileClassificationVersion">
    <vt:lpwstr>11.11.2.117</vt:lpwstr>
  </property>
</Properties>
</file>