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371" w:type="dxa"/>
        <w:tblLook w:val="04A0" w:firstRow="1" w:lastRow="0" w:firstColumn="1" w:lastColumn="0" w:noHBand="0" w:noVBand="1"/>
      </w:tblPr>
      <w:tblGrid>
        <w:gridCol w:w="3978"/>
        <w:gridCol w:w="5393"/>
      </w:tblGrid>
      <w:tr w:rsidR="00391409" w:rsidRPr="008C5E0A" w14:paraId="1614442B" w14:textId="77777777" w:rsidTr="000E36E8">
        <w:tc>
          <w:tcPr>
            <w:tcW w:w="3978" w:type="dxa"/>
          </w:tcPr>
          <w:p w14:paraId="359A8B57" w14:textId="77777777" w:rsidR="00391409" w:rsidRPr="008C5E0A" w:rsidRDefault="00391409" w:rsidP="000E36E8">
            <w:pPr>
              <w:keepNext/>
              <w:widowControl w:val="0"/>
              <w:rPr>
                <w:b/>
                <w:sz w:val="24"/>
                <w:szCs w:val="24"/>
              </w:rPr>
            </w:pPr>
            <w:r w:rsidRPr="008C5E0A">
              <w:rPr>
                <w:b/>
                <w:sz w:val="24"/>
                <w:szCs w:val="24"/>
              </w:rPr>
              <w:t>BỘ KHOA HỌC VÀ CÔNG NGHỆ</w:t>
            </w:r>
          </w:p>
          <w:p w14:paraId="04E04C32" w14:textId="1045E42D" w:rsidR="00391409" w:rsidRPr="008C5E0A" w:rsidRDefault="00391409" w:rsidP="000E36E8">
            <w:pPr>
              <w:keepNext/>
              <w:widowControl w:val="0"/>
              <w:rPr>
                <w:b/>
                <w:sz w:val="24"/>
                <w:szCs w:val="24"/>
              </w:rPr>
            </w:pPr>
            <w:r w:rsidRPr="008C5E0A">
              <w:rPr>
                <w:b/>
                <w:noProof/>
                <w:sz w:val="24"/>
                <w:szCs w:val="24"/>
              </w:rPr>
              <mc:AlternateContent>
                <mc:Choice Requires="wps">
                  <w:drawing>
                    <wp:anchor distT="0" distB="0" distL="114300" distR="114300" simplePos="0" relativeHeight="251659264" behindDoc="0" locked="0" layoutInCell="1" allowOverlap="1" wp14:anchorId="6FC82785" wp14:editId="2BE1CB6D">
                      <wp:simplePos x="0" y="0"/>
                      <wp:positionH relativeFrom="column">
                        <wp:posOffset>457835</wp:posOffset>
                      </wp:positionH>
                      <wp:positionV relativeFrom="paragraph">
                        <wp:posOffset>74295</wp:posOffset>
                      </wp:positionV>
                      <wp:extent cx="1359535" cy="0"/>
                      <wp:effectExtent l="13970" t="7620" r="7620" b="11430"/>
                      <wp:wrapNone/>
                      <wp:docPr id="634715233"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95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AA09BAC" id="_x0000_t32" coordsize="21600,21600" o:spt="32" o:oned="t" path="m,l21600,21600e" filled="f">
                      <v:path arrowok="t" fillok="f" o:connecttype="none"/>
                      <o:lock v:ext="edit" shapetype="t"/>
                    </v:shapetype>
                    <v:shape id="Straight Arrow Connector 9" o:spid="_x0000_s1026" type="#_x0000_t32" style="position:absolute;margin-left:36.05pt;margin-top:5.85pt;width:107.0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"/>
                  </w:pict>
                </mc:Fallback>
              </mc:AlternateContent>
            </w:r>
          </w:p>
          <w:p w14:paraId="2BD7C77F" w14:textId="77777777" w:rsidR="00391409" w:rsidRPr="008C5E0A" w:rsidRDefault="00391409" w:rsidP="000E36E8">
            <w:pPr>
              <w:keepNext/>
              <w:widowControl w:val="0"/>
              <w:jc w:val="center"/>
              <w:rPr>
                <w:sz w:val="16"/>
                <w:szCs w:val="16"/>
              </w:rPr>
            </w:pPr>
          </w:p>
          <w:p w14:paraId="100D28DC" w14:textId="04E3E855" w:rsidR="00391409" w:rsidRPr="00391409" w:rsidRDefault="00391409" w:rsidP="000E36E8">
            <w:pPr>
              <w:keepNext/>
              <w:widowControl w:val="0"/>
              <w:jc w:val="center"/>
              <w:rPr>
                <w:b/>
                <w:sz w:val="28"/>
                <w:szCs w:val="28"/>
              </w:rPr>
            </w:pPr>
            <w:r w:rsidRPr="00391409">
              <w:rPr>
                <w:noProof/>
                <w:sz w:val="28"/>
                <w:szCs w:val="28"/>
              </w:rPr>
              <mc:AlternateContent>
                <mc:Choice Requires="wps">
                  <w:drawing>
                    <wp:anchor distT="0" distB="0" distL="114300" distR="114300" simplePos="0" relativeHeight="251661312" behindDoc="0" locked="0" layoutInCell="1" allowOverlap="1" wp14:anchorId="6CA10F8D" wp14:editId="4E67F30C">
                      <wp:simplePos x="0" y="0"/>
                      <wp:positionH relativeFrom="column">
                        <wp:posOffset>177165</wp:posOffset>
                      </wp:positionH>
                      <wp:positionV relativeFrom="paragraph">
                        <wp:posOffset>458470</wp:posOffset>
                      </wp:positionV>
                      <wp:extent cx="830580" cy="350520"/>
                      <wp:effectExtent l="9525" t="7620" r="7620" b="13335"/>
                      <wp:wrapNone/>
                      <wp:docPr id="64258151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0580" cy="350520"/>
                              </a:xfrm>
                              <a:prstGeom prst="rect">
                                <a:avLst/>
                              </a:prstGeom>
                              <a:solidFill>
                                <a:srgbClr val="FFFFFF"/>
                              </a:solidFill>
                              <a:ln w="9525">
                                <a:solidFill>
                                  <a:srgbClr val="000000"/>
                                </a:solidFill>
                                <a:miter lim="800000"/>
                                <a:headEnd/>
                                <a:tailEnd/>
                              </a:ln>
                            </wps:spPr>
                            <wps:txbx>
                              <w:txbxContent>
                                <w:p w14:paraId="6A896FFF" w14:textId="77777777" w:rsidR="00391409" w:rsidRPr="00A9559A" w:rsidRDefault="00391409" w:rsidP="00391409">
                                  <w:pPr>
                                    <w:rPr>
                                      <w:b/>
                                      <w:u w:val="single"/>
                                    </w:rPr>
                                  </w:pPr>
                                  <w:r w:rsidRPr="00A9559A">
                                    <w:rPr>
                                      <w:b/>
                                      <w:u w:val="single"/>
                                    </w:rPr>
                                    <w:t xml:space="preserve">Dự </w:t>
                                  </w:r>
                                  <w:r w:rsidRPr="00391409">
                                    <w:rPr>
                                      <w:b/>
                                      <w:sz w:val="28"/>
                                      <w:szCs w:val="28"/>
                                      <w:u w:val="single"/>
                                    </w:rPr>
                                    <w:t>thảo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A10F8D" id="Rectangle 8" o:spid="_x0000_s1026" style="position:absolute;left:0;text-align:left;margin-left:13.95pt;margin-top:36.1pt;width:65.4pt;height:27.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">
                      <v:textbox>
                        <w:txbxContent>
                          <w:p w14:paraId="6A896FFF" w14:textId="77777777" w:rsidR="00391409" w:rsidRPr="00A9559A" w:rsidRDefault="00391409" w:rsidP="00391409">
                            <w:pPr>
                              <w:rPr>
                                <w:b/>
                                <w:u w:val="single"/>
                              </w:rPr>
                            </w:pPr>
                            <w:r w:rsidRPr="00A9559A">
                              <w:rPr>
                                <w:b/>
                                <w:u w:val="single"/>
                              </w:rPr>
                              <w:t xml:space="preserve">Dự </w:t>
                            </w:r>
                            <w:r w:rsidRPr="00391409">
                              <w:rPr>
                                <w:b/>
                                <w:sz w:val="28"/>
                                <w:szCs w:val="28"/>
                                <w:u w:val="single"/>
                              </w:rPr>
                              <w:t>thảo</w:t>
                            </w:r>
                          </w:p>
                        </w:txbxContent>
                      </v:textbox>
                    </v:rect>
                  </w:pict>
                </mc:Fallback>
              </mc:AlternateContent>
            </w:r>
            <w:r w:rsidRPr="00391409">
              <w:rPr>
                <w:sz w:val="28"/>
                <w:szCs w:val="28"/>
              </w:rPr>
              <w:t>Số:          /TTr-BKHCN</w:t>
            </w:r>
          </w:p>
        </w:tc>
        <w:tc>
          <w:tcPr>
            <w:tcW w:w="5393" w:type="dxa"/>
          </w:tcPr>
          <w:p w14:paraId="63E52B9A" w14:textId="77777777" w:rsidR="00391409" w:rsidRPr="008C5E0A" w:rsidRDefault="00391409" w:rsidP="000E36E8">
            <w:pPr>
              <w:keepNext/>
              <w:widowControl w:val="0"/>
              <w:jc w:val="center"/>
              <w:rPr>
                <w:b/>
                <w:sz w:val="24"/>
                <w:szCs w:val="24"/>
              </w:rPr>
            </w:pPr>
            <w:r w:rsidRPr="008C5E0A">
              <w:rPr>
                <w:b/>
                <w:sz w:val="24"/>
                <w:szCs w:val="24"/>
              </w:rPr>
              <w:t>CỘNG HÒA XÃ HỘI CHỦ NGHĨA VIỆT NAM</w:t>
            </w:r>
          </w:p>
          <w:p w14:paraId="69C6AF2D" w14:textId="77777777" w:rsidR="00391409" w:rsidRPr="008C5E0A" w:rsidRDefault="00391409" w:rsidP="000E36E8">
            <w:pPr>
              <w:keepNext/>
              <w:widowControl w:val="0"/>
              <w:jc w:val="center"/>
              <w:rPr>
                <w:b/>
              </w:rPr>
            </w:pPr>
            <w:r w:rsidRPr="008C5E0A">
              <w:rPr>
                <w:b/>
              </w:rPr>
              <w:t>Độc lập – Tự do – Hạnh phúc</w:t>
            </w:r>
          </w:p>
          <w:p w14:paraId="063B3156" w14:textId="2B0A6511" w:rsidR="00391409" w:rsidRPr="008C5E0A" w:rsidRDefault="00391409" w:rsidP="000E36E8">
            <w:pPr>
              <w:keepNext/>
              <w:widowControl w:val="0"/>
              <w:jc w:val="center"/>
              <w:rPr>
                <w:b/>
              </w:rPr>
            </w:pPr>
            <w:r w:rsidRPr="008C5E0A">
              <w:rPr>
                <w:b/>
                <w:noProof/>
              </w:rPr>
              <mc:AlternateContent>
                <mc:Choice Requires="wps">
                  <w:drawing>
                    <wp:anchor distT="0" distB="0" distL="114300" distR="114300" simplePos="0" relativeHeight="251660288" behindDoc="0" locked="0" layoutInCell="1" allowOverlap="1" wp14:anchorId="79DE91B9" wp14:editId="1790DA10">
                      <wp:simplePos x="0" y="0"/>
                      <wp:positionH relativeFrom="column">
                        <wp:posOffset>637540</wp:posOffset>
                      </wp:positionH>
                      <wp:positionV relativeFrom="paragraph">
                        <wp:posOffset>52705</wp:posOffset>
                      </wp:positionV>
                      <wp:extent cx="2121535" cy="0"/>
                      <wp:effectExtent l="5080" t="9525" r="6985" b="9525"/>
                      <wp:wrapNone/>
                      <wp:docPr id="256886606"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215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DA52D0" id="Straight Arrow Connector 7" o:spid="_x0000_s1026" type="#_x0000_t32" style="position:absolute;margin-left:50.2pt;margin-top:4.15pt;width:167.0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"/>
                  </w:pict>
                </mc:Fallback>
              </mc:AlternateContent>
            </w:r>
          </w:p>
          <w:p w14:paraId="27E05782" w14:textId="4FA6C7CA" w:rsidR="00391409" w:rsidRPr="00391409" w:rsidRDefault="00391409" w:rsidP="000E36E8">
            <w:pPr>
              <w:keepNext/>
              <w:widowControl w:val="0"/>
              <w:spacing w:before="60"/>
              <w:jc w:val="center"/>
              <w:rPr>
                <w:b/>
                <w:sz w:val="28"/>
                <w:szCs w:val="28"/>
              </w:rPr>
            </w:pPr>
            <w:r w:rsidRPr="00391409">
              <w:rPr>
                <w:i/>
                <w:iCs/>
                <w:sz w:val="28"/>
                <w:szCs w:val="28"/>
              </w:rPr>
              <w:t>Hà Nội, ngày      tháng     năm 2026</w:t>
            </w:r>
          </w:p>
          <w:p w14:paraId="6489D098" w14:textId="77777777" w:rsidR="00391409" w:rsidRPr="008C5E0A" w:rsidRDefault="00391409" w:rsidP="000E36E8">
            <w:pPr>
              <w:keepNext/>
              <w:widowControl w:val="0"/>
              <w:jc w:val="center"/>
              <w:rPr>
                <w:b/>
              </w:rPr>
            </w:pPr>
          </w:p>
        </w:tc>
      </w:tr>
    </w:tbl>
    <w:p w14:paraId="12A42C66" w14:textId="1680848F" w:rsidR="00425681" w:rsidRPr="00391409" w:rsidRDefault="00000000">
      <w:pPr>
        <w:spacing w:before="400"/>
        <w:jc w:val="center"/>
        <w:rPr>
          <w:sz w:val="28"/>
          <w:szCs w:val="28"/>
        </w:rPr>
      </w:pPr>
      <w:r w:rsidRPr="00391409">
        <w:rPr>
          <w:b/>
          <w:bCs/>
          <w:sz w:val="28"/>
          <w:szCs w:val="28"/>
        </w:rPr>
        <w:t>TỜ TRÌNH</w:t>
      </w:r>
    </w:p>
    <w:p w14:paraId="3F47F2D4" w14:textId="77777777" w:rsidR="00425681" w:rsidRPr="00391409" w:rsidRDefault="00000000">
      <w:pPr>
        <w:spacing w:before="100" w:after="100"/>
        <w:jc w:val="center"/>
        <w:rPr>
          <w:b/>
          <w:bCs/>
          <w:sz w:val="28"/>
          <w:szCs w:val="28"/>
        </w:rPr>
      </w:pPr>
      <w:r w:rsidRPr="00391409">
        <w:rPr>
          <w:b/>
          <w:bCs/>
          <w:sz w:val="28"/>
          <w:szCs w:val="28"/>
        </w:rPr>
        <w:t>Về việc ban hành Nghị quyết của Chính phủ về cơ chế chuyển tiếp sử dụng nhãn, bao bì hàng hóa đã in tên cũ khi doanh nghiệp thay đổi tên nhưng không thay đổi pháp nhân chịu trách nhiệm về hàng hóa</w:t>
      </w:r>
    </w:p>
    <w:p w14:paraId="3D61C056" w14:textId="72EAEDC5" w:rsidR="00391409" w:rsidRPr="00391409" w:rsidRDefault="00391409" w:rsidP="00391409">
      <w:pPr>
        <w:spacing w:before="120" w:after="120"/>
        <w:jc w:val="center"/>
        <w:rPr>
          <w:sz w:val="28"/>
          <w:szCs w:val="28"/>
        </w:rPr>
      </w:pPr>
      <w:r>
        <w:rPr>
          <w:noProof/>
        </w:rPr>
        <mc:AlternateContent>
          <mc:Choice Requires="wps">
            <w:drawing>
              <wp:anchor distT="0" distB="0" distL="114300" distR="114300" simplePos="0" relativeHeight="251662336" behindDoc="0" locked="0" layoutInCell="1" allowOverlap="1" wp14:anchorId="4B26AB8F" wp14:editId="1412DEF0">
                <wp:simplePos x="0" y="0"/>
                <wp:positionH relativeFrom="column">
                  <wp:posOffset>2517363</wp:posOffset>
                </wp:positionH>
                <wp:positionV relativeFrom="paragraph">
                  <wp:posOffset>15875</wp:posOffset>
                </wp:positionV>
                <wp:extent cx="719455" cy="0"/>
                <wp:effectExtent l="0" t="0" r="0" b="0"/>
                <wp:wrapNone/>
                <wp:docPr id="69678882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4F5445" id="Straight Arrow Connector 10" o:spid="_x0000_s1026" type="#_x0000_t32" style="position:absolute;margin-left:198.2pt;margin-top:1.25pt;width:56.6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"/>
            </w:pict>
          </mc:Fallback>
        </mc:AlternateContent>
      </w:r>
    </w:p>
    <w:p w14:paraId="463B78EF" w14:textId="2808C143" w:rsidR="00425681" w:rsidRDefault="00000000" w:rsidP="00391409">
      <w:pPr>
        <w:spacing w:before="120" w:after="120"/>
        <w:jc w:val="center"/>
        <w:rPr>
          <w:sz w:val="28"/>
          <w:szCs w:val="28"/>
        </w:rPr>
      </w:pPr>
      <w:r w:rsidRPr="00391409">
        <w:rPr>
          <w:sz w:val="28"/>
          <w:szCs w:val="28"/>
        </w:rPr>
        <w:t>Kính gửi: Chính phủ</w:t>
      </w:r>
    </w:p>
    <w:p w14:paraId="1AB75D76" w14:textId="371FAC6F" w:rsidR="00391409" w:rsidRPr="00391409" w:rsidRDefault="00391409" w:rsidP="00391409">
      <w:pPr>
        <w:spacing w:before="120" w:after="120"/>
        <w:ind w:firstLine="720"/>
        <w:jc w:val="both"/>
        <w:rPr>
          <w:sz w:val="28"/>
          <w:szCs w:val="28"/>
        </w:rPr>
      </w:pPr>
      <w:r w:rsidRPr="00391409">
        <w:rPr>
          <w:sz w:val="28"/>
          <w:szCs w:val="28"/>
        </w:rPr>
        <w:t>Thực hiện quy định của Luật Ban hành văn bản quy phạm pháp luật</w:t>
      </w:r>
      <w:r w:rsidR="00CC3EA8">
        <w:rPr>
          <w:sz w:val="28"/>
          <w:szCs w:val="28"/>
        </w:rPr>
        <w:t xml:space="preserve"> năm 2025</w:t>
      </w:r>
      <w:r w:rsidRPr="00391409">
        <w:rPr>
          <w:sz w:val="28"/>
          <w:szCs w:val="28"/>
        </w:rPr>
        <w:t>, Bộ Khoa học và Công nghệ kính trình Chính phủ dự thảo Nghị quyết của Chính phủ về cơ chế chuyển tiếp sử dụng nhãn, bao bì hàng hóa đã in tên cũ khi doanh nghiệp thay đổi tên nhưng không thay đổi pháp nhân chịu trách nhiệm về hàng hóa như sau:</w:t>
      </w:r>
    </w:p>
    <w:p w14:paraId="729B36BF" w14:textId="17957C59" w:rsidR="00425681" w:rsidRPr="00391409" w:rsidRDefault="00000000" w:rsidP="00391409">
      <w:pPr>
        <w:spacing w:before="120" w:after="120"/>
        <w:ind w:firstLine="720"/>
        <w:rPr>
          <w:sz w:val="28"/>
          <w:szCs w:val="28"/>
        </w:rPr>
      </w:pPr>
      <w:r w:rsidRPr="00391409">
        <w:rPr>
          <w:b/>
          <w:bCs/>
          <w:sz w:val="28"/>
          <w:szCs w:val="28"/>
        </w:rPr>
        <w:t>I. SỰ CẦN THIẾT BAN HÀNH NGHỊ QUYẾT</w:t>
      </w:r>
    </w:p>
    <w:p w14:paraId="479039FE" w14:textId="27D3AC1F" w:rsidR="00425681" w:rsidRPr="00391409" w:rsidRDefault="00000000" w:rsidP="00391409">
      <w:pPr>
        <w:spacing w:before="120" w:after="120"/>
        <w:ind w:firstLine="720"/>
        <w:jc w:val="both"/>
        <w:rPr>
          <w:sz w:val="28"/>
          <w:szCs w:val="28"/>
        </w:rPr>
      </w:pPr>
      <w:r w:rsidRPr="00391409">
        <w:rPr>
          <w:sz w:val="28"/>
          <w:szCs w:val="28"/>
        </w:rPr>
        <w:t>Ngày 23 tháng 01 năm 2026, Chính phủ ban hành Nghị định số 37/2026/NĐ-CP quy định chi tiết một số điều và biện pháp để tổ chức, hướng dẫn thi hành Luật Chất lượng sản phẩm, hàng hóa, trong đó khoản 4 Điều 98 đã quy định chuyển tiếp đối với nhãn hàng hóa, bao bì thương phẩm gắn nhãn hàng hóa đã được sản xuất, in trước thời điểm Nghị định có hiệu lực và phù hợp với Nghị định số 43/2017/NĐ-CP, Nghị định số 111/2021/NĐ-CP; theo đó được tiếp tục sử dụng nhưng không quá 02 năm kể từ ngày Nghị định số 37/2026/NĐ-CP có hiệu lực thi hành.</w:t>
      </w:r>
    </w:p>
    <w:p w14:paraId="030DA1D0" w14:textId="478681F5" w:rsidR="00425681" w:rsidRPr="00391409" w:rsidRDefault="00000000" w:rsidP="00391409">
      <w:pPr>
        <w:spacing w:before="120" w:after="120"/>
        <w:ind w:firstLine="720"/>
        <w:jc w:val="both"/>
        <w:rPr>
          <w:sz w:val="28"/>
          <w:szCs w:val="28"/>
        </w:rPr>
      </w:pPr>
      <w:r w:rsidRPr="00391409">
        <w:rPr>
          <w:sz w:val="28"/>
          <w:szCs w:val="28"/>
        </w:rPr>
        <w:t>Qua xử lý kiến nghị của Công ty TNHH Nước Giải khát Coca-Cola Việt Nam</w:t>
      </w:r>
      <w:r w:rsidR="00391409">
        <w:rPr>
          <w:sz w:val="28"/>
          <w:szCs w:val="28"/>
        </w:rPr>
        <w:t xml:space="preserve"> </w:t>
      </w:r>
      <w:r w:rsidRPr="00391409">
        <w:rPr>
          <w:sz w:val="28"/>
          <w:szCs w:val="28"/>
        </w:rPr>
        <w:t>tại Công văn số 1304/2026/LEG ngày 22 tháng 4 năm 2026 và Công văn số 1306/2026/LEG ngày 06 tháng 5 năm 2026, Bộ Khoa học và Công nghệ nhận thấy phát sinh vướng mắc đối với trường hợp doanh nghiệp thay đổi tên do mua lại, sáp nhập, hợp nhất, chuyển đổi, thay đổi chủ sở hữu hoặc giao dịch tương tự, nhưng không làm chấm dứt pháp nhân, không làm thay đổi quyền, nghĩa vụ, mã số doanh nghiệp, mã số thuế, địa chỉ, điều kiện sản xuất, chất lượng hàng hóa và tổ chức, cá nhân chịu trách nhiệm về hàng hóa. Pháp luật hiện hành, trong đó có khoản 4 Điều 98 Nghị định số 37/2026/NĐ-CP, chưa có quy định chuyển tiếp riêng cho nhóm trường hợp này, dẫn đến chưa có cơ sở pháp lý thống nhất để doanh nghiệp, cơ quan quản lý nhà nước và lực lượng thanh tra, kiểm tra, kiểm soát lưu thông hàng hóa áp dụng.</w:t>
      </w:r>
    </w:p>
    <w:p w14:paraId="3D05688D" w14:textId="77777777" w:rsidR="00425681" w:rsidRPr="00391409" w:rsidRDefault="00000000" w:rsidP="001A7E04">
      <w:pPr>
        <w:spacing w:before="120" w:after="120"/>
        <w:ind w:firstLine="720"/>
        <w:jc w:val="both"/>
        <w:rPr>
          <w:sz w:val="28"/>
          <w:szCs w:val="28"/>
        </w:rPr>
      </w:pPr>
      <w:r w:rsidRPr="00391409">
        <w:rPr>
          <w:sz w:val="28"/>
          <w:szCs w:val="28"/>
        </w:rPr>
        <w:t xml:space="preserve">Tại Công văn số 3763/BTP-PLDSKT ngày 29 tháng 5 năm 2026 và Công văn số 4729/BTP-PLDSKT ngày 26 tháng 6 năm 2026, Bộ Tư pháp đã có ý kiến khẳng định việc thay đổi tên doanh nghiệp không thuộc trường hợp chấm dứt tồn tại pháp nhân theo khoản 1 Điều 96 Bộ luật Dân sự và không làm thay đổi quyền, nghĩa vụ của doanh nghiệp theo khoản 3 Điều 41 Nghị định số 168/2025/NĐ-CP </w:t>
      </w:r>
      <w:r w:rsidRPr="00391409">
        <w:rPr>
          <w:sz w:val="28"/>
          <w:szCs w:val="28"/>
        </w:rPr>
        <w:lastRenderedPageBreak/>
        <w:t>về đăng ký doanh nghiệp; đồng thời đề nghị Bộ Khoa học và Công nghệ khẩn trương nghiên cứu, đề xuất sửa đổi, bổ sung khoản 4 Điều 98 Nghị định số 37/2026/NĐ-CP để xử lý căn cơ, lâu dài vướng mắc nêu trên.</w:t>
      </w:r>
    </w:p>
    <w:p w14:paraId="1388C7B6" w14:textId="38C956D4" w:rsidR="00425681" w:rsidRPr="00391409" w:rsidRDefault="00000000" w:rsidP="001A7E04">
      <w:pPr>
        <w:spacing w:before="120" w:after="120"/>
        <w:ind w:firstLine="720"/>
        <w:jc w:val="both"/>
        <w:rPr>
          <w:sz w:val="28"/>
          <w:szCs w:val="28"/>
        </w:rPr>
      </w:pPr>
      <w:r w:rsidRPr="00391409">
        <w:rPr>
          <w:sz w:val="28"/>
          <w:szCs w:val="28"/>
        </w:rPr>
        <w:t>Việc sửa đổi, bổ sung Nghị định số 37/2026/NĐ-CP cần thời gian thực hiện đầy đủ quy trình xây dựng, thẩm định, trình Chính phủ xem xét, ban hành; trong khi doanh nghiệp còn tồn kho số lượng lớn nhãn, bao bì đã in tên cũ (khoảng 381 tỷ đồng theo báo cáo của Công ty TNHH Nước Giải khát Coca-Cola Việt Nam), nếu không có cơ chế xử lý kịp thời sẽ phải tiêu hủy hoặc thay thế ngay, gây lãng phí nguồn lực xã hội, phát sinh chi phí lớn, ảnh hưởng đến hoạt động sản xuất, cung ứng hàng hóa và việc làm của người lao động.</w:t>
      </w:r>
    </w:p>
    <w:p w14:paraId="01625D79" w14:textId="77777777" w:rsidR="00425681" w:rsidRPr="00391409" w:rsidRDefault="00000000" w:rsidP="001A7E04">
      <w:pPr>
        <w:spacing w:before="120" w:after="120"/>
        <w:ind w:firstLine="720"/>
        <w:jc w:val="both"/>
        <w:rPr>
          <w:sz w:val="28"/>
          <w:szCs w:val="28"/>
        </w:rPr>
      </w:pPr>
      <w:r w:rsidRPr="00391409">
        <w:rPr>
          <w:sz w:val="28"/>
          <w:szCs w:val="28"/>
        </w:rPr>
        <w:t>Thực hiện ý kiến chỉ đạo của Phó Thủ tướng Chính phủ Hồ Quốc Dũng tại Công văn số 5852/VPCP-KGVX ngày 22 tháng 6 năm 2026 của Văn phòng Chính phủ, Bộ Khoa học và Công nghệ đã chủ trì, trao đổi thống nhất với Bộ Tư pháp về việc đề xuất Chính phủ ban hành Nghị quyết theo trình tự, thủ tục rút gọn để kịp thời xử lý vướng mắc nêu trên trong thời gian nghiên cứu sửa đổi, bổ sung Nghị định số 37/2026/NĐ-CP.</w:t>
      </w:r>
    </w:p>
    <w:p w14:paraId="7A6A3D44" w14:textId="77777777" w:rsidR="001A7E04" w:rsidRDefault="00000000" w:rsidP="001A7E04">
      <w:pPr>
        <w:spacing w:before="120" w:after="120"/>
        <w:ind w:firstLine="720"/>
        <w:jc w:val="both"/>
        <w:rPr>
          <w:sz w:val="28"/>
          <w:szCs w:val="28"/>
        </w:rPr>
      </w:pPr>
      <w:r w:rsidRPr="00391409">
        <w:rPr>
          <w:sz w:val="28"/>
          <w:szCs w:val="28"/>
        </w:rPr>
        <w:t xml:space="preserve">Trên cơ sở thống nhất của Bộ Tư pháp tại Công văn số 4729/BTP-PLDSKT ngày 26 tháng 6 năm 2026, Bộ Khoa học và Công nghệ đã có Công văn số 4643/BKHCN-TĐC ngày 28 tháng 6 năm 2026 báo cáo, xin chủ trương Phó Thủ tướng Chính phủ về việc xây dựng, ban hành Nghị quyết của Chính phủ theo trình tự, thủ tục rút gọn. </w:t>
      </w:r>
    </w:p>
    <w:p w14:paraId="74821BC4" w14:textId="77777777" w:rsidR="001A7E04" w:rsidRDefault="00000000" w:rsidP="001A7E04">
      <w:pPr>
        <w:spacing w:before="120" w:after="120"/>
        <w:ind w:firstLine="720"/>
        <w:jc w:val="both"/>
        <w:rPr>
          <w:sz w:val="28"/>
          <w:szCs w:val="28"/>
        </w:rPr>
      </w:pPr>
      <w:r w:rsidRPr="00391409">
        <w:rPr>
          <w:sz w:val="28"/>
          <w:szCs w:val="28"/>
        </w:rPr>
        <w:t xml:space="preserve">Ngày 06 tháng 7 năm 2026, Phó Thủ tướng Chính phủ Hồ Quốc Dũng đã có ý kiến chỉ đạo tại Công văn số 6513/VPCP-KGVX của Văn phòng Chính phủ, đồng ý với đề xuất của Bộ Khoa học và Công nghệ về việc xây dựng Nghị quyết của Chính phủ theo trình tự, thủ tục rút gọn theo quy định của Luật Ban hành văn bản quy phạm pháp luật để xử lý vướng mắc phát sinh trong thực hiện quy định chuyển tiếp về nhãn hàng hóa tại Nghị định số 37/2026/NĐ-CP; đồng thời giao Bộ Khoa học và Công nghệ chủ trì, phối hợp với các bộ, cơ quan liên quan xây dựng Dự thảo Nghị quyết, báo cáo Chính phủ trước ngày 20 tháng 7 năm 2026. </w:t>
      </w:r>
    </w:p>
    <w:p w14:paraId="35A8A1F5" w14:textId="58BD62BF" w:rsidR="00425681" w:rsidRPr="00391409" w:rsidRDefault="00000000" w:rsidP="001A7E04">
      <w:pPr>
        <w:spacing w:before="120" w:after="120"/>
        <w:ind w:firstLine="720"/>
        <w:jc w:val="both"/>
        <w:rPr>
          <w:sz w:val="28"/>
          <w:szCs w:val="28"/>
        </w:rPr>
      </w:pPr>
      <w:r w:rsidRPr="00391409">
        <w:rPr>
          <w:sz w:val="28"/>
          <w:szCs w:val="28"/>
        </w:rPr>
        <w:t>Do đó, việc xây dựng, ban hành Nghị quyết của Chính phủ về cơ chế chuyển tiếp sử dụng nhãn, bao bì hàng hóa đã in tên cũ khi doanh nghiệp thay đổi tên nhưng không thay đổi pháp nhân chịu trách nhiệm về hàng hóa là cần thiết, cấp bách và đúng thời hạn được giao.</w:t>
      </w:r>
    </w:p>
    <w:p w14:paraId="2159F3EC" w14:textId="77777777" w:rsidR="00425681" w:rsidRPr="00391409" w:rsidRDefault="00000000" w:rsidP="001A7E04">
      <w:pPr>
        <w:spacing w:before="120" w:after="120"/>
        <w:ind w:firstLine="720"/>
        <w:jc w:val="both"/>
        <w:rPr>
          <w:sz w:val="28"/>
          <w:szCs w:val="28"/>
        </w:rPr>
      </w:pPr>
      <w:r w:rsidRPr="00391409">
        <w:rPr>
          <w:b/>
          <w:bCs/>
          <w:sz w:val="28"/>
          <w:szCs w:val="28"/>
        </w:rPr>
        <w:t>II. MỤC ĐÍCH, QUAN ĐIỂM XÂY DỰNG DỰ THẢO NGHỊ QUYẾT</w:t>
      </w:r>
    </w:p>
    <w:p w14:paraId="6DC89EF2" w14:textId="7FECE869" w:rsidR="001A7E04" w:rsidRPr="001A7E04" w:rsidRDefault="00000000" w:rsidP="001A7E04">
      <w:pPr>
        <w:spacing w:before="120" w:after="120"/>
        <w:ind w:firstLine="720"/>
        <w:jc w:val="both"/>
        <w:rPr>
          <w:b/>
          <w:bCs/>
          <w:sz w:val="28"/>
          <w:szCs w:val="28"/>
        </w:rPr>
      </w:pPr>
      <w:r w:rsidRPr="001A7E04">
        <w:rPr>
          <w:b/>
          <w:bCs/>
          <w:sz w:val="28"/>
          <w:szCs w:val="28"/>
        </w:rPr>
        <w:t>1. Mục đích</w:t>
      </w:r>
      <w:r w:rsidR="001A7E04" w:rsidRPr="001A7E04">
        <w:rPr>
          <w:b/>
          <w:bCs/>
          <w:sz w:val="28"/>
          <w:szCs w:val="28"/>
        </w:rPr>
        <w:t xml:space="preserve"> ban hành văn bản</w:t>
      </w:r>
    </w:p>
    <w:p w14:paraId="4ABE7C7C" w14:textId="77777777" w:rsidR="00D32614" w:rsidRDefault="001A7E04" w:rsidP="00E17C16">
      <w:pPr>
        <w:spacing w:before="120" w:after="120"/>
        <w:ind w:firstLine="720"/>
        <w:jc w:val="both"/>
        <w:rPr>
          <w:sz w:val="28"/>
          <w:szCs w:val="28"/>
        </w:rPr>
      </w:pPr>
      <w:r>
        <w:rPr>
          <w:sz w:val="28"/>
          <w:szCs w:val="28"/>
        </w:rPr>
        <w:t>T</w:t>
      </w:r>
      <w:r w:rsidRPr="00391409">
        <w:rPr>
          <w:sz w:val="28"/>
          <w:szCs w:val="28"/>
        </w:rPr>
        <w:t>ạo cơ sở pháp lý thống nhất, kịp thời để doanh nghiệp thay đổi tên do mua lại, sáp nhập, hợp nhất, chuyển đổi, thay đổi chủ sở hữu hoặc giao dịch tương tự, nhưng không thay đổi pháp nhân chịu trách nhiệm về hàng hóa, được tiếp tục sử dụng trong một thời hạn nhất định nhãn, bao bì hàng hóa đã in tên cũ, giảm chi phí tuân thủ pháp luật, tránh lãng phí nguồn lực xã hội; đồng thời bảo đảm yêu cầu quản lý nhà nước về ghi nhãn hàng hóa, truy xuất nguồn gốc, chất lượng hàng hóa và quyền lợi người tiêu dùng.</w:t>
      </w:r>
    </w:p>
    <w:p w14:paraId="04769184" w14:textId="7467BCAF" w:rsidR="00425681" w:rsidRPr="001A7E04" w:rsidRDefault="00000000" w:rsidP="00E17C16">
      <w:pPr>
        <w:spacing w:before="120" w:after="120"/>
        <w:ind w:firstLine="720"/>
        <w:jc w:val="both"/>
        <w:rPr>
          <w:b/>
          <w:bCs/>
          <w:sz w:val="28"/>
          <w:szCs w:val="28"/>
        </w:rPr>
      </w:pPr>
      <w:r w:rsidRPr="001A7E04">
        <w:rPr>
          <w:b/>
          <w:bCs/>
          <w:sz w:val="28"/>
          <w:szCs w:val="28"/>
        </w:rPr>
        <w:lastRenderedPageBreak/>
        <w:t>2. Quan điểm xây dựng dự thảo Nghị quyết:</w:t>
      </w:r>
    </w:p>
    <w:p w14:paraId="00A45D66" w14:textId="5F7695AF" w:rsidR="00425681" w:rsidRPr="00391409" w:rsidRDefault="001A7E04" w:rsidP="00D32614">
      <w:pPr>
        <w:spacing w:before="120" w:after="120"/>
        <w:ind w:firstLine="720"/>
        <w:jc w:val="both"/>
        <w:rPr>
          <w:sz w:val="28"/>
          <w:szCs w:val="28"/>
        </w:rPr>
      </w:pPr>
      <w:r>
        <w:rPr>
          <w:sz w:val="28"/>
          <w:szCs w:val="28"/>
        </w:rPr>
        <w:t>-</w:t>
      </w:r>
      <w:r w:rsidRPr="00391409">
        <w:rPr>
          <w:sz w:val="28"/>
          <w:szCs w:val="28"/>
        </w:rPr>
        <w:t xml:space="preserve"> Bảo đảm đúng thẩm quyền, hình thức văn bản, trình tự, thủ tục theo quy định của Luật Ban hành văn bản quy phạm pháp luật số 64/2025/QH15 </w:t>
      </w:r>
      <w:r w:rsidR="00385222">
        <w:rPr>
          <w:sz w:val="28"/>
          <w:szCs w:val="28"/>
        </w:rPr>
        <w:t>được sửa đổi, bổ sung bởi Luật số 87/2025/QH15 và các văn bản quy định chi tiết, hướng dẫn thi hành;</w:t>
      </w:r>
      <w:r>
        <w:rPr>
          <w:sz w:val="28"/>
          <w:szCs w:val="28"/>
        </w:rPr>
        <w:t>-</w:t>
      </w:r>
      <w:r w:rsidRPr="00391409">
        <w:rPr>
          <w:sz w:val="28"/>
          <w:szCs w:val="28"/>
        </w:rPr>
        <w:t xml:space="preserve"> Nghị quyết chỉ quy định cơ chế chuyển tiếp tạm thời, áp dụng trong phạm vi, thời hạn nhất định, không thay thế quy định tại khoản 4 Điều 98 Nghị định số 37/2026/NĐ-CP; việc sửa đổi, bổ sung Nghị định số 37/2026/NĐ-CP tiếp tục được nghiên cứu, thực hiện theo quy trình xây dựng văn bản quy phạm pháp luật thông thường để bảo đảm tính ổn định, lâu dài</w:t>
      </w:r>
      <w:r w:rsidR="00D32614">
        <w:rPr>
          <w:sz w:val="28"/>
          <w:szCs w:val="28"/>
        </w:rPr>
        <w:t>.</w:t>
      </w:r>
    </w:p>
    <w:p w14:paraId="7690168C" w14:textId="77777777" w:rsidR="00D32614" w:rsidRDefault="001A7E04" w:rsidP="00D32614">
      <w:pPr>
        <w:spacing w:before="120" w:after="120"/>
        <w:ind w:firstLine="720"/>
        <w:jc w:val="both"/>
        <w:rPr>
          <w:sz w:val="28"/>
          <w:szCs w:val="28"/>
        </w:rPr>
      </w:pPr>
      <w:r>
        <w:rPr>
          <w:sz w:val="28"/>
          <w:szCs w:val="28"/>
        </w:rPr>
        <w:t>-</w:t>
      </w:r>
      <w:r w:rsidRPr="00391409">
        <w:rPr>
          <w:sz w:val="28"/>
          <w:szCs w:val="28"/>
        </w:rPr>
        <w:t xml:space="preserve"> </w:t>
      </w:r>
      <w:r w:rsidR="00385222">
        <w:rPr>
          <w:sz w:val="28"/>
          <w:szCs w:val="28"/>
        </w:rPr>
        <w:t>Chỉ áp dụng đối với trường hợp doanh nghiệp thay đổi tên nhưng pháp nhân, mã số doanh nghiệp và chủ thể chịu trách nhiệm về hàng hóa không thay đổi; không hợp thức hóa việc sử dụng nhãn, bao bì mang tên cũ được in hoặc sản xuất sau thời điểm thay đổi tên; bảo đảm hài hòa giữa tháo gỡ khó khăn cho doanh nghiệp với yêu cầu quản lý nhà nước và bảo vệ quyền lợi người tiêu dùng.</w:t>
      </w:r>
    </w:p>
    <w:p w14:paraId="55282995" w14:textId="08BA8514" w:rsidR="00425681" w:rsidRPr="00391409" w:rsidRDefault="00000000" w:rsidP="00E17C16">
      <w:pPr>
        <w:spacing w:before="120" w:after="120"/>
        <w:ind w:firstLine="720"/>
        <w:rPr>
          <w:sz w:val="28"/>
          <w:szCs w:val="28"/>
        </w:rPr>
      </w:pPr>
      <w:r w:rsidRPr="00391409">
        <w:rPr>
          <w:b/>
          <w:bCs/>
          <w:sz w:val="28"/>
          <w:szCs w:val="28"/>
        </w:rPr>
        <w:t>III. QUÁ TRÌNH XÂY DỰNG DỰ THẢO NGHỊ QUYẾT</w:t>
      </w:r>
    </w:p>
    <w:p w14:paraId="00D023D5" w14:textId="77777777" w:rsidR="00425681" w:rsidRPr="00391409" w:rsidRDefault="00000000" w:rsidP="00E17C16">
      <w:pPr>
        <w:spacing w:before="120" w:after="120"/>
        <w:ind w:firstLine="720"/>
        <w:jc w:val="both"/>
        <w:rPr>
          <w:sz w:val="28"/>
          <w:szCs w:val="28"/>
        </w:rPr>
      </w:pPr>
      <w:r w:rsidRPr="00391409">
        <w:rPr>
          <w:sz w:val="28"/>
          <w:szCs w:val="28"/>
        </w:rPr>
        <w:t>- Ngày 19 tháng 5 năm 2026, Bộ Khoa học và Công nghệ có Công văn số 3309/BKHCN-TĐC xin ý kiến Bộ Tư pháp về cơ sở pháp lý, thẩm quyền và phương án xử lý kiến nghị của Công ty TNHH Nước Giải khát Coca-Cola Việt Nam.</w:t>
      </w:r>
    </w:p>
    <w:p w14:paraId="4BFB48AB" w14:textId="77777777" w:rsidR="00425681" w:rsidRPr="00391409" w:rsidRDefault="00000000" w:rsidP="00E17C16">
      <w:pPr>
        <w:spacing w:before="120" w:after="120"/>
        <w:ind w:firstLine="720"/>
        <w:jc w:val="both"/>
        <w:rPr>
          <w:sz w:val="28"/>
          <w:szCs w:val="28"/>
        </w:rPr>
      </w:pPr>
      <w:r w:rsidRPr="00391409">
        <w:rPr>
          <w:sz w:val="28"/>
          <w:szCs w:val="28"/>
        </w:rPr>
        <w:t>- Ngày 29 tháng 5 năm 2026, Bộ Tư pháp có Công văn số 3763/BTP-PLDSKT cho ý kiến về cơ sở pháp lý, thẩm quyền, phương án xử lý.</w:t>
      </w:r>
    </w:p>
    <w:p w14:paraId="021F9AFF" w14:textId="77777777" w:rsidR="00425681" w:rsidRPr="00391409" w:rsidRDefault="00000000" w:rsidP="00E17C16">
      <w:pPr>
        <w:spacing w:before="120" w:after="120"/>
        <w:ind w:firstLine="720"/>
        <w:jc w:val="both"/>
        <w:rPr>
          <w:sz w:val="28"/>
          <w:szCs w:val="28"/>
        </w:rPr>
      </w:pPr>
      <w:r w:rsidRPr="00391409">
        <w:rPr>
          <w:sz w:val="28"/>
          <w:szCs w:val="28"/>
        </w:rPr>
        <w:t>- Ngày 14 tháng 6 năm 2026, Bộ Khoa học và Công nghệ có Công văn số 4150/BKHCN-TĐC báo cáo, xin chủ trương Thủ tướng Chính phủ, Phó Thủ tướng Chính phủ về việc xây dựng Nghị quyết của Chính phủ.</w:t>
      </w:r>
    </w:p>
    <w:p w14:paraId="1189E389" w14:textId="77777777" w:rsidR="00425681" w:rsidRPr="00391409" w:rsidRDefault="00000000" w:rsidP="00E17C16">
      <w:pPr>
        <w:spacing w:before="120" w:after="120"/>
        <w:ind w:firstLine="720"/>
        <w:jc w:val="both"/>
        <w:rPr>
          <w:sz w:val="28"/>
          <w:szCs w:val="28"/>
        </w:rPr>
      </w:pPr>
      <w:r w:rsidRPr="00391409">
        <w:rPr>
          <w:sz w:val="28"/>
          <w:szCs w:val="28"/>
        </w:rPr>
        <w:t>- Ngày 22 tháng 6 năm 2026, Văn phòng Chính phủ có Công văn số 5852/VPCP-KGVX thông báo ý kiến chỉ đạo của Phó Thủ tướng Chính phủ Hồ Quốc Dũng, giao Bộ Khoa học và Công nghệ chủ trì, trao đổi thống nhất với Bộ Tư pháp về việc ban hành Nghị quyết theo trình tự, thủ tục rút gọn.</w:t>
      </w:r>
    </w:p>
    <w:p w14:paraId="71EAA967" w14:textId="77777777" w:rsidR="00425681" w:rsidRPr="00391409" w:rsidRDefault="00000000" w:rsidP="00E17C16">
      <w:pPr>
        <w:spacing w:before="120" w:after="120"/>
        <w:ind w:firstLine="720"/>
        <w:jc w:val="both"/>
        <w:rPr>
          <w:sz w:val="28"/>
          <w:szCs w:val="28"/>
        </w:rPr>
      </w:pPr>
      <w:r w:rsidRPr="00391409">
        <w:rPr>
          <w:sz w:val="28"/>
          <w:szCs w:val="28"/>
        </w:rPr>
        <w:t>- Ngày 24 tháng 6 năm 2026, Bộ Khoa học và Công nghệ có Công văn số 4496/BKHCN-TĐC đề nghị Bộ Tư pháp cho ý kiến thống nhất về việc ban hành Nghị quyết theo trình tự, thủ tục rút gọn.</w:t>
      </w:r>
    </w:p>
    <w:p w14:paraId="5271D2D2" w14:textId="77777777" w:rsidR="00425681" w:rsidRPr="00391409" w:rsidRDefault="00000000" w:rsidP="00E17C16">
      <w:pPr>
        <w:spacing w:before="120" w:after="120"/>
        <w:ind w:firstLine="720"/>
        <w:jc w:val="both"/>
        <w:rPr>
          <w:sz w:val="28"/>
          <w:szCs w:val="28"/>
        </w:rPr>
      </w:pPr>
      <w:r w:rsidRPr="00391409">
        <w:rPr>
          <w:sz w:val="28"/>
          <w:szCs w:val="28"/>
        </w:rPr>
        <w:t>- Ngày 26 tháng 6 năm 2026, Bộ Tư pháp có Công văn số 4729/BTP-PLDSKT thống nhất về cơ sở pháp lý và phương án ban hành Nghị quyết của Chính phủ theo trình tự, thủ tục rút gọn.</w:t>
      </w:r>
    </w:p>
    <w:p w14:paraId="73B1AC9C" w14:textId="77777777" w:rsidR="00425681" w:rsidRPr="00391409" w:rsidRDefault="00000000" w:rsidP="00E17C16">
      <w:pPr>
        <w:spacing w:before="120" w:after="120"/>
        <w:ind w:firstLine="720"/>
        <w:jc w:val="both"/>
        <w:rPr>
          <w:sz w:val="28"/>
          <w:szCs w:val="28"/>
        </w:rPr>
      </w:pPr>
      <w:r w:rsidRPr="00391409">
        <w:rPr>
          <w:sz w:val="28"/>
          <w:szCs w:val="28"/>
        </w:rPr>
        <w:t>- Ngày 28 tháng 6 năm 2026, Bộ Khoa học và Công nghệ có Công văn số 4643/BKHCN-TĐC báo cáo, xin chủ trương Phó Thủ tướng Chính phủ Hồ Quốc Dũng về việc xây dựng, ban hành Nghị quyết của Chính phủ theo trình tự, thủ tục rút gọn.</w:t>
      </w:r>
    </w:p>
    <w:p w14:paraId="0237D336" w14:textId="77777777" w:rsidR="00425681" w:rsidRPr="00391409" w:rsidRDefault="00000000" w:rsidP="00E17C16">
      <w:pPr>
        <w:spacing w:before="120" w:after="120"/>
        <w:ind w:firstLine="720"/>
        <w:jc w:val="both"/>
        <w:rPr>
          <w:sz w:val="28"/>
          <w:szCs w:val="28"/>
        </w:rPr>
      </w:pPr>
      <w:r w:rsidRPr="00391409">
        <w:rPr>
          <w:sz w:val="28"/>
          <w:szCs w:val="28"/>
        </w:rPr>
        <w:t xml:space="preserve">- Ngày 06 tháng 7 năm 2026, Văn phòng Chính phủ có Công văn số 6513/VPCP-KGVX thông báo ý kiến của Phó Thủ tướng Chính phủ Hồ Quốc Dũng: (1) đồng ý với đề xuất của Bộ Khoa học và Công nghệ tại Công văn số </w:t>
      </w:r>
      <w:r w:rsidRPr="00391409">
        <w:rPr>
          <w:sz w:val="28"/>
          <w:szCs w:val="28"/>
        </w:rPr>
        <w:lastRenderedPageBreak/>
        <w:t>4643/BKHCN-TĐC về việc xây dựng Nghị quyết của Chính phủ theo trình tự, thủ tục rút gọn, Bộ Khoa học và Công nghệ chịu trách nhiệm về nội dung báo cáo và đề xuất, bảo đảm đúng quy định của pháp luật; (2) giao Bộ Khoa học và Công nghệ chủ trì, phối hợp với các bộ, cơ quan liên quan xây dựng Dự thảo Nghị quyết của Chính phủ, báo cáo Chính phủ trước ngày 20 tháng 7 năm 2026.</w:t>
      </w:r>
    </w:p>
    <w:p w14:paraId="32AE7FE2" w14:textId="77777777" w:rsidR="00425681" w:rsidRPr="00391409" w:rsidRDefault="00000000" w:rsidP="00E17C16">
      <w:pPr>
        <w:spacing w:before="120" w:after="120"/>
        <w:ind w:firstLine="720"/>
        <w:jc w:val="both"/>
        <w:rPr>
          <w:sz w:val="28"/>
          <w:szCs w:val="28"/>
        </w:rPr>
      </w:pPr>
      <w:r w:rsidRPr="00391409">
        <w:rPr>
          <w:sz w:val="28"/>
          <w:szCs w:val="28"/>
        </w:rPr>
        <w:t>- Trên cơ sở chủ trương được Phó Thủ tướng Chính phủ đồng ý, Bộ Khoa học và Công nghệ đã chủ trì, phối hợp với Bộ Tư pháp, Văn phòng Chính phủ, Bộ Công Thương và các cơ quan liên quan xây dựng dự thảo Nghị quyết; tổ chức lấy ý kiến bằng văn bản của Bộ Ngoại giao, Bộ Quốc phòng, Bộ Công an, Bộ Tài chính, Bộ Nội vụ, Bộ Tư pháp và các cơ quan, tổ chức có liên quan trực tiếp đến nội dung dự thảo; nghiên cứu, tiếp thu ý kiến góp ý, hoàn thiện hồ sơ dự thảo Nghị quyết trình Chính phủ xem xét, thông qua.</w:t>
      </w:r>
    </w:p>
    <w:p w14:paraId="185EAC42" w14:textId="62C0183A" w:rsidR="008D7BC7" w:rsidRDefault="004A2C05" w:rsidP="00E17C16">
      <w:pPr>
        <w:spacing w:before="120" w:after="120"/>
        <w:ind w:firstLine="720"/>
        <w:jc w:val="both"/>
        <w:rPr>
          <w:sz w:val="28"/>
          <w:szCs w:val="28"/>
        </w:rPr>
      </w:pPr>
      <w:r w:rsidRPr="00C83F60">
        <w:rPr>
          <w:b/>
          <w:bCs/>
          <w:sz w:val="28"/>
          <w:szCs w:val="28"/>
        </w:rPr>
        <w:t xml:space="preserve">- </w:t>
      </w:r>
      <w:r w:rsidRPr="00C83F60">
        <w:rPr>
          <w:sz w:val="28"/>
          <w:szCs w:val="28"/>
        </w:rPr>
        <w:t xml:space="preserve">Do dự thảo Nghị quyết được xây dựng, ban hành </w:t>
      </w:r>
      <w:r w:rsidR="00074F1C">
        <w:rPr>
          <w:sz w:val="28"/>
          <w:szCs w:val="28"/>
        </w:rPr>
        <w:t xml:space="preserve">thuộc trường hợp quy định tại điểm a khoản 2 Điều 14 Luật Ban hành văn bản quy phạm pháp luật năm 2025 </w:t>
      </w:r>
      <w:r w:rsidRPr="00C83F60">
        <w:rPr>
          <w:sz w:val="28"/>
          <w:szCs w:val="28"/>
        </w:rPr>
        <w:t xml:space="preserve">nên không thực hiện việc thẩm định theo quy định tại điểm </w:t>
      </w:r>
      <w:r w:rsidR="00074F1C">
        <w:rPr>
          <w:sz w:val="28"/>
          <w:szCs w:val="28"/>
        </w:rPr>
        <w:t>khoản 2</w:t>
      </w:r>
      <w:r w:rsidRPr="00C83F60">
        <w:rPr>
          <w:sz w:val="28"/>
          <w:szCs w:val="28"/>
        </w:rPr>
        <w:t xml:space="preserve"> Điều 3</w:t>
      </w:r>
      <w:r w:rsidR="00074F1C">
        <w:rPr>
          <w:sz w:val="28"/>
          <w:szCs w:val="28"/>
        </w:rPr>
        <w:t xml:space="preserve">3 </w:t>
      </w:r>
      <w:r w:rsidRPr="00C83F60">
        <w:rPr>
          <w:sz w:val="28"/>
          <w:szCs w:val="28"/>
        </w:rPr>
        <w:t>Nghị định số 78/2025/NĐ-CP</w:t>
      </w:r>
      <w:r w:rsidR="00385222">
        <w:rPr>
          <w:sz w:val="28"/>
          <w:szCs w:val="28"/>
        </w:rPr>
        <w:t xml:space="preserve"> </w:t>
      </w:r>
      <w:r w:rsidRPr="00C83F60">
        <w:rPr>
          <w:sz w:val="28"/>
          <w:szCs w:val="28"/>
        </w:rPr>
        <w:t>được sửa đổi, bổ sung tại Nghị định số 187/2025/NĐ-CP.</w:t>
      </w:r>
      <w:r w:rsidRPr="00391409">
        <w:rPr>
          <w:sz w:val="28"/>
          <w:szCs w:val="28"/>
        </w:rPr>
        <w:t xml:space="preserve"> </w:t>
      </w:r>
    </w:p>
    <w:p w14:paraId="7B0D0032" w14:textId="77777777" w:rsidR="00FF30CD" w:rsidRDefault="004A2C05" w:rsidP="00E17C16">
      <w:pPr>
        <w:spacing w:before="120" w:after="120"/>
        <w:ind w:firstLine="720"/>
        <w:jc w:val="both"/>
        <w:rPr>
          <w:sz w:val="28"/>
          <w:szCs w:val="28"/>
        </w:rPr>
      </w:pPr>
      <w:r>
        <w:rPr>
          <w:sz w:val="28"/>
          <w:szCs w:val="28"/>
        </w:rPr>
        <w:t xml:space="preserve">- </w:t>
      </w:r>
      <w:r w:rsidRPr="00391409">
        <w:rPr>
          <w:sz w:val="28"/>
          <w:szCs w:val="28"/>
        </w:rPr>
        <w:t xml:space="preserve">Hồ sơ trình Chính phủ </w:t>
      </w:r>
      <w:r w:rsidR="00074F1C">
        <w:rPr>
          <w:sz w:val="28"/>
          <w:szCs w:val="28"/>
        </w:rPr>
        <w:t xml:space="preserve">quy định tại điểm b khoản 1 Điều 34 </w:t>
      </w:r>
      <w:r w:rsidR="00074F1C" w:rsidRPr="00C83F60">
        <w:rPr>
          <w:sz w:val="28"/>
          <w:szCs w:val="28"/>
        </w:rPr>
        <w:t>Nghị định số 78/2025/NĐ-CP</w:t>
      </w:r>
      <w:r w:rsidR="00385222">
        <w:rPr>
          <w:sz w:val="28"/>
          <w:szCs w:val="28"/>
        </w:rPr>
        <w:t xml:space="preserve"> </w:t>
      </w:r>
      <w:r w:rsidR="00074F1C" w:rsidRPr="00C83F60">
        <w:rPr>
          <w:sz w:val="28"/>
          <w:szCs w:val="28"/>
        </w:rPr>
        <w:t>được sửa đổi, bổ sung tại Nghị định số 187/2025/NĐ-CP</w:t>
      </w:r>
      <w:r w:rsidR="00074F1C">
        <w:rPr>
          <w:sz w:val="28"/>
          <w:szCs w:val="28"/>
        </w:rPr>
        <w:t xml:space="preserve"> </w:t>
      </w:r>
      <w:r w:rsidRPr="00391409">
        <w:rPr>
          <w:sz w:val="28"/>
          <w:szCs w:val="28"/>
        </w:rPr>
        <w:t>gồm: Tờ trình; dự thảo Nghị quyết; bản so sánh, thuyết minh nội dung dự thảo; các văn bản, tài liệu có liên quan.</w:t>
      </w:r>
    </w:p>
    <w:p w14:paraId="06F97A43" w14:textId="60BAD868" w:rsidR="00425681" w:rsidRPr="00391409" w:rsidRDefault="00690D18" w:rsidP="00E17C16">
      <w:pPr>
        <w:spacing w:before="120" w:after="120"/>
        <w:ind w:firstLine="720"/>
        <w:jc w:val="both"/>
        <w:rPr>
          <w:sz w:val="28"/>
          <w:szCs w:val="28"/>
        </w:rPr>
      </w:pPr>
      <w:r>
        <w:rPr>
          <w:b/>
          <w:bCs/>
          <w:sz w:val="28"/>
          <w:szCs w:val="28"/>
        </w:rPr>
        <w:t>I</w:t>
      </w:r>
      <w:r w:rsidRPr="00391409">
        <w:rPr>
          <w:b/>
          <w:bCs/>
          <w:sz w:val="28"/>
          <w:szCs w:val="28"/>
        </w:rPr>
        <w:t>V. BỐ CỤC VÀ NỘI DUNG CƠ BẢN CỦA DỰ THẢO NGHỊ QUYẾT</w:t>
      </w:r>
    </w:p>
    <w:p w14:paraId="2BD40F4B" w14:textId="77777777" w:rsidR="00425681" w:rsidRPr="00391409" w:rsidRDefault="00000000" w:rsidP="00E17C16">
      <w:pPr>
        <w:spacing w:before="120" w:after="120"/>
        <w:ind w:firstLine="720"/>
        <w:jc w:val="both"/>
        <w:rPr>
          <w:sz w:val="28"/>
          <w:szCs w:val="28"/>
        </w:rPr>
      </w:pPr>
      <w:r w:rsidRPr="00391409">
        <w:rPr>
          <w:sz w:val="28"/>
          <w:szCs w:val="28"/>
        </w:rPr>
        <w:t>Dự thảo Nghị quyết gồm 08 Điều, quy định về phạm vi điều chỉnh, đối tượng áp dụng, giải thích từ ngữ, nguyên tắc và điều kiện áp dụng cơ chế chuyển tiếp, thời hạn sử dụng nhãn, bao bì đã in tên cũ, trách nhiệm của doanh nghiệp, trách nhiệm của các bộ, cơ quan, địa phương và hiệu lực thi hành. Nội dung cơ bản như sau:</w:t>
      </w:r>
    </w:p>
    <w:p w14:paraId="3F9C29F3" w14:textId="77777777" w:rsidR="008C0B27" w:rsidRDefault="00000000" w:rsidP="00E17C16">
      <w:pPr>
        <w:spacing w:before="120" w:after="120"/>
        <w:ind w:firstLine="720"/>
        <w:jc w:val="both"/>
        <w:rPr>
          <w:sz w:val="28"/>
          <w:szCs w:val="28"/>
        </w:rPr>
      </w:pPr>
      <w:r w:rsidRPr="008C0B27">
        <w:rPr>
          <w:b/>
          <w:bCs/>
          <w:sz w:val="28"/>
          <w:szCs w:val="28"/>
        </w:rPr>
        <w:t>1. Về việc thể chế hóa chủ trương, chính sách của Nhà nước:</w:t>
      </w:r>
      <w:r w:rsidRPr="00391409">
        <w:rPr>
          <w:sz w:val="28"/>
          <w:szCs w:val="28"/>
        </w:rPr>
        <w:t xml:space="preserve"> </w:t>
      </w:r>
    </w:p>
    <w:p w14:paraId="0A6A1DAD" w14:textId="77777777" w:rsidR="00352BB9" w:rsidRDefault="008C0B27" w:rsidP="00E17C16">
      <w:pPr>
        <w:spacing w:before="120" w:after="120"/>
        <w:ind w:firstLine="720"/>
        <w:jc w:val="both"/>
        <w:rPr>
          <w:sz w:val="28"/>
          <w:szCs w:val="28"/>
        </w:rPr>
      </w:pPr>
      <w:r>
        <w:rPr>
          <w:sz w:val="28"/>
          <w:szCs w:val="28"/>
        </w:rPr>
        <w:t>D</w:t>
      </w:r>
      <w:r w:rsidRPr="00391409">
        <w:rPr>
          <w:sz w:val="28"/>
          <w:szCs w:val="28"/>
        </w:rPr>
        <w:t xml:space="preserve">ự thảo Nghị quyết cụ thể hóa chủ trương </w:t>
      </w:r>
      <w:r w:rsidR="00385222">
        <w:rPr>
          <w:sz w:val="28"/>
          <w:szCs w:val="28"/>
        </w:rPr>
        <w:t>tháo gỡ khó khăn, giảm chi phí tuân thủ pháp luật cho doanh nghiệp trên cơ sở bảo đảm tính liên tục về quyền, nghĩa vụ và trách nhiệm pháp lý của doanh nghiệp khi thay đổi tên theo quy định của Bộ luật Dân sự và pháp luật về đăng ký doanh nghiệp.</w:t>
      </w:r>
    </w:p>
    <w:p w14:paraId="257B2BDB" w14:textId="192DBAF6" w:rsidR="008C0B27" w:rsidRDefault="00000000" w:rsidP="00E17C16">
      <w:pPr>
        <w:spacing w:before="120" w:after="120"/>
        <w:ind w:firstLine="720"/>
        <w:jc w:val="both"/>
        <w:rPr>
          <w:sz w:val="28"/>
          <w:szCs w:val="28"/>
        </w:rPr>
      </w:pPr>
      <w:r w:rsidRPr="008C0B27">
        <w:rPr>
          <w:b/>
          <w:bCs/>
          <w:sz w:val="28"/>
          <w:szCs w:val="28"/>
        </w:rPr>
        <w:t>2. Về vấn đề chưa được pháp luật quy định:</w:t>
      </w:r>
      <w:r w:rsidRPr="00391409">
        <w:rPr>
          <w:sz w:val="28"/>
          <w:szCs w:val="28"/>
        </w:rPr>
        <w:t xml:space="preserve"> </w:t>
      </w:r>
    </w:p>
    <w:p w14:paraId="5D10D603" w14:textId="77777777" w:rsidR="00352BB9" w:rsidRDefault="008C0B27" w:rsidP="00E17C16">
      <w:pPr>
        <w:spacing w:before="120" w:after="120"/>
        <w:ind w:firstLine="720"/>
        <w:jc w:val="both"/>
        <w:rPr>
          <w:sz w:val="28"/>
          <w:szCs w:val="28"/>
        </w:rPr>
      </w:pPr>
      <w:r>
        <w:rPr>
          <w:sz w:val="28"/>
          <w:szCs w:val="28"/>
        </w:rPr>
        <w:t>P</w:t>
      </w:r>
      <w:r w:rsidRPr="00391409">
        <w:rPr>
          <w:sz w:val="28"/>
          <w:szCs w:val="28"/>
        </w:rPr>
        <w:t xml:space="preserve">háp luật hiện hành, trong đó có khoản 4 Điều 98 Nghị định số 37/2026/NĐ-CP, chưa có quy định chuyển tiếp riêng đối với trường hợp doanh nghiệp </w:t>
      </w:r>
      <w:r w:rsidR="00385222">
        <w:rPr>
          <w:sz w:val="28"/>
          <w:szCs w:val="28"/>
        </w:rPr>
        <w:t xml:space="preserve">chỉ </w:t>
      </w:r>
      <w:r w:rsidRPr="00391409">
        <w:rPr>
          <w:sz w:val="28"/>
          <w:szCs w:val="28"/>
        </w:rPr>
        <w:t xml:space="preserve">thay đổi tên do mua lại, sáp nhập, hợp nhất, chuyển đổi, thay đổi chủ sở hữu hoặc giao dịch tương tự </w:t>
      </w:r>
      <w:r w:rsidR="00385222">
        <w:rPr>
          <w:sz w:val="28"/>
          <w:szCs w:val="28"/>
        </w:rPr>
        <w:t>nhưng</w:t>
      </w:r>
      <w:r w:rsidRPr="00391409">
        <w:rPr>
          <w:sz w:val="28"/>
          <w:szCs w:val="28"/>
        </w:rPr>
        <w:t xml:space="preserve"> không làm thay đổi pháp nhân</w:t>
      </w:r>
      <w:r w:rsidR="00385222">
        <w:rPr>
          <w:sz w:val="28"/>
          <w:szCs w:val="28"/>
        </w:rPr>
        <w:t>, mã số doanh nghiệp và chủ thể</w:t>
      </w:r>
      <w:r w:rsidRPr="00391409">
        <w:rPr>
          <w:sz w:val="28"/>
          <w:szCs w:val="28"/>
        </w:rPr>
        <w:t xml:space="preserve"> chịu trách nhiệm về hàng hóa. Dự thảo Nghị quyết (Điều 1, Điều 3, Điều 4) quy định cụ thể phạm vi, </w:t>
      </w:r>
      <w:r w:rsidR="00385222">
        <w:rPr>
          <w:sz w:val="28"/>
          <w:szCs w:val="28"/>
        </w:rPr>
        <w:t xml:space="preserve">đối tượng, </w:t>
      </w:r>
      <w:r w:rsidRPr="00391409">
        <w:rPr>
          <w:sz w:val="28"/>
          <w:szCs w:val="28"/>
        </w:rPr>
        <w:t>điều kiện</w:t>
      </w:r>
      <w:r w:rsidR="00385222">
        <w:rPr>
          <w:sz w:val="28"/>
          <w:szCs w:val="28"/>
        </w:rPr>
        <w:t>, thời hạn và trách nhiệm</w:t>
      </w:r>
      <w:r w:rsidRPr="00391409">
        <w:rPr>
          <w:sz w:val="28"/>
          <w:szCs w:val="28"/>
        </w:rPr>
        <w:t xml:space="preserve"> áp dụng cơ chế chuyển tiếp đối với nhóm trường hợp này.</w:t>
      </w:r>
    </w:p>
    <w:p w14:paraId="3EEC6D09" w14:textId="24013311" w:rsidR="008C0B27" w:rsidRDefault="008C0B27" w:rsidP="00E17C16">
      <w:pPr>
        <w:spacing w:before="120" w:after="120"/>
        <w:ind w:firstLine="720"/>
        <w:jc w:val="both"/>
        <w:rPr>
          <w:sz w:val="28"/>
          <w:szCs w:val="28"/>
        </w:rPr>
      </w:pPr>
      <w:r>
        <w:rPr>
          <w:b/>
          <w:bCs/>
          <w:sz w:val="28"/>
          <w:szCs w:val="28"/>
        </w:rPr>
        <w:lastRenderedPageBreak/>
        <w:t>3</w:t>
      </w:r>
      <w:r w:rsidRPr="008C0B27">
        <w:rPr>
          <w:b/>
          <w:bCs/>
          <w:sz w:val="28"/>
          <w:szCs w:val="28"/>
        </w:rPr>
        <w:t>. Về nội dung cắt giảm, đơn giản hóa thủ tục hành chính</w:t>
      </w:r>
      <w:r w:rsidRPr="00391409">
        <w:rPr>
          <w:sz w:val="28"/>
          <w:szCs w:val="28"/>
        </w:rPr>
        <w:t xml:space="preserve">: </w:t>
      </w:r>
    </w:p>
    <w:p w14:paraId="070C7740" w14:textId="0F1FB8B5" w:rsidR="00425681" w:rsidRPr="00391409" w:rsidRDefault="008C0B27" w:rsidP="00E17C16">
      <w:pPr>
        <w:spacing w:before="120" w:after="120"/>
        <w:ind w:firstLine="720"/>
        <w:jc w:val="both"/>
        <w:rPr>
          <w:sz w:val="28"/>
          <w:szCs w:val="28"/>
        </w:rPr>
      </w:pPr>
      <w:r>
        <w:rPr>
          <w:sz w:val="28"/>
          <w:szCs w:val="28"/>
        </w:rPr>
        <w:t>D</w:t>
      </w:r>
      <w:r w:rsidRPr="00391409">
        <w:rPr>
          <w:sz w:val="28"/>
          <w:szCs w:val="28"/>
        </w:rPr>
        <w:t>ự thảo Nghị quyết không đặt ra thủ tục hành chính mới đối với doanh nghiệp; doanh nghiệp chỉ có trách nhiệm lưu giữ hồ sơ, tài liệu chứng minh và xuất trình khi cơ quan nhà nước có thẩm quyền yêu cầu (Điều 6).</w:t>
      </w:r>
    </w:p>
    <w:p w14:paraId="2E20F3A2" w14:textId="7FA21BC3" w:rsidR="008C0B27" w:rsidRDefault="008C0B27" w:rsidP="00E17C16">
      <w:pPr>
        <w:spacing w:before="120" w:after="120"/>
        <w:ind w:firstLine="720"/>
        <w:jc w:val="both"/>
        <w:rPr>
          <w:b/>
          <w:bCs/>
          <w:sz w:val="28"/>
          <w:szCs w:val="28"/>
        </w:rPr>
      </w:pPr>
      <w:r>
        <w:rPr>
          <w:b/>
          <w:bCs/>
          <w:sz w:val="28"/>
          <w:szCs w:val="28"/>
        </w:rPr>
        <w:t>4</w:t>
      </w:r>
      <w:r w:rsidRPr="008C0B27">
        <w:rPr>
          <w:b/>
          <w:bCs/>
          <w:sz w:val="28"/>
          <w:szCs w:val="28"/>
        </w:rPr>
        <w:t xml:space="preserve">. Về nội dung phân quyền, phân cấp: </w:t>
      </w:r>
    </w:p>
    <w:p w14:paraId="04477D4D" w14:textId="412F5110" w:rsidR="00425681" w:rsidRPr="00391409" w:rsidRDefault="008C0B27" w:rsidP="00E17C16">
      <w:pPr>
        <w:spacing w:before="120" w:after="120"/>
        <w:ind w:firstLine="720"/>
        <w:jc w:val="both"/>
        <w:rPr>
          <w:sz w:val="28"/>
          <w:szCs w:val="28"/>
        </w:rPr>
      </w:pPr>
      <w:r w:rsidRPr="008C0B27">
        <w:rPr>
          <w:sz w:val="28"/>
          <w:szCs w:val="28"/>
        </w:rPr>
        <w:t>D</w:t>
      </w:r>
      <w:r w:rsidRPr="00391409">
        <w:rPr>
          <w:sz w:val="28"/>
          <w:szCs w:val="28"/>
        </w:rPr>
        <w:t>ự thảo Nghị quyết (Điều 7) giao Bộ Khoa học và Công nghệ chủ trì hướng dẫn, theo dõi, kiểm tra việc thực hiện; giao Ủy ban nhân dân các tỉnh, thành phố trực thuộc trung ương chỉ đạo cơ quan chuyên môn tổ chức thực hiện, kiểm tra, giám sát việc lưu thông hàng hóa trên địa bàn quản lý.</w:t>
      </w:r>
    </w:p>
    <w:p w14:paraId="718B5536" w14:textId="7C364C29" w:rsidR="00425681" w:rsidRPr="00391409" w:rsidRDefault="00000000" w:rsidP="00313192">
      <w:pPr>
        <w:spacing w:before="120" w:after="120"/>
        <w:ind w:firstLine="720"/>
        <w:jc w:val="both"/>
        <w:rPr>
          <w:sz w:val="28"/>
          <w:szCs w:val="28"/>
        </w:rPr>
      </w:pPr>
      <w:r w:rsidRPr="00391409">
        <w:rPr>
          <w:b/>
          <w:bCs/>
          <w:sz w:val="28"/>
          <w:szCs w:val="28"/>
        </w:rPr>
        <w:t>V</w:t>
      </w:r>
      <w:r w:rsidR="008C0B27">
        <w:rPr>
          <w:b/>
          <w:bCs/>
          <w:sz w:val="28"/>
          <w:szCs w:val="28"/>
        </w:rPr>
        <w:t>.</w:t>
      </w:r>
      <w:r w:rsidRPr="00391409">
        <w:rPr>
          <w:b/>
          <w:bCs/>
          <w:sz w:val="28"/>
          <w:szCs w:val="28"/>
        </w:rPr>
        <w:t xml:space="preserve"> DỰ KIẾN NGUỒN LỰC, ĐIỀU KIỆN BẢO ĐẢM THI HÀNH VÀ THỜI GIAN TRÌNH THÔNG QUA</w:t>
      </w:r>
    </w:p>
    <w:p w14:paraId="0950E976" w14:textId="77777777" w:rsidR="00425681" w:rsidRPr="00391409" w:rsidRDefault="00000000" w:rsidP="00313192">
      <w:pPr>
        <w:spacing w:before="120" w:after="120"/>
        <w:ind w:firstLine="720"/>
        <w:jc w:val="both"/>
        <w:rPr>
          <w:sz w:val="28"/>
          <w:szCs w:val="28"/>
        </w:rPr>
      </w:pPr>
      <w:r w:rsidRPr="00391409">
        <w:rPr>
          <w:sz w:val="28"/>
          <w:szCs w:val="28"/>
        </w:rPr>
        <w:t>Việc thi hành Nghị quyết không làm phát sinh tổ chức, biên chế; không phát sinh kinh phí từ ngân sách nhà nước. Trách nhiệm hướng dẫn, theo dõi, kiểm tra việc thực hiện Nghị quyết được thực hiện trong phạm vi chức năng, nhiệm vụ và nguồn lực hiện có của Bộ Khoa học và Công nghệ, các bộ, cơ quan, địa phương liên quan. Chi phí thực hiện các trách nhiệm quy định tại Điều 6 dự thảo Nghị quyết (lưu giữ hồ sơ, cập nhật dữ liệu truy xuất nguồn gốc, mã số, mã vạch...) do doanh nghiệp tự bảo đảm.</w:t>
      </w:r>
    </w:p>
    <w:p w14:paraId="12A59C95" w14:textId="7674CE6D" w:rsidR="00352BB9" w:rsidRPr="00391409" w:rsidRDefault="00000000" w:rsidP="00352BB9">
      <w:pPr>
        <w:spacing w:before="120" w:after="120"/>
        <w:ind w:firstLine="720"/>
        <w:jc w:val="both"/>
        <w:rPr>
          <w:sz w:val="28"/>
          <w:szCs w:val="28"/>
        </w:rPr>
      </w:pPr>
      <w:r w:rsidRPr="00391409">
        <w:rPr>
          <w:sz w:val="28"/>
          <w:szCs w:val="28"/>
        </w:rPr>
        <w:t>Thực hiện đúng thời hạn được giao tại Công văn số 6513/VPCP-KGVX ngày 06 tháng 7 năm 2026 của Văn phòng Chính phủ (báo cáo Chính phủ trước ngày 20 tháng 7 năm 2026), Bộ Khoa học và Công nghệ kính trình Chính phủ xem xét, thông qua dự thảo Nghị quyết về cơ chế chuyển tiếp sử dụng nhãn, bao bì hàng hóa đã in tên cũ khi doanh nghiệp thay đổi tên nhưng không thay đổi pháp nhân chịu trách nhiệm về hàng hóa./.</w:t>
      </w:r>
    </w:p>
    <w:tbl>
      <w:tblPr>
        <w:tblW w:w="5000" w:type="pct"/>
        <w:tblBorders>
          <w:top w:val="none" w:sz="0" w:space="0" w:color="FFFFFF"/>
          <w:left w:val="none" w:sz="0" w:space="0" w:color="FFFFFF"/>
          <w:bottom w:val="none" w:sz="0" w:space="0" w:color="FFFFFF"/>
          <w:right w:val="none" w:sz="0" w:space="0" w:color="FFFFFF"/>
          <w:insideH w:val="none" w:sz="0" w:space="0" w:color="FFFFFF"/>
          <w:insideV w:val="none" w:sz="0" w:space="0" w:color="FFFFFF"/>
        </w:tblBorders>
        <w:tblCellMar>
          <w:left w:w="10" w:type="dxa"/>
          <w:right w:w="10" w:type="dxa"/>
        </w:tblCellMar>
        <w:tblLook w:val="0000" w:firstRow="0" w:lastRow="0" w:firstColumn="0" w:lastColumn="0" w:noHBand="0" w:noVBand="0"/>
      </w:tblPr>
      <w:tblGrid>
        <w:gridCol w:w="4678"/>
        <w:gridCol w:w="4391"/>
      </w:tblGrid>
      <w:tr w:rsidR="00425681" w14:paraId="18F88DCC" w14:textId="77777777" w:rsidTr="008C0B27">
        <w:tc>
          <w:tcPr>
            <w:tcW w:w="2579" w:type="pct"/>
            <w:tcBorders>
              <w:top w:val="none" w:sz="0" w:space="0" w:color="FFFFFF"/>
              <w:left w:val="none" w:sz="0" w:space="0" w:color="FFFFFF"/>
              <w:bottom w:val="none" w:sz="0" w:space="0" w:color="FFFFFF"/>
              <w:right w:val="none" w:sz="0" w:space="0" w:color="FFFFFF"/>
            </w:tcBorders>
          </w:tcPr>
          <w:p w14:paraId="3B23A4D8" w14:textId="77777777" w:rsidR="00425681" w:rsidRPr="00CC3EA8" w:rsidRDefault="00000000">
            <w:pPr>
              <w:spacing w:after="40"/>
              <w:rPr>
                <w:sz w:val="24"/>
                <w:szCs w:val="24"/>
              </w:rPr>
            </w:pPr>
            <w:r w:rsidRPr="00CC3EA8">
              <w:rPr>
                <w:b/>
                <w:bCs/>
                <w:i/>
                <w:iCs/>
                <w:sz w:val="24"/>
                <w:szCs w:val="24"/>
              </w:rPr>
              <w:t>Nơi nhận:</w:t>
            </w:r>
          </w:p>
          <w:p w14:paraId="6177C3FD" w14:textId="77777777" w:rsidR="00425681" w:rsidRDefault="00000000">
            <w:r>
              <w:rPr>
                <w:sz w:val="22"/>
                <w:szCs w:val="22"/>
              </w:rPr>
              <w:t>- Như trên;</w:t>
            </w:r>
          </w:p>
          <w:p w14:paraId="4AA6B2BA" w14:textId="77777777" w:rsidR="00425681" w:rsidRDefault="00000000">
            <w:r>
              <w:rPr>
                <w:sz w:val="22"/>
                <w:szCs w:val="22"/>
              </w:rPr>
              <w:t>- Thủ tướng, các Phó Thủ tướng Chính phủ (để b/c);</w:t>
            </w:r>
          </w:p>
          <w:p w14:paraId="78236009" w14:textId="77777777" w:rsidR="00425681" w:rsidRDefault="00000000">
            <w:r>
              <w:rPr>
                <w:sz w:val="22"/>
                <w:szCs w:val="22"/>
              </w:rPr>
              <w:t>- Văn phòng Chính phủ;</w:t>
            </w:r>
          </w:p>
          <w:p w14:paraId="00282AA4" w14:textId="77777777" w:rsidR="00425681" w:rsidRDefault="00000000">
            <w:r>
              <w:rPr>
                <w:sz w:val="22"/>
                <w:szCs w:val="22"/>
              </w:rPr>
              <w:t>- Bộ Tư pháp;</w:t>
            </w:r>
          </w:p>
          <w:p w14:paraId="1FF88250" w14:textId="77777777" w:rsidR="00425681" w:rsidRDefault="00000000">
            <w:r>
              <w:rPr>
                <w:sz w:val="22"/>
                <w:szCs w:val="22"/>
              </w:rPr>
              <w:t>- Lưu: VT, TĐC.</w:t>
            </w:r>
          </w:p>
        </w:tc>
        <w:tc>
          <w:tcPr>
            <w:tcW w:w="2421" w:type="pct"/>
            <w:tcBorders>
              <w:top w:val="none" w:sz="0" w:space="0" w:color="FFFFFF"/>
              <w:left w:val="none" w:sz="0" w:space="0" w:color="FFFFFF"/>
              <w:bottom w:val="none" w:sz="0" w:space="0" w:color="FFFFFF"/>
              <w:right w:val="none" w:sz="0" w:space="0" w:color="FFFFFF"/>
            </w:tcBorders>
          </w:tcPr>
          <w:p w14:paraId="1BABFB67" w14:textId="77777777" w:rsidR="00425681" w:rsidRPr="00CC3EA8" w:rsidRDefault="00000000">
            <w:pPr>
              <w:jc w:val="center"/>
              <w:rPr>
                <w:sz w:val="28"/>
                <w:szCs w:val="28"/>
              </w:rPr>
            </w:pPr>
            <w:r w:rsidRPr="00CC3EA8">
              <w:rPr>
                <w:b/>
                <w:bCs/>
                <w:sz w:val="28"/>
                <w:szCs w:val="28"/>
              </w:rPr>
              <w:t>BỘ TRƯỞNG</w:t>
            </w:r>
          </w:p>
          <w:p w14:paraId="2FD85318" w14:textId="77777777" w:rsidR="00425681" w:rsidRDefault="00000000">
            <w:pPr>
              <w:spacing w:before="1600"/>
              <w:jc w:val="center"/>
            </w:pPr>
            <w:r w:rsidRPr="00CC3EA8">
              <w:rPr>
                <w:b/>
                <w:bCs/>
                <w:sz w:val="28"/>
                <w:szCs w:val="28"/>
              </w:rPr>
              <w:t>Vũ Hải Quân</w:t>
            </w:r>
          </w:p>
        </w:tc>
      </w:tr>
    </w:tbl>
    <w:p w14:paraId="126488EE" w14:textId="77777777" w:rsidR="001D4C41" w:rsidRDefault="001D4C41"/>
    <w:sectPr w:rsidR="001D4C41" w:rsidSect="00FF30CD">
      <w:headerReference w:type="default" r:id="rId7"/>
      <w:pgSz w:w="11906" w:h="16838" w:code="9"/>
      <w:pgMar w:top="1008" w:right="1138" w:bottom="1008" w:left="1699" w:header="706" w:footer="70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D49B81" w14:textId="77777777" w:rsidR="001B46E2" w:rsidRDefault="001B46E2" w:rsidP="0045636E">
      <w:r>
        <w:separator/>
      </w:r>
    </w:p>
  </w:endnote>
  <w:endnote w:type="continuationSeparator" w:id="0">
    <w:p w14:paraId="3AC99FF7" w14:textId="77777777" w:rsidR="001B46E2" w:rsidRDefault="001B46E2" w:rsidP="004563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729702" w14:textId="77777777" w:rsidR="001B46E2" w:rsidRDefault="001B46E2" w:rsidP="0045636E">
      <w:r>
        <w:separator/>
      </w:r>
    </w:p>
  </w:footnote>
  <w:footnote w:type="continuationSeparator" w:id="0">
    <w:p w14:paraId="3ECE30BC" w14:textId="77777777" w:rsidR="001B46E2" w:rsidRDefault="001B46E2" w:rsidP="004563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73392211"/>
      <w:docPartObj>
        <w:docPartGallery w:val="Page Numbers (Top of Page)"/>
        <w:docPartUnique/>
      </w:docPartObj>
    </w:sdtPr>
    <w:sdtEndPr>
      <w:rPr>
        <w:noProof/>
      </w:rPr>
    </w:sdtEndPr>
    <w:sdtContent>
      <w:p w14:paraId="584531AC" w14:textId="653EA246" w:rsidR="0045636E" w:rsidRDefault="0045636E">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5EA5F933" w14:textId="77777777" w:rsidR="0045636E" w:rsidRDefault="004563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041D68"/>
    <w:multiLevelType w:val="hybridMultilevel"/>
    <w:tmpl w:val="C30E69D8"/>
    <w:lvl w:ilvl="0" w:tplc="EB8ABF74">
      <w:start w:val="1"/>
      <w:numFmt w:val="bullet"/>
      <w:lvlText w:val="●"/>
      <w:lvlJc w:val="left"/>
      <w:pPr>
        <w:ind w:left="720" w:hanging="360"/>
      </w:pPr>
    </w:lvl>
    <w:lvl w:ilvl="1" w:tplc="59662DE0">
      <w:start w:val="1"/>
      <w:numFmt w:val="bullet"/>
      <w:lvlText w:val="○"/>
      <w:lvlJc w:val="left"/>
      <w:pPr>
        <w:ind w:left="1440" w:hanging="360"/>
      </w:pPr>
    </w:lvl>
    <w:lvl w:ilvl="2" w:tplc="3F169C40">
      <w:start w:val="1"/>
      <w:numFmt w:val="bullet"/>
      <w:lvlText w:val="■"/>
      <w:lvlJc w:val="left"/>
      <w:pPr>
        <w:ind w:left="2160" w:hanging="360"/>
      </w:pPr>
    </w:lvl>
    <w:lvl w:ilvl="3" w:tplc="D34A3BEC">
      <w:start w:val="1"/>
      <w:numFmt w:val="bullet"/>
      <w:lvlText w:val="●"/>
      <w:lvlJc w:val="left"/>
      <w:pPr>
        <w:ind w:left="2880" w:hanging="360"/>
      </w:pPr>
    </w:lvl>
    <w:lvl w:ilvl="4" w:tplc="1CA67784">
      <w:start w:val="1"/>
      <w:numFmt w:val="bullet"/>
      <w:lvlText w:val="○"/>
      <w:lvlJc w:val="left"/>
      <w:pPr>
        <w:ind w:left="3600" w:hanging="360"/>
      </w:pPr>
    </w:lvl>
    <w:lvl w:ilvl="5" w:tplc="5DD89E52">
      <w:start w:val="1"/>
      <w:numFmt w:val="bullet"/>
      <w:lvlText w:val="■"/>
      <w:lvlJc w:val="left"/>
      <w:pPr>
        <w:ind w:left="4320" w:hanging="360"/>
      </w:pPr>
    </w:lvl>
    <w:lvl w:ilvl="6" w:tplc="2E54D3DC">
      <w:start w:val="1"/>
      <w:numFmt w:val="bullet"/>
      <w:lvlText w:val="●"/>
      <w:lvlJc w:val="left"/>
      <w:pPr>
        <w:ind w:left="5040" w:hanging="360"/>
      </w:pPr>
    </w:lvl>
    <w:lvl w:ilvl="7" w:tplc="50461726">
      <w:start w:val="1"/>
      <w:numFmt w:val="bullet"/>
      <w:lvlText w:val="●"/>
      <w:lvlJc w:val="left"/>
      <w:pPr>
        <w:ind w:left="5760" w:hanging="360"/>
      </w:pPr>
    </w:lvl>
    <w:lvl w:ilvl="8" w:tplc="63DECB62">
      <w:start w:val="1"/>
      <w:numFmt w:val="bullet"/>
      <w:lvlText w:val="●"/>
      <w:lvlJc w:val="left"/>
      <w:pPr>
        <w:ind w:left="6480" w:hanging="360"/>
      </w:pPr>
    </w:lvl>
  </w:abstractNum>
  <w:num w:numId="1" w16cid:durableId="2036074157">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5681"/>
    <w:rsid w:val="00074F1C"/>
    <w:rsid w:val="001A7E04"/>
    <w:rsid w:val="001B46E2"/>
    <w:rsid w:val="001D4C41"/>
    <w:rsid w:val="0027643A"/>
    <w:rsid w:val="00313192"/>
    <w:rsid w:val="00352BB9"/>
    <w:rsid w:val="00385222"/>
    <w:rsid w:val="00391409"/>
    <w:rsid w:val="00425681"/>
    <w:rsid w:val="00431BFF"/>
    <w:rsid w:val="0045636E"/>
    <w:rsid w:val="00486E6B"/>
    <w:rsid w:val="004A2C05"/>
    <w:rsid w:val="006167D2"/>
    <w:rsid w:val="00690D18"/>
    <w:rsid w:val="00834A74"/>
    <w:rsid w:val="008C0B27"/>
    <w:rsid w:val="008D7BC7"/>
    <w:rsid w:val="009A4C70"/>
    <w:rsid w:val="00A2025D"/>
    <w:rsid w:val="00B369E9"/>
    <w:rsid w:val="00B768B5"/>
    <w:rsid w:val="00C03752"/>
    <w:rsid w:val="00C83F60"/>
    <w:rsid w:val="00CC3EA8"/>
    <w:rsid w:val="00D32614"/>
    <w:rsid w:val="00E17C16"/>
    <w:rsid w:val="00FF3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21A14"/>
  <w15:docId w15:val="{BAFA4844-07AB-4C75-9EC6-1A9EFDD0D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6"/>
        <w:szCs w:val="26"/>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customStyle="1" w:styleId="EndnoteTextChar">
    <w:name w:val="Endnote Text Char"/>
    <w:link w:val="EndnoteText"/>
    <w:uiPriority w:val="99"/>
    <w:semiHidden/>
    <w:unhideWhenUsed/>
    <w:rPr>
      <w:sz w:val="20"/>
      <w:szCs w:val="20"/>
    </w:rPr>
  </w:style>
  <w:style w:type="paragraph" w:styleId="Header">
    <w:name w:val="header"/>
    <w:basedOn w:val="Normal"/>
    <w:link w:val="HeaderChar"/>
    <w:uiPriority w:val="99"/>
    <w:unhideWhenUsed/>
    <w:rsid w:val="0045636E"/>
    <w:pPr>
      <w:tabs>
        <w:tab w:val="center" w:pos="4680"/>
        <w:tab w:val="right" w:pos="9360"/>
      </w:tabs>
    </w:pPr>
  </w:style>
  <w:style w:type="character" w:customStyle="1" w:styleId="HeaderChar">
    <w:name w:val="Header Char"/>
    <w:basedOn w:val="DefaultParagraphFont"/>
    <w:link w:val="Header"/>
    <w:uiPriority w:val="99"/>
    <w:rsid w:val="0045636E"/>
  </w:style>
  <w:style w:type="paragraph" w:styleId="Footer">
    <w:name w:val="footer"/>
    <w:basedOn w:val="Normal"/>
    <w:link w:val="FooterChar"/>
    <w:uiPriority w:val="99"/>
    <w:unhideWhenUsed/>
    <w:rsid w:val="0045636E"/>
    <w:pPr>
      <w:tabs>
        <w:tab w:val="center" w:pos="4680"/>
        <w:tab w:val="right" w:pos="9360"/>
      </w:tabs>
    </w:pPr>
  </w:style>
  <w:style w:type="character" w:customStyle="1" w:styleId="FooterChar">
    <w:name w:val="Footer Char"/>
    <w:basedOn w:val="DefaultParagraphFont"/>
    <w:link w:val="Footer"/>
    <w:uiPriority w:val="99"/>
    <w:rsid w:val="0045636E"/>
  </w:style>
  <w:style w:type="paragraph" w:styleId="Revision">
    <w:name w:val="Revision"/>
    <w:hidden/>
    <w:uiPriority w:val="99"/>
    <w:semiHidden/>
    <w:rsid w:val="003852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1867</Words>
  <Characters>10644</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Thùy Dương Bùi</cp:lastModifiedBy>
  <cp:revision>6</cp:revision>
  <dcterms:created xsi:type="dcterms:W3CDTF">2026-07-12T09:18:00Z</dcterms:created>
  <dcterms:modified xsi:type="dcterms:W3CDTF">2026-07-12T11:17:00Z</dcterms:modified>
</cp:coreProperties>
</file>