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jc w:val="center"/>
        <w:tblLook w:val="01E0" w:firstRow="1" w:lastRow="1" w:firstColumn="1" w:lastColumn="1" w:noHBand="0" w:noVBand="0"/>
      </w:tblPr>
      <w:tblGrid>
        <w:gridCol w:w="2956"/>
        <w:gridCol w:w="6113"/>
      </w:tblGrid>
      <w:tr w:rsidR="00AC47F7" w:rsidRPr="00D40CDA" w14:paraId="5AC756BC" w14:textId="77777777" w:rsidTr="000E36E8">
        <w:trPr>
          <w:jc w:val="center"/>
        </w:trPr>
        <w:tc>
          <w:tcPr>
            <w:tcW w:w="1630" w:type="pct"/>
          </w:tcPr>
          <w:p w14:paraId="65DB7E16" w14:textId="77777777" w:rsidR="00AC47F7" w:rsidRPr="00D40CDA" w:rsidRDefault="00AC47F7" w:rsidP="000E36E8">
            <w:pPr>
              <w:keepNext/>
              <w:jc w:val="center"/>
              <w:rPr>
                <w:b/>
              </w:rPr>
            </w:pPr>
            <w:r w:rsidRPr="00D40CDA">
              <w:rPr>
                <w:b/>
              </w:rPr>
              <w:t>CHÍNH PHỦ</w:t>
            </w:r>
          </w:p>
          <w:p w14:paraId="3080FE57" w14:textId="77777777" w:rsidR="00AC47F7" w:rsidRPr="00D40CDA" w:rsidRDefault="00AC47F7" w:rsidP="000E36E8">
            <w:pPr>
              <w:keepNext/>
              <w:jc w:val="center"/>
              <w:rPr>
                <w:vertAlign w:val="superscript"/>
              </w:rPr>
            </w:pPr>
            <w:r w:rsidRPr="00D40CDA">
              <w:rPr>
                <w:vertAlign w:val="superscript"/>
              </w:rPr>
              <w:t>_______</w:t>
            </w:r>
          </w:p>
        </w:tc>
        <w:tc>
          <w:tcPr>
            <w:tcW w:w="3370" w:type="pct"/>
          </w:tcPr>
          <w:p w14:paraId="5FAA1C1B" w14:textId="77777777" w:rsidR="00AC47F7" w:rsidRPr="00D40CDA" w:rsidRDefault="00AC47F7" w:rsidP="000E36E8">
            <w:pPr>
              <w:keepNext/>
              <w:jc w:val="center"/>
              <w:rPr>
                <w:b/>
                <w:szCs w:val="28"/>
              </w:rPr>
            </w:pPr>
            <w:r w:rsidRPr="00D40CDA">
              <w:rPr>
                <w:b/>
                <w:szCs w:val="28"/>
              </w:rPr>
              <w:t>CỘNG HÒA XÃ HỘI CHỦ NGHĨA VIỆT NAM</w:t>
            </w:r>
          </w:p>
          <w:p w14:paraId="1C05231C" w14:textId="77777777" w:rsidR="00AC47F7" w:rsidRPr="00D40CDA" w:rsidRDefault="00AC47F7" w:rsidP="000E36E8">
            <w:pPr>
              <w:keepNext/>
              <w:jc w:val="center"/>
              <w:rPr>
                <w:b/>
                <w:sz w:val="28"/>
                <w:szCs w:val="28"/>
              </w:rPr>
            </w:pPr>
            <w:r w:rsidRPr="00D40CDA">
              <w:rPr>
                <w:b/>
                <w:sz w:val="28"/>
                <w:szCs w:val="28"/>
              </w:rPr>
              <w:t>Độc lập - Tự do - Hạnh phúc</w:t>
            </w:r>
          </w:p>
          <w:p w14:paraId="0C20A0D9" w14:textId="77777777" w:rsidR="00AC47F7" w:rsidRPr="00D40CDA" w:rsidRDefault="00AC47F7" w:rsidP="000E36E8">
            <w:pPr>
              <w:keepNext/>
              <w:jc w:val="center"/>
              <w:rPr>
                <w:b/>
                <w:vertAlign w:val="superscript"/>
              </w:rPr>
            </w:pPr>
            <w:r w:rsidRPr="00D40CDA">
              <w:rPr>
                <w:b/>
                <w:vertAlign w:val="superscript"/>
              </w:rPr>
              <w:t>______________________________________</w:t>
            </w:r>
          </w:p>
        </w:tc>
      </w:tr>
      <w:tr w:rsidR="00AC47F7" w:rsidRPr="00D40CDA" w14:paraId="10EA18E3" w14:textId="77777777" w:rsidTr="000E36E8">
        <w:trPr>
          <w:jc w:val="center"/>
        </w:trPr>
        <w:tc>
          <w:tcPr>
            <w:tcW w:w="1630" w:type="pct"/>
          </w:tcPr>
          <w:p w14:paraId="2C574317" w14:textId="77777777" w:rsidR="00AC47F7" w:rsidRPr="00D40CDA" w:rsidRDefault="00AC47F7" w:rsidP="000E36E8">
            <w:pPr>
              <w:keepNext/>
              <w:jc w:val="center"/>
              <w:rPr>
                <w:b/>
              </w:rPr>
            </w:pPr>
            <w:r w:rsidRPr="00D40CDA">
              <w:t>Số:      /2026/N</w:t>
            </w:r>
            <w:r>
              <w:t>Q</w:t>
            </w:r>
            <w:r w:rsidRPr="00D40CDA">
              <w:t>-CP</w:t>
            </w:r>
          </w:p>
        </w:tc>
        <w:tc>
          <w:tcPr>
            <w:tcW w:w="3370" w:type="pct"/>
          </w:tcPr>
          <w:p w14:paraId="2AB58633" w14:textId="77777777" w:rsidR="00AC47F7" w:rsidRPr="00D40CDA" w:rsidRDefault="00AC47F7" w:rsidP="000E36E8">
            <w:pPr>
              <w:keepNext/>
              <w:jc w:val="center"/>
              <w:rPr>
                <w:sz w:val="28"/>
                <w:szCs w:val="28"/>
              </w:rPr>
            </w:pPr>
            <w:r w:rsidRPr="00D40CDA">
              <w:rPr>
                <w:i/>
                <w:sz w:val="28"/>
                <w:szCs w:val="28"/>
              </w:rPr>
              <w:t>Hà Nội, ngày      tháng      năm 2026</w:t>
            </w:r>
          </w:p>
        </w:tc>
      </w:tr>
    </w:tbl>
    <w:p w14:paraId="7AB0BCD8" w14:textId="65D5A967" w:rsidR="00E9028F" w:rsidRDefault="00A132CD" w:rsidP="00AC47F7">
      <w:pPr>
        <w:spacing w:before="400"/>
        <w:rPr>
          <w:b/>
          <w:bCs/>
          <w:sz w:val="32"/>
          <w:szCs w:val="32"/>
        </w:rPr>
      </w:pPr>
      <w:r>
        <w:rPr>
          <w:b/>
          <w:bCs/>
          <w:noProof/>
          <w:sz w:val="32"/>
          <w:szCs w:val="32"/>
        </w:rPr>
        <mc:AlternateContent>
          <mc:Choice Requires="wps">
            <w:drawing>
              <wp:anchor distT="0" distB="0" distL="114300" distR="114300" simplePos="0" relativeHeight="251659264" behindDoc="0" locked="0" layoutInCell="1" allowOverlap="1" wp14:anchorId="50D0B9B8" wp14:editId="3D5C56DB">
                <wp:simplePos x="0" y="0"/>
                <wp:positionH relativeFrom="column">
                  <wp:posOffset>332562</wp:posOffset>
                </wp:positionH>
                <wp:positionV relativeFrom="paragraph">
                  <wp:posOffset>124831</wp:posOffset>
                </wp:positionV>
                <wp:extent cx="1109609" cy="364733"/>
                <wp:effectExtent l="0" t="0" r="14605" b="16510"/>
                <wp:wrapNone/>
                <wp:docPr id="85361086" name="Rectangle 1"/>
                <wp:cNvGraphicFramePr/>
                <a:graphic xmlns:a="http://schemas.openxmlformats.org/drawingml/2006/main">
                  <a:graphicData uri="http://schemas.microsoft.com/office/word/2010/wordprocessingShape">
                    <wps:wsp>
                      <wps:cNvSpPr/>
                      <wps:spPr>
                        <a:xfrm>
                          <a:off x="0" y="0"/>
                          <a:ext cx="1109609" cy="364733"/>
                        </a:xfrm>
                        <a:prstGeom prst="rect">
                          <a:avLst/>
                        </a:prstGeom>
                      </wps:spPr>
                      <wps:style>
                        <a:lnRef idx="2">
                          <a:schemeClr val="dk1"/>
                        </a:lnRef>
                        <a:fillRef idx="1">
                          <a:schemeClr val="lt1"/>
                        </a:fillRef>
                        <a:effectRef idx="0">
                          <a:schemeClr val="dk1"/>
                        </a:effectRef>
                        <a:fontRef idx="minor">
                          <a:schemeClr val="dk1"/>
                        </a:fontRef>
                      </wps:style>
                      <wps:txbx>
                        <w:txbxContent>
                          <w:p w14:paraId="22C6BD63" w14:textId="17440224" w:rsidR="00A132CD" w:rsidRPr="00A132CD" w:rsidRDefault="00A132CD" w:rsidP="00A132CD">
                            <w:pPr>
                              <w:jc w:val="center"/>
                              <w:rPr>
                                <w:b/>
                                <w:bCs/>
                                <w:u w:val="single"/>
                              </w:rPr>
                            </w:pPr>
                            <w:r w:rsidRPr="00A132CD">
                              <w:rPr>
                                <w:b/>
                                <w:bCs/>
                                <w:u w:val="single"/>
                              </w:rPr>
                              <w:t>Dự thảo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D0B9B8" id="Rectangle 1" o:spid="_x0000_s1026" style="position:absolute;margin-left:26.2pt;margin-top:9.85pt;width:87.35pt;height:28.7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" fillcolor="white [3201]" strokecolor="black [3200]" strokeweight="1pt">
                <v:textbox>
                  <w:txbxContent>
                    <w:p w14:paraId="22C6BD63" w14:textId="17440224" w:rsidR="00A132CD" w:rsidRPr="00A132CD" w:rsidRDefault="00A132CD" w:rsidP="00A132CD">
                      <w:pPr>
                        <w:jc w:val="center"/>
                        <w:rPr>
                          <w:b/>
                          <w:bCs/>
                          <w:u w:val="single"/>
                        </w:rPr>
                      </w:pPr>
                      <w:r w:rsidRPr="00A132CD">
                        <w:rPr>
                          <w:b/>
                          <w:bCs/>
                          <w:u w:val="single"/>
                        </w:rPr>
                        <w:t>Dự thảo</w:t>
                      </w:r>
                    </w:p>
                  </w:txbxContent>
                </v:textbox>
              </v:rect>
            </w:pict>
          </mc:Fallback>
        </mc:AlternateContent>
      </w:r>
    </w:p>
    <w:p w14:paraId="7C3E6D2F" w14:textId="77777777" w:rsidR="003C775F" w:rsidRDefault="003C775F" w:rsidP="00E9028F">
      <w:pPr>
        <w:jc w:val="center"/>
        <w:rPr>
          <w:b/>
          <w:bCs/>
          <w:sz w:val="28"/>
          <w:szCs w:val="28"/>
        </w:rPr>
      </w:pPr>
    </w:p>
    <w:p w14:paraId="1449BF1A" w14:textId="06D032ED" w:rsidR="002E1B82" w:rsidRPr="003F105C" w:rsidRDefault="00000000" w:rsidP="00E9028F">
      <w:pPr>
        <w:jc w:val="center"/>
        <w:rPr>
          <w:sz w:val="28"/>
          <w:szCs w:val="28"/>
        </w:rPr>
      </w:pPr>
      <w:r w:rsidRPr="003F105C">
        <w:rPr>
          <w:b/>
          <w:bCs/>
          <w:sz w:val="28"/>
          <w:szCs w:val="28"/>
        </w:rPr>
        <w:t>NGHỊ QUYẾT</w:t>
      </w:r>
    </w:p>
    <w:p w14:paraId="1904992C" w14:textId="77777777" w:rsidR="00A132CD" w:rsidRDefault="00000000" w:rsidP="00E9028F">
      <w:pPr>
        <w:jc w:val="center"/>
        <w:rPr>
          <w:b/>
          <w:bCs/>
          <w:sz w:val="28"/>
          <w:szCs w:val="28"/>
        </w:rPr>
      </w:pPr>
      <w:r w:rsidRPr="003F105C">
        <w:rPr>
          <w:b/>
          <w:bCs/>
          <w:sz w:val="28"/>
          <w:szCs w:val="28"/>
        </w:rPr>
        <w:t xml:space="preserve">Về cơ chế chuyển tiếp sử dụng nhãn, bao bì hàng hóa đã in tên cũ </w:t>
      </w:r>
    </w:p>
    <w:p w14:paraId="438FE7EC" w14:textId="6074F7D6" w:rsidR="00E9028F" w:rsidRPr="003F105C" w:rsidRDefault="00000000" w:rsidP="00E9028F">
      <w:pPr>
        <w:jc w:val="center"/>
        <w:rPr>
          <w:b/>
          <w:bCs/>
          <w:sz w:val="28"/>
          <w:szCs w:val="28"/>
        </w:rPr>
      </w:pPr>
      <w:r w:rsidRPr="003F105C">
        <w:rPr>
          <w:b/>
          <w:bCs/>
          <w:sz w:val="28"/>
          <w:szCs w:val="28"/>
        </w:rPr>
        <w:t xml:space="preserve">khi doanh nghiệp thay đổi tên nhưng không thay đổi pháp nhân </w:t>
      </w:r>
    </w:p>
    <w:p w14:paraId="6C350523" w14:textId="60E4C614" w:rsidR="002E1B82" w:rsidRPr="003F105C" w:rsidRDefault="00000000" w:rsidP="00E9028F">
      <w:pPr>
        <w:jc w:val="center"/>
        <w:rPr>
          <w:sz w:val="28"/>
          <w:szCs w:val="28"/>
        </w:rPr>
      </w:pPr>
      <w:r w:rsidRPr="003F105C">
        <w:rPr>
          <w:b/>
          <w:bCs/>
          <w:sz w:val="28"/>
          <w:szCs w:val="28"/>
        </w:rPr>
        <w:t>chịu trách nhiệm về hàng hóa</w:t>
      </w:r>
    </w:p>
    <w:p w14:paraId="2CB058D8" w14:textId="77777777" w:rsidR="00E9028F" w:rsidRDefault="00E9028F" w:rsidP="00BB3AE4">
      <w:pPr>
        <w:jc w:val="center"/>
        <w:rPr>
          <w:b/>
          <w:bCs/>
          <w:sz w:val="28"/>
          <w:szCs w:val="28"/>
        </w:rPr>
      </w:pPr>
    </w:p>
    <w:p w14:paraId="765475CB" w14:textId="73BF8C71" w:rsidR="002E1B82" w:rsidRPr="003F105C" w:rsidRDefault="00000000" w:rsidP="009F5444">
      <w:pPr>
        <w:spacing w:before="120" w:after="120"/>
        <w:ind w:firstLine="720"/>
        <w:jc w:val="both"/>
        <w:rPr>
          <w:i/>
          <w:iCs/>
          <w:sz w:val="28"/>
          <w:szCs w:val="28"/>
        </w:rPr>
      </w:pPr>
      <w:r w:rsidRPr="003F105C">
        <w:rPr>
          <w:i/>
          <w:iCs/>
          <w:sz w:val="28"/>
          <w:szCs w:val="28"/>
        </w:rPr>
        <w:t>Căn cứ Luật Tổ chức Chính phủ số 63/2025/QH15;</w:t>
      </w:r>
      <w:r w:rsidR="00197652">
        <w:rPr>
          <w:i/>
          <w:iCs/>
          <w:sz w:val="28"/>
          <w:szCs w:val="28"/>
        </w:rPr>
        <w:t xml:space="preserve"> </w:t>
      </w:r>
    </w:p>
    <w:p w14:paraId="25DF2A42" w14:textId="77777777" w:rsidR="009F5444" w:rsidRDefault="00000000" w:rsidP="009F5444">
      <w:pPr>
        <w:spacing w:before="120" w:after="120"/>
        <w:ind w:firstLine="720"/>
        <w:jc w:val="both"/>
        <w:rPr>
          <w:i/>
          <w:iCs/>
          <w:sz w:val="28"/>
          <w:szCs w:val="28"/>
        </w:rPr>
      </w:pPr>
      <w:r w:rsidRPr="003F105C">
        <w:rPr>
          <w:i/>
          <w:iCs/>
          <w:sz w:val="28"/>
          <w:szCs w:val="28"/>
        </w:rPr>
        <w:t>Căn cứ Luật Ban hành văn bản quy phạm pháp luật số 64/2025/QH15</w:t>
      </w:r>
      <w:r w:rsidR="00197652">
        <w:rPr>
          <w:i/>
          <w:iCs/>
          <w:sz w:val="28"/>
          <w:szCs w:val="28"/>
        </w:rPr>
        <w:t xml:space="preserve"> được sửa đổi, bổ sung bởi Luật số 87/2025/QH15;</w:t>
      </w:r>
    </w:p>
    <w:p w14:paraId="79FFD2A5" w14:textId="4CE91BDF" w:rsidR="002E1B82" w:rsidRPr="003F105C" w:rsidRDefault="00000000" w:rsidP="009F5444">
      <w:pPr>
        <w:spacing w:before="120" w:after="120"/>
        <w:ind w:firstLine="720"/>
        <w:jc w:val="both"/>
        <w:rPr>
          <w:i/>
          <w:iCs/>
          <w:sz w:val="28"/>
          <w:szCs w:val="28"/>
        </w:rPr>
      </w:pPr>
      <w:r w:rsidRPr="003F105C">
        <w:rPr>
          <w:i/>
          <w:iCs/>
          <w:sz w:val="28"/>
          <w:szCs w:val="28"/>
        </w:rPr>
        <w:t>Căn cứ Bộ luật Dân sự số 91/2015/QH13;</w:t>
      </w:r>
    </w:p>
    <w:p w14:paraId="6640F42F" w14:textId="587B025D" w:rsidR="002E1B82" w:rsidRPr="003F105C" w:rsidRDefault="00000000" w:rsidP="009F5444">
      <w:pPr>
        <w:spacing w:before="120" w:after="120"/>
        <w:ind w:firstLine="720"/>
        <w:jc w:val="both"/>
        <w:rPr>
          <w:i/>
          <w:iCs/>
          <w:sz w:val="28"/>
          <w:szCs w:val="28"/>
        </w:rPr>
      </w:pPr>
      <w:r w:rsidRPr="003F105C">
        <w:rPr>
          <w:i/>
          <w:iCs/>
          <w:sz w:val="28"/>
          <w:szCs w:val="28"/>
        </w:rPr>
        <w:t>Căn cứ Luật Doanh nghiệp số 59/2020/QH14</w:t>
      </w:r>
      <w:r w:rsidR="0058507E">
        <w:rPr>
          <w:i/>
          <w:iCs/>
          <w:sz w:val="28"/>
          <w:szCs w:val="28"/>
        </w:rPr>
        <w:t xml:space="preserve"> được sửa đổi, bổ sung bởi Luật</w:t>
      </w:r>
      <w:r w:rsidRPr="003F105C">
        <w:rPr>
          <w:i/>
          <w:iCs/>
          <w:sz w:val="28"/>
          <w:szCs w:val="28"/>
        </w:rPr>
        <w:t xml:space="preserve"> số 76/2025/QH15;</w:t>
      </w:r>
    </w:p>
    <w:p w14:paraId="64E48CCF" w14:textId="4B60B90C" w:rsidR="002E1B82" w:rsidRPr="003F105C" w:rsidRDefault="00000000" w:rsidP="009F5444">
      <w:pPr>
        <w:spacing w:before="120" w:after="120"/>
        <w:ind w:firstLine="720"/>
        <w:jc w:val="both"/>
        <w:rPr>
          <w:i/>
          <w:iCs/>
          <w:sz w:val="28"/>
          <w:szCs w:val="28"/>
        </w:rPr>
      </w:pPr>
      <w:r w:rsidRPr="003F105C">
        <w:rPr>
          <w:i/>
          <w:iCs/>
          <w:sz w:val="28"/>
          <w:szCs w:val="28"/>
        </w:rPr>
        <w:t>Căn cứ Luật Chất lượng sản phẩm, hàng hóa số 05/2007/QH12</w:t>
      </w:r>
      <w:r w:rsidR="0058507E">
        <w:rPr>
          <w:i/>
          <w:iCs/>
          <w:sz w:val="28"/>
          <w:szCs w:val="28"/>
        </w:rPr>
        <w:t xml:space="preserve"> được sửa đổi, bổ sung bởi Luật</w:t>
      </w:r>
      <w:r w:rsidRPr="003F105C">
        <w:rPr>
          <w:i/>
          <w:iCs/>
          <w:sz w:val="28"/>
          <w:szCs w:val="28"/>
        </w:rPr>
        <w:t xml:space="preserve"> số 78/2025/QH15;</w:t>
      </w:r>
    </w:p>
    <w:p w14:paraId="2EFAC3F5" w14:textId="77777777" w:rsidR="002E1B82" w:rsidRPr="003F105C" w:rsidRDefault="00000000" w:rsidP="009F5444">
      <w:pPr>
        <w:spacing w:before="120" w:after="120"/>
        <w:ind w:firstLine="720"/>
        <w:jc w:val="both"/>
        <w:rPr>
          <w:i/>
          <w:iCs/>
          <w:sz w:val="28"/>
          <w:szCs w:val="28"/>
        </w:rPr>
      </w:pPr>
      <w:r w:rsidRPr="003F105C">
        <w:rPr>
          <w:i/>
          <w:iCs/>
          <w:sz w:val="28"/>
          <w:szCs w:val="28"/>
        </w:rPr>
        <w:t>Căn cứ Luật Bảo vệ quyền lợi người tiêu dùng số 19/2023/QH15;</w:t>
      </w:r>
    </w:p>
    <w:p w14:paraId="653C50EA" w14:textId="77777777" w:rsidR="002E1B82" w:rsidRPr="003F105C" w:rsidRDefault="00000000" w:rsidP="009F5444">
      <w:pPr>
        <w:spacing w:before="120" w:after="120"/>
        <w:ind w:firstLine="720"/>
        <w:jc w:val="both"/>
        <w:rPr>
          <w:i/>
          <w:iCs/>
          <w:sz w:val="28"/>
          <w:szCs w:val="28"/>
        </w:rPr>
      </w:pPr>
      <w:r w:rsidRPr="003F105C">
        <w:rPr>
          <w:i/>
          <w:iCs/>
          <w:sz w:val="28"/>
          <w:szCs w:val="28"/>
        </w:rPr>
        <w:t>Theo đề nghị của Bộ trưởng Bộ Khoa học và Công nghệ;</w:t>
      </w:r>
    </w:p>
    <w:p w14:paraId="4CB84A50" w14:textId="6C96B1DD" w:rsidR="00274DA1" w:rsidRPr="003F105C" w:rsidRDefault="00000000" w:rsidP="009F5444">
      <w:pPr>
        <w:spacing w:before="120" w:after="120"/>
        <w:ind w:firstLine="720"/>
        <w:jc w:val="both"/>
        <w:rPr>
          <w:i/>
          <w:iCs/>
          <w:sz w:val="28"/>
          <w:szCs w:val="28"/>
        </w:rPr>
      </w:pPr>
      <w:r w:rsidRPr="003F105C">
        <w:rPr>
          <w:i/>
          <w:iCs/>
          <w:sz w:val="28"/>
          <w:szCs w:val="28"/>
        </w:rPr>
        <w:t>Chính phủ ban hành Nghị quyết về cơ chế chuyển tiếp sử dụng nhãn, bao bì hàng hóa đã in tên cũ khi doanh nghiệp thay đổi tên nhưng không thay đổi pháp nhân chịu trách nhiệm về hàng hóa.</w:t>
      </w:r>
    </w:p>
    <w:p w14:paraId="4CE9FAED" w14:textId="77777777" w:rsidR="002E1B82" w:rsidRPr="003F105C" w:rsidRDefault="00000000" w:rsidP="009F5444">
      <w:pPr>
        <w:spacing w:before="120" w:after="120" w:line="264" w:lineRule="auto"/>
        <w:ind w:firstLine="720"/>
        <w:rPr>
          <w:sz w:val="28"/>
          <w:szCs w:val="28"/>
        </w:rPr>
      </w:pPr>
      <w:r w:rsidRPr="003F105C">
        <w:rPr>
          <w:b/>
          <w:bCs/>
          <w:sz w:val="28"/>
          <w:szCs w:val="28"/>
        </w:rPr>
        <w:t>Điều 1. Phạm vi điều chỉnh</w:t>
      </w:r>
    </w:p>
    <w:p w14:paraId="61A14330" w14:textId="50200D5D" w:rsidR="00197652" w:rsidRDefault="00000000" w:rsidP="003C775F">
      <w:pPr>
        <w:spacing w:before="120" w:after="120" w:line="264" w:lineRule="auto"/>
        <w:ind w:firstLine="720"/>
        <w:jc w:val="both"/>
        <w:rPr>
          <w:sz w:val="28"/>
          <w:szCs w:val="28"/>
        </w:rPr>
      </w:pPr>
      <w:r w:rsidRPr="003F105C">
        <w:rPr>
          <w:sz w:val="28"/>
          <w:szCs w:val="28"/>
        </w:rPr>
        <w:t>Nghị quyết này quy định cơ chế chuyển tiếp tạm thời về việc tiếp tục sử dụng nhãn hàng hóa, bao bì thương phẩm gắn nhãn hàng hóa đã in, đã sản xuất hoặc đã đặt hàng mang tên doanh nghiệp</w:t>
      </w:r>
      <w:r w:rsidR="00197652">
        <w:rPr>
          <w:sz w:val="28"/>
          <w:szCs w:val="28"/>
        </w:rPr>
        <w:t xml:space="preserve"> trước khi thay đổi tên</w:t>
      </w:r>
      <w:r w:rsidRPr="003F105C">
        <w:rPr>
          <w:sz w:val="28"/>
          <w:szCs w:val="28"/>
        </w:rPr>
        <w:t xml:space="preserve">, áp dụng đối với trường hợp doanh nghiệp </w:t>
      </w:r>
      <w:r w:rsidR="00197652">
        <w:rPr>
          <w:sz w:val="28"/>
          <w:szCs w:val="28"/>
        </w:rPr>
        <w:t xml:space="preserve">chỉ </w:t>
      </w:r>
      <w:r w:rsidRPr="003F105C">
        <w:rPr>
          <w:sz w:val="28"/>
          <w:szCs w:val="28"/>
        </w:rPr>
        <w:t>thay đổi tên do mua lại, sáp nhập, hợp nhất, chuyển đổi, thay đổi chủ sở hữu hoặc giao dịch tương tự, nhưng không làm chấm dứt</w:t>
      </w:r>
      <w:r w:rsidR="00197652">
        <w:rPr>
          <w:sz w:val="28"/>
          <w:szCs w:val="28"/>
        </w:rPr>
        <w:t xml:space="preserve"> tồn tại</w:t>
      </w:r>
      <w:r w:rsidRPr="003F105C">
        <w:rPr>
          <w:sz w:val="28"/>
          <w:szCs w:val="28"/>
        </w:rPr>
        <w:t xml:space="preserve"> pháp nhân, không làm thay đổi quyền, nghĩa vụ, mã số doanh nghiệp</w:t>
      </w:r>
      <w:r w:rsidR="00197652">
        <w:rPr>
          <w:sz w:val="28"/>
          <w:szCs w:val="28"/>
        </w:rPr>
        <w:t xml:space="preserve"> và chủ thể chịu trách nhiệm về hàng hóa, trong trường hợp không thuộc phạm vi </w:t>
      </w:r>
      <w:r w:rsidRPr="003F105C">
        <w:rPr>
          <w:sz w:val="28"/>
          <w:szCs w:val="28"/>
        </w:rPr>
        <w:t>áp dụng quy định chuyển tiếp tại khoản 4 Điều 98 Nghị định số 37/2026/NĐ-CP ngày 23 tháng 01 năm 2026 của Chính phủ quy định chi tiết một số điều và biện pháp để tổ chức, hướng dẫn thi hành Luật Chất lượng sản phẩm, hàng hóa.</w:t>
      </w:r>
    </w:p>
    <w:p w14:paraId="551EBE9A" w14:textId="5987585F" w:rsidR="002E1B82" w:rsidRPr="003F105C" w:rsidRDefault="00002D61" w:rsidP="009F5444">
      <w:pPr>
        <w:spacing w:before="120" w:after="120" w:line="264" w:lineRule="auto"/>
        <w:ind w:firstLine="720"/>
        <w:rPr>
          <w:sz w:val="28"/>
          <w:szCs w:val="28"/>
        </w:rPr>
      </w:pPr>
      <w:r>
        <w:rPr>
          <w:b/>
          <w:bCs/>
          <w:sz w:val="28"/>
          <w:szCs w:val="28"/>
        </w:rPr>
        <w:t xml:space="preserve">Điều </w:t>
      </w:r>
      <w:r w:rsidR="00000000" w:rsidRPr="003F105C">
        <w:rPr>
          <w:b/>
          <w:bCs/>
          <w:sz w:val="28"/>
          <w:szCs w:val="28"/>
        </w:rPr>
        <w:t>2. Đối tượng áp dụng</w:t>
      </w:r>
    </w:p>
    <w:p w14:paraId="1782FD14" w14:textId="77777777" w:rsidR="002E1B82" w:rsidRPr="003F105C" w:rsidRDefault="00000000" w:rsidP="009F5444">
      <w:pPr>
        <w:spacing w:before="120" w:after="120" w:line="264" w:lineRule="auto"/>
        <w:ind w:firstLine="720"/>
        <w:jc w:val="both"/>
        <w:rPr>
          <w:sz w:val="28"/>
          <w:szCs w:val="28"/>
        </w:rPr>
      </w:pPr>
      <w:r w:rsidRPr="003F105C">
        <w:rPr>
          <w:sz w:val="28"/>
          <w:szCs w:val="28"/>
        </w:rPr>
        <w:t>1. Doanh nghiệp thay đổi tên thuộc phạm vi điều chỉnh quy định tại Điều 1 Nghị quyết này.</w:t>
      </w:r>
    </w:p>
    <w:p w14:paraId="1733A7A8" w14:textId="77777777" w:rsidR="002E1B82" w:rsidRPr="003F105C" w:rsidRDefault="00000000" w:rsidP="009F5444">
      <w:pPr>
        <w:spacing w:before="120" w:after="120" w:line="264" w:lineRule="auto"/>
        <w:ind w:firstLine="720"/>
        <w:jc w:val="both"/>
        <w:rPr>
          <w:sz w:val="28"/>
          <w:szCs w:val="28"/>
        </w:rPr>
      </w:pPr>
      <w:r w:rsidRPr="003F105C">
        <w:rPr>
          <w:sz w:val="28"/>
          <w:szCs w:val="28"/>
        </w:rPr>
        <w:lastRenderedPageBreak/>
        <w:t>2. Cơ quan quản lý nhà nước về chất lượng sản phẩm, hàng hóa; cơ quan thanh tra, kiểm tra, kiểm soát việc lưu thông hàng hóa trên thị trường.</w:t>
      </w:r>
    </w:p>
    <w:p w14:paraId="33B3A522" w14:textId="77777777" w:rsidR="002E1B82" w:rsidRPr="003F105C" w:rsidRDefault="00000000" w:rsidP="009F5444">
      <w:pPr>
        <w:spacing w:before="120" w:after="120" w:line="264" w:lineRule="auto"/>
        <w:ind w:firstLine="720"/>
        <w:jc w:val="both"/>
        <w:rPr>
          <w:sz w:val="28"/>
          <w:szCs w:val="28"/>
        </w:rPr>
      </w:pPr>
      <w:r w:rsidRPr="003F105C">
        <w:rPr>
          <w:sz w:val="28"/>
          <w:szCs w:val="28"/>
        </w:rPr>
        <w:t>3. Cơ quan, tổ chức, cá nhân khác có liên quan.</w:t>
      </w:r>
    </w:p>
    <w:p w14:paraId="0DD2DFAC" w14:textId="77777777" w:rsidR="002E1B82" w:rsidRPr="003F105C" w:rsidRDefault="00000000" w:rsidP="009F5444">
      <w:pPr>
        <w:spacing w:before="120" w:after="120" w:line="264" w:lineRule="auto"/>
        <w:ind w:firstLine="720"/>
        <w:rPr>
          <w:sz w:val="28"/>
          <w:szCs w:val="28"/>
        </w:rPr>
      </w:pPr>
      <w:r w:rsidRPr="003F105C">
        <w:rPr>
          <w:b/>
          <w:bCs/>
          <w:sz w:val="28"/>
          <w:szCs w:val="28"/>
        </w:rPr>
        <w:t>Điều 3. Giải thích từ ngữ</w:t>
      </w:r>
    </w:p>
    <w:p w14:paraId="6DDB868C" w14:textId="77777777" w:rsidR="002E1B82" w:rsidRPr="003F105C" w:rsidRDefault="00000000" w:rsidP="009F5444">
      <w:pPr>
        <w:spacing w:before="120" w:after="120" w:line="264" w:lineRule="auto"/>
        <w:ind w:firstLine="720"/>
        <w:jc w:val="both"/>
        <w:rPr>
          <w:sz w:val="28"/>
          <w:szCs w:val="28"/>
        </w:rPr>
      </w:pPr>
      <w:r w:rsidRPr="003F105C">
        <w:rPr>
          <w:sz w:val="28"/>
          <w:szCs w:val="28"/>
        </w:rPr>
        <w:t>Trong Nghị quyết này, các từ ngữ dưới đây được hiểu như sau:</w:t>
      </w:r>
    </w:p>
    <w:p w14:paraId="4CBAE33F" w14:textId="20C3D721" w:rsidR="00173C23" w:rsidRDefault="00000000" w:rsidP="009F5444">
      <w:pPr>
        <w:spacing w:before="120" w:after="120" w:line="264" w:lineRule="auto"/>
        <w:ind w:firstLine="720"/>
        <w:jc w:val="both"/>
        <w:rPr>
          <w:sz w:val="28"/>
          <w:szCs w:val="28"/>
        </w:rPr>
      </w:pPr>
      <w:r w:rsidRPr="003F105C">
        <w:rPr>
          <w:sz w:val="28"/>
          <w:szCs w:val="28"/>
        </w:rPr>
        <w:t xml:space="preserve">1. </w:t>
      </w:r>
      <w:r w:rsidRPr="003F105C">
        <w:rPr>
          <w:i/>
          <w:iCs/>
          <w:sz w:val="28"/>
          <w:szCs w:val="28"/>
        </w:rPr>
        <w:t>“Doanh nghiệp thay đổi tên”</w:t>
      </w:r>
      <w:r w:rsidRPr="003F105C">
        <w:rPr>
          <w:sz w:val="28"/>
          <w:szCs w:val="28"/>
        </w:rPr>
        <w:t xml:space="preserve"> là doanh nghiệp </w:t>
      </w:r>
      <w:r w:rsidR="00197652">
        <w:rPr>
          <w:sz w:val="28"/>
          <w:szCs w:val="28"/>
        </w:rPr>
        <w:t xml:space="preserve">hoàn tất </w:t>
      </w:r>
      <w:r w:rsidRPr="003F105C">
        <w:rPr>
          <w:sz w:val="28"/>
          <w:szCs w:val="28"/>
        </w:rPr>
        <w:t xml:space="preserve">thủ tục </w:t>
      </w:r>
      <w:r w:rsidR="00197652">
        <w:rPr>
          <w:sz w:val="28"/>
          <w:szCs w:val="28"/>
        </w:rPr>
        <w:t xml:space="preserve">đăng ký </w:t>
      </w:r>
      <w:r w:rsidRPr="003F105C">
        <w:rPr>
          <w:sz w:val="28"/>
          <w:szCs w:val="28"/>
        </w:rPr>
        <w:t xml:space="preserve">thay đổi tên </w:t>
      </w:r>
      <w:r w:rsidR="00197652">
        <w:rPr>
          <w:sz w:val="28"/>
          <w:szCs w:val="28"/>
        </w:rPr>
        <w:t xml:space="preserve">theo quy định của pháp luật về đăng ký doanh nghiệp; việc đổi tên không làm </w:t>
      </w:r>
      <w:r w:rsidRPr="003F105C">
        <w:rPr>
          <w:sz w:val="28"/>
          <w:szCs w:val="28"/>
        </w:rPr>
        <w:t>chấm dứt tồn tại pháp nhân theo quy định của Bộ luật Dân sự</w:t>
      </w:r>
      <w:r w:rsidR="00197652">
        <w:rPr>
          <w:sz w:val="28"/>
          <w:szCs w:val="28"/>
        </w:rPr>
        <w:t>,</w:t>
      </w:r>
      <w:r w:rsidRPr="003F105C">
        <w:rPr>
          <w:sz w:val="28"/>
          <w:szCs w:val="28"/>
        </w:rPr>
        <w:t xml:space="preserve"> không làm thay đổi quyền, nghĩa vụ, mã số doanh nghiệp</w:t>
      </w:r>
      <w:r w:rsidR="00197652">
        <w:rPr>
          <w:sz w:val="28"/>
          <w:szCs w:val="28"/>
        </w:rPr>
        <w:t xml:space="preserve"> và trách nhiệm pháp lý của doanh nghiệp đối với hàng hóa</w:t>
      </w:r>
      <w:r w:rsidRPr="003F105C">
        <w:rPr>
          <w:sz w:val="28"/>
          <w:szCs w:val="28"/>
        </w:rPr>
        <w:t>.</w:t>
      </w:r>
    </w:p>
    <w:p w14:paraId="5D16560B" w14:textId="514B319B" w:rsidR="003C775F" w:rsidRPr="003F105C" w:rsidRDefault="00000000" w:rsidP="009F5444">
      <w:pPr>
        <w:spacing w:before="120" w:after="120" w:line="264" w:lineRule="auto"/>
        <w:ind w:firstLine="720"/>
        <w:jc w:val="both"/>
        <w:rPr>
          <w:sz w:val="28"/>
          <w:szCs w:val="28"/>
        </w:rPr>
      </w:pPr>
      <w:r w:rsidRPr="003F105C">
        <w:rPr>
          <w:sz w:val="28"/>
          <w:szCs w:val="28"/>
        </w:rPr>
        <w:t xml:space="preserve">2. </w:t>
      </w:r>
      <w:r w:rsidRPr="003F105C">
        <w:rPr>
          <w:i/>
          <w:iCs/>
          <w:sz w:val="28"/>
          <w:szCs w:val="28"/>
        </w:rPr>
        <w:t>“Nhãn, bao bì đã in tên cũ”</w:t>
      </w:r>
      <w:r w:rsidRPr="003F105C">
        <w:rPr>
          <w:sz w:val="28"/>
          <w:szCs w:val="28"/>
        </w:rPr>
        <w:t xml:space="preserve"> là nhãn hàng hóa, bao bì thương phẩm gắn nhãn hàng hóa thể hiện tên của doanh nghiệp trước khi thay đổi tên, đã được in, sản xuất hoặc đặt hàng trước </w:t>
      </w:r>
      <w:r w:rsidR="00197652">
        <w:rPr>
          <w:sz w:val="28"/>
          <w:szCs w:val="28"/>
        </w:rPr>
        <w:t xml:space="preserve">ngày </w:t>
      </w:r>
      <w:r w:rsidRPr="003F105C">
        <w:rPr>
          <w:sz w:val="28"/>
          <w:szCs w:val="28"/>
        </w:rPr>
        <w:t xml:space="preserve">doanh nghiệp </w:t>
      </w:r>
      <w:r w:rsidR="00197652">
        <w:rPr>
          <w:sz w:val="28"/>
          <w:szCs w:val="28"/>
        </w:rPr>
        <w:t xml:space="preserve">được cấp Giấy chứng nhận đăng ký doanh nghiệp ghi nhận tên mới </w:t>
      </w:r>
    </w:p>
    <w:p w14:paraId="2206B61A" w14:textId="77777777" w:rsidR="002E1B82" w:rsidRPr="003F105C" w:rsidRDefault="00000000" w:rsidP="009F5444">
      <w:pPr>
        <w:spacing w:before="120" w:after="120" w:line="264" w:lineRule="auto"/>
        <w:ind w:firstLine="720"/>
        <w:rPr>
          <w:sz w:val="28"/>
          <w:szCs w:val="28"/>
        </w:rPr>
      </w:pPr>
      <w:r w:rsidRPr="003F105C">
        <w:rPr>
          <w:b/>
          <w:bCs/>
          <w:sz w:val="28"/>
          <w:szCs w:val="28"/>
        </w:rPr>
        <w:t>Điều 4. Nguyên tắc, điều kiện áp dụng cơ chế chuyển tiếp</w:t>
      </w:r>
    </w:p>
    <w:p w14:paraId="1D40961C" w14:textId="6C7AA0AE" w:rsidR="008E5B6A" w:rsidRPr="003F105C" w:rsidRDefault="008E5B6A" w:rsidP="009F5444">
      <w:pPr>
        <w:spacing w:before="120" w:after="120" w:line="264" w:lineRule="auto"/>
        <w:ind w:firstLine="720"/>
        <w:jc w:val="both"/>
        <w:rPr>
          <w:sz w:val="28"/>
          <w:szCs w:val="28"/>
        </w:rPr>
      </w:pPr>
      <w:r>
        <w:rPr>
          <w:sz w:val="28"/>
          <w:szCs w:val="28"/>
        </w:rPr>
        <w:t>1. Việc áp dụng cơ chế chuyển tiếp không làm thay đổi quyền, nghĩa vụ và trách nhiệm pháp lý của doanh nghiệp đối với hàng hóa; không miễn trừ việc tuân thủ các quy định của pháp luật về chất lượng sản phẩm, hàng hóa, bảo vệ quyền lợi người tiêu dùng và pháp luật chuyên ngành có liên quan.</w:t>
      </w:r>
    </w:p>
    <w:p w14:paraId="6041612D" w14:textId="37732F25" w:rsidR="002E1B82" w:rsidRDefault="00000000" w:rsidP="009F5444">
      <w:pPr>
        <w:spacing w:before="120" w:after="120" w:line="264" w:lineRule="auto"/>
        <w:ind w:firstLine="720"/>
        <w:jc w:val="both"/>
        <w:rPr>
          <w:sz w:val="28"/>
          <w:szCs w:val="28"/>
        </w:rPr>
      </w:pPr>
      <w:r w:rsidRPr="003F105C">
        <w:rPr>
          <w:sz w:val="28"/>
          <w:szCs w:val="28"/>
        </w:rPr>
        <w:t>2. Doanh nghiệp thay đổi tên được tiếp tục sử dụng nhãn, bao bì đã in tên cũ đối với số lượng tồn kho</w:t>
      </w:r>
      <w:r w:rsidR="008E5B6A">
        <w:rPr>
          <w:sz w:val="28"/>
          <w:szCs w:val="28"/>
        </w:rPr>
        <w:t xml:space="preserve"> hoặc đã đặt hàng trước thời điểm thay đổi </w:t>
      </w:r>
      <w:proofErr w:type="gramStart"/>
      <w:r w:rsidR="008E5B6A">
        <w:rPr>
          <w:sz w:val="28"/>
          <w:szCs w:val="28"/>
        </w:rPr>
        <w:t xml:space="preserve">tên </w:t>
      </w:r>
      <w:r w:rsidRPr="003F105C">
        <w:rPr>
          <w:sz w:val="28"/>
          <w:szCs w:val="28"/>
        </w:rPr>
        <w:t xml:space="preserve"> khi</w:t>
      </w:r>
      <w:proofErr w:type="gramEnd"/>
      <w:r w:rsidRPr="003F105C">
        <w:rPr>
          <w:sz w:val="28"/>
          <w:szCs w:val="28"/>
        </w:rPr>
        <w:t xml:space="preserve"> đáp ứng đầy đủ các điều kiện sau đây:</w:t>
      </w:r>
    </w:p>
    <w:p w14:paraId="4739DEC7" w14:textId="77777777" w:rsidR="002E1B82" w:rsidRPr="003F105C" w:rsidRDefault="00000000" w:rsidP="009F5444">
      <w:pPr>
        <w:spacing w:before="120" w:after="120" w:line="264" w:lineRule="auto"/>
        <w:ind w:firstLine="720"/>
        <w:jc w:val="both"/>
        <w:rPr>
          <w:sz w:val="28"/>
          <w:szCs w:val="28"/>
        </w:rPr>
      </w:pPr>
      <w:r w:rsidRPr="003F105C">
        <w:rPr>
          <w:sz w:val="28"/>
          <w:szCs w:val="28"/>
        </w:rPr>
        <w:t>a) Nhãn, bao bì được in, sản xuất hoặc đặt hàng trước thời điểm doanh nghiệp hoàn tất thủ tục thay đổi tên;</w:t>
      </w:r>
    </w:p>
    <w:p w14:paraId="7FF17DA8" w14:textId="58E462B3" w:rsidR="008E5B6A" w:rsidRPr="003F105C" w:rsidRDefault="008E5B6A" w:rsidP="009F5444">
      <w:pPr>
        <w:spacing w:before="120" w:after="120" w:line="264" w:lineRule="auto"/>
        <w:ind w:firstLine="720"/>
        <w:jc w:val="both"/>
        <w:rPr>
          <w:sz w:val="28"/>
          <w:szCs w:val="28"/>
        </w:rPr>
      </w:pPr>
      <w:r>
        <w:rPr>
          <w:sz w:val="28"/>
          <w:szCs w:val="28"/>
        </w:rPr>
        <w:t>b) Doanh nghiệp lưu giữ đầy đủ hồ sơ, tài liệu để chứng minh tính liên tục của pháp nhân, xác định được chủ thể chịu trách nhiệm về hàng hóa và truy xuất được nguồn gốc hàng hóa;</w:t>
      </w:r>
    </w:p>
    <w:p w14:paraId="67ED6173" w14:textId="77777777" w:rsidR="008E5B6A" w:rsidRPr="003F105C" w:rsidRDefault="008E5B6A" w:rsidP="009F5444">
      <w:pPr>
        <w:spacing w:before="120" w:after="120" w:line="264" w:lineRule="auto"/>
        <w:ind w:firstLine="720"/>
        <w:jc w:val="both"/>
        <w:rPr>
          <w:sz w:val="28"/>
          <w:szCs w:val="28"/>
        </w:rPr>
      </w:pPr>
      <w:r>
        <w:rPr>
          <w:sz w:val="28"/>
          <w:szCs w:val="28"/>
        </w:rPr>
        <w:t xml:space="preserve">c) Việc tiếp tục sử dụng không làm sai lệch các thông tin bắt buộc khác trên nhãn, không gây nhầm lẫn về chủ thể chịu trách nhiệm, nguồn gốc, xuất xứ, chất lượng, </w:t>
      </w:r>
      <w:proofErr w:type="gramStart"/>
      <w:r>
        <w:rPr>
          <w:sz w:val="28"/>
          <w:szCs w:val="28"/>
        </w:rPr>
        <w:t>an</w:t>
      </w:r>
      <w:proofErr w:type="gramEnd"/>
      <w:r>
        <w:rPr>
          <w:sz w:val="28"/>
          <w:szCs w:val="28"/>
        </w:rPr>
        <w:t xml:space="preserve"> toàn của hàng hóa; thông tin về tên mới của doanh nghiệp được công khai và có thể tra cứu bằng phương thức phù hợp.</w:t>
      </w:r>
    </w:p>
    <w:p w14:paraId="7D6512B3" w14:textId="298B4F25" w:rsidR="00002D61" w:rsidRDefault="00000000" w:rsidP="00002D61">
      <w:pPr>
        <w:spacing w:before="120" w:after="120" w:line="264" w:lineRule="auto"/>
        <w:ind w:firstLine="720"/>
        <w:jc w:val="both"/>
        <w:rPr>
          <w:sz w:val="28"/>
          <w:szCs w:val="28"/>
        </w:rPr>
      </w:pPr>
      <w:r w:rsidRPr="003F105C">
        <w:rPr>
          <w:sz w:val="28"/>
          <w:szCs w:val="28"/>
        </w:rPr>
        <w:t>3. Cơ chế chuyển tiếp quy định tại Nghị quyết này không áp dụng đối với nhãn, bao bì được đặt in, sản xuất mới mang tên cũ sau thời điểm doanh nghiệp hoàn tất thủ tục thay đổi tên.</w:t>
      </w:r>
    </w:p>
    <w:p w14:paraId="10370678" w14:textId="77777777" w:rsidR="002E1B82" w:rsidRPr="003F105C" w:rsidRDefault="00000000" w:rsidP="009F5444">
      <w:pPr>
        <w:spacing w:before="120" w:after="120" w:line="264" w:lineRule="auto"/>
        <w:ind w:firstLine="720"/>
        <w:rPr>
          <w:sz w:val="28"/>
          <w:szCs w:val="28"/>
        </w:rPr>
      </w:pPr>
      <w:r w:rsidRPr="003F105C">
        <w:rPr>
          <w:b/>
          <w:bCs/>
          <w:sz w:val="28"/>
          <w:szCs w:val="28"/>
        </w:rPr>
        <w:t>Điều 5. Thời hạn sử dụng nhãn, bao bì đã in tên cũ</w:t>
      </w:r>
    </w:p>
    <w:p w14:paraId="38D39456" w14:textId="5E199A9C" w:rsidR="008E5B6A" w:rsidRDefault="00000000" w:rsidP="009F5444">
      <w:pPr>
        <w:spacing w:before="120" w:after="120" w:line="264" w:lineRule="auto"/>
        <w:ind w:firstLine="720"/>
        <w:jc w:val="both"/>
        <w:rPr>
          <w:sz w:val="28"/>
          <w:szCs w:val="28"/>
        </w:rPr>
      </w:pPr>
      <w:r w:rsidRPr="003F105C">
        <w:rPr>
          <w:sz w:val="28"/>
          <w:szCs w:val="28"/>
        </w:rPr>
        <w:lastRenderedPageBreak/>
        <w:t xml:space="preserve">Doanh nghiệp thay đổi tên được tiếp tục sử dụng nhãn, bao bì đã in tên cũ trong thời hạn không quá 12 tháng kể từ ngày </w:t>
      </w:r>
      <w:r w:rsidR="008E5B6A">
        <w:rPr>
          <w:sz w:val="28"/>
          <w:szCs w:val="28"/>
        </w:rPr>
        <w:t>được cấp Giấy chứng nhận đăng ký doanh nghiệp ghi nhận tên mới.</w:t>
      </w:r>
    </w:p>
    <w:p w14:paraId="216D3DBC" w14:textId="77777777" w:rsidR="002E1B82" w:rsidRPr="003F105C" w:rsidRDefault="00000000" w:rsidP="009F5444">
      <w:pPr>
        <w:spacing w:before="120" w:after="120" w:line="264" w:lineRule="auto"/>
        <w:ind w:firstLine="720"/>
        <w:rPr>
          <w:sz w:val="28"/>
          <w:szCs w:val="28"/>
        </w:rPr>
      </w:pPr>
      <w:r w:rsidRPr="003F105C">
        <w:rPr>
          <w:b/>
          <w:bCs/>
          <w:sz w:val="28"/>
          <w:szCs w:val="28"/>
        </w:rPr>
        <w:t>Điều 6. Trách nhiệm của doanh nghiệp thay đổi tên</w:t>
      </w:r>
    </w:p>
    <w:p w14:paraId="68D1C0A8" w14:textId="0718EA9C" w:rsidR="008E5B6A" w:rsidRPr="003F105C" w:rsidRDefault="00000000" w:rsidP="009F5444">
      <w:pPr>
        <w:spacing w:before="120" w:after="120" w:line="264" w:lineRule="auto"/>
        <w:ind w:firstLine="720"/>
        <w:jc w:val="both"/>
        <w:rPr>
          <w:sz w:val="28"/>
          <w:szCs w:val="28"/>
        </w:rPr>
      </w:pPr>
      <w:r w:rsidRPr="003F105C">
        <w:rPr>
          <w:sz w:val="28"/>
          <w:szCs w:val="28"/>
        </w:rPr>
        <w:t>1. L</w:t>
      </w:r>
      <w:r w:rsidR="008E5B6A">
        <w:rPr>
          <w:sz w:val="28"/>
          <w:szCs w:val="28"/>
        </w:rPr>
        <w:t>ập và l</w:t>
      </w:r>
      <w:r w:rsidRPr="003F105C">
        <w:rPr>
          <w:sz w:val="28"/>
          <w:szCs w:val="28"/>
        </w:rPr>
        <w:t>ưu giữ hồ sơ, tài liệu chứng minh thời điểm in, sản xuất</w:t>
      </w:r>
      <w:r w:rsidR="008E5B6A">
        <w:rPr>
          <w:sz w:val="28"/>
          <w:szCs w:val="28"/>
        </w:rPr>
        <w:t xml:space="preserve"> </w:t>
      </w:r>
      <w:proofErr w:type="gramStart"/>
      <w:r w:rsidR="008E5B6A">
        <w:rPr>
          <w:sz w:val="28"/>
          <w:szCs w:val="28"/>
        </w:rPr>
        <w:t xml:space="preserve">hoặc </w:t>
      </w:r>
      <w:r w:rsidRPr="003F105C">
        <w:rPr>
          <w:sz w:val="28"/>
          <w:szCs w:val="28"/>
        </w:rPr>
        <w:t xml:space="preserve"> đặt</w:t>
      </w:r>
      <w:proofErr w:type="gramEnd"/>
      <w:r w:rsidRPr="003F105C">
        <w:rPr>
          <w:sz w:val="28"/>
          <w:szCs w:val="28"/>
        </w:rPr>
        <w:t xml:space="preserve"> hàng nhãn, bao bì; số lượng tồn kho, số lượng đã đặt hàng; nội dung nhãn tại thời điểm in; </w:t>
      </w:r>
      <w:r w:rsidR="008E5B6A">
        <w:rPr>
          <w:sz w:val="28"/>
          <w:szCs w:val="28"/>
        </w:rPr>
        <w:t>chứng từ sản xuất, nhập kho, xuất kho và tài liệu có liên quan; xuất trình cho cơ quan nhà nước có thẩm quyền khi được yêu cầu.</w:t>
      </w:r>
    </w:p>
    <w:p w14:paraId="76E4CC4F" w14:textId="6029B975" w:rsidR="002E1B82" w:rsidRDefault="00000000" w:rsidP="009F5444">
      <w:pPr>
        <w:spacing w:before="120" w:after="120" w:line="264" w:lineRule="auto"/>
        <w:ind w:firstLine="720"/>
        <w:jc w:val="both"/>
        <w:rPr>
          <w:sz w:val="28"/>
          <w:szCs w:val="28"/>
        </w:rPr>
      </w:pPr>
      <w:r w:rsidRPr="003F105C">
        <w:rPr>
          <w:sz w:val="28"/>
          <w:szCs w:val="28"/>
        </w:rPr>
        <w:t xml:space="preserve">2. Công khaiviệc thay đổi tên doanh nghiệp; </w:t>
      </w:r>
      <w:r w:rsidR="008E5B6A">
        <w:rPr>
          <w:sz w:val="28"/>
          <w:szCs w:val="28"/>
        </w:rPr>
        <w:t xml:space="preserve">thực hiện việc sửa đổi, bổ sung hoặc </w:t>
      </w:r>
      <w:r w:rsidRPr="003F105C">
        <w:rPr>
          <w:sz w:val="28"/>
          <w:szCs w:val="28"/>
        </w:rPr>
        <w:t xml:space="preserve">cập nhật </w:t>
      </w:r>
      <w:r w:rsidR="008E5B6A">
        <w:rPr>
          <w:sz w:val="28"/>
          <w:szCs w:val="28"/>
        </w:rPr>
        <w:t xml:space="preserve">tên mới trong </w:t>
      </w:r>
      <w:r w:rsidRPr="003F105C">
        <w:rPr>
          <w:sz w:val="28"/>
          <w:szCs w:val="28"/>
        </w:rPr>
        <w:t xml:space="preserve">hồ sơ công bố chất lượng, hồ sơ tự công bố sản phẩm, mã số, mã vạch, dữ liệu truy xuất nguồn gốc và các hệ thống quản lý liên </w:t>
      </w:r>
      <w:proofErr w:type="gramStart"/>
      <w:r w:rsidRPr="003F105C">
        <w:rPr>
          <w:sz w:val="28"/>
          <w:szCs w:val="28"/>
        </w:rPr>
        <w:t>quan</w:t>
      </w:r>
      <w:r w:rsidR="003F105C" w:rsidRPr="003F105C">
        <w:rPr>
          <w:sz w:val="28"/>
          <w:szCs w:val="28"/>
        </w:rPr>
        <w:t xml:space="preserve"> </w:t>
      </w:r>
      <w:r w:rsidRPr="003F105C">
        <w:rPr>
          <w:sz w:val="28"/>
          <w:szCs w:val="28"/>
        </w:rPr>
        <w:t xml:space="preserve"> chậm</w:t>
      </w:r>
      <w:proofErr w:type="gramEnd"/>
      <w:r w:rsidRPr="003F105C">
        <w:rPr>
          <w:sz w:val="28"/>
          <w:szCs w:val="28"/>
        </w:rPr>
        <w:t xml:space="preserve"> nhất đến thời điểm hết thời hạn sử dụng nhãn, bao bì quy định tại Điều 5 Nghị quyết này.</w:t>
      </w:r>
    </w:p>
    <w:p w14:paraId="4AE3FCC2" w14:textId="4EE9C6EA" w:rsidR="008E5B6A" w:rsidRPr="003F105C" w:rsidRDefault="00000000" w:rsidP="009F5444">
      <w:pPr>
        <w:spacing w:before="120" w:after="120" w:line="264" w:lineRule="auto"/>
        <w:ind w:firstLine="720"/>
        <w:jc w:val="both"/>
        <w:rPr>
          <w:sz w:val="28"/>
          <w:szCs w:val="28"/>
        </w:rPr>
      </w:pPr>
      <w:r w:rsidRPr="003F105C">
        <w:rPr>
          <w:sz w:val="28"/>
          <w:szCs w:val="28"/>
        </w:rPr>
        <w:t xml:space="preserve">3. Không đặt in, sản xuất mới nhãn, bao bì mang tên cũ </w:t>
      </w:r>
      <w:r w:rsidR="008E5B6A">
        <w:rPr>
          <w:sz w:val="28"/>
          <w:szCs w:val="28"/>
        </w:rPr>
        <w:t xml:space="preserve">kể từ ngày được cấp Giấy chứng nhận đăng ký doanh nghiệp ghi nhận tên mới; </w:t>
      </w:r>
      <w:r w:rsidRPr="003F105C">
        <w:rPr>
          <w:sz w:val="28"/>
          <w:szCs w:val="28"/>
        </w:rPr>
        <w:t xml:space="preserve">không sử dụng nhãn, bao bì mang tên cũ sau thời hạn </w:t>
      </w:r>
      <w:r w:rsidR="008E5B6A">
        <w:rPr>
          <w:sz w:val="28"/>
          <w:szCs w:val="28"/>
        </w:rPr>
        <w:t>quy định tại Điều 5 Nghị quyết này.</w:t>
      </w:r>
    </w:p>
    <w:p w14:paraId="2C9D86A4" w14:textId="7980D699" w:rsidR="008E5B6A" w:rsidRDefault="00000000" w:rsidP="009F5444">
      <w:pPr>
        <w:spacing w:before="120" w:after="120" w:line="264" w:lineRule="auto"/>
        <w:ind w:firstLine="720"/>
        <w:jc w:val="both"/>
        <w:rPr>
          <w:sz w:val="28"/>
          <w:szCs w:val="28"/>
        </w:rPr>
      </w:pPr>
      <w:r w:rsidRPr="003F105C">
        <w:rPr>
          <w:sz w:val="28"/>
          <w:szCs w:val="28"/>
        </w:rPr>
        <w:t xml:space="preserve">4. Chịu trách nhiệm trước pháp luật về </w:t>
      </w:r>
      <w:r w:rsidR="008E5B6A">
        <w:rPr>
          <w:sz w:val="28"/>
          <w:szCs w:val="28"/>
        </w:rPr>
        <w:t xml:space="preserve">về tính chính xác của hồ sơ, tài liệu chứng minh; về chất lượng, </w:t>
      </w:r>
      <w:proofErr w:type="gramStart"/>
      <w:r w:rsidR="008E5B6A">
        <w:rPr>
          <w:sz w:val="28"/>
          <w:szCs w:val="28"/>
        </w:rPr>
        <w:t>an</w:t>
      </w:r>
      <w:proofErr w:type="gramEnd"/>
      <w:r w:rsidR="008E5B6A">
        <w:rPr>
          <w:sz w:val="28"/>
          <w:szCs w:val="28"/>
        </w:rPr>
        <w:t xml:space="preserve"> toàn, nguồn gốc, xuất xứ hàng hóa và việc bảo vệ quyền lợi người tiêu dùng đối với hàng hóa sử dụng nhãn, bao bì đã in tên cũ theo Nghị quyết này.</w:t>
      </w:r>
    </w:p>
    <w:p w14:paraId="32071C93" w14:textId="77777777" w:rsidR="002E1B82" w:rsidRPr="003F105C" w:rsidRDefault="00000000" w:rsidP="009F5444">
      <w:pPr>
        <w:spacing w:before="120" w:after="120" w:line="264" w:lineRule="auto"/>
        <w:ind w:firstLine="720"/>
        <w:rPr>
          <w:sz w:val="28"/>
          <w:szCs w:val="28"/>
        </w:rPr>
      </w:pPr>
      <w:r w:rsidRPr="003F105C">
        <w:rPr>
          <w:b/>
          <w:bCs/>
          <w:sz w:val="28"/>
          <w:szCs w:val="28"/>
        </w:rPr>
        <w:t>Điều 7. Trách nhiệm của các bộ, cơ quan, địa phương</w:t>
      </w:r>
    </w:p>
    <w:p w14:paraId="7CF39121" w14:textId="3E73D496" w:rsidR="003C775F" w:rsidRDefault="00000000" w:rsidP="009F5444">
      <w:pPr>
        <w:spacing w:before="120" w:after="120" w:line="264" w:lineRule="auto"/>
        <w:ind w:firstLine="720"/>
        <w:jc w:val="both"/>
        <w:rPr>
          <w:sz w:val="28"/>
          <w:szCs w:val="28"/>
        </w:rPr>
      </w:pPr>
      <w:r w:rsidRPr="003F105C">
        <w:rPr>
          <w:sz w:val="28"/>
          <w:szCs w:val="28"/>
        </w:rPr>
        <w:t xml:space="preserve">1. Bộ Khoa học và Công nghệ chủ trì, phối hợp với các bộ, cơ quan, địa phương có liên quan </w:t>
      </w:r>
      <w:r w:rsidR="003C775F" w:rsidRPr="003F105C">
        <w:rPr>
          <w:sz w:val="28"/>
          <w:szCs w:val="28"/>
        </w:rPr>
        <w:t xml:space="preserve">theo dõi, </w:t>
      </w:r>
      <w:r w:rsidRPr="003F105C">
        <w:rPr>
          <w:sz w:val="28"/>
          <w:szCs w:val="28"/>
        </w:rPr>
        <w:t xml:space="preserve">hướng dẫn, </w:t>
      </w:r>
      <w:r w:rsidR="003C775F">
        <w:rPr>
          <w:sz w:val="28"/>
          <w:szCs w:val="28"/>
        </w:rPr>
        <w:t xml:space="preserve"> và </w:t>
      </w:r>
      <w:r w:rsidRPr="003F105C">
        <w:rPr>
          <w:sz w:val="28"/>
          <w:szCs w:val="28"/>
        </w:rPr>
        <w:t xml:space="preserve">kiểm tra việc thực hiện Nghị quyết này; tổng hợp khó khăn, vướng mắc phát sinh trong quá trình thực hiện (nếu có), báo cáo Chính phủ, Thủ tướng Chính phủ xem xét, xử lý; chủ trì nghiên cứu, đề xuất sửa đổi, bổ sung khoản 4 Điều 98 Nghị định số 37/2026/NĐ-CP </w:t>
      </w:r>
      <w:r w:rsidR="003C775F">
        <w:rPr>
          <w:sz w:val="28"/>
          <w:szCs w:val="28"/>
        </w:rPr>
        <w:t xml:space="preserve">để quy định ổn định, lâu dài </w:t>
      </w:r>
      <w:r w:rsidR="003F105C">
        <w:rPr>
          <w:sz w:val="28"/>
          <w:szCs w:val="28"/>
        </w:rPr>
        <w:t>quy định</w:t>
      </w:r>
      <w:r w:rsidRPr="003F105C">
        <w:rPr>
          <w:sz w:val="28"/>
          <w:szCs w:val="28"/>
        </w:rPr>
        <w:t xml:space="preserve"> cơ chế chuyển tiếp đối với trường hợp doanh nghiệp thay đổi tên nhưng không thay đổi pháp nhân chịu trách nhiệm về hàng hóa.</w:t>
      </w:r>
    </w:p>
    <w:p w14:paraId="2D7A524F" w14:textId="576947C7" w:rsidR="003C775F" w:rsidRPr="003F105C" w:rsidRDefault="003C775F" w:rsidP="009F5444">
      <w:pPr>
        <w:spacing w:before="120" w:after="120" w:line="264" w:lineRule="auto"/>
        <w:ind w:firstLine="720"/>
        <w:jc w:val="both"/>
        <w:rPr>
          <w:sz w:val="28"/>
          <w:szCs w:val="28"/>
        </w:rPr>
      </w:pPr>
      <w:r>
        <w:rPr>
          <w:sz w:val="28"/>
          <w:szCs w:val="28"/>
        </w:rPr>
        <w:t>2. Các bộ, cơ quan ngang bộ, trong phạm vi chức năng, nhiệm vụ, quyền hạn được giao, phối hợp với Bộ Khoa học và Công nghệ hướng dẫn và kiểm tra việc thực hiện Nghị quyết này đối với hàng hóa thuộc phạm vi quản lý.</w:t>
      </w:r>
    </w:p>
    <w:p w14:paraId="3B876BCF" w14:textId="0952BF49" w:rsidR="003C775F" w:rsidRDefault="00000000" w:rsidP="009F5444">
      <w:pPr>
        <w:spacing w:before="120" w:after="120" w:line="264" w:lineRule="auto"/>
        <w:ind w:firstLine="720"/>
        <w:jc w:val="both"/>
        <w:rPr>
          <w:sz w:val="28"/>
          <w:szCs w:val="28"/>
        </w:rPr>
      </w:pPr>
      <w:r w:rsidRPr="003F105C">
        <w:rPr>
          <w:sz w:val="28"/>
          <w:szCs w:val="28"/>
        </w:rPr>
        <w:t>3. Ủy ban nhân dân các tỉnh, thành phố chỉ đạo cơ quan chuyên môn tổ chức thực hiện</w:t>
      </w:r>
      <w:r w:rsidR="003C775F">
        <w:rPr>
          <w:sz w:val="28"/>
          <w:szCs w:val="28"/>
        </w:rPr>
        <w:t xml:space="preserve"> và</w:t>
      </w:r>
      <w:r w:rsidRPr="003F105C">
        <w:rPr>
          <w:sz w:val="28"/>
          <w:szCs w:val="28"/>
        </w:rPr>
        <w:t xml:space="preserve"> kiểm tra, giám sát việc </w:t>
      </w:r>
      <w:r w:rsidR="003C775F">
        <w:rPr>
          <w:sz w:val="28"/>
          <w:szCs w:val="28"/>
        </w:rPr>
        <w:t xml:space="preserve">chấp hàng </w:t>
      </w:r>
      <w:r w:rsidRPr="003F105C">
        <w:rPr>
          <w:sz w:val="28"/>
          <w:szCs w:val="28"/>
        </w:rPr>
        <w:t>Nghị quyết này trên địa bàn quản lý</w:t>
      </w:r>
      <w:r w:rsidR="002F507E">
        <w:rPr>
          <w:sz w:val="28"/>
          <w:szCs w:val="28"/>
        </w:rPr>
        <w:t>.</w:t>
      </w:r>
    </w:p>
    <w:p w14:paraId="3F300472" w14:textId="77777777" w:rsidR="002E1B82" w:rsidRPr="003F105C" w:rsidRDefault="00000000" w:rsidP="009F5444">
      <w:pPr>
        <w:spacing w:before="120" w:after="120" w:line="264" w:lineRule="auto"/>
        <w:ind w:firstLine="720"/>
        <w:rPr>
          <w:sz w:val="28"/>
          <w:szCs w:val="28"/>
        </w:rPr>
      </w:pPr>
      <w:r w:rsidRPr="003F105C">
        <w:rPr>
          <w:b/>
          <w:bCs/>
          <w:sz w:val="28"/>
          <w:szCs w:val="28"/>
        </w:rPr>
        <w:t>Điều 8. Hiệu lực thi hành</w:t>
      </w:r>
    </w:p>
    <w:p w14:paraId="333B5734" w14:textId="46810C3D" w:rsidR="005A1768" w:rsidRDefault="00000000" w:rsidP="009F5444">
      <w:pPr>
        <w:spacing w:before="120" w:after="120" w:line="264" w:lineRule="auto"/>
        <w:ind w:firstLine="720"/>
        <w:jc w:val="both"/>
        <w:rPr>
          <w:sz w:val="28"/>
          <w:szCs w:val="28"/>
        </w:rPr>
      </w:pPr>
      <w:r w:rsidRPr="003F105C">
        <w:rPr>
          <w:sz w:val="28"/>
          <w:szCs w:val="28"/>
        </w:rPr>
        <w:t xml:space="preserve">1. </w:t>
      </w:r>
      <w:r w:rsidR="005A1768" w:rsidRPr="005A1768">
        <w:rPr>
          <w:sz w:val="28"/>
          <w:szCs w:val="28"/>
        </w:rPr>
        <w:t xml:space="preserve">Nghị quyết này có hiệu lực thi hành kể từ ngày ký ban hành và </w:t>
      </w:r>
      <w:r w:rsidR="003C775F">
        <w:rPr>
          <w:sz w:val="28"/>
          <w:szCs w:val="28"/>
        </w:rPr>
        <w:t xml:space="preserve">hết hiệu </w:t>
      </w:r>
      <w:proofErr w:type="gramStart"/>
      <w:r w:rsidR="003C775F">
        <w:rPr>
          <w:sz w:val="28"/>
          <w:szCs w:val="28"/>
        </w:rPr>
        <w:t xml:space="preserve">lực </w:t>
      </w:r>
      <w:r w:rsidR="005A1768" w:rsidRPr="005A1768">
        <w:rPr>
          <w:sz w:val="28"/>
          <w:szCs w:val="28"/>
        </w:rPr>
        <w:t xml:space="preserve"> khi</w:t>
      </w:r>
      <w:proofErr w:type="gramEnd"/>
      <w:r w:rsidR="005A1768" w:rsidRPr="005A1768">
        <w:rPr>
          <w:sz w:val="28"/>
          <w:szCs w:val="28"/>
        </w:rPr>
        <w:t xml:space="preserve"> văn bản sửa đổi, bổ sung khoản 4 Điều 98 Nghị định số 37/2026/NĐ-CP </w:t>
      </w:r>
      <w:r w:rsidR="003C775F">
        <w:rPr>
          <w:sz w:val="28"/>
          <w:szCs w:val="28"/>
        </w:rPr>
        <w:lastRenderedPageBreak/>
        <w:t xml:space="preserve">quy định về nội dung tương ứng </w:t>
      </w:r>
      <w:r w:rsidR="005A1768" w:rsidRPr="005A1768">
        <w:rPr>
          <w:sz w:val="28"/>
          <w:szCs w:val="28"/>
        </w:rPr>
        <w:t>có hiệu lực thi hành, trừ trường hợp Chính phủ có quyết định khác.</w:t>
      </w:r>
    </w:p>
    <w:p w14:paraId="74286E7C" w14:textId="5CFEBA3B" w:rsidR="002E1B82" w:rsidRPr="003F105C" w:rsidRDefault="00000000" w:rsidP="009F5444">
      <w:pPr>
        <w:spacing w:before="120" w:after="120" w:line="264" w:lineRule="auto"/>
        <w:ind w:firstLine="720"/>
        <w:jc w:val="both"/>
        <w:rPr>
          <w:sz w:val="28"/>
          <w:szCs w:val="28"/>
        </w:rPr>
      </w:pPr>
      <w:r w:rsidRPr="003F105C">
        <w:rPr>
          <w:sz w:val="28"/>
          <w:szCs w:val="28"/>
        </w:rPr>
        <w:t>2. Bộ trưởng, Thủ trưởng cơ quan ngang bộ, Thủ trưởng cơ quan thuộc Chính phủ, Chủ tịch Ủy ban nhân dân các tỉnh, thành phố trực thuộc trung ương và các tổ chức, cá nhân có liên quan chịu trách nhiệm thi hành Nghị quyết này./.</w:t>
      </w:r>
    </w:p>
    <w:p w14:paraId="4E2393CA" w14:textId="77777777" w:rsidR="002E1B82" w:rsidRDefault="002E1B82">
      <w:pPr>
        <w:spacing w:before="200"/>
      </w:pPr>
    </w:p>
    <w:tbl>
      <w:tblPr>
        <w:tblW w:w="5235" w:type="pct"/>
        <w:tblBorders>
          <w:top w:val="none" w:sz="0" w:space="0" w:color="FFFFFF"/>
          <w:left w:val="none" w:sz="0" w:space="0" w:color="FFFFFF"/>
          <w:bottom w:val="none" w:sz="0" w:space="0" w:color="FFFFFF"/>
          <w:right w:val="none" w:sz="0" w:space="0" w:color="FFFFFF"/>
          <w:insideH w:val="none" w:sz="0" w:space="0" w:color="FFFFFF"/>
          <w:insideV w:val="none" w:sz="0" w:space="0" w:color="FFFFFF"/>
        </w:tblBorders>
        <w:tblCellMar>
          <w:left w:w="10" w:type="dxa"/>
          <w:right w:w="10" w:type="dxa"/>
        </w:tblCellMar>
        <w:tblLook w:val="0000" w:firstRow="0" w:lastRow="0" w:firstColumn="0" w:lastColumn="0" w:noHBand="0" w:noVBand="0"/>
      </w:tblPr>
      <w:tblGrid>
        <w:gridCol w:w="5384"/>
        <w:gridCol w:w="4111"/>
      </w:tblGrid>
      <w:tr w:rsidR="002E1B82" w14:paraId="11380E6D" w14:textId="77777777" w:rsidTr="00C401DD">
        <w:tc>
          <w:tcPr>
            <w:tcW w:w="2835" w:type="pct"/>
            <w:tcBorders>
              <w:top w:val="none" w:sz="0" w:space="0" w:color="FFFFFF"/>
              <w:left w:val="none" w:sz="0" w:space="0" w:color="FFFFFF"/>
              <w:bottom w:val="none" w:sz="0" w:space="0" w:color="FFFFFF"/>
              <w:right w:val="none" w:sz="0" w:space="0" w:color="FFFFFF"/>
            </w:tcBorders>
          </w:tcPr>
          <w:p w14:paraId="45E99941" w14:textId="77777777" w:rsidR="002E1B82" w:rsidRDefault="00000000" w:rsidP="008F13E9">
            <w:r>
              <w:rPr>
                <w:b/>
                <w:bCs/>
                <w:i/>
                <w:iCs/>
                <w:sz w:val="22"/>
                <w:szCs w:val="22"/>
              </w:rPr>
              <w:t>Nơi nhận:</w:t>
            </w:r>
          </w:p>
          <w:p w14:paraId="2DA92988" w14:textId="77777777" w:rsidR="002E1B82" w:rsidRDefault="00000000" w:rsidP="008F13E9">
            <w:r>
              <w:rPr>
                <w:sz w:val="22"/>
                <w:szCs w:val="22"/>
              </w:rPr>
              <w:t>- Ban Bí thư Trung ương Đảng;</w:t>
            </w:r>
          </w:p>
          <w:p w14:paraId="4DAB14DB" w14:textId="77777777" w:rsidR="002E1B82" w:rsidRDefault="00000000" w:rsidP="008F13E9">
            <w:r>
              <w:rPr>
                <w:sz w:val="22"/>
                <w:szCs w:val="22"/>
              </w:rPr>
              <w:t>- Thủ tướng, các Phó Thủ tướng Chính phủ;</w:t>
            </w:r>
          </w:p>
          <w:p w14:paraId="374BF638" w14:textId="77777777" w:rsidR="002E1B82" w:rsidRDefault="00000000" w:rsidP="008F13E9">
            <w:r>
              <w:rPr>
                <w:sz w:val="22"/>
                <w:szCs w:val="22"/>
              </w:rPr>
              <w:t>- Các bộ, cơ quan ngang bộ, cơ quan thuộc Chính phủ;</w:t>
            </w:r>
          </w:p>
          <w:p w14:paraId="783181F4" w14:textId="77777777" w:rsidR="002E1B82" w:rsidRDefault="00000000" w:rsidP="008F13E9">
            <w:r>
              <w:rPr>
                <w:sz w:val="22"/>
                <w:szCs w:val="22"/>
              </w:rPr>
              <w:t>- HĐND, UBND các tỉnh, thành phố trực thuộc trung ương;</w:t>
            </w:r>
          </w:p>
          <w:p w14:paraId="1E537603" w14:textId="77777777" w:rsidR="002E1B82" w:rsidRDefault="00000000" w:rsidP="008F13E9">
            <w:pPr>
              <w:rPr>
                <w:sz w:val="22"/>
                <w:szCs w:val="22"/>
              </w:rPr>
            </w:pPr>
            <w:r>
              <w:rPr>
                <w:sz w:val="22"/>
                <w:szCs w:val="22"/>
              </w:rPr>
              <w:t>- Văn phòng Trung ương và các Ban của Đảng;</w:t>
            </w:r>
          </w:p>
          <w:p w14:paraId="48040FD1" w14:textId="70E6D71D" w:rsidR="00C401DD" w:rsidRDefault="00C401DD" w:rsidP="008F13E9">
            <w:r>
              <w:rPr>
                <w:sz w:val="22"/>
                <w:szCs w:val="22"/>
              </w:rPr>
              <w:t>- Văn phòng Tổng Bí thư;</w:t>
            </w:r>
          </w:p>
          <w:p w14:paraId="02E31B0C" w14:textId="77777777" w:rsidR="002E1B82" w:rsidRDefault="00000000" w:rsidP="008F13E9">
            <w:r>
              <w:rPr>
                <w:sz w:val="22"/>
                <w:szCs w:val="22"/>
              </w:rPr>
              <w:t>- Văn phòng Chủ tịch nước;</w:t>
            </w:r>
          </w:p>
          <w:p w14:paraId="5D91598C" w14:textId="77777777" w:rsidR="002E1B82" w:rsidRDefault="00000000" w:rsidP="008F13E9">
            <w:r>
              <w:rPr>
                <w:sz w:val="22"/>
                <w:szCs w:val="22"/>
              </w:rPr>
              <w:t>- Hội đồng Dân tộc và các Ủy ban của Quốc hội;</w:t>
            </w:r>
          </w:p>
          <w:p w14:paraId="2C2546ED" w14:textId="77777777" w:rsidR="002E1B82" w:rsidRDefault="00000000" w:rsidP="008F13E9">
            <w:r>
              <w:rPr>
                <w:sz w:val="22"/>
                <w:szCs w:val="22"/>
              </w:rPr>
              <w:t>- Văn phòng Quốc hội;</w:t>
            </w:r>
          </w:p>
          <w:p w14:paraId="2D1EAE44" w14:textId="77777777" w:rsidR="002E1B82" w:rsidRDefault="00000000" w:rsidP="008F13E9">
            <w:r>
              <w:rPr>
                <w:sz w:val="22"/>
                <w:szCs w:val="22"/>
              </w:rPr>
              <w:t>- Tòa án nhân dân tối cao;</w:t>
            </w:r>
          </w:p>
          <w:p w14:paraId="0D103B13" w14:textId="77777777" w:rsidR="002E1B82" w:rsidRDefault="00000000" w:rsidP="008F13E9">
            <w:r>
              <w:rPr>
                <w:sz w:val="22"/>
                <w:szCs w:val="22"/>
              </w:rPr>
              <w:t>- Viện kiểm sát nhân dân tối cao;</w:t>
            </w:r>
          </w:p>
          <w:p w14:paraId="42B70F9C" w14:textId="77777777" w:rsidR="002E1B82" w:rsidRDefault="00000000" w:rsidP="008F13E9">
            <w:r>
              <w:rPr>
                <w:sz w:val="22"/>
                <w:szCs w:val="22"/>
              </w:rPr>
              <w:t>- Ủy ban trung ương Mặt trận Tổ quốc Việt Nam;</w:t>
            </w:r>
          </w:p>
          <w:p w14:paraId="03DEA6FF" w14:textId="0C59164B" w:rsidR="002E1B82" w:rsidRDefault="00000000" w:rsidP="008F13E9">
            <w:r>
              <w:rPr>
                <w:sz w:val="22"/>
                <w:szCs w:val="22"/>
              </w:rPr>
              <w:t xml:space="preserve">- Cơ quan trung ương của các </w:t>
            </w:r>
            <w:r w:rsidR="00C401DD">
              <w:rPr>
                <w:sz w:val="22"/>
                <w:szCs w:val="22"/>
              </w:rPr>
              <w:t>tổ chức chính trị - xã hội</w:t>
            </w:r>
            <w:r>
              <w:rPr>
                <w:sz w:val="22"/>
                <w:szCs w:val="22"/>
              </w:rPr>
              <w:t>;</w:t>
            </w:r>
          </w:p>
          <w:p w14:paraId="0FB93784" w14:textId="77777777" w:rsidR="002E1B82" w:rsidRDefault="00000000" w:rsidP="008F13E9">
            <w:r>
              <w:rPr>
                <w:sz w:val="22"/>
                <w:szCs w:val="22"/>
              </w:rPr>
              <w:t>- VPCP: BTCN, các PCN, Trợ lý TTg, TGĐ Cổng TTĐT, các Vụ: KTTH, PL, CN;</w:t>
            </w:r>
          </w:p>
          <w:p w14:paraId="4F93833E" w14:textId="77777777" w:rsidR="002E1B82" w:rsidRDefault="00000000" w:rsidP="008F13E9">
            <w:r>
              <w:rPr>
                <w:sz w:val="22"/>
                <w:szCs w:val="22"/>
              </w:rPr>
              <w:t>- Lưu: VT, KGVX.</w:t>
            </w:r>
          </w:p>
        </w:tc>
        <w:tc>
          <w:tcPr>
            <w:tcW w:w="2165" w:type="pct"/>
            <w:tcBorders>
              <w:top w:val="none" w:sz="0" w:space="0" w:color="FFFFFF"/>
              <w:left w:val="none" w:sz="0" w:space="0" w:color="FFFFFF"/>
              <w:bottom w:val="none" w:sz="0" w:space="0" w:color="FFFFFF"/>
              <w:right w:val="none" w:sz="0" w:space="0" w:color="FFFFFF"/>
            </w:tcBorders>
          </w:tcPr>
          <w:p w14:paraId="691EB584" w14:textId="77777777" w:rsidR="002E1B82" w:rsidRDefault="00000000">
            <w:pPr>
              <w:jc w:val="center"/>
            </w:pPr>
            <w:r>
              <w:rPr>
                <w:b/>
                <w:bCs/>
              </w:rPr>
              <w:t>TM. CHÍNH PHỦ</w:t>
            </w:r>
          </w:p>
          <w:p w14:paraId="5A267A8B" w14:textId="77777777" w:rsidR="002E1B82" w:rsidRDefault="00000000">
            <w:pPr>
              <w:spacing w:after="1600"/>
              <w:jc w:val="center"/>
            </w:pPr>
            <w:r>
              <w:rPr>
                <w:b/>
                <w:bCs/>
              </w:rPr>
              <w:t>THỦ TƯỚNG</w:t>
            </w:r>
          </w:p>
        </w:tc>
      </w:tr>
    </w:tbl>
    <w:p w14:paraId="2E8E1C9A" w14:textId="77777777" w:rsidR="00E90EA9" w:rsidRDefault="00E90EA9"/>
    <w:sectPr w:rsidR="00E90EA9" w:rsidSect="009F5444">
      <w:headerReference w:type="default" r:id="rId7"/>
      <w:pgSz w:w="11906" w:h="16838" w:code="9"/>
      <w:pgMar w:top="1008" w:right="1138" w:bottom="1008" w:left="1699" w:header="432" w:footer="43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12A19D" w14:textId="77777777" w:rsidR="004410A1" w:rsidRDefault="004410A1" w:rsidP="00274DA1">
      <w:r>
        <w:separator/>
      </w:r>
    </w:p>
  </w:endnote>
  <w:endnote w:type="continuationSeparator" w:id="0">
    <w:p w14:paraId="1FAACB08" w14:textId="77777777" w:rsidR="004410A1" w:rsidRDefault="004410A1" w:rsidP="00274D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CEF3E6" w14:textId="77777777" w:rsidR="004410A1" w:rsidRDefault="004410A1" w:rsidP="00274DA1">
      <w:r>
        <w:separator/>
      </w:r>
    </w:p>
  </w:footnote>
  <w:footnote w:type="continuationSeparator" w:id="0">
    <w:p w14:paraId="208C93FF" w14:textId="77777777" w:rsidR="004410A1" w:rsidRDefault="004410A1" w:rsidP="00274D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3581596"/>
      <w:docPartObj>
        <w:docPartGallery w:val="Page Numbers (Top of Page)"/>
        <w:docPartUnique/>
      </w:docPartObj>
    </w:sdtPr>
    <w:sdtEndPr>
      <w:rPr>
        <w:noProof/>
      </w:rPr>
    </w:sdtEndPr>
    <w:sdtContent>
      <w:p w14:paraId="42AEBE5C" w14:textId="14E2E5E9" w:rsidR="00274DA1" w:rsidRDefault="00274DA1">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4EB86CCA" w14:textId="77777777" w:rsidR="00274DA1" w:rsidRDefault="00274DA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E66E0"/>
    <w:multiLevelType w:val="hybridMultilevel"/>
    <w:tmpl w:val="4030CBB8"/>
    <w:lvl w:ilvl="0" w:tplc="E1BA466C">
      <w:start w:val="1"/>
      <w:numFmt w:val="bullet"/>
      <w:lvlText w:val="●"/>
      <w:lvlJc w:val="left"/>
      <w:pPr>
        <w:ind w:left="720" w:hanging="360"/>
      </w:pPr>
    </w:lvl>
    <w:lvl w:ilvl="1" w:tplc="F95E1A50">
      <w:start w:val="1"/>
      <w:numFmt w:val="bullet"/>
      <w:lvlText w:val="○"/>
      <w:lvlJc w:val="left"/>
      <w:pPr>
        <w:ind w:left="1440" w:hanging="360"/>
      </w:pPr>
    </w:lvl>
    <w:lvl w:ilvl="2" w:tplc="DBF24EBE">
      <w:start w:val="1"/>
      <w:numFmt w:val="bullet"/>
      <w:lvlText w:val="■"/>
      <w:lvlJc w:val="left"/>
      <w:pPr>
        <w:ind w:left="2160" w:hanging="360"/>
      </w:pPr>
    </w:lvl>
    <w:lvl w:ilvl="3" w:tplc="21229FD8">
      <w:start w:val="1"/>
      <w:numFmt w:val="bullet"/>
      <w:lvlText w:val="●"/>
      <w:lvlJc w:val="left"/>
      <w:pPr>
        <w:ind w:left="2880" w:hanging="360"/>
      </w:pPr>
    </w:lvl>
    <w:lvl w:ilvl="4" w:tplc="CC44C8B6">
      <w:start w:val="1"/>
      <w:numFmt w:val="bullet"/>
      <w:lvlText w:val="○"/>
      <w:lvlJc w:val="left"/>
      <w:pPr>
        <w:ind w:left="3600" w:hanging="360"/>
      </w:pPr>
    </w:lvl>
    <w:lvl w:ilvl="5" w:tplc="7876E756">
      <w:start w:val="1"/>
      <w:numFmt w:val="bullet"/>
      <w:lvlText w:val="■"/>
      <w:lvlJc w:val="left"/>
      <w:pPr>
        <w:ind w:left="4320" w:hanging="360"/>
      </w:pPr>
    </w:lvl>
    <w:lvl w:ilvl="6" w:tplc="8F6459E0">
      <w:start w:val="1"/>
      <w:numFmt w:val="bullet"/>
      <w:lvlText w:val="●"/>
      <w:lvlJc w:val="left"/>
      <w:pPr>
        <w:ind w:left="5040" w:hanging="360"/>
      </w:pPr>
    </w:lvl>
    <w:lvl w:ilvl="7" w:tplc="62F49434">
      <w:start w:val="1"/>
      <w:numFmt w:val="bullet"/>
      <w:lvlText w:val="●"/>
      <w:lvlJc w:val="left"/>
      <w:pPr>
        <w:ind w:left="5760" w:hanging="360"/>
      </w:pPr>
    </w:lvl>
    <w:lvl w:ilvl="8" w:tplc="1B68C422">
      <w:start w:val="1"/>
      <w:numFmt w:val="bullet"/>
      <w:lvlText w:val="●"/>
      <w:lvlJc w:val="left"/>
      <w:pPr>
        <w:ind w:left="6480" w:hanging="360"/>
      </w:pPr>
    </w:lvl>
  </w:abstractNum>
  <w:num w:numId="1" w16cid:durableId="1861968036">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B82"/>
    <w:rsid w:val="00002D61"/>
    <w:rsid w:val="00173C23"/>
    <w:rsid w:val="00197652"/>
    <w:rsid w:val="00274DA1"/>
    <w:rsid w:val="0027643A"/>
    <w:rsid w:val="00294141"/>
    <w:rsid w:val="002E1B82"/>
    <w:rsid w:val="002F507E"/>
    <w:rsid w:val="003C775F"/>
    <w:rsid w:val="003F105C"/>
    <w:rsid w:val="00431BFF"/>
    <w:rsid w:val="004410A1"/>
    <w:rsid w:val="00486E6B"/>
    <w:rsid w:val="0058507E"/>
    <w:rsid w:val="005A1768"/>
    <w:rsid w:val="006167D2"/>
    <w:rsid w:val="006239C7"/>
    <w:rsid w:val="00685446"/>
    <w:rsid w:val="006D2CE6"/>
    <w:rsid w:val="00784FAE"/>
    <w:rsid w:val="008E5B6A"/>
    <w:rsid w:val="008F13E9"/>
    <w:rsid w:val="009F5444"/>
    <w:rsid w:val="00A132CD"/>
    <w:rsid w:val="00A15812"/>
    <w:rsid w:val="00AC47F7"/>
    <w:rsid w:val="00AF14E2"/>
    <w:rsid w:val="00BB3AE4"/>
    <w:rsid w:val="00C401DD"/>
    <w:rsid w:val="00C92F34"/>
    <w:rsid w:val="00DC424C"/>
    <w:rsid w:val="00E9028F"/>
    <w:rsid w:val="00E90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008F09"/>
  <w15:docId w15:val="{BAFA4844-07AB-4C75-9EC6-1A9EFDD0D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6"/>
        <w:szCs w:val="26"/>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rPr>
      <w:sz w:val="20"/>
      <w:szCs w:val="20"/>
    </w:rPr>
  </w:style>
  <w:style w:type="character" w:customStyle="1" w:styleId="EndnoteTextChar">
    <w:name w:val="Endnote Text Char"/>
    <w:link w:val="EndnoteText"/>
    <w:uiPriority w:val="99"/>
    <w:semiHidden/>
    <w:unhideWhenUsed/>
    <w:rPr>
      <w:sz w:val="20"/>
      <w:szCs w:val="20"/>
    </w:rPr>
  </w:style>
  <w:style w:type="paragraph" w:styleId="Header">
    <w:name w:val="header"/>
    <w:basedOn w:val="Normal"/>
    <w:link w:val="HeaderChar"/>
    <w:uiPriority w:val="99"/>
    <w:unhideWhenUsed/>
    <w:rsid w:val="00274DA1"/>
    <w:pPr>
      <w:tabs>
        <w:tab w:val="center" w:pos="4680"/>
        <w:tab w:val="right" w:pos="9360"/>
      </w:tabs>
    </w:pPr>
  </w:style>
  <w:style w:type="character" w:customStyle="1" w:styleId="HeaderChar">
    <w:name w:val="Header Char"/>
    <w:basedOn w:val="DefaultParagraphFont"/>
    <w:link w:val="Header"/>
    <w:uiPriority w:val="99"/>
    <w:rsid w:val="00274DA1"/>
  </w:style>
  <w:style w:type="paragraph" w:styleId="Footer">
    <w:name w:val="footer"/>
    <w:basedOn w:val="Normal"/>
    <w:link w:val="FooterChar"/>
    <w:uiPriority w:val="99"/>
    <w:unhideWhenUsed/>
    <w:rsid w:val="00274DA1"/>
    <w:pPr>
      <w:tabs>
        <w:tab w:val="center" w:pos="4680"/>
        <w:tab w:val="right" w:pos="9360"/>
      </w:tabs>
    </w:pPr>
  </w:style>
  <w:style w:type="character" w:customStyle="1" w:styleId="FooterChar">
    <w:name w:val="Footer Char"/>
    <w:basedOn w:val="DefaultParagraphFont"/>
    <w:link w:val="Footer"/>
    <w:uiPriority w:val="99"/>
    <w:rsid w:val="00274DA1"/>
  </w:style>
  <w:style w:type="paragraph" w:styleId="Revision">
    <w:name w:val="Revision"/>
    <w:hidden/>
    <w:uiPriority w:val="99"/>
    <w:semiHidden/>
    <w:rsid w:val="001976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4</Pages>
  <Words>1134</Words>
  <Characters>6465</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Thùy Dương Bùi</cp:lastModifiedBy>
  <cp:revision>9</cp:revision>
  <dcterms:created xsi:type="dcterms:W3CDTF">2026-07-12T08:50:00Z</dcterms:created>
  <dcterms:modified xsi:type="dcterms:W3CDTF">2026-07-12T11:14:00Z</dcterms:modified>
</cp:coreProperties>
</file>