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822F62" w14:textId="77777777" w:rsidR="009F3764" w:rsidRPr="006F1A2C" w:rsidRDefault="009F3764" w:rsidP="00CD148D">
      <w:pPr>
        <w:shd w:val="clear" w:color="auto" w:fill="FFFFFF"/>
        <w:spacing w:before="120" w:after="120" w:line="240" w:lineRule="auto"/>
        <w:ind w:left="57" w:right="57" w:firstLine="284"/>
        <w:jc w:val="center"/>
        <w:rPr>
          <w:rFonts w:ascii="Times New Roman" w:eastAsia="Times New Roman" w:hAnsi="Times New Roman"/>
          <w:b/>
          <w:bCs/>
          <w:sz w:val="26"/>
          <w:szCs w:val="26"/>
        </w:rPr>
      </w:pPr>
      <w:bookmarkStart w:id="0" w:name="_GoBack"/>
      <w:bookmarkEnd w:id="0"/>
      <w:r w:rsidRPr="006F1A2C">
        <w:rPr>
          <w:rFonts w:ascii="Times New Roman" w:eastAsia="Times New Roman" w:hAnsi="Times New Roman"/>
          <w:b/>
          <w:bCs/>
          <w:sz w:val="26"/>
          <w:szCs w:val="26"/>
          <w:lang w:val="vi-VN"/>
        </w:rPr>
        <w:t>PHỤ LỤC</w:t>
      </w:r>
    </w:p>
    <w:p w14:paraId="02388BE1" w14:textId="587EDB54" w:rsidR="009F3764" w:rsidRPr="006F1A2C" w:rsidRDefault="009F3764" w:rsidP="003A54CD">
      <w:pPr>
        <w:shd w:val="clear" w:color="auto" w:fill="FFFFFF"/>
        <w:spacing w:before="120" w:after="120" w:line="240" w:lineRule="auto"/>
        <w:ind w:left="57" w:right="57" w:firstLine="284"/>
        <w:jc w:val="center"/>
        <w:rPr>
          <w:rFonts w:ascii="Times New Roman" w:eastAsia="Times New Roman" w:hAnsi="Times New Roman"/>
          <w:i/>
          <w:sz w:val="26"/>
          <w:szCs w:val="26"/>
        </w:rPr>
      </w:pPr>
      <w:r w:rsidRPr="006F1A2C">
        <w:rPr>
          <w:rFonts w:ascii="Times New Roman" w:eastAsia="Times New Roman" w:hAnsi="Times New Roman"/>
          <w:b/>
          <w:bCs/>
          <w:sz w:val="26"/>
          <w:szCs w:val="26"/>
        </w:rPr>
        <w:t xml:space="preserve">RÀ SOÁT CÁC CHỦ TRƯƠNG, ĐƯỜNG LỐI CỦA ĐẢNG, CÁC VĂN BẢN QUY PHẠM PHÁP LUẬT, ĐIỀU ƯỚC QUỐC TẾ CÓ LIÊN QUAN ĐẾN </w:t>
      </w:r>
      <w:r w:rsidR="00211818" w:rsidRPr="006F1A2C">
        <w:rPr>
          <w:rFonts w:ascii="Times New Roman" w:eastAsia="Times New Roman" w:hAnsi="Times New Roman"/>
          <w:b/>
          <w:bCs/>
          <w:sz w:val="26"/>
          <w:szCs w:val="26"/>
        </w:rPr>
        <w:t xml:space="preserve">DỰ THẢO </w:t>
      </w:r>
      <w:r w:rsidR="003A54CD" w:rsidRPr="006F1A2C">
        <w:rPr>
          <w:rFonts w:ascii="Times New Roman" w:eastAsia="Times New Roman" w:hAnsi="Times New Roman"/>
          <w:b/>
          <w:bCs/>
          <w:sz w:val="26"/>
          <w:szCs w:val="26"/>
        </w:rPr>
        <w:t>LUẬT SỬA ĐỔI, BỔ SUNG MỘT SỐ ĐIỀU CỦA LUẬT TẦN SỐ VÔ TUYẾN ĐIỆN, LUẬT VIỄN THÔNG, LUẬT GIAO DỊCH ĐIỆN TỬ VÀ LUẬT CHUYỂN GIAO CÔNG NGHỆ</w:t>
      </w:r>
    </w:p>
    <w:p w14:paraId="4E5ADED3" w14:textId="77777777" w:rsidR="009F3764" w:rsidRPr="006F1A2C" w:rsidRDefault="009F3764" w:rsidP="00CD148D">
      <w:pPr>
        <w:shd w:val="clear" w:color="auto" w:fill="FFFFFF"/>
        <w:spacing w:before="120" w:after="120" w:line="240" w:lineRule="auto"/>
        <w:ind w:left="57" w:right="57" w:firstLine="284"/>
        <w:jc w:val="both"/>
        <w:rPr>
          <w:rFonts w:ascii="Times New Roman" w:eastAsia="Times New Roman" w:hAnsi="Times New Roman"/>
          <w:b/>
          <w:bCs/>
          <w:sz w:val="26"/>
          <w:szCs w:val="26"/>
        </w:rPr>
      </w:pPr>
    </w:p>
    <w:p w14:paraId="0F232551" w14:textId="05EBD336" w:rsidR="009F3764" w:rsidRPr="006F1A2C" w:rsidRDefault="009F3764" w:rsidP="00CD148D">
      <w:pPr>
        <w:shd w:val="clear" w:color="auto" w:fill="FFFFFF"/>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b/>
          <w:bCs/>
          <w:sz w:val="26"/>
          <w:szCs w:val="26"/>
          <w:lang w:val="vi-VN"/>
        </w:rPr>
        <w:t>1. Chủ trương, đường lối của Đảng có liên quan đến dự thảo</w:t>
      </w:r>
      <w:r w:rsidR="00DE682D" w:rsidRPr="006F1A2C">
        <w:rPr>
          <w:rFonts w:ascii="Times New Roman" w:eastAsia="Times New Roman" w:hAnsi="Times New Roman"/>
          <w:b/>
          <w:bCs/>
          <w:sz w:val="26"/>
          <w:szCs w:val="26"/>
        </w:rPr>
        <w:t xml:space="preserve"> Luật</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4106"/>
        <w:gridCol w:w="3544"/>
        <w:gridCol w:w="2411"/>
        <w:gridCol w:w="4499"/>
      </w:tblGrid>
      <w:tr w:rsidR="009F3764" w:rsidRPr="006F1A2C" w14:paraId="1223C66D" w14:textId="77777777" w:rsidTr="00E91CCC">
        <w:trPr>
          <w:tblHeader/>
          <w:tblCellSpacing w:w="0" w:type="dxa"/>
        </w:trPr>
        <w:tc>
          <w:tcPr>
            <w:tcW w:w="1410" w:type="pct"/>
            <w:hideMark/>
          </w:tcPr>
          <w:p w14:paraId="525B44AE" w14:textId="77777777" w:rsidR="009F3764" w:rsidRPr="006F1A2C" w:rsidRDefault="00211818" w:rsidP="00F019A1">
            <w:pPr>
              <w:spacing w:before="120" w:after="120" w:line="240" w:lineRule="auto"/>
              <w:ind w:left="57" w:right="57" w:firstLine="284"/>
              <w:jc w:val="center"/>
              <w:rPr>
                <w:rFonts w:ascii="Times New Roman" w:eastAsia="Times New Roman" w:hAnsi="Times New Roman"/>
                <w:sz w:val="26"/>
                <w:szCs w:val="26"/>
              </w:rPr>
            </w:pPr>
            <w:r w:rsidRPr="006F1A2C">
              <w:rPr>
                <w:rFonts w:ascii="Times New Roman" w:eastAsia="Times New Roman" w:hAnsi="Times New Roman"/>
                <w:b/>
                <w:bCs/>
                <w:sz w:val="26"/>
                <w:szCs w:val="26"/>
                <w:lang w:val="vi-VN"/>
              </w:rPr>
              <w:t>QUY ĐỊNH CỦA DỰ THẢO VĂN BẢN</w:t>
            </w:r>
          </w:p>
        </w:tc>
        <w:tc>
          <w:tcPr>
            <w:tcW w:w="1217" w:type="pct"/>
            <w:hideMark/>
          </w:tcPr>
          <w:p w14:paraId="1266A027" w14:textId="77777777" w:rsidR="009F3764" w:rsidRPr="006F1A2C" w:rsidRDefault="009F3764" w:rsidP="00F019A1">
            <w:pPr>
              <w:spacing w:before="120" w:after="120" w:line="240" w:lineRule="auto"/>
              <w:ind w:left="57" w:right="57" w:firstLine="284"/>
              <w:jc w:val="center"/>
              <w:rPr>
                <w:rFonts w:ascii="Times New Roman" w:eastAsia="Times New Roman" w:hAnsi="Times New Roman"/>
                <w:b/>
                <w:bCs/>
                <w:sz w:val="26"/>
                <w:szCs w:val="26"/>
                <w:lang w:val="vi-VN"/>
              </w:rPr>
            </w:pPr>
            <w:r w:rsidRPr="006F1A2C">
              <w:rPr>
                <w:rFonts w:ascii="Times New Roman" w:eastAsia="Times New Roman" w:hAnsi="Times New Roman"/>
                <w:b/>
                <w:bCs/>
                <w:sz w:val="26"/>
                <w:szCs w:val="26"/>
                <w:lang w:val="vi-VN"/>
              </w:rPr>
              <w:t>CHỦ TRƯƠNG, ĐƯỜNG LỐI CỦA ĐẢNG</w:t>
            </w:r>
          </w:p>
        </w:tc>
        <w:tc>
          <w:tcPr>
            <w:tcW w:w="828" w:type="pct"/>
            <w:hideMark/>
          </w:tcPr>
          <w:p w14:paraId="061AC2F3" w14:textId="08BC2FB7" w:rsidR="009F3764" w:rsidRPr="006F1A2C" w:rsidRDefault="009F3764" w:rsidP="00F019A1">
            <w:pPr>
              <w:spacing w:before="120" w:after="120" w:line="240" w:lineRule="auto"/>
              <w:ind w:left="57" w:right="57" w:firstLine="284"/>
              <w:jc w:val="center"/>
              <w:rPr>
                <w:rFonts w:ascii="Times New Roman" w:eastAsia="Times New Roman" w:hAnsi="Times New Roman"/>
                <w:b/>
                <w:bCs/>
                <w:sz w:val="26"/>
                <w:szCs w:val="26"/>
                <w:lang w:val="vi-VN"/>
              </w:rPr>
            </w:pPr>
            <w:r w:rsidRPr="006F1A2C">
              <w:rPr>
                <w:rFonts w:ascii="Times New Roman" w:eastAsia="Times New Roman" w:hAnsi="Times New Roman"/>
                <w:b/>
                <w:bCs/>
                <w:sz w:val="26"/>
                <w:szCs w:val="26"/>
                <w:lang w:val="vi-VN"/>
              </w:rPr>
              <w:t>ĐÁNH GIÁ</w:t>
            </w:r>
          </w:p>
        </w:tc>
        <w:tc>
          <w:tcPr>
            <w:tcW w:w="1545" w:type="pct"/>
            <w:hideMark/>
          </w:tcPr>
          <w:p w14:paraId="4BB5A264" w14:textId="77777777" w:rsidR="009F3764" w:rsidRPr="006F1A2C" w:rsidRDefault="009F3764" w:rsidP="00F019A1">
            <w:pPr>
              <w:spacing w:before="120" w:after="120" w:line="240" w:lineRule="auto"/>
              <w:ind w:left="57" w:right="57" w:firstLine="284"/>
              <w:jc w:val="center"/>
              <w:rPr>
                <w:rFonts w:ascii="Times New Roman" w:eastAsia="Times New Roman" w:hAnsi="Times New Roman"/>
                <w:b/>
                <w:bCs/>
                <w:sz w:val="26"/>
                <w:szCs w:val="26"/>
                <w:lang w:val="vi-VN"/>
              </w:rPr>
            </w:pPr>
            <w:r w:rsidRPr="006F1A2C">
              <w:rPr>
                <w:rFonts w:ascii="Times New Roman" w:eastAsia="Times New Roman" w:hAnsi="Times New Roman"/>
                <w:b/>
                <w:bCs/>
                <w:sz w:val="26"/>
                <w:szCs w:val="26"/>
                <w:lang w:val="vi-VN"/>
              </w:rPr>
              <w:t>ĐỀ XUẤT XỬ LÝ</w:t>
            </w:r>
          </w:p>
        </w:tc>
      </w:tr>
      <w:tr w:rsidR="00467857" w:rsidRPr="006F1A2C" w14:paraId="47EFF7FA" w14:textId="77777777" w:rsidTr="00E91CCC">
        <w:trPr>
          <w:tblCellSpacing w:w="0" w:type="dxa"/>
        </w:trPr>
        <w:tc>
          <w:tcPr>
            <w:tcW w:w="1410" w:type="pct"/>
          </w:tcPr>
          <w:p w14:paraId="16208713" w14:textId="42EF6FDE" w:rsidR="00467857" w:rsidRPr="006F1A2C" w:rsidRDefault="00467857"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
                <w:color w:val="000000" w:themeColor="text1"/>
                <w:sz w:val="26"/>
                <w:szCs w:val="26"/>
              </w:rPr>
              <w:t>Điều 1. Sửa đổi, bổ sung một số điều của Luật Tần số vô tuyến</w:t>
            </w:r>
          </w:p>
        </w:tc>
        <w:tc>
          <w:tcPr>
            <w:tcW w:w="1217" w:type="pct"/>
          </w:tcPr>
          <w:p w14:paraId="78EA9D25" w14:textId="77777777" w:rsidR="00467857" w:rsidRPr="006F1A2C" w:rsidRDefault="00467857" w:rsidP="00CD148D">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tcPr>
          <w:p w14:paraId="5B9B8BF3" w14:textId="77777777" w:rsidR="00467857" w:rsidRPr="006F1A2C" w:rsidRDefault="00467857" w:rsidP="00CD148D">
            <w:pPr>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7954DEB0" w14:textId="77777777" w:rsidR="00467857" w:rsidRPr="006F1A2C" w:rsidRDefault="00467857" w:rsidP="00CD148D">
            <w:pPr>
              <w:spacing w:before="120" w:after="120" w:line="240" w:lineRule="auto"/>
              <w:ind w:left="57" w:right="57" w:firstLine="284"/>
              <w:jc w:val="both"/>
              <w:rPr>
                <w:rFonts w:ascii="Times New Roman" w:eastAsia="Times New Roman" w:hAnsi="Times New Roman"/>
                <w:b/>
                <w:bCs/>
                <w:sz w:val="26"/>
                <w:szCs w:val="26"/>
                <w:lang w:val="vi-VN"/>
              </w:rPr>
            </w:pPr>
          </w:p>
        </w:tc>
      </w:tr>
      <w:tr w:rsidR="00E91CCC" w:rsidRPr="006F1A2C" w14:paraId="58221A09" w14:textId="77777777" w:rsidTr="00E91CCC">
        <w:trPr>
          <w:tblCellSpacing w:w="0" w:type="dxa"/>
        </w:trPr>
        <w:tc>
          <w:tcPr>
            <w:tcW w:w="1410" w:type="pct"/>
          </w:tcPr>
          <w:p w14:paraId="5B552DE3" w14:textId="38574281"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b/>
                <w:color w:val="000000" w:themeColor="text1"/>
                <w:sz w:val="26"/>
                <w:szCs w:val="26"/>
              </w:rPr>
              <w:t>1. Sửa đổi, bổ sung điểm h khoản 2 Điều 5 như sau</w:t>
            </w:r>
            <w:r w:rsidRPr="006F1A2C">
              <w:rPr>
                <w:rFonts w:ascii="Times New Roman" w:eastAsia="Times New Roman" w:hAnsi="Times New Roman"/>
                <w:color w:val="000000" w:themeColor="text1"/>
                <w:sz w:val="26"/>
                <w:szCs w:val="26"/>
              </w:rPr>
              <w:t>:</w:t>
            </w:r>
          </w:p>
          <w:p w14:paraId="11FAEF20" w14:textId="716DF4A1"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Cs/>
                <w:color w:val="000000" w:themeColor="text1"/>
                <w:sz w:val="26"/>
                <w:szCs w:val="26"/>
              </w:rPr>
              <w:t>“h) Bồi dưỡng, hướng dẫn nghiệp vụ vô tuyến điện; quản lý việc cấp chứng chỉ vô tuyến điện nghiệp dư;”.</w:t>
            </w:r>
          </w:p>
        </w:tc>
        <w:tc>
          <w:tcPr>
            <w:tcW w:w="1217" w:type="pct"/>
            <w:vMerge w:val="restart"/>
          </w:tcPr>
          <w:p w14:paraId="24E27711" w14:textId="2FACAD48" w:rsidR="00E91CCC" w:rsidRPr="006F1A2C" w:rsidRDefault="00E91CCC" w:rsidP="00CD148D">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rPr>
              <w:t xml:space="preserve">- </w:t>
            </w:r>
            <w:r w:rsidRPr="006F1A2C">
              <w:rPr>
                <w:rFonts w:ascii="Times New Roman" w:eastAsia="Times New Roman" w:hAnsi="Times New Roman"/>
                <w:bCs/>
                <w:sz w:val="26"/>
                <w:szCs w:val="26"/>
                <w:lang w:val="vi-VN"/>
              </w:rPr>
              <w:t>Kết luận số 18-KL/TW ngày 02/4/2026 của Ban Chấp hành Trung ương khóa XIV về Kế hoạch phát triển kinh tế - xã hội, tài chính quốc gia và vay, trả nợ công, đầu tư công trung hạn 5 năm 2026 - 2030 gắn với thực hiện mục tiêu phấn đấu tăng trưởng “2 con số”: “</w:t>
            </w:r>
            <w:r w:rsidRPr="006F1A2C">
              <w:rPr>
                <w:rFonts w:ascii="Times New Roman" w:eastAsia="Times New Roman" w:hAnsi="Times New Roman"/>
                <w:bCs/>
                <w:i/>
                <w:sz w:val="26"/>
                <w:szCs w:val="26"/>
                <w:lang w:val="vi-VN"/>
              </w:rPr>
              <w:t xml:space="preserve">Hoàn thành việc cắt giảm 50% thời gian giải quyết thủ tục hành chính, 50% chi phí tuân thủ thủ tục hành chính của năm 2026 so với năm 2024 (ở Trung ương và địa phương) và phấn đấu tiếp tục cắt giảm tối thiểu 30% các ngành </w:t>
            </w:r>
            <w:r w:rsidRPr="006F1A2C">
              <w:rPr>
                <w:rFonts w:ascii="Times New Roman" w:eastAsia="Times New Roman" w:hAnsi="Times New Roman"/>
                <w:bCs/>
                <w:i/>
                <w:sz w:val="26"/>
                <w:szCs w:val="26"/>
                <w:lang w:val="vi-VN"/>
              </w:rPr>
              <w:lastRenderedPageBreak/>
              <w:t>nghề kinh doanh có điều kiện, 100% các điều kiện kinh doanh không cần thiết”</w:t>
            </w:r>
            <w:r w:rsidRPr="006F1A2C">
              <w:rPr>
                <w:rFonts w:ascii="Times New Roman" w:eastAsia="Times New Roman" w:hAnsi="Times New Roman"/>
                <w:bCs/>
                <w:sz w:val="26"/>
                <w:szCs w:val="26"/>
                <w:lang w:val="vi-VN"/>
              </w:rPr>
              <w:t>.</w:t>
            </w:r>
          </w:p>
          <w:p w14:paraId="10A56BD9" w14:textId="77777777" w:rsidR="00E91CCC" w:rsidRPr="006F1A2C" w:rsidRDefault="00E91CCC" w:rsidP="00CD148D">
            <w:pPr>
              <w:pStyle w:val="NormalWeb"/>
              <w:spacing w:before="120" w:beforeAutospacing="0" w:after="120" w:afterAutospacing="0"/>
              <w:ind w:left="57" w:right="57" w:firstLine="284"/>
              <w:jc w:val="both"/>
              <w:rPr>
                <w:b/>
                <w:bCs/>
                <w:sz w:val="26"/>
                <w:szCs w:val="26"/>
                <w:lang w:val="vi-VN"/>
              </w:rPr>
            </w:pPr>
            <w:r w:rsidRPr="006F1A2C">
              <w:rPr>
                <w:bCs/>
                <w:sz w:val="26"/>
                <w:szCs w:val="26"/>
              </w:rPr>
              <w:t xml:space="preserve">- </w:t>
            </w:r>
            <w:r w:rsidRPr="006F1A2C">
              <w:rPr>
                <w:bCs/>
                <w:sz w:val="26"/>
                <w:szCs w:val="26"/>
                <w:lang w:val="vi-VN"/>
              </w:rPr>
              <w:t>Nghị quyết số 68-NQ/TW ngày 04/5/2025 của Bộ Chính trị về phát triển kinh tế tư nhân yêu cầu: “</w:t>
            </w:r>
            <w:r w:rsidRPr="006F1A2C">
              <w:rPr>
                <w:bCs/>
                <w:i/>
                <w:sz w:val="26"/>
                <w:szCs w:val="26"/>
                <w:lang w:val="vi-VN"/>
              </w:rPr>
              <w:t>Hoàn thành việc rà soát, loại bỏ những điều kiện kinh doanh không cần thiết, quy định chồng chéo, không phù hợp, cản trở sự phát triển của doanh nghiệp tư nhân; thực hiện cắt giảm ít nhất 30% thời gian xử lý thủ tục hành chính, ít nhất 30% chi phí tuân thủ pháp luật, ít nhất 30% điều kiện kinh doanh và tiếp tục căt giảm mạnh trong những năm tiếp theo. Triển khai mạnh mẽ việc cung cấp dịch vụ công cho doanh nghiệp không phụ thuộc vào địa giới hành chính</w:t>
            </w:r>
            <w:r w:rsidRPr="006F1A2C">
              <w:rPr>
                <w:bCs/>
                <w:sz w:val="26"/>
                <w:szCs w:val="26"/>
                <w:lang w:val="vi-VN"/>
              </w:rPr>
              <w:t>”.</w:t>
            </w:r>
          </w:p>
          <w:p w14:paraId="3B76182D" w14:textId="41D2E932" w:rsidR="00E91CCC" w:rsidRPr="006F1A2C" w:rsidRDefault="00E91CCC" w:rsidP="00E91CCC">
            <w:pPr>
              <w:spacing w:before="120" w:after="120" w:line="240" w:lineRule="auto"/>
              <w:ind w:left="57" w:right="57" w:firstLine="284"/>
              <w:jc w:val="both"/>
              <w:rPr>
                <w:rFonts w:ascii="Times New Roman" w:eastAsia="Times New Roman" w:hAnsi="Times New Roman"/>
                <w:bCs/>
                <w:i/>
                <w:sz w:val="26"/>
                <w:szCs w:val="26"/>
                <w:lang w:val="vi-VN"/>
              </w:rPr>
            </w:pPr>
            <w:r w:rsidRPr="006F1A2C">
              <w:rPr>
                <w:rFonts w:ascii="Times New Roman" w:eastAsia="Times New Roman" w:hAnsi="Times New Roman"/>
                <w:bCs/>
                <w:sz w:val="26"/>
                <w:szCs w:val="26"/>
              </w:rPr>
              <w:t xml:space="preserve">- </w:t>
            </w:r>
            <w:r w:rsidRPr="006F1A2C">
              <w:rPr>
                <w:rFonts w:ascii="Times New Roman" w:eastAsia="Times New Roman" w:hAnsi="Times New Roman"/>
                <w:bCs/>
                <w:sz w:val="26"/>
                <w:szCs w:val="26"/>
                <w:lang w:val="vi-VN"/>
              </w:rPr>
              <w:t>Nghị quyết số 66-NQ/TW ngày 30/4/2025 của Bộ Chính trị về đổi mới công tác xây dựng và thi hành pháp luật đáp ứng yêu cầu phát triển đất nước trong kỷ nguyên mới nêu rõ: “</w:t>
            </w:r>
            <w:r w:rsidRPr="006F1A2C">
              <w:rPr>
                <w:rFonts w:ascii="Times New Roman" w:eastAsia="Times New Roman" w:hAnsi="Times New Roman"/>
                <w:bCs/>
                <w:i/>
                <w:sz w:val="26"/>
                <w:szCs w:val="26"/>
                <w:lang w:val="vi-VN"/>
              </w:rPr>
              <w:t xml:space="preserve">Xây dựng </w:t>
            </w:r>
            <w:r w:rsidRPr="006F1A2C">
              <w:rPr>
                <w:rFonts w:ascii="Times New Roman" w:eastAsia="Times New Roman" w:hAnsi="Times New Roman"/>
                <w:bCs/>
                <w:i/>
                <w:sz w:val="26"/>
                <w:szCs w:val="26"/>
                <w:lang w:val="vi-VN"/>
              </w:rPr>
              <w:lastRenderedPageBreak/>
              <w:t>môi trường pháp lý thuận lợi, thông thoáng, minh bạch, an toàn, chi phí tuân thủ thấp; triệt để cắt giảm, đơn giản hóa điều kiện đầu tư, kinh doanh, hành nghề, thủ tục hành chính bất hợp lý;…”.</w:t>
            </w:r>
          </w:p>
          <w:p w14:paraId="6F872E28" w14:textId="77777777" w:rsidR="00E91CCC" w:rsidRPr="006F1A2C" w:rsidRDefault="00E91CCC" w:rsidP="00E91CCC">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rPr>
              <w:t xml:space="preserve">- </w:t>
            </w:r>
            <w:r w:rsidRPr="006F1A2C">
              <w:rPr>
                <w:rFonts w:ascii="Times New Roman" w:eastAsia="Times New Roman" w:hAnsi="Times New Roman"/>
                <w:bCs/>
                <w:sz w:val="26"/>
                <w:szCs w:val="26"/>
                <w:lang w:val="vi-VN"/>
              </w:rPr>
              <w:t>Nghị quyết số 27-NQ/TW ngày 09/11/2022 của Ban Chấp hành Trung ương về tiếp tục xây dựng và hoàn thiện nhà nước pháp quyền xã hội chủ nghĩa Việt Nam trong giai đoạn mới yêu cầu hoàn thiện hệ thống pháp luật, đơn giản hóa thủ tục hành chính, nâng cao hiệu lực, hiệu quả quản trị quốc gia: “</w:t>
            </w:r>
            <w:r w:rsidRPr="006F1A2C">
              <w:rPr>
                <w:rFonts w:ascii="Times New Roman" w:eastAsia="Times New Roman" w:hAnsi="Times New Roman"/>
                <w:bCs/>
                <w:i/>
                <w:sz w:val="26"/>
                <w:szCs w:val="26"/>
                <w:lang w:val="vi-VN"/>
              </w:rPr>
              <w:t xml:space="preserve">Tiếp tục đẩy mạnh cải cách hành chính, trọng tâm là nâng cao chất lượng đội ngũ cán bộ, công chức, viên chức với ba trụ cột chính: Tổ chức bộ máy; công vụ, công chức; hành chính điện tử và chuyển đổi số. Đơn giản hóa thủ tục hành chính, cắt bỏ các thủ tục không cần thiết, gây phiền hà cho người dân và doanh nghiệp, cản trở cạnh tranh lành mạnh; </w:t>
            </w:r>
            <w:r w:rsidRPr="006F1A2C">
              <w:rPr>
                <w:rFonts w:ascii="Times New Roman" w:eastAsia="Times New Roman" w:hAnsi="Times New Roman"/>
                <w:bCs/>
                <w:i/>
                <w:sz w:val="26"/>
                <w:szCs w:val="26"/>
                <w:lang w:val="vi-VN"/>
              </w:rPr>
              <w:lastRenderedPageBreak/>
              <w:t>áp dụng hiệu quả dịch vụ công trực tuyến; xây dựng nền kinh tế số, chính phủ số, xã hội số. Tiếp tục cải cách, nâng cao hiệu quả quản lý tài chính công, chất lượng dịch vụ công; sắp xếp lại các đơn vị sự nghiệp công lập theo hướng tinh gọn, bảo đảm chất lượng, hoạt động hiệu quả</w:t>
            </w:r>
            <w:r w:rsidRPr="006F1A2C">
              <w:rPr>
                <w:rFonts w:ascii="Times New Roman" w:eastAsia="Times New Roman" w:hAnsi="Times New Roman"/>
                <w:bCs/>
                <w:sz w:val="26"/>
                <w:szCs w:val="26"/>
                <w:lang w:val="vi-VN"/>
              </w:rPr>
              <w:t>.”.</w:t>
            </w:r>
          </w:p>
          <w:p w14:paraId="62B46B33" w14:textId="37CF5816"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bCs/>
                <w:sz w:val="26"/>
                <w:szCs w:val="26"/>
              </w:rPr>
              <w:t xml:space="preserve">- </w:t>
            </w:r>
            <w:r w:rsidRPr="006F1A2C">
              <w:rPr>
                <w:rFonts w:ascii="Times New Roman" w:eastAsia="Times New Roman" w:hAnsi="Times New Roman"/>
                <w:bCs/>
                <w:sz w:val="26"/>
                <w:szCs w:val="26"/>
                <w:lang w:val="vi-VN"/>
              </w:rPr>
              <w:t>Nghị quyết số 57 NQ/TW ngày 22/12/2024 của Bộ Chính trị về đột phá phát triển khoa học, công nghệ, đổi mới sáng tạo và chuyển đổi số quốc gia quy định: “</w:t>
            </w:r>
            <w:r w:rsidRPr="006F1A2C">
              <w:rPr>
                <w:rFonts w:ascii="Times New Roman" w:eastAsia="Times New Roman" w:hAnsi="Times New Roman"/>
                <w:bCs/>
                <w:i/>
                <w:sz w:val="26"/>
                <w:szCs w:val="26"/>
                <w:lang w:val="vi-VN"/>
              </w:rPr>
              <w:t xml:space="preserve">Đổi mới toàn diện việc giải quyết thủ tục hành chính, cung cấp dịch vụ công không phụ thuộc địa giới hành chính; nâng cao chất lượng dịch vụ công trực tuyến, dịch vụ số cho người dân và doanh nghiệp, hướng tới cung cấp dịch vụ công trực tuyến toàn trình, cá nhân hoá và dựa trên dữ liệu; tăng cường giám sát, đánh giá và trách nhiệm giải trình của cơ quan nhà nước, người có </w:t>
            </w:r>
            <w:r w:rsidRPr="006F1A2C">
              <w:rPr>
                <w:rFonts w:ascii="Times New Roman" w:eastAsia="Times New Roman" w:hAnsi="Times New Roman"/>
                <w:bCs/>
                <w:i/>
                <w:sz w:val="26"/>
                <w:szCs w:val="26"/>
                <w:lang w:val="vi-VN"/>
              </w:rPr>
              <w:lastRenderedPageBreak/>
              <w:t>thẩm quyền trong phục vụ Nhân dân</w:t>
            </w:r>
            <w:r w:rsidRPr="006F1A2C">
              <w:rPr>
                <w:rFonts w:ascii="Times New Roman" w:eastAsia="Times New Roman" w:hAnsi="Times New Roman"/>
                <w:bCs/>
                <w:sz w:val="26"/>
                <w:szCs w:val="26"/>
                <w:lang w:val="vi-VN"/>
              </w:rPr>
              <w:t>.”</w:t>
            </w:r>
            <w:r w:rsidRPr="006F1A2C">
              <w:rPr>
                <w:rFonts w:ascii="Times New Roman" w:eastAsia="Times New Roman" w:hAnsi="Times New Roman"/>
                <w:bCs/>
                <w:sz w:val="26"/>
                <w:szCs w:val="26"/>
              </w:rPr>
              <w:t>.</w:t>
            </w:r>
          </w:p>
        </w:tc>
        <w:tc>
          <w:tcPr>
            <w:tcW w:w="828" w:type="pct"/>
            <w:vMerge w:val="restart"/>
          </w:tcPr>
          <w:p w14:paraId="5117BD9C" w14:textId="5C125AFA" w:rsidR="00E91CCC" w:rsidRPr="006F1A2C" w:rsidRDefault="00E91CCC" w:rsidP="00CD148D">
            <w:pPr>
              <w:spacing w:before="120" w:after="120" w:line="240" w:lineRule="auto"/>
              <w:ind w:left="57" w:right="57" w:firstLine="284"/>
              <w:jc w:val="both"/>
              <w:rPr>
                <w:rFonts w:ascii="Times New Roman" w:eastAsia="Times New Roman" w:hAnsi="Times New Roman"/>
                <w:bCs/>
                <w:sz w:val="26"/>
                <w:szCs w:val="26"/>
              </w:rPr>
            </w:pPr>
            <w:r w:rsidRPr="006F1A2C">
              <w:rPr>
                <w:rFonts w:ascii="Times New Roman" w:eastAsia="Times New Roman" w:hAnsi="Times New Roman"/>
                <w:bCs/>
                <w:sz w:val="26"/>
                <w:szCs w:val="26"/>
                <w:lang w:val="vi-VN"/>
              </w:rPr>
              <w:lastRenderedPageBreak/>
              <w:t>Phù hợp với chủ trương, đường lối của Đảng</w:t>
            </w:r>
            <w:r w:rsidRPr="006F1A2C">
              <w:rPr>
                <w:rFonts w:ascii="Times New Roman" w:eastAsia="Times New Roman" w:hAnsi="Times New Roman"/>
                <w:bCs/>
                <w:sz w:val="26"/>
                <w:szCs w:val="26"/>
              </w:rPr>
              <w:t>.</w:t>
            </w:r>
          </w:p>
          <w:p w14:paraId="3E8175CB" w14:textId="1A305FC1"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Cs/>
                <w:sz w:val="26"/>
                <w:szCs w:val="26"/>
                <w:lang w:val="vi-VN"/>
              </w:rPr>
            </w:pPr>
          </w:p>
        </w:tc>
        <w:tc>
          <w:tcPr>
            <w:tcW w:w="1545" w:type="pct"/>
          </w:tcPr>
          <w:p w14:paraId="0790C6AA" w14:textId="7CFE8977" w:rsidR="00E91CCC" w:rsidRPr="006F1A2C" w:rsidRDefault="00E91CCC" w:rsidP="006F1A2C">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Thống nhất với nội dung cắt giảm ngành nghề kinh doanh có điều kiện tại Luật Đầu tư “đào tạo</w:t>
            </w:r>
            <w:r w:rsidR="00000002" w:rsidRPr="006F1A2C">
              <w:rPr>
                <w:rFonts w:ascii="Times New Roman" w:eastAsia="Times New Roman" w:hAnsi="Times New Roman"/>
                <w:color w:val="000000" w:themeColor="text1"/>
                <w:sz w:val="26"/>
                <w:szCs w:val="26"/>
              </w:rPr>
              <w:t xml:space="preserve">, cấp chứng chỉ vô tuyến điện” và bãi bỏ các thủ tục hành chính liên quan đến công nhận tổ chức đủ điều kiện đào tạo, cấp chứng chỉ vô tuyến điện viên. Khi đó, Bộ </w:t>
            </w:r>
            <w:r w:rsidR="003A54CD" w:rsidRPr="006F1A2C">
              <w:rPr>
                <w:rFonts w:ascii="Times New Roman" w:eastAsia="Times New Roman" w:hAnsi="Times New Roman"/>
                <w:color w:val="000000" w:themeColor="text1"/>
                <w:sz w:val="26"/>
                <w:szCs w:val="26"/>
              </w:rPr>
              <w:t>thông tin và Truyền thông (nay là Bộ Khoa học và Công nghệ)</w:t>
            </w:r>
            <w:r w:rsidRPr="006F1A2C">
              <w:rPr>
                <w:rFonts w:ascii="Times New Roman" w:eastAsia="Times New Roman" w:hAnsi="Times New Roman"/>
                <w:color w:val="000000" w:themeColor="text1"/>
                <w:sz w:val="26"/>
                <w:szCs w:val="26"/>
              </w:rPr>
              <w:t xml:space="preserve"> sẽ </w:t>
            </w:r>
            <w:r w:rsidR="00000002" w:rsidRPr="006F1A2C">
              <w:rPr>
                <w:rFonts w:ascii="Times New Roman" w:eastAsia="Times New Roman" w:hAnsi="Times New Roman"/>
                <w:color w:val="000000" w:themeColor="text1"/>
                <w:sz w:val="26"/>
                <w:szCs w:val="26"/>
              </w:rPr>
              <w:t xml:space="preserve">chỉ bồi dưỡng, hướng dẫn nghiệp vụ vô tuyên điện và quản lý việc cấp </w:t>
            </w:r>
            <w:r w:rsidRPr="006F1A2C">
              <w:rPr>
                <w:rFonts w:ascii="Times New Roman" w:eastAsia="Times New Roman" w:hAnsi="Times New Roman"/>
                <w:color w:val="000000" w:themeColor="text1"/>
                <w:sz w:val="26"/>
                <w:szCs w:val="26"/>
              </w:rPr>
              <w:t xml:space="preserve">chứng chỉ vô tuyến điện nghiệp dư. </w:t>
            </w:r>
            <w:r w:rsidR="006F1A2C">
              <w:rPr>
                <w:rFonts w:ascii="Times New Roman" w:eastAsia="Times New Roman" w:hAnsi="Times New Roman"/>
                <w:color w:val="000000" w:themeColor="text1"/>
                <w:sz w:val="26"/>
                <w:szCs w:val="26"/>
                <w:lang w:val="vi-VN"/>
              </w:rPr>
              <w:t xml:space="preserve">Bộ Xây dựng quản lý việc </w:t>
            </w:r>
            <w:r w:rsidR="006F1A2C" w:rsidRPr="006F1A2C">
              <w:rPr>
                <w:rFonts w:ascii="Times New Roman" w:eastAsia="Times New Roman" w:hAnsi="Times New Roman"/>
                <w:color w:val="000000" w:themeColor="text1"/>
                <w:sz w:val="26"/>
                <w:szCs w:val="26"/>
              </w:rPr>
              <w:t>đào tạo, cấp chứng chỉ vô tuyến điện</w:t>
            </w:r>
            <w:r w:rsidR="006F1A2C">
              <w:rPr>
                <w:rFonts w:ascii="Times New Roman" w:eastAsia="Times New Roman" w:hAnsi="Times New Roman"/>
                <w:color w:val="000000" w:themeColor="text1"/>
                <w:sz w:val="26"/>
                <w:szCs w:val="26"/>
                <w:lang w:val="vi-VN"/>
              </w:rPr>
              <w:t xml:space="preserve"> đối với khai thác viên vô tuyến điện thuộc nghiệp vụ di động hàng hải, hàng không theo ngành nghề kinh doanh có điều kiện STT 70, 81 tại Luật Đầu tư.</w:t>
            </w:r>
          </w:p>
        </w:tc>
      </w:tr>
      <w:tr w:rsidR="00E91CCC" w:rsidRPr="006F1A2C" w14:paraId="31F232A8" w14:textId="77777777" w:rsidTr="00E91CCC">
        <w:trPr>
          <w:tblCellSpacing w:w="0" w:type="dxa"/>
        </w:trPr>
        <w:tc>
          <w:tcPr>
            <w:tcW w:w="1410" w:type="pct"/>
          </w:tcPr>
          <w:p w14:paraId="17E39D28"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2. Sửa đổi, bổ sung khoản 2 Điều 20 như sau:</w:t>
            </w:r>
          </w:p>
          <w:p w14:paraId="1210C833" w14:textId="77777777"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Tổ chức quy định tại khoản 1 Điều này được cấp giấy phép trực tiếp phải có giấy phép viễn thông theo quy định của pháp luật về viễn thông.</w:t>
            </w:r>
          </w:p>
          <w:p w14:paraId="1D535CD7" w14:textId="7F5F8E5B"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Trường hợp cấp lại giấy phép thực hiện theo quy định tại Điều 20a của Luật này.”.</w:t>
            </w:r>
          </w:p>
        </w:tc>
        <w:tc>
          <w:tcPr>
            <w:tcW w:w="1217" w:type="pct"/>
            <w:vMerge/>
          </w:tcPr>
          <w:p w14:paraId="221D60E0" w14:textId="4BE81819" w:rsidR="00E91CCC" w:rsidRPr="006F1A2C" w:rsidRDefault="00E91CCC" w:rsidP="00E91CCC">
            <w:pPr>
              <w:spacing w:before="120" w:after="120" w:line="240" w:lineRule="auto"/>
              <w:ind w:left="57" w:right="57" w:firstLine="284"/>
              <w:jc w:val="both"/>
              <w:rPr>
                <w:rFonts w:ascii="Times New Roman" w:eastAsia="Times New Roman" w:hAnsi="Times New Roman"/>
                <w:bCs/>
                <w:sz w:val="26"/>
                <w:szCs w:val="26"/>
                <w:lang w:val="vi-VN"/>
              </w:rPr>
            </w:pPr>
          </w:p>
        </w:tc>
        <w:tc>
          <w:tcPr>
            <w:tcW w:w="828" w:type="pct"/>
            <w:vMerge/>
          </w:tcPr>
          <w:p w14:paraId="5C1A30C3" w14:textId="06B10BA0"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73CD9C4D" w14:textId="3BAD2364" w:rsidR="00E91CCC" w:rsidRPr="006F1A2C" w:rsidRDefault="00E91CCC" w:rsidP="006F1A2C">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Cắt giảm các điều kiện</w:t>
            </w:r>
            <w:r w:rsidR="006F1A2C">
              <w:rPr>
                <w:rFonts w:ascii="Times New Roman" w:eastAsia="Times New Roman" w:hAnsi="Times New Roman"/>
                <w:color w:val="000000" w:themeColor="text1"/>
                <w:sz w:val="26"/>
                <w:szCs w:val="26"/>
                <w:lang w:val="vi-VN"/>
              </w:rPr>
              <w:t xml:space="preserve"> cấp giấy phép</w:t>
            </w:r>
            <w:r w:rsidRPr="006F1A2C">
              <w:rPr>
                <w:rFonts w:ascii="Times New Roman" w:eastAsia="Times New Roman" w:hAnsi="Times New Roman"/>
                <w:color w:val="000000" w:themeColor="text1"/>
                <w:sz w:val="26"/>
                <w:szCs w:val="26"/>
              </w:rPr>
              <w:t>, bao gồm: sử dụng tần số và thiết bị vô tuyến điện vào mục đích và nghiệp vụ vô tuyến điện mà pháp luật không cấm; Có giấy phép hoạt động báo chí hoặc được quyền phát sóng phát thanh, truyền hình theo quy định của pháp luật;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và tương thích điện từ; Cam kết thực hiện quy định của pháp luật về bảo đảm an toàn, an ninh thông tin; kiểm tra, giải quyết nhiễu có hại và an toàn bức xạ vô tuyến điện; Có Chứng chỉ vô tuyến điện viên đối với các trường hợp quy định tại khoản 1 Điều 32 của Luật này.</w:t>
            </w:r>
          </w:p>
        </w:tc>
      </w:tr>
      <w:tr w:rsidR="00E91CCC" w:rsidRPr="006F1A2C" w14:paraId="6716A704" w14:textId="77777777" w:rsidTr="00E91CCC">
        <w:trPr>
          <w:tblCellSpacing w:w="0" w:type="dxa"/>
        </w:trPr>
        <w:tc>
          <w:tcPr>
            <w:tcW w:w="1410" w:type="pct"/>
          </w:tcPr>
          <w:p w14:paraId="5B77A413"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3. Sửa đổi, bổ sung khoản 4 Điều 20a như sau:</w:t>
            </w:r>
          </w:p>
          <w:p w14:paraId="17DE64DE" w14:textId="77777777"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“4. Điều kiện được cấp lại giấy phép sử dụng băng tần bao gồm:</w:t>
            </w:r>
          </w:p>
          <w:p w14:paraId="49D044B5" w14:textId="77777777"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a) Có giấy phép viễn thông theo quy định của pháp luật về viễn thông;</w:t>
            </w:r>
          </w:p>
          <w:p w14:paraId="656A9882" w14:textId="55E8A619"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b) Đã hoàn thành các nghĩa vụ tài chính về viễn thông, tần số vô tuyến điện theo quy định của pháp luật đối với băng tần, kênh tần số đã cấp trước đó được đề nghị cấp lại.”.</w:t>
            </w:r>
          </w:p>
        </w:tc>
        <w:tc>
          <w:tcPr>
            <w:tcW w:w="1217" w:type="pct"/>
            <w:vMerge/>
          </w:tcPr>
          <w:p w14:paraId="45699F93" w14:textId="1114A2F9"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001B96E9" w14:textId="30E0BD86"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3D790737" w14:textId="670E9FE1" w:rsidR="00E91CCC" w:rsidRPr="006F1A2C" w:rsidRDefault="00E91CCC" w:rsidP="006F1A2C">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Cắt giảm các điều kiện đối với trường hợp cấp trực tiếp, bao gồm: sử dụng tần số và thiết bị vô tuyến điện vào mục đích và nghiệp vụ vô tuyến điện mà pháp luật không cấm; Có giấy phép hoạt động báo </w:t>
            </w:r>
            <w:r w:rsidRPr="006F1A2C">
              <w:rPr>
                <w:rFonts w:ascii="Times New Roman" w:eastAsia="Times New Roman" w:hAnsi="Times New Roman"/>
                <w:color w:val="000000" w:themeColor="text1"/>
                <w:sz w:val="26"/>
                <w:szCs w:val="26"/>
              </w:rPr>
              <w:lastRenderedPageBreak/>
              <w:t>chí hoặc được quyền phát sóng phát thanh, truyền hình theo quy định của pháp luật;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và tương thích điện từ; Cam kết thực hiện quy định của pháp luật về bảo đảm an toàn, an ninh thông tin; kiểm tra, giải quyết nhiễu có hại và an toàn bức xạ vô tuyến điện; Có Chứng chỉ vô tuyến điện viên đối với các trường hợp quy định tại khoản 1 Điều 32 của Luật này; Nộp đủ, đúng thời hạn tiền cấp quyền sử dụng tần số vô tuyến điện và phí sử dụng tần số vô tuyến điện đối với băng tần, kênh tần số được đề nghị cấp lại theo quy định của pháp luật; Có cam kết triển khai mạng viễn thông đối với băng tần, kênh tần số đề nghị cấp lại theo quy định tại khoản 2 và</w:t>
            </w:r>
            <w:r w:rsidR="006F1A2C">
              <w:rPr>
                <w:rFonts w:ascii="Times New Roman" w:eastAsia="Times New Roman" w:hAnsi="Times New Roman"/>
                <w:color w:val="000000" w:themeColor="text1"/>
                <w:sz w:val="26"/>
                <w:szCs w:val="26"/>
              </w:rPr>
              <w:t xml:space="preserve"> khoản 3 Điều 18a của Luật này.</w:t>
            </w:r>
          </w:p>
        </w:tc>
      </w:tr>
      <w:tr w:rsidR="00E91CCC" w:rsidRPr="006F1A2C" w14:paraId="37320326" w14:textId="77777777" w:rsidTr="00E91CCC">
        <w:trPr>
          <w:tblCellSpacing w:w="0" w:type="dxa"/>
        </w:trPr>
        <w:tc>
          <w:tcPr>
            <w:tcW w:w="1410" w:type="pct"/>
          </w:tcPr>
          <w:p w14:paraId="3B86904E"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4. Sửa đổi, bổ sung bổ sung điểm c khoản 1 Điều 22 như sau:</w:t>
            </w:r>
          </w:p>
          <w:p w14:paraId="0F13B9CC" w14:textId="62E8AF62"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lastRenderedPageBreak/>
              <w:t>“c) Thời hạn hiệu lực của giấy phép được gia hạn không vượt quá thời hạn của giấy phép viễn thông;”.</w:t>
            </w:r>
          </w:p>
        </w:tc>
        <w:tc>
          <w:tcPr>
            <w:tcW w:w="1217" w:type="pct"/>
            <w:vMerge/>
          </w:tcPr>
          <w:p w14:paraId="02CB909E" w14:textId="14541A0D"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5677B824" w14:textId="3C7A8B00"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49E02681" w14:textId="09CB0284" w:rsidR="00E91CCC" w:rsidRPr="006F1A2C" w:rsidRDefault="00E91CCC" w:rsidP="00DE2334">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Bỏ yêu cầu thời hạn hiệu lực của giấy phép không vượt quá thời hạn của giấy phép báo chí hoặc phù hợp với quyền phát </w:t>
            </w:r>
            <w:r w:rsidRPr="006F1A2C">
              <w:rPr>
                <w:rFonts w:ascii="Times New Roman" w:eastAsia="Times New Roman" w:hAnsi="Times New Roman"/>
                <w:color w:val="000000" w:themeColor="text1"/>
                <w:sz w:val="26"/>
                <w:szCs w:val="26"/>
              </w:rPr>
              <w:lastRenderedPageBreak/>
              <w:t>sóng phát thanh, truyền hình theo quy định của pháp luật. Đồng bộ với việc cắt giảm điều kiện “có giấy phép hoạt động báo chí hoặc được quyền phát sóng phát thanh, truyền hình theo quy định của pháp luật” tại Điều 19 của Luật.</w:t>
            </w:r>
          </w:p>
        </w:tc>
      </w:tr>
      <w:tr w:rsidR="00E91CCC" w:rsidRPr="006F1A2C" w14:paraId="1C287AF0" w14:textId="77777777" w:rsidTr="00E91CCC">
        <w:trPr>
          <w:tblCellSpacing w:w="0" w:type="dxa"/>
        </w:trPr>
        <w:tc>
          <w:tcPr>
            <w:tcW w:w="1410" w:type="pct"/>
          </w:tcPr>
          <w:p w14:paraId="1F4A99D3"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5. Sửa đổi, bổ sung điểm g khoản 1 Điều 23 như sau:</w:t>
            </w:r>
          </w:p>
          <w:p w14:paraId="1BA05819" w14:textId="58A1EF74"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“g) Khi giấy phép viễn thông tương ứng bị thu hồi;”.</w:t>
            </w:r>
          </w:p>
        </w:tc>
        <w:tc>
          <w:tcPr>
            <w:tcW w:w="1217" w:type="pct"/>
            <w:vMerge/>
          </w:tcPr>
          <w:p w14:paraId="7160775E" w14:textId="71EFB321"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1CD04B82" w14:textId="1E6FF09B"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7DED8587" w14:textId="3124EC8E"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Bỏ quy định về thu hồi giấy phép khi giấy phép hoạt động báo chí hoặc được quyền phát sóng phát thanh, truyền hình. Đồng bộ với việc cắt giảm điều kiện kinh doanh “có giấy phép hoạt động báo chí hoặc được quyền phát sóng phát thanh, truyền hình theo quy định của pháp luật” tại Điều 19 của Luật.</w:t>
            </w:r>
          </w:p>
        </w:tc>
      </w:tr>
      <w:tr w:rsidR="00E91CCC" w:rsidRPr="006F1A2C" w14:paraId="2477A221" w14:textId="77777777" w:rsidTr="00E91CCC">
        <w:trPr>
          <w:tblCellSpacing w:w="0" w:type="dxa"/>
        </w:trPr>
        <w:tc>
          <w:tcPr>
            <w:tcW w:w="1410" w:type="pct"/>
          </w:tcPr>
          <w:p w14:paraId="1A3D9BBE"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6. Sửa đổi, bổ sung điểm a khoản 2 Điều 24 như sau:</w:t>
            </w:r>
          </w:p>
          <w:p w14:paraId="12414723" w14:textId="1C9FBF71"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“a) Tổ chức nhận chuyển nhượng quyền sử dụng tần số vô tuyến điện phải có đủ điều kiện được cấp giấy phép cung cấp dịch vụ viễn thông có hạ tầng mạng</w:t>
            </w:r>
            <w:bookmarkStart w:id="1" w:name="_ftnref36"/>
            <w:bookmarkEnd w:id="1"/>
            <w:r w:rsidRPr="006F1A2C">
              <w:rPr>
                <w:rFonts w:ascii="Times New Roman" w:eastAsia="Times New Roman" w:hAnsi="Times New Roman"/>
                <w:color w:val="000000" w:themeColor="text1"/>
                <w:sz w:val="26"/>
                <w:szCs w:val="26"/>
              </w:rPr>
              <w:t> phù hợp với băng tần, kênh tần số nhận chuyển nhượng theo quy định của pháp luật về viễn thông và phải kế thừa đầy đủ các nghĩa vụ của tổ chức chuyển nhượng;”.</w:t>
            </w:r>
          </w:p>
        </w:tc>
        <w:tc>
          <w:tcPr>
            <w:tcW w:w="1217" w:type="pct"/>
            <w:vMerge/>
          </w:tcPr>
          <w:p w14:paraId="6D52C1D5" w14:textId="6D129F1C"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1AE30A75" w14:textId="062B0879"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1314EA92" w14:textId="26D02CE2" w:rsidR="00E91CCC" w:rsidRPr="006F1A2C" w:rsidRDefault="00E91CCC" w:rsidP="00DE2334">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Cắt giảm các điều kiện chuyển nhượng quyền sử dụng tần số vô tuyến điện, bao gồm: sử dụng tần số và thiết bị vô tuyến điện vào mục đích và nghiệp vụ vô tuyến điện mà pháp luật không cấm;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w:t>
            </w:r>
            <w:r w:rsidRPr="006F1A2C">
              <w:rPr>
                <w:rFonts w:ascii="Times New Roman" w:eastAsia="Times New Roman" w:hAnsi="Times New Roman"/>
                <w:color w:val="000000" w:themeColor="text1"/>
                <w:sz w:val="26"/>
                <w:szCs w:val="26"/>
              </w:rPr>
              <w:lastRenderedPageBreak/>
              <w:t>và tương thích điện từ; Cam kết thực hiện quy định của pháp luật về bảo đảm an toàn, an ninh thông tin; kiểm tra, giải quyết nhiễu có hại và an toàn bức xạ vô tuyến điện.</w:t>
            </w:r>
          </w:p>
        </w:tc>
      </w:tr>
      <w:tr w:rsidR="00E91CCC" w:rsidRPr="006F1A2C" w14:paraId="00EB321B" w14:textId="77777777" w:rsidTr="00E91CCC">
        <w:trPr>
          <w:tblCellSpacing w:w="0" w:type="dxa"/>
        </w:trPr>
        <w:tc>
          <w:tcPr>
            <w:tcW w:w="1410" w:type="pct"/>
          </w:tcPr>
          <w:p w14:paraId="0BF37F14"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7. Sửa đổi, bổ sung Điều 32 như sau:</w:t>
            </w:r>
          </w:p>
          <w:p w14:paraId="175ED166" w14:textId="77777777"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w:t>
            </w:r>
            <w:bookmarkStart w:id="2" w:name="_ftnref42"/>
            <w:bookmarkEnd w:id="2"/>
            <w:r w:rsidRPr="006F1A2C">
              <w:rPr>
                <w:rFonts w:ascii="Times New Roman" w:eastAsia="Times New Roman" w:hAnsi="Times New Roman"/>
                <w:color w:val="000000" w:themeColor="text1"/>
                <w:sz w:val="26"/>
                <w:szCs w:val="26"/>
              </w:rPr>
              <w:t xml:space="preserve">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mà nước Cộng hòa xã hội chủ nghĩa Việt Nam là thành viên.</w:t>
            </w:r>
          </w:p>
          <w:p w14:paraId="2B93F333" w14:textId="2D231F70"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Bộ trưởng Bộ Khoa học và Công nghệ quy định:</w:t>
            </w:r>
          </w:p>
          <w:p w14:paraId="65E5A765" w14:textId="3779CA67"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Tiêu chuẩn áp dụng đối với tổ chức thực hiện việc thi và cấp chứng chỉ vô tuyến điện nghiệp dư;</w:t>
            </w:r>
          </w:p>
          <w:p w14:paraId="3653AC8D" w14:textId="5656AC88"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Các loại chứng chỉ vô tuyến điện nghiệp dư; điều kiện, trình tự, thủ tục thi, cấp chứng chỉ vô tuyến điện nghiệp dư; thu hồi chứng chỉ vô tuyến điện nghiệp dư.</w:t>
            </w:r>
          </w:p>
          <w:p w14:paraId="430F756A" w14:textId="5625B273" w:rsidR="00E91CCC" w:rsidRPr="006F1A2C" w:rsidRDefault="00E91CC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3. Bộ trưởng Bộ Quốc phòng, Bộ trưởng Bộ Công an quy định chi tiết điều kiện, thủ tục cấp, thu hồi Chứng chỉ vô tuyến điện thuộc nghiệp vụ di động hàng hải, di động hàng không trong lĩnh vực quốc phòng, an ninh sau khi có ý kiến thống nhất của Bộ trưởng Bộ Xây dựng; đào tạo vô tuyến điện viên trong lĩnh vực quốc phòng, an ninh.</w:t>
            </w:r>
          </w:p>
          <w:p w14:paraId="31AC0CD7" w14:textId="43183554"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4. Chính phủ quy định về cơ sở đào tạo vô tuyến điện viên hàng hải. Bộ trưởng Bộ Xây dựng quy định chi tiết, quản lý về đào tạo, cấp chứng chỉ vô tuyến điện viên hàng hải.”.</w:t>
            </w:r>
          </w:p>
        </w:tc>
        <w:tc>
          <w:tcPr>
            <w:tcW w:w="1217" w:type="pct"/>
            <w:vMerge/>
          </w:tcPr>
          <w:p w14:paraId="30756268" w14:textId="4E8F14ED"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224D0281" w14:textId="774453AC"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7F65D6B7" w14:textId="15CA084B" w:rsidR="00E91CCC" w:rsidRPr="006F1A2C" w:rsidRDefault="00E91CCC" w:rsidP="006F1A2C">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Thống nhất với nội dung cắt giảm ngành nghề kinh doanh có điều kiện tại Luật Đầu tư “đào tạo, cấp chứng chỉ vô tuyến điện” và cắt giảm các </w:t>
            </w:r>
            <w:r w:rsidR="006F1A2C">
              <w:rPr>
                <w:rFonts w:ascii="Times New Roman" w:eastAsia="Times New Roman" w:hAnsi="Times New Roman"/>
                <w:color w:val="000000" w:themeColor="text1"/>
                <w:sz w:val="26"/>
                <w:szCs w:val="26"/>
                <w:lang w:val="vi-VN"/>
              </w:rPr>
              <w:t>thủ tục hành chính</w:t>
            </w:r>
            <w:r w:rsidRPr="006F1A2C">
              <w:rPr>
                <w:rFonts w:ascii="Times New Roman" w:eastAsia="Times New Roman" w:hAnsi="Times New Roman"/>
                <w:color w:val="000000" w:themeColor="text1"/>
                <w:sz w:val="26"/>
                <w:szCs w:val="26"/>
              </w:rPr>
              <w:t xml:space="preserve"> liên quan đến công nhận tổ chức đủ điều kiện đào tạo, cấp chứng chỉ vô tuyến điện viên. </w:t>
            </w:r>
          </w:p>
        </w:tc>
      </w:tr>
      <w:tr w:rsidR="00E91CCC" w:rsidRPr="006F1A2C" w14:paraId="42E2F6D0" w14:textId="77777777" w:rsidTr="00E91CCC">
        <w:trPr>
          <w:tblCellSpacing w:w="0" w:type="dxa"/>
        </w:trPr>
        <w:tc>
          <w:tcPr>
            <w:tcW w:w="1410" w:type="pct"/>
            <w:tcBorders>
              <w:bottom w:val="nil"/>
            </w:tcBorders>
          </w:tcPr>
          <w:p w14:paraId="1E93A33D" w14:textId="29D0257E"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
                <w:color w:val="000000" w:themeColor="text1"/>
                <w:sz w:val="26"/>
                <w:szCs w:val="26"/>
              </w:rPr>
              <w:lastRenderedPageBreak/>
              <w:t>8.Bãi bỏ các điểm, khoản:</w:t>
            </w:r>
          </w:p>
        </w:tc>
        <w:tc>
          <w:tcPr>
            <w:tcW w:w="1217" w:type="pct"/>
            <w:vMerge/>
          </w:tcPr>
          <w:p w14:paraId="20EA2FE8" w14:textId="47A68C6A"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533C9B77" w14:textId="12DA922F"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Borders>
              <w:bottom w:val="nil"/>
            </w:tcBorders>
          </w:tcPr>
          <w:p w14:paraId="5725094F" w14:textId="77777777" w:rsidR="00E91CCC" w:rsidRPr="006F1A2C" w:rsidRDefault="00E91CCC" w:rsidP="00CD148D">
            <w:pPr>
              <w:spacing w:before="120" w:after="120" w:line="240" w:lineRule="auto"/>
              <w:ind w:left="57" w:right="57" w:firstLine="284"/>
              <w:jc w:val="both"/>
              <w:rPr>
                <w:rFonts w:ascii="Times New Roman" w:eastAsia="Times New Roman" w:hAnsi="Times New Roman"/>
                <w:b/>
                <w:bCs/>
                <w:sz w:val="26"/>
                <w:szCs w:val="26"/>
                <w:lang w:val="vi-VN"/>
              </w:rPr>
            </w:pPr>
          </w:p>
        </w:tc>
      </w:tr>
      <w:tr w:rsidR="00E91CCC" w:rsidRPr="006F1A2C" w14:paraId="00149546" w14:textId="77777777" w:rsidTr="00E91CCC">
        <w:trPr>
          <w:tblCellSpacing w:w="0" w:type="dxa"/>
        </w:trPr>
        <w:tc>
          <w:tcPr>
            <w:tcW w:w="1410" w:type="pct"/>
            <w:tcBorders>
              <w:top w:val="nil"/>
              <w:bottom w:val="nil"/>
            </w:tcBorders>
          </w:tcPr>
          <w:p w14:paraId="08F9216A" w14:textId="38AD555B" w:rsidR="00E91CCC" w:rsidRPr="006F1A2C" w:rsidRDefault="00E91CCC" w:rsidP="00CD148D">
            <w:pPr>
              <w:tabs>
                <w:tab w:val="left" w:pos="269"/>
              </w:tabs>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 Bãi bỏ điểm a khoản 1 Điều 18a.</w:t>
            </w:r>
          </w:p>
        </w:tc>
        <w:tc>
          <w:tcPr>
            <w:tcW w:w="1217" w:type="pct"/>
            <w:vMerge/>
          </w:tcPr>
          <w:p w14:paraId="588396F4" w14:textId="318DAA36" w:rsidR="00E91CCC" w:rsidRPr="006F1A2C" w:rsidRDefault="00E91CCC" w:rsidP="00E91CCC">
            <w:pPr>
              <w:spacing w:before="120" w:after="120" w:line="240" w:lineRule="auto"/>
              <w:ind w:left="57" w:right="57" w:firstLine="284"/>
              <w:jc w:val="both"/>
              <w:rPr>
                <w:rFonts w:ascii="Times New Roman" w:hAnsi="Times New Roman"/>
                <w:b/>
                <w:bCs/>
                <w:sz w:val="26"/>
                <w:szCs w:val="26"/>
                <w:lang w:val="vi-VN"/>
              </w:rPr>
            </w:pPr>
          </w:p>
        </w:tc>
        <w:tc>
          <w:tcPr>
            <w:tcW w:w="828" w:type="pct"/>
            <w:vMerge/>
          </w:tcPr>
          <w:p w14:paraId="4B42F85D" w14:textId="608234DC"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Borders>
              <w:top w:val="nil"/>
              <w:bottom w:val="nil"/>
            </w:tcBorders>
          </w:tcPr>
          <w:p w14:paraId="633EECF0" w14:textId="58945A6B" w:rsidR="00E91CCC" w:rsidRPr="006F1A2C" w:rsidRDefault="00E91CCC" w:rsidP="00DE2334">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Cắt giảm các điều kiện </w:t>
            </w:r>
            <w:r w:rsidR="00DE2334">
              <w:rPr>
                <w:rFonts w:ascii="Times New Roman" w:eastAsia="Times New Roman" w:hAnsi="Times New Roman"/>
                <w:color w:val="000000" w:themeColor="text1"/>
                <w:sz w:val="26"/>
                <w:szCs w:val="26"/>
                <w:lang w:val="vi-VN"/>
              </w:rPr>
              <w:t>cấp giấy phép</w:t>
            </w:r>
            <w:r w:rsidRPr="006F1A2C">
              <w:rPr>
                <w:rFonts w:ascii="Times New Roman" w:eastAsia="Times New Roman" w:hAnsi="Times New Roman"/>
                <w:color w:val="000000" w:themeColor="text1"/>
                <w:sz w:val="26"/>
                <w:szCs w:val="26"/>
              </w:rPr>
              <w:t xml:space="preserve">: sử dụng tần số và thiết bị vô tuyến điện vào mục đích và nghiệp vụ vô tuyến điện mà pháp luật không cấm;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w:t>
            </w:r>
            <w:r w:rsidRPr="006F1A2C">
              <w:rPr>
                <w:rFonts w:ascii="Times New Roman" w:eastAsia="Times New Roman" w:hAnsi="Times New Roman"/>
                <w:color w:val="000000" w:themeColor="text1"/>
                <w:sz w:val="26"/>
                <w:szCs w:val="26"/>
              </w:rPr>
              <w:lastRenderedPageBreak/>
              <w:t>an toàn bức xạ vô tuyến điện và tương thích điện từ; Cam kết thực hiện quy định của pháp luật về bảo đảm an toàn, an ninh thông tin; kiểm tra, giải quyết nhiễu có hại và an toàn bức xạ vô tuyến điện.</w:t>
            </w:r>
          </w:p>
        </w:tc>
      </w:tr>
      <w:tr w:rsidR="00E91CCC" w:rsidRPr="006F1A2C" w14:paraId="4AC2A73E" w14:textId="77777777" w:rsidTr="00E91CCC">
        <w:trPr>
          <w:tblCellSpacing w:w="0" w:type="dxa"/>
        </w:trPr>
        <w:tc>
          <w:tcPr>
            <w:tcW w:w="1410" w:type="pct"/>
            <w:tcBorders>
              <w:top w:val="nil"/>
              <w:bottom w:val="nil"/>
            </w:tcBorders>
          </w:tcPr>
          <w:p w14:paraId="62293951" w14:textId="627683FC" w:rsidR="00E91CCC" w:rsidRPr="006F1A2C" w:rsidRDefault="00E91CCC" w:rsidP="00CD148D">
            <w:pPr>
              <w:pStyle w:val="ListParagraph"/>
              <w:tabs>
                <w:tab w:val="left" w:pos="269"/>
              </w:tabs>
              <w:spacing w:before="120" w:after="120" w:line="240" w:lineRule="auto"/>
              <w:ind w:left="57" w:right="57" w:firstLine="284"/>
              <w:contextualSpacing w:val="0"/>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lastRenderedPageBreak/>
              <w:t>- Bãi bỏ khoản 2 Điều 19.</w:t>
            </w:r>
          </w:p>
        </w:tc>
        <w:tc>
          <w:tcPr>
            <w:tcW w:w="1217" w:type="pct"/>
            <w:vMerge/>
          </w:tcPr>
          <w:p w14:paraId="6288D5DB" w14:textId="275FC674"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36810EF2" w14:textId="762BBBE1"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Borders>
              <w:top w:val="nil"/>
              <w:bottom w:val="nil"/>
            </w:tcBorders>
          </w:tcPr>
          <w:p w14:paraId="10273255" w14:textId="2905BF8E" w:rsidR="00E91CCC" w:rsidRPr="00DE2334" w:rsidRDefault="00E91CCC" w:rsidP="00DE2334">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Cắt giảm toàn bộ các điều kiện </w:t>
            </w:r>
            <w:r w:rsidR="00DE2334">
              <w:rPr>
                <w:rFonts w:ascii="Times New Roman" w:eastAsia="Times New Roman" w:hAnsi="Times New Roman"/>
                <w:color w:val="000000" w:themeColor="text1"/>
                <w:sz w:val="26"/>
                <w:szCs w:val="26"/>
                <w:lang w:val="vi-VN"/>
              </w:rPr>
              <w:t xml:space="preserve">cấp giấy phép </w:t>
            </w:r>
            <w:r w:rsidRPr="006F1A2C">
              <w:rPr>
                <w:rFonts w:ascii="Times New Roman" w:eastAsia="Times New Roman" w:hAnsi="Times New Roman"/>
                <w:color w:val="000000" w:themeColor="text1"/>
                <w:sz w:val="26"/>
                <w:szCs w:val="26"/>
              </w:rPr>
              <w:t xml:space="preserve">đối với các </w:t>
            </w:r>
            <w:r w:rsidR="00DE2334">
              <w:rPr>
                <w:rFonts w:ascii="Times New Roman" w:eastAsia="Times New Roman" w:hAnsi="Times New Roman"/>
                <w:color w:val="000000" w:themeColor="text1"/>
                <w:sz w:val="26"/>
                <w:szCs w:val="26"/>
                <w:lang w:val="vi-VN"/>
              </w:rPr>
              <w:t>thủ tục hành chính</w:t>
            </w:r>
            <w:r w:rsidRPr="006F1A2C">
              <w:rPr>
                <w:rFonts w:ascii="Times New Roman" w:eastAsia="Times New Roman" w:hAnsi="Times New Roman"/>
                <w:color w:val="000000" w:themeColor="text1"/>
                <w:sz w:val="26"/>
                <w:szCs w:val="26"/>
              </w:rPr>
              <w:t xml:space="preserve"> về cấp giấy phép sử dụng tần số </w:t>
            </w:r>
            <w:r w:rsidR="00DE2334">
              <w:rPr>
                <w:rFonts w:ascii="Times New Roman" w:eastAsia="Times New Roman" w:hAnsi="Times New Roman"/>
                <w:color w:val="000000" w:themeColor="text1"/>
                <w:sz w:val="26"/>
                <w:szCs w:val="26"/>
                <w:lang w:val="vi-VN"/>
              </w:rPr>
              <w:t xml:space="preserve">và thiết bị </w:t>
            </w:r>
            <w:r w:rsidRPr="006F1A2C">
              <w:rPr>
                <w:rFonts w:ascii="Times New Roman" w:eastAsia="Times New Roman" w:hAnsi="Times New Roman"/>
                <w:color w:val="000000" w:themeColor="text1"/>
                <w:sz w:val="26"/>
                <w:szCs w:val="26"/>
              </w:rPr>
              <w:t>vô tuyến điện</w:t>
            </w:r>
            <w:r w:rsidR="00DE2334">
              <w:rPr>
                <w:rFonts w:ascii="Times New Roman" w:eastAsia="Times New Roman" w:hAnsi="Times New Roman"/>
                <w:color w:val="000000" w:themeColor="text1"/>
                <w:sz w:val="26"/>
                <w:szCs w:val="26"/>
                <w:lang w:val="vi-VN"/>
              </w:rPr>
              <w:t>.</w:t>
            </w:r>
          </w:p>
        </w:tc>
      </w:tr>
      <w:tr w:rsidR="00E91CCC" w:rsidRPr="006F1A2C" w14:paraId="262AFF6A" w14:textId="77777777" w:rsidTr="00E91CCC">
        <w:trPr>
          <w:tblCellSpacing w:w="0" w:type="dxa"/>
        </w:trPr>
        <w:tc>
          <w:tcPr>
            <w:tcW w:w="1410" w:type="pct"/>
            <w:tcBorders>
              <w:top w:val="nil"/>
              <w:bottom w:val="nil"/>
            </w:tcBorders>
          </w:tcPr>
          <w:p w14:paraId="7C4ED2B5" w14:textId="18A2BD32" w:rsidR="00E91CCC" w:rsidRPr="006F1A2C" w:rsidRDefault="00E91CCC" w:rsidP="00CD148D">
            <w:pPr>
              <w:pStyle w:val="ListParagraph"/>
              <w:tabs>
                <w:tab w:val="left" w:pos="269"/>
              </w:tabs>
              <w:spacing w:before="120" w:after="120" w:line="240" w:lineRule="auto"/>
              <w:ind w:left="57" w:right="57" w:firstLine="284"/>
              <w:contextualSpacing w:val="0"/>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 Bãi bỏ điểm a khoản 3 Điều 20.</w:t>
            </w:r>
          </w:p>
        </w:tc>
        <w:tc>
          <w:tcPr>
            <w:tcW w:w="1217" w:type="pct"/>
            <w:vMerge/>
          </w:tcPr>
          <w:p w14:paraId="76F6739E" w14:textId="171B30BD"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67BE7CFE" w14:textId="5AB26EBE"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Borders>
              <w:top w:val="nil"/>
              <w:bottom w:val="nil"/>
            </w:tcBorders>
          </w:tcPr>
          <w:p w14:paraId="11CDFB36" w14:textId="3417799A" w:rsidR="00E91CCC" w:rsidRPr="006F1A2C" w:rsidRDefault="00E91CCC" w:rsidP="00DE2334">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 xml:space="preserve">Cắt giảm điều kiện </w:t>
            </w:r>
            <w:r w:rsidR="00DE2334">
              <w:rPr>
                <w:rFonts w:ascii="Times New Roman" w:eastAsia="Times New Roman" w:hAnsi="Times New Roman"/>
                <w:color w:val="000000" w:themeColor="text1"/>
                <w:sz w:val="26"/>
                <w:szCs w:val="26"/>
                <w:lang w:val="vi-VN"/>
              </w:rPr>
              <w:t>cấp giấy phép</w:t>
            </w:r>
            <w:r w:rsidRPr="006F1A2C">
              <w:rPr>
                <w:rFonts w:ascii="Times New Roman" w:eastAsia="Times New Roman" w:hAnsi="Times New Roman"/>
                <w:color w:val="000000" w:themeColor="text1"/>
                <w:sz w:val="26"/>
                <w:szCs w:val="26"/>
              </w:rPr>
              <w:t>: trúng đấu giá hoặc trúng thi tuyển quyền sử dụng tần số vô tuyến điện.</w:t>
            </w:r>
          </w:p>
        </w:tc>
      </w:tr>
      <w:tr w:rsidR="00E91CCC" w:rsidRPr="006F1A2C" w14:paraId="23C89476" w14:textId="77777777" w:rsidTr="00E91CCC">
        <w:trPr>
          <w:tblCellSpacing w:w="0" w:type="dxa"/>
        </w:trPr>
        <w:tc>
          <w:tcPr>
            <w:tcW w:w="1410" w:type="pct"/>
            <w:tcBorders>
              <w:top w:val="nil"/>
              <w:bottom w:val="nil"/>
            </w:tcBorders>
          </w:tcPr>
          <w:p w14:paraId="34AD5981" w14:textId="18D922DC" w:rsidR="00E91CCC" w:rsidRPr="006F1A2C" w:rsidRDefault="00E91CCC" w:rsidP="00CD148D">
            <w:pPr>
              <w:pStyle w:val="ListParagraph"/>
              <w:tabs>
                <w:tab w:val="left" w:pos="269"/>
              </w:tabs>
              <w:spacing w:before="120" w:after="120" w:line="240" w:lineRule="auto"/>
              <w:ind w:left="57" w:right="57" w:firstLine="284"/>
              <w:contextualSpacing w:val="0"/>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 Bãi bỏ điểm a và điểm c khoản 2 Điều 21.</w:t>
            </w:r>
          </w:p>
        </w:tc>
        <w:tc>
          <w:tcPr>
            <w:tcW w:w="1217" w:type="pct"/>
            <w:vMerge/>
          </w:tcPr>
          <w:p w14:paraId="794F6880" w14:textId="40B5133C"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7668F101" w14:textId="78F35244"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Borders>
              <w:top w:val="nil"/>
              <w:bottom w:val="nil"/>
            </w:tcBorders>
          </w:tcPr>
          <w:p w14:paraId="32F2B2F8" w14:textId="75A386E2" w:rsidR="00E91CCC" w:rsidRPr="006F1A2C" w:rsidRDefault="00E91CCC" w:rsidP="00DE2334">
            <w:pPr>
              <w:pStyle w:val="NormalWeb"/>
              <w:shd w:val="clear" w:color="auto" w:fill="FFFFFF"/>
              <w:spacing w:before="120" w:beforeAutospacing="0" w:after="120" w:afterAutospacing="0"/>
              <w:ind w:left="57" w:right="57" w:firstLine="284"/>
              <w:jc w:val="both"/>
              <w:rPr>
                <w:b/>
                <w:bCs/>
                <w:sz w:val="26"/>
                <w:szCs w:val="26"/>
                <w:lang w:val="vi-VN"/>
              </w:rPr>
            </w:pPr>
            <w:r w:rsidRPr="006F1A2C">
              <w:rPr>
                <w:color w:val="000000" w:themeColor="text1"/>
                <w:sz w:val="26"/>
                <w:szCs w:val="26"/>
              </w:rPr>
              <w:t xml:space="preserve">Cắt giảm điều kiện </w:t>
            </w:r>
            <w:r w:rsidR="00DE2334">
              <w:rPr>
                <w:color w:val="000000" w:themeColor="text1"/>
                <w:sz w:val="26"/>
                <w:szCs w:val="26"/>
                <w:lang w:val="vi-VN"/>
              </w:rPr>
              <w:t>cấp giấy phép</w:t>
            </w:r>
            <w:r w:rsidRPr="006F1A2C">
              <w:rPr>
                <w:color w:val="000000" w:themeColor="text1"/>
                <w:sz w:val="26"/>
                <w:szCs w:val="26"/>
              </w:rPr>
              <w:t>, bao gồm: Có năng lực về tài chính, kỹ thuật và nguồn nhân lực để quản lý, khai thác vệ tinh; Cam kết thực hiện quy định của pháp luật Việt Nam và điều ước quốc tế mà Cộng hòa xã hội chủ nghĩa Việt Nam là thành viên về sử dụng tần số vô tuyến điện, quỹ đạo vệ tinh và khoảng không vũ trụ.</w:t>
            </w:r>
          </w:p>
        </w:tc>
      </w:tr>
      <w:tr w:rsidR="00E91CCC" w:rsidRPr="006F1A2C" w14:paraId="0E0BA617" w14:textId="77777777" w:rsidTr="00E91CCC">
        <w:trPr>
          <w:tblCellSpacing w:w="0" w:type="dxa"/>
        </w:trPr>
        <w:tc>
          <w:tcPr>
            <w:tcW w:w="1410" w:type="pct"/>
            <w:tcBorders>
              <w:top w:val="nil"/>
            </w:tcBorders>
          </w:tcPr>
          <w:p w14:paraId="65336B1D" w14:textId="602C569D" w:rsidR="00E91CCC" w:rsidRPr="006F1A2C" w:rsidRDefault="00E91CCC" w:rsidP="00CD148D">
            <w:pPr>
              <w:pStyle w:val="ListParagraph"/>
              <w:tabs>
                <w:tab w:val="left" w:pos="269"/>
              </w:tabs>
              <w:spacing w:before="120" w:after="120" w:line="240" w:lineRule="auto"/>
              <w:ind w:left="57" w:right="57" w:firstLine="284"/>
              <w:contextualSpacing w:val="0"/>
              <w:jc w:val="both"/>
              <w:rPr>
                <w:rFonts w:ascii="Times New Roman" w:eastAsia="Times New Roman" w:hAnsi="Times New Roman"/>
                <w:b/>
                <w:bCs/>
                <w:sz w:val="26"/>
                <w:szCs w:val="26"/>
              </w:rPr>
            </w:pPr>
            <w:r w:rsidRPr="006F1A2C">
              <w:rPr>
                <w:rFonts w:ascii="Times New Roman" w:eastAsia="Times New Roman" w:hAnsi="Times New Roman"/>
                <w:color w:val="000000" w:themeColor="text1"/>
                <w:sz w:val="26"/>
                <w:szCs w:val="26"/>
              </w:rPr>
              <w:t>- Bãi bỏ điểm đ khoản 1 Điều 22.</w:t>
            </w:r>
          </w:p>
        </w:tc>
        <w:tc>
          <w:tcPr>
            <w:tcW w:w="1217" w:type="pct"/>
            <w:vMerge/>
          </w:tcPr>
          <w:p w14:paraId="00A12037" w14:textId="0282B16D" w:rsidR="00E91CCC" w:rsidRPr="006F1A2C" w:rsidRDefault="00E91CCC" w:rsidP="00E91CCC">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vMerge/>
          </w:tcPr>
          <w:p w14:paraId="405D87F1" w14:textId="43F8B7FA" w:rsidR="00E91CCC" w:rsidRPr="006F1A2C" w:rsidRDefault="00E91CCC" w:rsidP="00CD148D">
            <w:pPr>
              <w:tabs>
                <w:tab w:val="left" w:pos="921"/>
              </w:tabs>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Borders>
              <w:top w:val="nil"/>
            </w:tcBorders>
          </w:tcPr>
          <w:p w14:paraId="5F34F79A" w14:textId="39023FAD" w:rsidR="00E91CCC" w:rsidRPr="006F1A2C" w:rsidRDefault="00E91CCC" w:rsidP="00DE2334">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color w:val="000000" w:themeColor="text1"/>
                <w:sz w:val="26"/>
                <w:szCs w:val="26"/>
              </w:rPr>
              <w:t>Cắt giảm điều kiện “có quyết định phê duyệt của Thủ tướng Chính phủ đối với trường hợp được cấp theo quy định tại điểm đ khoản 4 Điều 18 của Luật này.”.</w:t>
            </w:r>
          </w:p>
        </w:tc>
      </w:tr>
      <w:tr w:rsidR="00A11F77" w:rsidRPr="006F1A2C" w14:paraId="6CF45F15" w14:textId="77777777" w:rsidTr="00E91CCC">
        <w:trPr>
          <w:tblHeader/>
          <w:tblCellSpacing w:w="0" w:type="dxa"/>
        </w:trPr>
        <w:tc>
          <w:tcPr>
            <w:tcW w:w="1410" w:type="pct"/>
          </w:tcPr>
          <w:p w14:paraId="7A33C6C7" w14:textId="3A4CF805" w:rsidR="00A11F77" w:rsidRPr="006F1A2C" w:rsidRDefault="00A11F77"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
                <w:color w:val="000000" w:themeColor="text1"/>
                <w:sz w:val="26"/>
                <w:szCs w:val="26"/>
              </w:rPr>
              <w:lastRenderedPageBreak/>
              <w:t>Điều 2. Sửa đổi, bổ sung một số điều của Luật Viễn thông</w:t>
            </w:r>
          </w:p>
        </w:tc>
        <w:tc>
          <w:tcPr>
            <w:tcW w:w="1217" w:type="pct"/>
          </w:tcPr>
          <w:p w14:paraId="2F5DA885" w14:textId="77777777" w:rsidR="00A11F77" w:rsidRPr="006F1A2C" w:rsidRDefault="00A11F77" w:rsidP="00CD148D">
            <w:pPr>
              <w:spacing w:before="120" w:after="120" w:line="240" w:lineRule="auto"/>
              <w:ind w:left="57" w:right="57" w:firstLine="284"/>
              <w:jc w:val="both"/>
              <w:rPr>
                <w:rFonts w:ascii="Times New Roman" w:eastAsia="Times New Roman" w:hAnsi="Times New Roman"/>
                <w:b/>
                <w:bCs/>
                <w:sz w:val="26"/>
                <w:szCs w:val="26"/>
                <w:lang w:val="vi-VN"/>
              </w:rPr>
            </w:pPr>
          </w:p>
        </w:tc>
        <w:tc>
          <w:tcPr>
            <w:tcW w:w="828" w:type="pct"/>
          </w:tcPr>
          <w:p w14:paraId="3716C345" w14:textId="77777777" w:rsidR="00A11F77" w:rsidRPr="006F1A2C" w:rsidRDefault="00A11F77" w:rsidP="00CD148D">
            <w:pPr>
              <w:spacing w:before="120" w:after="120" w:line="240" w:lineRule="auto"/>
              <w:ind w:left="57" w:right="57" w:firstLine="284"/>
              <w:jc w:val="both"/>
              <w:rPr>
                <w:rFonts w:ascii="Times New Roman" w:eastAsia="Times New Roman" w:hAnsi="Times New Roman"/>
                <w:b/>
                <w:bCs/>
                <w:sz w:val="26"/>
                <w:szCs w:val="26"/>
                <w:lang w:val="vi-VN"/>
              </w:rPr>
            </w:pPr>
          </w:p>
        </w:tc>
        <w:tc>
          <w:tcPr>
            <w:tcW w:w="1545" w:type="pct"/>
          </w:tcPr>
          <w:p w14:paraId="7F4DF672" w14:textId="77777777" w:rsidR="00A11F77" w:rsidRPr="006F1A2C" w:rsidRDefault="00A11F77" w:rsidP="00CD148D">
            <w:pPr>
              <w:spacing w:before="120" w:after="120" w:line="240" w:lineRule="auto"/>
              <w:ind w:left="57" w:right="57" w:firstLine="284"/>
              <w:jc w:val="both"/>
              <w:rPr>
                <w:rFonts w:ascii="Times New Roman" w:eastAsia="Times New Roman" w:hAnsi="Times New Roman"/>
                <w:b/>
                <w:bCs/>
                <w:sz w:val="26"/>
                <w:szCs w:val="26"/>
                <w:lang w:val="vi-VN"/>
              </w:rPr>
            </w:pPr>
          </w:p>
        </w:tc>
      </w:tr>
      <w:tr w:rsidR="00051DDF" w:rsidRPr="006F1A2C" w14:paraId="065C7C2E" w14:textId="77777777" w:rsidTr="00E91CCC">
        <w:trPr>
          <w:tblCellSpacing w:w="0" w:type="dxa"/>
        </w:trPr>
        <w:tc>
          <w:tcPr>
            <w:tcW w:w="1410" w:type="pct"/>
          </w:tcPr>
          <w:p w14:paraId="017FECE3" w14:textId="7149E5D9" w:rsidR="00051DDF" w:rsidRPr="006F1A2C" w:rsidRDefault="00051DDF" w:rsidP="00CD148D">
            <w:pPr>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sz w:val="26"/>
                <w:szCs w:val="26"/>
                <w:lang w:val="vi-VN"/>
              </w:rPr>
              <w:t xml:space="preserve">Sửa đổi quy định về </w:t>
            </w:r>
            <w:r w:rsidRPr="006F1A2C">
              <w:rPr>
                <w:rFonts w:ascii="Times New Roman" w:eastAsia="Times New Roman" w:hAnsi="Times New Roman"/>
                <w:sz w:val="26"/>
                <w:szCs w:val="26"/>
              </w:rPr>
              <w:t>điều kiện kinh doanh đối với ngành nghề “kinh doanh dịch vụ viễn thông”</w:t>
            </w:r>
            <w:r w:rsidRPr="006F1A2C">
              <w:rPr>
                <w:rFonts w:ascii="Times New Roman" w:eastAsia="Times New Roman" w:hAnsi="Times New Roman"/>
                <w:sz w:val="26"/>
                <w:szCs w:val="26"/>
                <w:lang w:val="vi-VN"/>
              </w:rPr>
              <w:t xml:space="preserve"> tại </w:t>
            </w:r>
            <w:r w:rsidRPr="006F1A2C">
              <w:rPr>
                <w:rFonts w:ascii="Times New Roman" w:eastAsia="Times New Roman" w:hAnsi="Times New Roman"/>
                <w:sz w:val="26"/>
                <w:szCs w:val="26"/>
              </w:rPr>
              <w:t xml:space="preserve">Điều 36 và Điều 37 </w:t>
            </w:r>
            <w:r w:rsidRPr="006F1A2C">
              <w:rPr>
                <w:rFonts w:ascii="Times New Roman" w:eastAsia="Times New Roman" w:hAnsi="Times New Roman"/>
                <w:sz w:val="26"/>
                <w:szCs w:val="26"/>
                <w:lang w:val="vi-VN"/>
              </w:rPr>
              <w:t xml:space="preserve">Luật </w:t>
            </w:r>
            <w:r w:rsidRPr="006F1A2C">
              <w:rPr>
                <w:rFonts w:ascii="Times New Roman" w:eastAsia="Times New Roman" w:hAnsi="Times New Roman"/>
                <w:sz w:val="26"/>
                <w:szCs w:val="26"/>
              </w:rPr>
              <w:t>Viễn thông</w:t>
            </w:r>
            <w:r w:rsidRPr="006F1A2C">
              <w:rPr>
                <w:rFonts w:ascii="Times New Roman" w:eastAsia="Times New Roman" w:hAnsi="Times New Roman"/>
                <w:sz w:val="26"/>
                <w:szCs w:val="26"/>
                <w:lang w:val="vi-VN"/>
              </w:rPr>
              <w:t xml:space="preserve"> số </w:t>
            </w:r>
            <w:r w:rsidRPr="006F1A2C">
              <w:rPr>
                <w:rFonts w:ascii="Times New Roman" w:eastAsia="Times New Roman" w:hAnsi="Times New Roman"/>
                <w:sz w:val="26"/>
                <w:szCs w:val="26"/>
              </w:rPr>
              <w:t>24</w:t>
            </w:r>
            <w:r w:rsidRPr="006F1A2C">
              <w:rPr>
                <w:rFonts w:ascii="Times New Roman" w:eastAsia="Times New Roman" w:hAnsi="Times New Roman"/>
                <w:sz w:val="26"/>
                <w:szCs w:val="26"/>
                <w:lang w:val="vi-VN"/>
              </w:rPr>
              <w:t>/202</w:t>
            </w:r>
            <w:r w:rsidRPr="006F1A2C">
              <w:rPr>
                <w:rFonts w:ascii="Times New Roman" w:eastAsia="Times New Roman" w:hAnsi="Times New Roman"/>
                <w:sz w:val="26"/>
                <w:szCs w:val="26"/>
              </w:rPr>
              <w:t>3</w:t>
            </w:r>
            <w:r w:rsidRPr="006F1A2C">
              <w:rPr>
                <w:rFonts w:ascii="Times New Roman" w:eastAsia="Times New Roman" w:hAnsi="Times New Roman"/>
                <w:sz w:val="26"/>
                <w:szCs w:val="26"/>
                <w:lang w:val="vi-VN"/>
              </w:rPr>
              <w:t>/QH15 đã được sửa đổi, bổ sung</w:t>
            </w:r>
            <w:r w:rsidRPr="006F1A2C">
              <w:rPr>
                <w:rFonts w:ascii="Times New Roman" w:eastAsia="Times New Roman" w:hAnsi="Times New Roman"/>
                <w:sz w:val="26"/>
                <w:szCs w:val="26"/>
              </w:rPr>
              <w:t>, thay thế hoặc bãi bỏ</w:t>
            </w:r>
            <w:r w:rsidRPr="006F1A2C">
              <w:rPr>
                <w:rFonts w:ascii="Times New Roman" w:eastAsia="Times New Roman" w:hAnsi="Times New Roman"/>
                <w:sz w:val="26"/>
                <w:szCs w:val="26"/>
                <w:lang w:val="vi-VN"/>
              </w:rPr>
              <w:t xml:space="preserve"> một số điều theo các Luật số 47/2024/QH15, 112/2025/QH15 và 116/2025/QH15</w:t>
            </w:r>
            <w:r w:rsidRPr="006F1A2C">
              <w:rPr>
                <w:rFonts w:ascii="Times New Roman" w:hAnsi="Times New Roman"/>
                <w:bCs/>
                <w:sz w:val="26"/>
                <w:szCs w:val="26"/>
                <w:lang w:val="vi-VN"/>
              </w:rPr>
              <w:t xml:space="preserve"> </w:t>
            </w:r>
            <w:r w:rsidRPr="006F1A2C">
              <w:rPr>
                <w:rFonts w:ascii="Times New Roman" w:eastAsia="Times New Roman" w:hAnsi="Times New Roman"/>
                <w:sz w:val="26"/>
                <w:szCs w:val="26"/>
                <w:lang w:val="vi-VN"/>
              </w:rPr>
              <w:t>để cắt giảm</w:t>
            </w:r>
            <w:r w:rsidRPr="006F1A2C">
              <w:rPr>
                <w:rFonts w:ascii="Times New Roman" w:eastAsia="Times New Roman" w:hAnsi="Times New Roman"/>
                <w:sz w:val="26"/>
                <w:szCs w:val="26"/>
              </w:rPr>
              <w:t>, đơn giản hóa điều kiện kinh doanh</w:t>
            </w:r>
            <w:r w:rsidR="00E91CCC" w:rsidRPr="006F1A2C">
              <w:rPr>
                <w:rFonts w:ascii="Times New Roman" w:eastAsia="Times New Roman" w:hAnsi="Times New Roman"/>
                <w:sz w:val="26"/>
                <w:szCs w:val="26"/>
              </w:rPr>
              <w:t>.</w:t>
            </w:r>
          </w:p>
        </w:tc>
        <w:tc>
          <w:tcPr>
            <w:tcW w:w="1217" w:type="pct"/>
          </w:tcPr>
          <w:p w14:paraId="49096A4A" w14:textId="548FAF74" w:rsidR="00051DDF" w:rsidRPr="006F1A2C" w:rsidRDefault="00214D70" w:rsidP="00CD148D">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rPr>
              <w:t xml:space="preserve">- </w:t>
            </w:r>
            <w:r w:rsidR="00051DDF" w:rsidRPr="006F1A2C">
              <w:rPr>
                <w:rFonts w:ascii="Times New Roman" w:eastAsia="Times New Roman" w:hAnsi="Times New Roman"/>
                <w:bCs/>
                <w:sz w:val="26"/>
                <w:szCs w:val="26"/>
                <w:lang w:val="vi-VN"/>
              </w:rPr>
              <w:t>Nghị quyết số 27-NQ/TW ngày 09/11/2022 của Ban Chấp hành Trung ương về tiếp tục xây dựng và hoàn thiện nhà nước pháp quyền xã hội chủ nghĩa Việt Nam trong giai đoạn mới yêu cầu hoàn thiện hệ thống pháp luật, đơn giản hóa thủ tục hành chính, nâng cao hiệu lực, hiệu quả quản trị quốc gia: “</w:t>
            </w:r>
            <w:r w:rsidR="00051DDF" w:rsidRPr="006F1A2C">
              <w:rPr>
                <w:rFonts w:ascii="Times New Roman" w:eastAsia="Times New Roman" w:hAnsi="Times New Roman"/>
                <w:bCs/>
                <w:i/>
                <w:sz w:val="26"/>
                <w:szCs w:val="26"/>
                <w:lang w:val="vi-VN"/>
              </w:rPr>
              <w:t xml:space="preserve">Tiếp tục đẩy mạnh cải cách hành chính, trọng tâm là nâng cao chất lượng đội ngũ cán bộ, công chức, viên chức với ba trụ cột chính: Tổ chức bộ máy; công vụ, công chức; hành chính điện tử và chuyển đổi số. Đơn giản hóa thủ tục hành chính, cắt bỏ các thủ tục không cần thiết, gây phiền hà cho người dân và doanh nghiệp, cản trở cạnh tranh lành mạnh; áp dụng hiệu quả dịch vụ công trực tuyến; xây dựng nền kinh tế số, chính phủ số, xã hội số. Tiếp tục cải cách, nâng cao hiệu quả </w:t>
            </w:r>
            <w:r w:rsidR="00051DDF" w:rsidRPr="006F1A2C">
              <w:rPr>
                <w:rFonts w:ascii="Times New Roman" w:eastAsia="Times New Roman" w:hAnsi="Times New Roman"/>
                <w:bCs/>
                <w:i/>
                <w:sz w:val="26"/>
                <w:szCs w:val="26"/>
                <w:lang w:val="vi-VN"/>
              </w:rPr>
              <w:lastRenderedPageBreak/>
              <w:t>quản lý tài chính công, chất lượng dịch vụ công; sắp xếp lại các đơn vị sự nghiệp công lập theo hướng tinh gọn, bảo đảm chất lượng, hoạt động hiệu quả</w:t>
            </w:r>
            <w:r w:rsidR="00051DDF" w:rsidRPr="006F1A2C">
              <w:rPr>
                <w:rFonts w:ascii="Times New Roman" w:eastAsia="Times New Roman" w:hAnsi="Times New Roman"/>
                <w:bCs/>
                <w:sz w:val="26"/>
                <w:szCs w:val="26"/>
                <w:lang w:val="vi-VN"/>
              </w:rPr>
              <w:t>.”.</w:t>
            </w:r>
          </w:p>
          <w:p w14:paraId="093F8349" w14:textId="53F9A1DF" w:rsidR="00051DDF" w:rsidRPr="006F1A2C" w:rsidRDefault="00214D70" w:rsidP="00CD148D">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rPr>
              <w:t xml:space="preserve">- </w:t>
            </w:r>
            <w:r w:rsidR="00051DDF" w:rsidRPr="006F1A2C">
              <w:rPr>
                <w:rFonts w:ascii="Times New Roman" w:eastAsia="Times New Roman" w:hAnsi="Times New Roman"/>
                <w:bCs/>
                <w:sz w:val="26"/>
                <w:szCs w:val="26"/>
                <w:lang w:val="vi-VN"/>
              </w:rPr>
              <w:t>Nghị quyết số 57 NQ/TW ngày 22/12/2024 của Bộ Chính trị về đột phá phát triển khoa học, công nghệ, đổi mới sáng tạo và chuyển đổi số quốc gia quy định: “</w:t>
            </w:r>
            <w:r w:rsidR="00051DDF" w:rsidRPr="006F1A2C">
              <w:rPr>
                <w:rFonts w:ascii="Times New Roman" w:eastAsia="Times New Roman" w:hAnsi="Times New Roman"/>
                <w:bCs/>
                <w:i/>
                <w:sz w:val="26"/>
                <w:szCs w:val="26"/>
                <w:lang w:val="vi-VN"/>
              </w:rPr>
              <w:t>Đổi mới toàn diện việc giải quyết thủ tục hành chính, cung cấp dịch vụ công không phụ thuộc địa giới hành chính; nâng cao chất lượng dịch vụ công trực tuyến, dịch vụ số cho người dân và doanh nghiệp, hướng tới cung cấp dịch vụ công trực tuyến toàn trình, cá nhân hoá và dựa trên dữ liệu; tăng cường giám sát, đánh giá và trách nhiệm giải trình của cơ quan nhà nước, người có thẩm quyền trong phục vụ Nhân dân.”.</w:t>
            </w:r>
          </w:p>
          <w:p w14:paraId="649C384C" w14:textId="7BED8FCA" w:rsidR="00051DDF" w:rsidRPr="006F1A2C" w:rsidRDefault="00214D70" w:rsidP="00CD148D">
            <w:pPr>
              <w:spacing w:before="120" w:after="120" w:line="240" w:lineRule="auto"/>
              <w:ind w:left="57" w:right="57" w:firstLine="284"/>
              <w:jc w:val="both"/>
              <w:rPr>
                <w:rFonts w:ascii="Times New Roman" w:eastAsia="Times New Roman" w:hAnsi="Times New Roman"/>
                <w:bCs/>
                <w:i/>
                <w:sz w:val="26"/>
                <w:szCs w:val="26"/>
                <w:lang w:val="vi-VN"/>
              </w:rPr>
            </w:pPr>
            <w:r w:rsidRPr="006F1A2C">
              <w:rPr>
                <w:rFonts w:ascii="Times New Roman" w:eastAsia="Times New Roman" w:hAnsi="Times New Roman"/>
                <w:bCs/>
                <w:sz w:val="26"/>
                <w:szCs w:val="26"/>
              </w:rPr>
              <w:t xml:space="preserve">- </w:t>
            </w:r>
            <w:r w:rsidR="00051DDF" w:rsidRPr="006F1A2C">
              <w:rPr>
                <w:rFonts w:ascii="Times New Roman" w:eastAsia="Times New Roman" w:hAnsi="Times New Roman"/>
                <w:bCs/>
                <w:sz w:val="26"/>
                <w:szCs w:val="26"/>
                <w:lang w:val="vi-VN"/>
              </w:rPr>
              <w:t xml:space="preserve">Nghị quyết số 66-NQ/TW ngày 30/4/2025 của Bộ Chính trị về đổi mới công tác xây dựng và </w:t>
            </w:r>
            <w:r w:rsidR="00051DDF" w:rsidRPr="006F1A2C">
              <w:rPr>
                <w:rFonts w:ascii="Times New Roman" w:eastAsia="Times New Roman" w:hAnsi="Times New Roman"/>
                <w:bCs/>
                <w:sz w:val="26"/>
                <w:szCs w:val="26"/>
                <w:lang w:val="vi-VN"/>
              </w:rPr>
              <w:lastRenderedPageBreak/>
              <w:t>thi hành pháp luật đáp ứng yêu cầu phát triển đất nước trong kỷ nguyên mới nêu rõ: “</w:t>
            </w:r>
            <w:r w:rsidR="00051DDF" w:rsidRPr="006F1A2C">
              <w:rPr>
                <w:rFonts w:ascii="Times New Roman" w:eastAsia="Times New Roman" w:hAnsi="Times New Roman"/>
                <w:bCs/>
                <w:i/>
                <w:sz w:val="26"/>
                <w:szCs w:val="26"/>
                <w:lang w:val="vi-VN"/>
              </w:rPr>
              <w:t>Xây dựng môi trường pháp lý thuận lợi, thông thoáng, minh bạch, an toàn, chi phí tuân thủ thấp; triệt để cắt giảm, đơn giản hóa điều kiện đầu tư, kinh doanh, hành nghề, thủ tục hành chính bất hợp lý;…”.</w:t>
            </w:r>
          </w:p>
          <w:p w14:paraId="58289EF7" w14:textId="7541F6D0" w:rsidR="00051DDF" w:rsidRPr="006F1A2C" w:rsidRDefault="00214D70" w:rsidP="00CD148D">
            <w:pPr>
              <w:spacing w:before="120" w:after="120" w:line="240" w:lineRule="auto"/>
              <w:ind w:left="57" w:right="57" w:firstLine="284"/>
              <w:jc w:val="both"/>
              <w:rPr>
                <w:rFonts w:ascii="Times New Roman" w:eastAsia="Times New Roman" w:hAnsi="Times New Roman"/>
                <w:bCs/>
                <w:i/>
                <w:sz w:val="26"/>
                <w:szCs w:val="26"/>
                <w:lang w:val="vi-VN"/>
              </w:rPr>
            </w:pPr>
            <w:r w:rsidRPr="006F1A2C">
              <w:rPr>
                <w:rFonts w:ascii="Times New Roman" w:eastAsia="Times New Roman" w:hAnsi="Times New Roman"/>
                <w:bCs/>
                <w:sz w:val="26"/>
                <w:szCs w:val="26"/>
              </w:rPr>
              <w:t xml:space="preserve">- </w:t>
            </w:r>
            <w:r w:rsidR="00051DDF" w:rsidRPr="006F1A2C">
              <w:rPr>
                <w:rFonts w:ascii="Times New Roman" w:eastAsia="Times New Roman" w:hAnsi="Times New Roman"/>
                <w:bCs/>
                <w:sz w:val="26"/>
                <w:szCs w:val="26"/>
                <w:lang w:val="vi-VN"/>
              </w:rPr>
              <w:t>Nghị quyết số 68-NQ/TW ngày 04/5/2025 của Bộ Chính trị về phát triển kinh tế tư nhân yêu cầu: “</w:t>
            </w:r>
            <w:r w:rsidR="00051DDF" w:rsidRPr="006F1A2C">
              <w:rPr>
                <w:rFonts w:ascii="Times New Roman" w:eastAsia="Times New Roman" w:hAnsi="Times New Roman"/>
                <w:bCs/>
                <w:i/>
                <w:sz w:val="26"/>
                <w:szCs w:val="26"/>
                <w:lang w:val="vi-VN"/>
              </w:rPr>
              <w:t xml:space="preserve">Hoàn thành việc rà soát, loại bỏ những điều kiện kinh doanh không cần thiết, quy định chồng chéo, không phù hợp, cản trở sự phát triển của doanh nghiệp tư nhân; thực hiện cắt giảm ít nhất 30% thời gian xử lý TTHC, ít nhất 30% chi phí tuân thủ pháp luật, ít nhất 30% điều kiện kinh doanh và tiếp tục cắt giảm mạnh trong những năm tiếp theo. Triển khai mạnh mẽ việc cung cấp dịch vụ công cho doanh nghiệp không phụ thuộc vào địa giới hành chính.”. </w:t>
            </w:r>
          </w:p>
          <w:p w14:paraId="23AF772A" w14:textId="1565CEF7" w:rsidR="00051DDF" w:rsidRPr="006F1A2C" w:rsidRDefault="00214D70" w:rsidP="00CD148D">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rPr>
              <w:lastRenderedPageBreak/>
              <w:t xml:space="preserve">- </w:t>
            </w:r>
            <w:r w:rsidR="00051DDF" w:rsidRPr="006F1A2C">
              <w:rPr>
                <w:rFonts w:ascii="Times New Roman" w:eastAsia="Times New Roman" w:hAnsi="Times New Roman"/>
                <w:bCs/>
                <w:sz w:val="26"/>
                <w:szCs w:val="26"/>
                <w:lang w:val="vi-VN"/>
              </w:rPr>
              <w:t xml:space="preserve">Kết luận số 18-KL/TW ngày 02/4/2026 của Ban Chấp hành Trung ương khóa XIV về Kế hoạch phát triển kinh tế - xã hội, tài chính quốc gia và vay, trả nợ công, đầu tư công trung hạn 5 năm 2026 - 2030 gắn với thực hiện mục tiêu phấn đấu tăng trưởng “2 con số”: </w:t>
            </w:r>
            <w:r w:rsidR="00051DDF" w:rsidRPr="006F1A2C">
              <w:rPr>
                <w:rFonts w:ascii="Times New Roman" w:eastAsia="Times New Roman" w:hAnsi="Times New Roman"/>
                <w:bCs/>
                <w:i/>
                <w:sz w:val="26"/>
                <w:szCs w:val="26"/>
                <w:lang w:val="vi-VN"/>
              </w:rPr>
              <w:t>“Hoàn thành việc cắt giảm 50% thời gian giải quyết thủ tục hành chính, 50% chi phí tuân thủ thủ tục hành chính của năm 2026 so với năm 2024 (ở Trung ương và địa phương) và phấn đấu tiếp tục cắt giảm tối thiểu 30% các ngành nghề kinh doanh có điều kiện, 100% các điều kiện kinh doanh không cần thiết”.</w:t>
            </w:r>
          </w:p>
        </w:tc>
        <w:tc>
          <w:tcPr>
            <w:tcW w:w="828" w:type="pct"/>
          </w:tcPr>
          <w:p w14:paraId="40AE1D6C" w14:textId="77777777" w:rsidR="00051DDF" w:rsidRPr="006F1A2C" w:rsidRDefault="00051DDF" w:rsidP="00CD148D">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lang w:val="vi-VN"/>
              </w:rPr>
              <w:lastRenderedPageBreak/>
              <w:t>Phù hợp với chủ trương, đường lối của Đảng</w:t>
            </w:r>
          </w:p>
          <w:p w14:paraId="1D7B50AA" w14:textId="5BD5EEB8" w:rsidR="00051DDF" w:rsidRPr="006F1A2C" w:rsidRDefault="00051DDF" w:rsidP="00CD148D">
            <w:pPr>
              <w:spacing w:before="120" w:after="120" w:line="240" w:lineRule="auto"/>
              <w:ind w:left="57" w:right="57" w:firstLine="284"/>
              <w:jc w:val="both"/>
              <w:rPr>
                <w:rFonts w:ascii="Times New Roman" w:eastAsia="Times New Roman" w:hAnsi="Times New Roman"/>
                <w:bCs/>
                <w:sz w:val="26"/>
                <w:szCs w:val="26"/>
                <w:lang w:val="vi-VN"/>
              </w:rPr>
            </w:pPr>
          </w:p>
        </w:tc>
        <w:tc>
          <w:tcPr>
            <w:tcW w:w="1545" w:type="pct"/>
          </w:tcPr>
          <w:p w14:paraId="1ED256E6" w14:textId="7B97324F" w:rsidR="00051DDF" w:rsidRPr="006F1A2C" w:rsidRDefault="00051DDF" w:rsidP="00CD148D">
            <w:pPr>
              <w:spacing w:before="120" w:after="120" w:line="240" w:lineRule="auto"/>
              <w:ind w:left="57" w:right="57" w:firstLine="284"/>
              <w:jc w:val="both"/>
              <w:rPr>
                <w:rFonts w:ascii="Times New Roman" w:eastAsia="Times New Roman" w:hAnsi="Times New Roman"/>
                <w:bCs/>
                <w:sz w:val="26"/>
                <w:szCs w:val="26"/>
                <w:lang w:val="vi-VN"/>
              </w:rPr>
            </w:pPr>
            <w:r w:rsidRPr="006F1A2C">
              <w:rPr>
                <w:rFonts w:ascii="Times New Roman" w:eastAsia="Times New Roman" w:hAnsi="Times New Roman"/>
                <w:bCs/>
                <w:sz w:val="26"/>
                <w:szCs w:val="26"/>
                <w:lang w:val="vi-VN"/>
              </w:rPr>
              <w:t>Cắt giảm điều kiện kinh doanh (ĐKKD) “Không đang trong quá trình giải thể, phá sản theo quyết định của cơ quan nhà nước có thẩm quyền” và (2) đơn giản hóa ĐKKD “Có phương án kỹ thuật, phương án kinh doanh phù hợp với quy hoạch hạ tầng thông tin và truyền thông, các quy định của Luật này về tài nguyên viễn thông, kết nối, giá dịch vụ, tiêu chuẩn, quy chuẩn kỹ thuật, chất lượng dịch vụ viễn thông, bảo đảm an toàn cơ sở hạ tầng viễn thông, bảo đảm quyền và lợi ích hợp pháp của người sử dụng dịch vụ viễn thông và quy định khác của pháp luật có liên quan” của ngành nghề “kinh doanh dịch vụ viễn thông”</w:t>
            </w:r>
            <w:r w:rsidRPr="006F1A2C">
              <w:rPr>
                <w:rFonts w:ascii="Times New Roman" w:eastAsia="Times New Roman" w:hAnsi="Times New Roman"/>
                <w:bCs/>
                <w:sz w:val="26"/>
                <w:szCs w:val="26"/>
              </w:rPr>
              <w:t>.</w:t>
            </w:r>
          </w:p>
        </w:tc>
      </w:tr>
      <w:tr w:rsidR="00A11F77" w:rsidRPr="006F1A2C" w14:paraId="64C0E7C2" w14:textId="77777777" w:rsidTr="00E91CCC">
        <w:trPr>
          <w:tblCellSpacing w:w="0" w:type="dxa"/>
        </w:trPr>
        <w:tc>
          <w:tcPr>
            <w:tcW w:w="1410" w:type="pct"/>
          </w:tcPr>
          <w:p w14:paraId="76320A98" w14:textId="5598A674" w:rsidR="00A11F77" w:rsidRPr="006F1A2C" w:rsidRDefault="00E91CCC" w:rsidP="00CD148D">
            <w:pPr>
              <w:spacing w:before="120" w:after="120" w:line="240" w:lineRule="auto"/>
              <w:ind w:left="57" w:right="57" w:firstLine="284"/>
              <w:jc w:val="both"/>
              <w:rPr>
                <w:rFonts w:ascii="Times New Roman" w:eastAsia="Times New Roman" w:hAnsi="Times New Roman"/>
                <w:b/>
                <w:sz w:val="26"/>
                <w:szCs w:val="26"/>
                <w:lang w:val="vi-VN"/>
              </w:rPr>
            </w:pPr>
            <w:r w:rsidRPr="006F1A2C">
              <w:rPr>
                <w:rFonts w:ascii="Times New Roman" w:eastAsia="Times New Roman" w:hAnsi="Times New Roman"/>
                <w:b/>
                <w:sz w:val="26"/>
                <w:szCs w:val="26"/>
              </w:rPr>
              <w:lastRenderedPageBreak/>
              <w:t xml:space="preserve">3. </w:t>
            </w:r>
            <w:r w:rsidR="00A11F77" w:rsidRPr="006F1A2C">
              <w:rPr>
                <w:rFonts w:ascii="Times New Roman" w:eastAsia="Times New Roman" w:hAnsi="Times New Roman"/>
                <w:b/>
                <w:sz w:val="26"/>
                <w:szCs w:val="26"/>
              </w:rPr>
              <w:t>Bãi bỏ cụm từ “điều kiện hoạt động,” tại khoản 4 Điều 48.</w:t>
            </w:r>
          </w:p>
        </w:tc>
        <w:tc>
          <w:tcPr>
            <w:tcW w:w="1217" w:type="pct"/>
          </w:tcPr>
          <w:p w14:paraId="675AEC9B" w14:textId="77777777" w:rsidR="00A11F77" w:rsidRPr="006F1A2C" w:rsidRDefault="00A11F77" w:rsidP="00CD148D">
            <w:pPr>
              <w:shd w:val="clear" w:color="auto" w:fill="FFFFFF"/>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sz w:val="26"/>
                <w:szCs w:val="26"/>
              </w:rPr>
              <w:t xml:space="preserve">Kết luận số 18-KL/TW Hội nghị lần thứ 2 Ban Chấp hành Trung ương Đảng khóa XIV về Kế hoạch phát triển kinh tế - xã hội, tài chính quốc gia và vay, trả nợ công, đầu tư công trung hạn 5 năm 2026 - 2030 gắn với thực </w:t>
            </w:r>
            <w:r w:rsidRPr="006F1A2C">
              <w:rPr>
                <w:rFonts w:ascii="Times New Roman" w:eastAsia="Times New Roman" w:hAnsi="Times New Roman"/>
                <w:sz w:val="26"/>
                <w:szCs w:val="26"/>
              </w:rPr>
              <w:lastRenderedPageBreak/>
              <w:t xml:space="preserve">hiện mục tiêu phấn đấu tăng trưởng "2 con số". </w:t>
            </w:r>
          </w:p>
          <w:p w14:paraId="78CD569C" w14:textId="2633E86D" w:rsidR="00A11F77" w:rsidRPr="006F1A2C" w:rsidRDefault="00A11F77" w:rsidP="00CD148D">
            <w:pPr>
              <w:shd w:val="clear" w:color="auto" w:fill="FFFFFF"/>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sz w:val="26"/>
                <w:szCs w:val="26"/>
              </w:rPr>
              <w:t>Theo đó, “…</w:t>
            </w:r>
            <w:r w:rsidRPr="006F1A2C">
              <w:rPr>
                <w:rFonts w:ascii="Times New Roman" w:eastAsia="Times New Roman" w:hAnsi="Times New Roman"/>
                <w:bCs/>
                <w:i/>
                <w:color w:val="000000" w:themeColor="text1"/>
                <w:sz w:val="26"/>
                <w:szCs w:val="26"/>
                <w:lang w:val="vi-VN"/>
              </w:rPr>
              <w:t>phấn đấu tiếp tục cắt giảm tối thiểu 30% các ngành nghề kinh doanh có điều kiện, 100% các điều kiện kinh doanh không cần thiết</w:t>
            </w:r>
            <w:r w:rsidRPr="006F1A2C">
              <w:rPr>
                <w:rFonts w:ascii="Times New Roman" w:eastAsia="Times New Roman" w:hAnsi="Times New Roman"/>
                <w:i/>
                <w:color w:val="000000" w:themeColor="text1"/>
                <w:sz w:val="26"/>
                <w:szCs w:val="26"/>
                <w:lang w:val="vi-VN"/>
              </w:rPr>
              <w:t>;</w:t>
            </w:r>
            <w:r w:rsidRPr="006F1A2C">
              <w:rPr>
                <w:rFonts w:ascii="Times New Roman" w:eastAsia="Times New Roman" w:hAnsi="Times New Roman"/>
                <w:i/>
                <w:color w:val="000000" w:themeColor="text1"/>
                <w:sz w:val="26"/>
                <w:szCs w:val="26"/>
              </w:rPr>
              <w:t xml:space="preserve"> </w:t>
            </w:r>
            <w:r w:rsidRPr="006F1A2C">
              <w:rPr>
                <w:rFonts w:ascii="Times New Roman" w:eastAsia="Times New Roman" w:hAnsi="Times New Roman"/>
                <w:sz w:val="26"/>
                <w:szCs w:val="26"/>
              </w:rPr>
              <w:t>...”</w:t>
            </w:r>
          </w:p>
        </w:tc>
        <w:tc>
          <w:tcPr>
            <w:tcW w:w="828" w:type="pct"/>
          </w:tcPr>
          <w:p w14:paraId="7880A65D" w14:textId="7FB9B738" w:rsidR="00A11F77" w:rsidRPr="006F1A2C" w:rsidRDefault="00A11F77" w:rsidP="00CD148D">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sz w:val="26"/>
                <w:szCs w:val="26"/>
              </w:rPr>
              <w:lastRenderedPageBreak/>
              <w:t>Thực hiện Kết luận số 18-KL/TW,</w:t>
            </w:r>
            <w:r w:rsidRPr="006F1A2C">
              <w:rPr>
                <w:rFonts w:ascii="Times New Roman" w:eastAsia="Times New Roman" w:hAnsi="Times New Roman"/>
                <w:b/>
                <w:bCs/>
                <w:sz w:val="26"/>
                <w:szCs w:val="26"/>
              </w:rPr>
              <w:t xml:space="preserve"> </w:t>
            </w:r>
            <w:r w:rsidRPr="006F1A2C">
              <w:rPr>
                <w:rFonts w:ascii="Times New Roman" w:eastAsia="Times New Roman" w:hAnsi="Times New Roman"/>
                <w:sz w:val="26"/>
                <w:szCs w:val="26"/>
              </w:rPr>
              <w:t xml:space="preserve">Nghị quyết số 66.18/2026/NQ-CP ngày 18/5/2026 về phân quyền, cắt giảm, đơn giản hóa thủ tục hành chính, điều kiện kinh doanh đã quy </w:t>
            </w:r>
            <w:r w:rsidRPr="006F1A2C">
              <w:rPr>
                <w:rFonts w:ascii="Times New Roman" w:eastAsia="Times New Roman" w:hAnsi="Times New Roman"/>
                <w:sz w:val="26"/>
                <w:szCs w:val="26"/>
              </w:rPr>
              <w:lastRenderedPageBreak/>
              <w:t xml:space="preserve">định tại tại </w:t>
            </w:r>
            <w:r w:rsidR="00E37DC3" w:rsidRPr="00F63458">
              <w:rPr>
                <w:rFonts w:ascii="Times New Roman" w:hAnsi="Times New Roman"/>
                <w:sz w:val="28"/>
                <w:szCs w:val="28"/>
              </w:rPr>
              <w:t xml:space="preserve">Mục 3 của Phụ lục I.3 (Phần D, </w:t>
            </w:r>
            <w:r w:rsidR="00E37DC3">
              <w:rPr>
                <w:rFonts w:ascii="Times New Roman" w:hAnsi="Times New Roman"/>
                <w:sz w:val="28"/>
                <w:szCs w:val="28"/>
              </w:rPr>
              <w:t xml:space="preserve">tiểu </w:t>
            </w:r>
            <w:r w:rsidR="00E37DC3" w:rsidRPr="00F63458">
              <w:rPr>
                <w:rFonts w:ascii="Times New Roman" w:hAnsi="Times New Roman"/>
                <w:sz w:val="28"/>
                <w:szCs w:val="28"/>
              </w:rPr>
              <w:t>mục I)</w:t>
            </w:r>
            <w:r w:rsidRPr="006F1A2C">
              <w:rPr>
                <w:rFonts w:ascii="Times New Roman" w:eastAsia="Times New Roman" w:hAnsi="Times New Roman"/>
                <w:sz w:val="26"/>
                <w:szCs w:val="26"/>
              </w:rPr>
              <w:t xml:space="preserve">: </w:t>
            </w:r>
            <w:r w:rsidRPr="006F1A2C">
              <w:rPr>
                <w:rFonts w:ascii="Times New Roman" w:eastAsia="Times New Roman" w:hAnsi="Times New Roman"/>
                <w:i/>
                <w:iCs/>
                <w:sz w:val="26"/>
                <w:szCs w:val="26"/>
              </w:rPr>
              <w:t xml:space="preserve">“Chính phủ không thực hiện quy định chi tiết điều kiện hoạt động của tổ chức, doanh nghiệp cung cấp dịch vụ đăng ký, duy trì tên miền tại khoản 4 Điều 48 Luật Viễn thông số 24/2023/QH15.” </w:t>
            </w:r>
            <w:r w:rsidRPr="006F1A2C">
              <w:rPr>
                <w:rFonts w:ascii="Times New Roman" w:eastAsia="Times New Roman" w:hAnsi="Times New Roman"/>
                <w:sz w:val="26"/>
                <w:szCs w:val="26"/>
              </w:rPr>
              <w:t>và Phụ lục II. Danh mục văn bản được đề xuất sửa đổi bổ sung đảm bảo tính thống nhất đồng bộ, quy định danh mục văn bản Luật cần sửa đổi</w:t>
            </w:r>
            <w:r w:rsidRPr="006F1A2C">
              <w:rPr>
                <w:rFonts w:ascii="Times New Roman" w:eastAsia="Times New Roman" w:hAnsi="Times New Roman"/>
                <w:i/>
                <w:iCs/>
                <w:sz w:val="26"/>
                <w:szCs w:val="26"/>
              </w:rPr>
              <w:t>: “Luật Viễn thông số 24/2023/QH15” - “Khoản 4 Điều 48”</w:t>
            </w:r>
          </w:p>
        </w:tc>
        <w:tc>
          <w:tcPr>
            <w:tcW w:w="1545" w:type="pct"/>
          </w:tcPr>
          <w:p w14:paraId="7A7B3C30" w14:textId="34B11B47" w:rsidR="00A11F77" w:rsidRPr="006F1A2C" w:rsidRDefault="00A11F77" w:rsidP="00CD148D">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sz w:val="26"/>
                <w:szCs w:val="26"/>
              </w:rPr>
              <w:lastRenderedPageBreak/>
              <w:t xml:space="preserve">Sửa đổi, bổ sung khoản 4 Điều 48 Luật Viễn thông, để bãi bỏ cụm từ </w:t>
            </w:r>
            <w:r w:rsidRPr="006F1A2C">
              <w:rPr>
                <w:rFonts w:ascii="Times New Roman" w:hAnsi="Times New Roman"/>
                <w:bCs/>
                <w:i/>
                <w:iCs/>
                <w:sz w:val="26"/>
                <w:szCs w:val="26"/>
              </w:rPr>
              <w:t xml:space="preserve">“điều kiện hoạt động,” </w:t>
            </w:r>
            <w:r w:rsidRPr="006F1A2C">
              <w:rPr>
                <w:rFonts w:ascii="Times New Roman" w:hAnsi="Times New Roman"/>
                <w:bCs/>
                <w:sz w:val="26"/>
                <w:szCs w:val="26"/>
              </w:rPr>
              <w:t>tại khoản 4 Điều 48.</w:t>
            </w:r>
            <w:r w:rsidRPr="006F1A2C">
              <w:rPr>
                <w:rFonts w:ascii="Times New Roman" w:hAnsi="Times New Roman"/>
                <w:bCs/>
                <w:i/>
                <w:iCs/>
                <w:sz w:val="26"/>
                <w:szCs w:val="26"/>
              </w:rPr>
              <w:t xml:space="preserve"> </w:t>
            </w:r>
          </w:p>
        </w:tc>
      </w:tr>
      <w:tr w:rsidR="00051DDF" w:rsidRPr="006F1A2C" w14:paraId="3F32B233" w14:textId="77777777" w:rsidTr="00E91CCC">
        <w:trPr>
          <w:tblCellSpacing w:w="0" w:type="dxa"/>
        </w:trPr>
        <w:tc>
          <w:tcPr>
            <w:tcW w:w="1410" w:type="pct"/>
          </w:tcPr>
          <w:p w14:paraId="781F038E" w14:textId="413A9238" w:rsidR="00051DDF" w:rsidRPr="006F1A2C" w:rsidRDefault="00051DDF" w:rsidP="00CD148D">
            <w:pPr>
              <w:spacing w:before="120" w:after="120" w:line="240" w:lineRule="auto"/>
              <w:ind w:left="57" w:right="57" w:firstLine="284"/>
              <w:jc w:val="both"/>
              <w:rPr>
                <w:rFonts w:ascii="Times New Roman" w:hAnsi="Times New Roman"/>
                <w:b/>
                <w:sz w:val="26"/>
                <w:szCs w:val="26"/>
                <w:lang w:val="en-GB"/>
              </w:rPr>
            </w:pPr>
            <w:r w:rsidRPr="006F1A2C">
              <w:rPr>
                <w:rFonts w:ascii="Times New Roman" w:hAnsi="Times New Roman"/>
                <w:b/>
                <w:sz w:val="26"/>
                <w:szCs w:val="26"/>
                <w:lang w:val="en-GB"/>
              </w:rPr>
              <w:lastRenderedPageBreak/>
              <w:t>Điề</w:t>
            </w:r>
            <w:r w:rsidR="00495EA4" w:rsidRPr="006F1A2C">
              <w:rPr>
                <w:rFonts w:ascii="Times New Roman" w:hAnsi="Times New Roman"/>
                <w:b/>
                <w:sz w:val="26"/>
                <w:szCs w:val="26"/>
                <w:lang w:val="en-GB"/>
              </w:rPr>
              <w:t>u 3</w:t>
            </w:r>
            <w:r w:rsidRPr="006F1A2C">
              <w:rPr>
                <w:rFonts w:ascii="Times New Roman" w:hAnsi="Times New Roman"/>
                <w:b/>
                <w:sz w:val="26"/>
                <w:szCs w:val="26"/>
                <w:lang w:val="en-GB"/>
              </w:rPr>
              <w:t>. Sửa đổi khoản 4, Điều 28 của Luật Giao dịch điện tử</w:t>
            </w:r>
          </w:p>
        </w:tc>
        <w:tc>
          <w:tcPr>
            <w:tcW w:w="1217" w:type="pct"/>
          </w:tcPr>
          <w:p w14:paraId="58D84829" w14:textId="77777777" w:rsidR="00051DDF" w:rsidRPr="006F1A2C" w:rsidRDefault="00051DDF" w:rsidP="00CD148D">
            <w:pPr>
              <w:shd w:val="clear" w:color="auto" w:fill="FFFFFF"/>
              <w:spacing w:before="120" w:after="120" w:line="240" w:lineRule="auto"/>
              <w:ind w:left="57" w:right="57" w:firstLine="284"/>
              <w:jc w:val="both"/>
              <w:rPr>
                <w:rFonts w:ascii="Times New Roman" w:eastAsia="Times New Roman" w:hAnsi="Times New Roman"/>
                <w:sz w:val="26"/>
                <w:szCs w:val="26"/>
                <w:lang w:val="vi-VN"/>
              </w:rPr>
            </w:pPr>
          </w:p>
        </w:tc>
        <w:tc>
          <w:tcPr>
            <w:tcW w:w="828" w:type="pct"/>
          </w:tcPr>
          <w:p w14:paraId="7C55242F" w14:textId="77777777" w:rsidR="00051DDF" w:rsidRPr="006F1A2C" w:rsidRDefault="00051DDF" w:rsidP="00CD148D">
            <w:pPr>
              <w:spacing w:before="120" w:after="120" w:line="240" w:lineRule="auto"/>
              <w:ind w:left="57" w:right="57" w:firstLine="284"/>
              <w:jc w:val="both"/>
              <w:rPr>
                <w:rFonts w:ascii="Times New Roman" w:eastAsia="Times New Roman" w:hAnsi="Times New Roman"/>
                <w:sz w:val="26"/>
                <w:szCs w:val="26"/>
                <w:lang w:val="vi-VN"/>
              </w:rPr>
            </w:pPr>
          </w:p>
        </w:tc>
        <w:tc>
          <w:tcPr>
            <w:tcW w:w="1545" w:type="pct"/>
          </w:tcPr>
          <w:p w14:paraId="695A105D" w14:textId="77777777" w:rsidR="00051DDF" w:rsidRPr="006F1A2C" w:rsidRDefault="00051DDF" w:rsidP="00CD148D">
            <w:pPr>
              <w:spacing w:before="120" w:after="120" w:line="240" w:lineRule="auto"/>
              <w:ind w:left="57" w:right="57" w:firstLine="284"/>
              <w:jc w:val="both"/>
              <w:rPr>
                <w:rFonts w:ascii="Times New Roman" w:eastAsia="Times New Roman" w:hAnsi="Times New Roman"/>
                <w:sz w:val="26"/>
                <w:szCs w:val="26"/>
                <w:lang w:val="vi-VN"/>
              </w:rPr>
            </w:pPr>
          </w:p>
        </w:tc>
      </w:tr>
      <w:tr w:rsidR="009D51BC" w:rsidRPr="006F1A2C" w14:paraId="3F3D1B2E" w14:textId="77777777" w:rsidTr="00E91CCC">
        <w:trPr>
          <w:tblCellSpacing w:w="0" w:type="dxa"/>
        </w:trPr>
        <w:tc>
          <w:tcPr>
            <w:tcW w:w="1410" w:type="pct"/>
          </w:tcPr>
          <w:p w14:paraId="1B9ABEEF" w14:textId="0E11D6AE" w:rsidR="009D51BC" w:rsidRPr="006F1A2C" w:rsidRDefault="009D51BC" w:rsidP="00CD148D">
            <w:pPr>
              <w:spacing w:before="120" w:after="120" w:line="240" w:lineRule="auto"/>
              <w:ind w:left="57" w:right="57" w:firstLine="284"/>
              <w:jc w:val="both"/>
              <w:rPr>
                <w:rFonts w:ascii="Times New Roman" w:eastAsia="Times New Roman" w:hAnsi="Times New Roman"/>
                <w:sz w:val="26"/>
                <w:szCs w:val="26"/>
              </w:rPr>
            </w:pPr>
            <w:r w:rsidRPr="006F1A2C">
              <w:rPr>
                <w:rFonts w:ascii="Times New Roman" w:hAnsi="Times New Roman"/>
                <w:sz w:val="26"/>
                <w:szCs w:val="26"/>
                <w:lang w:val="en-GB"/>
              </w:rPr>
              <w:lastRenderedPageBreak/>
              <w:t>“4. Chính phủ quy định chi tiết hoạt động của tổ chức cung cấp dịch vụ tin cậy; quy trình, thủ tục, hồ sơ cấp, cấp lại, tạm đình chỉ, thu hồi giấy phép kinh doanh dịch vụ tin cậy và các nội dung khác quy định tại Điều này.”</w:t>
            </w:r>
          </w:p>
        </w:tc>
        <w:tc>
          <w:tcPr>
            <w:tcW w:w="1217" w:type="pct"/>
          </w:tcPr>
          <w:p w14:paraId="06853A9B" w14:textId="77777777" w:rsidR="009D51BC" w:rsidRPr="006F1A2C" w:rsidRDefault="009D51BC" w:rsidP="00CD148D">
            <w:pPr>
              <w:shd w:val="clear" w:color="auto" w:fill="FFFFFF"/>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lang w:val="vi-VN"/>
              </w:rPr>
              <w:t xml:space="preserve">Nghị quyết số 27-NQ/TW ngày 09/11/2022 của Ban Chấp hành Trung ương về tiếp tục xây dựng và hoàn thiện nhà nước pháp quyền xã hội chủ nghĩa Việt Nam trong giai đoạn mới yêu cầu hoàn thiện hệ thống pháp luật, đơn giản hóa thủ tục hành chính, nâng cao hiệu lực, hiệu quả quản trị quốc gia: </w:t>
            </w:r>
            <w:r w:rsidRPr="006F1A2C">
              <w:rPr>
                <w:rFonts w:ascii="Times New Roman" w:eastAsia="Times New Roman" w:hAnsi="Times New Roman"/>
                <w:i/>
                <w:sz w:val="26"/>
                <w:szCs w:val="26"/>
                <w:lang w:val="vi-VN"/>
              </w:rPr>
              <w:t xml:space="preserve">“Tiếp tục đẩy mạnh cải cách hành chính, trọng tâm là nâng cao chất lượng đội ngũ cán bộ, công chức, viên chức với ba trụ cột chính: Tổ chức bộ máy; công vụ, công chức; hành chính điện tử và chuyển đổi số. Đơn giản hóa thủ tục hành chính, cắt bỏ các thủ tục không cần thiết, gây phiền hà cho người dân và doanh nghiệp, cản trở cạnh tranh lành mạnh; áp dụng hiệu quả dịch vụ công trực tuyến; xây dựng nền kinh tế số, chính phủ số, xã hội số. Tiếp tục cải cách, nâng cao hiệu quả quản lý tài chính công, chất lượng dịch vụ công; sắp xếp lại các đơn vị sự nghiệp công lập </w:t>
            </w:r>
            <w:r w:rsidRPr="006F1A2C">
              <w:rPr>
                <w:rFonts w:ascii="Times New Roman" w:eastAsia="Times New Roman" w:hAnsi="Times New Roman"/>
                <w:i/>
                <w:sz w:val="26"/>
                <w:szCs w:val="26"/>
                <w:lang w:val="vi-VN"/>
              </w:rPr>
              <w:lastRenderedPageBreak/>
              <w:t>theo hướng tinh gọn, bảo đảm chất lượng, hoạt động hiệu quả.”</w:t>
            </w:r>
            <w:r w:rsidRPr="006F1A2C">
              <w:rPr>
                <w:rFonts w:ascii="Times New Roman" w:eastAsia="Times New Roman" w:hAnsi="Times New Roman"/>
                <w:sz w:val="26"/>
                <w:szCs w:val="26"/>
                <w:lang w:val="vi-VN"/>
              </w:rPr>
              <w:t>.</w:t>
            </w:r>
          </w:p>
          <w:p w14:paraId="4025EF27" w14:textId="77777777" w:rsidR="009D51BC" w:rsidRPr="006F1A2C" w:rsidRDefault="009D51BC" w:rsidP="00CD148D">
            <w:pPr>
              <w:shd w:val="clear" w:color="auto" w:fill="FFFFFF"/>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lang w:val="vi-VN"/>
              </w:rPr>
              <w:t xml:space="preserve">Nghị quyết số 66-NQ/TW ngày 30/4/2025 của Bộ Chính trị về đổi mới công tác xây dựng và thi hành pháp luật đáp ứng yêu cầu phát triển đất nước trong kỷ nguyên mới nêu rõ: </w:t>
            </w:r>
            <w:r w:rsidRPr="006F1A2C">
              <w:rPr>
                <w:rFonts w:ascii="Times New Roman" w:eastAsia="Times New Roman" w:hAnsi="Times New Roman"/>
                <w:i/>
                <w:sz w:val="26"/>
                <w:szCs w:val="26"/>
                <w:lang w:val="vi-VN"/>
              </w:rPr>
              <w:t>“Xây dựng môi trường pháp lý thuận lợi, thông thoáng, minh bạch, an toàn, chi phí tuân thủ thấp; triệt để cắt giảm, đơn giản hóa điều kiện đầu tư, kinh doanh, hành nghề, thủ tục hành chính bất hợp lý;…”</w:t>
            </w:r>
            <w:r w:rsidRPr="006F1A2C">
              <w:rPr>
                <w:rFonts w:ascii="Times New Roman" w:eastAsia="Times New Roman" w:hAnsi="Times New Roman"/>
                <w:sz w:val="26"/>
                <w:szCs w:val="26"/>
                <w:lang w:val="vi-VN"/>
              </w:rPr>
              <w:t>.</w:t>
            </w:r>
          </w:p>
          <w:p w14:paraId="1A9B91B8" w14:textId="0A547068" w:rsidR="009D51BC" w:rsidRPr="006F1A2C" w:rsidRDefault="009D51BC" w:rsidP="00CD148D">
            <w:pPr>
              <w:shd w:val="clear" w:color="auto" w:fill="FFFFFF"/>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sz w:val="26"/>
                <w:szCs w:val="26"/>
                <w:lang w:val="vi-VN"/>
              </w:rPr>
              <w:t xml:space="preserve">Nghị quyết số 68-NQ/TW ngày 04/5/2025 của Bộ Chính trị về phát triển kinh tế tư nhân yêu cầu: </w:t>
            </w:r>
            <w:r w:rsidRPr="006F1A2C">
              <w:rPr>
                <w:rFonts w:ascii="Times New Roman" w:eastAsia="Times New Roman" w:hAnsi="Times New Roman"/>
                <w:i/>
                <w:sz w:val="26"/>
                <w:szCs w:val="26"/>
                <w:lang w:val="vi-VN"/>
              </w:rPr>
              <w:t xml:space="preserve">“Hoàn thành việc rà soát, loại bỏ những điều kiện kinh doanh không cần thiết, quy định chồng chéo, không phù hợp, cản trở sự phát triển của doanh nghiệp tư nhân; thực hiện cắt giảm ít nhất 30% thời gian xử lý TTHC, ít nhất 30% chi phí tuân thủ pháp luật, ít nhất 30% điều </w:t>
            </w:r>
            <w:r w:rsidRPr="006F1A2C">
              <w:rPr>
                <w:rFonts w:ascii="Times New Roman" w:eastAsia="Times New Roman" w:hAnsi="Times New Roman"/>
                <w:i/>
                <w:sz w:val="26"/>
                <w:szCs w:val="26"/>
                <w:lang w:val="vi-VN"/>
              </w:rPr>
              <w:lastRenderedPageBreak/>
              <w:t xml:space="preserve">kiện kinh doanh và tiếp tục cắt giảm mạnh trong những năm tiếp theo. Triển khai mạnh mẽ việc </w:t>
            </w:r>
            <w:r w:rsidRPr="006F1A2C">
              <w:rPr>
                <w:rFonts w:ascii="Times New Roman" w:eastAsia="Times New Roman" w:hAnsi="Times New Roman"/>
                <w:i/>
                <w:spacing w:val="-8"/>
                <w:sz w:val="26"/>
                <w:szCs w:val="26"/>
                <w:lang w:val="vi-VN"/>
              </w:rPr>
              <w:t>cung cấp dịch vụ công cho doanh nghiệp không phụ thuộc vào địa giới hành chính.”</w:t>
            </w:r>
            <w:r w:rsidRPr="006F1A2C">
              <w:rPr>
                <w:rFonts w:ascii="Times New Roman" w:eastAsia="Times New Roman" w:hAnsi="Times New Roman"/>
                <w:spacing w:val="-8"/>
                <w:sz w:val="26"/>
                <w:szCs w:val="26"/>
                <w:lang w:val="vi-VN"/>
              </w:rPr>
              <w:t>.</w:t>
            </w:r>
          </w:p>
        </w:tc>
        <w:tc>
          <w:tcPr>
            <w:tcW w:w="828" w:type="pct"/>
          </w:tcPr>
          <w:p w14:paraId="5D3210D7" w14:textId="6468F2F6" w:rsidR="009D51BC" w:rsidRPr="006F1A2C" w:rsidRDefault="009D51BC" w:rsidP="00CD148D">
            <w:pPr>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sz w:val="26"/>
                <w:szCs w:val="26"/>
                <w:lang w:val="vi-VN"/>
              </w:rPr>
              <w:lastRenderedPageBreak/>
              <w:t>Phù hợp với chủ trương, đường lối của Đảng</w:t>
            </w:r>
          </w:p>
        </w:tc>
        <w:tc>
          <w:tcPr>
            <w:tcW w:w="1545" w:type="pct"/>
          </w:tcPr>
          <w:p w14:paraId="64BCEF81" w14:textId="293DB583" w:rsidR="009D51BC" w:rsidRPr="006F1A2C" w:rsidRDefault="009D51BC" w:rsidP="00CD148D">
            <w:pPr>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sz w:val="26"/>
                <w:szCs w:val="26"/>
                <w:lang w:val="vi-VN"/>
              </w:rPr>
              <w:t xml:space="preserve">Cắt giảm các thủ tục hành chính </w:t>
            </w:r>
            <w:r w:rsidRPr="006F1A2C">
              <w:rPr>
                <w:rFonts w:ascii="Times New Roman" w:eastAsia="Times New Roman" w:hAnsi="Times New Roman"/>
                <w:sz w:val="26"/>
                <w:szCs w:val="26"/>
              </w:rPr>
              <w:t>không cần thiết trong lĩnh vực giao dịch điện tử.</w:t>
            </w:r>
          </w:p>
        </w:tc>
      </w:tr>
      <w:tr w:rsidR="00495EA4" w:rsidRPr="006F1A2C" w14:paraId="1158720B" w14:textId="77777777" w:rsidTr="00E91CCC">
        <w:trPr>
          <w:tblCellSpacing w:w="0" w:type="dxa"/>
        </w:trPr>
        <w:tc>
          <w:tcPr>
            <w:tcW w:w="1410" w:type="pct"/>
          </w:tcPr>
          <w:p w14:paraId="69369869" w14:textId="776F3243" w:rsidR="00495EA4" w:rsidRPr="006F1A2C" w:rsidRDefault="00495EA4" w:rsidP="00CD148D">
            <w:pPr>
              <w:spacing w:before="120" w:after="120" w:line="240" w:lineRule="auto"/>
              <w:ind w:left="57" w:right="57" w:firstLine="284"/>
              <w:jc w:val="both"/>
              <w:rPr>
                <w:rFonts w:ascii="Times New Roman" w:hAnsi="Times New Roman"/>
                <w:b/>
                <w:sz w:val="26"/>
                <w:szCs w:val="26"/>
                <w:lang w:val="en-GB"/>
              </w:rPr>
            </w:pPr>
            <w:r w:rsidRPr="006F1A2C">
              <w:rPr>
                <w:rFonts w:ascii="Times New Roman" w:hAnsi="Times New Roman"/>
                <w:b/>
                <w:sz w:val="26"/>
                <w:szCs w:val="26"/>
                <w:lang w:val="en-GB"/>
              </w:rPr>
              <w:lastRenderedPageBreak/>
              <w:t>Điều 4. Sửa đổi, bổ sung một số điều của Luật Chuyển giao công nghệ</w:t>
            </w:r>
          </w:p>
        </w:tc>
        <w:tc>
          <w:tcPr>
            <w:tcW w:w="1217" w:type="pct"/>
          </w:tcPr>
          <w:p w14:paraId="6E81DA0B" w14:textId="77777777" w:rsidR="00495EA4" w:rsidRPr="006F1A2C" w:rsidRDefault="00495EA4" w:rsidP="00CD148D">
            <w:pPr>
              <w:shd w:val="clear" w:color="auto" w:fill="FFFFFF"/>
              <w:spacing w:before="120" w:after="120" w:line="240" w:lineRule="auto"/>
              <w:ind w:left="57" w:right="57" w:firstLine="284"/>
              <w:jc w:val="both"/>
              <w:rPr>
                <w:rFonts w:ascii="Times New Roman" w:eastAsia="Times New Roman" w:hAnsi="Times New Roman"/>
                <w:sz w:val="26"/>
                <w:szCs w:val="26"/>
                <w:lang w:val="vi-VN"/>
              </w:rPr>
            </w:pPr>
          </w:p>
        </w:tc>
        <w:tc>
          <w:tcPr>
            <w:tcW w:w="828" w:type="pct"/>
          </w:tcPr>
          <w:p w14:paraId="0696D967" w14:textId="77777777"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p>
        </w:tc>
        <w:tc>
          <w:tcPr>
            <w:tcW w:w="1545" w:type="pct"/>
          </w:tcPr>
          <w:p w14:paraId="641EEC34" w14:textId="77777777"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p>
        </w:tc>
      </w:tr>
      <w:tr w:rsidR="00495EA4" w:rsidRPr="006F1A2C" w14:paraId="06ED6231" w14:textId="77777777" w:rsidTr="00E91CCC">
        <w:trPr>
          <w:tblCellSpacing w:w="0" w:type="dxa"/>
        </w:trPr>
        <w:tc>
          <w:tcPr>
            <w:tcW w:w="1410" w:type="pct"/>
          </w:tcPr>
          <w:p w14:paraId="0DBAE1E7" w14:textId="5200C370" w:rsidR="00495EA4" w:rsidRPr="006F1A2C" w:rsidRDefault="00F728BA" w:rsidP="00CD148D">
            <w:pPr>
              <w:spacing w:before="120" w:after="120" w:line="240" w:lineRule="auto"/>
              <w:ind w:left="57" w:right="57" w:firstLine="284"/>
              <w:jc w:val="both"/>
              <w:rPr>
                <w:rFonts w:ascii="Times New Roman" w:eastAsia="Times New Roman" w:hAnsi="Times New Roman"/>
                <w:bCs/>
                <w:sz w:val="26"/>
                <w:szCs w:val="26"/>
              </w:rPr>
            </w:pPr>
            <w:r w:rsidRPr="006F1A2C">
              <w:rPr>
                <w:rFonts w:ascii="Times New Roman" w:eastAsia="Times New Roman" w:hAnsi="Times New Roman"/>
                <w:b/>
                <w:bCs/>
                <w:sz w:val="26"/>
                <w:szCs w:val="26"/>
              </w:rPr>
              <w:t xml:space="preserve">1. </w:t>
            </w:r>
            <w:r w:rsidR="00495EA4" w:rsidRPr="006F1A2C">
              <w:rPr>
                <w:rFonts w:ascii="Times New Roman" w:eastAsia="Times New Roman" w:hAnsi="Times New Roman"/>
                <w:b/>
                <w:bCs/>
                <w:sz w:val="26"/>
                <w:szCs w:val="26"/>
              </w:rPr>
              <w:t xml:space="preserve">Sửa đổi, bổ sung khoản 2 Điều 41 Luật Chuyển giao công nghệ như sau: </w:t>
            </w:r>
          </w:p>
          <w:p w14:paraId="262B0EF5" w14:textId="797D0DA3" w:rsidR="00495EA4" w:rsidRPr="006F1A2C" w:rsidRDefault="00495EA4" w:rsidP="00CD148D">
            <w:pPr>
              <w:spacing w:before="120" w:after="120" w:line="240" w:lineRule="auto"/>
              <w:ind w:left="57" w:right="57" w:firstLine="284"/>
              <w:jc w:val="both"/>
              <w:rPr>
                <w:rFonts w:ascii="Times New Roman" w:hAnsi="Times New Roman"/>
                <w:sz w:val="26"/>
                <w:szCs w:val="26"/>
                <w:lang w:val="en-GB"/>
              </w:rPr>
            </w:pPr>
            <w:r w:rsidRPr="006F1A2C">
              <w:rPr>
                <w:rFonts w:ascii="Times New Roman" w:hAnsi="Times New Roman"/>
                <w:iCs/>
                <w:sz w:val="26"/>
                <w:szCs w:val="26"/>
              </w:rPr>
              <w:t xml:space="preserve">“2. Căn cứ vào nhiệm vụ phát triển kinh tế - xã hội của đất nước trong từng thời kỳ, Bộ Khoa học và Công nghệ chủ trì, phối hợp với </w:t>
            </w:r>
            <w:r w:rsidR="00DD0995" w:rsidRPr="00DD0995">
              <w:rPr>
                <w:rFonts w:ascii="Times New Roman" w:hAnsi="Times New Roman"/>
                <w:iCs/>
                <w:sz w:val="26"/>
                <w:szCs w:val="26"/>
              </w:rPr>
              <w:t>các</w:t>
            </w:r>
            <w:r w:rsidR="00DD0995">
              <w:rPr>
                <w:rFonts w:ascii="Times New Roman" w:hAnsi="Times New Roman"/>
                <w:iCs/>
                <w:sz w:val="26"/>
                <w:szCs w:val="26"/>
              </w:rPr>
              <w:t xml:space="preserve"> </w:t>
            </w:r>
            <w:r w:rsidRPr="006F1A2C">
              <w:rPr>
                <w:rFonts w:ascii="Times New Roman" w:hAnsi="Times New Roman"/>
                <w:iCs/>
                <w:sz w:val="26"/>
                <w:szCs w:val="26"/>
              </w:rPr>
              <w:t xml:space="preserve">Bộ, cơ quan liên quan xây dựng, phê duyệt </w:t>
            </w:r>
            <w:r w:rsidRPr="006F1A2C">
              <w:rPr>
                <w:rFonts w:ascii="Times New Roman" w:hAnsi="Times New Roman"/>
                <w:bCs/>
                <w:i/>
                <w:sz w:val="26"/>
                <w:szCs w:val="26"/>
              </w:rPr>
              <w:t>C</w:t>
            </w:r>
            <w:r w:rsidRPr="006F1A2C">
              <w:rPr>
                <w:rFonts w:ascii="Times New Roman" w:hAnsi="Times New Roman"/>
                <w:iCs/>
                <w:sz w:val="26"/>
                <w:szCs w:val="26"/>
              </w:rPr>
              <w:t xml:space="preserve">hương trình </w:t>
            </w:r>
            <w:r w:rsidRPr="006F1A2C">
              <w:rPr>
                <w:rFonts w:ascii="Times New Roman" w:hAnsi="Times New Roman"/>
                <w:bCs/>
                <w:i/>
                <w:sz w:val="26"/>
                <w:szCs w:val="26"/>
              </w:rPr>
              <w:t>quốc gia về</w:t>
            </w:r>
            <w:r w:rsidRPr="006F1A2C">
              <w:rPr>
                <w:rFonts w:ascii="Times New Roman" w:hAnsi="Times New Roman"/>
                <w:iCs/>
                <w:sz w:val="26"/>
                <w:szCs w:val="26"/>
              </w:rPr>
              <w:t xml:space="preserve"> phát triển thị trường khoa học và công nghệ </w:t>
            </w:r>
            <w:r w:rsidRPr="006F1A2C">
              <w:rPr>
                <w:rFonts w:ascii="Times New Roman" w:eastAsia="Times New Roman" w:hAnsi="Times New Roman"/>
                <w:bCs/>
                <w:i/>
                <w:iCs/>
                <w:sz w:val="26"/>
                <w:szCs w:val="26"/>
              </w:rPr>
              <w:t>theo quy định của pháp luật về khoa học, công nghệ và đổi mới sáng tạo</w:t>
            </w:r>
            <w:r w:rsidRPr="006F1A2C">
              <w:rPr>
                <w:rFonts w:ascii="Times New Roman" w:hAnsi="Times New Roman"/>
                <w:bCs/>
                <w:iCs/>
                <w:sz w:val="26"/>
                <w:szCs w:val="26"/>
              </w:rPr>
              <w:t>”</w:t>
            </w:r>
            <w:r w:rsidRPr="006F1A2C">
              <w:rPr>
                <w:rFonts w:ascii="Times New Roman" w:hAnsi="Times New Roman"/>
                <w:iCs/>
                <w:sz w:val="26"/>
                <w:szCs w:val="26"/>
              </w:rPr>
              <w:t>.</w:t>
            </w:r>
          </w:p>
        </w:tc>
        <w:tc>
          <w:tcPr>
            <w:tcW w:w="1217" w:type="pct"/>
            <w:vMerge w:val="restart"/>
          </w:tcPr>
          <w:p w14:paraId="209D0531" w14:textId="77777777" w:rsidR="00495EA4" w:rsidRPr="006F1A2C" w:rsidRDefault="00495EA4" w:rsidP="00CD148D">
            <w:pPr>
              <w:spacing w:before="120" w:after="120" w:line="240" w:lineRule="auto"/>
              <w:ind w:left="57" w:right="57" w:firstLine="284"/>
              <w:jc w:val="both"/>
              <w:rPr>
                <w:rFonts w:ascii="Times New Roman" w:hAnsi="Times New Roman"/>
                <w:iCs/>
                <w:sz w:val="26"/>
                <w:szCs w:val="26"/>
              </w:rPr>
            </w:pPr>
            <w:r w:rsidRPr="006F1A2C">
              <w:rPr>
                <w:rFonts w:ascii="Times New Roman" w:hAnsi="Times New Roman"/>
                <w:iCs/>
                <w:sz w:val="26"/>
                <w:szCs w:val="26"/>
              </w:rPr>
              <w:t xml:space="preserve">- Nghị quyết số 57-NQ/TW ngày 22/12/2024 của Bộ Chính trị về đột phá phát triển khoa học, công nghệ, đổi mới sáng tạo và chuyển đổi số quốc gia quy định: </w:t>
            </w:r>
            <w:r w:rsidRPr="006F1A2C">
              <w:rPr>
                <w:rFonts w:ascii="Times New Roman" w:hAnsi="Times New Roman"/>
                <w:i/>
                <w:sz w:val="26"/>
                <w:szCs w:val="26"/>
              </w:rPr>
              <w:t>“Đơn giản hóa tối đa các thủ tục hành chính;…”.</w:t>
            </w:r>
          </w:p>
          <w:p w14:paraId="42DCF6CD" w14:textId="77777777" w:rsidR="00495EA4" w:rsidRPr="006F1A2C" w:rsidRDefault="00495EA4" w:rsidP="00CD148D">
            <w:pPr>
              <w:spacing w:before="120" w:after="120" w:line="240" w:lineRule="auto"/>
              <w:ind w:left="57" w:right="57" w:firstLine="284"/>
              <w:jc w:val="both"/>
              <w:rPr>
                <w:rFonts w:ascii="Times New Roman" w:hAnsi="Times New Roman"/>
                <w:i/>
                <w:sz w:val="26"/>
                <w:szCs w:val="26"/>
              </w:rPr>
            </w:pPr>
            <w:r w:rsidRPr="006F1A2C">
              <w:rPr>
                <w:rFonts w:ascii="Times New Roman" w:hAnsi="Times New Roman"/>
                <w:iCs/>
                <w:sz w:val="26"/>
                <w:szCs w:val="26"/>
              </w:rPr>
              <w:t xml:space="preserve">- Kết luận số 119-KL/TW ngày 20/01/2025 của Bộ Chính trị về định hướng đổi mới, hoàn thiện quy định pháp luật yêu cầu: </w:t>
            </w:r>
            <w:r w:rsidRPr="006F1A2C">
              <w:rPr>
                <w:rFonts w:ascii="Times New Roman" w:hAnsi="Times New Roman"/>
                <w:i/>
                <w:sz w:val="26"/>
                <w:szCs w:val="26"/>
              </w:rPr>
              <w:t>“Công tác xây dựng pháp luật phải bám sát thực tiễn, …..; bảo đảm cơ sở pháp lý và các điều kiện để đẩy mạnh thực hiện chủ trương phân cấp, phân quyền;….”.</w:t>
            </w:r>
          </w:p>
          <w:p w14:paraId="5CE98AE5" w14:textId="7A90CA33"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hAnsi="Times New Roman"/>
                <w:i/>
                <w:sz w:val="26"/>
                <w:szCs w:val="26"/>
              </w:rPr>
              <w:lastRenderedPageBreak/>
              <w:t xml:space="preserve">- </w:t>
            </w:r>
            <w:r w:rsidRPr="006F1A2C">
              <w:rPr>
                <w:rFonts w:ascii="Times New Roman" w:hAnsi="Times New Roman"/>
                <w:sz w:val="26"/>
                <w:szCs w:val="26"/>
              </w:rPr>
              <w:t>Kết luận số 18-KL/TW ngày 02/4/2026 của Ban Chấp hành Trung ương khóa XIV về Kế hoạch phát triển kinh tế - xã hội, tài chính quốc gia và vay, trả nợ công, đầu tư công trung hạn 5 năm 2026 - 2030 gắn với thực hiện mục tiêu phấn đấu tăng trưởng “2 con số” đã chỉ đạo</w:t>
            </w:r>
            <w:r w:rsidRPr="006F1A2C">
              <w:rPr>
                <w:rFonts w:ascii="Times New Roman" w:hAnsi="Times New Roman"/>
                <w:i/>
                <w:sz w:val="26"/>
                <w:szCs w:val="26"/>
              </w:rPr>
              <w:t>: “Đẩy mạnh xây dựng đồng bộ thể chế kiến tạo ... Phân cấp, phân quyền tối đa, thực chất gắn với cải cách thủ tục hành chính, bảo đảm nguồn lực, ...”.</w:t>
            </w:r>
          </w:p>
        </w:tc>
        <w:tc>
          <w:tcPr>
            <w:tcW w:w="828" w:type="pct"/>
          </w:tcPr>
          <w:p w14:paraId="06824E62" w14:textId="1D3558EB"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lang w:val="vi-VN"/>
              </w:rPr>
              <w:lastRenderedPageBreak/>
              <w:t>Phù hợp với chủ trương, đường lối của Đảng</w:t>
            </w:r>
          </w:p>
        </w:tc>
        <w:tc>
          <w:tcPr>
            <w:tcW w:w="1545" w:type="pct"/>
          </w:tcPr>
          <w:p w14:paraId="5005BB40" w14:textId="22A0E8C5"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hAnsi="Times New Roman"/>
                <w:bCs/>
                <w:iCs/>
                <w:sz w:val="26"/>
                <w:szCs w:val="26"/>
              </w:rPr>
              <w:t xml:space="preserve">Đẩy mạnh thực hiện chủ trương phân cấp, phân quyền, theo đó đề xuất phân quyền phê duyệt và ban hành </w:t>
            </w:r>
            <w:r w:rsidRPr="006F1A2C">
              <w:rPr>
                <w:rFonts w:ascii="Times New Roman" w:eastAsia="Times New Roman" w:hAnsi="Times New Roman"/>
                <w:bCs/>
                <w:iCs/>
                <w:sz w:val="26"/>
                <w:szCs w:val="26"/>
              </w:rPr>
              <w:t>chương trình quốc gia về phát triển thị trường khoa học và công nghệ cho Bộ trưởng Bộ Khoa học và Công nghệ.</w:t>
            </w:r>
          </w:p>
        </w:tc>
      </w:tr>
      <w:tr w:rsidR="00495EA4" w:rsidRPr="006F1A2C" w14:paraId="6CC660C9" w14:textId="77777777" w:rsidTr="00E91CCC">
        <w:trPr>
          <w:tblCellSpacing w:w="0" w:type="dxa"/>
        </w:trPr>
        <w:tc>
          <w:tcPr>
            <w:tcW w:w="1410" w:type="pct"/>
          </w:tcPr>
          <w:p w14:paraId="120E864A" w14:textId="1066D321" w:rsidR="00495EA4" w:rsidRPr="006F1A2C" w:rsidRDefault="00F728BA"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
                <w:bCs/>
                <w:sz w:val="26"/>
                <w:szCs w:val="26"/>
              </w:rPr>
              <w:t xml:space="preserve">2. </w:t>
            </w:r>
            <w:r w:rsidR="00495EA4" w:rsidRPr="006F1A2C">
              <w:rPr>
                <w:rFonts w:ascii="Times New Roman" w:eastAsia="Times New Roman" w:hAnsi="Times New Roman"/>
                <w:b/>
                <w:bCs/>
                <w:sz w:val="26"/>
                <w:szCs w:val="26"/>
              </w:rPr>
              <w:t xml:space="preserve">Sửa đổi, bổ sung khoản 2 Điều 54 Luật Chuyển giao công nghệ như sau: </w:t>
            </w:r>
          </w:p>
          <w:p w14:paraId="39094997" w14:textId="1AE491DB" w:rsidR="00495EA4" w:rsidRPr="006F1A2C" w:rsidRDefault="00495EA4" w:rsidP="00CD148D">
            <w:pPr>
              <w:pStyle w:val="NormalWeb"/>
              <w:shd w:val="clear" w:color="auto" w:fill="FFFFFF"/>
              <w:spacing w:before="120" w:beforeAutospacing="0" w:after="120" w:afterAutospacing="0"/>
              <w:ind w:left="57" w:right="57" w:firstLine="284"/>
              <w:jc w:val="both"/>
              <w:rPr>
                <w:sz w:val="26"/>
                <w:szCs w:val="26"/>
                <w:lang w:val="en-GB"/>
              </w:rPr>
            </w:pPr>
            <w:r w:rsidRPr="006F1A2C">
              <w:rPr>
                <w:iCs/>
                <w:sz w:val="26"/>
                <w:szCs w:val="26"/>
              </w:rPr>
              <w:lastRenderedPageBreak/>
              <w:t xml:space="preserve">“2. Chủ trì, </w:t>
            </w:r>
            <w:r w:rsidRPr="006F1A2C">
              <w:rPr>
                <w:bCs/>
                <w:i/>
                <w:sz w:val="26"/>
                <w:szCs w:val="26"/>
              </w:rPr>
              <w:t>phối hợp với các Bộ, cơ quan liên quan</w:t>
            </w:r>
            <w:r w:rsidRPr="006F1A2C">
              <w:rPr>
                <w:i/>
                <w:sz w:val="26"/>
                <w:szCs w:val="26"/>
              </w:rPr>
              <w:t xml:space="preserve"> </w:t>
            </w:r>
            <w:r w:rsidRPr="006F1A2C">
              <w:rPr>
                <w:iCs/>
                <w:sz w:val="26"/>
                <w:szCs w:val="26"/>
              </w:rPr>
              <w:t>xây dựng</w:t>
            </w:r>
            <w:r w:rsidRPr="006F1A2C">
              <w:rPr>
                <w:i/>
                <w:sz w:val="26"/>
                <w:szCs w:val="26"/>
              </w:rPr>
              <w:t xml:space="preserve"> </w:t>
            </w:r>
            <w:r w:rsidRPr="006F1A2C">
              <w:rPr>
                <w:bCs/>
                <w:i/>
                <w:sz w:val="26"/>
                <w:szCs w:val="26"/>
              </w:rPr>
              <w:t>và ban hành</w:t>
            </w:r>
            <w:r w:rsidRPr="006F1A2C">
              <w:rPr>
                <w:iCs/>
                <w:sz w:val="26"/>
                <w:szCs w:val="26"/>
              </w:rPr>
              <w:t xml:space="preserve"> chương trình, chính sách về nhập khẩu công nghệ, phát triển thị trường khoa học và công nghệ, thúc đẩy hoạt động chuyển giao, ứng dụng, đổi mới công nghệ </w:t>
            </w:r>
            <w:r w:rsidRPr="006F1A2C">
              <w:rPr>
                <w:bCs/>
                <w:i/>
                <w:sz w:val="26"/>
                <w:szCs w:val="26"/>
              </w:rPr>
              <w:t>theo quy định của pháp luật về khoa học, công nghệ và đổi mới sáng tạo</w:t>
            </w:r>
            <w:r w:rsidRPr="006F1A2C">
              <w:rPr>
                <w:iCs/>
                <w:sz w:val="26"/>
                <w:szCs w:val="26"/>
              </w:rPr>
              <w:t>;”.</w:t>
            </w:r>
          </w:p>
        </w:tc>
        <w:tc>
          <w:tcPr>
            <w:tcW w:w="1217" w:type="pct"/>
            <w:vMerge/>
          </w:tcPr>
          <w:p w14:paraId="34590816" w14:textId="77777777" w:rsidR="00495EA4" w:rsidRPr="006F1A2C" w:rsidRDefault="00495EA4" w:rsidP="00CD148D">
            <w:pPr>
              <w:shd w:val="clear" w:color="auto" w:fill="FFFFFF"/>
              <w:spacing w:before="120" w:after="120" w:line="240" w:lineRule="auto"/>
              <w:ind w:left="57" w:right="57" w:firstLine="284"/>
              <w:jc w:val="both"/>
              <w:rPr>
                <w:rFonts w:ascii="Times New Roman" w:eastAsia="Times New Roman" w:hAnsi="Times New Roman"/>
                <w:sz w:val="26"/>
                <w:szCs w:val="26"/>
                <w:lang w:val="vi-VN"/>
              </w:rPr>
            </w:pPr>
          </w:p>
        </w:tc>
        <w:tc>
          <w:tcPr>
            <w:tcW w:w="828" w:type="pct"/>
          </w:tcPr>
          <w:p w14:paraId="569812DA" w14:textId="77777777"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p>
        </w:tc>
        <w:tc>
          <w:tcPr>
            <w:tcW w:w="1545" w:type="pct"/>
          </w:tcPr>
          <w:p w14:paraId="23180D63" w14:textId="5DF2F1DB" w:rsidR="00495EA4" w:rsidRPr="006F1A2C" w:rsidRDefault="00495EA4"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hAnsi="Times New Roman"/>
                <w:bCs/>
                <w:iCs/>
                <w:sz w:val="26"/>
                <w:szCs w:val="26"/>
              </w:rPr>
              <w:t xml:space="preserve">Đẩy mạnh thực hiện chủ trương phân cấp, phân quyền, theo đó đề xuất phân quyền phê duyệt và ban hành </w:t>
            </w:r>
            <w:r w:rsidRPr="006F1A2C">
              <w:rPr>
                <w:rFonts w:ascii="Times New Roman" w:eastAsia="Times New Roman" w:hAnsi="Times New Roman"/>
                <w:sz w:val="26"/>
                <w:szCs w:val="26"/>
              </w:rPr>
              <w:t xml:space="preserve">chương trình, chính sách về nhập khẩu công nghệ, phát triển thị trường khoa học và công </w:t>
            </w:r>
            <w:r w:rsidRPr="006F1A2C">
              <w:rPr>
                <w:rFonts w:ascii="Times New Roman" w:eastAsia="Times New Roman" w:hAnsi="Times New Roman"/>
                <w:sz w:val="26"/>
                <w:szCs w:val="26"/>
              </w:rPr>
              <w:lastRenderedPageBreak/>
              <w:t xml:space="preserve">nghệ, thúc đẩy hoạt động chuyển giao, ứng dụng, đổi mới công nghệ theo quy định của pháp luật về khoa học, công nghệ và đổi mới sáng tạo </w:t>
            </w:r>
            <w:r w:rsidRPr="006F1A2C">
              <w:rPr>
                <w:rFonts w:ascii="Times New Roman" w:eastAsia="Times New Roman" w:hAnsi="Times New Roman"/>
                <w:bCs/>
                <w:iCs/>
                <w:sz w:val="26"/>
                <w:szCs w:val="26"/>
              </w:rPr>
              <w:t>cho Bộ trưởng Bộ Khoa học và Công nghệ, Bộ trưởng các cơ quan liên quan.</w:t>
            </w:r>
          </w:p>
        </w:tc>
      </w:tr>
    </w:tbl>
    <w:p w14:paraId="071223CD" w14:textId="77777777" w:rsidR="000A22BC" w:rsidRPr="006F1A2C" w:rsidRDefault="000A22BC" w:rsidP="00CD148D">
      <w:pPr>
        <w:shd w:val="clear" w:color="auto" w:fill="FFFFFF"/>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b/>
          <w:bCs/>
          <w:sz w:val="26"/>
          <w:szCs w:val="26"/>
          <w:lang w:val="vi-VN"/>
        </w:rPr>
        <w:lastRenderedPageBreak/>
        <w:br w:type="page"/>
      </w:r>
    </w:p>
    <w:p w14:paraId="183A9742" w14:textId="5B73DDD5" w:rsidR="009F3764" w:rsidRPr="006F1A2C" w:rsidRDefault="009F3764" w:rsidP="00CD148D">
      <w:pPr>
        <w:shd w:val="clear" w:color="auto" w:fill="FFFFFF"/>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b/>
          <w:bCs/>
          <w:sz w:val="26"/>
          <w:szCs w:val="26"/>
          <w:lang w:val="vi-VN"/>
        </w:rPr>
        <w:lastRenderedPageBreak/>
        <w:t>2. Văn bản quy phạm pháp luật có liên quan đến chính sách/dự thảo</w:t>
      </w:r>
    </w:p>
    <w:tbl>
      <w:tblPr>
        <w:tblW w:w="5061"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891"/>
        <w:gridCol w:w="4752"/>
        <w:gridCol w:w="2458"/>
        <w:gridCol w:w="3637"/>
      </w:tblGrid>
      <w:tr w:rsidR="000A22BC" w:rsidRPr="006F1A2C" w14:paraId="68D8EA45" w14:textId="77777777" w:rsidTr="00CD148D">
        <w:trPr>
          <w:cantSplit/>
          <w:tblHeader/>
          <w:tblCellSpacing w:w="0" w:type="dxa"/>
        </w:trPr>
        <w:tc>
          <w:tcPr>
            <w:tcW w:w="1320" w:type="pct"/>
            <w:hideMark/>
          </w:tcPr>
          <w:p w14:paraId="1AC983B0" w14:textId="77777777" w:rsidR="000A22BC" w:rsidRPr="006F1A2C" w:rsidRDefault="000A22BC"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b/>
                <w:bCs/>
                <w:sz w:val="26"/>
                <w:szCs w:val="26"/>
                <w:lang w:val="vi-VN"/>
              </w:rPr>
              <w:lastRenderedPageBreak/>
              <w:t>QUY ĐỊNH CỦA DỰ THẢO VĂN BẢN</w:t>
            </w:r>
          </w:p>
        </w:tc>
        <w:tc>
          <w:tcPr>
            <w:tcW w:w="1612" w:type="pct"/>
            <w:hideMark/>
          </w:tcPr>
          <w:p w14:paraId="3FCDC011" w14:textId="77777777" w:rsidR="000A22BC" w:rsidRPr="006F1A2C" w:rsidRDefault="000A22BC"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b/>
                <w:bCs/>
                <w:sz w:val="26"/>
                <w:szCs w:val="26"/>
                <w:lang w:val="vi-VN"/>
              </w:rPr>
              <w:t>QUY ĐỊNH CỦA PHÁP LUẬT HIỆN HÀNH CÓ LIÊN QUAN</w:t>
            </w:r>
          </w:p>
        </w:tc>
        <w:tc>
          <w:tcPr>
            <w:tcW w:w="834" w:type="pct"/>
            <w:hideMark/>
          </w:tcPr>
          <w:p w14:paraId="534E30CE" w14:textId="28448013" w:rsidR="000A22BC" w:rsidRPr="006F1A2C" w:rsidRDefault="000A22BC"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b/>
                <w:bCs/>
                <w:sz w:val="26"/>
                <w:szCs w:val="26"/>
                <w:lang w:val="vi-VN"/>
              </w:rPr>
              <w:t>ĐÁNH GIÁ</w:t>
            </w:r>
          </w:p>
        </w:tc>
        <w:tc>
          <w:tcPr>
            <w:tcW w:w="1234" w:type="pct"/>
            <w:hideMark/>
          </w:tcPr>
          <w:p w14:paraId="79B32680" w14:textId="77777777" w:rsidR="000A22BC" w:rsidRPr="006F1A2C" w:rsidRDefault="000A22BC" w:rsidP="00CD148D">
            <w:pPr>
              <w:spacing w:before="120" w:after="120" w:line="240" w:lineRule="auto"/>
              <w:ind w:left="57" w:right="57" w:firstLine="284"/>
              <w:jc w:val="both"/>
              <w:rPr>
                <w:rFonts w:ascii="Times New Roman" w:eastAsia="Times New Roman" w:hAnsi="Times New Roman"/>
                <w:sz w:val="26"/>
                <w:szCs w:val="26"/>
              </w:rPr>
            </w:pPr>
            <w:r w:rsidRPr="006F1A2C">
              <w:rPr>
                <w:rFonts w:ascii="Times New Roman" w:eastAsia="Times New Roman" w:hAnsi="Times New Roman"/>
                <w:b/>
                <w:bCs/>
                <w:sz w:val="26"/>
                <w:szCs w:val="26"/>
                <w:lang w:val="vi-VN"/>
              </w:rPr>
              <w:t>Đ</w:t>
            </w:r>
            <w:r w:rsidRPr="006F1A2C">
              <w:rPr>
                <w:rFonts w:ascii="Times New Roman" w:eastAsia="Times New Roman" w:hAnsi="Times New Roman"/>
                <w:b/>
                <w:bCs/>
                <w:sz w:val="26"/>
                <w:szCs w:val="26"/>
              </w:rPr>
              <w:t>Ề</w:t>
            </w:r>
            <w:r w:rsidRPr="006F1A2C">
              <w:rPr>
                <w:rFonts w:ascii="Times New Roman" w:eastAsia="Times New Roman" w:hAnsi="Times New Roman"/>
                <w:b/>
                <w:bCs/>
                <w:sz w:val="26"/>
                <w:szCs w:val="26"/>
                <w:lang w:val="vi-VN"/>
              </w:rPr>
              <w:t> XUẤT XỬ LÝ</w:t>
            </w:r>
          </w:p>
        </w:tc>
      </w:tr>
      <w:tr w:rsidR="000A22BC" w:rsidRPr="006F1A2C" w14:paraId="11F32767" w14:textId="77777777" w:rsidTr="00CD148D">
        <w:trPr>
          <w:tblHeader/>
          <w:tblCellSpacing w:w="0" w:type="dxa"/>
        </w:trPr>
        <w:tc>
          <w:tcPr>
            <w:tcW w:w="1320" w:type="pct"/>
          </w:tcPr>
          <w:p w14:paraId="1A27417B" w14:textId="37DF6E4F" w:rsidR="000A22BC" w:rsidRPr="006F1A2C" w:rsidRDefault="000A22BC" w:rsidP="00CD148D">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b/>
                <w:color w:val="000000" w:themeColor="text1"/>
                <w:sz w:val="26"/>
                <w:szCs w:val="26"/>
              </w:rPr>
              <w:t>Điều 1. Sửa đổi, bổ sung một số điều của Luật Tần số vô tuyến</w:t>
            </w:r>
          </w:p>
        </w:tc>
        <w:tc>
          <w:tcPr>
            <w:tcW w:w="1612" w:type="pct"/>
          </w:tcPr>
          <w:p w14:paraId="6F07C813"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bCs/>
                <w:sz w:val="26"/>
                <w:szCs w:val="26"/>
                <w:lang w:val="vi-VN"/>
              </w:rPr>
            </w:pPr>
          </w:p>
        </w:tc>
        <w:tc>
          <w:tcPr>
            <w:tcW w:w="834" w:type="pct"/>
          </w:tcPr>
          <w:p w14:paraId="18936A2E" w14:textId="6F6A100E" w:rsidR="000A22BC" w:rsidRPr="006F1A2C" w:rsidRDefault="000A22BC" w:rsidP="00CD148D">
            <w:pPr>
              <w:spacing w:before="120" w:after="120" w:line="240" w:lineRule="auto"/>
              <w:ind w:left="57" w:right="57" w:firstLine="284"/>
              <w:jc w:val="both"/>
              <w:rPr>
                <w:rFonts w:ascii="Times New Roman" w:eastAsia="Times New Roman" w:hAnsi="Times New Roman"/>
                <w:b/>
                <w:bCs/>
                <w:sz w:val="26"/>
                <w:szCs w:val="26"/>
                <w:lang w:val="vi-VN"/>
              </w:rPr>
            </w:pPr>
          </w:p>
        </w:tc>
        <w:tc>
          <w:tcPr>
            <w:tcW w:w="1234" w:type="pct"/>
          </w:tcPr>
          <w:p w14:paraId="6A5D2220"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bCs/>
                <w:sz w:val="26"/>
                <w:szCs w:val="26"/>
                <w:lang w:val="vi-VN"/>
              </w:rPr>
            </w:pPr>
          </w:p>
        </w:tc>
      </w:tr>
      <w:tr w:rsidR="000A22BC" w:rsidRPr="006F1A2C" w14:paraId="07B86D2D" w14:textId="77777777" w:rsidTr="00CD148D">
        <w:trPr>
          <w:cantSplit/>
          <w:tblHeader/>
          <w:tblCellSpacing w:w="0" w:type="dxa"/>
        </w:trPr>
        <w:tc>
          <w:tcPr>
            <w:tcW w:w="1320" w:type="pct"/>
          </w:tcPr>
          <w:p w14:paraId="7A19ED1B" w14:textId="19EE484A" w:rsidR="000A22BC" w:rsidRPr="006F1A2C" w:rsidRDefault="00F728BA"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 xml:space="preserve">1. </w:t>
            </w:r>
            <w:r w:rsidR="000A22BC" w:rsidRPr="006F1A2C">
              <w:rPr>
                <w:rFonts w:ascii="Times New Roman" w:eastAsia="Times New Roman" w:hAnsi="Times New Roman"/>
                <w:b/>
                <w:color w:val="000000" w:themeColor="text1"/>
                <w:sz w:val="26"/>
                <w:szCs w:val="26"/>
              </w:rPr>
              <w:t>Sửa đổi, bổ sung điểm h khoản 2 Điều 5 như sau:</w:t>
            </w:r>
          </w:p>
          <w:p w14:paraId="5A446644" w14:textId="053EE9F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“h) Bồi dưỡng, hướng dẫn nghiệp vụ vô tuyến điện; quản lý cấp chứng chỉ vô tuyến điện nghiệp dư;”.</w:t>
            </w:r>
          </w:p>
        </w:tc>
        <w:tc>
          <w:tcPr>
            <w:tcW w:w="1612" w:type="pct"/>
          </w:tcPr>
          <w:p w14:paraId="44C0366B" w14:textId="5A120173"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Mục A.I Mục 3 Phụ lục I.3 Nghị quyết số 66.18/2026/NQ-CP:</w:t>
            </w:r>
          </w:p>
          <w:p w14:paraId="3E30DFF8" w14:textId="0C20E5E8"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“Bồi dưỡng, hướng dẫn nghiệp vụ vô tuyến điện; quản lý việc cấp chứng chỉ vô tuyến điện nghiệp dư.”</w:t>
            </w:r>
            <w:r w:rsidR="00CD148D" w:rsidRPr="006F1A2C">
              <w:rPr>
                <w:rFonts w:ascii="Times New Roman" w:eastAsia="Times New Roman" w:hAnsi="Times New Roman"/>
                <w:color w:val="000000" w:themeColor="text1"/>
                <w:sz w:val="26"/>
                <w:szCs w:val="26"/>
              </w:rPr>
              <w:t>.</w:t>
            </w:r>
          </w:p>
          <w:p w14:paraId="0D142FC6" w14:textId="2A48C52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834" w:type="pct"/>
          </w:tcPr>
          <w:p w14:paraId="5A797613" w14:textId="6152DC64"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66.18/2026/NQ-CP.</w:t>
            </w:r>
          </w:p>
        </w:tc>
        <w:tc>
          <w:tcPr>
            <w:tcW w:w="1234" w:type="pct"/>
          </w:tcPr>
          <w:p w14:paraId="00B3AB1F" w14:textId="04253CA4" w:rsidR="000A22BC" w:rsidRPr="006F1A2C" w:rsidRDefault="00A11F77"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Thống nhất với nội dung cắt giảm ngành nghề kinh doanh có điều kiện tại Luật Đầu tư “đào tạo, cấp chứng chỉ vô tuyến điện”, theo đó, Bộ sẽ không thực hiện cấp giấy công nhận tổ chức đủ điều kiện đào tạo, cấp chứng chỉ vô tuyến điện mà chỉ quản lý việc </w:t>
            </w:r>
            <w:r w:rsidR="006972B3" w:rsidRPr="006F1A2C">
              <w:rPr>
                <w:rFonts w:ascii="Times New Roman" w:eastAsia="Times New Roman" w:hAnsi="Times New Roman"/>
                <w:color w:val="000000" w:themeColor="text1"/>
                <w:sz w:val="26"/>
                <w:szCs w:val="26"/>
              </w:rPr>
              <w:t>c</w:t>
            </w:r>
            <w:r w:rsidR="000A22BC" w:rsidRPr="006F1A2C">
              <w:rPr>
                <w:rFonts w:ascii="Times New Roman" w:eastAsia="Times New Roman" w:hAnsi="Times New Roman"/>
                <w:color w:val="000000" w:themeColor="text1"/>
                <w:sz w:val="26"/>
                <w:szCs w:val="26"/>
              </w:rPr>
              <w:t>ấp ch</w:t>
            </w:r>
            <w:r w:rsidR="006972B3" w:rsidRPr="006F1A2C">
              <w:rPr>
                <w:rFonts w:ascii="Times New Roman" w:eastAsia="Times New Roman" w:hAnsi="Times New Roman"/>
                <w:color w:val="000000" w:themeColor="text1"/>
                <w:sz w:val="26"/>
                <w:szCs w:val="26"/>
              </w:rPr>
              <w:t>ứng chỉ vô tuyến điện nghiệp dư</w:t>
            </w:r>
            <w:r w:rsidR="000A22BC" w:rsidRPr="006F1A2C">
              <w:rPr>
                <w:rFonts w:ascii="Times New Roman" w:eastAsia="Times New Roman" w:hAnsi="Times New Roman"/>
                <w:color w:val="000000" w:themeColor="text1"/>
                <w:sz w:val="26"/>
                <w:szCs w:val="26"/>
              </w:rPr>
              <w:t xml:space="preserve">. </w:t>
            </w:r>
          </w:p>
        </w:tc>
      </w:tr>
      <w:tr w:rsidR="000A22BC" w:rsidRPr="006F1A2C" w14:paraId="640FDB83" w14:textId="77777777" w:rsidTr="00CD148D">
        <w:trPr>
          <w:tblHeader/>
          <w:tblCellSpacing w:w="0" w:type="dxa"/>
        </w:trPr>
        <w:tc>
          <w:tcPr>
            <w:tcW w:w="1320" w:type="pct"/>
          </w:tcPr>
          <w:p w14:paraId="4E076FAF"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2. Sửa đổi, bổ sung khoản 2 Điều 20 như sau:</w:t>
            </w:r>
          </w:p>
          <w:p w14:paraId="0E545A21"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Tổ chức quy định tại khoản 1 Điều này được cấp giấy phép trực tiếp phải có giấy phép viễn thông theo quy định của pháp luật về viễn thông.</w:t>
            </w:r>
          </w:p>
          <w:p w14:paraId="5ED06006" w14:textId="3BAF6208"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Trường hợp cấp lại giấy phép thực hiện theo quy định tại Điều 20a của Luật này.”.</w:t>
            </w:r>
          </w:p>
        </w:tc>
        <w:tc>
          <w:tcPr>
            <w:tcW w:w="1612" w:type="pct"/>
          </w:tcPr>
          <w:p w14:paraId="149E871D" w14:textId="2347EB7B"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B.III mục 2 Phụ lục I.3 ban hành kèm theo Nghị quyết số 66.18/2026/NQ-CP:</w:t>
            </w:r>
          </w:p>
          <w:p w14:paraId="27552BA2" w14:textId="5AFE2815"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“III. Điều kiện cấp trực tiếp giấy phép sử dụng băng tần quy định tại khoản 2 Điều 20 Luật Tần số vô tuyến điện</w:t>
            </w:r>
          </w:p>
          <w:p w14:paraId="09779FA0"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Có giấy phép viễn thông theo quy định của pháp luật về viễn thông.</w:t>
            </w:r>
          </w:p>
          <w:p w14:paraId="7B00AEC7" w14:textId="2E0BF06C"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Trường hợp cấp lại giấy phép thực hiện theo quy định tại Điều 20a Luật Tần số vô tuyến điện.”</w:t>
            </w:r>
            <w:r w:rsidR="00CD148D" w:rsidRPr="006F1A2C">
              <w:rPr>
                <w:rFonts w:ascii="Times New Roman" w:eastAsia="Times New Roman" w:hAnsi="Times New Roman"/>
                <w:color w:val="000000" w:themeColor="text1"/>
                <w:sz w:val="26"/>
                <w:szCs w:val="26"/>
              </w:rPr>
              <w:t>.</w:t>
            </w:r>
          </w:p>
        </w:tc>
        <w:tc>
          <w:tcPr>
            <w:tcW w:w="834" w:type="pct"/>
          </w:tcPr>
          <w:p w14:paraId="643DF802" w14:textId="76CB6D3B"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66.18/2026/NQ-CP.</w:t>
            </w:r>
          </w:p>
        </w:tc>
        <w:tc>
          <w:tcPr>
            <w:tcW w:w="1234" w:type="pct"/>
          </w:tcPr>
          <w:p w14:paraId="38605E56" w14:textId="0ED9109F" w:rsidR="000A22BC" w:rsidRPr="006F1A2C" w:rsidRDefault="000A22BC"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Cắ</w:t>
            </w:r>
            <w:r w:rsidR="005C7673" w:rsidRPr="006F1A2C">
              <w:rPr>
                <w:rFonts w:ascii="Times New Roman" w:eastAsia="Times New Roman" w:hAnsi="Times New Roman"/>
                <w:color w:val="000000" w:themeColor="text1"/>
                <w:sz w:val="26"/>
                <w:szCs w:val="26"/>
              </w:rPr>
              <w:t xml:space="preserve">t giảm các điều kiện </w:t>
            </w:r>
            <w:r w:rsidR="00DE2334">
              <w:rPr>
                <w:rFonts w:ascii="Times New Roman" w:eastAsia="Times New Roman" w:hAnsi="Times New Roman"/>
                <w:color w:val="000000" w:themeColor="text1"/>
                <w:sz w:val="26"/>
                <w:szCs w:val="26"/>
                <w:lang w:val="vi-VN"/>
              </w:rPr>
              <w:t>cấp giấy phép</w:t>
            </w:r>
            <w:r w:rsidR="005C7673" w:rsidRPr="006F1A2C">
              <w:rPr>
                <w:rFonts w:ascii="Times New Roman" w:eastAsia="Times New Roman" w:hAnsi="Times New Roman"/>
                <w:color w:val="000000" w:themeColor="text1"/>
                <w:sz w:val="26"/>
                <w:szCs w:val="26"/>
              </w:rPr>
              <w:t xml:space="preserve">, bao gồm: </w:t>
            </w:r>
            <w:r w:rsidRPr="006F1A2C">
              <w:rPr>
                <w:rFonts w:ascii="Times New Roman" w:eastAsia="Times New Roman" w:hAnsi="Times New Roman"/>
                <w:color w:val="000000" w:themeColor="text1"/>
                <w:sz w:val="26"/>
                <w:szCs w:val="26"/>
              </w:rPr>
              <w:t>sử dụng tần số và thiết bị vô tuyến điện vào mục đích và nghiệp vụ vô tuyến điện mà pháp luật không cấm; Có giấy phép hoạt động báo chí hoặc được quyền phát sóng phát thanh, truyền hình theo quy định của pháp luật;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và tương thích điện từ; Cam kết thực hiện quy định của pháp luật về bảo đảm an toàn, an ninh thông tin; kiểm tra, giải quyết nhiễu có hại và an toàn bức xạ vô tuyến điện; Có Chứng chỉ vô tuyến điện viên đối với các trường hợp quy định tại khoản 1 Điều 32 của Luật này.</w:t>
            </w:r>
          </w:p>
        </w:tc>
      </w:tr>
      <w:tr w:rsidR="000A22BC" w:rsidRPr="006F1A2C" w14:paraId="6A4E1D5B" w14:textId="77777777" w:rsidTr="00CD148D">
        <w:trPr>
          <w:tblHeader/>
          <w:tblCellSpacing w:w="0" w:type="dxa"/>
        </w:trPr>
        <w:tc>
          <w:tcPr>
            <w:tcW w:w="1320" w:type="pct"/>
          </w:tcPr>
          <w:p w14:paraId="7BA698B8"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3. Sửa đổi, bổ sung khoản 4 Điều 20a như sau:</w:t>
            </w:r>
          </w:p>
          <w:p w14:paraId="413DC07B"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“4. Điều kiện được cấp lại giấy phép sử dụng băng tần bao gồm:</w:t>
            </w:r>
          </w:p>
          <w:p w14:paraId="790E0F6A"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Có giấy phép viễn thông theo quy định của pháp luật về viễn thông;</w:t>
            </w:r>
          </w:p>
          <w:p w14:paraId="76524C14" w14:textId="2B724275"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Đã hoàn thành các nghĩa vụ tài chính về viễn thông, tần số vô tuyến điện theo quy định của pháp luật đối với băng tần, kênh tần số đã cấp trước đó được đề nghị cấp lại.”.</w:t>
            </w:r>
          </w:p>
        </w:tc>
        <w:tc>
          <w:tcPr>
            <w:tcW w:w="1612" w:type="pct"/>
          </w:tcPr>
          <w:p w14:paraId="7CBF28B1" w14:textId="57515CF2"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A.V mục 3 Phụ lục I.3 ban hành kèm theo Nghị quyết số 66.18/2026/NQ-CP:</w:t>
            </w:r>
          </w:p>
          <w:p w14:paraId="5F3FFC90" w14:textId="79B645D1"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“V. Điều kiện cấp lại giấy phép sử dụng băng tần quy định tại khoản 4 Điều 20a Luật Tần số vô tuyến điện</w:t>
            </w:r>
          </w:p>
          <w:p w14:paraId="34C9005F" w14:textId="0398C1CD"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Có giấy phép viễn thông theo quy định của pháp luật về viễn thông.</w:t>
            </w:r>
          </w:p>
          <w:p w14:paraId="4C9BF0B5" w14:textId="362C63D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Đã hoàn thành các nghĩa vụ tài chính về tần số vô tuyến điện theo quy định của pháp luật đối với băng tần, kênh tần số đã cấp trước đó được đề nghị cấp lại.”.</w:t>
            </w:r>
          </w:p>
          <w:p w14:paraId="164F953D" w14:textId="0D000C50"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p w14:paraId="4E3D977F" w14:textId="5967C360"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834" w:type="pct"/>
          </w:tcPr>
          <w:p w14:paraId="2BE9CEA9" w14:textId="48F73314"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66.18/2026/NQ-CP.</w:t>
            </w:r>
          </w:p>
        </w:tc>
        <w:tc>
          <w:tcPr>
            <w:tcW w:w="1234" w:type="pct"/>
          </w:tcPr>
          <w:p w14:paraId="43A9F5F9" w14:textId="49BA3B9F" w:rsidR="000A22BC" w:rsidRPr="006F1A2C" w:rsidRDefault="000A22BC"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Cắt giảm các điều kiện </w:t>
            </w:r>
            <w:r w:rsidR="00DE2334">
              <w:rPr>
                <w:rFonts w:ascii="Times New Roman" w:eastAsia="Times New Roman" w:hAnsi="Times New Roman"/>
                <w:color w:val="000000" w:themeColor="text1"/>
                <w:sz w:val="26"/>
                <w:szCs w:val="26"/>
                <w:lang w:val="vi-VN"/>
              </w:rPr>
              <w:t>cấp giấy phép</w:t>
            </w:r>
            <w:r w:rsidRPr="006F1A2C">
              <w:rPr>
                <w:rFonts w:ascii="Times New Roman" w:eastAsia="Times New Roman" w:hAnsi="Times New Roman"/>
                <w:color w:val="000000" w:themeColor="text1"/>
                <w:sz w:val="26"/>
                <w:szCs w:val="26"/>
              </w:rPr>
              <w:t xml:space="preserve"> đố</w:t>
            </w:r>
            <w:r w:rsidR="005C7673" w:rsidRPr="006F1A2C">
              <w:rPr>
                <w:rFonts w:ascii="Times New Roman" w:eastAsia="Times New Roman" w:hAnsi="Times New Roman"/>
                <w:color w:val="000000" w:themeColor="text1"/>
                <w:sz w:val="26"/>
                <w:szCs w:val="26"/>
              </w:rPr>
              <w:t xml:space="preserve">i với trường hợp cấp trực tiếp, bao gồm: </w:t>
            </w:r>
            <w:r w:rsidRPr="006F1A2C">
              <w:rPr>
                <w:rFonts w:ascii="Times New Roman" w:eastAsia="Times New Roman" w:hAnsi="Times New Roman"/>
                <w:color w:val="000000" w:themeColor="text1"/>
                <w:sz w:val="26"/>
                <w:szCs w:val="26"/>
              </w:rPr>
              <w:t>sử dụng tần số và thiết bị vô tuyến điện vào mục đích và nghiệp vụ vô tuyến điện mà pháp luật không cấm; Có giấy phép hoạt động báo chí hoặc được quyền phát sóng phát thanh, truyền hình theo quy định của pháp luật;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và tương thích điện từ; Cam kết thực hiện quy định của pháp luật về bảo đảm an toàn, an ninh thông tin; kiểm tra, giải quyết nhiễu có hại và an toàn bức xạ vô tuyến điện; Có Chứng chỉ vô tuyến điện viên đối với các trường hợp quy định tại khoản 1 Điều 32 của Luật này;</w:t>
            </w:r>
            <w:r w:rsidR="005C7673" w:rsidRPr="006F1A2C">
              <w:rPr>
                <w:rFonts w:ascii="Times New Roman" w:eastAsia="Times New Roman" w:hAnsi="Times New Roman"/>
                <w:color w:val="000000" w:themeColor="text1"/>
                <w:sz w:val="26"/>
                <w:szCs w:val="26"/>
              </w:rPr>
              <w:t xml:space="preserve"> Nộp đủ, đúng thời hạn tiền cấp quyền sử dụng tần số vô tuyến điện và phí sử dụng tần số vô tuyến điện đối </w:t>
            </w:r>
            <w:r w:rsidR="005C7673" w:rsidRPr="006F1A2C">
              <w:rPr>
                <w:rFonts w:ascii="Times New Roman" w:eastAsia="Times New Roman" w:hAnsi="Times New Roman"/>
                <w:color w:val="000000" w:themeColor="text1"/>
                <w:sz w:val="26"/>
                <w:szCs w:val="26"/>
              </w:rPr>
              <w:lastRenderedPageBreak/>
              <w:t>với băng tần, kênh tần số được đề nghị cấp lại theo quy định của pháp luật; Có cam kết triển khai mạng viễn thông đối với băng tần, kênh tần số đề nghị cấp lại theo quy định tại khoản 2 và khoản 3 Điều 18a của Luật này.</w:t>
            </w:r>
          </w:p>
        </w:tc>
      </w:tr>
      <w:tr w:rsidR="000A22BC" w:rsidRPr="006F1A2C" w14:paraId="4B6020F3" w14:textId="77777777" w:rsidTr="00CD148D">
        <w:trPr>
          <w:tblHeader/>
          <w:tblCellSpacing w:w="0" w:type="dxa"/>
        </w:trPr>
        <w:tc>
          <w:tcPr>
            <w:tcW w:w="1320" w:type="pct"/>
          </w:tcPr>
          <w:p w14:paraId="2800A89D"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4. Sửa đổi, bổ sung bổ sung điểm c khoản 1 Điều 22 như sau:</w:t>
            </w:r>
          </w:p>
          <w:p w14:paraId="56541D60" w14:textId="3C5167D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 Thời hạn hiệu lực của giấy phép được gia hạn không vượt quá thời hạn của giấy phép viễn thông;”.</w:t>
            </w:r>
          </w:p>
        </w:tc>
        <w:tc>
          <w:tcPr>
            <w:tcW w:w="1612" w:type="pct"/>
          </w:tcPr>
          <w:p w14:paraId="2F47B4FB" w14:textId="4AB50EE2"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A.VII mục 3 phụ lục I.4 ban hành kèm theo</w:t>
            </w:r>
            <w:r w:rsidR="005C7673" w:rsidRPr="006F1A2C">
              <w:rPr>
                <w:rFonts w:ascii="Times New Roman" w:eastAsia="Times New Roman" w:hAnsi="Times New Roman"/>
                <w:b/>
                <w:color w:val="000000" w:themeColor="text1"/>
                <w:sz w:val="26"/>
                <w:szCs w:val="26"/>
              </w:rPr>
              <w:t xml:space="preserve"> Nghị quyết số 66.18/2026/NQ-CP:</w:t>
            </w:r>
          </w:p>
          <w:p w14:paraId="5BB353E1" w14:textId="696D5E29"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“VII. Các quy định về gia hạn giấy phép sử dụng tần số vô tuyến điện tại khoản 1 Điều 22 Luật Tần số vô tuyến điện</w:t>
            </w:r>
          </w:p>
          <w:p w14:paraId="09A5C28C"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Tổ chức, cá nhân được cấp giấy phép sử dụng tần số vô tuyến điện thực hiện đầy đủ nghĩa vụ quy định cho từng loại giấy phép tương ứng.</w:t>
            </w:r>
          </w:p>
          <w:p w14:paraId="3725263D"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Thời hạn hiệu lực của giấy phép còn lại ít nhất là 30 ngày đối với giấy phép sử dụng tần số và thiết bị vô tuyến điện, 60 ngày đối với giấy phép sử dụng băng tần, 90 ngày đối với giấy phép sử dụng tần số và quỹ đạo vệ tinh.</w:t>
            </w:r>
          </w:p>
          <w:p w14:paraId="2738C089"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Thời hạn hiệu lực của giấy phép được gia hạn không vượt quá thời hạn của giấy phép viễn thông đối với giấy phép sử dụng băng tần.</w:t>
            </w:r>
          </w:p>
          <w:p w14:paraId="73F7CC01" w14:textId="53193426"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4. Tổng thời hạn cấp lần đầu và các lần gia hạn giấy phép không vượt quá thời hạn tối đa quy định cho từng loại giấy phép sử dụng tần số vô tuyến điện tương ứng; trường hợp thời hạn cấp giấy phép lần đầu bằng thời hạn tối đa quy định cho loại giấy phép tương ứng thì không được gia hạn.”.</w:t>
            </w:r>
          </w:p>
        </w:tc>
        <w:tc>
          <w:tcPr>
            <w:tcW w:w="834" w:type="pct"/>
          </w:tcPr>
          <w:p w14:paraId="045A444B" w14:textId="64602882"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66.18/2026/NQ-CP.</w:t>
            </w:r>
          </w:p>
        </w:tc>
        <w:tc>
          <w:tcPr>
            <w:tcW w:w="1234" w:type="pct"/>
          </w:tcPr>
          <w:p w14:paraId="15FAA387" w14:textId="459CC59B" w:rsidR="000A22BC" w:rsidRPr="006F1A2C" w:rsidRDefault="005C7673"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Bỏ yêu cầu thời hạn hiệu lực của giấy phép không vượt quá thời hạn của giấy phép báo chí hoặc phù hợp với quyền phát sóng phát thanh, truyền hình theo quy định của pháp luật. Đồng bộ với việc cắt giảm điều kiện “có giấy phép hoạt động báo chí hoặc được quyền phát sóng phát thanh, truyền hình theo quy định của pháp luật” tại Điều 19 của Luật.</w:t>
            </w:r>
          </w:p>
        </w:tc>
      </w:tr>
      <w:tr w:rsidR="000A22BC" w:rsidRPr="006F1A2C" w14:paraId="3725B032" w14:textId="77777777" w:rsidTr="00CD148D">
        <w:trPr>
          <w:tblHeader/>
          <w:tblCellSpacing w:w="0" w:type="dxa"/>
        </w:trPr>
        <w:tc>
          <w:tcPr>
            <w:tcW w:w="1320" w:type="pct"/>
          </w:tcPr>
          <w:p w14:paraId="63737A47"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5. Sửa đổi, bổ sung điểm g khoản 1 Điều 23 như sau:</w:t>
            </w:r>
          </w:p>
          <w:p w14:paraId="1CA725A8" w14:textId="6026E52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“g) Khi giấy phép viễn thông tương ứng bị thu hồi;”.</w:t>
            </w:r>
          </w:p>
        </w:tc>
        <w:tc>
          <w:tcPr>
            <w:tcW w:w="1612" w:type="pct"/>
          </w:tcPr>
          <w:p w14:paraId="2AB38D16" w14:textId="74CA90B9"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B.VI mục 2 phụ lục I.4 ban hành kèm theo Nghị quyết số 66.16/2026/NQ-CP:</w:t>
            </w:r>
          </w:p>
          <w:p w14:paraId="629E4168" w14:textId="6004EC2B"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“VI. Trường hợp thu hồi giấy phép sử dụng tần số vô tuyến điện tại điểm g khoản 1 Điều 23 Luật Tần số vô tuyến điện</w:t>
            </w:r>
          </w:p>
          <w:p w14:paraId="6C40172F" w14:textId="70E85E8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Khi giấy phép viễn thông tương ứng bị thu hồi.”.</w:t>
            </w:r>
          </w:p>
          <w:p w14:paraId="1A1EFBDA"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p w14:paraId="535C582D" w14:textId="781DCFA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834" w:type="pct"/>
          </w:tcPr>
          <w:p w14:paraId="18AF9CC7" w14:textId="40FC7556"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66.16/2026/NQ-CP.</w:t>
            </w:r>
          </w:p>
        </w:tc>
        <w:tc>
          <w:tcPr>
            <w:tcW w:w="1234" w:type="pct"/>
          </w:tcPr>
          <w:p w14:paraId="241E3D62" w14:textId="64F3E253" w:rsidR="000A22BC" w:rsidRPr="006F1A2C" w:rsidRDefault="005C7673"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Bỏ quy định về thu hồi giấy phép khi giấy phép hoạt động báo chí hoặc được quyền phát sóng phát thanh, truyền hình. Đồng bộ với việc cắt giảm điều kiện “có giấy phép hoạt động báo chí hoặc được quyền phát sóng phát thanh, truyền hình theo quy định của pháp luật” tại Điều 19 của Luật.</w:t>
            </w:r>
          </w:p>
        </w:tc>
      </w:tr>
      <w:tr w:rsidR="000A22BC" w:rsidRPr="006F1A2C" w14:paraId="0D178961" w14:textId="77777777" w:rsidTr="00CD148D">
        <w:trPr>
          <w:tblHeader/>
          <w:tblCellSpacing w:w="0" w:type="dxa"/>
        </w:trPr>
        <w:tc>
          <w:tcPr>
            <w:tcW w:w="1320" w:type="pct"/>
          </w:tcPr>
          <w:p w14:paraId="3066E3B1"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6. Sửa đổi, bổ sung điểm a khoản 2 Điều 24 như sau:</w:t>
            </w:r>
          </w:p>
          <w:p w14:paraId="0F704240" w14:textId="7639C3F5"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Tổ chức nhận chuyển nhượng quyền sử dụng tần số vô tuyến điện phải có đủ điều kiện được cấp giấy phép cung cấp dịch vụ viễn thông có hạ tầng mạng phù hợp với băng tần, kênh tần số nhận chuyển nhượng theo quy định của pháp luật về viễn thông và phải kế thừa đầy đủ các nghĩa vụ của tổ chức chuyển nhượng;”.</w:t>
            </w:r>
          </w:p>
        </w:tc>
        <w:tc>
          <w:tcPr>
            <w:tcW w:w="1612" w:type="pct"/>
          </w:tcPr>
          <w:p w14:paraId="10C23CC3" w14:textId="5D6EDD13" w:rsidR="005C7673" w:rsidRPr="006F1A2C" w:rsidRDefault="005C7673"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B.VII mục 2 phụ lục I.4 ban hành kèm theo Nghị quyết số 66.16/2026/NQ-CP:</w:t>
            </w:r>
          </w:p>
          <w:p w14:paraId="7A17651E" w14:textId="3E744318" w:rsidR="000A22BC" w:rsidRPr="006F1A2C" w:rsidRDefault="005C7673"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w:t>
            </w:r>
            <w:r w:rsidR="000A22BC" w:rsidRPr="006F1A2C">
              <w:rPr>
                <w:rFonts w:ascii="Times New Roman" w:eastAsia="Times New Roman" w:hAnsi="Times New Roman"/>
                <w:color w:val="000000" w:themeColor="text1"/>
                <w:sz w:val="26"/>
                <w:szCs w:val="26"/>
              </w:rPr>
              <w:t>VII. Điều kiện được chuyển nhượng quyền sử dụng tần số vô tuyến điện tại khoản 2 Điều 24 Luật Tần số vô tuyến điện</w:t>
            </w:r>
          </w:p>
          <w:p w14:paraId="6E8F236F"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Tổ chức nhận chuyển nhượng quyền sử dụng tần số vô tuyến điện phải có đủ điều kiện được cấp giấy phép cung cấp dịch vụ viễn thông có hạ tầng mạng phù hợp với băng tần, kênh tần số nhận chuyển nhượng theo quy định của pháp luật về viễn thông và phải kế thừa đầy đủ các nghĩa vụ của tổ chức chuyển nhượng.</w:t>
            </w:r>
          </w:p>
          <w:p w14:paraId="044F5D21"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Tổng độ rộng băng tần được phép sử dụng của tổ chức nhận chuyển nhượng quyền sử dụng tần số vô tuyến điện sau khi nhận chuyển nhượng không vượt quá giới hạn tổng độ rộng băng tần mà một tổ chức được phép sử dụng quy định tại quy hoạch băng tần.</w:t>
            </w:r>
          </w:p>
          <w:p w14:paraId="60AA58BB" w14:textId="6EBB8F8C"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Các bên tham gia chuyển nhượng quyền sử dụng tần số vô tuyến điện có trách nhiệm bảo đảm quyền và lợi ích hợp pháp của người sử dụng dịch vụ viễn thông theo hợp đồng sử dụng dịch vụ viễn thông đã giao kết.</w:t>
            </w:r>
          </w:p>
        </w:tc>
        <w:tc>
          <w:tcPr>
            <w:tcW w:w="834" w:type="pct"/>
          </w:tcPr>
          <w:p w14:paraId="021AE2B7" w14:textId="717464C7"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66.16/2026/NQ-CP.</w:t>
            </w:r>
          </w:p>
        </w:tc>
        <w:tc>
          <w:tcPr>
            <w:tcW w:w="1234" w:type="pct"/>
          </w:tcPr>
          <w:p w14:paraId="5C7845B8" w14:textId="1811CD49" w:rsidR="000A22BC" w:rsidRPr="006F1A2C" w:rsidRDefault="005C7673"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Cắt giảm các điều kiện </w:t>
            </w:r>
            <w:r w:rsidR="00DE2334">
              <w:rPr>
                <w:rFonts w:ascii="Times New Roman" w:eastAsia="Times New Roman" w:hAnsi="Times New Roman"/>
                <w:color w:val="000000" w:themeColor="text1"/>
                <w:sz w:val="26"/>
                <w:szCs w:val="26"/>
                <w:lang w:val="vi-VN"/>
              </w:rPr>
              <w:t xml:space="preserve">xem xét </w:t>
            </w:r>
            <w:r w:rsidR="00DE2334">
              <w:rPr>
                <w:rFonts w:ascii="Times New Roman" w:eastAsia="Times New Roman" w:hAnsi="Times New Roman"/>
                <w:color w:val="000000" w:themeColor="text1"/>
                <w:sz w:val="26"/>
                <w:szCs w:val="26"/>
              </w:rPr>
              <w:t xml:space="preserve"> </w:t>
            </w:r>
            <w:r w:rsidRPr="006F1A2C">
              <w:rPr>
                <w:rFonts w:ascii="Times New Roman" w:eastAsia="Times New Roman" w:hAnsi="Times New Roman"/>
                <w:color w:val="000000" w:themeColor="text1"/>
                <w:sz w:val="26"/>
                <w:szCs w:val="26"/>
              </w:rPr>
              <w:t>chuyển nhượng quyền sử dụng tần số vô tuyến điện, bao gồm: sử dụng tần số và thiết bị vô tuyến điện vào mục đích và nghiệp vụ vô tuyến điện mà pháp luật không cấm;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và tương thích điện từ; Cam kết thực hiện quy định của pháp luật về bảo đảm an toàn, an ninh thông tin; kiểm tra, giải quyết nhiễu có hại và an toàn bức xạ vô tuyến điện.</w:t>
            </w:r>
          </w:p>
        </w:tc>
      </w:tr>
      <w:tr w:rsidR="000A22BC" w:rsidRPr="006F1A2C" w14:paraId="7EB35252" w14:textId="77777777" w:rsidTr="00CD148D">
        <w:trPr>
          <w:tblHeader/>
          <w:tblCellSpacing w:w="0" w:type="dxa"/>
        </w:trPr>
        <w:tc>
          <w:tcPr>
            <w:tcW w:w="1320" w:type="pct"/>
          </w:tcPr>
          <w:p w14:paraId="4E862847"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7. Sửa đổi, bổ sung Điều 32 như sau:</w:t>
            </w:r>
          </w:p>
          <w:p w14:paraId="0BC41B24"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mà nước Cộng hòa xã hội chủ nghĩa Việt Nam là thành viên.</w:t>
            </w:r>
          </w:p>
          <w:p w14:paraId="7D51E467"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Bộ trưởng Bộ Khoa học và Công nghệ quy định:</w:t>
            </w:r>
          </w:p>
          <w:p w14:paraId="49B449B0"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Tiêu chuẩn áp dụng đối với tổ chức thực hiện việc thi và cấp chứng chỉ vô tuyến điện nghiệp dư;</w:t>
            </w:r>
          </w:p>
          <w:p w14:paraId="247BD1F6"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Các loại chứng chỉ vô tuyến điện nghiệp dư; điều kiện, trình tự, thủ tục thi, cấp chứng chỉ vô tuyến điện nghiệp dư; thu hồi chứng chỉ vô tuyến điện nghiệp dư.</w:t>
            </w:r>
          </w:p>
          <w:p w14:paraId="3D3288DC"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3. Bộ trưởng Bộ Quốc phòng, Bộ trưởng Bộ Công an quy định chi tiết điều kiện, thủ tục cấp, thu hồi Chứng chỉ vô tuyến điện thuộc nghiệp vụ di động hàng hải, di động hàng không trong lĩnh vực quốc phòng, an ninh sau khi có ý kiến thống nhất của Bộ </w:t>
            </w:r>
            <w:r w:rsidRPr="006F1A2C">
              <w:rPr>
                <w:rFonts w:ascii="Times New Roman" w:eastAsia="Times New Roman" w:hAnsi="Times New Roman"/>
                <w:color w:val="000000" w:themeColor="text1"/>
                <w:sz w:val="26"/>
                <w:szCs w:val="26"/>
              </w:rPr>
              <w:lastRenderedPageBreak/>
              <w:t>trưởng Bộ Xây dựng; đào tạo vô tuyến điện viên trong lĩnh vực quốc phòng, an ninh.</w:t>
            </w:r>
          </w:p>
          <w:p w14:paraId="7F3AFC98" w14:textId="56B92621"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4. Chính phủ quy định về cơ sở đào tạo vô tuyến điện viên hàng hải. Bộ trưởng Bộ Xây dựng quy định chi tiết, quản lý về đào tạo, cấp chứng chỉ vô tuyến điện viên hàng hải.”.</w:t>
            </w:r>
          </w:p>
        </w:tc>
        <w:tc>
          <w:tcPr>
            <w:tcW w:w="1612" w:type="pct"/>
          </w:tcPr>
          <w:p w14:paraId="6A5A58DE" w14:textId="2BBB6F93"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Tiểu mục A.VIII mục 3 Phụ lục I.3 ban hành kèm theo Nghị quyết số 66.18/2026/NQ-CP</w:t>
            </w:r>
            <w:r w:rsidR="005C7673" w:rsidRPr="006F1A2C">
              <w:rPr>
                <w:rFonts w:ascii="Times New Roman" w:eastAsia="Times New Roman" w:hAnsi="Times New Roman"/>
                <w:b/>
                <w:color w:val="000000" w:themeColor="text1"/>
                <w:sz w:val="26"/>
                <w:szCs w:val="26"/>
              </w:rPr>
              <w:t>:</w:t>
            </w:r>
          </w:p>
          <w:p w14:paraId="03CC8126" w14:textId="3857C501"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“VIII. Quy định về chứng chỉ vô tuyến điện viên tại Điều 32 Luật Tần số vô tuyến điện như sau:</w:t>
            </w:r>
          </w:p>
          <w:p w14:paraId="578333E5"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mà nước Cộng hòa xã hội chủ nghĩa Việt Nam là thành viên.</w:t>
            </w:r>
          </w:p>
          <w:p w14:paraId="5F6AAEA8"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Bộ trưởng Bộ Khoa học và Công nghệ quy định:</w:t>
            </w:r>
          </w:p>
          <w:p w14:paraId="1ABB5466"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Tiêu chuẩn áp dụng đối với tổ chức thực hiện việc thi và cấp chứng chỉ vô tuyến điện nghiệp dư;</w:t>
            </w:r>
          </w:p>
          <w:p w14:paraId="1FA1A014"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Các loại chứng chỉ vô tuyến điện nghiệp dư; điều kiện, trình tự, thủ tục thi, cấp chứng chỉ vô tuyến điện nghiệp dư; thu hồi chứng chỉ vô tuyến điện nghiệp dư.</w:t>
            </w:r>
          </w:p>
          <w:p w14:paraId="1686DCA2"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3. Bộ trưởng Bộ Quốc phòng, Bộ trưởng Bộ Công an quy định chi tiết điều kiện, thủ tục cấp, thu hồi Chứng chỉ vô tuyến điện thuộc nghiệp vụ di động hàng hải, di động hàng không trong lĩnh vực quốc phòng, an ninh sau khi có ý kiến thống nhất của Bộ </w:t>
            </w:r>
            <w:r w:rsidRPr="006F1A2C">
              <w:rPr>
                <w:rFonts w:ascii="Times New Roman" w:eastAsia="Times New Roman" w:hAnsi="Times New Roman"/>
                <w:color w:val="000000" w:themeColor="text1"/>
                <w:sz w:val="26"/>
                <w:szCs w:val="26"/>
              </w:rPr>
              <w:lastRenderedPageBreak/>
              <w:t>trưởng Bộ Xây dựng; đào tạo vô tuyến điện viên trong lĩnh vực quốc phòng, an ninh.</w:t>
            </w:r>
          </w:p>
          <w:p w14:paraId="14F94BEE" w14:textId="6384FAAC"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4. Chính phủ quy định về cơ sở đào tạo vô tuyến điện viên hàng hải. Bộ trưởng Bộ Xây dựng quy định chi tiết, quản lý về đào tạo, cấp chứng chỉ vô tuyến điện viên hàng hải.”.</w:t>
            </w:r>
          </w:p>
        </w:tc>
        <w:tc>
          <w:tcPr>
            <w:tcW w:w="834" w:type="pct"/>
          </w:tcPr>
          <w:p w14:paraId="3AE2B4EA" w14:textId="5CF8B5FE"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Thống nhất với quy định tại Nghị quyết số 66.18/2026/NQ-CP.</w:t>
            </w:r>
          </w:p>
        </w:tc>
        <w:tc>
          <w:tcPr>
            <w:tcW w:w="1234" w:type="pct"/>
          </w:tcPr>
          <w:p w14:paraId="26434B7A" w14:textId="0C19023C" w:rsidR="000A22BC" w:rsidRPr="006F1A2C" w:rsidRDefault="005327B1"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Thực hiện cắt giảm </w:t>
            </w:r>
            <w:r w:rsidR="006972B3" w:rsidRPr="006F1A2C">
              <w:rPr>
                <w:rFonts w:ascii="Times New Roman" w:eastAsia="Times New Roman" w:hAnsi="Times New Roman"/>
                <w:color w:val="000000" w:themeColor="text1"/>
                <w:sz w:val="26"/>
                <w:szCs w:val="26"/>
              </w:rPr>
              <w:t xml:space="preserve">ngành nghề “đào tạo, cấp chứng chỉ vô tuyến điện viên” và bãi bỏ các thủ tục hành chính liên quan đến </w:t>
            </w:r>
            <w:r w:rsidRPr="006F1A2C">
              <w:rPr>
                <w:rFonts w:ascii="Times New Roman" w:eastAsia="Times New Roman" w:hAnsi="Times New Roman"/>
                <w:color w:val="000000" w:themeColor="text1"/>
                <w:sz w:val="26"/>
                <w:szCs w:val="26"/>
              </w:rPr>
              <w:t>cấp chứng chỉ vô tuyến điện viên.</w:t>
            </w:r>
            <w:r w:rsidR="006972B3" w:rsidRPr="006F1A2C">
              <w:rPr>
                <w:rFonts w:ascii="Times New Roman" w:eastAsia="Times New Roman" w:hAnsi="Times New Roman"/>
                <w:color w:val="000000" w:themeColor="text1"/>
                <w:sz w:val="26"/>
                <w:szCs w:val="26"/>
              </w:rPr>
              <w:t xml:space="preserve"> </w:t>
            </w:r>
          </w:p>
        </w:tc>
      </w:tr>
      <w:tr w:rsidR="000A22BC" w:rsidRPr="006F1A2C" w14:paraId="1E5D34FD" w14:textId="77777777" w:rsidTr="00CD148D">
        <w:trPr>
          <w:tblHeader/>
          <w:tblCellSpacing w:w="0" w:type="dxa"/>
        </w:trPr>
        <w:tc>
          <w:tcPr>
            <w:tcW w:w="1320" w:type="pct"/>
          </w:tcPr>
          <w:p w14:paraId="34C26A8D" w14:textId="26B3AF7E" w:rsidR="000A22BC" w:rsidRPr="006F1A2C" w:rsidRDefault="00393DC2"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 xml:space="preserve">8. </w:t>
            </w:r>
            <w:r w:rsidR="000A22BC" w:rsidRPr="006F1A2C">
              <w:rPr>
                <w:rFonts w:ascii="Times New Roman" w:eastAsia="Times New Roman" w:hAnsi="Times New Roman"/>
                <w:b/>
                <w:color w:val="000000" w:themeColor="text1"/>
                <w:sz w:val="26"/>
                <w:szCs w:val="26"/>
              </w:rPr>
              <w:t>Bãi bỏ</w:t>
            </w:r>
            <w:r w:rsidR="00063080" w:rsidRPr="006F1A2C">
              <w:rPr>
                <w:rFonts w:ascii="Times New Roman" w:eastAsia="Times New Roman" w:hAnsi="Times New Roman"/>
                <w:b/>
                <w:color w:val="000000" w:themeColor="text1"/>
                <w:sz w:val="26"/>
                <w:szCs w:val="26"/>
              </w:rPr>
              <w:t xml:space="preserve"> các điểm, khoản sau:</w:t>
            </w:r>
          </w:p>
        </w:tc>
        <w:tc>
          <w:tcPr>
            <w:tcW w:w="1612" w:type="pct"/>
          </w:tcPr>
          <w:p w14:paraId="217E7439"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tc>
        <w:tc>
          <w:tcPr>
            <w:tcW w:w="834" w:type="pct"/>
          </w:tcPr>
          <w:p w14:paraId="0B3D6FC0" w14:textId="019A548C"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tc>
        <w:tc>
          <w:tcPr>
            <w:tcW w:w="1234" w:type="pct"/>
          </w:tcPr>
          <w:p w14:paraId="4EF4BF56"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tc>
      </w:tr>
      <w:tr w:rsidR="000A22BC" w:rsidRPr="006F1A2C" w14:paraId="3F0DA970" w14:textId="77777777" w:rsidTr="00CD148D">
        <w:trPr>
          <w:tblHeader/>
          <w:tblCellSpacing w:w="0" w:type="dxa"/>
        </w:trPr>
        <w:tc>
          <w:tcPr>
            <w:tcW w:w="1320" w:type="pct"/>
          </w:tcPr>
          <w:p w14:paraId="16B9DE97" w14:textId="63B4A040"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 xml:space="preserve">- </w:t>
            </w:r>
            <w:r w:rsidR="000A22BC" w:rsidRPr="006F1A2C">
              <w:rPr>
                <w:rFonts w:ascii="Times New Roman" w:eastAsia="Times New Roman" w:hAnsi="Times New Roman"/>
                <w:color w:val="000000" w:themeColor="text1"/>
                <w:sz w:val="26"/>
                <w:szCs w:val="26"/>
              </w:rPr>
              <w:t>Bãi bỏ điểm a khoản 1 Điều 18a</w:t>
            </w:r>
          </w:p>
        </w:tc>
        <w:tc>
          <w:tcPr>
            <w:tcW w:w="1612" w:type="pct"/>
          </w:tcPr>
          <w:p w14:paraId="5951DF89"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B.I mục 2 Phụ lục I.4 ban hành kèm theo Nghị quyết số 66.16/2026/NQ-CP:</w:t>
            </w:r>
          </w:p>
          <w:p w14:paraId="34F97E29"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w:t>
            </w:r>
            <w:r w:rsidRPr="006F1A2C">
              <w:rPr>
                <w:rFonts w:ascii="Times New Roman" w:eastAsia="Times New Roman" w:hAnsi="Times New Roman"/>
                <w:bCs/>
                <w:color w:val="000000" w:themeColor="text1"/>
                <w:sz w:val="26"/>
                <w:szCs w:val="26"/>
              </w:rPr>
              <w:t>I. Điều kiện tham gia đấu giá, thi tuyển quyền sử dụng tần số vô tuyến điện tại khoản 1 Điều 18a Luật Tần số vô tuyến điện số 42/2009/QH12 được sửa đổi, bổ sung bởi Luật số 09/2022/QH15 (sau đây gọi là Luật Tần số vô tuyến điện)</w:t>
            </w:r>
          </w:p>
          <w:p w14:paraId="6269BA3E"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Có đủ điều kiện được cấp giấy phép cung cấp dịch vụ viễn thông có hạ tầng mạng sử dụng băng tần, kênh tần số tương ứng với băng tần, kênh tần số được đấu giá, thi tuyển theo quy định của pháp luật về viễn thông.</w:t>
            </w:r>
          </w:p>
          <w:p w14:paraId="0D1AC414"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Đã hoàn thành các nghĩa vụ tài chính về viễn thông, tần số vô tuyến điện theo quy định của pháp luật.</w:t>
            </w:r>
          </w:p>
          <w:p w14:paraId="739D12C1" w14:textId="56E0E7CA"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Có cam kết triển khai mạng viễn thông theo quy định tại khoản 2 và khoản 3 Điều 18a Luật Tần số vô tuyến điện.”.</w:t>
            </w:r>
          </w:p>
        </w:tc>
        <w:tc>
          <w:tcPr>
            <w:tcW w:w="834" w:type="pct"/>
          </w:tcPr>
          <w:p w14:paraId="6BE57663" w14:textId="3FDA3A20"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66.16/2026/NQ-CP.</w:t>
            </w:r>
          </w:p>
        </w:tc>
        <w:tc>
          <w:tcPr>
            <w:tcW w:w="1234" w:type="pct"/>
          </w:tcPr>
          <w:p w14:paraId="5CFBB2F8" w14:textId="0E4E50FA" w:rsidR="000A22BC" w:rsidRPr="006F1A2C" w:rsidRDefault="005327B1"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Cắt giảm các điều kiện kinh doanh: sử dụng tần số và thiết bị vô tuyến điện vào mục đích và nghiệp vụ vô tuyến điện mà pháp luật không cấm;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 Có thiết bị vô tuyến điện phù hợp quy chuẩn kỹ thuật về phát xạ vô tuyến điện, an toàn bức xạ vô tuyến điện và tương thích điện từ; Cam kết thực hiện quy định của pháp luật về bảo đảm an toàn, an ninh thông tin; kiểm tra, giải quyết nhiễu có hại và an toàn bức xạ vô tuyến điện.</w:t>
            </w:r>
          </w:p>
        </w:tc>
      </w:tr>
      <w:tr w:rsidR="000A22BC" w:rsidRPr="006F1A2C" w14:paraId="19952259" w14:textId="77777777" w:rsidTr="00CD148D">
        <w:trPr>
          <w:tblHeader/>
          <w:tblCellSpacing w:w="0" w:type="dxa"/>
        </w:trPr>
        <w:tc>
          <w:tcPr>
            <w:tcW w:w="1320" w:type="pct"/>
          </w:tcPr>
          <w:p w14:paraId="1BFED526" w14:textId="6DBC01EC"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 Bãi bỏ </w:t>
            </w:r>
            <w:r w:rsidR="000A22BC" w:rsidRPr="006F1A2C">
              <w:rPr>
                <w:rFonts w:ascii="Times New Roman" w:eastAsia="Times New Roman" w:hAnsi="Times New Roman"/>
                <w:color w:val="000000" w:themeColor="text1"/>
                <w:sz w:val="26"/>
                <w:szCs w:val="26"/>
              </w:rPr>
              <w:t>khoản 2 Điều 19</w:t>
            </w:r>
            <w:r w:rsidRPr="006F1A2C">
              <w:rPr>
                <w:rFonts w:ascii="Times New Roman" w:eastAsia="Times New Roman" w:hAnsi="Times New Roman"/>
                <w:color w:val="000000" w:themeColor="text1"/>
                <w:sz w:val="26"/>
                <w:szCs w:val="26"/>
              </w:rPr>
              <w:t>.</w:t>
            </w:r>
          </w:p>
        </w:tc>
        <w:tc>
          <w:tcPr>
            <w:tcW w:w="1612" w:type="pct"/>
          </w:tcPr>
          <w:p w14:paraId="6F107316" w14:textId="3B6C3C6E"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B.II mục 3 Phụ lục I.4 ban hành kèm theo Nghị quyết số 66.18/2026/NQ-CP:</w:t>
            </w:r>
          </w:p>
          <w:p w14:paraId="1A43D4D2" w14:textId="6DAEFEC9"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“Không thực hiện điều kiện quy định tại khoản 2 Điều 19 Luật Tần số vô tuyến điện khi cấp, sửa đổi, bổ sung, gia hạn giấy phép sử dụng tần số và thiết bị vô tuyến điện.”.</w:t>
            </w:r>
          </w:p>
        </w:tc>
        <w:tc>
          <w:tcPr>
            <w:tcW w:w="834" w:type="pct"/>
          </w:tcPr>
          <w:p w14:paraId="374830BD" w14:textId="5A9403D0"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 Thống nhất với quy định tại Nghị quyết số 66.18/2026/NQ-CP.</w:t>
            </w:r>
          </w:p>
        </w:tc>
        <w:tc>
          <w:tcPr>
            <w:tcW w:w="1234" w:type="pct"/>
          </w:tcPr>
          <w:p w14:paraId="6782A231" w14:textId="545D97D5" w:rsidR="000A22BC" w:rsidRPr="00DE2334" w:rsidRDefault="00063080" w:rsidP="00DE2334">
            <w:pPr>
              <w:spacing w:before="120" w:after="120" w:line="240" w:lineRule="auto"/>
              <w:ind w:left="57" w:right="57" w:firstLine="284"/>
              <w:jc w:val="both"/>
              <w:rPr>
                <w:rFonts w:ascii="Times New Roman" w:eastAsia="Times New Roman" w:hAnsi="Times New Roman"/>
                <w:color w:val="000000" w:themeColor="text1"/>
                <w:sz w:val="26"/>
                <w:szCs w:val="26"/>
                <w:lang w:val="vi-VN"/>
              </w:rPr>
            </w:pPr>
            <w:r w:rsidRPr="006F1A2C">
              <w:rPr>
                <w:rFonts w:ascii="Times New Roman" w:eastAsia="Times New Roman" w:hAnsi="Times New Roman"/>
                <w:color w:val="000000" w:themeColor="text1"/>
                <w:sz w:val="26"/>
                <w:szCs w:val="26"/>
              </w:rPr>
              <w:t xml:space="preserve">Cắt giảm toàn bộ các điều kiện </w:t>
            </w:r>
            <w:r w:rsidR="00DE2334">
              <w:rPr>
                <w:rFonts w:ascii="Times New Roman" w:eastAsia="Times New Roman" w:hAnsi="Times New Roman"/>
                <w:color w:val="000000" w:themeColor="text1"/>
                <w:sz w:val="26"/>
                <w:szCs w:val="26"/>
                <w:lang w:val="vi-VN"/>
              </w:rPr>
              <w:t>cấp giấy phép</w:t>
            </w:r>
            <w:r w:rsidRPr="006F1A2C">
              <w:rPr>
                <w:rFonts w:ascii="Times New Roman" w:eastAsia="Times New Roman" w:hAnsi="Times New Roman"/>
                <w:color w:val="000000" w:themeColor="text1"/>
                <w:sz w:val="26"/>
                <w:szCs w:val="26"/>
              </w:rPr>
              <w:t xml:space="preserve"> đối với các </w:t>
            </w:r>
            <w:r w:rsidR="00DE2334">
              <w:rPr>
                <w:rFonts w:ascii="Times New Roman" w:eastAsia="Times New Roman" w:hAnsi="Times New Roman"/>
                <w:color w:val="000000" w:themeColor="text1"/>
                <w:sz w:val="26"/>
                <w:szCs w:val="26"/>
                <w:lang w:val="vi-VN"/>
              </w:rPr>
              <w:t>thủ tục hành chính</w:t>
            </w:r>
            <w:r w:rsidRPr="006F1A2C">
              <w:rPr>
                <w:rFonts w:ascii="Times New Roman" w:eastAsia="Times New Roman" w:hAnsi="Times New Roman"/>
                <w:color w:val="000000" w:themeColor="text1"/>
                <w:sz w:val="26"/>
                <w:szCs w:val="26"/>
              </w:rPr>
              <w:t xml:space="preserve"> về cấp giấy phép sử dụng tần số</w:t>
            </w:r>
            <w:r w:rsidR="00DE2334">
              <w:rPr>
                <w:rFonts w:ascii="Times New Roman" w:eastAsia="Times New Roman" w:hAnsi="Times New Roman"/>
                <w:color w:val="000000" w:themeColor="text1"/>
                <w:sz w:val="26"/>
                <w:szCs w:val="26"/>
                <w:lang w:val="vi-VN"/>
              </w:rPr>
              <w:t xml:space="preserve"> và thiết bị </w:t>
            </w:r>
            <w:r w:rsidRPr="006F1A2C">
              <w:rPr>
                <w:rFonts w:ascii="Times New Roman" w:eastAsia="Times New Roman" w:hAnsi="Times New Roman"/>
                <w:color w:val="000000" w:themeColor="text1"/>
                <w:sz w:val="26"/>
                <w:szCs w:val="26"/>
              </w:rPr>
              <w:t>vô tuyến điện</w:t>
            </w:r>
            <w:r w:rsidR="00DE2334">
              <w:rPr>
                <w:rFonts w:ascii="Times New Roman" w:eastAsia="Times New Roman" w:hAnsi="Times New Roman"/>
                <w:color w:val="000000" w:themeColor="text1"/>
                <w:sz w:val="26"/>
                <w:szCs w:val="26"/>
                <w:lang w:val="vi-VN"/>
              </w:rPr>
              <w:t>.</w:t>
            </w:r>
          </w:p>
        </w:tc>
      </w:tr>
      <w:tr w:rsidR="000A22BC" w:rsidRPr="006F1A2C" w14:paraId="4F2931B5" w14:textId="77777777" w:rsidTr="00CD148D">
        <w:trPr>
          <w:tblHeader/>
          <w:tblCellSpacing w:w="0" w:type="dxa"/>
        </w:trPr>
        <w:tc>
          <w:tcPr>
            <w:tcW w:w="1320" w:type="pct"/>
          </w:tcPr>
          <w:p w14:paraId="47CDEDEB" w14:textId="4DAA907A"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 Bãi bỏ điểm a khoản 3 Điều 20.</w:t>
            </w:r>
          </w:p>
        </w:tc>
        <w:tc>
          <w:tcPr>
            <w:tcW w:w="1612" w:type="pct"/>
          </w:tcPr>
          <w:p w14:paraId="02E14996" w14:textId="7AB05E9C"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A.IV mục 3 Phụ lục I.4 ban hành kèm theo Nghị quyết số 66.18/2026/NQ-CP:</w:t>
            </w:r>
          </w:p>
          <w:p w14:paraId="059021D9"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“IV. Điều kiện cấp giấy phép sử dụng băng tần thông qua đấu giá hoặc thi tuyển quyền sử dụng tần số vô tuyến điện quy định tại khoản 3 Điều 20 Luật Tần số vô tuyến điện</w:t>
            </w:r>
          </w:p>
          <w:p w14:paraId="422D1BFE" w14:textId="7809987F"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Có giấy phép cung cấp dịch vụ viễn thông có hạ tầng mạng sử dụng băng tần, kênh tần số trúng đấu giá hoặc trúng thi tuyển quyền sử dụng tần số vô tuyến điện.</w:t>
            </w:r>
            <w:r w:rsidR="005C7673" w:rsidRPr="006F1A2C">
              <w:rPr>
                <w:rFonts w:ascii="Times New Roman" w:eastAsia="Times New Roman" w:hAnsi="Times New Roman"/>
                <w:color w:val="000000" w:themeColor="text1"/>
                <w:sz w:val="26"/>
                <w:szCs w:val="26"/>
              </w:rPr>
              <w:t>”.</w:t>
            </w:r>
          </w:p>
        </w:tc>
        <w:tc>
          <w:tcPr>
            <w:tcW w:w="834" w:type="pct"/>
          </w:tcPr>
          <w:p w14:paraId="5797BBCF" w14:textId="4E7902A7"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66.18/2026/NQ-CP.</w:t>
            </w:r>
          </w:p>
        </w:tc>
        <w:tc>
          <w:tcPr>
            <w:tcW w:w="1234" w:type="pct"/>
          </w:tcPr>
          <w:p w14:paraId="730CDA8C" w14:textId="5714D420" w:rsidR="000A22BC" w:rsidRPr="006F1A2C" w:rsidRDefault="00063080"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Cắt giảm điều kiện </w:t>
            </w:r>
            <w:r w:rsidR="00DE2334">
              <w:rPr>
                <w:rFonts w:ascii="Times New Roman" w:eastAsia="Times New Roman" w:hAnsi="Times New Roman"/>
                <w:color w:val="000000" w:themeColor="text1"/>
                <w:sz w:val="26"/>
                <w:szCs w:val="26"/>
                <w:lang w:val="vi-VN"/>
              </w:rPr>
              <w:t>cấp giấy phép</w:t>
            </w:r>
            <w:r w:rsidRPr="006F1A2C">
              <w:rPr>
                <w:rFonts w:ascii="Times New Roman" w:eastAsia="Times New Roman" w:hAnsi="Times New Roman"/>
                <w:color w:val="000000" w:themeColor="text1"/>
                <w:sz w:val="26"/>
                <w:szCs w:val="26"/>
              </w:rPr>
              <w:t>: trúng đấu giá hoặc trúng thi tuyển quyền sử dụng tần số vô tuyến điện.</w:t>
            </w:r>
          </w:p>
        </w:tc>
      </w:tr>
      <w:tr w:rsidR="000A22BC" w:rsidRPr="006F1A2C" w14:paraId="38AD6B83" w14:textId="77777777" w:rsidTr="00CD148D">
        <w:trPr>
          <w:tblHeader/>
          <w:tblCellSpacing w:w="0" w:type="dxa"/>
        </w:trPr>
        <w:tc>
          <w:tcPr>
            <w:tcW w:w="1320" w:type="pct"/>
          </w:tcPr>
          <w:p w14:paraId="7BD8B1E8" w14:textId="4D017B1B"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 Bãi bỏ </w:t>
            </w:r>
            <w:r w:rsidR="000A22BC" w:rsidRPr="006F1A2C">
              <w:rPr>
                <w:rFonts w:ascii="Times New Roman" w:eastAsia="Times New Roman" w:hAnsi="Times New Roman"/>
                <w:color w:val="000000" w:themeColor="text1"/>
                <w:sz w:val="26"/>
                <w:szCs w:val="26"/>
              </w:rPr>
              <w:t>điểm a và điểm c khoản 2 Điều 21</w:t>
            </w:r>
            <w:r w:rsidRPr="006F1A2C">
              <w:rPr>
                <w:rFonts w:ascii="Times New Roman" w:eastAsia="Times New Roman" w:hAnsi="Times New Roman"/>
                <w:color w:val="000000" w:themeColor="text1"/>
                <w:sz w:val="26"/>
                <w:szCs w:val="26"/>
              </w:rPr>
              <w:t>.</w:t>
            </w:r>
          </w:p>
        </w:tc>
        <w:tc>
          <w:tcPr>
            <w:tcW w:w="1612" w:type="pct"/>
          </w:tcPr>
          <w:p w14:paraId="60CD0F12" w14:textId="159C738D"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A.VI mục 3 Phụ lục I.4 ban hành kèm theo Nghị quyết số 66.18/2026/NQ-CP:</w:t>
            </w:r>
          </w:p>
          <w:p w14:paraId="4FF71DE3" w14:textId="671A2B6E"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“Điều kiện cấp giấy phép sử dụng tần số và quỹ đạo vệ tinh quy định tại khoản 2 Điều 21 Luật Tần số vô tuyến điện</w:t>
            </w:r>
          </w:p>
          <w:p w14:paraId="56426248" w14:textId="38176D5E"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Có phương án sử dụng quỹ đạo vệ tinh hiệu quả, khả thi vào mục đích và nghiệp vụ vô tuyến điện mà pháp luật không cấm.”.</w:t>
            </w:r>
          </w:p>
          <w:p w14:paraId="432E16E1"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834" w:type="pct"/>
          </w:tcPr>
          <w:p w14:paraId="5A308A7B" w14:textId="2FEB3734"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Thống nhất với quy định tại Nghị quyết số 66.18/2026/NQ-CP.</w:t>
            </w:r>
          </w:p>
        </w:tc>
        <w:tc>
          <w:tcPr>
            <w:tcW w:w="1234" w:type="pct"/>
          </w:tcPr>
          <w:p w14:paraId="3D355C59" w14:textId="6DA3964E" w:rsidR="00063080" w:rsidRPr="006F1A2C" w:rsidRDefault="00063080" w:rsidP="00CD148D">
            <w:pPr>
              <w:pStyle w:val="NormalWeb"/>
              <w:shd w:val="clear" w:color="auto" w:fill="FFFFFF"/>
              <w:spacing w:before="120" w:beforeAutospacing="0" w:after="120" w:afterAutospacing="0"/>
              <w:ind w:left="57" w:right="57" w:firstLine="284"/>
              <w:jc w:val="both"/>
              <w:rPr>
                <w:color w:val="000000" w:themeColor="text1"/>
                <w:sz w:val="26"/>
                <w:szCs w:val="26"/>
              </w:rPr>
            </w:pPr>
            <w:r w:rsidRPr="006F1A2C">
              <w:rPr>
                <w:color w:val="000000" w:themeColor="text1"/>
                <w:sz w:val="26"/>
                <w:szCs w:val="26"/>
              </w:rPr>
              <w:t xml:space="preserve">Cắt giảm điều kiện </w:t>
            </w:r>
            <w:r w:rsidR="00DE2334">
              <w:rPr>
                <w:color w:val="000000" w:themeColor="text1"/>
                <w:sz w:val="26"/>
                <w:szCs w:val="26"/>
                <w:lang w:val="vi-VN"/>
              </w:rPr>
              <w:t>cấp giấy phép</w:t>
            </w:r>
            <w:r w:rsidRPr="006F1A2C">
              <w:rPr>
                <w:color w:val="000000" w:themeColor="text1"/>
                <w:sz w:val="26"/>
                <w:szCs w:val="26"/>
              </w:rPr>
              <w:t>, bao gồm: Có năng lực về tài chính, kỹ thuật và nguồn nhân lực để quản lý, khai thác vệ tinh; Cam kết thực hiện quy định của pháp luật Việt Nam và điều ước quốc tế mà Cộng hòa xã hội chủ nghĩa Việt Nam là thành viên về sử dụng tần số vô tuyến điện, quỹ đạo vệ tinh và khoảng không vũ trụ.</w:t>
            </w:r>
          </w:p>
          <w:p w14:paraId="133D7B3C" w14:textId="075590EF"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r>
      <w:tr w:rsidR="000A22BC" w:rsidRPr="006F1A2C" w14:paraId="1BEACA82" w14:textId="77777777" w:rsidTr="00CD148D">
        <w:trPr>
          <w:tblHeader/>
          <w:tblCellSpacing w:w="0" w:type="dxa"/>
        </w:trPr>
        <w:tc>
          <w:tcPr>
            <w:tcW w:w="1320" w:type="pct"/>
          </w:tcPr>
          <w:p w14:paraId="07CE3CBC" w14:textId="2BF06014" w:rsidR="000A22BC" w:rsidRPr="006F1A2C" w:rsidRDefault="00CD148D"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 xml:space="preserve">- </w:t>
            </w:r>
            <w:r w:rsidR="00063080" w:rsidRPr="006F1A2C">
              <w:rPr>
                <w:rFonts w:ascii="Times New Roman" w:eastAsia="Times New Roman" w:hAnsi="Times New Roman"/>
                <w:color w:val="000000" w:themeColor="text1"/>
                <w:sz w:val="26"/>
                <w:szCs w:val="26"/>
              </w:rPr>
              <w:t>Bãi bỏ</w:t>
            </w:r>
            <w:r w:rsidR="000A22BC" w:rsidRPr="006F1A2C">
              <w:rPr>
                <w:rFonts w:ascii="Times New Roman" w:eastAsia="Times New Roman" w:hAnsi="Times New Roman"/>
                <w:color w:val="000000" w:themeColor="text1"/>
                <w:sz w:val="26"/>
                <w:szCs w:val="26"/>
              </w:rPr>
              <w:t xml:space="preserve"> điểm đ khoản 1 Điều 22</w:t>
            </w:r>
            <w:r w:rsidR="00063080" w:rsidRPr="006F1A2C">
              <w:rPr>
                <w:rFonts w:ascii="Times New Roman" w:eastAsia="Times New Roman" w:hAnsi="Times New Roman"/>
                <w:color w:val="000000" w:themeColor="text1"/>
                <w:sz w:val="26"/>
                <w:szCs w:val="26"/>
              </w:rPr>
              <w:t>.</w:t>
            </w:r>
          </w:p>
        </w:tc>
        <w:tc>
          <w:tcPr>
            <w:tcW w:w="1612" w:type="pct"/>
          </w:tcPr>
          <w:p w14:paraId="5AC48746" w14:textId="603A4C78"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Tiểu mục A.VII mục 3 Phụ lục I.3 ban hành kèm theo Nghị quyết số 66.18/2026/NQ-CP:</w:t>
            </w:r>
          </w:p>
          <w:p w14:paraId="34CDF18B" w14:textId="6247D350"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Tiểu mục A.VII mục 3 Phụ lục I.4 ban hành kèm theo Nghị quyết số 66.18/2026/NQ-CP:</w:t>
            </w:r>
          </w:p>
          <w:p w14:paraId="0685FE86" w14:textId="789842D2"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“Các quy định về gia hạn giấy phép sử dụng tần số vô tuyến điện tại khoản 1 Điều 22 Luật Tần số vô tuyến điện</w:t>
            </w:r>
          </w:p>
          <w:p w14:paraId="5D81FC2C"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Tổ chức, cá nhân được cấp giấy phép sử dụng tần số vô tuyến điện thực hiện đầy đủ nghĩa vụ quy định cho từng loại giấy phép tương ứng.</w:t>
            </w:r>
          </w:p>
          <w:p w14:paraId="5EB4053D"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Thời hạn hiệu lực của giấy phép còn lại ít nhất là 30 ngày đối với giấy phép sử dụng tần số và thiết bị vô tuyến điện, 60 ngày đối với giấy phép sử dụng băng tần, 90 ngày đối với giấy phép sử dụng tần số và quỹ đạo vệ tinh.</w:t>
            </w:r>
          </w:p>
          <w:p w14:paraId="3B39EC86"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Thời hạn hiệu lực của giấy phép được gia hạn không vượt quá thời hạn của giấy phép viễn thông đối với giấy phép sử dụng băng tần.</w:t>
            </w:r>
          </w:p>
          <w:p w14:paraId="0DFCA75B" w14:textId="6863186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4. Tổng thời hạn cấp lần đầu và các lần gia hạn giấy phép không vượt quá thời hạn tối đa quy định cho từng loại giấy phép sử dụng tần số vô tuyến điện tương ứng; trường hợp thời hạn cấp giấy phép lần đầu bằng thời hạn tối </w:t>
            </w:r>
            <w:r w:rsidRPr="006F1A2C">
              <w:rPr>
                <w:rFonts w:ascii="Times New Roman" w:eastAsia="Times New Roman" w:hAnsi="Times New Roman"/>
                <w:color w:val="000000" w:themeColor="text1"/>
                <w:sz w:val="26"/>
                <w:szCs w:val="26"/>
              </w:rPr>
              <w:lastRenderedPageBreak/>
              <w:t>đa quy định cho loại giấy phép tương ứng thì không được gia hạn.</w:t>
            </w:r>
            <w:r w:rsidR="00063080" w:rsidRPr="006F1A2C">
              <w:rPr>
                <w:rFonts w:ascii="Times New Roman" w:eastAsia="Times New Roman" w:hAnsi="Times New Roman"/>
                <w:color w:val="000000" w:themeColor="text1"/>
                <w:sz w:val="26"/>
                <w:szCs w:val="26"/>
              </w:rPr>
              <w:t>”.</w:t>
            </w:r>
          </w:p>
        </w:tc>
        <w:tc>
          <w:tcPr>
            <w:tcW w:w="834" w:type="pct"/>
          </w:tcPr>
          <w:p w14:paraId="30AD043C" w14:textId="6A56E49E" w:rsidR="000A22BC"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Thống nhất với quy định tại Nghị quyết số 66.18/2026/NQ-CP.</w:t>
            </w:r>
          </w:p>
        </w:tc>
        <w:tc>
          <w:tcPr>
            <w:tcW w:w="1234" w:type="pct"/>
          </w:tcPr>
          <w:p w14:paraId="788831C8" w14:textId="65AFF7EE" w:rsidR="000A22BC" w:rsidRPr="006F1A2C" w:rsidRDefault="00063080" w:rsidP="00DE2334">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Cắt giảm điều kiện </w:t>
            </w:r>
            <w:r w:rsidR="00DE2334">
              <w:rPr>
                <w:rFonts w:ascii="Times New Roman" w:eastAsia="Times New Roman" w:hAnsi="Times New Roman"/>
                <w:color w:val="000000" w:themeColor="text1"/>
                <w:sz w:val="26"/>
                <w:szCs w:val="26"/>
                <w:lang w:val="vi-VN"/>
              </w:rPr>
              <w:t>cấp giấy phép</w:t>
            </w:r>
            <w:r w:rsidRPr="006F1A2C">
              <w:rPr>
                <w:rFonts w:ascii="Times New Roman" w:eastAsia="Times New Roman" w:hAnsi="Times New Roman"/>
                <w:color w:val="000000" w:themeColor="text1"/>
                <w:sz w:val="26"/>
                <w:szCs w:val="26"/>
              </w:rPr>
              <w:t xml:space="preserve"> “có quyết định phê duyệt của Thủ tướng Chính phủ đối với trường hợp được cấp theo quy định tại điểm đ khoản 4 Điều 18 của Luật này.”.</w:t>
            </w:r>
          </w:p>
        </w:tc>
      </w:tr>
      <w:tr w:rsidR="000A22BC" w:rsidRPr="006F1A2C" w14:paraId="0A22069B" w14:textId="77777777" w:rsidTr="00CD148D">
        <w:trPr>
          <w:tblHeader/>
          <w:tblCellSpacing w:w="0" w:type="dxa"/>
        </w:trPr>
        <w:tc>
          <w:tcPr>
            <w:tcW w:w="1320" w:type="pct"/>
          </w:tcPr>
          <w:p w14:paraId="3E9E1188" w14:textId="78961130"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Điều 2. Sửa đổi, bổ sung một số điều của Luật Viễn thông</w:t>
            </w:r>
          </w:p>
        </w:tc>
        <w:tc>
          <w:tcPr>
            <w:tcW w:w="1612" w:type="pct"/>
          </w:tcPr>
          <w:p w14:paraId="51136001"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tc>
        <w:tc>
          <w:tcPr>
            <w:tcW w:w="834" w:type="pct"/>
          </w:tcPr>
          <w:p w14:paraId="6F56D8C8" w14:textId="67C1AE42"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tc>
        <w:tc>
          <w:tcPr>
            <w:tcW w:w="1234" w:type="pct"/>
          </w:tcPr>
          <w:p w14:paraId="71C7695D" w14:textId="77777777"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tc>
      </w:tr>
      <w:tr w:rsidR="000A22BC" w:rsidRPr="006F1A2C" w14:paraId="0D3F6065" w14:textId="77777777" w:rsidTr="00CD148D">
        <w:trPr>
          <w:tblCellSpacing w:w="0" w:type="dxa"/>
        </w:trPr>
        <w:tc>
          <w:tcPr>
            <w:tcW w:w="1320" w:type="pct"/>
          </w:tcPr>
          <w:p w14:paraId="7B72188B" w14:textId="77777777" w:rsidR="00063080" w:rsidRPr="006F1A2C" w:rsidRDefault="00063080"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1. Sửa đổi, bổ sung Điều 36 như sau:</w:t>
            </w:r>
          </w:p>
          <w:p w14:paraId="63247D09"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Bãi bỏ điểm c khoản 1.</w:t>
            </w:r>
          </w:p>
          <w:p w14:paraId="09DDBBE2"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Thay thế cụm từ “phương án kỹ thuật, phương án kinh doanh” tại điểm d khoản 1 bằng cụm từ “kế hoạch kinh doanh và kỹ thuật”.</w:t>
            </w:r>
          </w:p>
          <w:p w14:paraId="1A7D7903"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 Sửa đổi, bổ sung điểm a khoản 2 như sau:</w:t>
            </w:r>
          </w:p>
          <w:p w14:paraId="5A982C80"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Các điều kiện quy định tại các điểm a, b và d khoản 1 Điều này;”.</w:t>
            </w:r>
          </w:p>
          <w:p w14:paraId="1AEFFE1F"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d) Sửa đổi, bổ sung khoản 3 như sau:</w:t>
            </w:r>
          </w:p>
          <w:p w14:paraId="03F4BA04"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Giấy phép viễn thông quy định tại điểm b khoản 2 Điều 35 của Luật này được cấp cho doanh nghiệp khi có đủ các điều kiện quy định tại các điểm a và d khoản 1 Điều này.”.</w:t>
            </w:r>
          </w:p>
          <w:p w14:paraId="6095FCC6" w14:textId="37BA26DF"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1612" w:type="pct"/>
          </w:tcPr>
          <w:p w14:paraId="09461C94" w14:textId="520A4AEC" w:rsidR="000A22BC"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 xml:space="preserve">Tiểu mục A.I mục 2 Phụ lục I.4 ban hành kèm theo Nghị quyết số 66.16/2026/NQ-CP: </w:t>
            </w:r>
          </w:p>
          <w:p w14:paraId="0C38E508" w14:textId="52F083A4"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“I. Điều kiện cấp giấy phép kinh doanh dịch vụ viễn thông tại Điều 36 Luật Viễn thông</w:t>
            </w:r>
          </w:p>
          <w:p w14:paraId="75A9A985"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Giấy phép viễn thông quy định tại điểm a khoản 1 Điều 35 của Luật Viễn thông được cấp cho doanh nghiệp khi có đủ các điều kiện sau đây:</w:t>
            </w:r>
          </w:p>
          <w:p w14:paraId="11078DDD"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Có giấy chứng nhận đăng ký doanh nghiệp hoặc giấy chứng nhận đăng ký đầu tư;</w:t>
            </w:r>
          </w:p>
          <w:p w14:paraId="6F233242"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Có vốn điều lệ tối thiểu theo quy định của Chính phủ;</w:t>
            </w:r>
          </w:p>
          <w:p w14:paraId="60146292" w14:textId="52A3C78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c) Có kế hoạch kinh doanh và kỹ thuật phù hợp với quy hoạch hạ tầng thông tin và truyền thông, các quy định của Luật Viễn thông về tài nguyên viễn thông, kết nối, giá dịch vụ, tiêu chuẩn, quy chuẩn kỹ thuật, chất lượng dịch vụ viễn thông, bảo đảm an toàn cơ sở hạ tầng viễn thông, bảo đảm quyền và lợi ích hợp pháp của người sử dụng dịch vụ </w:t>
            </w:r>
            <w:r w:rsidRPr="006F1A2C">
              <w:rPr>
                <w:rFonts w:ascii="Times New Roman" w:eastAsia="Times New Roman" w:hAnsi="Times New Roman"/>
                <w:color w:val="000000" w:themeColor="text1"/>
                <w:sz w:val="26"/>
                <w:szCs w:val="26"/>
              </w:rPr>
              <w:lastRenderedPageBreak/>
              <w:t>viễn thông và quy định khác của pháp luật có liên quan;</w:t>
            </w:r>
          </w:p>
          <w:p w14:paraId="38C02D8A"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d) Bảo đảm cam kết triển khai mạng viễn thông đối với băng tần, kênh tần số vô tuyến điện được cấp theo hình thức đấu giá, thi tuyển hoặc đối với băng tần được cấp lại;</w:t>
            </w:r>
          </w:p>
          <w:p w14:paraId="74135BCA"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đ) Trúng đấu giá, trúng thi tuyển quyền sử dụng tần số vô tuyến điện hoặc đủ điều kiện được cấp lại giấy phép sử dụng băng tần.</w:t>
            </w:r>
          </w:p>
          <w:p w14:paraId="36E5828D"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2. Giấy phép viễn thông quy định tại điểm a khoản 2 Điều 35 của Luật Viễn thông được cấp cho doanh nghiệp khi có đủ các điều kiện sau đây:</w:t>
            </w:r>
          </w:p>
          <w:p w14:paraId="07F3B9BA"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a) Các điều kiện quy định tại các điểm a, b và c khoản 1 mục này;</w:t>
            </w:r>
          </w:p>
          <w:p w14:paraId="313C40CE" w14:textId="77777777"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b) Điều kiện về triển khai mạng viễn thông theo quy định của Chính phủ.</w:t>
            </w:r>
          </w:p>
          <w:p w14:paraId="750F192F" w14:textId="39B35DBA"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Giấy phép viễn thông quy định tại điểm b khoản 2 Điều 35 của Luật Viễn thông được cấp cho doanh nghiệp khi có đủ các điều kiện quy định tại các điểm a và c khoản 1 mục này.”</w:t>
            </w:r>
          </w:p>
        </w:tc>
        <w:tc>
          <w:tcPr>
            <w:tcW w:w="834" w:type="pct"/>
          </w:tcPr>
          <w:p w14:paraId="5F46176F" w14:textId="6A2AE685"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Thống nhất với quy định tại Nghị quyết số 66.16/2026/NQ-CP.</w:t>
            </w:r>
          </w:p>
        </w:tc>
        <w:tc>
          <w:tcPr>
            <w:tcW w:w="1234" w:type="pct"/>
          </w:tcPr>
          <w:p w14:paraId="1EFDE4CD" w14:textId="09F008A4"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Cắt giảm điều kiện kinh doanh (ĐKKD) “Không đang trong quá trình giải thể, phá sản theo quyết định của cơ quan nhà nước có thẩm quyền” và (2) đơn giản hóa ĐKKD “Có phương án kỹ thuật, phương án kinh doanh phù hợp với quy hoạch hạ tầng thông tin và truyền thông, các quy định của Luật này về tài nguyên viễn thông, kết nối, giá dịch vụ, tiêu chuẩn, quy chuẩn kỹ thuật, chất lượng dịch vụ viễn thông, bảo đảm an toàn cơ sở hạ tầng viễn thông, bảo đảm quyền và lợi ích hợp pháp của người sử dụng dịch vụ viễn thông và quy định khác của pháp luật có liên quan” của ngành nghề “kinh doanh dịch vụ viễn thông”</w:t>
            </w:r>
          </w:p>
        </w:tc>
      </w:tr>
      <w:tr w:rsidR="000A22BC" w:rsidRPr="006F1A2C" w14:paraId="3301C776" w14:textId="77777777" w:rsidTr="00CD148D">
        <w:trPr>
          <w:tblCellSpacing w:w="0" w:type="dxa"/>
        </w:trPr>
        <w:tc>
          <w:tcPr>
            <w:tcW w:w="1320" w:type="pct"/>
          </w:tcPr>
          <w:p w14:paraId="29303F6F" w14:textId="77777777" w:rsidR="00063080" w:rsidRPr="006F1A2C" w:rsidRDefault="00063080"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2. Sửa đổi, bổ sung Điều 37 như sau:</w:t>
            </w:r>
          </w:p>
          <w:p w14:paraId="3AFE60D0"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w:t>
            </w:r>
            <w:r w:rsidRPr="006F1A2C">
              <w:rPr>
                <w:rFonts w:ascii="Times New Roman" w:eastAsia="Times New Roman" w:hAnsi="Times New Roman"/>
                <w:b/>
                <w:bCs/>
                <w:color w:val="000000" w:themeColor="text1"/>
                <w:sz w:val="26"/>
                <w:szCs w:val="26"/>
              </w:rPr>
              <w:t>Điều 37. Điều kiện về viễn thông khi tham gia đấu giá, thi tuyển quyền sử dụng tần số vô tuyến điện</w:t>
            </w:r>
          </w:p>
          <w:p w14:paraId="4BD4DD16" w14:textId="77777777" w:rsidR="00063080" w:rsidRPr="006F1A2C" w:rsidRDefault="00063080"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Doanh nghiệp được xác định đủ điều kiện về viễn thông để tham gia đấu giá, thi tuyển quyền sử dụng tần số vô tuyến điện khi đáp ứng các điều kiện quy định tại các điểm a, b và d và đ khoản 1 Điều 36 của Luật này và đã hoàn thành các nghĩa vụ tài chính về viễn thông theo quy định của pháp luật.”</w:t>
            </w:r>
          </w:p>
          <w:p w14:paraId="5361C6F3" w14:textId="27A2BCC3"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1612" w:type="pct"/>
          </w:tcPr>
          <w:p w14:paraId="3BB65B35" w14:textId="77777777" w:rsidR="00393DC2" w:rsidRPr="006F1A2C" w:rsidRDefault="000A22BC"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 xml:space="preserve">Tiểu mục A.II mục 2 Phụ lục I.4 ban hành kèm theo Nghị quyết số 66.16/2026/NQ-CP: </w:t>
            </w:r>
          </w:p>
          <w:p w14:paraId="279B5E8B" w14:textId="5428C910"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“II. Điều kiện về viễn thông khi tham gia đấu giá, thi tuyển quyền sử dụng tần số vô tuyến điện tại Điều 37 Luật Viễn thông</w:t>
            </w:r>
          </w:p>
          <w:p w14:paraId="691A4452" w14:textId="23701F65"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Doanh nghiệp được xác định đủ điều kiện về viễn thông để tham gia đấu giá, thi tuyển quyền sử dụng tần số vô tuyến điện khi đáp ứng các điều kiện quy định tại các tiểu mục A.I.1.a, A.I.1.b, A.I.1.c, A.I.1.d mục 2 phụ lục này và đã hoàn thành các nghĩa vụ tài chính về viễn thông theo quy định của pháp luật.”</w:t>
            </w:r>
          </w:p>
        </w:tc>
        <w:tc>
          <w:tcPr>
            <w:tcW w:w="834" w:type="pct"/>
          </w:tcPr>
          <w:p w14:paraId="2FBBFB25" w14:textId="37244B62" w:rsidR="000A22BC"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Thống nhất với quy định tại Nghị quyết số 66.16/2026/NQ-CP.</w:t>
            </w:r>
          </w:p>
        </w:tc>
        <w:tc>
          <w:tcPr>
            <w:tcW w:w="1234" w:type="pct"/>
          </w:tcPr>
          <w:p w14:paraId="599E8FDC" w14:textId="656C9032" w:rsidR="000A22BC" w:rsidRPr="006F1A2C" w:rsidRDefault="000A22BC"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Cắt giảm điều kiện kinh doanh (ĐKKD) “Không đang trong quá trình giải thể, phá sản theo quyết định của cơ quan nhà nước có thẩm quyền” và (2) đơn giản hóa ĐKKD “Có phương án kỹ thuật, </w:t>
            </w:r>
            <w:r w:rsidRPr="006F1A2C">
              <w:rPr>
                <w:rFonts w:ascii="Times New Roman" w:eastAsia="Times New Roman" w:hAnsi="Times New Roman"/>
                <w:color w:val="000000" w:themeColor="text1"/>
                <w:sz w:val="26"/>
                <w:szCs w:val="26"/>
              </w:rPr>
              <w:lastRenderedPageBreak/>
              <w:t>phương án kinh doanh phù hợp với quy hoạch hạ tầng thông tin và truyền thông, các quy định của Luật này về tài nguyên viễn thông, kết nối, giá dịch vụ, tiêu chuẩn, quy chuẩn kỹ thuật, chất lượng dịch vụ viễn thông, bảo đảm an toàn cơ sở hạ tầng viễn thông, bảo đảm quyền và lợi ích hợp pháp của người sử dụng dịch vụ viễn thông và quy định khác của pháp luật có liên quan” của ngành nghề “kinh doanh dịch vụ viễn thông”</w:t>
            </w:r>
            <w:r w:rsidR="00CD148D" w:rsidRPr="006F1A2C">
              <w:rPr>
                <w:rFonts w:ascii="Times New Roman" w:eastAsia="Times New Roman" w:hAnsi="Times New Roman"/>
                <w:color w:val="000000" w:themeColor="text1"/>
                <w:sz w:val="26"/>
                <w:szCs w:val="26"/>
              </w:rPr>
              <w:t>.</w:t>
            </w:r>
          </w:p>
        </w:tc>
      </w:tr>
      <w:tr w:rsidR="00BF6F05" w:rsidRPr="006F1A2C" w14:paraId="5057D449" w14:textId="77777777" w:rsidTr="00CD148D">
        <w:trPr>
          <w:tblCellSpacing w:w="0" w:type="dxa"/>
        </w:trPr>
        <w:tc>
          <w:tcPr>
            <w:tcW w:w="1320" w:type="pct"/>
            <w:vMerge w:val="restart"/>
          </w:tcPr>
          <w:p w14:paraId="7E40032D" w14:textId="3FD1A421" w:rsidR="00BF6F05" w:rsidRPr="006F1A2C" w:rsidRDefault="00BF6F05"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sz w:val="26"/>
                <w:szCs w:val="26"/>
              </w:rPr>
              <w:lastRenderedPageBreak/>
              <w:t>3. Bãi bỏ cụm từ “điều kiện hoạt động,” tại khoản 4 Điều 48.</w:t>
            </w:r>
          </w:p>
        </w:tc>
        <w:tc>
          <w:tcPr>
            <w:tcW w:w="1612" w:type="pct"/>
            <w:tcBorders>
              <w:bottom w:val="nil"/>
            </w:tcBorders>
          </w:tcPr>
          <w:p w14:paraId="78C6DF96" w14:textId="30719164" w:rsidR="00BF6F05" w:rsidRPr="006F1A2C" w:rsidRDefault="00BF6F05"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sz w:val="26"/>
                <w:szCs w:val="26"/>
              </w:rPr>
              <w:t>Nghị quyết số 66.18/2026/NQ-CP ngày 18/5/2026 về phân quyền, cắt giảm, đơn giản hóa thủ tục hành chính, điều kiện kinh doanh.</w:t>
            </w:r>
          </w:p>
        </w:tc>
        <w:tc>
          <w:tcPr>
            <w:tcW w:w="834" w:type="pct"/>
            <w:tcBorders>
              <w:bottom w:val="nil"/>
            </w:tcBorders>
          </w:tcPr>
          <w:p w14:paraId="007C82A5" w14:textId="1CFCE004" w:rsidR="00BF6F05"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sz w:val="26"/>
                <w:szCs w:val="26"/>
              </w:rPr>
              <w:t xml:space="preserve">Các nội dung liên quan được quy định tại </w:t>
            </w:r>
            <w:r w:rsidRPr="006F1A2C">
              <w:rPr>
                <w:rFonts w:ascii="Times New Roman" w:hAnsi="Times New Roman"/>
                <w:sz w:val="26"/>
                <w:szCs w:val="26"/>
              </w:rPr>
              <w:t>Mục 3 của Phụ lục I.3 (Phần D, mục I): “</w:t>
            </w:r>
            <w:r w:rsidRPr="006F1A2C">
              <w:rPr>
                <w:rFonts w:ascii="Times New Roman" w:hAnsi="Times New Roman"/>
                <w:i/>
                <w:iCs/>
                <w:sz w:val="26"/>
                <w:szCs w:val="26"/>
              </w:rPr>
              <w:t xml:space="preserve">Chính phủ không thực hiện quy định chi tiết điều kiện hoạt động của tổ chức, doanh nghiệp cung cấp dịch vụ đăng ký, duy trì tên miền tại khoản 4 Điều 48 Luật Viễn thông số 24/2023/QH15.” </w:t>
            </w:r>
            <w:r w:rsidRPr="006F1A2C">
              <w:rPr>
                <w:rFonts w:ascii="Times New Roman" w:hAnsi="Times New Roman"/>
                <w:sz w:val="26"/>
                <w:szCs w:val="26"/>
              </w:rPr>
              <w:t xml:space="preserve">và Phụ lục II. Danh mục văn bản được đề xuất sửa đổi bổ sung đảm </w:t>
            </w:r>
            <w:r w:rsidRPr="006F1A2C">
              <w:rPr>
                <w:rFonts w:ascii="Times New Roman" w:hAnsi="Times New Roman"/>
                <w:sz w:val="26"/>
                <w:szCs w:val="26"/>
              </w:rPr>
              <w:lastRenderedPageBreak/>
              <w:t>bảo tính thống nhất đồng bộ, quy định danh mục văn bản Luật cần sửa đổi</w:t>
            </w:r>
            <w:r w:rsidRPr="006F1A2C">
              <w:rPr>
                <w:rFonts w:ascii="Times New Roman" w:hAnsi="Times New Roman"/>
                <w:i/>
                <w:iCs/>
                <w:sz w:val="26"/>
                <w:szCs w:val="26"/>
              </w:rPr>
              <w:t xml:space="preserve">: “Luật Viễn thông số 24/2023/QH15” - “Khoản 4 Điều 48”, </w:t>
            </w:r>
            <w:r w:rsidRPr="006F1A2C">
              <w:rPr>
                <w:rFonts w:ascii="Times New Roman" w:hAnsi="Times New Roman"/>
                <w:sz w:val="26"/>
                <w:szCs w:val="26"/>
              </w:rPr>
              <w:t>giao Bộ Khoa học và Công nghệ là cơ quan chủ trì soạn thảo</w:t>
            </w:r>
            <w:r w:rsidRPr="006F1A2C">
              <w:rPr>
                <w:rFonts w:ascii="Times New Roman" w:hAnsi="Times New Roman"/>
                <w:i/>
                <w:iCs/>
                <w:sz w:val="26"/>
                <w:szCs w:val="26"/>
              </w:rPr>
              <w:t xml:space="preserve"> </w:t>
            </w:r>
            <w:r w:rsidRPr="006F1A2C">
              <w:rPr>
                <w:rFonts w:ascii="Times New Roman" w:hAnsi="Times New Roman"/>
                <w:sz w:val="26"/>
                <w:szCs w:val="26"/>
              </w:rPr>
              <w:t>(Mục I số thứ tự 30, Phụ lục II ban hành kèm theo Nghị quyết số 66.18/2026/NQ-CP)</w:t>
            </w:r>
            <w:r w:rsidR="00CD148D" w:rsidRPr="006F1A2C">
              <w:rPr>
                <w:rFonts w:ascii="Times New Roman" w:hAnsi="Times New Roman"/>
                <w:sz w:val="26"/>
                <w:szCs w:val="26"/>
              </w:rPr>
              <w:t>.</w:t>
            </w:r>
          </w:p>
        </w:tc>
        <w:tc>
          <w:tcPr>
            <w:tcW w:w="1234" w:type="pct"/>
            <w:tcBorders>
              <w:bottom w:val="nil"/>
            </w:tcBorders>
          </w:tcPr>
          <w:p w14:paraId="43AC9EE0" w14:textId="228E43F0" w:rsidR="00BF6F05"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sz w:val="26"/>
                <w:szCs w:val="26"/>
              </w:rPr>
              <w:lastRenderedPageBreak/>
              <w:t xml:space="preserve">Sửa đổi, bổ sung khoản 4 Điều 48 Luật Viễn thông, để bãi bỏ cụm từ </w:t>
            </w:r>
            <w:r w:rsidRPr="006F1A2C">
              <w:rPr>
                <w:rFonts w:ascii="Times New Roman" w:hAnsi="Times New Roman"/>
                <w:bCs/>
                <w:i/>
                <w:iCs/>
                <w:sz w:val="26"/>
                <w:szCs w:val="26"/>
              </w:rPr>
              <w:t xml:space="preserve">“điều kiện hoạt động,” </w:t>
            </w:r>
            <w:r w:rsidRPr="006F1A2C">
              <w:rPr>
                <w:rFonts w:ascii="Times New Roman" w:hAnsi="Times New Roman"/>
                <w:bCs/>
                <w:sz w:val="26"/>
                <w:szCs w:val="26"/>
              </w:rPr>
              <w:t>tại khoản 4 Điều 48.</w:t>
            </w:r>
          </w:p>
        </w:tc>
      </w:tr>
      <w:tr w:rsidR="009D51BC" w:rsidRPr="006F1A2C" w14:paraId="4DA2C8A5" w14:textId="77777777" w:rsidTr="00CD148D">
        <w:trPr>
          <w:tblCellSpacing w:w="0" w:type="dxa"/>
        </w:trPr>
        <w:tc>
          <w:tcPr>
            <w:tcW w:w="1320" w:type="pct"/>
            <w:vMerge/>
          </w:tcPr>
          <w:p w14:paraId="7755FAC6" w14:textId="77777777" w:rsidR="009D51BC" w:rsidRPr="006F1A2C" w:rsidRDefault="009D51BC" w:rsidP="00CD148D">
            <w:pPr>
              <w:spacing w:before="120" w:after="120" w:line="240" w:lineRule="auto"/>
              <w:ind w:left="57" w:right="57" w:firstLine="284"/>
              <w:jc w:val="both"/>
              <w:rPr>
                <w:rFonts w:ascii="Times New Roman" w:eastAsia="Times New Roman" w:hAnsi="Times New Roman"/>
                <w:b/>
                <w:sz w:val="26"/>
                <w:szCs w:val="26"/>
              </w:rPr>
            </w:pPr>
          </w:p>
        </w:tc>
        <w:tc>
          <w:tcPr>
            <w:tcW w:w="1612" w:type="pct"/>
            <w:tcBorders>
              <w:top w:val="nil"/>
            </w:tcBorders>
          </w:tcPr>
          <w:p w14:paraId="38828195" w14:textId="77777777" w:rsidR="009D51BC" w:rsidRPr="006F1A2C" w:rsidRDefault="009D51BC" w:rsidP="00CD148D">
            <w:pPr>
              <w:spacing w:before="120" w:after="120" w:line="240" w:lineRule="auto"/>
              <w:ind w:left="57" w:right="57" w:firstLine="284"/>
              <w:jc w:val="both"/>
              <w:rPr>
                <w:rFonts w:ascii="Times New Roman" w:eastAsia="Times New Roman" w:hAnsi="Times New Roman"/>
                <w:sz w:val="26"/>
                <w:szCs w:val="26"/>
              </w:rPr>
            </w:pPr>
          </w:p>
        </w:tc>
        <w:tc>
          <w:tcPr>
            <w:tcW w:w="834" w:type="pct"/>
            <w:tcBorders>
              <w:top w:val="nil"/>
            </w:tcBorders>
          </w:tcPr>
          <w:p w14:paraId="01B1F5B1" w14:textId="77777777" w:rsidR="009D51BC" w:rsidRPr="006F1A2C" w:rsidRDefault="009D51BC" w:rsidP="00CD148D">
            <w:pPr>
              <w:spacing w:before="120" w:after="120" w:line="240" w:lineRule="auto"/>
              <w:ind w:left="57" w:right="57" w:firstLine="284"/>
              <w:jc w:val="both"/>
              <w:rPr>
                <w:rFonts w:ascii="Times New Roman" w:eastAsia="Times New Roman" w:hAnsi="Times New Roman"/>
                <w:sz w:val="26"/>
                <w:szCs w:val="26"/>
              </w:rPr>
            </w:pPr>
          </w:p>
        </w:tc>
        <w:tc>
          <w:tcPr>
            <w:tcW w:w="1234" w:type="pct"/>
            <w:tcBorders>
              <w:top w:val="nil"/>
            </w:tcBorders>
          </w:tcPr>
          <w:p w14:paraId="232B427F" w14:textId="77777777" w:rsidR="009D51BC" w:rsidRPr="006F1A2C" w:rsidRDefault="009D51BC"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r>
      <w:tr w:rsidR="00BF6F05" w:rsidRPr="006F1A2C" w14:paraId="49B9CC5A" w14:textId="77777777" w:rsidTr="00CD148D">
        <w:trPr>
          <w:tblCellSpacing w:w="0" w:type="dxa"/>
        </w:trPr>
        <w:tc>
          <w:tcPr>
            <w:tcW w:w="1320" w:type="pct"/>
            <w:vMerge/>
          </w:tcPr>
          <w:p w14:paraId="5159B764" w14:textId="77777777" w:rsidR="00BF6F05" w:rsidRPr="006F1A2C" w:rsidRDefault="00BF6F05" w:rsidP="00CD148D">
            <w:pPr>
              <w:spacing w:before="120" w:after="120" w:line="240" w:lineRule="auto"/>
              <w:ind w:left="57" w:right="57" w:firstLine="284"/>
              <w:jc w:val="both"/>
              <w:rPr>
                <w:rFonts w:ascii="Times New Roman" w:eastAsia="Times New Roman" w:hAnsi="Times New Roman"/>
                <w:b/>
                <w:sz w:val="26"/>
                <w:szCs w:val="26"/>
              </w:rPr>
            </w:pPr>
          </w:p>
        </w:tc>
        <w:tc>
          <w:tcPr>
            <w:tcW w:w="1612" w:type="pct"/>
            <w:tcBorders>
              <w:top w:val="nil"/>
              <w:bottom w:val="nil"/>
            </w:tcBorders>
          </w:tcPr>
          <w:p w14:paraId="79DD69E4" w14:textId="78935BEB" w:rsidR="00BF6F05" w:rsidRPr="006F1A2C" w:rsidRDefault="00BF6F05"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sz w:val="26"/>
                <w:szCs w:val="26"/>
              </w:rPr>
              <w:t>Nghị quyết số 66.17/2026/NQ-CP ngày 15 tháng 5 năm 2026 của Chính phủ</w:t>
            </w:r>
            <w:r w:rsidRPr="006F1A2C">
              <w:rPr>
                <w:rFonts w:ascii="Times New Roman" w:hAnsi="Times New Roman"/>
                <w:sz w:val="26"/>
                <w:szCs w:val="26"/>
              </w:rPr>
              <w:t xml:space="preserve"> </w:t>
            </w:r>
            <w:r w:rsidRPr="006F1A2C">
              <w:rPr>
                <w:rFonts w:ascii="Times New Roman" w:eastAsia="Times New Roman" w:hAnsi="Times New Roman"/>
                <w:sz w:val="26"/>
                <w:szCs w:val="26"/>
              </w:rPr>
              <w:t>cắt giảm, sửa đổi ngành, nghề đầu tư kinh doanh có điều kiện</w:t>
            </w:r>
          </w:p>
        </w:tc>
        <w:tc>
          <w:tcPr>
            <w:tcW w:w="834" w:type="pct"/>
            <w:tcBorders>
              <w:top w:val="nil"/>
              <w:bottom w:val="nil"/>
            </w:tcBorders>
          </w:tcPr>
          <w:p w14:paraId="483A45F9" w14:textId="77777777" w:rsidR="00BF6F05" w:rsidRPr="006F1A2C" w:rsidRDefault="00BF6F05" w:rsidP="00CD148D">
            <w:pPr>
              <w:spacing w:before="120" w:after="120" w:line="240" w:lineRule="auto"/>
              <w:ind w:left="57" w:right="57" w:firstLine="284"/>
              <w:jc w:val="both"/>
              <w:rPr>
                <w:rFonts w:ascii="Times New Roman" w:eastAsia="Times New Roman" w:hAnsi="Times New Roman"/>
                <w:i/>
                <w:iCs/>
                <w:sz w:val="26"/>
                <w:szCs w:val="26"/>
              </w:rPr>
            </w:pPr>
            <w:r w:rsidRPr="006F1A2C">
              <w:rPr>
                <w:rFonts w:ascii="Times New Roman" w:eastAsia="Times New Roman" w:hAnsi="Times New Roman"/>
                <w:sz w:val="26"/>
                <w:szCs w:val="26"/>
              </w:rPr>
              <w:t xml:space="preserve">Căn cứ khoản 1 Điều 1 Nghị quyết 66.17/2026/NQ-CP: </w:t>
            </w:r>
            <w:r w:rsidRPr="006F1A2C">
              <w:rPr>
                <w:rFonts w:ascii="Times New Roman" w:eastAsia="Times New Roman" w:hAnsi="Times New Roman"/>
                <w:i/>
                <w:iCs/>
                <w:sz w:val="26"/>
                <w:szCs w:val="26"/>
              </w:rPr>
              <w:t xml:space="preserve">“Nghị quyết này quy định việc cắt giảm, sửa đổi ngành, nghề đầu tư kinh doanh có điều kiện quy định tại Phụ lục IV của Luật Đầu tư số 143/2025/QH15 (sau đây gọi là Luật Đầu tư)” </w:t>
            </w:r>
            <w:r w:rsidRPr="006F1A2C">
              <w:rPr>
                <w:rFonts w:ascii="Times New Roman" w:eastAsia="Times New Roman" w:hAnsi="Times New Roman"/>
                <w:sz w:val="26"/>
                <w:szCs w:val="26"/>
              </w:rPr>
              <w:t xml:space="preserve">và Điều 3: </w:t>
            </w:r>
            <w:r w:rsidRPr="006F1A2C">
              <w:rPr>
                <w:rFonts w:ascii="Times New Roman" w:eastAsia="Times New Roman" w:hAnsi="Times New Roman"/>
                <w:i/>
                <w:iCs/>
                <w:sz w:val="26"/>
                <w:szCs w:val="26"/>
              </w:rPr>
              <w:t>“</w:t>
            </w:r>
            <w:bookmarkStart w:id="3" w:name="dieu_3"/>
            <w:r w:rsidRPr="006F1A2C">
              <w:rPr>
                <w:rFonts w:ascii="Times New Roman" w:eastAsia="Times New Roman" w:hAnsi="Times New Roman"/>
                <w:i/>
                <w:iCs/>
                <w:sz w:val="26"/>
                <w:szCs w:val="26"/>
              </w:rPr>
              <w:t xml:space="preserve">Điều 3. Danh mục ngành, </w:t>
            </w:r>
            <w:r w:rsidRPr="006F1A2C">
              <w:rPr>
                <w:rFonts w:ascii="Times New Roman" w:eastAsia="Times New Roman" w:hAnsi="Times New Roman"/>
                <w:i/>
                <w:iCs/>
                <w:sz w:val="26"/>
                <w:szCs w:val="26"/>
              </w:rPr>
              <w:lastRenderedPageBreak/>
              <w:t>nghề đầu tư kinh doanh có điều kiện</w:t>
            </w:r>
            <w:bookmarkEnd w:id="3"/>
          </w:p>
          <w:p w14:paraId="7E9B482E" w14:textId="77777777" w:rsidR="00BF6F05" w:rsidRPr="006F1A2C" w:rsidRDefault="00BF6F05" w:rsidP="00CD148D">
            <w:pPr>
              <w:spacing w:before="120" w:after="120" w:line="240" w:lineRule="auto"/>
              <w:ind w:left="57" w:right="57" w:firstLine="284"/>
              <w:jc w:val="both"/>
              <w:rPr>
                <w:rFonts w:ascii="Times New Roman" w:eastAsia="Times New Roman" w:hAnsi="Times New Roman"/>
                <w:i/>
                <w:iCs/>
                <w:sz w:val="26"/>
                <w:szCs w:val="26"/>
              </w:rPr>
            </w:pPr>
            <w:r w:rsidRPr="006F1A2C">
              <w:rPr>
                <w:rFonts w:ascii="Times New Roman" w:eastAsia="Times New Roman" w:hAnsi="Times New Roman"/>
                <w:i/>
                <w:iCs/>
                <w:sz w:val="26"/>
                <w:szCs w:val="26"/>
              </w:rPr>
              <w:t>1. Ban hành Danh mục ngành, nghề đầu tư kinh doanh có điều kiện kèm theo Phụ lục của Nghị quyết này.</w:t>
            </w:r>
          </w:p>
          <w:p w14:paraId="3E34459E" w14:textId="31E66E89" w:rsidR="00BF6F05"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i/>
                <w:iCs/>
                <w:sz w:val="26"/>
                <w:szCs w:val="26"/>
              </w:rPr>
              <w:t>2. Bộ trưởng, Thủ trưởng cơ quan ngang bộ có trách nhiệm nghiên cứu, quy định giải pháp, phương án quản lý thay thế đối với các ngành, nghề đầu tư kinh doanh có điều kiện được bãi bỏ, sửa đổi tại Nghị quyết này, đảm bảo hiệu lực, hiệu quả của công tác quản lý nhà nước”.</w:t>
            </w:r>
          </w:p>
        </w:tc>
        <w:tc>
          <w:tcPr>
            <w:tcW w:w="1234" w:type="pct"/>
            <w:tcBorders>
              <w:top w:val="nil"/>
              <w:bottom w:val="nil"/>
            </w:tcBorders>
          </w:tcPr>
          <w:p w14:paraId="765F868D" w14:textId="77777777" w:rsidR="00BF6F05" w:rsidRPr="006F1A2C" w:rsidRDefault="00BF6F05" w:rsidP="00CD148D">
            <w:pPr>
              <w:spacing w:before="120" w:after="120" w:line="240" w:lineRule="auto"/>
              <w:ind w:left="57" w:right="57" w:firstLine="284"/>
              <w:jc w:val="both"/>
              <w:rPr>
                <w:rFonts w:ascii="Times New Roman" w:eastAsia="Times New Roman" w:hAnsi="Times New Roman"/>
                <w:color w:val="000000" w:themeColor="text1"/>
                <w:sz w:val="26"/>
                <w:szCs w:val="26"/>
              </w:rPr>
            </w:pPr>
          </w:p>
        </w:tc>
      </w:tr>
      <w:tr w:rsidR="00CD148D" w:rsidRPr="006F1A2C" w14:paraId="4F13E0EF" w14:textId="77777777" w:rsidTr="00CD148D">
        <w:trPr>
          <w:tblCellSpacing w:w="0" w:type="dxa"/>
        </w:trPr>
        <w:tc>
          <w:tcPr>
            <w:tcW w:w="1320" w:type="pct"/>
            <w:tcBorders>
              <w:top w:val="single" w:sz="4" w:space="0" w:color="auto"/>
              <w:bottom w:val="single" w:sz="4" w:space="0" w:color="auto"/>
            </w:tcBorders>
          </w:tcPr>
          <w:p w14:paraId="341D2DD4" w14:textId="71426782" w:rsidR="00CD148D" w:rsidRPr="006F1A2C" w:rsidRDefault="00CD148D" w:rsidP="00CD148D">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b/>
                <w:color w:val="000000" w:themeColor="text1"/>
                <w:sz w:val="26"/>
                <w:szCs w:val="26"/>
              </w:rPr>
              <w:lastRenderedPageBreak/>
              <w:t>Điều 3. Sửa đổi, bổ sung khoản 4 Điều 28 Luật Giao dịch điện tử như sau:</w:t>
            </w:r>
          </w:p>
          <w:p w14:paraId="2681CFF1" w14:textId="2E37F776" w:rsidR="00CD148D" w:rsidRPr="006F1A2C" w:rsidRDefault="00CD148D"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color w:val="000000" w:themeColor="text1"/>
                <w:sz w:val="26"/>
                <w:szCs w:val="26"/>
              </w:rPr>
              <w:t xml:space="preserve"> “4. Chính phủ quy định chi tiết hoạt động của tổ chức cung cấp dịch vụ tin cậy; quy trình, thủ tục, hồ sơ cấp, cấp lại, tạm đình chỉ, thu hồi giấy phép kinh doanh dịch vụ tin cậy </w:t>
            </w:r>
            <w:r w:rsidRPr="006F1A2C">
              <w:rPr>
                <w:rFonts w:ascii="Times New Roman" w:eastAsia="Times New Roman" w:hAnsi="Times New Roman"/>
                <w:color w:val="000000" w:themeColor="text1"/>
                <w:sz w:val="26"/>
                <w:szCs w:val="26"/>
              </w:rPr>
              <w:lastRenderedPageBreak/>
              <w:t>và các nội dung khác quy định tại Điều này.”.</w:t>
            </w:r>
          </w:p>
        </w:tc>
        <w:tc>
          <w:tcPr>
            <w:tcW w:w="1612" w:type="pct"/>
            <w:tcBorders>
              <w:top w:val="single" w:sz="4" w:space="0" w:color="auto"/>
              <w:bottom w:val="single" w:sz="4" w:space="0" w:color="auto"/>
            </w:tcBorders>
          </w:tcPr>
          <w:p w14:paraId="5D131F13" w14:textId="660B299D" w:rsidR="00CD148D" w:rsidRPr="006F1A2C" w:rsidRDefault="00CD148D" w:rsidP="00CD148D">
            <w:pPr>
              <w:spacing w:before="120" w:after="120" w:line="240" w:lineRule="auto"/>
              <w:ind w:left="57" w:right="57" w:firstLine="284"/>
              <w:jc w:val="both"/>
              <w:rPr>
                <w:rFonts w:ascii="Times New Roman" w:hAnsi="Times New Roman"/>
                <w:bCs/>
                <w:sz w:val="26"/>
                <w:szCs w:val="26"/>
              </w:rPr>
            </w:pPr>
            <w:r w:rsidRPr="006F1A2C">
              <w:rPr>
                <w:rFonts w:ascii="Times New Roman" w:hAnsi="Times New Roman"/>
                <w:bCs/>
                <w:sz w:val="26"/>
                <w:szCs w:val="26"/>
              </w:rPr>
              <w:lastRenderedPageBreak/>
              <w:t>Điểm C, Mục 2 phụ lục I.3 ban hành kèm theo Nghị quyết số 66.18/2026/NQ-CP ngày 18/5/2026 của Chính phủ phân cấp, cắt giảm, đơn giản hoá thủ tục hành chính, điều kiện kinh doanh. Theo đó không thực hiện 02 thủ tục hành chính trong lĩnh vực giao dịch điện tử: Thủ tục gia hạn giấy phép kinh doanh dịch vụ tin cậy và thủ tục thay đổi giấy phép kinh doanh dịch vụ tin cậy.</w:t>
            </w:r>
          </w:p>
        </w:tc>
        <w:tc>
          <w:tcPr>
            <w:tcW w:w="834" w:type="pct"/>
            <w:tcBorders>
              <w:top w:val="single" w:sz="4" w:space="0" w:color="auto"/>
              <w:bottom w:val="single" w:sz="4" w:space="0" w:color="auto"/>
            </w:tcBorders>
          </w:tcPr>
          <w:p w14:paraId="419C0387" w14:textId="55485BC1"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lang w:val="vi-VN"/>
              </w:rPr>
              <w:t>Thống nhất với quy định tại Nghị quyết</w:t>
            </w:r>
            <w:r w:rsidRPr="006F1A2C">
              <w:rPr>
                <w:rFonts w:ascii="Times New Roman" w:eastAsia="Times New Roman" w:hAnsi="Times New Roman"/>
                <w:sz w:val="26"/>
                <w:szCs w:val="26"/>
              </w:rPr>
              <w:t xml:space="preserve"> số </w:t>
            </w:r>
            <w:r w:rsidRPr="006F1A2C">
              <w:rPr>
                <w:rFonts w:ascii="Times New Roman" w:hAnsi="Times New Roman"/>
                <w:bCs/>
                <w:sz w:val="26"/>
                <w:szCs w:val="26"/>
              </w:rPr>
              <w:t>66.18/2026/NQ-CP.</w:t>
            </w:r>
          </w:p>
        </w:tc>
        <w:tc>
          <w:tcPr>
            <w:tcW w:w="1234" w:type="pct"/>
            <w:tcBorders>
              <w:top w:val="single" w:sz="4" w:space="0" w:color="auto"/>
              <w:bottom w:val="single" w:sz="4" w:space="0" w:color="auto"/>
            </w:tcBorders>
          </w:tcPr>
          <w:p w14:paraId="194033E7" w14:textId="53F4CE48"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lang w:val="vi-VN"/>
              </w:rPr>
              <w:t xml:space="preserve">Cắt giảm các thủ tục hành chính </w:t>
            </w:r>
            <w:r w:rsidRPr="006F1A2C">
              <w:rPr>
                <w:rFonts w:ascii="Times New Roman" w:eastAsia="Times New Roman" w:hAnsi="Times New Roman"/>
                <w:sz w:val="26"/>
                <w:szCs w:val="26"/>
              </w:rPr>
              <w:t>không cần thiết trong lĩnh vực giao dịch điện tử.</w:t>
            </w:r>
            <w:r w:rsidRPr="006F1A2C">
              <w:rPr>
                <w:rFonts w:ascii="Times New Roman" w:hAnsi="Times New Roman"/>
                <w:bCs/>
                <w:sz w:val="26"/>
                <w:szCs w:val="26"/>
              </w:rPr>
              <w:t xml:space="preserve"> Theo đó không thực hiện 02 thủ tục hành chính trong lĩnh vực giao dịch điện tử: Thủ tục gia hạn giấy phép kinh doanh dịch vụ tin cậy và thủ tục thay đổi giấy phép kinh doanh dịch vụ tin cậy.</w:t>
            </w:r>
          </w:p>
        </w:tc>
      </w:tr>
      <w:tr w:rsidR="00CD148D" w:rsidRPr="006F1A2C" w14:paraId="21B63662" w14:textId="77777777" w:rsidTr="00CD148D">
        <w:trPr>
          <w:tblCellSpacing w:w="0" w:type="dxa"/>
        </w:trPr>
        <w:tc>
          <w:tcPr>
            <w:tcW w:w="1320" w:type="pct"/>
            <w:tcBorders>
              <w:top w:val="single" w:sz="4" w:space="0" w:color="auto"/>
              <w:bottom w:val="single" w:sz="4" w:space="0" w:color="auto"/>
            </w:tcBorders>
          </w:tcPr>
          <w:p w14:paraId="3209621F" w14:textId="66132794" w:rsidR="00CD148D" w:rsidRPr="006F1A2C" w:rsidRDefault="00CD148D"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Điều 4. Sửa đổi, bổ sung một số điều của Luật Chuyển giao công nghệ</w:t>
            </w:r>
          </w:p>
        </w:tc>
        <w:tc>
          <w:tcPr>
            <w:tcW w:w="1612" w:type="pct"/>
            <w:tcBorders>
              <w:top w:val="single" w:sz="4" w:space="0" w:color="auto"/>
              <w:bottom w:val="single" w:sz="4" w:space="0" w:color="auto"/>
            </w:tcBorders>
          </w:tcPr>
          <w:p w14:paraId="2D05FA88" w14:textId="77777777" w:rsidR="00CD148D" w:rsidRPr="006F1A2C" w:rsidRDefault="00CD148D" w:rsidP="00CD148D">
            <w:pPr>
              <w:spacing w:before="120" w:after="120" w:line="240" w:lineRule="auto"/>
              <w:ind w:left="57" w:right="57" w:firstLine="284"/>
              <w:jc w:val="both"/>
              <w:rPr>
                <w:rFonts w:ascii="Times New Roman" w:hAnsi="Times New Roman"/>
                <w:bCs/>
                <w:sz w:val="26"/>
                <w:szCs w:val="26"/>
              </w:rPr>
            </w:pPr>
          </w:p>
        </w:tc>
        <w:tc>
          <w:tcPr>
            <w:tcW w:w="834" w:type="pct"/>
            <w:tcBorders>
              <w:top w:val="single" w:sz="4" w:space="0" w:color="auto"/>
              <w:bottom w:val="single" w:sz="4" w:space="0" w:color="auto"/>
            </w:tcBorders>
          </w:tcPr>
          <w:p w14:paraId="596900E2" w14:textId="77777777"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p>
        </w:tc>
        <w:tc>
          <w:tcPr>
            <w:tcW w:w="1234" w:type="pct"/>
            <w:tcBorders>
              <w:top w:val="single" w:sz="4" w:space="0" w:color="auto"/>
              <w:bottom w:val="single" w:sz="4" w:space="0" w:color="auto"/>
            </w:tcBorders>
          </w:tcPr>
          <w:p w14:paraId="2C53B0E6" w14:textId="77777777"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p>
        </w:tc>
      </w:tr>
      <w:tr w:rsidR="00CD148D" w:rsidRPr="006F1A2C" w14:paraId="6E9EF335" w14:textId="77777777" w:rsidTr="00CD148D">
        <w:trPr>
          <w:tblCellSpacing w:w="0" w:type="dxa"/>
        </w:trPr>
        <w:tc>
          <w:tcPr>
            <w:tcW w:w="1320" w:type="pct"/>
            <w:tcBorders>
              <w:top w:val="single" w:sz="4" w:space="0" w:color="auto"/>
              <w:bottom w:val="single" w:sz="4" w:space="0" w:color="auto"/>
            </w:tcBorders>
          </w:tcPr>
          <w:p w14:paraId="0801BE91" w14:textId="0278DAD3" w:rsidR="00CD148D" w:rsidRPr="006F1A2C" w:rsidRDefault="00CD148D"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
                <w:bCs/>
                <w:sz w:val="26"/>
                <w:szCs w:val="26"/>
              </w:rPr>
              <w:t xml:space="preserve">1. Sửa đổi, bổ sung khoản 2 Điều 41 như sau: </w:t>
            </w:r>
          </w:p>
          <w:p w14:paraId="531B902A" w14:textId="46477A09" w:rsidR="00CD148D" w:rsidRPr="006F1A2C" w:rsidRDefault="00CD148D" w:rsidP="00DD0995">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hAnsi="Times New Roman"/>
                <w:iCs/>
                <w:sz w:val="26"/>
                <w:szCs w:val="26"/>
              </w:rPr>
              <w:t xml:space="preserve">“2. Căn cứ vào nhiệm vụ phát triển kinh tế - xã hội của đất nước trong từng thời kỳ, Bộ Khoa học và Công nghệ chủ trì, phối hợp với </w:t>
            </w:r>
            <w:r w:rsidR="00DD0995">
              <w:rPr>
                <w:rFonts w:ascii="Times New Roman" w:hAnsi="Times New Roman"/>
                <w:iCs/>
                <w:sz w:val="26"/>
                <w:szCs w:val="26"/>
              </w:rPr>
              <w:t xml:space="preserve">các </w:t>
            </w:r>
            <w:r w:rsidRPr="006F1A2C">
              <w:rPr>
                <w:rFonts w:ascii="Times New Roman" w:hAnsi="Times New Roman"/>
                <w:iCs/>
                <w:sz w:val="26"/>
                <w:szCs w:val="26"/>
              </w:rPr>
              <w:t xml:space="preserve">Bộ, cơ quan liên quan xây dựng,  phê duyệt </w:t>
            </w:r>
            <w:r w:rsidRPr="006F1A2C">
              <w:rPr>
                <w:rFonts w:ascii="Times New Roman" w:hAnsi="Times New Roman"/>
                <w:bCs/>
                <w:sz w:val="26"/>
                <w:szCs w:val="26"/>
              </w:rPr>
              <w:t>C</w:t>
            </w:r>
            <w:r w:rsidRPr="006F1A2C">
              <w:rPr>
                <w:rFonts w:ascii="Times New Roman" w:hAnsi="Times New Roman"/>
                <w:iCs/>
                <w:sz w:val="26"/>
                <w:szCs w:val="26"/>
              </w:rPr>
              <w:t xml:space="preserve">hương trình </w:t>
            </w:r>
            <w:r w:rsidRPr="006F1A2C">
              <w:rPr>
                <w:rFonts w:ascii="Times New Roman" w:hAnsi="Times New Roman"/>
                <w:bCs/>
                <w:sz w:val="26"/>
                <w:szCs w:val="26"/>
              </w:rPr>
              <w:t>quốc gia về</w:t>
            </w:r>
            <w:r w:rsidRPr="006F1A2C">
              <w:rPr>
                <w:rFonts w:ascii="Times New Roman" w:hAnsi="Times New Roman"/>
                <w:iCs/>
                <w:sz w:val="26"/>
                <w:szCs w:val="26"/>
              </w:rPr>
              <w:t xml:space="preserve"> phát triển thị trường khoa học và công nghệ </w:t>
            </w:r>
            <w:r w:rsidRPr="006F1A2C">
              <w:rPr>
                <w:rFonts w:ascii="Times New Roman" w:eastAsia="Times New Roman" w:hAnsi="Times New Roman"/>
                <w:bCs/>
                <w:iCs/>
                <w:sz w:val="26"/>
                <w:szCs w:val="26"/>
              </w:rPr>
              <w:t>theo quy định của pháp luật về khoa học, công nghệ và đổi mới sáng tạo</w:t>
            </w:r>
            <w:r w:rsidRPr="006F1A2C">
              <w:rPr>
                <w:rFonts w:ascii="Times New Roman" w:hAnsi="Times New Roman"/>
                <w:bCs/>
                <w:iCs/>
                <w:sz w:val="26"/>
                <w:szCs w:val="26"/>
              </w:rPr>
              <w:t>”</w:t>
            </w:r>
            <w:r w:rsidRPr="006F1A2C">
              <w:rPr>
                <w:rFonts w:ascii="Times New Roman" w:hAnsi="Times New Roman"/>
                <w:iCs/>
                <w:sz w:val="26"/>
                <w:szCs w:val="26"/>
              </w:rPr>
              <w:t>.</w:t>
            </w:r>
          </w:p>
        </w:tc>
        <w:tc>
          <w:tcPr>
            <w:tcW w:w="1612" w:type="pct"/>
            <w:vMerge w:val="restart"/>
            <w:tcBorders>
              <w:top w:val="single" w:sz="4" w:space="0" w:color="auto"/>
            </w:tcBorders>
          </w:tcPr>
          <w:p w14:paraId="3B7AB971" w14:textId="77777777" w:rsidR="00CD148D" w:rsidRPr="006F1A2C" w:rsidRDefault="00CD148D" w:rsidP="00CD148D">
            <w:pPr>
              <w:spacing w:before="120" w:after="120" w:line="240" w:lineRule="auto"/>
              <w:ind w:left="57" w:right="57" w:firstLine="284"/>
              <w:jc w:val="both"/>
              <w:rPr>
                <w:rFonts w:ascii="Times New Roman" w:hAnsi="Times New Roman"/>
                <w:iCs/>
                <w:sz w:val="26"/>
                <w:szCs w:val="26"/>
              </w:rPr>
            </w:pPr>
            <w:r w:rsidRPr="006F1A2C">
              <w:rPr>
                <w:rFonts w:ascii="Times New Roman" w:hAnsi="Times New Roman"/>
                <w:iCs/>
                <w:sz w:val="26"/>
                <w:szCs w:val="26"/>
              </w:rPr>
              <w:t>- Khoản 3 Điều 17 Luật Khoa học, công nghệ và đổi mới sáng tạo (Luật số 93/2025/QH15) quy định: “</w:t>
            </w:r>
            <w:r w:rsidRPr="006F1A2C">
              <w:rPr>
                <w:rFonts w:ascii="Times New Roman" w:hAnsi="Times New Roman"/>
                <w:i/>
                <w:iCs/>
                <w:sz w:val="26"/>
                <w:szCs w:val="26"/>
              </w:rPr>
              <w:t>Bộ, cơ quan ngang Bộ, cơ quan thuộc Chính phủ, cơ quan khác ở trung ương xây dựng, ban hành hoặc trình cấp có thẩm quyền ban hành chương trình khoa học, công nghệ và đổi mới sáng tạo quốc gia sau khi có ý kiến thẩm định của cơ quan có thẩm quyền, tổ chức thực hiện chương trình khoa học, công nghệ và đổi mới sáng tạo quốc gia</w:t>
            </w:r>
            <w:r w:rsidRPr="006F1A2C">
              <w:rPr>
                <w:rFonts w:ascii="Times New Roman" w:hAnsi="Times New Roman"/>
                <w:iCs/>
                <w:sz w:val="26"/>
                <w:szCs w:val="26"/>
              </w:rPr>
              <w:t>”.</w:t>
            </w:r>
          </w:p>
          <w:p w14:paraId="6E28F9EB" w14:textId="4219E914" w:rsidR="00CD148D" w:rsidRPr="006F1A2C" w:rsidRDefault="00CD148D" w:rsidP="00CD148D">
            <w:pPr>
              <w:spacing w:before="120" w:after="120" w:line="240" w:lineRule="auto"/>
              <w:ind w:left="57" w:right="57" w:firstLine="284"/>
              <w:jc w:val="both"/>
              <w:rPr>
                <w:rFonts w:ascii="Times New Roman" w:hAnsi="Times New Roman"/>
                <w:iCs/>
                <w:sz w:val="26"/>
                <w:szCs w:val="26"/>
              </w:rPr>
            </w:pPr>
            <w:r w:rsidRPr="006F1A2C">
              <w:rPr>
                <w:rFonts w:ascii="Times New Roman" w:hAnsi="Times New Roman"/>
                <w:iCs/>
                <w:sz w:val="26"/>
                <w:szCs w:val="26"/>
              </w:rPr>
              <w:t>- Điều 16, Điều 17 Nghị định số 133/2025/NĐ-CP ngày 12/6/2025 quy định về phân quyền, phân cấp trong lĩnh vực quản lý nhà nước của Bộ Khoa học và Công nghệ.</w:t>
            </w:r>
          </w:p>
          <w:p w14:paraId="35088C5B" w14:textId="77777777" w:rsidR="00CD148D" w:rsidRPr="006F1A2C" w:rsidRDefault="00CD148D" w:rsidP="00CD148D">
            <w:pPr>
              <w:spacing w:before="120" w:after="120" w:line="240" w:lineRule="auto"/>
              <w:ind w:left="57" w:right="57" w:firstLine="284"/>
              <w:jc w:val="both"/>
              <w:rPr>
                <w:rFonts w:ascii="Times New Roman" w:hAnsi="Times New Roman"/>
                <w:iCs/>
                <w:sz w:val="26"/>
                <w:szCs w:val="26"/>
              </w:rPr>
            </w:pPr>
            <w:r w:rsidRPr="006F1A2C">
              <w:rPr>
                <w:rFonts w:ascii="Times New Roman" w:hAnsi="Times New Roman"/>
                <w:iCs/>
                <w:sz w:val="26"/>
                <w:szCs w:val="26"/>
              </w:rPr>
              <w:t>+ Điều 16 Nghị định số 133/2025/NĐ-CP quy định: “</w:t>
            </w:r>
            <w:r w:rsidRPr="006F1A2C">
              <w:rPr>
                <w:rFonts w:ascii="Times New Roman" w:hAnsi="Times New Roman"/>
                <w:i/>
                <w:iCs/>
                <w:sz w:val="26"/>
                <w:szCs w:val="26"/>
              </w:rPr>
              <w:t>Việc phê duyệt chương trình để phát triển thị trường khoa học và công nghệ quốc gia quy định tại khoản 2 Điều 41 Luật Chuyển giao công nghệ do Bộ trưởng Bộ Khoa học và Công nghệ thực hiện</w:t>
            </w:r>
            <w:r w:rsidRPr="006F1A2C">
              <w:rPr>
                <w:rFonts w:ascii="Times New Roman" w:hAnsi="Times New Roman"/>
                <w:iCs/>
                <w:sz w:val="26"/>
                <w:szCs w:val="26"/>
              </w:rPr>
              <w:t xml:space="preserve">”. </w:t>
            </w:r>
          </w:p>
          <w:p w14:paraId="6376832E" w14:textId="23FD4CC3" w:rsidR="00CD148D" w:rsidRPr="006F1A2C" w:rsidRDefault="00CD148D" w:rsidP="00CD148D">
            <w:pPr>
              <w:spacing w:before="120" w:after="120" w:line="240" w:lineRule="auto"/>
              <w:ind w:left="57" w:right="57" w:firstLine="284"/>
              <w:jc w:val="both"/>
              <w:rPr>
                <w:rFonts w:ascii="Times New Roman" w:hAnsi="Times New Roman"/>
                <w:bCs/>
                <w:sz w:val="26"/>
                <w:szCs w:val="26"/>
              </w:rPr>
            </w:pPr>
            <w:r w:rsidRPr="006F1A2C">
              <w:rPr>
                <w:rFonts w:ascii="Times New Roman" w:hAnsi="Times New Roman"/>
                <w:iCs/>
                <w:sz w:val="26"/>
                <w:szCs w:val="26"/>
              </w:rPr>
              <w:t>+ Điều 17 Nghị định số 133/2025/NĐ-CP quy định: “</w:t>
            </w:r>
            <w:r w:rsidRPr="006F1A2C">
              <w:rPr>
                <w:rFonts w:ascii="Times New Roman" w:hAnsi="Times New Roman"/>
                <w:i/>
                <w:iCs/>
                <w:sz w:val="26"/>
                <w:szCs w:val="26"/>
              </w:rPr>
              <w:t xml:space="preserve">Việc quyết định chương trình, đề án, chính sách về nhập khẩu công nghệ, phát </w:t>
            </w:r>
            <w:r w:rsidRPr="006F1A2C">
              <w:rPr>
                <w:rFonts w:ascii="Times New Roman" w:hAnsi="Times New Roman"/>
                <w:i/>
                <w:iCs/>
                <w:sz w:val="26"/>
                <w:szCs w:val="26"/>
              </w:rPr>
              <w:lastRenderedPageBreak/>
              <w:t>triển thị trường khoa học và công nghệ, thúc đẩy hoạt động chuyển giao, ứng dụng, đổi mới công nghệ quy định tại khoản 2 Điều 54 Luật Chuyển giao công nghệ do Bộ trưởng Bộ Khoa học và Công nghệ thực hiện</w:t>
            </w:r>
            <w:r w:rsidRPr="006F1A2C">
              <w:rPr>
                <w:rFonts w:ascii="Times New Roman" w:hAnsi="Times New Roman"/>
                <w:iCs/>
                <w:sz w:val="26"/>
                <w:szCs w:val="26"/>
              </w:rPr>
              <w:t>”.</w:t>
            </w:r>
          </w:p>
        </w:tc>
        <w:tc>
          <w:tcPr>
            <w:tcW w:w="834" w:type="pct"/>
            <w:vMerge w:val="restart"/>
            <w:tcBorders>
              <w:top w:val="single" w:sz="4" w:space="0" w:color="auto"/>
            </w:tcBorders>
          </w:tcPr>
          <w:p w14:paraId="54937971" w14:textId="4776962D"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rPr>
              <w:lastRenderedPageBreak/>
              <w:t>B</w:t>
            </w:r>
            <w:r w:rsidRPr="006F1A2C">
              <w:rPr>
                <w:rFonts w:ascii="Times New Roman" w:eastAsia="Times New Roman" w:hAnsi="Times New Roman"/>
                <w:sz w:val="26"/>
                <w:szCs w:val="26"/>
                <w:lang w:val="vi-VN"/>
              </w:rPr>
              <w:t>ảo đảm sự thống nhất, đồng bộ với pháp luật về khoa học, công nghệ và đổi mới sáng tạo; thể chế hóa đầy đủ chủ trương của Đảng, pháp luật của Nhà nước về đẩy mạnh phân quyền, phân cấp; khắc phục sự chồng chéo, bất cập trong xác định thẩm quyền và tổ chức thực hiện các chương trình, chính sách về nhập khẩu công nghệ, phát triển thị trường khoa học và công nghệ, thúc đẩy hoạt động chuyển giao, ứng dụng và đổi mới công nghệ.</w:t>
            </w:r>
          </w:p>
        </w:tc>
        <w:tc>
          <w:tcPr>
            <w:tcW w:w="1234" w:type="pct"/>
            <w:vMerge w:val="restart"/>
            <w:tcBorders>
              <w:top w:val="single" w:sz="4" w:space="0" w:color="auto"/>
            </w:tcBorders>
          </w:tcPr>
          <w:p w14:paraId="38A6B5F3" w14:textId="2B6C252D"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r w:rsidRPr="006F1A2C">
              <w:rPr>
                <w:rFonts w:ascii="Times New Roman" w:eastAsia="Times New Roman" w:hAnsi="Times New Roman"/>
                <w:sz w:val="26"/>
                <w:szCs w:val="26"/>
              </w:rPr>
              <w:t>T</w:t>
            </w:r>
            <w:r w:rsidRPr="006F1A2C">
              <w:rPr>
                <w:rFonts w:ascii="Times New Roman" w:eastAsia="Times New Roman" w:hAnsi="Times New Roman"/>
                <w:sz w:val="26"/>
                <w:szCs w:val="26"/>
                <w:lang w:val="vi-VN"/>
              </w:rPr>
              <w:t>hống nhất, đồng bộ với pháp luật về khoa học, công nghệ và đổi mới sáng tạo; khắc phục sự chồng chéo, bất cập trong xác định thẩm quyền và tổ chức thực hiện các chương trình, chính sách về nhập khẩu công nghệ, phát triển thị trường khoa học và công nghệ, thúc đẩy hoạt động chuyển giao, ứng dụng và đổi mới công nghệ.</w:t>
            </w:r>
          </w:p>
        </w:tc>
      </w:tr>
      <w:tr w:rsidR="00CD148D" w:rsidRPr="006F1A2C" w14:paraId="386745D6" w14:textId="77777777" w:rsidTr="00CD148D">
        <w:trPr>
          <w:tblCellSpacing w:w="0" w:type="dxa"/>
        </w:trPr>
        <w:tc>
          <w:tcPr>
            <w:tcW w:w="1320" w:type="pct"/>
            <w:tcBorders>
              <w:top w:val="single" w:sz="4" w:space="0" w:color="auto"/>
            </w:tcBorders>
          </w:tcPr>
          <w:p w14:paraId="6813E7C2" w14:textId="00199B95" w:rsidR="00CD148D" w:rsidRPr="006F1A2C" w:rsidRDefault="00CD148D" w:rsidP="00CD148D">
            <w:pPr>
              <w:spacing w:before="120" w:after="120" w:line="240" w:lineRule="auto"/>
              <w:ind w:left="57" w:right="57" w:firstLine="284"/>
              <w:jc w:val="both"/>
              <w:rPr>
                <w:rFonts w:ascii="Times New Roman" w:eastAsia="Times New Roman" w:hAnsi="Times New Roman"/>
                <w:b/>
                <w:bCs/>
                <w:sz w:val="26"/>
                <w:szCs w:val="26"/>
              </w:rPr>
            </w:pPr>
            <w:r w:rsidRPr="006F1A2C">
              <w:rPr>
                <w:rFonts w:ascii="Times New Roman" w:eastAsia="Times New Roman" w:hAnsi="Times New Roman"/>
                <w:b/>
                <w:bCs/>
                <w:sz w:val="26"/>
                <w:szCs w:val="26"/>
              </w:rPr>
              <w:t xml:space="preserve">2. Sửa đổi, bổ sung khoản 2 Điều 54 như sau: </w:t>
            </w:r>
          </w:p>
          <w:p w14:paraId="597A2B0B" w14:textId="09B6E248" w:rsidR="00CD148D" w:rsidRPr="006F1A2C" w:rsidRDefault="00CD148D" w:rsidP="00CD148D">
            <w:pPr>
              <w:pStyle w:val="NormalWeb"/>
              <w:shd w:val="clear" w:color="auto" w:fill="FFFFFF"/>
              <w:spacing w:before="120" w:beforeAutospacing="0" w:after="120" w:afterAutospacing="0"/>
              <w:ind w:left="57" w:right="57" w:firstLine="284"/>
              <w:jc w:val="both"/>
              <w:rPr>
                <w:color w:val="000000" w:themeColor="text1"/>
                <w:sz w:val="26"/>
                <w:szCs w:val="26"/>
              </w:rPr>
            </w:pPr>
            <w:r w:rsidRPr="006F1A2C">
              <w:rPr>
                <w:iCs/>
                <w:sz w:val="26"/>
                <w:szCs w:val="26"/>
              </w:rPr>
              <w:t xml:space="preserve">“2. Chủ trì, </w:t>
            </w:r>
            <w:r w:rsidRPr="006F1A2C">
              <w:rPr>
                <w:bCs/>
                <w:sz w:val="26"/>
                <w:szCs w:val="26"/>
              </w:rPr>
              <w:t>phối hợp với các Bộ, cơ quan liên quan</w:t>
            </w:r>
            <w:r w:rsidRPr="006F1A2C">
              <w:rPr>
                <w:sz w:val="26"/>
                <w:szCs w:val="26"/>
              </w:rPr>
              <w:t xml:space="preserve"> </w:t>
            </w:r>
            <w:r w:rsidRPr="006F1A2C">
              <w:rPr>
                <w:iCs/>
                <w:sz w:val="26"/>
                <w:szCs w:val="26"/>
              </w:rPr>
              <w:t>xây dựng</w:t>
            </w:r>
            <w:r w:rsidRPr="006F1A2C">
              <w:rPr>
                <w:sz w:val="26"/>
                <w:szCs w:val="26"/>
              </w:rPr>
              <w:t xml:space="preserve"> </w:t>
            </w:r>
            <w:r w:rsidRPr="006F1A2C">
              <w:rPr>
                <w:bCs/>
                <w:sz w:val="26"/>
                <w:szCs w:val="26"/>
              </w:rPr>
              <w:t>và ban hành</w:t>
            </w:r>
            <w:r w:rsidRPr="006F1A2C">
              <w:rPr>
                <w:iCs/>
                <w:sz w:val="26"/>
                <w:szCs w:val="26"/>
              </w:rPr>
              <w:t xml:space="preserve"> chương trình, chính sách về nhập khẩu công nghệ, phát triển thị trường khoa học và công nghệ, thúc đẩy hoạt động chuyển giao, ứng dụng, đổi mới công nghệ </w:t>
            </w:r>
            <w:r w:rsidRPr="006F1A2C">
              <w:rPr>
                <w:bCs/>
                <w:sz w:val="26"/>
                <w:szCs w:val="26"/>
              </w:rPr>
              <w:t>theo quy định của pháp luật về khoa học, công nghệ và đổi mới sáng tạo</w:t>
            </w:r>
            <w:r w:rsidRPr="006F1A2C">
              <w:rPr>
                <w:iCs/>
                <w:sz w:val="26"/>
                <w:szCs w:val="26"/>
              </w:rPr>
              <w:t>;”.</w:t>
            </w:r>
          </w:p>
        </w:tc>
        <w:tc>
          <w:tcPr>
            <w:tcW w:w="1612" w:type="pct"/>
            <w:vMerge/>
          </w:tcPr>
          <w:p w14:paraId="3ED23098" w14:textId="77777777" w:rsidR="00CD148D" w:rsidRPr="006F1A2C" w:rsidRDefault="00CD148D" w:rsidP="00CD148D">
            <w:pPr>
              <w:spacing w:before="120" w:after="120" w:line="240" w:lineRule="auto"/>
              <w:ind w:left="57" w:right="57" w:firstLine="284"/>
              <w:jc w:val="both"/>
              <w:rPr>
                <w:rFonts w:ascii="Times New Roman" w:hAnsi="Times New Roman"/>
                <w:bCs/>
                <w:sz w:val="26"/>
                <w:szCs w:val="26"/>
              </w:rPr>
            </w:pPr>
          </w:p>
        </w:tc>
        <w:tc>
          <w:tcPr>
            <w:tcW w:w="834" w:type="pct"/>
            <w:vMerge/>
          </w:tcPr>
          <w:p w14:paraId="209F0AC4" w14:textId="77777777"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p>
        </w:tc>
        <w:tc>
          <w:tcPr>
            <w:tcW w:w="1234" w:type="pct"/>
            <w:vMerge/>
          </w:tcPr>
          <w:p w14:paraId="106CC8FD" w14:textId="77777777" w:rsidR="00CD148D" w:rsidRPr="006F1A2C" w:rsidRDefault="00CD148D" w:rsidP="00CD148D">
            <w:pPr>
              <w:spacing w:before="120" w:after="120" w:line="240" w:lineRule="auto"/>
              <w:ind w:left="57" w:right="57" w:firstLine="284"/>
              <w:jc w:val="both"/>
              <w:rPr>
                <w:rFonts w:ascii="Times New Roman" w:eastAsia="Times New Roman" w:hAnsi="Times New Roman"/>
                <w:sz w:val="26"/>
                <w:szCs w:val="26"/>
                <w:lang w:val="vi-VN"/>
              </w:rPr>
            </w:pPr>
          </w:p>
        </w:tc>
      </w:tr>
    </w:tbl>
    <w:p w14:paraId="0EBBFD4E" w14:textId="7D825343" w:rsidR="004014A1" w:rsidRPr="006F1A2C" w:rsidRDefault="009F3764" w:rsidP="00CD148D">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lastRenderedPageBreak/>
        <w:t>3. Điều ước quốc tế có liên quan đến dự thảo</w:t>
      </w:r>
      <w:r w:rsidR="00DE682D" w:rsidRPr="006F1A2C">
        <w:rPr>
          <w:rFonts w:ascii="Times New Roman" w:eastAsia="Times New Roman" w:hAnsi="Times New Roman"/>
          <w:b/>
          <w:color w:val="000000" w:themeColor="text1"/>
          <w:sz w:val="26"/>
          <w:szCs w:val="26"/>
        </w:rPr>
        <w:t xml:space="preserve"> Luật</w:t>
      </w:r>
      <w:r w:rsidR="00700D3D" w:rsidRPr="006F1A2C">
        <w:rPr>
          <w:rFonts w:ascii="Times New Roman" w:eastAsia="Times New Roman" w:hAnsi="Times New Roman"/>
          <w:b/>
          <w:color w:val="000000" w:themeColor="text1"/>
          <w:sz w:val="26"/>
          <w:szCs w:val="26"/>
        </w:rPr>
        <w:t xml:space="preserve"> </w:t>
      </w:r>
    </w:p>
    <w:tbl>
      <w:tblPr>
        <w:tblW w:w="5061"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891"/>
        <w:gridCol w:w="4752"/>
        <w:gridCol w:w="2458"/>
        <w:gridCol w:w="3637"/>
      </w:tblGrid>
      <w:tr w:rsidR="00E905E0" w:rsidRPr="006F1A2C" w14:paraId="79583151" w14:textId="77777777" w:rsidTr="00E905E0">
        <w:trPr>
          <w:cantSplit/>
          <w:tblHeader/>
          <w:tblCellSpacing w:w="0" w:type="dxa"/>
        </w:trPr>
        <w:tc>
          <w:tcPr>
            <w:tcW w:w="1320" w:type="pct"/>
            <w:hideMark/>
          </w:tcPr>
          <w:p w14:paraId="6C99A195" w14:textId="1E5E4E4A" w:rsidR="00E905E0" w:rsidRPr="006F1A2C" w:rsidRDefault="00E905E0" w:rsidP="00E905E0">
            <w:pPr>
              <w:spacing w:before="120" w:after="120" w:line="240" w:lineRule="auto"/>
              <w:ind w:left="57" w:right="57" w:firstLine="284"/>
              <w:jc w:val="center"/>
              <w:rPr>
                <w:rFonts w:ascii="Times New Roman" w:eastAsia="Times New Roman" w:hAnsi="Times New Roman"/>
                <w:b/>
                <w:sz w:val="26"/>
                <w:szCs w:val="26"/>
                <w:lang w:val="vi-VN"/>
              </w:rPr>
            </w:pPr>
            <w:r w:rsidRPr="006F1A2C">
              <w:rPr>
                <w:rFonts w:ascii="Times New Roman" w:hAnsi="Times New Roman"/>
                <w:b/>
                <w:sz w:val="26"/>
                <w:szCs w:val="26"/>
              </w:rPr>
              <w:lastRenderedPageBreak/>
              <w:t>QUY ĐỊNH CỦA DỰ THẢO VĂN BẢN</w:t>
            </w:r>
          </w:p>
        </w:tc>
        <w:tc>
          <w:tcPr>
            <w:tcW w:w="1612" w:type="pct"/>
            <w:hideMark/>
          </w:tcPr>
          <w:p w14:paraId="5CD8C81D" w14:textId="252B31C9" w:rsidR="00E905E0" w:rsidRPr="006F1A2C" w:rsidRDefault="00E905E0" w:rsidP="00E905E0">
            <w:pPr>
              <w:spacing w:before="120" w:after="120" w:line="240" w:lineRule="auto"/>
              <w:ind w:left="57" w:right="57" w:firstLine="284"/>
              <w:jc w:val="center"/>
              <w:rPr>
                <w:rFonts w:ascii="Times New Roman" w:eastAsia="Times New Roman" w:hAnsi="Times New Roman"/>
                <w:b/>
                <w:sz w:val="26"/>
                <w:szCs w:val="26"/>
                <w:lang w:val="vi-VN"/>
              </w:rPr>
            </w:pPr>
            <w:r w:rsidRPr="006F1A2C">
              <w:rPr>
                <w:rFonts w:ascii="Times New Roman" w:hAnsi="Times New Roman"/>
                <w:b/>
                <w:sz w:val="26"/>
                <w:szCs w:val="26"/>
              </w:rPr>
              <w:t>QUY ĐỊNH CỦA ĐIỀU ƯỚC QUỐC TẾ CÓ LIÊN QUAN</w:t>
            </w:r>
          </w:p>
        </w:tc>
        <w:tc>
          <w:tcPr>
            <w:tcW w:w="834" w:type="pct"/>
            <w:hideMark/>
          </w:tcPr>
          <w:p w14:paraId="0381EB76" w14:textId="77664BFE" w:rsidR="00E905E0" w:rsidRPr="006F1A2C" w:rsidRDefault="00E905E0" w:rsidP="00E905E0">
            <w:pPr>
              <w:spacing w:before="120" w:after="120" w:line="240" w:lineRule="auto"/>
              <w:ind w:left="57" w:right="57" w:firstLine="284"/>
              <w:jc w:val="center"/>
              <w:rPr>
                <w:rFonts w:ascii="Times New Roman" w:eastAsia="Times New Roman" w:hAnsi="Times New Roman"/>
                <w:b/>
                <w:sz w:val="26"/>
                <w:szCs w:val="26"/>
                <w:lang w:val="vi-VN"/>
              </w:rPr>
            </w:pPr>
            <w:r w:rsidRPr="006F1A2C">
              <w:rPr>
                <w:rFonts w:ascii="Times New Roman" w:hAnsi="Times New Roman"/>
                <w:b/>
                <w:sz w:val="26"/>
                <w:szCs w:val="26"/>
              </w:rPr>
              <w:t>ĐÁNH GIÁ (Tính tương thích)</w:t>
            </w:r>
          </w:p>
        </w:tc>
        <w:tc>
          <w:tcPr>
            <w:tcW w:w="1234" w:type="pct"/>
            <w:hideMark/>
          </w:tcPr>
          <w:p w14:paraId="2A32C910" w14:textId="4ADE4B84" w:rsidR="00E905E0" w:rsidRPr="006F1A2C" w:rsidRDefault="00E905E0" w:rsidP="00E905E0">
            <w:pPr>
              <w:spacing w:before="120" w:after="120" w:line="240" w:lineRule="auto"/>
              <w:ind w:left="57" w:right="57" w:firstLine="284"/>
              <w:jc w:val="center"/>
              <w:rPr>
                <w:rFonts w:ascii="Times New Roman" w:eastAsia="Times New Roman" w:hAnsi="Times New Roman"/>
                <w:b/>
                <w:sz w:val="26"/>
                <w:szCs w:val="26"/>
              </w:rPr>
            </w:pPr>
            <w:r w:rsidRPr="006F1A2C">
              <w:rPr>
                <w:rFonts w:ascii="Times New Roman" w:hAnsi="Times New Roman"/>
                <w:b/>
                <w:sz w:val="26"/>
                <w:szCs w:val="26"/>
              </w:rPr>
              <w:t>ĐỀ XUẤT XỬ LÝ</w:t>
            </w:r>
          </w:p>
        </w:tc>
      </w:tr>
      <w:tr w:rsidR="00E905E0" w:rsidRPr="006F1A2C" w14:paraId="1FF0B9C0" w14:textId="77777777" w:rsidTr="00E905E0">
        <w:trPr>
          <w:tblHeader/>
          <w:tblCellSpacing w:w="0" w:type="dxa"/>
        </w:trPr>
        <w:tc>
          <w:tcPr>
            <w:tcW w:w="1320" w:type="pct"/>
          </w:tcPr>
          <w:p w14:paraId="4768EDB5" w14:textId="77777777" w:rsidR="00E905E0" w:rsidRPr="006F1A2C" w:rsidRDefault="00E905E0" w:rsidP="00E905E0">
            <w:pPr>
              <w:spacing w:before="120" w:after="120" w:line="240" w:lineRule="auto"/>
              <w:ind w:left="57" w:right="57" w:firstLine="284"/>
              <w:jc w:val="both"/>
              <w:rPr>
                <w:rFonts w:ascii="Times New Roman" w:eastAsia="Times New Roman" w:hAnsi="Times New Roman"/>
                <w:b/>
                <w:bCs/>
                <w:sz w:val="26"/>
                <w:szCs w:val="26"/>
                <w:lang w:val="vi-VN"/>
              </w:rPr>
            </w:pPr>
            <w:r w:rsidRPr="006F1A2C">
              <w:rPr>
                <w:rFonts w:ascii="Times New Roman" w:eastAsia="Times New Roman" w:hAnsi="Times New Roman"/>
                <w:b/>
                <w:color w:val="000000" w:themeColor="text1"/>
                <w:sz w:val="26"/>
                <w:szCs w:val="26"/>
              </w:rPr>
              <w:t>Điều 1. Sửa đổi, bổ sung một số điều của Luật Tần số vô tuyến</w:t>
            </w:r>
          </w:p>
        </w:tc>
        <w:tc>
          <w:tcPr>
            <w:tcW w:w="1612" w:type="pct"/>
          </w:tcPr>
          <w:p w14:paraId="1F740735" w14:textId="77777777" w:rsidR="00E905E0" w:rsidRPr="006F1A2C" w:rsidRDefault="00E905E0" w:rsidP="00E905E0">
            <w:pPr>
              <w:spacing w:before="120" w:after="120" w:line="240" w:lineRule="auto"/>
              <w:ind w:left="57" w:right="57" w:firstLine="284"/>
              <w:jc w:val="both"/>
              <w:rPr>
                <w:rFonts w:ascii="Times New Roman" w:eastAsia="Times New Roman" w:hAnsi="Times New Roman"/>
                <w:b/>
                <w:bCs/>
                <w:sz w:val="26"/>
                <w:szCs w:val="26"/>
                <w:lang w:val="vi-VN"/>
              </w:rPr>
            </w:pPr>
          </w:p>
        </w:tc>
        <w:tc>
          <w:tcPr>
            <w:tcW w:w="834" w:type="pct"/>
          </w:tcPr>
          <w:p w14:paraId="4145368C" w14:textId="77777777" w:rsidR="00E905E0" w:rsidRPr="006F1A2C" w:rsidRDefault="00E905E0" w:rsidP="00E905E0">
            <w:pPr>
              <w:spacing w:before="120" w:after="120" w:line="240" w:lineRule="auto"/>
              <w:ind w:left="57" w:right="57" w:firstLine="284"/>
              <w:jc w:val="both"/>
              <w:rPr>
                <w:rFonts w:ascii="Times New Roman" w:eastAsia="Times New Roman" w:hAnsi="Times New Roman"/>
                <w:b/>
                <w:bCs/>
                <w:sz w:val="26"/>
                <w:szCs w:val="26"/>
                <w:lang w:val="vi-VN"/>
              </w:rPr>
            </w:pPr>
          </w:p>
        </w:tc>
        <w:tc>
          <w:tcPr>
            <w:tcW w:w="1234" w:type="pct"/>
          </w:tcPr>
          <w:p w14:paraId="174A7ED7" w14:textId="77777777" w:rsidR="00E905E0" w:rsidRPr="006F1A2C" w:rsidRDefault="00E905E0" w:rsidP="00E905E0">
            <w:pPr>
              <w:spacing w:before="120" w:after="120" w:line="240" w:lineRule="auto"/>
              <w:ind w:left="57" w:right="57" w:firstLine="284"/>
              <w:jc w:val="both"/>
              <w:rPr>
                <w:rFonts w:ascii="Times New Roman" w:eastAsia="Times New Roman" w:hAnsi="Times New Roman"/>
                <w:b/>
                <w:bCs/>
                <w:sz w:val="26"/>
                <w:szCs w:val="26"/>
                <w:lang w:val="vi-VN"/>
              </w:rPr>
            </w:pPr>
          </w:p>
        </w:tc>
      </w:tr>
      <w:tr w:rsidR="00E905E0" w:rsidRPr="006F1A2C" w14:paraId="59086046" w14:textId="77777777" w:rsidTr="00E905E0">
        <w:trPr>
          <w:cantSplit/>
          <w:tblHeader/>
          <w:tblCellSpacing w:w="0" w:type="dxa"/>
        </w:trPr>
        <w:tc>
          <w:tcPr>
            <w:tcW w:w="1320" w:type="pct"/>
          </w:tcPr>
          <w:p w14:paraId="7112C4B4" w14:textId="77777777" w:rsidR="00E905E0" w:rsidRPr="006F1A2C" w:rsidRDefault="00E905E0" w:rsidP="00E905E0">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6"/>
                <w:szCs w:val="26"/>
              </w:rPr>
              <w:t>1. Sửa đổi, bổ sung điểm h khoản 2 Điều 5 như sau:</w:t>
            </w:r>
          </w:p>
          <w:p w14:paraId="781111F1" w14:textId="77777777"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“h) Bồi dưỡng, hướng dẫn nghiệp vụ vô tuyến điện; quản lý cấp chứng chỉ vô tuyến điện nghiệp dư;”.</w:t>
            </w:r>
          </w:p>
        </w:tc>
        <w:tc>
          <w:tcPr>
            <w:tcW w:w="1612" w:type="pct"/>
            <w:vMerge w:val="restart"/>
          </w:tcPr>
          <w:p w14:paraId="16977AE0" w14:textId="095C623E" w:rsidR="00E905E0" w:rsidRPr="006F1A2C" w:rsidRDefault="00E905E0" w:rsidP="00D945C2">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(1) Điều 7 và 47 Thể lệ vô tuyến điện quốc tế quy định người sử dụng các thiết bị vô tuyến điện thuộc nghiệp vụ di động hàng hải, di động hàng không đối với các nghiệp vụ vô tuyến điện di động hàng không phải có </w:t>
            </w:r>
            <w:r w:rsidRPr="006F1A2C">
              <w:rPr>
                <w:rFonts w:ascii="Times New Roman" w:eastAsia="Times New Roman" w:hAnsi="Times New Roman"/>
                <w:color w:val="000000" w:themeColor="text1"/>
                <w:sz w:val="26"/>
                <w:szCs w:val="26"/>
              </w:rPr>
              <w:lastRenderedPageBreak/>
              <w:t>chứng chỉ vô tuyến điện viên được cấp hoặc được công nhận bởi Chính phủ mà đài đó lắp đặt.</w:t>
            </w:r>
          </w:p>
          <w:p w14:paraId="4C51968D" w14:textId="77777777" w:rsidR="00E905E0" w:rsidRPr="006F1A2C" w:rsidRDefault="00E905E0" w:rsidP="00D945C2">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(2) Quy tắc I/2 và Chương IV Công ước STCW 78 quy định về chứng chỉ vô tuyến điện viên hàng hải, bao gồm các quy định về các yêu cầu tối thiểu để được cấp chứng chỉ vô tuyến điện viên hàng hải hệ GMDSS. Theo đó, mỗi cá nhân thực hiện việc thông tin liên lạc viễn thông trên các tàu có GMDSS sẽ phải có chứng chỉ liên quan được cấp hoặc được công nhận bởi chính quyền hành chính và phải đáp ứng các yêu cầu về đào tạo, huấn luyện và đáp ứng các tiêu chuẩn về khả năng chuyên môn. Công ước cũng đưa ra các quy định cụ thể đối với sỹ quan vô tuyến điện GMDSS tại mục A-IV/2. </w:t>
            </w:r>
          </w:p>
          <w:p w14:paraId="71097B62" w14:textId="77777777" w:rsidR="00E905E0" w:rsidRPr="006F1A2C" w:rsidRDefault="00E905E0" w:rsidP="00D945C2">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(3) Chương 4 SOLAS 1974 quy định về thông tin vô tuyến đã quy định nhân viên vô tuyến điện phải có các loại chứng chỉ vô tuyến điện viên hàng hải theo hệ GMDSS và quy định về các loại thiết bị vô tuyến điện trên tàu, việc thực hiện liên lạc theo các tần số dành cho thông tin di động hàng hải theo thể lệ vô tuyến điện của ITU.</w:t>
            </w:r>
          </w:p>
          <w:p w14:paraId="69F9F866" w14:textId="67F6FA98" w:rsidR="00E905E0" w:rsidRPr="006F1A2C" w:rsidRDefault="00E905E0" w:rsidP="00D945C2">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Qua rà soát, Bộ Khoa học và Công nghệ thấy rằng quy định tại  khoản 1 Điều 1 dự thảo Luật (sửa đổi, bổ sung điểm h khoản 2 Điều 5 Luật Tần số vô tuyến điện) về trách nhiệm của Bộ Thông tin và Truyền thông </w:t>
            </w:r>
            <w:r w:rsidRPr="006F1A2C">
              <w:rPr>
                <w:rFonts w:ascii="Times New Roman" w:eastAsia="Times New Roman" w:hAnsi="Times New Roman"/>
                <w:color w:val="000000" w:themeColor="text1"/>
                <w:sz w:val="26"/>
                <w:szCs w:val="26"/>
              </w:rPr>
              <w:lastRenderedPageBreak/>
              <w:t>(nay là Bộ Khoa học và Công nghệ) thành “Bồi dưỡng, hướng dẫn nghiệp vụ vô tuyến điện; quản lý việc cấp chứng chỉ vô tuyến điện nghiệp dư” và quy định tại khoản 7 Điều 1 dự thảo Luật (sửa đổi, bổ sung Điều 32 Luật Tần số vô tuyến điện) để giao “2. Bộ trưởng Bộ Khoa học và Công nghệ quy định tiêu chuẩn áp dụng đối với tổ chức thực hiện việc thi và cấp chứng chỉ vô tuyến điện nghiệp dư; Các loại chứng chỉ vô tuyến điện nghiệp dư; điều kiện, trình tự, thủ tục thi, cấp chứng chỉ vô tuyến điện nghiệp dư; thu hồi chứng chỉ vô tuyến điện nghiệp dư”, “Chính phủ quy định về cơ sở đào tạo vô tuyến điện viên hàng hải. Bộ trưởng Bộ Xây dựng quy định chi tiết, quản lý về đào tạo, cấp chứng chỉ vô tuyến điện viên hàng hải.”. là phù hợp với quy định của Thể lệ vô tuyến điện quốc tế, Công ước SOLAS 1974 và Công ước STCW 78.</w:t>
            </w:r>
          </w:p>
        </w:tc>
        <w:tc>
          <w:tcPr>
            <w:tcW w:w="834" w:type="pct"/>
            <w:vMerge w:val="restart"/>
          </w:tcPr>
          <w:p w14:paraId="35BB4AEE" w14:textId="30961825"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Tương thích với điều ước quốc tế.</w:t>
            </w:r>
          </w:p>
        </w:tc>
        <w:tc>
          <w:tcPr>
            <w:tcW w:w="1234" w:type="pct"/>
            <w:vMerge w:val="restart"/>
          </w:tcPr>
          <w:p w14:paraId="661A7E4B" w14:textId="038D84FF" w:rsidR="00D945C2" w:rsidRPr="006F1A2C" w:rsidRDefault="00D945C2" w:rsidP="00D945C2">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Để đẩy mạnh phân quyền, cắt giảm ngành nghề đầu tư kinh doanh và cắt giảm thủ tục hành chính,  cần sửa đổi điểm h khoản 2 Điều 5 và Điều 32: </w:t>
            </w:r>
          </w:p>
          <w:p w14:paraId="6D36592F" w14:textId="3DD161ED" w:rsidR="00E905E0" w:rsidRPr="006F1A2C" w:rsidRDefault="00D945C2" w:rsidP="00D945C2">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lastRenderedPageBreak/>
              <w:t>Đối với khai thác viên vô tuyến điện thuộc nghiệp vụ di động hàng hải, theo khoản 1 Điều 32, chưa có chứng chỉ tương đương theo quy định của luật, thì do Bộ Khoa học và Công nghệ quản lý việc đào tạo, cấp chứng chỉ vô tuyến điện viên. Trong khi đó, việc đào tạo, cấp chứng chỉ vô tuyến điện viên hàng hải là một nội dung có thể xếp trong ngành nghề do Bộ Xây dựng quản lý theo STT 70 “</w:t>
            </w:r>
            <w:r w:rsidRPr="006F1A2C">
              <w:rPr>
                <w:rFonts w:ascii="Times New Roman" w:eastAsia="Times New Roman" w:hAnsi="Times New Roman"/>
                <w:i/>
                <w:color w:val="000000" w:themeColor="text1"/>
                <w:sz w:val="26"/>
                <w:szCs w:val="26"/>
              </w:rPr>
              <w:t>Đào tạo, huấn luyện thuyền viên hàng hải và tổ chức tuyển dụng, cung ứng thuyền viên hàng hải</w:t>
            </w:r>
            <w:r w:rsidRPr="006F1A2C">
              <w:rPr>
                <w:rFonts w:ascii="Times New Roman" w:eastAsia="Times New Roman" w:hAnsi="Times New Roman"/>
                <w:color w:val="000000" w:themeColor="text1"/>
                <w:sz w:val="26"/>
                <w:szCs w:val="26"/>
              </w:rPr>
              <w:t xml:space="preserve">” tại Luật Đầu tư. Để thống nhất một đầu mối là Bộ Xây dựng trong việc thực cam kết quốc tế với Tổ chức Hàng hải quốc tế - IMO mà Việt Nam là thành viên, đồng thời để đẩy mạnh việc phân quyền quản lý cần thiết quy định rõ tại Luật thẩm quyền của Bộ Xây dựng trong quản lý việc đào tạo, cấp chứng chỉ vô tuyến điện viên hàng hải; giao Chính phủ quy định chi tiết về đào tạo để cấp chứng chỉ vô tuyến điện viên thuộc nghiệp vụ di động hàng hải. Quy định này cũng thống nhất với việc Bộ Xây dựng đã quản lý việc đào tạo, cấp </w:t>
            </w:r>
            <w:r w:rsidRPr="006F1A2C">
              <w:rPr>
                <w:rFonts w:ascii="Times New Roman" w:eastAsia="Times New Roman" w:hAnsi="Times New Roman"/>
                <w:color w:val="000000" w:themeColor="text1"/>
                <w:sz w:val="26"/>
                <w:szCs w:val="26"/>
              </w:rPr>
              <w:lastRenderedPageBreak/>
              <w:t>chứng chỉ đối với khai thác viên vô tuyến điện thuộc nghiệp vụ di động hàng không theo ngành nghề có STT 81 “</w:t>
            </w:r>
            <w:r w:rsidRPr="006F1A2C">
              <w:rPr>
                <w:rFonts w:ascii="Times New Roman" w:eastAsia="Times New Roman" w:hAnsi="Times New Roman"/>
                <w:i/>
                <w:color w:val="000000" w:themeColor="text1"/>
                <w:sz w:val="26"/>
                <w:szCs w:val="26"/>
              </w:rPr>
              <w:t>Kinh doanh dịch vụ đào tạo, huấn luyện nghiệp vụ nhân viên hàng không</w:t>
            </w:r>
            <w:r w:rsidRPr="006F1A2C">
              <w:rPr>
                <w:rFonts w:ascii="Times New Roman" w:eastAsia="Times New Roman" w:hAnsi="Times New Roman"/>
                <w:color w:val="000000" w:themeColor="text1"/>
                <w:sz w:val="26"/>
                <w:szCs w:val="26"/>
              </w:rPr>
              <w:t>” tại Luật Đầu tư.</w:t>
            </w:r>
          </w:p>
        </w:tc>
      </w:tr>
      <w:tr w:rsidR="00E905E0" w:rsidRPr="00CD148D" w14:paraId="6A1299D6" w14:textId="77777777" w:rsidTr="00E905E0">
        <w:trPr>
          <w:tblHeader/>
          <w:tblCellSpacing w:w="0" w:type="dxa"/>
        </w:trPr>
        <w:tc>
          <w:tcPr>
            <w:tcW w:w="1320" w:type="pct"/>
          </w:tcPr>
          <w:p w14:paraId="5758F560" w14:textId="4EE14577" w:rsidR="00E905E0" w:rsidRPr="006F1A2C" w:rsidRDefault="00E905E0" w:rsidP="00E905E0">
            <w:pPr>
              <w:spacing w:before="120" w:after="120" w:line="240" w:lineRule="auto"/>
              <w:ind w:left="57" w:right="57" w:firstLine="284"/>
              <w:jc w:val="both"/>
              <w:rPr>
                <w:rFonts w:ascii="Times New Roman" w:eastAsia="Times New Roman" w:hAnsi="Times New Roman"/>
                <w:b/>
                <w:color w:val="000000" w:themeColor="text1"/>
                <w:sz w:val="26"/>
                <w:szCs w:val="26"/>
              </w:rPr>
            </w:pPr>
            <w:r w:rsidRPr="006F1A2C">
              <w:rPr>
                <w:rFonts w:ascii="Times New Roman" w:eastAsia="Times New Roman" w:hAnsi="Times New Roman"/>
                <w:b/>
                <w:color w:val="000000" w:themeColor="text1"/>
                <w:sz w:val="28"/>
                <w:szCs w:val="28"/>
              </w:rPr>
              <w:lastRenderedPageBreak/>
              <w:t>7</w:t>
            </w:r>
            <w:r w:rsidRPr="006F1A2C">
              <w:rPr>
                <w:rFonts w:ascii="Times New Roman" w:eastAsia="Times New Roman" w:hAnsi="Times New Roman"/>
                <w:b/>
                <w:color w:val="000000" w:themeColor="text1"/>
                <w:sz w:val="26"/>
                <w:szCs w:val="26"/>
              </w:rPr>
              <w:t>. Sửa đổi, bổ sung Điều 32 như sau:</w:t>
            </w:r>
          </w:p>
          <w:p w14:paraId="0ACA564B" w14:textId="77777777"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“1.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mà nước Cộng hòa xã hội chủ nghĩa Việt Nam là thành viên.</w:t>
            </w:r>
          </w:p>
          <w:p w14:paraId="0F5D3CBD" w14:textId="77777777"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2. Bộ trưởng Bộ Khoa học và Công nghệ quy định: </w:t>
            </w:r>
          </w:p>
          <w:p w14:paraId="06EFC8B3" w14:textId="77777777"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a) Tiêu chuẩn áp dụng đối với tổ chức thực hiện việc thi và cấp chứng chỉ vô tuyến điện nghiệp dư; </w:t>
            </w:r>
          </w:p>
          <w:p w14:paraId="37F32AAF" w14:textId="77777777"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b) Các loại chứng chỉ vô tuyến điện nghiệp dư; điều kiện, trình tự, thủ tục thi, cấp chứng chỉ vô tuyến điện nghiệp dư; thu hồi chứng chỉ vô tuyến điện nghiệp dư. </w:t>
            </w:r>
          </w:p>
          <w:p w14:paraId="06B94322" w14:textId="77777777" w:rsidR="00E905E0" w:rsidRPr="006F1A2C"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 xml:space="preserve">3. Bộ trưởng Bộ Quốc phòng, Bộ trưởng Bộ Công an quy định chi tiết điều kiện, thủ tục cấp, thu hồi Chứng chỉ vô tuyến điện thuộc nghiệp vụ di động hàng hải, di động hàng không trong lĩnh vực quốc phòng, an ninh sau khi có ý kiến thống nhất của Bộ </w:t>
            </w:r>
            <w:r w:rsidRPr="006F1A2C">
              <w:rPr>
                <w:rFonts w:ascii="Times New Roman" w:eastAsia="Times New Roman" w:hAnsi="Times New Roman"/>
                <w:color w:val="000000" w:themeColor="text1"/>
                <w:sz w:val="26"/>
                <w:szCs w:val="26"/>
              </w:rPr>
              <w:lastRenderedPageBreak/>
              <w:t xml:space="preserve">trưởng Bộ Xây dựng; đào tạo vô tuyến điện viên trong lĩnh vực quốc phòng, an ninh. </w:t>
            </w:r>
          </w:p>
          <w:p w14:paraId="0C5134BD" w14:textId="77777777" w:rsidR="00E905E0" w:rsidRPr="00E905E0"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r w:rsidRPr="006F1A2C">
              <w:rPr>
                <w:rFonts w:ascii="Times New Roman" w:eastAsia="Times New Roman" w:hAnsi="Times New Roman"/>
                <w:color w:val="000000" w:themeColor="text1"/>
                <w:sz w:val="26"/>
                <w:szCs w:val="26"/>
              </w:rPr>
              <w:t>4. Chính phủ quy định về cơ sở đào tạo vô tuyến điện viên hàng hải. Bộ trưởng Bộ Xây dựng quy định chi tiết, quản lý về đào tạo, cấp chứng chỉ vô tuyến điện viên hàng hải.”.</w:t>
            </w:r>
          </w:p>
          <w:p w14:paraId="3B59FEE1" w14:textId="648C4185" w:rsidR="00E905E0" w:rsidRPr="00CD148D"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1612" w:type="pct"/>
            <w:vMerge/>
          </w:tcPr>
          <w:p w14:paraId="3AEABC89" w14:textId="643BC89E" w:rsidR="00E905E0" w:rsidRPr="00CD148D"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834" w:type="pct"/>
            <w:vMerge/>
          </w:tcPr>
          <w:p w14:paraId="5A4FA5BD" w14:textId="6CC888FA" w:rsidR="00E905E0" w:rsidRPr="00CD148D"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p>
        </w:tc>
        <w:tc>
          <w:tcPr>
            <w:tcW w:w="1234" w:type="pct"/>
            <w:vMerge/>
          </w:tcPr>
          <w:p w14:paraId="3C9638EC" w14:textId="4053E016" w:rsidR="00E905E0" w:rsidRPr="00CD148D" w:rsidRDefault="00E905E0" w:rsidP="00E905E0">
            <w:pPr>
              <w:spacing w:before="120" w:after="120" w:line="240" w:lineRule="auto"/>
              <w:ind w:left="57" w:right="57" w:firstLine="284"/>
              <w:jc w:val="both"/>
              <w:rPr>
                <w:rFonts w:ascii="Times New Roman" w:eastAsia="Times New Roman" w:hAnsi="Times New Roman"/>
                <w:color w:val="000000" w:themeColor="text1"/>
                <w:sz w:val="26"/>
                <w:szCs w:val="26"/>
              </w:rPr>
            </w:pPr>
          </w:p>
        </w:tc>
      </w:tr>
    </w:tbl>
    <w:p w14:paraId="04EA52C4" w14:textId="77777777" w:rsidR="00E905E0" w:rsidRPr="00CD148D" w:rsidRDefault="00E905E0" w:rsidP="00CD148D">
      <w:pPr>
        <w:spacing w:before="120" w:after="120" w:line="240" w:lineRule="auto"/>
        <w:ind w:left="57" w:right="57" w:firstLine="284"/>
        <w:jc w:val="both"/>
        <w:rPr>
          <w:rFonts w:ascii="Times New Roman" w:eastAsia="Times New Roman" w:hAnsi="Times New Roman"/>
          <w:b/>
          <w:color w:val="000000" w:themeColor="text1"/>
          <w:sz w:val="26"/>
          <w:szCs w:val="26"/>
        </w:rPr>
      </w:pPr>
    </w:p>
    <w:sectPr w:rsidR="00E905E0" w:rsidRPr="00CD148D" w:rsidSect="0011443F">
      <w:headerReference w:type="default" r:id="rId7"/>
      <w:pgSz w:w="16838" w:h="11906" w:orient="landscape" w:code="9"/>
      <w:pgMar w:top="1134" w:right="1134" w:bottom="1134" w:left="1134" w:header="567" w:footer="567"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3BF318" w14:textId="77777777" w:rsidR="00B91646" w:rsidRDefault="00B91646" w:rsidP="007759BA">
      <w:pPr>
        <w:spacing w:after="0" w:line="240" w:lineRule="auto"/>
      </w:pPr>
      <w:r>
        <w:separator/>
      </w:r>
    </w:p>
  </w:endnote>
  <w:endnote w:type="continuationSeparator" w:id="0">
    <w:p w14:paraId="5D6A23B2" w14:textId="77777777" w:rsidR="00B91646" w:rsidRDefault="00B91646" w:rsidP="00775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2E41CA" w14:textId="77777777" w:rsidR="00B91646" w:rsidRDefault="00B91646" w:rsidP="007759BA">
      <w:pPr>
        <w:spacing w:after="0" w:line="240" w:lineRule="auto"/>
      </w:pPr>
      <w:r>
        <w:separator/>
      </w:r>
    </w:p>
  </w:footnote>
  <w:footnote w:type="continuationSeparator" w:id="0">
    <w:p w14:paraId="6720E57A" w14:textId="77777777" w:rsidR="00B91646" w:rsidRDefault="00B91646" w:rsidP="007759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7629043"/>
      <w:docPartObj>
        <w:docPartGallery w:val="Page Numbers (Top of Page)"/>
        <w:docPartUnique/>
      </w:docPartObj>
    </w:sdtPr>
    <w:sdtEndPr>
      <w:rPr>
        <w:rFonts w:ascii="Times New Roman" w:hAnsi="Times New Roman"/>
        <w:noProof/>
      </w:rPr>
    </w:sdtEndPr>
    <w:sdtContent>
      <w:p w14:paraId="16190216" w14:textId="5A077561" w:rsidR="00E905E0" w:rsidRPr="0011443F" w:rsidRDefault="00E905E0">
        <w:pPr>
          <w:pStyle w:val="Header"/>
          <w:jc w:val="center"/>
          <w:rPr>
            <w:rFonts w:ascii="Times New Roman" w:hAnsi="Times New Roman"/>
          </w:rPr>
        </w:pPr>
        <w:r w:rsidRPr="0011443F">
          <w:rPr>
            <w:rFonts w:ascii="Times New Roman" w:hAnsi="Times New Roman"/>
          </w:rPr>
          <w:fldChar w:fldCharType="begin"/>
        </w:r>
        <w:r w:rsidRPr="0011443F">
          <w:rPr>
            <w:rFonts w:ascii="Times New Roman" w:hAnsi="Times New Roman"/>
          </w:rPr>
          <w:instrText xml:space="preserve"> PAGE   \* MERGEFORMAT </w:instrText>
        </w:r>
        <w:r w:rsidRPr="0011443F">
          <w:rPr>
            <w:rFonts w:ascii="Times New Roman" w:hAnsi="Times New Roman"/>
          </w:rPr>
          <w:fldChar w:fldCharType="separate"/>
        </w:r>
        <w:r w:rsidR="00AF0D12">
          <w:rPr>
            <w:rFonts w:ascii="Times New Roman" w:hAnsi="Times New Roman"/>
            <w:noProof/>
          </w:rPr>
          <w:t>40</w:t>
        </w:r>
        <w:r w:rsidRPr="0011443F">
          <w:rPr>
            <w:rFonts w:ascii="Times New Roman" w:hAnsi="Times New Roman"/>
            <w:noProof/>
          </w:rPr>
          <w:fldChar w:fldCharType="end"/>
        </w:r>
      </w:p>
    </w:sdtContent>
  </w:sdt>
  <w:p w14:paraId="3850A885" w14:textId="77777777" w:rsidR="00E905E0" w:rsidRDefault="00E905E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16DFE"/>
    <w:multiLevelType w:val="hybridMultilevel"/>
    <w:tmpl w:val="5F1E7648"/>
    <w:lvl w:ilvl="0" w:tplc="07F823F8">
      <w:start w:val="1"/>
      <w:numFmt w:val="bullet"/>
      <w:lvlText w:val="-"/>
      <w:lvlJc w:val="left"/>
      <w:pPr>
        <w:ind w:left="720" w:hanging="360"/>
      </w:pPr>
      <w:rPr>
        <w:rFonts w:ascii="Times New Roman" w:eastAsia="Times New Roman" w:hAnsi="Times New Roman" w:cs="Times New Roman" w:hint="default"/>
        <w:b w:val="0"/>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35F05F7"/>
    <w:multiLevelType w:val="hybridMultilevel"/>
    <w:tmpl w:val="0F9664B8"/>
    <w:lvl w:ilvl="0" w:tplc="082E098E">
      <w:start w:val="1"/>
      <w:numFmt w:val="bullet"/>
      <w:lvlText w:val="-"/>
      <w:lvlJc w:val="left"/>
      <w:pPr>
        <w:ind w:left="701" w:hanging="360"/>
      </w:pPr>
      <w:rPr>
        <w:rFonts w:ascii="Times New Roman" w:eastAsia="Times New Roman" w:hAnsi="Times New Roman" w:cs="Times New Roman" w:hint="default"/>
        <w:b w:val="0"/>
        <w:color w:val="000000" w:themeColor="text1"/>
      </w:rPr>
    </w:lvl>
    <w:lvl w:ilvl="1" w:tplc="04090003" w:tentative="1">
      <w:start w:val="1"/>
      <w:numFmt w:val="bullet"/>
      <w:lvlText w:val="o"/>
      <w:lvlJc w:val="left"/>
      <w:pPr>
        <w:ind w:left="1421" w:hanging="360"/>
      </w:pPr>
      <w:rPr>
        <w:rFonts w:ascii="Courier New" w:hAnsi="Courier New" w:cs="Courier New" w:hint="default"/>
      </w:rPr>
    </w:lvl>
    <w:lvl w:ilvl="2" w:tplc="04090005" w:tentative="1">
      <w:start w:val="1"/>
      <w:numFmt w:val="bullet"/>
      <w:lvlText w:val=""/>
      <w:lvlJc w:val="left"/>
      <w:pPr>
        <w:ind w:left="2141" w:hanging="360"/>
      </w:pPr>
      <w:rPr>
        <w:rFonts w:ascii="Wingdings" w:hAnsi="Wingdings" w:hint="default"/>
      </w:rPr>
    </w:lvl>
    <w:lvl w:ilvl="3" w:tplc="04090001" w:tentative="1">
      <w:start w:val="1"/>
      <w:numFmt w:val="bullet"/>
      <w:lvlText w:val=""/>
      <w:lvlJc w:val="left"/>
      <w:pPr>
        <w:ind w:left="2861" w:hanging="360"/>
      </w:pPr>
      <w:rPr>
        <w:rFonts w:ascii="Symbol" w:hAnsi="Symbol" w:hint="default"/>
      </w:rPr>
    </w:lvl>
    <w:lvl w:ilvl="4" w:tplc="04090003" w:tentative="1">
      <w:start w:val="1"/>
      <w:numFmt w:val="bullet"/>
      <w:lvlText w:val="o"/>
      <w:lvlJc w:val="left"/>
      <w:pPr>
        <w:ind w:left="3581" w:hanging="360"/>
      </w:pPr>
      <w:rPr>
        <w:rFonts w:ascii="Courier New" w:hAnsi="Courier New" w:cs="Courier New" w:hint="default"/>
      </w:rPr>
    </w:lvl>
    <w:lvl w:ilvl="5" w:tplc="04090005" w:tentative="1">
      <w:start w:val="1"/>
      <w:numFmt w:val="bullet"/>
      <w:lvlText w:val=""/>
      <w:lvlJc w:val="left"/>
      <w:pPr>
        <w:ind w:left="4301" w:hanging="360"/>
      </w:pPr>
      <w:rPr>
        <w:rFonts w:ascii="Wingdings" w:hAnsi="Wingdings" w:hint="default"/>
      </w:rPr>
    </w:lvl>
    <w:lvl w:ilvl="6" w:tplc="04090001" w:tentative="1">
      <w:start w:val="1"/>
      <w:numFmt w:val="bullet"/>
      <w:lvlText w:val=""/>
      <w:lvlJc w:val="left"/>
      <w:pPr>
        <w:ind w:left="5021" w:hanging="360"/>
      </w:pPr>
      <w:rPr>
        <w:rFonts w:ascii="Symbol" w:hAnsi="Symbol" w:hint="default"/>
      </w:rPr>
    </w:lvl>
    <w:lvl w:ilvl="7" w:tplc="04090003" w:tentative="1">
      <w:start w:val="1"/>
      <w:numFmt w:val="bullet"/>
      <w:lvlText w:val="o"/>
      <w:lvlJc w:val="left"/>
      <w:pPr>
        <w:ind w:left="5741" w:hanging="360"/>
      </w:pPr>
      <w:rPr>
        <w:rFonts w:ascii="Courier New" w:hAnsi="Courier New" w:cs="Courier New" w:hint="default"/>
      </w:rPr>
    </w:lvl>
    <w:lvl w:ilvl="8" w:tplc="04090005" w:tentative="1">
      <w:start w:val="1"/>
      <w:numFmt w:val="bullet"/>
      <w:lvlText w:val=""/>
      <w:lvlJc w:val="left"/>
      <w:pPr>
        <w:ind w:left="646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9BA"/>
    <w:rsid w:val="00000002"/>
    <w:rsid w:val="00003CFB"/>
    <w:rsid w:val="00017BB7"/>
    <w:rsid w:val="00031AD5"/>
    <w:rsid w:val="00040409"/>
    <w:rsid w:val="0004196D"/>
    <w:rsid w:val="00051DDF"/>
    <w:rsid w:val="00060174"/>
    <w:rsid w:val="00063080"/>
    <w:rsid w:val="000812CE"/>
    <w:rsid w:val="000A22BC"/>
    <w:rsid w:val="000A41BC"/>
    <w:rsid w:val="0011443F"/>
    <w:rsid w:val="001526C0"/>
    <w:rsid w:val="001C1742"/>
    <w:rsid w:val="001C28AD"/>
    <w:rsid w:val="001E09A0"/>
    <w:rsid w:val="00211818"/>
    <w:rsid w:val="00214D70"/>
    <w:rsid w:val="00223F4B"/>
    <w:rsid w:val="002332A4"/>
    <w:rsid w:val="00241B12"/>
    <w:rsid w:val="00266170"/>
    <w:rsid w:val="0028281E"/>
    <w:rsid w:val="002A7797"/>
    <w:rsid w:val="002B792A"/>
    <w:rsid w:val="002E6519"/>
    <w:rsid w:val="003408A9"/>
    <w:rsid w:val="003409F7"/>
    <w:rsid w:val="003819CD"/>
    <w:rsid w:val="003829DE"/>
    <w:rsid w:val="00393DC2"/>
    <w:rsid w:val="00396AEB"/>
    <w:rsid w:val="003A54CD"/>
    <w:rsid w:val="004014A1"/>
    <w:rsid w:val="00405E1A"/>
    <w:rsid w:val="00432347"/>
    <w:rsid w:val="00433AF7"/>
    <w:rsid w:val="00453CCE"/>
    <w:rsid w:val="00467857"/>
    <w:rsid w:val="004926FB"/>
    <w:rsid w:val="0049548A"/>
    <w:rsid w:val="00495EA4"/>
    <w:rsid w:val="004B63B4"/>
    <w:rsid w:val="004C44D8"/>
    <w:rsid w:val="004F2D13"/>
    <w:rsid w:val="00523681"/>
    <w:rsid w:val="005327B1"/>
    <w:rsid w:val="00550B5B"/>
    <w:rsid w:val="00585327"/>
    <w:rsid w:val="00585DFC"/>
    <w:rsid w:val="0058720A"/>
    <w:rsid w:val="005B2D51"/>
    <w:rsid w:val="005C7673"/>
    <w:rsid w:val="005D2074"/>
    <w:rsid w:val="006972B3"/>
    <w:rsid w:val="006A014C"/>
    <w:rsid w:val="006C28C2"/>
    <w:rsid w:val="006D3D6E"/>
    <w:rsid w:val="006F16F5"/>
    <w:rsid w:val="006F1A2C"/>
    <w:rsid w:val="00700D3D"/>
    <w:rsid w:val="00744AC6"/>
    <w:rsid w:val="007759BA"/>
    <w:rsid w:val="007F6609"/>
    <w:rsid w:val="00854248"/>
    <w:rsid w:val="008C60D0"/>
    <w:rsid w:val="008D174C"/>
    <w:rsid w:val="008F6A14"/>
    <w:rsid w:val="009621A1"/>
    <w:rsid w:val="009635C4"/>
    <w:rsid w:val="0097102A"/>
    <w:rsid w:val="009C51A0"/>
    <w:rsid w:val="009D51BC"/>
    <w:rsid w:val="009D6C47"/>
    <w:rsid w:val="009E4DBE"/>
    <w:rsid w:val="009E5BA2"/>
    <w:rsid w:val="009F3764"/>
    <w:rsid w:val="009F38B7"/>
    <w:rsid w:val="009F6373"/>
    <w:rsid w:val="00A11F77"/>
    <w:rsid w:val="00A326BC"/>
    <w:rsid w:val="00A35508"/>
    <w:rsid w:val="00A908DB"/>
    <w:rsid w:val="00A92182"/>
    <w:rsid w:val="00AB53FE"/>
    <w:rsid w:val="00AC7499"/>
    <w:rsid w:val="00AD6747"/>
    <w:rsid w:val="00AF0D12"/>
    <w:rsid w:val="00B2550B"/>
    <w:rsid w:val="00B26DC2"/>
    <w:rsid w:val="00B5242E"/>
    <w:rsid w:val="00B8032E"/>
    <w:rsid w:val="00B91646"/>
    <w:rsid w:val="00BF14B6"/>
    <w:rsid w:val="00BF6F05"/>
    <w:rsid w:val="00C3360E"/>
    <w:rsid w:val="00C372D0"/>
    <w:rsid w:val="00C452B1"/>
    <w:rsid w:val="00C51EDF"/>
    <w:rsid w:val="00CA58BC"/>
    <w:rsid w:val="00CB5188"/>
    <w:rsid w:val="00CD148D"/>
    <w:rsid w:val="00D314CB"/>
    <w:rsid w:val="00D37EE7"/>
    <w:rsid w:val="00D945C2"/>
    <w:rsid w:val="00DA3F33"/>
    <w:rsid w:val="00DB2B45"/>
    <w:rsid w:val="00DB724A"/>
    <w:rsid w:val="00DD0995"/>
    <w:rsid w:val="00DE2334"/>
    <w:rsid w:val="00DE682D"/>
    <w:rsid w:val="00E1519F"/>
    <w:rsid w:val="00E37DC3"/>
    <w:rsid w:val="00E426FB"/>
    <w:rsid w:val="00E70DC9"/>
    <w:rsid w:val="00E85BDE"/>
    <w:rsid w:val="00E905E0"/>
    <w:rsid w:val="00E91CCC"/>
    <w:rsid w:val="00EA1306"/>
    <w:rsid w:val="00EA627B"/>
    <w:rsid w:val="00EC048B"/>
    <w:rsid w:val="00EC55E5"/>
    <w:rsid w:val="00EC7D50"/>
    <w:rsid w:val="00EE601B"/>
    <w:rsid w:val="00F019A1"/>
    <w:rsid w:val="00F66C63"/>
    <w:rsid w:val="00F728BA"/>
    <w:rsid w:val="00F85A00"/>
    <w:rsid w:val="00FB6A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11E80"/>
  <w15:docId w15:val="{295CF23F-B3E7-4691-8CAC-8BF036CBD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59BA"/>
    <w:pPr>
      <w:spacing w:after="160" w:line="259" w:lineRule="auto"/>
    </w:pPr>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59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59BA"/>
    <w:rPr>
      <w:rFonts w:ascii="Calibri" w:eastAsia="Calibri" w:hAnsi="Calibri"/>
      <w:sz w:val="22"/>
      <w:szCs w:val="22"/>
    </w:rPr>
  </w:style>
  <w:style w:type="paragraph" w:styleId="Footer">
    <w:name w:val="footer"/>
    <w:basedOn w:val="Normal"/>
    <w:link w:val="FooterChar"/>
    <w:uiPriority w:val="99"/>
    <w:unhideWhenUsed/>
    <w:rsid w:val="007759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59BA"/>
    <w:rPr>
      <w:rFonts w:ascii="Calibri" w:eastAsia="Calibri" w:hAnsi="Calibri"/>
      <w:sz w:val="22"/>
      <w:szCs w:val="22"/>
    </w:rPr>
  </w:style>
  <w:style w:type="paragraph" w:styleId="BalloonText">
    <w:name w:val="Balloon Text"/>
    <w:basedOn w:val="Normal"/>
    <w:link w:val="BalloonTextChar"/>
    <w:uiPriority w:val="99"/>
    <w:semiHidden/>
    <w:unhideWhenUsed/>
    <w:rsid w:val="007759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59BA"/>
    <w:rPr>
      <w:rFonts w:ascii="Tahoma" w:eastAsia="Calibri" w:hAnsi="Tahoma" w:cs="Tahoma"/>
      <w:sz w:val="16"/>
      <w:szCs w:val="16"/>
    </w:rPr>
  </w:style>
  <w:style w:type="paragraph" w:styleId="ListParagraph">
    <w:name w:val="List Paragraph"/>
    <w:basedOn w:val="Normal"/>
    <w:uiPriority w:val="34"/>
    <w:qFormat/>
    <w:rsid w:val="0004196D"/>
    <w:pPr>
      <w:ind w:left="720"/>
      <w:contextualSpacing/>
    </w:pPr>
  </w:style>
  <w:style w:type="paragraph" w:styleId="NormalWeb">
    <w:name w:val="Normal (Web)"/>
    <w:aliases w:val="Char Char Char, Char Char Char, Char Char,Char Char Char Char Char Char Char Char Char Char,Char Char Char Char Char Char Char Char Char Char Char,Normal (Web) Char Char, Char Char25,Char Char25,Normal (Web) Char1,Char8 Char,Char8, Char8 Ch"/>
    <w:basedOn w:val="Normal"/>
    <w:link w:val="NormalWebChar"/>
    <w:uiPriority w:val="99"/>
    <w:unhideWhenUsed/>
    <w:qFormat/>
    <w:rsid w:val="007F6609"/>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7F6609"/>
    <w:rPr>
      <w:b/>
      <w:bCs/>
    </w:rPr>
  </w:style>
  <w:style w:type="character" w:customStyle="1" w:styleId="NormalWebChar">
    <w:name w:val="Normal (Web) Char"/>
    <w:aliases w:val="Char Char Char Char, Char Char Char Char, Char Char Char1,Char Char Char Char Char Char Char Char Char Char Char1,Char Char Char Char Char Char Char Char Char Char Char Char,Normal (Web) Char Char Char, Char Char25 Char,Char8 Char Char"/>
    <w:link w:val="NormalWeb"/>
    <w:uiPriority w:val="99"/>
    <w:qFormat/>
    <w:locked/>
    <w:rsid w:val="00CA58BC"/>
    <w:rPr>
      <w:rFonts w:eastAsia="Times New Roman"/>
      <w:sz w:val="24"/>
      <w:szCs w:val="24"/>
    </w:rPr>
  </w:style>
  <w:style w:type="paragraph" w:styleId="Revision">
    <w:name w:val="Revision"/>
    <w:hidden/>
    <w:uiPriority w:val="99"/>
    <w:semiHidden/>
    <w:rsid w:val="00E37DC3"/>
    <w:pPr>
      <w:spacing w:after="0" w:line="240" w:lineRule="auto"/>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080671">
      <w:bodyDiv w:val="1"/>
      <w:marLeft w:val="0"/>
      <w:marRight w:val="0"/>
      <w:marTop w:val="0"/>
      <w:marBottom w:val="0"/>
      <w:divBdr>
        <w:top w:val="none" w:sz="0" w:space="0" w:color="auto"/>
        <w:left w:val="none" w:sz="0" w:space="0" w:color="auto"/>
        <w:bottom w:val="none" w:sz="0" w:space="0" w:color="auto"/>
        <w:right w:val="none" w:sz="0" w:space="0" w:color="auto"/>
      </w:divBdr>
    </w:div>
    <w:div w:id="600378257">
      <w:bodyDiv w:val="1"/>
      <w:marLeft w:val="0"/>
      <w:marRight w:val="0"/>
      <w:marTop w:val="0"/>
      <w:marBottom w:val="0"/>
      <w:divBdr>
        <w:top w:val="none" w:sz="0" w:space="0" w:color="auto"/>
        <w:left w:val="none" w:sz="0" w:space="0" w:color="auto"/>
        <w:bottom w:val="none" w:sz="0" w:space="0" w:color="auto"/>
        <w:right w:val="none" w:sz="0" w:space="0" w:color="auto"/>
      </w:divBdr>
    </w:div>
    <w:div w:id="659309404">
      <w:bodyDiv w:val="1"/>
      <w:marLeft w:val="0"/>
      <w:marRight w:val="0"/>
      <w:marTop w:val="0"/>
      <w:marBottom w:val="0"/>
      <w:divBdr>
        <w:top w:val="none" w:sz="0" w:space="0" w:color="auto"/>
        <w:left w:val="none" w:sz="0" w:space="0" w:color="auto"/>
        <w:bottom w:val="none" w:sz="0" w:space="0" w:color="auto"/>
        <w:right w:val="none" w:sz="0" w:space="0" w:color="auto"/>
      </w:divBdr>
    </w:div>
    <w:div w:id="842089707">
      <w:bodyDiv w:val="1"/>
      <w:marLeft w:val="0"/>
      <w:marRight w:val="0"/>
      <w:marTop w:val="0"/>
      <w:marBottom w:val="0"/>
      <w:divBdr>
        <w:top w:val="none" w:sz="0" w:space="0" w:color="auto"/>
        <w:left w:val="none" w:sz="0" w:space="0" w:color="auto"/>
        <w:bottom w:val="none" w:sz="0" w:space="0" w:color="auto"/>
        <w:right w:val="none" w:sz="0" w:space="0" w:color="auto"/>
      </w:divBdr>
    </w:div>
    <w:div w:id="859125864">
      <w:bodyDiv w:val="1"/>
      <w:marLeft w:val="0"/>
      <w:marRight w:val="0"/>
      <w:marTop w:val="0"/>
      <w:marBottom w:val="0"/>
      <w:divBdr>
        <w:top w:val="none" w:sz="0" w:space="0" w:color="auto"/>
        <w:left w:val="none" w:sz="0" w:space="0" w:color="auto"/>
        <w:bottom w:val="none" w:sz="0" w:space="0" w:color="auto"/>
        <w:right w:val="none" w:sz="0" w:space="0" w:color="auto"/>
      </w:divBdr>
    </w:div>
    <w:div w:id="2145809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40</Pages>
  <Words>7902</Words>
  <Characters>45042</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win10</dc:creator>
  <cp:lastModifiedBy>User</cp:lastModifiedBy>
  <cp:revision>2</cp:revision>
  <cp:lastPrinted>2026-05-29T02:48:00Z</cp:lastPrinted>
  <dcterms:created xsi:type="dcterms:W3CDTF">2026-06-09T01:44:00Z</dcterms:created>
  <dcterms:modified xsi:type="dcterms:W3CDTF">2026-06-09T01:44:00Z</dcterms:modified>
</cp:coreProperties>
</file>