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1"/>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48"/>
        <w:gridCol w:w="6674"/>
      </w:tblGrid>
      <w:tr w:rsidR="007B4F8A" w:rsidRPr="007B4F8A" w:rsidTr="00F42F68">
        <w:trPr>
          <w:jc w:val="center"/>
        </w:trPr>
        <w:tc>
          <w:tcPr>
            <w:tcW w:w="2637" w:type="pct"/>
          </w:tcPr>
          <w:p w:rsidR="007B4F8A" w:rsidRPr="007B4F8A" w:rsidRDefault="007B4F8A" w:rsidP="007B4F8A">
            <w:pPr>
              <w:spacing w:after="120"/>
              <w:rPr>
                <w:rFonts w:cs="Times New Roman"/>
                <w:b/>
                <w:bCs/>
                <w:sz w:val="24"/>
                <w:szCs w:val="24"/>
              </w:rPr>
            </w:pPr>
            <w:r w:rsidRPr="007B4F8A">
              <w:rPr>
                <w:rFonts w:cs="Times New Roman"/>
                <w:b/>
                <w:bCs/>
                <w:noProof/>
                <w:sz w:val="24"/>
                <w:szCs w:val="24"/>
              </w:rPr>
              <mc:AlternateContent>
                <mc:Choice Requires="wps">
                  <w:drawing>
                    <wp:anchor distT="0" distB="0" distL="114300" distR="114300" simplePos="0" relativeHeight="251659264" behindDoc="0" locked="0" layoutInCell="1" allowOverlap="1" wp14:anchorId="2C2F6458" wp14:editId="31295E55">
                      <wp:simplePos x="0" y="0"/>
                      <wp:positionH relativeFrom="column">
                        <wp:posOffset>1738630</wp:posOffset>
                      </wp:positionH>
                      <wp:positionV relativeFrom="paragraph">
                        <wp:posOffset>212090</wp:posOffset>
                      </wp:positionV>
                      <wp:extent cx="900000" cy="0"/>
                      <wp:effectExtent l="0" t="0" r="33655" b="19050"/>
                      <wp:wrapNone/>
                      <wp:docPr id="882693238" name="Straight Connector 1"/>
                      <wp:cNvGraphicFramePr/>
                      <a:graphic xmlns:a="http://schemas.openxmlformats.org/drawingml/2006/main">
                        <a:graphicData uri="http://schemas.microsoft.com/office/word/2010/wordprocessingShape">
                          <wps:wsp>
                            <wps:cNvCnPr/>
                            <wps:spPr>
                              <a:xfrm>
                                <a:off x="0" y="0"/>
                                <a:ext cx="9000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anchor>
                  </w:drawing>
                </mc:Choice>
                <mc:Fallback>
                  <w:pict>
                    <v:line w14:anchorId="14E05260" id="Straight Connector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36.9pt,16.7pt" to="207.7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" strokecolor="windowText" strokeweight=".5pt">
                      <v:stroke joinstyle="miter"/>
                    </v:line>
                  </w:pict>
                </mc:Fallback>
              </mc:AlternateContent>
            </w:r>
            <w:r w:rsidRPr="007B4F8A">
              <w:rPr>
                <w:rFonts w:cs="Times New Roman"/>
                <w:b/>
                <w:bCs/>
                <w:sz w:val="24"/>
                <w:szCs w:val="24"/>
              </w:rPr>
              <w:t xml:space="preserve">                         BỘ KHOA HỌC VÀ CÔNG NGHỆ</w:t>
            </w:r>
          </w:p>
          <w:p w:rsidR="007B4F8A" w:rsidRPr="007B4F8A" w:rsidRDefault="007B4F8A" w:rsidP="007B4F8A">
            <w:pPr>
              <w:spacing w:after="120"/>
              <w:rPr>
                <w:rFonts w:cs="Times New Roman"/>
                <w:b/>
                <w:bCs/>
                <w:sz w:val="24"/>
                <w:szCs w:val="24"/>
              </w:rPr>
            </w:pPr>
            <w:r w:rsidRPr="007B4F8A">
              <w:rPr>
                <w:rFonts w:cs="Times New Roman"/>
                <w:b/>
                <w:bCs/>
                <w:noProof/>
                <w:sz w:val="24"/>
                <w:szCs w:val="24"/>
              </w:rPr>
              <mc:AlternateContent>
                <mc:Choice Requires="wps">
                  <w:drawing>
                    <wp:anchor distT="0" distB="0" distL="114300" distR="114300" simplePos="0" relativeHeight="251661312" behindDoc="0" locked="0" layoutInCell="1" allowOverlap="1" wp14:anchorId="1B14BEF8" wp14:editId="05EEECA4">
                      <wp:simplePos x="0" y="0"/>
                      <wp:positionH relativeFrom="column">
                        <wp:posOffset>131444</wp:posOffset>
                      </wp:positionH>
                      <wp:positionV relativeFrom="paragraph">
                        <wp:posOffset>338455</wp:posOffset>
                      </wp:positionV>
                      <wp:extent cx="1190625" cy="314325"/>
                      <wp:effectExtent l="0" t="0" r="28575" b="28575"/>
                      <wp:wrapNone/>
                      <wp:docPr id="1" name="Rectangle 1"/>
                      <wp:cNvGraphicFramePr/>
                      <a:graphic xmlns:a="http://schemas.openxmlformats.org/drawingml/2006/main">
                        <a:graphicData uri="http://schemas.microsoft.com/office/word/2010/wordprocessingShape">
                          <wps:wsp>
                            <wps:cNvSpPr/>
                            <wps:spPr>
                              <a:xfrm>
                                <a:off x="0" y="0"/>
                                <a:ext cx="1190625" cy="3143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F42F68" w:rsidRPr="00E56546" w:rsidRDefault="00F42F68" w:rsidP="007B4F8A">
                                  <w:pPr>
                                    <w:jc w:val="center"/>
                                    <w:rPr>
                                      <w:rFonts w:ascii="Times New Roman" w:hAnsi="Times New Roman" w:cs="Times New Roman"/>
                                      <w:b/>
                                      <w:sz w:val="24"/>
                                    </w:rPr>
                                  </w:pPr>
                                  <w:r w:rsidRPr="00E56546">
                                    <w:rPr>
                                      <w:rFonts w:ascii="Times New Roman" w:hAnsi="Times New Roman" w:cs="Times New Roman"/>
                                      <w:b/>
                                      <w:sz w:val="24"/>
                                    </w:rPr>
                                    <w:t xml:space="preserve">DỰ THẢO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14BEF8" id="Rectangle 1" o:spid="_x0000_s1026" style="position:absolute;margin-left:10.35pt;margin-top:26.65pt;width:93.75pt;height:2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" fillcolor="window" strokecolor="windowText" strokeweight="1pt">
                      <v:textbox>
                        <w:txbxContent>
                          <w:p w:rsidR="00F42F68" w:rsidRPr="00E56546" w:rsidRDefault="00F42F68" w:rsidP="007B4F8A">
                            <w:pPr>
                              <w:jc w:val="center"/>
                              <w:rPr>
                                <w:rFonts w:ascii="Times New Roman" w:hAnsi="Times New Roman" w:cs="Times New Roman"/>
                                <w:b/>
                                <w:sz w:val="24"/>
                              </w:rPr>
                            </w:pPr>
                            <w:r w:rsidRPr="00E56546">
                              <w:rPr>
                                <w:rFonts w:ascii="Times New Roman" w:hAnsi="Times New Roman" w:cs="Times New Roman"/>
                                <w:b/>
                                <w:sz w:val="24"/>
                              </w:rPr>
                              <w:t xml:space="preserve">DỰ THẢO </w:t>
                            </w:r>
                          </w:p>
                        </w:txbxContent>
                      </v:textbox>
                    </v:rect>
                  </w:pict>
                </mc:Fallback>
              </mc:AlternateContent>
            </w:r>
          </w:p>
        </w:tc>
        <w:tc>
          <w:tcPr>
            <w:tcW w:w="2363" w:type="pct"/>
          </w:tcPr>
          <w:p w:rsidR="007B4F8A" w:rsidRPr="007B4F8A" w:rsidRDefault="007B4F8A" w:rsidP="007B4F8A">
            <w:pPr>
              <w:spacing w:after="120"/>
              <w:jc w:val="center"/>
              <w:rPr>
                <w:rFonts w:cs="Times New Roman"/>
                <w:b/>
                <w:sz w:val="24"/>
                <w:szCs w:val="24"/>
              </w:rPr>
            </w:pPr>
            <w:r w:rsidRPr="007B4F8A">
              <w:rPr>
                <w:rFonts w:cs="Times New Roman"/>
                <w:b/>
                <w:noProof/>
                <w:sz w:val="24"/>
                <w:szCs w:val="24"/>
              </w:rPr>
              <mc:AlternateContent>
                <mc:Choice Requires="wps">
                  <w:drawing>
                    <wp:anchor distT="0" distB="0" distL="114300" distR="114300" simplePos="0" relativeHeight="251660288" behindDoc="0" locked="0" layoutInCell="1" allowOverlap="1" wp14:anchorId="39F8FA10" wp14:editId="1F9E1147">
                      <wp:simplePos x="0" y="0"/>
                      <wp:positionH relativeFrom="column">
                        <wp:posOffset>1021080</wp:posOffset>
                      </wp:positionH>
                      <wp:positionV relativeFrom="paragraph">
                        <wp:posOffset>389890</wp:posOffset>
                      </wp:positionV>
                      <wp:extent cx="2016000" cy="0"/>
                      <wp:effectExtent l="0" t="0" r="22860" b="19050"/>
                      <wp:wrapNone/>
                      <wp:docPr id="1728071686" name="Straight Connector 2"/>
                      <wp:cNvGraphicFramePr/>
                      <a:graphic xmlns:a="http://schemas.openxmlformats.org/drawingml/2006/main">
                        <a:graphicData uri="http://schemas.microsoft.com/office/word/2010/wordprocessingShape">
                          <wps:wsp>
                            <wps:cNvCnPr/>
                            <wps:spPr>
                              <a:xfrm flipV="1">
                                <a:off x="0" y="0"/>
                                <a:ext cx="20160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9DBAFB6" id="Straight Connector 2"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0.4pt,30.7pt" to="239.15pt,3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" strokecolor="windowText" strokeweight=".5pt">
                      <v:stroke joinstyle="miter"/>
                    </v:line>
                  </w:pict>
                </mc:Fallback>
              </mc:AlternateContent>
            </w:r>
            <w:r w:rsidRPr="007B4F8A">
              <w:rPr>
                <w:rFonts w:cs="Times New Roman"/>
                <w:b/>
                <w:sz w:val="24"/>
                <w:szCs w:val="24"/>
              </w:rPr>
              <w:t>CỘNG HÒA XÃ HỘI CHỦ NGHĨA VIỆT NAM</w:t>
            </w:r>
            <w:r w:rsidRPr="007B4F8A">
              <w:rPr>
                <w:rFonts w:cs="Times New Roman"/>
                <w:b/>
                <w:sz w:val="24"/>
                <w:szCs w:val="24"/>
              </w:rPr>
              <w:br/>
              <w:t xml:space="preserve">Độc lập - Tự do - Hạnh phúc </w:t>
            </w:r>
          </w:p>
          <w:p w:rsidR="007B4F8A" w:rsidRPr="007B4F8A" w:rsidRDefault="007B4F8A" w:rsidP="007B4F8A">
            <w:pPr>
              <w:spacing w:after="120"/>
              <w:jc w:val="center"/>
              <w:rPr>
                <w:rFonts w:cs="Times New Roman"/>
                <w:b/>
                <w:sz w:val="24"/>
                <w:szCs w:val="24"/>
              </w:rPr>
            </w:pPr>
          </w:p>
          <w:p w:rsidR="007B4F8A" w:rsidRPr="007B4F8A" w:rsidRDefault="007B4F8A" w:rsidP="007B4F8A">
            <w:pPr>
              <w:spacing w:after="120"/>
              <w:jc w:val="center"/>
              <w:rPr>
                <w:rFonts w:cs="Times New Roman"/>
                <w:bCs/>
                <w:i/>
                <w:iCs/>
                <w:sz w:val="24"/>
                <w:szCs w:val="24"/>
              </w:rPr>
            </w:pPr>
            <w:r w:rsidRPr="007B4F8A">
              <w:rPr>
                <w:rFonts w:cs="Times New Roman"/>
                <w:bCs/>
                <w:i/>
                <w:iCs/>
                <w:sz w:val="24"/>
                <w:szCs w:val="24"/>
              </w:rPr>
              <w:t>Hà Nội, ngày      tháng      năm 2026</w:t>
            </w:r>
            <w:r w:rsidRPr="007B4F8A">
              <w:rPr>
                <w:rFonts w:cs="Times New Roman"/>
                <w:bCs/>
                <w:i/>
                <w:iCs/>
                <w:sz w:val="24"/>
                <w:szCs w:val="24"/>
              </w:rPr>
              <w:br/>
            </w:r>
          </w:p>
        </w:tc>
      </w:tr>
    </w:tbl>
    <w:p w:rsidR="007B4F8A" w:rsidRDefault="007B4F8A" w:rsidP="00DA1A5F">
      <w:pPr>
        <w:jc w:val="center"/>
        <w:rPr>
          <w:rFonts w:ascii="Times New Roman" w:hAnsi="Times New Roman" w:cs="Times New Roman"/>
          <w:b/>
          <w:sz w:val="24"/>
          <w:szCs w:val="24"/>
        </w:rPr>
      </w:pPr>
    </w:p>
    <w:p w:rsidR="004B116D" w:rsidRPr="004829F6" w:rsidRDefault="008B3B3F" w:rsidP="00DA1A5F">
      <w:pPr>
        <w:jc w:val="center"/>
        <w:rPr>
          <w:rFonts w:ascii="Times New Roman" w:hAnsi="Times New Roman" w:cs="Times New Roman"/>
          <w:sz w:val="24"/>
          <w:szCs w:val="24"/>
        </w:rPr>
      </w:pPr>
      <w:r w:rsidRPr="004829F6">
        <w:rPr>
          <w:rFonts w:ascii="Times New Roman" w:hAnsi="Times New Roman" w:cs="Times New Roman"/>
          <w:b/>
          <w:sz w:val="24"/>
          <w:szCs w:val="24"/>
        </w:rPr>
        <w:t>BẢNG RÀ SOÁT</w:t>
      </w:r>
      <w:r w:rsidR="00347B23" w:rsidRPr="004829F6">
        <w:rPr>
          <w:rFonts w:ascii="Times New Roman" w:hAnsi="Times New Roman" w:cs="Times New Roman"/>
          <w:b/>
          <w:sz w:val="24"/>
          <w:szCs w:val="24"/>
        </w:rPr>
        <w:t xml:space="preserve">, THUYẾT MINH DỰ THẢO THÔNG TƯ QUY ĐINH VỀ QUAN TRẮC VÀ CẢNH BÁO PHÔNG PHÓNG XẠ VỚI </w:t>
      </w:r>
      <w:r w:rsidRPr="004829F6">
        <w:rPr>
          <w:rFonts w:ascii="Times New Roman" w:hAnsi="Times New Roman" w:cs="Times New Roman"/>
          <w:b/>
          <w:sz w:val="24"/>
          <w:szCs w:val="24"/>
        </w:rPr>
        <w:t>THÔNG TƯ</w:t>
      </w:r>
      <w:r w:rsidR="00211680" w:rsidRPr="004829F6">
        <w:rPr>
          <w:rFonts w:ascii="Times New Roman" w:hAnsi="Times New Roman" w:cs="Times New Roman"/>
          <w:b/>
          <w:sz w:val="24"/>
          <w:szCs w:val="24"/>
        </w:rPr>
        <w:t xml:space="preserve"> VỚ</w:t>
      </w:r>
      <w:r w:rsidR="00F65281">
        <w:rPr>
          <w:rFonts w:ascii="Times New Roman" w:hAnsi="Times New Roman" w:cs="Times New Roman"/>
          <w:b/>
          <w:sz w:val="24"/>
          <w:szCs w:val="24"/>
        </w:rPr>
        <w:t xml:space="preserve">I </w:t>
      </w:r>
      <w:r w:rsidR="00211680" w:rsidRPr="004829F6">
        <w:rPr>
          <w:rFonts w:ascii="Times New Roman" w:hAnsi="Times New Roman" w:cs="Times New Roman"/>
          <w:b/>
          <w:sz w:val="24"/>
          <w:szCs w:val="24"/>
        </w:rPr>
        <w:t xml:space="preserve">THÔNG TƯ </w:t>
      </w:r>
      <w:r w:rsidR="00E56546">
        <w:rPr>
          <w:rFonts w:ascii="Times New Roman" w:hAnsi="Times New Roman" w:cs="Times New Roman"/>
          <w:b/>
          <w:sz w:val="24"/>
          <w:szCs w:val="24"/>
        </w:rPr>
        <w:t xml:space="preserve">SỐ </w:t>
      </w:r>
      <w:r w:rsidR="00211680" w:rsidRPr="004829F6">
        <w:rPr>
          <w:rFonts w:ascii="Times New Roman" w:hAnsi="Times New Roman" w:cs="Times New Roman"/>
          <w:b/>
          <w:sz w:val="24"/>
          <w:szCs w:val="24"/>
        </w:rPr>
        <w:t>16/2013/TT-BKHCN</w:t>
      </w:r>
      <w:r w:rsidR="00F65281">
        <w:rPr>
          <w:rFonts w:ascii="Times New Roman" w:hAnsi="Times New Roman" w:cs="Times New Roman"/>
          <w:b/>
          <w:sz w:val="24"/>
          <w:szCs w:val="24"/>
        </w:rPr>
        <w:t>, THÔNG TƯ 27/2010/TT-BKHCN</w:t>
      </w:r>
    </w:p>
    <w:tbl>
      <w:tblPr>
        <w:tblStyle w:val="TableGrid"/>
        <w:tblW w:w="14913" w:type="dxa"/>
        <w:tblInd w:w="-459" w:type="dxa"/>
        <w:tblLook w:val="04A0" w:firstRow="1" w:lastRow="0" w:firstColumn="1" w:lastColumn="0" w:noHBand="0" w:noVBand="1"/>
      </w:tblPr>
      <w:tblGrid>
        <w:gridCol w:w="699"/>
        <w:gridCol w:w="3089"/>
        <w:gridCol w:w="4033"/>
        <w:gridCol w:w="3548"/>
        <w:gridCol w:w="3544"/>
      </w:tblGrid>
      <w:tr w:rsidR="00A47D39" w:rsidRPr="004829F6" w:rsidTr="00A47D39">
        <w:trPr>
          <w:trHeight w:val="697"/>
        </w:trPr>
        <w:tc>
          <w:tcPr>
            <w:tcW w:w="699" w:type="dxa"/>
            <w:vAlign w:val="center"/>
          </w:tcPr>
          <w:p w:rsidR="00A47D39" w:rsidRPr="004829F6" w:rsidRDefault="00A47D39" w:rsidP="00E56546">
            <w:pPr>
              <w:jc w:val="center"/>
              <w:rPr>
                <w:rFonts w:ascii="Times New Roman" w:hAnsi="Times New Roman" w:cs="Times New Roman"/>
                <w:b/>
                <w:sz w:val="24"/>
                <w:szCs w:val="24"/>
              </w:rPr>
            </w:pPr>
            <w:r w:rsidRPr="004829F6">
              <w:rPr>
                <w:rFonts w:ascii="Times New Roman" w:hAnsi="Times New Roman" w:cs="Times New Roman"/>
                <w:b/>
                <w:sz w:val="24"/>
                <w:szCs w:val="24"/>
              </w:rPr>
              <w:t>STT</w:t>
            </w:r>
          </w:p>
        </w:tc>
        <w:tc>
          <w:tcPr>
            <w:tcW w:w="3089" w:type="dxa"/>
          </w:tcPr>
          <w:p w:rsidR="00A47D39" w:rsidRPr="004829F6" w:rsidRDefault="00A47D39" w:rsidP="00F65281">
            <w:pPr>
              <w:jc w:val="center"/>
              <w:rPr>
                <w:rFonts w:ascii="Times New Roman" w:hAnsi="Times New Roman" w:cs="Times New Roman"/>
                <w:b/>
                <w:sz w:val="24"/>
                <w:szCs w:val="24"/>
              </w:rPr>
            </w:pPr>
            <w:r w:rsidRPr="004829F6">
              <w:rPr>
                <w:rFonts w:ascii="Times New Roman" w:hAnsi="Times New Roman" w:cs="Times New Roman"/>
                <w:b/>
                <w:sz w:val="24"/>
                <w:szCs w:val="24"/>
              </w:rPr>
              <w:t>THÔNG TƯ 16/2013/TT-BKHCN (QCVN 10:2013/BKHCN)</w:t>
            </w:r>
          </w:p>
        </w:tc>
        <w:tc>
          <w:tcPr>
            <w:tcW w:w="4033" w:type="dxa"/>
            <w:vAlign w:val="center"/>
          </w:tcPr>
          <w:p w:rsidR="00A47D39" w:rsidRPr="004829F6" w:rsidRDefault="00A47D39" w:rsidP="00E56546">
            <w:pPr>
              <w:jc w:val="center"/>
              <w:rPr>
                <w:rFonts w:ascii="Times New Roman" w:hAnsi="Times New Roman" w:cs="Times New Roman"/>
                <w:b/>
                <w:sz w:val="24"/>
                <w:szCs w:val="24"/>
              </w:rPr>
            </w:pPr>
            <w:r>
              <w:rPr>
                <w:rFonts w:ascii="Times New Roman" w:hAnsi="Times New Roman" w:cs="Times New Roman"/>
                <w:b/>
                <w:sz w:val="24"/>
                <w:szCs w:val="24"/>
              </w:rPr>
              <w:t>THÔNG TƯ 27/2010/TT-BKHCN</w:t>
            </w:r>
          </w:p>
        </w:tc>
        <w:tc>
          <w:tcPr>
            <w:tcW w:w="3548" w:type="dxa"/>
            <w:vAlign w:val="center"/>
          </w:tcPr>
          <w:p w:rsidR="00A47D39" w:rsidRPr="004829F6" w:rsidRDefault="00A47D39" w:rsidP="00E56546">
            <w:pPr>
              <w:jc w:val="center"/>
              <w:rPr>
                <w:rFonts w:ascii="Times New Roman" w:hAnsi="Times New Roman" w:cs="Times New Roman"/>
                <w:b/>
                <w:sz w:val="24"/>
                <w:szCs w:val="24"/>
              </w:rPr>
            </w:pPr>
            <w:r w:rsidRPr="004829F6">
              <w:rPr>
                <w:rFonts w:ascii="Times New Roman" w:hAnsi="Times New Roman" w:cs="Times New Roman"/>
                <w:b/>
                <w:sz w:val="24"/>
                <w:szCs w:val="24"/>
              </w:rPr>
              <w:t>DỰ THẢO THÔNG TƯ MỚI</w:t>
            </w:r>
          </w:p>
        </w:tc>
        <w:tc>
          <w:tcPr>
            <w:tcW w:w="3544" w:type="dxa"/>
            <w:vAlign w:val="center"/>
          </w:tcPr>
          <w:p w:rsidR="00A47D39" w:rsidRPr="004829F6" w:rsidRDefault="00A47D39" w:rsidP="00E56546">
            <w:pPr>
              <w:jc w:val="center"/>
              <w:rPr>
                <w:rFonts w:ascii="Times New Roman" w:hAnsi="Times New Roman" w:cs="Times New Roman"/>
                <w:b/>
                <w:sz w:val="24"/>
                <w:szCs w:val="24"/>
              </w:rPr>
            </w:pPr>
            <w:r w:rsidRPr="004829F6">
              <w:rPr>
                <w:rFonts w:ascii="Times New Roman" w:hAnsi="Times New Roman" w:cs="Times New Roman"/>
                <w:b/>
                <w:sz w:val="24"/>
                <w:szCs w:val="24"/>
              </w:rPr>
              <w:t>THUYẾT MINH</w:t>
            </w:r>
          </w:p>
        </w:tc>
      </w:tr>
      <w:tr w:rsidR="00A47D39" w:rsidRPr="004829F6" w:rsidTr="00A47D39">
        <w:tc>
          <w:tcPr>
            <w:tcW w:w="699" w:type="dxa"/>
            <w:vAlign w:val="center"/>
          </w:tcPr>
          <w:p w:rsidR="00A47D39" w:rsidRPr="004829F6" w:rsidRDefault="00A47D39" w:rsidP="00DA1A5F">
            <w:pPr>
              <w:pStyle w:val="ListParagraph"/>
              <w:numPr>
                <w:ilvl w:val="0"/>
                <w:numId w:val="10"/>
              </w:numPr>
              <w:rPr>
                <w:rFonts w:ascii="Times New Roman" w:hAnsi="Times New Roman" w:cs="Times New Roman"/>
                <w:sz w:val="24"/>
                <w:szCs w:val="24"/>
              </w:rPr>
            </w:pPr>
          </w:p>
        </w:tc>
        <w:tc>
          <w:tcPr>
            <w:tcW w:w="3089" w:type="dxa"/>
          </w:tcPr>
          <w:p w:rsidR="00A47D39" w:rsidRPr="004829F6" w:rsidRDefault="00A47D39" w:rsidP="00D12A9B">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Phạm vi điều chỉnh:</w:t>
            </w:r>
          </w:p>
          <w:p w:rsidR="00A47D39" w:rsidRPr="004829F6" w:rsidRDefault="00A47D39" w:rsidP="00D12A9B">
            <w:pPr>
              <w:spacing w:line="276" w:lineRule="auto"/>
              <w:jc w:val="both"/>
              <w:rPr>
                <w:rFonts w:ascii="Times New Roman" w:hAnsi="Times New Roman" w:cs="Times New Roman"/>
                <w:sz w:val="24"/>
                <w:szCs w:val="24"/>
              </w:rPr>
            </w:pPr>
            <w:r w:rsidRPr="004829F6">
              <w:rPr>
                <w:rFonts w:ascii="Times New Roman" w:hAnsi="Times New Roman" w:cs="Times New Roman"/>
                <w:color w:val="000000"/>
                <w:sz w:val="24"/>
                <w:szCs w:val="24"/>
                <w:shd w:val="clear" w:color="auto" w:fill="FFFFFF"/>
              </w:rPr>
              <w:t>Qui chuẩn này quy định về:</w:t>
            </w:r>
          </w:p>
          <w:p w:rsidR="00A47D39" w:rsidRPr="004829F6" w:rsidRDefault="00A47D39" w:rsidP="00D12A9B">
            <w:pPr>
              <w:spacing w:line="276" w:lineRule="auto"/>
              <w:jc w:val="both"/>
              <w:rPr>
                <w:rFonts w:ascii="Times New Roman" w:hAnsi="Times New Roman" w:cs="Times New Roman"/>
                <w:color w:val="000000"/>
                <w:sz w:val="24"/>
                <w:szCs w:val="24"/>
                <w:shd w:val="clear" w:color="auto" w:fill="FFFFFF"/>
              </w:rPr>
            </w:pPr>
            <w:r w:rsidRPr="004829F6">
              <w:rPr>
                <w:rFonts w:ascii="Times New Roman" w:hAnsi="Times New Roman" w:cs="Times New Roman"/>
                <w:color w:val="000000"/>
                <w:sz w:val="24"/>
                <w:szCs w:val="24"/>
                <w:shd w:val="clear" w:color="auto" w:fill="FFFFFF"/>
              </w:rPr>
              <w:t>Yêu cầu đối với địa điểm xây dựng Trạm quan trắc và cảnh báo phóng xạ môi trường (QT&amp;CB PXMT) khu vực (Trạm vùng), Trạm QT&amp;CB PXMT địa phương (Trạm địa phương) và Trạm QT&amp;CB PXMT cơ sở (Trạm cơ sở);</w:t>
            </w:r>
          </w:p>
          <w:p w:rsidR="00A47D39" w:rsidRPr="004829F6" w:rsidRDefault="00A47D39" w:rsidP="00D12A9B">
            <w:pPr>
              <w:spacing w:line="276" w:lineRule="auto"/>
              <w:jc w:val="both"/>
              <w:rPr>
                <w:rFonts w:ascii="Times New Roman" w:hAnsi="Times New Roman" w:cs="Times New Roman"/>
                <w:color w:val="000000"/>
                <w:sz w:val="24"/>
                <w:szCs w:val="24"/>
                <w:shd w:val="clear" w:color="auto" w:fill="FFFFFF"/>
              </w:rPr>
            </w:pPr>
            <w:r w:rsidRPr="004829F6">
              <w:rPr>
                <w:rFonts w:ascii="Times New Roman" w:hAnsi="Times New Roman" w:cs="Times New Roman"/>
                <w:color w:val="000000"/>
                <w:sz w:val="24"/>
                <w:szCs w:val="24"/>
                <w:shd w:val="clear" w:color="auto" w:fill="FFFFFF"/>
              </w:rPr>
              <w:t>Yêu cầu nhân lực, cơ sở vật chất, trang thiết bị chính của Mạng lưới QT&amp;CB PXMT quốc gia;</w:t>
            </w:r>
          </w:p>
          <w:p w:rsidR="00A47D39" w:rsidRPr="00E315EB" w:rsidRDefault="00A47D39" w:rsidP="00D12A9B">
            <w:pPr>
              <w:spacing w:line="276" w:lineRule="auto"/>
              <w:jc w:val="both"/>
              <w:rPr>
                <w:rFonts w:ascii="Times New Roman" w:hAnsi="Times New Roman" w:cs="Times New Roman"/>
                <w:color w:val="000000"/>
                <w:sz w:val="24"/>
                <w:szCs w:val="24"/>
                <w:shd w:val="clear" w:color="auto" w:fill="FFFFFF"/>
              </w:rPr>
            </w:pPr>
            <w:r w:rsidRPr="004829F6">
              <w:rPr>
                <w:rFonts w:ascii="Times New Roman" w:hAnsi="Times New Roman" w:cs="Times New Roman"/>
                <w:color w:val="000000"/>
                <w:sz w:val="24"/>
                <w:szCs w:val="24"/>
                <w:shd w:val="clear" w:color="auto" w:fill="FFFFFF"/>
              </w:rPr>
              <w:t>Các kỹ thuật quan trắc và phân tích phóng xạ môi trường.</w:t>
            </w:r>
          </w:p>
        </w:tc>
        <w:tc>
          <w:tcPr>
            <w:tcW w:w="4033" w:type="dxa"/>
          </w:tcPr>
          <w:p w:rsidR="00A47D39" w:rsidRPr="00F65281" w:rsidRDefault="00A47D39" w:rsidP="00F65281">
            <w:pPr>
              <w:jc w:val="both"/>
              <w:rPr>
                <w:rFonts w:ascii="Times New Roman" w:hAnsi="Times New Roman" w:cs="Times New Roman"/>
                <w:sz w:val="24"/>
                <w:szCs w:val="24"/>
              </w:rPr>
            </w:pPr>
            <w:r w:rsidRPr="00F65281">
              <w:rPr>
                <w:rFonts w:ascii="Times New Roman" w:hAnsi="Times New Roman" w:cs="Times New Roman"/>
                <w:sz w:val="24"/>
                <w:szCs w:val="24"/>
              </w:rPr>
              <w:t>Điều 1. Phạm vi điều chỉnh</w:t>
            </w:r>
          </w:p>
          <w:p w:rsidR="00A47D39" w:rsidRPr="00F65281" w:rsidRDefault="00A47D39" w:rsidP="00F65281">
            <w:pPr>
              <w:jc w:val="both"/>
              <w:rPr>
                <w:rFonts w:ascii="Times New Roman" w:hAnsi="Times New Roman" w:cs="Times New Roman"/>
                <w:sz w:val="24"/>
                <w:szCs w:val="24"/>
              </w:rPr>
            </w:pPr>
          </w:p>
          <w:p w:rsidR="00A47D39" w:rsidRPr="004829F6" w:rsidRDefault="00A47D39" w:rsidP="00F65281">
            <w:pPr>
              <w:jc w:val="both"/>
              <w:rPr>
                <w:rFonts w:ascii="Times New Roman" w:hAnsi="Times New Roman" w:cs="Times New Roman"/>
                <w:sz w:val="24"/>
                <w:szCs w:val="24"/>
              </w:rPr>
            </w:pPr>
            <w:r w:rsidRPr="00F65281">
              <w:rPr>
                <w:rFonts w:ascii="Times New Roman" w:hAnsi="Times New Roman" w:cs="Times New Roman"/>
                <w:sz w:val="24"/>
                <w:szCs w:val="24"/>
              </w:rPr>
              <w:t>Thông tư này hướng dẫn về đo lường bức xạ, hạt nhân và xây dựng, quản lý mạng lưới quan trắc và cảnh báo phóng xạ môi trường bao gồm: Trung tâm điều hành quan trắc và cảnh báo phóng xạ môi trường (sau đây được gọi là Trung tâm điều hành), trạm quan trắc và cảnh báo phóng xạ môi trường cấp vùng (sau đây được gọi là trạm vùng), trạm quan trắc và cảnh báo phóng xạ môi trường cấp tỉnh (sau đây được gọi là trạm địa phương) và trạm quan trắc tại các cơ sở hạt nhân (sau đây được gọi là trạm cơ sở).</w:t>
            </w:r>
          </w:p>
        </w:tc>
        <w:tc>
          <w:tcPr>
            <w:tcW w:w="3548" w:type="dxa"/>
            <w:vAlign w:val="center"/>
          </w:tcPr>
          <w:p w:rsidR="00A47D39" w:rsidRPr="004829F6" w:rsidRDefault="00A47D39" w:rsidP="00D12A9B">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Điều 1. Phạm vi điều chỉnh</w:t>
            </w:r>
          </w:p>
          <w:p w:rsidR="00A47D39" w:rsidRPr="004829F6" w:rsidRDefault="00A47D39" w:rsidP="00D12A9B">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Thông tư này quy định chi tiết việc tổ chức và thực hiện hoạt động quan trắc và cảnh báo phóng xạ môi trường, quy định yêu cầu kỹ thuật đối với địa điểm xây dựng, nhân lực, cơ sở vật chất, trang thiết bị chủ yếu cho mạng lưới quan trắc và cảnh báo phóng xạ môi trường quốc gia và danh mục trang thiết bị, chỉ tiêu quan trắc, tần suất quan trắc áp dụng cho mạng lưới quan trắc và cảnh báo phóng xạ môi trường ở các cấp. </w:t>
            </w:r>
          </w:p>
        </w:tc>
        <w:tc>
          <w:tcPr>
            <w:tcW w:w="3544" w:type="dxa"/>
            <w:vAlign w:val="center"/>
          </w:tcPr>
          <w:p w:rsidR="00A47D39" w:rsidRPr="004829F6" w:rsidRDefault="00A47D39" w:rsidP="00D12A9B">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Dự thảo kế thừa Phạm vi điều chỉnh của QCVN 10:2013,</w:t>
            </w:r>
            <w:r>
              <w:rPr>
                <w:rFonts w:ascii="Times New Roman" w:hAnsi="Times New Roman" w:cs="Times New Roman"/>
                <w:sz w:val="24"/>
                <w:szCs w:val="24"/>
              </w:rPr>
              <w:t xml:space="preserve"> Thông tư</w:t>
            </w:r>
            <w:r w:rsidRPr="004829F6">
              <w:rPr>
                <w:rFonts w:ascii="Times New Roman" w:hAnsi="Times New Roman" w:cs="Times New Roman"/>
                <w:sz w:val="24"/>
                <w:szCs w:val="24"/>
              </w:rPr>
              <w:t xml:space="preserve"> </w:t>
            </w:r>
            <w:r>
              <w:rPr>
                <w:rFonts w:ascii="Times New Roman" w:hAnsi="Times New Roman" w:cs="Times New Roman"/>
                <w:sz w:val="24"/>
                <w:szCs w:val="24"/>
              </w:rPr>
              <w:t xml:space="preserve">số 27/2010/TT-BKHCN, </w:t>
            </w:r>
            <w:r w:rsidRPr="004829F6">
              <w:rPr>
                <w:rFonts w:ascii="Times New Roman" w:hAnsi="Times New Roman" w:cs="Times New Roman"/>
                <w:sz w:val="24"/>
                <w:szCs w:val="24"/>
              </w:rPr>
              <w:t>bổ sung thêm phạm vị theo nhiệm vụ được giao tại điểm b và điểm c khoản 9 Điều 7 Nghị định 332/2025/NĐ-CP.</w:t>
            </w:r>
          </w:p>
        </w:tc>
      </w:tr>
      <w:tr w:rsidR="00A47D39" w:rsidRPr="004829F6" w:rsidTr="00A47D39">
        <w:trPr>
          <w:trHeight w:val="866"/>
        </w:trPr>
        <w:tc>
          <w:tcPr>
            <w:tcW w:w="699" w:type="dxa"/>
            <w:vAlign w:val="center"/>
          </w:tcPr>
          <w:p w:rsidR="00A47D39" w:rsidRPr="004829F6" w:rsidRDefault="00A47D39" w:rsidP="00DA1A5F">
            <w:pPr>
              <w:pStyle w:val="ListParagraph"/>
              <w:numPr>
                <w:ilvl w:val="0"/>
                <w:numId w:val="10"/>
              </w:numPr>
              <w:rPr>
                <w:rFonts w:ascii="Times New Roman" w:hAnsi="Times New Roman" w:cs="Times New Roman"/>
                <w:sz w:val="24"/>
                <w:szCs w:val="24"/>
              </w:rPr>
            </w:pPr>
          </w:p>
        </w:tc>
        <w:tc>
          <w:tcPr>
            <w:tcW w:w="3089" w:type="dxa"/>
          </w:tcPr>
          <w:p w:rsidR="00A47D39" w:rsidRPr="004829F6" w:rsidRDefault="00A47D39" w:rsidP="00D12A9B">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Đối tượng áp dụng</w:t>
            </w:r>
          </w:p>
          <w:p w:rsidR="00A47D39" w:rsidRPr="004829F6" w:rsidRDefault="00A47D39" w:rsidP="00D12A9B">
            <w:pPr>
              <w:pStyle w:val="NormalWeb"/>
              <w:shd w:val="clear" w:color="auto" w:fill="FFFFFF"/>
              <w:spacing w:before="120" w:beforeAutospacing="0" w:after="120" w:afterAutospacing="0" w:line="276" w:lineRule="auto"/>
              <w:jc w:val="both"/>
              <w:rPr>
                <w:color w:val="000000"/>
              </w:rPr>
            </w:pPr>
            <w:r w:rsidRPr="004829F6">
              <w:rPr>
                <w:color w:val="000000"/>
              </w:rPr>
              <w:t>Qui chuẩn kỹ thuật này áp dụng đối với:</w:t>
            </w:r>
          </w:p>
          <w:p w:rsidR="00A47D39" w:rsidRPr="004829F6" w:rsidRDefault="00A47D39" w:rsidP="00D12A9B">
            <w:pPr>
              <w:pStyle w:val="NormalWeb"/>
              <w:shd w:val="clear" w:color="auto" w:fill="FFFFFF"/>
              <w:spacing w:before="120" w:beforeAutospacing="0" w:after="120" w:afterAutospacing="0" w:line="276" w:lineRule="auto"/>
              <w:jc w:val="both"/>
              <w:rPr>
                <w:color w:val="000000"/>
              </w:rPr>
            </w:pPr>
            <w:r w:rsidRPr="004829F6">
              <w:rPr>
                <w:color w:val="000000"/>
              </w:rPr>
              <w:t>1.2.1. Các cơ quan quản lý nhà nước về an toàn bức xạ và kiểm soát phóng xạ môi trường (PXMT) ở Trung ương, địa phương và ở các cơ sở;</w:t>
            </w:r>
          </w:p>
          <w:p w:rsidR="00A47D39" w:rsidRPr="004829F6" w:rsidRDefault="00A47D39" w:rsidP="00D12A9B">
            <w:pPr>
              <w:pStyle w:val="NormalWeb"/>
              <w:shd w:val="clear" w:color="auto" w:fill="FFFFFF"/>
              <w:spacing w:before="120" w:beforeAutospacing="0" w:after="120" w:afterAutospacing="0" w:line="276" w:lineRule="auto"/>
              <w:jc w:val="both"/>
              <w:rPr>
                <w:color w:val="000000"/>
              </w:rPr>
            </w:pPr>
            <w:r w:rsidRPr="004829F6">
              <w:rPr>
                <w:color w:val="000000"/>
              </w:rPr>
              <w:t>1.2.2. Các trạm, trung tâm thuộc mạng lưới QT&amp;CB PXMT quốc gia; mạng lưới QT&amp;CB PXMT của địa phương và của các cơ sở hạt nhân.</w:t>
            </w:r>
          </w:p>
          <w:p w:rsidR="00A47D39" w:rsidRPr="004829F6" w:rsidRDefault="00A47D39" w:rsidP="00D12A9B">
            <w:pPr>
              <w:spacing w:line="276" w:lineRule="auto"/>
              <w:jc w:val="both"/>
              <w:rPr>
                <w:rFonts w:ascii="Times New Roman" w:hAnsi="Times New Roman" w:cs="Times New Roman"/>
                <w:sz w:val="24"/>
                <w:szCs w:val="24"/>
              </w:rPr>
            </w:pPr>
          </w:p>
        </w:tc>
        <w:tc>
          <w:tcPr>
            <w:tcW w:w="4033" w:type="dxa"/>
          </w:tcPr>
          <w:p w:rsidR="00A47D39" w:rsidRPr="00B04E53" w:rsidRDefault="00A47D39" w:rsidP="00B04E53">
            <w:pPr>
              <w:jc w:val="both"/>
              <w:rPr>
                <w:rFonts w:ascii="Times New Roman" w:hAnsi="Times New Roman" w:cs="Times New Roman"/>
                <w:sz w:val="24"/>
                <w:szCs w:val="24"/>
              </w:rPr>
            </w:pPr>
            <w:r w:rsidRPr="00B04E53">
              <w:rPr>
                <w:rFonts w:ascii="Times New Roman" w:hAnsi="Times New Roman" w:cs="Times New Roman"/>
                <w:sz w:val="24"/>
                <w:szCs w:val="24"/>
              </w:rPr>
              <w:t>Điều 2. Đối tượng áp dụng</w:t>
            </w:r>
          </w:p>
          <w:p w:rsidR="00A47D39" w:rsidRPr="00B04E53" w:rsidRDefault="00A47D39" w:rsidP="00B04E53">
            <w:pPr>
              <w:jc w:val="both"/>
              <w:rPr>
                <w:rFonts w:ascii="Times New Roman" w:hAnsi="Times New Roman" w:cs="Times New Roman"/>
                <w:sz w:val="24"/>
                <w:szCs w:val="24"/>
              </w:rPr>
            </w:pPr>
          </w:p>
          <w:p w:rsidR="00A47D39" w:rsidRPr="004829F6" w:rsidRDefault="00A47D39" w:rsidP="00B04E53">
            <w:pPr>
              <w:jc w:val="both"/>
              <w:rPr>
                <w:rFonts w:ascii="Times New Roman" w:hAnsi="Times New Roman" w:cs="Times New Roman"/>
                <w:sz w:val="24"/>
                <w:szCs w:val="24"/>
              </w:rPr>
            </w:pPr>
            <w:r w:rsidRPr="00B04E53">
              <w:rPr>
                <w:rFonts w:ascii="Times New Roman" w:hAnsi="Times New Roman" w:cs="Times New Roman"/>
                <w:sz w:val="24"/>
                <w:szCs w:val="24"/>
              </w:rPr>
              <w:t>Thông tư này áp dụng đối với tổ chức, cá nhân trong nước, người Việt Nam định cư ở nước ngoài, tổ chức, cá nhân nước ngoài, tổ chức quốc tế tiến hành các hoạt động trong lĩnh vực năng lượng nguyên tử tại Việt Nam.</w:t>
            </w:r>
          </w:p>
        </w:tc>
        <w:tc>
          <w:tcPr>
            <w:tcW w:w="3548" w:type="dxa"/>
            <w:vAlign w:val="center"/>
          </w:tcPr>
          <w:p w:rsidR="00A47D39" w:rsidRPr="004829F6" w:rsidRDefault="00A47D39" w:rsidP="00D12A9B">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Điều 2. Đối tượng áp dụng</w:t>
            </w:r>
          </w:p>
          <w:p w:rsidR="00A47D39" w:rsidRPr="004829F6" w:rsidRDefault="00A47D39" w:rsidP="00D12A9B">
            <w:pPr>
              <w:spacing w:after="120" w:line="276" w:lineRule="auto"/>
              <w:contextualSpacing/>
              <w:jc w:val="both"/>
              <w:rPr>
                <w:rFonts w:ascii="Times New Roman" w:hAnsi="Times New Roman" w:cs="Times New Roman"/>
                <w:iCs/>
                <w:sz w:val="24"/>
                <w:szCs w:val="24"/>
                <w:lang w:val="nl-NL"/>
              </w:rPr>
            </w:pPr>
            <w:bookmarkStart w:id="0" w:name="_Hlk214441823"/>
            <w:r w:rsidRPr="004829F6">
              <w:rPr>
                <w:rFonts w:ascii="Times New Roman" w:hAnsi="Times New Roman" w:cs="Times New Roman"/>
                <w:iCs/>
                <w:sz w:val="24"/>
                <w:szCs w:val="24"/>
                <w:lang w:val="nl-NL"/>
              </w:rPr>
              <w:t>Thông tư này áp dụng đối với:</w:t>
            </w:r>
          </w:p>
          <w:p w:rsidR="00A47D39" w:rsidRPr="004829F6" w:rsidRDefault="00A47D39" w:rsidP="00D12A9B">
            <w:pPr>
              <w:spacing w:after="120" w:line="276" w:lineRule="auto"/>
              <w:contextualSpacing/>
              <w:jc w:val="both"/>
              <w:rPr>
                <w:rFonts w:ascii="Times New Roman" w:hAnsi="Times New Roman" w:cs="Times New Roman"/>
                <w:iCs/>
                <w:sz w:val="24"/>
                <w:szCs w:val="24"/>
                <w:lang w:val="nl-NL"/>
              </w:rPr>
            </w:pPr>
            <w:r w:rsidRPr="004829F6">
              <w:rPr>
                <w:rFonts w:ascii="Times New Roman" w:hAnsi="Times New Roman" w:cs="Times New Roman"/>
                <w:iCs/>
                <w:sz w:val="24"/>
                <w:szCs w:val="24"/>
                <w:lang w:val="nl-NL"/>
              </w:rPr>
              <w:t>1. Cơ quan quản lý nhà nước về năng lượng nguyên tử ở trung ương và địa phương.</w:t>
            </w:r>
          </w:p>
          <w:p w:rsidR="00A47D39" w:rsidRPr="004829F6" w:rsidRDefault="00A47D39" w:rsidP="00D12A9B">
            <w:pPr>
              <w:spacing w:after="120" w:line="276" w:lineRule="auto"/>
              <w:contextualSpacing/>
              <w:jc w:val="both"/>
              <w:rPr>
                <w:rFonts w:ascii="Times New Roman" w:hAnsi="Times New Roman" w:cs="Times New Roman"/>
                <w:iCs/>
                <w:sz w:val="24"/>
                <w:szCs w:val="24"/>
                <w:lang w:val="nl-NL"/>
              </w:rPr>
            </w:pPr>
            <w:r w:rsidRPr="004829F6">
              <w:rPr>
                <w:rFonts w:ascii="Times New Roman" w:hAnsi="Times New Roman" w:cs="Times New Roman"/>
                <w:iCs/>
                <w:sz w:val="24"/>
                <w:szCs w:val="24"/>
                <w:lang w:val="nl-NL"/>
              </w:rPr>
              <w:t>2. Các tổ chức vận hành trung tâm điều hành, trạm quan trắc và cảnh báo phóng xạ môi trường thuộc mạng lưới quan trắc và cảnh báo phóng xạ môi trường</w:t>
            </w:r>
            <w:r w:rsidRPr="004829F6">
              <w:rPr>
                <w:rFonts w:ascii="Times New Roman" w:hAnsi="Times New Roman" w:cs="Times New Roman"/>
                <w:iCs/>
                <w:color w:val="FF0000"/>
                <w:sz w:val="24"/>
                <w:szCs w:val="24"/>
                <w:lang w:val="nl-NL"/>
              </w:rPr>
              <w:t xml:space="preserve"> </w:t>
            </w:r>
            <w:r w:rsidRPr="004829F6">
              <w:rPr>
                <w:rFonts w:ascii="Times New Roman" w:hAnsi="Times New Roman" w:cs="Times New Roman"/>
                <w:iCs/>
                <w:sz w:val="24"/>
                <w:szCs w:val="24"/>
                <w:lang w:val="nl-NL"/>
              </w:rPr>
              <w:t>các cấp.</w:t>
            </w:r>
          </w:p>
          <w:p w:rsidR="00A47D39" w:rsidRPr="004829F6" w:rsidRDefault="00A47D39" w:rsidP="00D12A9B">
            <w:pPr>
              <w:spacing w:after="120" w:line="276" w:lineRule="auto"/>
              <w:contextualSpacing/>
              <w:jc w:val="both"/>
              <w:rPr>
                <w:rFonts w:ascii="Times New Roman" w:hAnsi="Times New Roman" w:cs="Times New Roman"/>
                <w:iCs/>
                <w:sz w:val="24"/>
                <w:szCs w:val="24"/>
                <w:lang w:val="nl-NL"/>
              </w:rPr>
            </w:pPr>
            <w:r w:rsidRPr="004829F6">
              <w:rPr>
                <w:rFonts w:ascii="Times New Roman" w:hAnsi="Times New Roman" w:cs="Times New Roman"/>
                <w:iCs/>
                <w:sz w:val="24"/>
                <w:szCs w:val="24"/>
                <w:lang w:val="nl-NL"/>
              </w:rPr>
              <w:t>3. Các tổ chức, cá nhân khác có liên quan đến hoạt động quan trắc và cảnh báo phóng xạ môi trường.</w:t>
            </w:r>
          </w:p>
          <w:bookmarkEnd w:id="0"/>
          <w:p w:rsidR="00A47D39" w:rsidRPr="004829F6" w:rsidRDefault="00A47D39" w:rsidP="00D12A9B">
            <w:pPr>
              <w:spacing w:line="276" w:lineRule="auto"/>
              <w:jc w:val="both"/>
              <w:rPr>
                <w:rFonts w:ascii="Times New Roman" w:hAnsi="Times New Roman" w:cs="Times New Roman"/>
                <w:sz w:val="24"/>
                <w:szCs w:val="24"/>
              </w:rPr>
            </w:pPr>
          </w:p>
        </w:tc>
        <w:tc>
          <w:tcPr>
            <w:tcW w:w="3544" w:type="dxa"/>
            <w:vAlign w:val="center"/>
          </w:tcPr>
          <w:p w:rsidR="00A47D39" w:rsidRPr="004829F6" w:rsidRDefault="00A47D39" w:rsidP="00B04E53">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Kế thừa đối tượng áp dụng tạ</w:t>
            </w:r>
            <w:r>
              <w:rPr>
                <w:rFonts w:ascii="Times New Roman" w:hAnsi="Times New Roman" w:cs="Times New Roman"/>
                <w:sz w:val="24"/>
                <w:szCs w:val="24"/>
              </w:rPr>
              <w:t>i QCVN 10:2013/BKHCN, bổ sung thêm một số đối tượng để phù hợp với thực tiến</w:t>
            </w:r>
          </w:p>
        </w:tc>
      </w:tr>
      <w:tr w:rsidR="00A47D39" w:rsidRPr="004829F6" w:rsidTr="00A47D39">
        <w:trPr>
          <w:trHeight w:val="1490"/>
        </w:trPr>
        <w:tc>
          <w:tcPr>
            <w:tcW w:w="699" w:type="dxa"/>
            <w:vAlign w:val="center"/>
          </w:tcPr>
          <w:p w:rsidR="00A47D39" w:rsidRPr="004829F6" w:rsidRDefault="00A47D39" w:rsidP="00DA1A5F">
            <w:pPr>
              <w:pStyle w:val="ListParagraph"/>
              <w:numPr>
                <w:ilvl w:val="0"/>
                <w:numId w:val="10"/>
              </w:numPr>
              <w:rPr>
                <w:rFonts w:ascii="Times New Roman" w:hAnsi="Times New Roman" w:cs="Times New Roman"/>
                <w:sz w:val="24"/>
                <w:szCs w:val="24"/>
              </w:rPr>
            </w:pPr>
          </w:p>
        </w:tc>
        <w:tc>
          <w:tcPr>
            <w:tcW w:w="3089" w:type="dxa"/>
            <w:vAlign w:val="center"/>
          </w:tcPr>
          <w:p w:rsidR="00A47D39" w:rsidRPr="004829F6" w:rsidRDefault="00A47D39" w:rsidP="002D53D4">
            <w:pPr>
              <w:spacing w:line="276" w:lineRule="auto"/>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4033" w:type="dxa"/>
            <w:vAlign w:val="center"/>
          </w:tcPr>
          <w:p w:rsidR="00A47D39" w:rsidRPr="004829F6" w:rsidRDefault="00A47D39" w:rsidP="002D53D4">
            <w:pPr>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3548" w:type="dxa"/>
            <w:vAlign w:val="center"/>
          </w:tcPr>
          <w:p w:rsidR="00A47D39" w:rsidRPr="004829F6" w:rsidRDefault="00A47D39" w:rsidP="00D12A9B">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Điều 3. Giải thích từ ngữ</w:t>
            </w:r>
          </w:p>
        </w:tc>
        <w:tc>
          <w:tcPr>
            <w:tcW w:w="3544" w:type="dxa"/>
            <w:vAlign w:val="center"/>
          </w:tcPr>
          <w:p w:rsidR="00A47D39" w:rsidRPr="004829F6" w:rsidRDefault="00A47D39" w:rsidP="00D12A9B">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Giải thích một số từ ngữ được sử dụng trong dự thảo Thông tư: Cảnh báo phóng xạ môi trường, </w:t>
            </w:r>
            <w:r>
              <w:rPr>
                <w:rFonts w:ascii="Times New Roman" w:hAnsi="Times New Roman" w:cs="Times New Roman"/>
                <w:sz w:val="24"/>
                <w:szCs w:val="24"/>
              </w:rPr>
              <w:t xml:space="preserve">quan trắc trực tiếp, thiết bị quan trắc phóng xạ di động, </w:t>
            </w:r>
            <w:r w:rsidRPr="004829F6">
              <w:rPr>
                <w:rFonts w:ascii="Times New Roman" w:hAnsi="Times New Roman" w:cs="Times New Roman"/>
                <w:sz w:val="24"/>
                <w:szCs w:val="24"/>
              </w:rPr>
              <w:t>ngưỡng cảnh báo phóng xạ môi trường, thiết bị quan trắc phóng xạ di động,…</w:t>
            </w:r>
          </w:p>
        </w:tc>
      </w:tr>
      <w:tr w:rsidR="00A47D39" w:rsidRPr="004829F6" w:rsidTr="00A47D39">
        <w:trPr>
          <w:trHeight w:val="988"/>
        </w:trPr>
        <w:tc>
          <w:tcPr>
            <w:tcW w:w="699" w:type="dxa"/>
            <w:vAlign w:val="center"/>
          </w:tcPr>
          <w:p w:rsidR="00A47D39" w:rsidRPr="004829F6" w:rsidRDefault="00A47D39" w:rsidP="000432CE">
            <w:pPr>
              <w:pStyle w:val="ListParagraph"/>
              <w:numPr>
                <w:ilvl w:val="0"/>
                <w:numId w:val="10"/>
              </w:numPr>
              <w:rPr>
                <w:rFonts w:ascii="Times New Roman" w:hAnsi="Times New Roman" w:cs="Times New Roman"/>
                <w:sz w:val="24"/>
                <w:szCs w:val="24"/>
              </w:rPr>
            </w:pPr>
          </w:p>
        </w:tc>
        <w:tc>
          <w:tcPr>
            <w:tcW w:w="3089" w:type="dxa"/>
            <w:vAlign w:val="center"/>
          </w:tcPr>
          <w:p w:rsidR="00A47D39" w:rsidRPr="004829F6" w:rsidRDefault="00A47D39" w:rsidP="000432CE">
            <w:pPr>
              <w:spacing w:line="276" w:lineRule="auto"/>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4033" w:type="dxa"/>
            <w:vAlign w:val="center"/>
          </w:tcPr>
          <w:p w:rsidR="00A47D39" w:rsidRPr="004829F6" w:rsidRDefault="00A47D39" w:rsidP="000432CE">
            <w:pPr>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3548" w:type="dxa"/>
            <w:vAlign w:val="center"/>
          </w:tcPr>
          <w:p w:rsidR="00A47D39" w:rsidRPr="004829F6" w:rsidRDefault="00A47D39" w:rsidP="000432CE">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Điều 4. Nguyên tắc quan trắc và cảnh báo phóng xạ môi trường</w:t>
            </w:r>
          </w:p>
          <w:p w:rsidR="00A47D39" w:rsidRPr="004829F6" w:rsidRDefault="00A47D39" w:rsidP="000432CE">
            <w:pPr>
              <w:spacing w:line="276" w:lineRule="auto"/>
              <w:jc w:val="both"/>
              <w:rPr>
                <w:rFonts w:ascii="Times New Roman" w:hAnsi="Times New Roman" w:cs="Times New Roman"/>
                <w:sz w:val="24"/>
                <w:szCs w:val="24"/>
                <w:lang w:val="vi-VN"/>
              </w:rPr>
            </w:pPr>
            <w:r w:rsidRPr="004829F6">
              <w:rPr>
                <w:rFonts w:ascii="Times New Roman" w:hAnsi="Times New Roman" w:cs="Times New Roman"/>
                <w:sz w:val="24"/>
                <w:szCs w:val="24"/>
                <w:lang w:val="vi-VN"/>
              </w:rPr>
              <w:t>Hoạt động quan trắc và cảnh báo phóng xạ môi trường phải tuân thủ các nguyên tắc sau:</w:t>
            </w:r>
          </w:p>
          <w:p w:rsidR="00A47D39" w:rsidRPr="004829F6" w:rsidRDefault="00A47D39" w:rsidP="000432CE">
            <w:pPr>
              <w:spacing w:line="276" w:lineRule="auto"/>
              <w:jc w:val="both"/>
              <w:rPr>
                <w:rFonts w:ascii="Times New Roman" w:hAnsi="Times New Roman" w:cs="Times New Roman"/>
                <w:sz w:val="24"/>
                <w:szCs w:val="24"/>
                <w:lang w:val="vi-VN"/>
              </w:rPr>
            </w:pPr>
            <w:r w:rsidRPr="004829F6">
              <w:rPr>
                <w:rFonts w:ascii="Times New Roman" w:hAnsi="Times New Roman" w:cs="Times New Roman"/>
                <w:sz w:val="24"/>
                <w:szCs w:val="24"/>
              </w:rPr>
              <w:lastRenderedPageBreak/>
              <w:t xml:space="preserve">1. </w:t>
            </w:r>
            <w:r w:rsidRPr="004829F6">
              <w:rPr>
                <w:rFonts w:ascii="Times New Roman" w:hAnsi="Times New Roman" w:cs="Times New Roman"/>
                <w:sz w:val="24"/>
                <w:szCs w:val="24"/>
                <w:lang w:val="vi-VN"/>
              </w:rPr>
              <w:t>Tuân thủ quy định của pháp luật về năng lượng nguyên tử, pháp luật về bảo vệ môi trường và các quy định pháp luật có liên quan.</w:t>
            </w:r>
          </w:p>
          <w:p w:rsidR="00A47D39" w:rsidRPr="004829F6" w:rsidRDefault="00A47D39" w:rsidP="000432CE">
            <w:pPr>
              <w:spacing w:line="276" w:lineRule="auto"/>
              <w:jc w:val="both"/>
              <w:rPr>
                <w:rFonts w:ascii="Times New Roman" w:hAnsi="Times New Roman" w:cs="Times New Roman"/>
                <w:sz w:val="24"/>
                <w:szCs w:val="24"/>
                <w:lang w:val="vi-VN"/>
              </w:rPr>
            </w:pPr>
            <w:r w:rsidRPr="004829F6">
              <w:rPr>
                <w:rFonts w:ascii="Times New Roman" w:hAnsi="Times New Roman" w:cs="Times New Roman"/>
                <w:sz w:val="24"/>
                <w:szCs w:val="24"/>
              </w:rPr>
              <w:t xml:space="preserve">2. </w:t>
            </w:r>
            <w:r w:rsidRPr="004829F6">
              <w:rPr>
                <w:rFonts w:ascii="Times New Roman" w:hAnsi="Times New Roman" w:cs="Times New Roman"/>
                <w:sz w:val="24"/>
                <w:szCs w:val="24"/>
                <w:lang w:val="vi-VN"/>
              </w:rPr>
              <w:t>Bảo đảm tính liên tục, khách quan, chính xác và kịp thời trong thu thập, xử lý và cung cấp thông tin về mức phóng xạ môi trường.</w:t>
            </w:r>
          </w:p>
          <w:p w:rsidR="00A47D39" w:rsidRPr="004829F6" w:rsidRDefault="00A47D39" w:rsidP="000432CE">
            <w:pPr>
              <w:spacing w:line="276" w:lineRule="auto"/>
              <w:jc w:val="both"/>
              <w:rPr>
                <w:rFonts w:ascii="Times New Roman" w:hAnsi="Times New Roman" w:cs="Times New Roman"/>
                <w:sz w:val="24"/>
                <w:szCs w:val="24"/>
                <w:lang w:val="vi-VN"/>
              </w:rPr>
            </w:pPr>
            <w:r w:rsidRPr="004829F6">
              <w:rPr>
                <w:rFonts w:ascii="Times New Roman" w:hAnsi="Times New Roman" w:cs="Times New Roman"/>
                <w:sz w:val="24"/>
                <w:szCs w:val="24"/>
              </w:rPr>
              <w:t xml:space="preserve">3. </w:t>
            </w:r>
            <w:r w:rsidRPr="004829F6">
              <w:rPr>
                <w:rFonts w:ascii="Times New Roman" w:hAnsi="Times New Roman" w:cs="Times New Roman"/>
                <w:sz w:val="24"/>
                <w:szCs w:val="24"/>
                <w:lang w:val="vi-VN"/>
              </w:rPr>
              <w:t>Bảo đảm kết nối, chia sẻ và khai thác dữ liệu giữa các hệ thống quan trắc thuộc mạng lưới quan trắc và cảnh báo phóng xạ môi trường quốc gia.</w:t>
            </w:r>
          </w:p>
          <w:p w:rsidR="00A47D39" w:rsidRPr="004829F6" w:rsidRDefault="00A47D39" w:rsidP="000432CE">
            <w:pPr>
              <w:spacing w:line="276" w:lineRule="auto"/>
              <w:jc w:val="both"/>
              <w:rPr>
                <w:rFonts w:ascii="Times New Roman" w:hAnsi="Times New Roman" w:cs="Times New Roman"/>
                <w:sz w:val="24"/>
                <w:szCs w:val="24"/>
                <w:lang w:val="vi-VN"/>
              </w:rPr>
            </w:pPr>
            <w:r w:rsidRPr="004829F6">
              <w:rPr>
                <w:rFonts w:ascii="Times New Roman" w:hAnsi="Times New Roman" w:cs="Times New Roman"/>
                <w:sz w:val="24"/>
                <w:szCs w:val="24"/>
              </w:rPr>
              <w:t xml:space="preserve">4. </w:t>
            </w:r>
            <w:r w:rsidRPr="004829F6">
              <w:rPr>
                <w:rFonts w:ascii="Times New Roman" w:hAnsi="Times New Roman" w:cs="Times New Roman"/>
                <w:sz w:val="24"/>
                <w:szCs w:val="24"/>
                <w:lang w:val="vi-VN"/>
              </w:rPr>
              <w:t>Bảo đảm khả năng phát hiện sớm các bất thường của mức phóng xạ môi trường nhằm phục vụ công tác cảnh báo và ứng phó sự cố bức xạ, sự cố hạt nhân.</w:t>
            </w:r>
          </w:p>
          <w:p w:rsidR="00A47D39" w:rsidRPr="004829F6" w:rsidRDefault="00A47D39" w:rsidP="000432CE">
            <w:pPr>
              <w:spacing w:line="276" w:lineRule="auto"/>
              <w:jc w:val="both"/>
              <w:rPr>
                <w:rFonts w:ascii="Times New Roman" w:hAnsi="Times New Roman" w:cs="Times New Roman"/>
                <w:sz w:val="24"/>
                <w:szCs w:val="24"/>
                <w:lang w:val="vi-VN"/>
              </w:rPr>
            </w:pPr>
            <w:r w:rsidRPr="004829F6">
              <w:rPr>
                <w:rFonts w:ascii="Times New Roman" w:hAnsi="Times New Roman" w:cs="Times New Roman"/>
                <w:sz w:val="24"/>
                <w:szCs w:val="24"/>
              </w:rPr>
              <w:t xml:space="preserve">5. </w:t>
            </w:r>
            <w:r w:rsidRPr="004829F6">
              <w:rPr>
                <w:rFonts w:ascii="Times New Roman" w:hAnsi="Times New Roman" w:cs="Times New Roman"/>
                <w:sz w:val="24"/>
                <w:szCs w:val="24"/>
                <w:lang w:val="vi-VN"/>
              </w:rPr>
              <w:t>Bảo đảm việc xây dựng, vận hành và phát triển hệ thống quan trắc và cảnh báo phóng xạ môi trường phù hợp với quy hoạch mạng lưới quan trắc và cảnh báo phóng xạ môi trường đã được phê duyệt.</w:t>
            </w:r>
          </w:p>
          <w:p w:rsidR="00A47D39" w:rsidRPr="004829F6" w:rsidRDefault="00A47D39" w:rsidP="000432CE">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6. </w:t>
            </w:r>
            <w:r w:rsidRPr="004829F6">
              <w:rPr>
                <w:rFonts w:ascii="Times New Roman" w:hAnsi="Times New Roman" w:cs="Times New Roman"/>
                <w:sz w:val="24"/>
                <w:szCs w:val="24"/>
                <w:lang w:val="vi-VN"/>
              </w:rPr>
              <w:t xml:space="preserve">Bảo đảm việc xác định tần suất, vị trí, phạm vi và phương </w:t>
            </w:r>
            <w:r>
              <w:rPr>
                <w:rFonts w:ascii="Times New Roman" w:hAnsi="Times New Roman" w:cs="Times New Roman"/>
                <w:sz w:val="24"/>
                <w:szCs w:val="24"/>
              </w:rPr>
              <w:t>pháp</w:t>
            </w:r>
            <w:r w:rsidRPr="004829F6">
              <w:rPr>
                <w:rFonts w:ascii="Times New Roman" w:hAnsi="Times New Roman" w:cs="Times New Roman"/>
                <w:sz w:val="24"/>
                <w:szCs w:val="24"/>
                <w:lang w:val="vi-VN"/>
              </w:rPr>
              <w:t xml:space="preserve"> quan trắc dựa trên mức độ rủi ro bức xạ, đặc điểm nguồn phát sinh bức xạ và điều kiện môi trường</w:t>
            </w:r>
            <w:r w:rsidRPr="004829F6">
              <w:rPr>
                <w:rFonts w:ascii="Times New Roman" w:hAnsi="Times New Roman" w:cs="Times New Roman"/>
                <w:sz w:val="24"/>
                <w:szCs w:val="24"/>
              </w:rPr>
              <w:t>.</w:t>
            </w:r>
          </w:p>
        </w:tc>
        <w:tc>
          <w:tcPr>
            <w:tcW w:w="3544" w:type="dxa"/>
            <w:vAlign w:val="center"/>
          </w:tcPr>
          <w:p w:rsidR="00A47D39" w:rsidRPr="004829F6" w:rsidRDefault="00A47D39" w:rsidP="000432CE">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Nội dung này quy định về nguyên tắc quan trắc và cảnh báo phóng xạ môi trường</w:t>
            </w:r>
          </w:p>
        </w:tc>
      </w:tr>
      <w:tr w:rsidR="00A47D39" w:rsidRPr="004829F6" w:rsidTr="00A47D39">
        <w:trPr>
          <w:trHeight w:val="988"/>
        </w:trPr>
        <w:tc>
          <w:tcPr>
            <w:tcW w:w="699" w:type="dxa"/>
            <w:vAlign w:val="center"/>
          </w:tcPr>
          <w:p w:rsidR="00A47D39" w:rsidRPr="004829F6" w:rsidRDefault="00A47D39" w:rsidP="00851C00">
            <w:pPr>
              <w:pStyle w:val="ListParagraph"/>
              <w:numPr>
                <w:ilvl w:val="0"/>
                <w:numId w:val="10"/>
              </w:numPr>
              <w:rPr>
                <w:rFonts w:ascii="Times New Roman" w:hAnsi="Times New Roman" w:cs="Times New Roman"/>
                <w:sz w:val="24"/>
                <w:szCs w:val="24"/>
              </w:rPr>
            </w:pPr>
          </w:p>
        </w:tc>
        <w:tc>
          <w:tcPr>
            <w:tcW w:w="3089" w:type="dxa"/>
            <w:vAlign w:val="center"/>
          </w:tcPr>
          <w:p w:rsidR="00A47D39" w:rsidRPr="004829F6" w:rsidRDefault="00A47D39" w:rsidP="00851C00">
            <w:pPr>
              <w:spacing w:line="276" w:lineRule="auto"/>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4033" w:type="dxa"/>
            <w:vAlign w:val="center"/>
          </w:tcPr>
          <w:p w:rsidR="00A47D39" w:rsidRPr="004829F6" w:rsidRDefault="00A47D39" w:rsidP="00851C00">
            <w:pPr>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3548" w:type="dxa"/>
            <w:vAlign w:val="center"/>
          </w:tcPr>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Điều 5. Cấu trúc mạng lưới quan trắc và cảnh báo phóng xạ môi trường</w:t>
            </w:r>
          </w:p>
          <w:p w:rsidR="00A47D39" w:rsidRPr="004829F6" w:rsidRDefault="00A47D39" w:rsidP="00851C00">
            <w:pPr>
              <w:pStyle w:val="ListParagraph"/>
              <w:spacing w:line="276" w:lineRule="auto"/>
              <w:ind w:left="0"/>
              <w:jc w:val="both"/>
              <w:rPr>
                <w:rFonts w:ascii="Times New Roman" w:hAnsi="Times New Roman" w:cs="Times New Roman"/>
                <w:sz w:val="24"/>
                <w:szCs w:val="24"/>
              </w:rPr>
            </w:pPr>
            <w:r w:rsidRPr="004829F6">
              <w:rPr>
                <w:rFonts w:ascii="Times New Roman" w:hAnsi="Times New Roman" w:cs="Times New Roman"/>
                <w:sz w:val="24"/>
                <w:szCs w:val="24"/>
              </w:rPr>
              <w:t>1. Mạng lưới quan trắc và cảnh báo phóng xạ môi trường quốc gia được tổ chức theo quy định tại Điều 7 Nghị định số 332/2025/NĐ-CP.</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2. Việc xây dựng, tổ chức và vận hành mạng lưới quan trắc và cảnh báo phóng xạ môi trường phải bảo đảm các yêu cầu sau:</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a) Phù hợp với quy hoạch phát triển mạng lưới quan trắc phóng xạ môi trường quốc gia;</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b) Bảo đảm giám sát thường xuyên mức phóng xạ môi trường trên phạm vi cả nước;</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c) Phát hiện kịp thời các diễn biến bất thường của phóng xạ môi trường;</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d) Bảo đảm kết nối, chia sẻ dữ liệu giữa các thành phần của mạng lưới;</w:t>
            </w:r>
          </w:p>
          <w:p w:rsidR="00A47D39" w:rsidRPr="004829F6" w:rsidRDefault="00A47D39" w:rsidP="00851C00">
            <w:pPr>
              <w:pStyle w:val="ListParagraph"/>
              <w:spacing w:line="276" w:lineRule="auto"/>
              <w:ind w:left="0"/>
              <w:jc w:val="both"/>
              <w:rPr>
                <w:rFonts w:ascii="Times New Roman" w:hAnsi="Times New Roman" w:cs="Times New Roman"/>
                <w:sz w:val="24"/>
                <w:szCs w:val="24"/>
              </w:rPr>
            </w:pPr>
            <w:r w:rsidRPr="004829F6">
              <w:rPr>
                <w:rFonts w:ascii="Times New Roman" w:hAnsi="Times New Roman" w:cs="Times New Roman"/>
                <w:sz w:val="24"/>
                <w:szCs w:val="24"/>
              </w:rPr>
              <w:t>đ) Phục vụ công tác quản lý nhà nước về an toàn bức xạ và hạt nhân;</w:t>
            </w:r>
          </w:p>
          <w:p w:rsidR="00A47D39" w:rsidRPr="004829F6" w:rsidRDefault="00A47D39" w:rsidP="00851C00">
            <w:pPr>
              <w:pStyle w:val="ListParagraph"/>
              <w:spacing w:line="276" w:lineRule="auto"/>
              <w:ind w:left="0"/>
              <w:jc w:val="both"/>
              <w:rPr>
                <w:rFonts w:ascii="Times New Roman" w:hAnsi="Times New Roman" w:cs="Times New Roman"/>
                <w:sz w:val="24"/>
                <w:szCs w:val="24"/>
              </w:rPr>
            </w:pPr>
            <w:r w:rsidRPr="004829F6">
              <w:rPr>
                <w:rFonts w:ascii="Times New Roman" w:hAnsi="Times New Roman" w:cs="Times New Roman"/>
                <w:sz w:val="24"/>
                <w:szCs w:val="24"/>
              </w:rPr>
              <w:t xml:space="preserve">3. Các trạm quan trắc và cảnh báo phóng xạ môi trường thuộc mạng lưới quốc gia phải kết nối, truyền </w:t>
            </w:r>
            <w:r w:rsidRPr="004829F6">
              <w:rPr>
                <w:rFonts w:ascii="Times New Roman" w:hAnsi="Times New Roman" w:cs="Times New Roman"/>
                <w:sz w:val="24"/>
                <w:szCs w:val="24"/>
              </w:rPr>
              <w:lastRenderedPageBreak/>
              <w:t>và cập nhật dữ liệu quan trắc về Trung tâm điều hành thông qua hệ thống hạ tầng kỹ thuật bảo đảm truyền dữ liệu tự động, liên tục, an toàn và đồng bộ về định dạng, cấu trúc dữ liệu.</w:t>
            </w:r>
          </w:p>
          <w:p w:rsidR="00A47D39" w:rsidRPr="004829F6" w:rsidRDefault="00A47D39" w:rsidP="00851C00">
            <w:pPr>
              <w:spacing w:line="276" w:lineRule="auto"/>
              <w:jc w:val="both"/>
              <w:rPr>
                <w:rFonts w:ascii="Times New Roman" w:hAnsi="Times New Roman" w:cs="Times New Roman"/>
                <w:sz w:val="24"/>
                <w:szCs w:val="24"/>
              </w:rPr>
            </w:pPr>
          </w:p>
        </w:tc>
        <w:tc>
          <w:tcPr>
            <w:tcW w:w="3544" w:type="dxa"/>
            <w:vAlign w:val="center"/>
          </w:tcPr>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Nội dung này quy định về cấu trúc mạng lưới quan trắc và cảnh báo phóng xạ môi trường</w:t>
            </w:r>
          </w:p>
        </w:tc>
      </w:tr>
      <w:tr w:rsidR="00A47D39" w:rsidRPr="004829F6" w:rsidTr="00A47D39">
        <w:trPr>
          <w:trHeight w:val="695"/>
        </w:trPr>
        <w:tc>
          <w:tcPr>
            <w:tcW w:w="699" w:type="dxa"/>
            <w:vAlign w:val="center"/>
          </w:tcPr>
          <w:p w:rsidR="00A47D39" w:rsidRPr="004829F6" w:rsidRDefault="00A47D39" w:rsidP="00851C00">
            <w:pPr>
              <w:pStyle w:val="ListParagraph"/>
              <w:numPr>
                <w:ilvl w:val="0"/>
                <w:numId w:val="10"/>
              </w:numPr>
              <w:rPr>
                <w:rFonts w:ascii="Times New Roman" w:hAnsi="Times New Roman" w:cs="Times New Roman"/>
                <w:sz w:val="24"/>
                <w:szCs w:val="24"/>
              </w:rPr>
            </w:pPr>
          </w:p>
        </w:tc>
        <w:tc>
          <w:tcPr>
            <w:tcW w:w="3089" w:type="dxa"/>
          </w:tcPr>
          <w:p w:rsidR="00A47D39" w:rsidRPr="004829F6" w:rsidRDefault="00A47D39" w:rsidP="00851C00">
            <w:pPr>
              <w:spacing w:line="276" w:lineRule="auto"/>
              <w:jc w:val="both"/>
              <w:rPr>
                <w:rFonts w:ascii="Times New Roman" w:hAnsi="Times New Roman" w:cs="Times New Roman"/>
                <w:b/>
                <w:bCs/>
                <w:color w:val="000000"/>
                <w:sz w:val="24"/>
                <w:szCs w:val="24"/>
                <w:shd w:val="clear" w:color="auto" w:fill="FFFFFF"/>
              </w:rPr>
            </w:pPr>
            <w:bookmarkStart w:id="1" w:name="dieu_2_1"/>
            <w:r w:rsidRPr="004829F6">
              <w:rPr>
                <w:rFonts w:ascii="Times New Roman" w:hAnsi="Times New Roman" w:cs="Times New Roman"/>
                <w:b/>
                <w:bCs/>
                <w:color w:val="000000"/>
                <w:sz w:val="24"/>
                <w:szCs w:val="24"/>
                <w:shd w:val="clear" w:color="auto" w:fill="FFFFFF"/>
              </w:rPr>
              <w:t>2. YÊU CẦU ĐỐI VỚI ĐỊA ĐIỂM XÂY DỰNG TRẠM VÙNG, TRẠM ĐỊA PHƯƠNG VÀ TRẠM CƠ SỞ</w:t>
            </w:r>
            <w:bookmarkEnd w:id="1"/>
          </w:p>
          <w:p w:rsidR="00A47D39" w:rsidRPr="004829F6" w:rsidRDefault="00A47D39" w:rsidP="00851C00">
            <w:pPr>
              <w:spacing w:line="276" w:lineRule="auto"/>
              <w:jc w:val="both"/>
              <w:rPr>
                <w:rFonts w:ascii="Times New Roman" w:hAnsi="Times New Roman" w:cs="Times New Roman"/>
                <w:b/>
                <w:bCs/>
                <w:color w:val="000000"/>
                <w:sz w:val="24"/>
                <w:szCs w:val="24"/>
                <w:shd w:val="clear" w:color="auto" w:fill="FFFFFF"/>
              </w:rPr>
            </w:pPr>
            <w:r w:rsidRPr="004829F6">
              <w:rPr>
                <w:rFonts w:ascii="Times New Roman" w:hAnsi="Times New Roman" w:cs="Times New Roman"/>
                <w:b/>
                <w:bCs/>
                <w:color w:val="000000"/>
                <w:sz w:val="24"/>
                <w:szCs w:val="24"/>
                <w:shd w:val="clear" w:color="auto" w:fill="FFFFFF"/>
              </w:rPr>
              <w:t>2.1. Yêu cầu đối với Trạm vùng</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Địa điểm đối với Trạm vùng phải đáp ứng các yêu cầu sau đây:</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2.1.1. Nằm trong khu vực có mật độ dân cư tương đối cao (phục vụ trực tiếp cho nhân dân trong khu vực) và có tổng diện tích mặt bằng tối thiểu 3000m</w:t>
            </w:r>
            <w:r w:rsidRPr="004829F6">
              <w:rPr>
                <w:rFonts w:ascii="Times New Roman" w:eastAsia="Times New Roman" w:hAnsi="Times New Roman" w:cs="Times New Roman"/>
                <w:color w:val="000000"/>
                <w:sz w:val="24"/>
                <w:szCs w:val="24"/>
                <w:vertAlign w:val="superscript"/>
              </w:rPr>
              <w:t>2</w:t>
            </w:r>
            <w:r w:rsidRPr="004829F6">
              <w:rPr>
                <w:rFonts w:ascii="Times New Roman" w:eastAsia="Times New Roman" w:hAnsi="Times New Roman" w:cs="Times New Roman"/>
                <w:color w:val="000000"/>
                <w:sz w:val="24"/>
                <w:szCs w:val="24"/>
              </w:rPr>
              <w:t>;</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2.1.2. Địa hình phải tương đối bằng phẳng, cao ráo, không bị che khuất bởi các công trình cao tầng hoặc đồi núi...;</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lastRenderedPageBreak/>
              <w:t>2.1.3. Có hạ tầng cơ sở thuận tiện, tiếp cận dễ dàng (có đường ô tô; hệ thống cấp nước đầy đủ, liên tục; hệ thống thông tin liên lạc - sóng vô tuyến, có hệ thống internet tốc độ cao đảm bảo các kết nối trực tuyến và liên tục với Trung tâm điều hành và các Trạm vùng khác...) và đại diện được cho khu vực cần quan trắc (khu vực đại diện càng rộng càng tốt);</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2.1.4. Không bị ảnh hưởng bởi phóng xạ tự nhiên, cục bộ (không thuộc khu vực có dị thường phóng xạ tự nhiên);</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2.1.5. Vị trí có thể đón nhận được các chất ô nhiễm phóng xạ lan truyền từ cơ sở hạt nhân đến điểm quan trắc (cần xem xét các yếu tố khí tượng tác động đến lan truyền ô nhiễm, đặc biệt là các hướng gió thịnh hành trong khu vực cần quan trắc trước khi quyết định lựa chọn địa điểm đặt trạm);</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xml:space="preserve">2.1.6. Ưu tiên vị trí trong hoặc gần vườn quan trắc khí tượng </w:t>
            </w:r>
            <w:r w:rsidRPr="004829F6">
              <w:rPr>
                <w:rFonts w:ascii="Times New Roman" w:eastAsia="Times New Roman" w:hAnsi="Times New Roman" w:cs="Times New Roman"/>
                <w:color w:val="000000"/>
                <w:sz w:val="24"/>
                <w:szCs w:val="24"/>
              </w:rPr>
              <w:lastRenderedPageBreak/>
              <w:t>(để tranh thủ các thông số khí tượng có sẵn);</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2.1.7. Vị trí phải ổn định lâu dài, không nằm trong qui hoạch giải tỏa để xây dựng các công trình khác;</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2.1.8. Vị trí phải đảm bảo an toàn, an ninh cho các thiết bị đáp ứng yêu cầu quan trắc thường xuyên, liên tục.</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2.1.9. Hệ thống cấp điện công suất lớn, máy phát điện dự phòng công suất tối thiểu 300kVA cấp điện liên tục tối thiểu trong 8 giờ;</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2.1.10. Có hệ thống xử lý thải hóa chất, thải phóng xạ dạng rắn, lỏng từ các phòng thí nghiệm xử lý và phân tích mẫu;</w:t>
            </w:r>
          </w:p>
          <w:p w:rsidR="00A47D39" w:rsidRPr="004829F6" w:rsidRDefault="00A47D39" w:rsidP="00851C00">
            <w:pPr>
              <w:spacing w:line="276" w:lineRule="auto"/>
              <w:jc w:val="both"/>
              <w:rPr>
                <w:rFonts w:ascii="Times New Roman" w:hAnsi="Times New Roman" w:cs="Times New Roman"/>
                <w:b/>
                <w:bCs/>
                <w:color w:val="000000"/>
                <w:sz w:val="24"/>
                <w:szCs w:val="24"/>
                <w:shd w:val="clear" w:color="auto" w:fill="FFFFFF"/>
              </w:rPr>
            </w:pPr>
            <w:r w:rsidRPr="004829F6">
              <w:rPr>
                <w:rFonts w:ascii="Times New Roman" w:hAnsi="Times New Roman" w:cs="Times New Roman"/>
                <w:b/>
                <w:bCs/>
                <w:color w:val="000000"/>
                <w:sz w:val="24"/>
                <w:szCs w:val="24"/>
                <w:shd w:val="clear" w:color="auto" w:fill="FFFFFF"/>
              </w:rPr>
              <w:t>2.2. Yêu cầu đối với Trạm địa phương</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xml:space="preserve">Trạm địa phương phải đáp ứng các yêu cầu từ 2.1.1 đến 2.1.8 được qui định tại điều khoản 2.1 của qui chuẩn kỹ </w:t>
            </w:r>
            <w:r w:rsidRPr="004829F6">
              <w:rPr>
                <w:rFonts w:ascii="Times New Roman" w:eastAsia="Times New Roman" w:hAnsi="Times New Roman" w:cs="Times New Roman"/>
                <w:color w:val="000000"/>
                <w:sz w:val="24"/>
                <w:szCs w:val="24"/>
              </w:rPr>
              <w:lastRenderedPageBreak/>
              <w:t>thuật này và đáp ứng thêm các yêu cầu sau đây:</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2.2.1. Tổng diện tích mặt bằng tối thiểu 500m</w:t>
            </w:r>
            <w:r w:rsidRPr="004829F6">
              <w:rPr>
                <w:rFonts w:ascii="Times New Roman" w:eastAsia="Times New Roman" w:hAnsi="Times New Roman" w:cs="Times New Roman"/>
                <w:color w:val="000000"/>
                <w:sz w:val="24"/>
                <w:szCs w:val="24"/>
                <w:vertAlign w:val="superscript"/>
              </w:rPr>
              <w:t>2</w:t>
            </w:r>
            <w:r w:rsidRPr="004829F6">
              <w:rPr>
                <w:rFonts w:ascii="Times New Roman" w:eastAsia="Times New Roman" w:hAnsi="Times New Roman" w:cs="Times New Roman"/>
                <w:color w:val="000000"/>
                <w:sz w:val="24"/>
                <w:szCs w:val="24"/>
              </w:rPr>
              <w:t>;</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2.2.2. Máy phát điện dự phòng công suất tối thiểu 100kVA.</w:t>
            </w:r>
          </w:p>
          <w:p w:rsidR="00A47D39" w:rsidRPr="004829F6" w:rsidRDefault="00A47D39" w:rsidP="00851C00">
            <w:pPr>
              <w:spacing w:line="276" w:lineRule="auto"/>
              <w:jc w:val="both"/>
              <w:rPr>
                <w:rFonts w:ascii="Times New Roman" w:hAnsi="Times New Roman" w:cs="Times New Roman"/>
                <w:b/>
                <w:bCs/>
                <w:color w:val="000000"/>
                <w:sz w:val="24"/>
                <w:szCs w:val="24"/>
                <w:shd w:val="clear" w:color="auto" w:fill="FFFFFF"/>
              </w:rPr>
            </w:pPr>
            <w:r w:rsidRPr="004829F6">
              <w:rPr>
                <w:rFonts w:ascii="Times New Roman" w:hAnsi="Times New Roman" w:cs="Times New Roman"/>
                <w:b/>
                <w:bCs/>
                <w:color w:val="000000"/>
                <w:sz w:val="24"/>
                <w:szCs w:val="24"/>
                <w:shd w:val="clear" w:color="auto" w:fill="FFFFFF"/>
              </w:rPr>
              <w:t>2.3. Yêu cầu đối với Trạm cơ sở</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Trạm cơ sở thuộc hệ thống QT&amp;CB PXMT của mỗi cơ sở hạt nhân. Số lượng trạm và vị trí phụ thuộc vào qui mô của cơ sở hạt nhân đó.</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Địa điểm đặt Trạm cơ sở phải đáp ứng các yêu cầu 2.1.5, 2.1.7 và 2.1.8 được qui định tại điều khoản 2.1 của qui chuẩn kỹ thuật này và đáp ứng thêm các yêu cầu sau đây:</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xml:space="preserve">2.3.1. Nằm trong khu vực xung quanh cơ sở hạt nhân, cách chân ống thải khí một khoảng cách nhất định: 100m, 300m, 500m, 1000m, 3000m, 5000m, 10000m, 20000m và </w:t>
            </w:r>
            <w:r w:rsidRPr="004829F6">
              <w:rPr>
                <w:rFonts w:ascii="Times New Roman" w:eastAsia="Times New Roman" w:hAnsi="Times New Roman" w:cs="Times New Roman"/>
                <w:color w:val="000000"/>
                <w:sz w:val="24"/>
                <w:szCs w:val="24"/>
              </w:rPr>
              <w:lastRenderedPageBreak/>
              <w:t>tại các đường biên giới của cơ sở;</w:t>
            </w:r>
          </w:p>
          <w:p w:rsidR="00A47D39" w:rsidRPr="004829F6" w:rsidRDefault="00A47D39" w:rsidP="00851C00">
            <w:pPr>
              <w:shd w:val="clear" w:color="auto" w:fill="FFFFFF"/>
              <w:spacing w:before="120" w:after="120" w:line="276" w:lineRule="auto"/>
              <w:jc w:val="both"/>
              <w:rPr>
                <w:rFonts w:ascii="Times New Roman" w:hAnsi="Times New Roman" w:cs="Times New Roman"/>
                <w:sz w:val="24"/>
                <w:szCs w:val="24"/>
              </w:rPr>
            </w:pPr>
            <w:r w:rsidRPr="004829F6">
              <w:rPr>
                <w:rFonts w:ascii="Times New Roman" w:eastAsia="Times New Roman" w:hAnsi="Times New Roman" w:cs="Times New Roman"/>
                <w:color w:val="000000"/>
                <w:sz w:val="24"/>
                <w:szCs w:val="24"/>
              </w:rPr>
              <w:t>2.3.2. Vị trí đặt Trạm phải tương đối bằng phẳng, cao ráo, có hạ tầng cơ sở thuận tiện, tiếp cận dễ dàng, diện tích mặt bằng tối thiểu 30m</w:t>
            </w:r>
            <w:r w:rsidRPr="004829F6">
              <w:rPr>
                <w:rFonts w:ascii="Times New Roman" w:eastAsia="Times New Roman" w:hAnsi="Times New Roman" w:cs="Times New Roman"/>
                <w:color w:val="000000"/>
                <w:sz w:val="24"/>
                <w:szCs w:val="24"/>
                <w:vertAlign w:val="superscript"/>
              </w:rPr>
              <w:t>2</w:t>
            </w:r>
            <w:r w:rsidRPr="004829F6">
              <w:rPr>
                <w:rFonts w:ascii="Times New Roman" w:eastAsia="Times New Roman" w:hAnsi="Times New Roman" w:cs="Times New Roman"/>
                <w:color w:val="000000"/>
                <w:sz w:val="24"/>
                <w:szCs w:val="24"/>
              </w:rPr>
              <w:t>;</w:t>
            </w:r>
          </w:p>
        </w:tc>
        <w:tc>
          <w:tcPr>
            <w:tcW w:w="4033" w:type="dxa"/>
          </w:tcPr>
          <w:p w:rsidR="00A47D39" w:rsidRDefault="00A47D39" w:rsidP="00851C00">
            <w:pPr>
              <w:jc w:val="both"/>
              <w:rPr>
                <w:rFonts w:ascii="Times New Roman" w:hAnsi="Times New Roman" w:cs="Times New Roman"/>
                <w:sz w:val="24"/>
                <w:szCs w:val="24"/>
              </w:rPr>
            </w:pPr>
          </w:p>
          <w:p w:rsidR="00A47D39" w:rsidRDefault="00A47D39" w:rsidP="00851C00">
            <w:pPr>
              <w:jc w:val="both"/>
              <w:rPr>
                <w:rFonts w:ascii="Times New Roman" w:hAnsi="Times New Roman" w:cs="Times New Roman"/>
                <w:sz w:val="24"/>
                <w:szCs w:val="24"/>
              </w:rPr>
            </w:pPr>
          </w:p>
          <w:p w:rsidR="00A47D39" w:rsidRDefault="00A47D39" w:rsidP="00851C00">
            <w:pPr>
              <w:jc w:val="both"/>
              <w:rPr>
                <w:rFonts w:ascii="Times New Roman" w:hAnsi="Times New Roman" w:cs="Times New Roman"/>
                <w:sz w:val="24"/>
                <w:szCs w:val="24"/>
              </w:rPr>
            </w:pPr>
          </w:p>
          <w:p w:rsidR="00A47D39" w:rsidRDefault="00A47D39" w:rsidP="00851C00">
            <w:pPr>
              <w:jc w:val="both"/>
              <w:rPr>
                <w:rFonts w:ascii="Times New Roman" w:hAnsi="Times New Roman" w:cs="Times New Roman"/>
                <w:sz w:val="24"/>
                <w:szCs w:val="24"/>
              </w:rPr>
            </w:pPr>
          </w:p>
          <w:p w:rsidR="00A47D39" w:rsidRDefault="00A47D39" w:rsidP="00851C00">
            <w:pPr>
              <w:jc w:val="both"/>
              <w:rPr>
                <w:rFonts w:ascii="Times New Roman" w:hAnsi="Times New Roman" w:cs="Times New Roman"/>
                <w:sz w:val="24"/>
                <w:szCs w:val="24"/>
              </w:rPr>
            </w:pPr>
          </w:p>
          <w:p w:rsidR="00A47D39" w:rsidRDefault="00A47D39" w:rsidP="00851C00">
            <w:pPr>
              <w:jc w:val="both"/>
              <w:rPr>
                <w:rFonts w:ascii="Times New Roman" w:hAnsi="Times New Roman" w:cs="Times New Roman"/>
                <w:sz w:val="24"/>
                <w:szCs w:val="24"/>
              </w:rPr>
            </w:pPr>
          </w:p>
          <w:p w:rsidR="00A47D39" w:rsidRDefault="00A47D39" w:rsidP="00851C00">
            <w:pPr>
              <w:jc w:val="both"/>
              <w:rPr>
                <w:rFonts w:ascii="Times New Roman" w:hAnsi="Times New Roman" w:cs="Times New Roman"/>
                <w:sz w:val="24"/>
                <w:szCs w:val="24"/>
              </w:rPr>
            </w:pPr>
          </w:p>
          <w:p w:rsidR="00A47D39" w:rsidRDefault="00A47D39" w:rsidP="00851C00">
            <w:pPr>
              <w:jc w:val="both"/>
              <w:rPr>
                <w:rFonts w:ascii="Times New Roman" w:hAnsi="Times New Roman" w:cs="Times New Roman"/>
                <w:sz w:val="24"/>
                <w:szCs w:val="24"/>
              </w:rPr>
            </w:pPr>
          </w:p>
          <w:p w:rsidR="00A47D39" w:rsidRPr="004829F6" w:rsidRDefault="00A47D39" w:rsidP="0037489E">
            <w:pPr>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3548" w:type="dxa"/>
            <w:vAlign w:val="center"/>
          </w:tcPr>
          <w:p w:rsidR="00A47D39" w:rsidRPr="00EA4295" w:rsidRDefault="00A47D39" w:rsidP="00851C00">
            <w:pPr>
              <w:spacing w:line="276" w:lineRule="auto"/>
              <w:jc w:val="both"/>
              <w:rPr>
                <w:rFonts w:ascii="Times New Roman" w:hAnsi="Times New Roman" w:cs="Times New Roman"/>
                <w:sz w:val="24"/>
                <w:szCs w:val="24"/>
              </w:rPr>
            </w:pPr>
            <w:r w:rsidRPr="00EA4295">
              <w:rPr>
                <w:rFonts w:ascii="Times New Roman" w:hAnsi="Times New Roman" w:cs="Times New Roman"/>
                <w:sz w:val="24"/>
                <w:szCs w:val="24"/>
              </w:rPr>
              <w:t>Điều 6. Yêu cầu đối với địa điểm xây dựng trạm vùng, trạm cấp tỉnh, trạm cơ sở</w:t>
            </w:r>
          </w:p>
          <w:p w:rsidR="00A47D39" w:rsidRPr="00EA4295" w:rsidRDefault="00A47D39" w:rsidP="00EA4295">
            <w:pPr>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t>1. Địa điểm xây dựng Trạm vùng phải đáp ứng các yêu cầu sau:</w:t>
            </w:r>
          </w:p>
          <w:p w:rsidR="00A47D39" w:rsidRPr="00EA4295" w:rsidRDefault="00A47D39" w:rsidP="00EA4295">
            <w:pPr>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t>a) Nằm trong khu vực có mật độ dân cư tương đối cao (phục vụ trực tiếp cho nhân dân trong khu vực) và có tổng diện tích mặt bằng tối thiểu 3000m</w:t>
            </w:r>
            <w:r w:rsidRPr="00EA4295">
              <w:rPr>
                <w:rFonts w:ascii="Times New Roman" w:hAnsi="Times New Roman" w:cs="Times New Roman"/>
                <w:sz w:val="24"/>
                <w:szCs w:val="24"/>
                <w:vertAlign w:val="superscript"/>
              </w:rPr>
              <w:t>2</w:t>
            </w:r>
            <w:r w:rsidRPr="00EA4295">
              <w:rPr>
                <w:rFonts w:ascii="Times New Roman" w:hAnsi="Times New Roman" w:cs="Times New Roman"/>
                <w:sz w:val="24"/>
                <w:szCs w:val="24"/>
              </w:rPr>
              <w:t>;</w:t>
            </w:r>
          </w:p>
          <w:p w:rsidR="00A47D39" w:rsidRPr="00EA4295" w:rsidRDefault="00A47D39" w:rsidP="00EA4295">
            <w:pPr>
              <w:tabs>
                <w:tab w:val="left" w:pos="993"/>
              </w:tabs>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t>b) Địa hình phải tương đối bằng phẳng, cao ráo, không bị che khuất bởi các công trình cao tầng hoặc đồi núi…;</w:t>
            </w:r>
          </w:p>
          <w:p w:rsidR="00A47D39" w:rsidRPr="00EA4295" w:rsidRDefault="00A47D39" w:rsidP="00EA4295">
            <w:pPr>
              <w:tabs>
                <w:tab w:val="left" w:pos="993"/>
              </w:tabs>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t xml:space="preserve">c) Có hạ tầng cơ sở thuận tiện, tiếp cận dễ dàng (có đường ô tô; hệ thống cấp nước đầy đủ, liên tục; hệ thống thông tin liên lạc – sóng vô tuyến, có hệ thống internet tốc độ cao đảm bảo các kết nối trực tuyến </w:t>
            </w:r>
            <w:r w:rsidRPr="00EA4295">
              <w:rPr>
                <w:rFonts w:ascii="Times New Roman" w:hAnsi="Times New Roman" w:cs="Times New Roman"/>
                <w:sz w:val="24"/>
                <w:szCs w:val="24"/>
              </w:rPr>
              <w:lastRenderedPageBreak/>
              <w:t>và liên tục với Trung tâm điều hành và các Trạm vùng khác…) và đại diện được cho khu vực cần quan trắc;</w:t>
            </w:r>
          </w:p>
          <w:p w:rsidR="00A47D39" w:rsidRPr="00EA4295" w:rsidRDefault="00A47D39" w:rsidP="00EA4295">
            <w:pPr>
              <w:tabs>
                <w:tab w:val="left" w:pos="993"/>
              </w:tabs>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t>d) Không bị ảnh hưởng bởi phóng xạ tự nhiên, cục bộ (không thuộc khu vực có dị thường phóng xạ tự nhiên);</w:t>
            </w:r>
          </w:p>
          <w:p w:rsidR="00A47D39" w:rsidRPr="00EA4295" w:rsidRDefault="00A47D39" w:rsidP="00EA4295">
            <w:pPr>
              <w:tabs>
                <w:tab w:val="left" w:pos="709"/>
              </w:tabs>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t>đ) Vị trí có thể đón nhận được các chất ô nhiễm phóng xạ lan truyền từ cơ sở hạt nhân đến điểm quan trắc (cần xem xét các yếu tố khí tượng tác động đến lan truyền ô nhiễm, đặc biệt là các hướng gió thịnh hành trong khu vực cần quan trắc trước khi quyết định lựa chọn địa điểm đặt trạm);</w:t>
            </w:r>
          </w:p>
          <w:p w:rsidR="00A47D39" w:rsidRPr="00EA4295" w:rsidRDefault="00A47D39" w:rsidP="00EA4295">
            <w:pPr>
              <w:tabs>
                <w:tab w:val="left" w:pos="993"/>
              </w:tabs>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t>e) Ưu tiên vị trí trong hoặc gần vườn quan trắc khí tượng (nhằm tận dụng các thông số khí tượng có sẵn);</w:t>
            </w:r>
          </w:p>
          <w:p w:rsidR="00A47D39" w:rsidRPr="00EA4295" w:rsidRDefault="00A47D39" w:rsidP="00EA4295">
            <w:pPr>
              <w:tabs>
                <w:tab w:val="left" w:pos="709"/>
              </w:tabs>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t>g) Vị trí phải ổn định lâu dài, không nằm trong quy hoạch giải tỏa để xây dựng các công trình khác;</w:t>
            </w:r>
          </w:p>
          <w:p w:rsidR="00A47D39" w:rsidRPr="00EA4295" w:rsidRDefault="00A47D39" w:rsidP="00EA4295">
            <w:pPr>
              <w:tabs>
                <w:tab w:val="left" w:pos="709"/>
              </w:tabs>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lastRenderedPageBreak/>
              <w:t>h) Vị trí phải đảm bảo an toàn, an ninh cho các thiết bị đáp ứng yêu cầu quan trắc thường xuyên, liên tục;</w:t>
            </w:r>
          </w:p>
          <w:p w:rsidR="00A47D39" w:rsidRPr="00EA4295" w:rsidRDefault="00A47D39" w:rsidP="00EA4295">
            <w:pPr>
              <w:tabs>
                <w:tab w:val="left" w:pos="709"/>
              </w:tabs>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t>i) Có hệ thống xử lý thải hóa chất, thải phóng xạ dạng rắn, lỏng từ các phòng thí nghiệm xử lý và phân tích mẫu;</w:t>
            </w:r>
          </w:p>
          <w:p w:rsidR="00A47D39" w:rsidRPr="00EA4295" w:rsidRDefault="00A47D39" w:rsidP="00EA4295">
            <w:pPr>
              <w:tabs>
                <w:tab w:val="left" w:pos="709"/>
              </w:tabs>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t>k) Hệ thống cấp điện công suất lớn, máy phát điện dự phòng công suất tối thiểu 300kVA cấp điện liên tục tối thiểu trong 8 giờ.</w:t>
            </w:r>
          </w:p>
          <w:p w:rsidR="00A47D39" w:rsidRPr="00EA4295" w:rsidRDefault="00A47D39" w:rsidP="00EA4295">
            <w:pPr>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t>2. Địa điểm xây dựng Trạm địa phương phải đáp ứng các yêu cầu quy định tại điểm b, c, d, đ, e, i khoản 1 Điều 6 của Thông tư này và đáp ứng thêm các yêu cầu sau:</w:t>
            </w:r>
          </w:p>
          <w:p w:rsidR="00A47D39" w:rsidRPr="00EA4295" w:rsidRDefault="00A47D39" w:rsidP="00EA4295">
            <w:pPr>
              <w:tabs>
                <w:tab w:val="left" w:pos="1418"/>
              </w:tabs>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t>a) Tổng diện tích mặt bằng tối thiểu 500m</w:t>
            </w:r>
            <w:r w:rsidRPr="00EA4295">
              <w:rPr>
                <w:rFonts w:ascii="Times New Roman" w:hAnsi="Times New Roman" w:cs="Times New Roman"/>
                <w:sz w:val="24"/>
                <w:szCs w:val="24"/>
                <w:vertAlign w:val="superscript"/>
              </w:rPr>
              <w:t>2</w:t>
            </w:r>
            <w:r w:rsidRPr="00EA4295">
              <w:rPr>
                <w:rFonts w:ascii="Times New Roman" w:hAnsi="Times New Roman" w:cs="Times New Roman"/>
                <w:sz w:val="24"/>
                <w:szCs w:val="24"/>
              </w:rPr>
              <w:t>;</w:t>
            </w:r>
          </w:p>
          <w:p w:rsidR="00A47D39" w:rsidRPr="00EA4295" w:rsidRDefault="00A47D39" w:rsidP="00EA4295">
            <w:pPr>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t>b) Máy phát điện dự phòng công suất tối thiểu 100kVA.</w:t>
            </w:r>
          </w:p>
          <w:p w:rsidR="00A47D39" w:rsidRPr="00EA4295" w:rsidRDefault="00A47D39" w:rsidP="00EA4295">
            <w:pPr>
              <w:spacing w:line="312" w:lineRule="auto"/>
              <w:jc w:val="both"/>
              <w:rPr>
                <w:rFonts w:ascii="Times New Roman" w:hAnsi="Times New Roman" w:cs="Times New Roman"/>
                <w:sz w:val="24"/>
                <w:szCs w:val="24"/>
              </w:rPr>
            </w:pPr>
            <w:r w:rsidRPr="00EA4295">
              <w:rPr>
                <w:rFonts w:ascii="Times New Roman" w:hAnsi="Times New Roman" w:cs="Times New Roman"/>
                <w:bCs/>
                <w:sz w:val="24"/>
                <w:szCs w:val="24"/>
              </w:rPr>
              <w:t>3.</w:t>
            </w:r>
            <w:r w:rsidRPr="00EA4295">
              <w:rPr>
                <w:rFonts w:ascii="Times New Roman" w:hAnsi="Times New Roman" w:cs="Times New Roman"/>
                <w:b/>
                <w:bCs/>
                <w:sz w:val="24"/>
                <w:szCs w:val="24"/>
              </w:rPr>
              <w:t xml:space="preserve"> </w:t>
            </w:r>
            <w:r w:rsidRPr="00EA4295">
              <w:rPr>
                <w:rFonts w:ascii="Times New Roman" w:hAnsi="Times New Roman" w:cs="Times New Roman"/>
                <w:sz w:val="24"/>
                <w:szCs w:val="24"/>
              </w:rPr>
              <w:t>Địa điểm đặt Trạm cơ sở phải đáp ứng các yêu cầu quy định tại điểm đ, điểm g và điểm h khoản 1 Điều 6 của Thông tư này và đáp ứng thêm các yêu cầu sau:</w:t>
            </w:r>
          </w:p>
          <w:p w:rsidR="00A47D39" w:rsidRPr="00EA4295" w:rsidRDefault="00A47D39" w:rsidP="00EA4295">
            <w:pPr>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lastRenderedPageBreak/>
              <w:t>a) Đối với cơ sở hạt nhân, trạm được bố trí trong khu vực xung quanh cơ sở, cách chân ống thải khí một khoảng cách nhất định: 100 m, 300 m, 500 m, 1000 m, 3000 m, 5000 m, 10000 m, 20000 m và tại các đường biên giới của cơ sở;</w:t>
            </w:r>
          </w:p>
          <w:p w:rsidR="00A47D39" w:rsidRPr="00EA4295" w:rsidRDefault="00A47D39" w:rsidP="00EA4295">
            <w:pPr>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t>b) Đối với cơ sở xử lý, lưu giữ, chôn cất chất thải phóng xạ và cơ sở khai thác, chế biến khoáng sản có tính phóng xạ, vị trí đặt trạm được xác định phù hợp với đặc điểm nguồn phóng xạ và điều kiện phát tán ra môi trường;</w:t>
            </w:r>
          </w:p>
          <w:p w:rsidR="00A47D39" w:rsidRPr="00EA4295" w:rsidRDefault="00A47D39" w:rsidP="00EA4295">
            <w:pPr>
              <w:spacing w:line="312" w:lineRule="auto"/>
              <w:jc w:val="both"/>
              <w:rPr>
                <w:rFonts w:ascii="Times New Roman" w:hAnsi="Times New Roman" w:cs="Times New Roman"/>
                <w:sz w:val="24"/>
                <w:szCs w:val="24"/>
              </w:rPr>
            </w:pPr>
            <w:r w:rsidRPr="00EA4295">
              <w:rPr>
                <w:rFonts w:ascii="Times New Roman" w:hAnsi="Times New Roman" w:cs="Times New Roman"/>
                <w:sz w:val="24"/>
                <w:szCs w:val="24"/>
              </w:rPr>
              <w:t>c) Vị trí đặt Trạm phải tương đối bằng phẳng, cao ráo, có hạ tầng cơ sở thuận tiện, tiếp cận dễ dàng, diện tích mặt bằng tối thiểu 30m</w:t>
            </w:r>
            <w:r w:rsidRPr="00EA4295">
              <w:rPr>
                <w:rFonts w:ascii="Times New Roman" w:hAnsi="Times New Roman" w:cs="Times New Roman"/>
                <w:sz w:val="24"/>
                <w:szCs w:val="24"/>
                <w:vertAlign w:val="superscript"/>
              </w:rPr>
              <w:t>2</w:t>
            </w:r>
            <w:r w:rsidRPr="00EA4295">
              <w:rPr>
                <w:rFonts w:ascii="Times New Roman" w:hAnsi="Times New Roman" w:cs="Times New Roman"/>
                <w:sz w:val="24"/>
                <w:szCs w:val="24"/>
              </w:rPr>
              <w:t>.</w:t>
            </w:r>
          </w:p>
          <w:p w:rsidR="00A47D39" w:rsidRPr="004829F6" w:rsidRDefault="00A47D39" w:rsidP="00851C00">
            <w:pPr>
              <w:spacing w:line="276" w:lineRule="auto"/>
              <w:jc w:val="both"/>
              <w:rPr>
                <w:rFonts w:ascii="Times New Roman" w:hAnsi="Times New Roman" w:cs="Times New Roman"/>
                <w:sz w:val="24"/>
                <w:szCs w:val="24"/>
              </w:rPr>
            </w:pPr>
          </w:p>
        </w:tc>
        <w:tc>
          <w:tcPr>
            <w:tcW w:w="3544" w:type="dxa"/>
          </w:tcPr>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Nội dung này kế thừa Mục 2 QCVN 10:2013/BKHCN; đồng thời dự thảo Thông tư có bổ sung yêu cầu về địa điểm xây dựng trong đó bổ sung yêu cầu đối với vị trí đặt các cơ sở xử lý, lưu giữ, chôn cất chất thải phóng xạ và cơ sở khai thác, chế biến khoáng sản có tính phóng xạ phù hợp với quy định của Nghị định 332/2025/NĐ-CP</w:t>
            </w:r>
          </w:p>
        </w:tc>
      </w:tr>
      <w:tr w:rsidR="00A47D39" w:rsidRPr="004829F6" w:rsidTr="00A47D39">
        <w:trPr>
          <w:trHeight w:val="699"/>
        </w:trPr>
        <w:tc>
          <w:tcPr>
            <w:tcW w:w="699" w:type="dxa"/>
            <w:vAlign w:val="center"/>
          </w:tcPr>
          <w:p w:rsidR="00A47D39" w:rsidRPr="004829F6" w:rsidRDefault="00A47D39" w:rsidP="00851C00">
            <w:pPr>
              <w:pStyle w:val="ListParagraph"/>
              <w:numPr>
                <w:ilvl w:val="0"/>
                <w:numId w:val="10"/>
              </w:numPr>
              <w:rPr>
                <w:rFonts w:ascii="Times New Roman" w:hAnsi="Times New Roman" w:cs="Times New Roman"/>
                <w:sz w:val="24"/>
                <w:szCs w:val="24"/>
              </w:rPr>
            </w:pPr>
          </w:p>
        </w:tc>
        <w:tc>
          <w:tcPr>
            <w:tcW w:w="3089" w:type="dxa"/>
          </w:tcPr>
          <w:p w:rsidR="00A47D39" w:rsidRPr="004829F6" w:rsidRDefault="00A47D39" w:rsidP="00851C00">
            <w:pPr>
              <w:shd w:val="clear" w:color="auto" w:fill="FFFFFF"/>
              <w:spacing w:line="276" w:lineRule="auto"/>
              <w:jc w:val="both"/>
              <w:rPr>
                <w:rFonts w:ascii="Times New Roman" w:eastAsia="Times New Roman" w:hAnsi="Times New Roman" w:cs="Times New Roman"/>
                <w:color w:val="000000"/>
                <w:sz w:val="24"/>
                <w:szCs w:val="24"/>
              </w:rPr>
            </w:pPr>
            <w:bookmarkStart w:id="2" w:name="dieu_3_1"/>
            <w:r w:rsidRPr="004829F6">
              <w:rPr>
                <w:rFonts w:ascii="Times New Roman" w:eastAsia="Times New Roman" w:hAnsi="Times New Roman" w:cs="Times New Roman"/>
                <w:b/>
                <w:bCs/>
                <w:color w:val="000000"/>
                <w:sz w:val="24"/>
                <w:szCs w:val="24"/>
              </w:rPr>
              <w:t>3. YÊU CẦU NHÂN LỰC</w:t>
            </w:r>
            <w:bookmarkEnd w:id="2"/>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b/>
                <w:bCs/>
                <w:color w:val="000000"/>
                <w:sz w:val="24"/>
                <w:szCs w:val="24"/>
              </w:rPr>
              <w:t>3.1. Yêu cầu nhân lực đối với Trung tâm điều hành</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Trung tâm Điều hành có chức năng quản lý, điều phối hoạt động của toàn bộ Mạng lưới QT&amp;CB PXMT quốc gia, phục vụ điều hành ứng phó sự cố bức xạ, sự cố hạt nhân. Nhân lực tối thiểu của Trung tâm điều hành được qui định như sau:</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- 1-3 cán bộ quản lý, điều hành Trung tâm có trình độ cử nhân hoặc kỹ sư trở lên với chuyên ngành phù hợp;</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xml:space="preserve">- 6 kỹ sư hoặc cử nhân vật lý hạt nhân, hóa môi trường và tin học thực hiện việc thu </w:t>
            </w:r>
            <w:r w:rsidRPr="004829F6">
              <w:rPr>
                <w:rFonts w:ascii="Times New Roman" w:eastAsia="Times New Roman" w:hAnsi="Times New Roman" w:cs="Times New Roman"/>
                <w:color w:val="000000"/>
                <w:sz w:val="24"/>
                <w:szCs w:val="24"/>
              </w:rPr>
              <w:lastRenderedPageBreak/>
              <w:t>nhận và lưu trữ dữ liệu trực tuyến;</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- 8 kỹ sư hoặc cử nhân vật lý hạt nhân, hóa môi trường và tin học thực hiện việc phân tích và tổng hợp dữ liệu trực tuyến;</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- 10 kỹ sư hoặc cử nhân vật lý hạt nhân, hóa môi trường và hóa phóng xạ thực hiện các công việc liên quan đến hỗ trợ ứng phó sự cố bức xạ, sự cố hạt nhân;</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- 6 nhân viên hành chính tổng hợp.</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b/>
                <w:bCs/>
                <w:color w:val="000000"/>
                <w:sz w:val="24"/>
                <w:szCs w:val="24"/>
              </w:rPr>
              <w:t>3.2. Yêu cầu nhân lực đối với Trạm vùng</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Trạm vùng có chức năng thực hiện QT&amp;CB PXMT trong vùng; điều phối hoạt động của các trạm địa phương và trạm cơ sở thuộc vùng và phục vụ điều hành ứng phó sự cố bức xạ, sự cố hạt nhân. Nhân lực tối thiểu của Trạm vùng được qui định như sau:</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xml:space="preserve">- 1-3 cán bộ quản lý, điều hành Trung tâm có trình độ cử </w:t>
            </w:r>
            <w:r w:rsidRPr="004829F6">
              <w:rPr>
                <w:rFonts w:ascii="Times New Roman" w:eastAsia="Times New Roman" w:hAnsi="Times New Roman" w:cs="Times New Roman"/>
                <w:color w:val="000000"/>
                <w:sz w:val="24"/>
                <w:szCs w:val="24"/>
              </w:rPr>
              <w:lastRenderedPageBreak/>
              <w:t>nhân hoặc kỹ sư trở lên với chuyên ngành phù hợp;</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- 7 kỹ sư hoặc cử nhân vật lý hạt nhân và tin học thực hiện việc thu nhận và lưu trữ dữ liệu trực tuyến;</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- 5 kỹ sư hoặc cử nhân vật lý hạt nhân và tin học thực hiện việc phân tích và tổng hợp dữ liệu trực tuyến;</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- 14 kỹ sư hoặc cử nhân vật lý hạt nhân, hóa môi trường và hóa phóng xạ thực hiện việc phân tích hoạt độ phóng xạ;</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- 8 kỹ sư hoặc cử nhân vật lý hạt nhân, hóa môi trường và hóa phóng xạ thực hiện việc các công việc liên quan đến hỗ trợ ứng phó sự cố bức xạ, sự cố hạt nhân;</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- 6 nhân viên hành chính tổng hợp.</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b/>
                <w:bCs/>
                <w:color w:val="000000"/>
                <w:sz w:val="24"/>
                <w:szCs w:val="24"/>
              </w:rPr>
              <w:t>3.3. Yêu cầu nhân lực đối với Trạm địa phương</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xml:space="preserve">Trạm địa phương có chức năng thực hiện QT&amp;CB PXMT trong phạm vi tỉnh, </w:t>
            </w:r>
            <w:r w:rsidRPr="004829F6">
              <w:rPr>
                <w:rFonts w:ascii="Times New Roman" w:eastAsia="Times New Roman" w:hAnsi="Times New Roman" w:cs="Times New Roman"/>
                <w:color w:val="000000"/>
                <w:sz w:val="24"/>
                <w:szCs w:val="24"/>
              </w:rPr>
              <w:lastRenderedPageBreak/>
              <w:t>thành phố nơi đặt trạm; phục vụ điều hành ứng phó sự cố bức xạ, sự cố hạt nhân. Nhân lực tối thiểu của Trạm địa phương được qui định như sau:</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- 1 cán bộ quản lý, phụ trách Trạm (Trạm trưởng) có trình độ cử nhân hoặc kỹ sư trở lên với chuyên ngành phù hợp;</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- 4 kỹ sư hoặc cử nhân vật lý, hóa và môi trường thực hiện việc quan trắc và thu góp mẫu;</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color w:val="000000"/>
                <w:sz w:val="24"/>
                <w:szCs w:val="24"/>
              </w:rPr>
              <w:t>- 2 nhân viên bảo vệ.</w:t>
            </w:r>
          </w:p>
          <w:p w:rsidR="00A47D39" w:rsidRPr="004829F6" w:rsidRDefault="00A47D39" w:rsidP="00851C00">
            <w:pPr>
              <w:shd w:val="clear" w:color="auto" w:fill="FFFFFF"/>
              <w:spacing w:before="120" w:after="120" w:line="276" w:lineRule="auto"/>
              <w:jc w:val="both"/>
              <w:rPr>
                <w:rFonts w:ascii="Times New Roman" w:eastAsia="Times New Roman" w:hAnsi="Times New Roman" w:cs="Times New Roman"/>
                <w:color w:val="000000"/>
                <w:sz w:val="24"/>
                <w:szCs w:val="24"/>
              </w:rPr>
            </w:pPr>
            <w:r w:rsidRPr="004829F6">
              <w:rPr>
                <w:rFonts w:ascii="Times New Roman" w:eastAsia="Times New Roman" w:hAnsi="Times New Roman" w:cs="Times New Roman"/>
                <w:b/>
                <w:bCs/>
                <w:color w:val="000000"/>
                <w:sz w:val="24"/>
                <w:szCs w:val="24"/>
              </w:rPr>
              <w:t>3.4. Yêu cầu nhân lực đối với Trạm cơ sở</w:t>
            </w:r>
          </w:p>
          <w:p w:rsidR="00A47D39" w:rsidRPr="004829F6" w:rsidRDefault="00A47D39" w:rsidP="00851C00">
            <w:pPr>
              <w:shd w:val="clear" w:color="auto" w:fill="FFFFFF"/>
              <w:spacing w:before="120" w:after="120" w:line="276" w:lineRule="auto"/>
              <w:jc w:val="both"/>
              <w:rPr>
                <w:rFonts w:ascii="Times New Roman" w:hAnsi="Times New Roman" w:cs="Times New Roman"/>
                <w:sz w:val="24"/>
                <w:szCs w:val="24"/>
              </w:rPr>
            </w:pPr>
            <w:r w:rsidRPr="004829F6">
              <w:rPr>
                <w:rFonts w:ascii="Times New Roman" w:eastAsia="Times New Roman" w:hAnsi="Times New Roman" w:cs="Times New Roman"/>
                <w:color w:val="000000"/>
                <w:sz w:val="24"/>
                <w:szCs w:val="24"/>
              </w:rPr>
              <w:t>Trạm cơ sở có chức năng thực hiện QT&amp;CB PXMT xung quanh cơ sở hạt nhân; phục vụ điều hành ứng phó sự cố bức xạ, sự cố hạt nhân. Cơ cấu tổ chức và nhân lực của các trạm cơ sở phụ thuộc vào qui mô của cơ sở hạt nhân và hệ thống QT&amp;CB PXMT của cơ sở nhưng tối thiểu phải tương đương 1 Trạm địa phương.</w:t>
            </w:r>
          </w:p>
        </w:tc>
        <w:tc>
          <w:tcPr>
            <w:tcW w:w="4033" w:type="dxa"/>
            <w:vAlign w:val="center"/>
          </w:tcPr>
          <w:p w:rsidR="00A47D39" w:rsidRPr="004829F6" w:rsidRDefault="00A47D39" w:rsidP="0037489E">
            <w:pPr>
              <w:jc w:val="center"/>
              <w:rPr>
                <w:rFonts w:ascii="Times New Roman" w:hAnsi="Times New Roman" w:cs="Times New Roman"/>
                <w:sz w:val="24"/>
                <w:szCs w:val="24"/>
              </w:rPr>
            </w:pPr>
            <w:r>
              <w:rPr>
                <w:rFonts w:ascii="Times New Roman" w:hAnsi="Times New Roman" w:cs="Times New Roman"/>
                <w:sz w:val="24"/>
                <w:szCs w:val="24"/>
              </w:rPr>
              <w:lastRenderedPageBreak/>
              <w:t>Không quy định</w:t>
            </w:r>
          </w:p>
        </w:tc>
        <w:tc>
          <w:tcPr>
            <w:tcW w:w="3548" w:type="dxa"/>
            <w:vAlign w:val="center"/>
          </w:tcPr>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Điều 7. Yêu cầu về chuyên môn, nghiệp vụ đối với nhân lực của Trung tâm điều hành, trạm vùng, trạm </w:t>
            </w:r>
            <w:r>
              <w:rPr>
                <w:rFonts w:ascii="Times New Roman" w:hAnsi="Times New Roman" w:cs="Times New Roman"/>
                <w:sz w:val="24"/>
                <w:szCs w:val="24"/>
              </w:rPr>
              <w:t>địa phương</w:t>
            </w:r>
            <w:r w:rsidRPr="004829F6">
              <w:rPr>
                <w:rFonts w:ascii="Times New Roman" w:hAnsi="Times New Roman" w:cs="Times New Roman"/>
                <w:sz w:val="24"/>
                <w:szCs w:val="24"/>
              </w:rPr>
              <w:t>, trạm cơ sở</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1. Nhân lực của Trung tâm điều hành phải bảo đảm thực hiện các nhiệm vụ sau:</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a) Quản lý, điều hành hoạt động của Trung tâm điều hành;</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b) Thu nhận, quản lý, lưu trữ dữ liệu quan trắc trực tuyến;</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c) Phân tích, đánh giá, tổng hợp dữ liệu quan trắc;</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d) Hỗ trợ công tác cảnh báo và ứng phó sự cố bức xạ, sự cố hạt nhân;</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 Thực hiện công tác hành chính, tổng hợp phục vụ hoạt động của Trung tâm điều hành.</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2. Nhân lực của Trạm vùng phải bảo đảm thực hiện các nhiệm vụ sau:</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a) Quản lý, điều hành trạm;</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b) Thu nhận, quản lý và lưu trữ dữ liệu quan trắc trực tuyến;</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c) Phân tích, đánh giá và tổng hợp dữ liệu quan trắc;</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d) Phân tích hoạt độ phóng xạ;</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 Hỗ trợ công tác cảnh báo và ứng phó sự cố bức xạ, sự cố hạt nhân;</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e) Thực hiện công tác hành chính, tổng hợp phục vụ hoạt động của trạm vùng.</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3. Nhân lực của Trạm địa phương phải bảo đảm thực hiện các nhiệm vụ sau:</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a) Quản lý, phụ trách trạm;</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b) Thực hiện quan trắc, lấy mẫu và xử lý mẫu môi trường;</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c) Thực hiện công tác hành chính, tổng hợp phục vụ hoạt động của trạm địa phương.</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4.</w:t>
            </w:r>
            <w:r w:rsidRPr="004829F6">
              <w:rPr>
                <w:rFonts w:ascii="Times New Roman" w:hAnsi="Times New Roman" w:cs="Times New Roman"/>
                <w:b/>
                <w:bCs/>
                <w:sz w:val="24"/>
                <w:szCs w:val="24"/>
              </w:rPr>
              <w:t xml:space="preserve"> </w:t>
            </w:r>
            <w:r w:rsidRPr="004829F6">
              <w:rPr>
                <w:rFonts w:ascii="Times New Roman" w:hAnsi="Times New Roman" w:cs="Times New Roman"/>
                <w:sz w:val="24"/>
                <w:szCs w:val="24"/>
              </w:rPr>
              <w:t>Yêu cầu về chuyên môn, nghiệp vụ đối với nhân lực của Trung tâm điều hành, Trạm vùng và Trạm địa phương được quy định tại Phụ lục 1 ban hành kèm theo Thông tư này.</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5. Nhân lực đối với trạm cơ sở</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Cơ cấu tổ chức và nhân lực của trạm cơ sở phải phù hợp với loại hình và quy mô hoạt động của cơ sở, bảo đảm các yêu cầu sau:</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a) Đối với cơ sở hạt nhân, phải bảo đảm bố trí nhân lực thực hiện công tác quan trắc và cảnh báo phóng xạ môi trường phù hợp với quy mô hoạt động và hệ thống quan trắc, cảnh báo của cơ sở, đáp ứng tối thiểu năng lực tương đương một trạm quan trắc địa phương.</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b) Đối với các cơ sở xử lý, lưu giữ, chôn cất chất thải phóng xạ và cơ sở khai thác, chế biến khoáng sản có tính phóng xạ, phải bảo đảm có tối thiểu 01 nhân sự có chuyên môn, nghiệp vụ về ghi đo bức xạ, phân tích và đánh giá dữ liệu quan trắc.</w:t>
            </w:r>
          </w:p>
          <w:p w:rsidR="00A47D39" w:rsidRPr="004829F6" w:rsidRDefault="00A47D39" w:rsidP="00851C00">
            <w:pPr>
              <w:spacing w:line="276" w:lineRule="auto"/>
              <w:jc w:val="both"/>
              <w:rPr>
                <w:rFonts w:ascii="Times New Roman" w:hAnsi="Times New Roman" w:cs="Times New Roman"/>
                <w:sz w:val="24"/>
                <w:szCs w:val="24"/>
              </w:rPr>
            </w:pPr>
          </w:p>
        </w:tc>
        <w:tc>
          <w:tcPr>
            <w:tcW w:w="3544" w:type="dxa"/>
          </w:tcPr>
          <w:p w:rsidR="00A47D39" w:rsidRPr="004829F6" w:rsidRDefault="00A47D39" w:rsidP="0037489E">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 xml:space="preserve">Nội dung này kế thừa Mục 3 QCVN 10:2013/BKHCN. Tuy nhiên điều chỉnh quy định yêu cầu về nhân lực thành yêu cầu về chuyên môn nghiệp vụ đối với nhân lực của Trung tâm điều hành, trạm vùng, trạm </w:t>
            </w:r>
            <w:r>
              <w:rPr>
                <w:rFonts w:ascii="Times New Roman" w:hAnsi="Times New Roman" w:cs="Times New Roman"/>
                <w:sz w:val="24"/>
                <w:szCs w:val="24"/>
              </w:rPr>
              <w:t>địa phương</w:t>
            </w:r>
            <w:r w:rsidRPr="004829F6">
              <w:rPr>
                <w:rFonts w:ascii="Times New Roman" w:hAnsi="Times New Roman" w:cs="Times New Roman"/>
                <w:sz w:val="24"/>
                <w:szCs w:val="24"/>
              </w:rPr>
              <w:t>, trạm cơ sở</w:t>
            </w:r>
            <w:r>
              <w:rPr>
                <w:rFonts w:ascii="Times New Roman" w:hAnsi="Times New Roman" w:cs="Times New Roman"/>
                <w:sz w:val="24"/>
                <w:szCs w:val="24"/>
              </w:rPr>
              <w:t>. Các yêu cầu cụ thể về chuyên môn, nghiệp vụ được quy định tại Phụ lục 1 của Thông tư</w:t>
            </w:r>
          </w:p>
        </w:tc>
      </w:tr>
      <w:tr w:rsidR="00A47D39" w:rsidRPr="004829F6" w:rsidTr="00A47D39">
        <w:trPr>
          <w:trHeight w:val="2680"/>
        </w:trPr>
        <w:tc>
          <w:tcPr>
            <w:tcW w:w="699" w:type="dxa"/>
            <w:vAlign w:val="center"/>
          </w:tcPr>
          <w:p w:rsidR="00A47D39" w:rsidRPr="004829F6" w:rsidRDefault="00A47D39" w:rsidP="00851C00">
            <w:pPr>
              <w:pStyle w:val="ListParagraph"/>
              <w:numPr>
                <w:ilvl w:val="0"/>
                <w:numId w:val="10"/>
              </w:numPr>
              <w:rPr>
                <w:rFonts w:ascii="Times New Roman" w:hAnsi="Times New Roman" w:cs="Times New Roman"/>
                <w:sz w:val="24"/>
                <w:szCs w:val="24"/>
              </w:rPr>
            </w:pPr>
          </w:p>
        </w:tc>
        <w:tc>
          <w:tcPr>
            <w:tcW w:w="3089" w:type="dxa"/>
          </w:tcPr>
          <w:p w:rsidR="00A47D39" w:rsidRPr="004829F6" w:rsidRDefault="00A47D39" w:rsidP="00851C00">
            <w:pPr>
              <w:spacing w:line="276" w:lineRule="auto"/>
              <w:jc w:val="both"/>
              <w:rPr>
                <w:rFonts w:ascii="Times New Roman" w:hAnsi="Times New Roman" w:cs="Times New Roman"/>
                <w:b/>
                <w:bCs/>
                <w:color w:val="000000"/>
                <w:sz w:val="24"/>
                <w:szCs w:val="24"/>
                <w:shd w:val="clear" w:color="auto" w:fill="FFFFFF"/>
              </w:rPr>
            </w:pPr>
            <w:bookmarkStart w:id="3" w:name="dieu_4"/>
            <w:r w:rsidRPr="004829F6">
              <w:rPr>
                <w:rFonts w:ascii="Times New Roman" w:hAnsi="Times New Roman" w:cs="Times New Roman"/>
                <w:b/>
                <w:bCs/>
                <w:color w:val="000000"/>
                <w:sz w:val="24"/>
                <w:szCs w:val="24"/>
                <w:shd w:val="clear" w:color="auto" w:fill="FFFFFF"/>
              </w:rPr>
              <w:t>4. YÊU CẦU CƠ SỞ VẬT CHẤT CỦA MẠNG LƯỚI QT&amp;CB PXMT QUỐC GIA</w:t>
            </w:r>
            <w:bookmarkEnd w:id="3"/>
          </w:p>
          <w:p w:rsidR="00A47D39" w:rsidRPr="004829F6" w:rsidRDefault="00A47D39" w:rsidP="00851C00">
            <w:pPr>
              <w:spacing w:line="276" w:lineRule="auto"/>
              <w:jc w:val="both"/>
              <w:rPr>
                <w:rFonts w:ascii="Times New Roman" w:hAnsi="Times New Roman" w:cs="Times New Roman"/>
                <w:sz w:val="24"/>
                <w:szCs w:val="24"/>
              </w:rPr>
            </w:pPr>
            <w:bookmarkStart w:id="4" w:name="dieu_5"/>
            <w:r w:rsidRPr="004829F6">
              <w:rPr>
                <w:rFonts w:ascii="Times New Roman" w:hAnsi="Times New Roman" w:cs="Times New Roman"/>
                <w:b/>
                <w:bCs/>
                <w:color w:val="000000"/>
                <w:sz w:val="24"/>
                <w:szCs w:val="24"/>
                <w:shd w:val="clear" w:color="auto" w:fill="FFFFFF"/>
              </w:rPr>
              <w:t>5. YÊU CẦU TRANG THIẾT BỊ CHÍNH CỦA MẠNG LƯỚI QT&amp;CB PXMT QUỐC GIA</w:t>
            </w:r>
            <w:bookmarkEnd w:id="4"/>
          </w:p>
        </w:tc>
        <w:tc>
          <w:tcPr>
            <w:tcW w:w="4033" w:type="dxa"/>
            <w:vAlign w:val="center"/>
          </w:tcPr>
          <w:p w:rsidR="00A47D39" w:rsidRPr="004829F6" w:rsidRDefault="00A47D39" w:rsidP="00274E13">
            <w:pPr>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3548" w:type="dxa"/>
            <w:vAlign w:val="center"/>
          </w:tcPr>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Điều 8. Yêu cầu về cơ sở vật chất và trang thiết bị đối với Trung tâm điều hành, trạm vùng, trạm </w:t>
            </w:r>
            <w:r>
              <w:rPr>
                <w:rFonts w:ascii="Times New Roman" w:hAnsi="Times New Roman" w:cs="Times New Roman"/>
                <w:sz w:val="24"/>
                <w:szCs w:val="24"/>
              </w:rPr>
              <w:t>địa phương</w:t>
            </w:r>
            <w:r w:rsidRPr="004829F6">
              <w:rPr>
                <w:rFonts w:ascii="Times New Roman" w:hAnsi="Times New Roman" w:cs="Times New Roman"/>
                <w:sz w:val="24"/>
                <w:szCs w:val="24"/>
              </w:rPr>
              <w:t>, trạm cơ sở</w:t>
            </w:r>
          </w:p>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Trung tâm điều hành, Trạm vùng, Trạm địa phương và Trạm cơ sở phải đáp ứng các yêu cầu về cơ sở vật chất và trang thiết bị quy định tại Phụ lục 2 ban hành kèm theo Thông tư này, đồng thời bảo đảm thiết bị quan trắc và cảnh báo phóng xạ môi trường được hiệu chuẩn theo quy định của pháp luật về đo lường và an toàn bức xạ.</w:t>
            </w:r>
          </w:p>
        </w:tc>
        <w:tc>
          <w:tcPr>
            <w:tcW w:w="3544" w:type="dxa"/>
          </w:tcPr>
          <w:p w:rsidR="00A47D39" w:rsidRPr="004829F6" w:rsidRDefault="00A47D39" w:rsidP="00851C00">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Nội dung này kế thừa Mục 4, mục 5 QCVN 10:2013/BKHCN. </w:t>
            </w:r>
          </w:p>
          <w:p w:rsidR="00A47D39" w:rsidRPr="004829F6" w:rsidRDefault="00A47D39" w:rsidP="004714C3">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Quy định cụ thể cơ sở vật chất và trang thiết bị đối với Trung tâm điều hành, trạm vùng, trạm </w:t>
            </w:r>
            <w:r>
              <w:rPr>
                <w:rFonts w:ascii="Times New Roman" w:hAnsi="Times New Roman" w:cs="Times New Roman"/>
                <w:sz w:val="24"/>
                <w:szCs w:val="24"/>
              </w:rPr>
              <w:t>địa phương</w:t>
            </w:r>
            <w:r w:rsidRPr="004829F6">
              <w:rPr>
                <w:rFonts w:ascii="Times New Roman" w:hAnsi="Times New Roman" w:cs="Times New Roman"/>
                <w:sz w:val="24"/>
                <w:szCs w:val="24"/>
              </w:rPr>
              <w:t xml:space="preserve">, trạm cơ sở được nêu tại Phụ lục </w:t>
            </w:r>
            <w:r>
              <w:rPr>
                <w:rFonts w:ascii="Times New Roman" w:hAnsi="Times New Roman" w:cs="Times New Roman"/>
                <w:sz w:val="24"/>
                <w:szCs w:val="24"/>
              </w:rPr>
              <w:t>2</w:t>
            </w:r>
            <w:r w:rsidRPr="004829F6">
              <w:rPr>
                <w:rFonts w:ascii="Times New Roman" w:hAnsi="Times New Roman" w:cs="Times New Roman"/>
                <w:sz w:val="24"/>
                <w:szCs w:val="24"/>
              </w:rPr>
              <w:t xml:space="preserve"> của dự thảo Thông tư và bổ sung thêm quy định về hiệu chuẩ</w:t>
            </w:r>
            <w:r>
              <w:rPr>
                <w:rFonts w:ascii="Times New Roman" w:hAnsi="Times New Roman" w:cs="Times New Roman"/>
                <w:sz w:val="24"/>
                <w:szCs w:val="24"/>
              </w:rPr>
              <w:t xml:space="preserve">n </w:t>
            </w:r>
            <w:r w:rsidRPr="004829F6">
              <w:rPr>
                <w:rFonts w:ascii="Times New Roman" w:hAnsi="Times New Roman" w:cs="Times New Roman"/>
                <w:sz w:val="24"/>
                <w:szCs w:val="24"/>
              </w:rPr>
              <w:t>thiết bị quan trắc và cảnh báo phóng xạ</w:t>
            </w:r>
          </w:p>
        </w:tc>
      </w:tr>
      <w:tr w:rsidR="00A47D39" w:rsidRPr="004829F6" w:rsidTr="00A47D39">
        <w:trPr>
          <w:trHeight w:val="1352"/>
        </w:trPr>
        <w:tc>
          <w:tcPr>
            <w:tcW w:w="699" w:type="dxa"/>
            <w:vAlign w:val="center"/>
          </w:tcPr>
          <w:p w:rsidR="00A47D39" w:rsidRPr="004829F6" w:rsidRDefault="00A47D39" w:rsidP="00D525E8">
            <w:pPr>
              <w:pStyle w:val="ListParagraph"/>
              <w:numPr>
                <w:ilvl w:val="0"/>
                <w:numId w:val="10"/>
              </w:numPr>
              <w:rPr>
                <w:rFonts w:ascii="Times New Roman" w:hAnsi="Times New Roman" w:cs="Times New Roman"/>
                <w:sz w:val="24"/>
                <w:szCs w:val="24"/>
              </w:rPr>
            </w:pPr>
          </w:p>
        </w:tc>
        <w:tc>
          <w:tcPr>
            <w:tcW w:w="3089" w:type="dxa"/>
            <w:vAlign w:val="center"/>
          </w:tcPr>
          <w:p w:rsidR="00A47D39" w:rsidRPr="004829F6" w:rsidRDefault="00A47D39" w:rsidP="00D525E8">
            <w:pPr>
              <w:spacing w:line="276" w:lineRule="auto"/>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4033" w:type="dxa"/>
            <w:vAlign w:val="center"/>
          </w:tcPr>
          <w:p w:rsidR="00A47D39" w:rsidRPr="004829F6" w:rsidRDefault="00A47D39" w:rsidP="00D525E8">
            <w:pPr>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3548" w:type="dxa"/>
            <w:vAlign w:val="center"/>
          </w:tcPr>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Điều 9. Kinh phí và nguồn lực cho hoạt động quan trắc và cảnh báo phóng xạ môi trường</w:t>
            </w:r>
          </w:p>
          <w:p w:rsidR="00A47D39" w:rsidRPr="004829F6" w:rsidRDefault="00A47D39" w:rsidP="00D525E8">
            <w:pPr>
              <w:spacing w:line="276" w:lineRule="auto"/>
              <w:jc w:val="both"/>
              <w:rPr>
                <w:rFonts w:ascii="Times New Roman" w:hAnsi="Times New Roman" w:cs="Times New Roman"/>
                <w:bCs/>
                <w:sz w:val="24"/>
                <w:szCs w:val="24"/>
                <w:lang w:val="nl-NL"/>
              </w:rPr>
            </w:pPr>
            <w:r w:rsidRPr="004829F6">
              <w:rPr>
                <w:rFonts w:ascii="Times New Roman" w:hAnsi="Times New Roman" w:cs="Times New Roman"/>
                <w:bCs/>
                <w:sz w:val="24"/>
                <w:szCs w:val="24"/>
                <w:lang w:val="nl-NL"/>
              </w:rPr>
              <w:t>1. Kinh phí bảo đảm cho hoạt động quan trắc và cảnh báo phóng xạ môi trường bao gồm kinh phí đầu tư xây dựng, nâng cấp, cải tạo hệ thống quan trắc; kinh phí quản lý, vận hành, bảo trì, hiệu chuẩn, kiểm định, sửa chữa thiết bị; kinh phí thu thập, xử lý, lưu trữ và truyền dữ liệu; kinh phí đào tạo nhân lực, bảo đảm an ninh, an toàn hệ thống và các hoạt động phục vụ quan trắc, cảnh báo phóng xạ môi trường theo quy định của pháp luật.</w:t>
            </w:r>
          </w:p>
          <w:p w:rsidR="00A47D39" w:rsidRPr="004829F6" w:rsidRDefault="00A47D39" w:rsidP="00D525E8">
            <w:pPr>
              <w:spacing w:line="276" w:lineRule="auto"/>
              <w:jc w:val="both"/>
              <w:rPr>
                <w:rFonts w:ascii="Times New Roman" w:hAnsi="Times New Roman" w:cs="Times New Roman"/>
                <w:bCs/>
                <w:sz w:val="24"/>
                <w:szCs w:val="24"/>
                <w:lang w:val="nl-NL"/>
              </w:rPr>
            </w:pPr>
            <w:r w:rsidRPr="004829F6">
              <w:rPr>
                <w:rFonts w:ascii="Times New Roman" w:hAnsi="Times New Roman" w:cs="Times New Roman"/>
                <w:bCs/>
                <w:sz w:val="24"/>
                <w:szCs w:val="24"/>
                <w:lang w:val="nl-NL"/>
              </w:rPr>
              <w:lastRenderedPageBreak/>
              <w:t>2. Đối với mạng lưới quan trắc và cảnh báo phóng xạ môi trường do cơ quan nhà nước quản lý, kinh phí thực hiện được bảo đảm từ ngân sách nhà nước theo phân cấp ngân sách hiện hành và các nguồn kinh phí hợp pháp khác theo quy định của pháp luật.</w:t>
            </w:r>
          </w:p>
          <w:p w:rsidR="00A47D39" w:rsidRPr="004829F6" w:rsidRDefault="00A47D39" w:rsidP="00D525E8">
            <w:pPr>
              <w:spacing w:line="276" w:lineRule="auto"/>
              <w:jc w:val="both"/>
              <w:rPr>
                <w:rFonts w:ascii="Times New Roman" w:hAnsi="Times New Roman" w:cs="Times New Roman"/>
                <w:bCs/>
                <w:sz w:val="24"/>
                <w:szCs w:val="24"/>
                <w:lang w:val="nl-NL"/>
              </w:rPr>
            </w:pPr>
            <w:r w:rsidRPr="004829F6">
              <w:rPr>
                <w:rFonts w:ascii="Times New Roman" w:hAnsi="Times New Roman" w:cs="Times New Roman"/>
                <w:bCs/>
                <w:sz w:val="24"/>
                <w:szCs w:val="24"/>
                <w:lang w:val="nl-NL"/>
              </w:rPr>
              <w:t>3. Tổ chức, cá nhân đầu tư, quản lý và vận hành hệ thống quan trắc và cảnh báo phóng xạ môi trường ngoài ngân sách nhà nước có trách nhiệm tự bảo đảm kinh phí đầu tư xây dựng, quản lý, vận hành và duy trì hoạt động của hệ thống theo quy định của pháp luật.</w:t>
            </w:r>
          </w:p>
          <w:p w:rsidR="00A47D39" w:rsidRPr="00580DAC" w:rsidRDefault="00A47D39" w:rsidP="00D525E8">
            <w:pPr>
              <w:spacing w:line="276" w:lineRule="auto"/>
              <w:jc w:val="both"/>
              <w:rPr>
                <w:rFonts w:ascii="Times New Roman" w:hAnsi="Times New Roman" w:cs="Times New Roman"/>
                <w:bCs/>
                <w:sz w:val="24"/>
                <w:szCs w:val="24"/>
                <w:lang w:val="nl-NL"/>
              </w:rPr>
            </w:pPr>
            <w:r w:rsidRPr="004829F6">
              <w:rPr>
                <w:rFonts w:ascii="Times New Roman" w:hAnsi="Times New Roman" w:cs="Times New Roman"/>
                <w:bCs/>
                <w:sz w:val="24"/>
                <w:szCs w:val="24"/>
                <w:lang w:val="nl-NL"/>
              </w:rPr>
              <w:t>4. Khuyến khích tổ chức, cá nhân huy động các nguồn lực hợp pháp để đầu tư, phát triển, nâng cấp và duy trì hoạt động của hệ thống quan trắc và cảnh báo phóng xạ môi trường.</w:t>
            </w:r>
          </w:p>
        </w:tc>
        <w:tc>
          <w:tcPr>
            <w:tcW w:w="3544" w:type="dxa"/>
          </w:tcPr>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Bổ sung nội dung quy định về kinh phí và nguồn lực cho hoạt động quan trắc và cảnh báo phóng xạ môi trường</w:t>
            </w:r>
          </w:p>
        </w:tc>
      </w:tr>
      <w:tr w:rsidR="00A47D39" w:rsidRPr="004829F6" w:rsidTr="00A47D39">
        <w:trPr>
          <w:trHeight w:val="2122"/>
        </w:trPr>
        <w:tc>
          <w:tcPr>
            <w:tcW w:w="699" w:type="dxa"/>
            <w:vAlign w:val="center"/>
          </w:tcPr>
          <w:p w:rsidR="00A47D39" w:rsidRPr="004829F6" w:rsidRDefault="00A47D39" w:rsidP="00D525E8">
            <w:pPr>
              <w:pStyle w:val="ListParagraph"/>
              <w:numPr>
                <w:ilvl w:val="0"/>
                <w:numId w:val="10"/>
              </w:numPr>
              <w:rPr>
                <w:rFonts w:ascii="Times New Roman" w:hAnsi="Times New Roman" w:cs="Times New Roman"/>
                <w:sz w:val="24"/>
                <w:szCs w:val="24"/>
              </w:rPr>
            </w:pPr>
          </w:p>
        </w:tc>
        <w:tc>
          <w:tcPr>
            <w:tcW w:w="3089" w:type="dxa"/>
          </w:tcPr>
          <w:p w:rsidR="00A47D39" w:rsidRPr="00580DAC" w:rsidRDefault="00A47D39" w:rsidP="00D525E8">
            <w:pPr>
              <w:spacing w:line="276" w:lineRule="auto"/>
              <w:jc w:val="both"/>
              <w:rPr>
                <w:rFonts w:ascii="Times New Roman" w:hAnsi="Times New Roman" w:cs="Times New Roman"/>
                <w:bCs/>
                <w:color w:val="000000"/>
                <w:sz w:val="24"/>
                <w:szCs w:val="24"/>
                <w:shd w:val="clear" w:color="auto" w:fill="FFFFFF"/>
              </w:rPr>
            </w:pPr>
            <w:r w:rsidRPr="00580DAC">
              <w:rPr>
                <w:rFonts w:ascii="Times New Roman" w:hAnsi="Times New Roman" w:cs="Times New Roman"/>
                <w:bCs/>
                <w:color w:val="000000"/>
                <w:sz w:val="24"/>
                <w:szCs w:val="24"/>
                <w:shd w:val="clear" w:color="auto" w:fill="FFFFFF"/>
              </w:rPr>
              <w:t>6.1. Đối tượng và tần suất quan trắc thông lệ</w:t>
            </w:r>
          </w:p>
          <w:p w:rsidR="00A47D39" w:rsidRPr="004829F6" w:rsidRDefault="00A47D39" w:rsidP="00D525E8">
            <w:pPr>
              <w:spacing w:line="276" w:lineRule="auto"/>
              <w:jc w:val="both"/>
              <w:rPr>
                <w:rFonts w:ascii="Times New Roman" w:hAnsi="Times New Roman" w:cs="Times New Roman"/>
                <w:sz w:val="24"/>
                <w:szCs w:val="24"/>
              </w:rPr>
            </w:pPr>
          </w:p>
        </w:tc>
        <w:tc>
          <w:tcPr>
            <w:tcW w:w="4033" w:type="dxa"/>
          </w:tcPr>
          <w:p w:rsidR="00A47D39" w:rsidRPr="00E2013A" w:rsidRDefault="00A47D39" w:rsidP="00E2013A">
            <w:pPr>
              <w:jc w:val="both"/>
              <w:rPr>
                <w:rFonts w:ascii="Times New Roman" w:hAnsi="Times New Roman" w:cs="Times New Roman"/>
                <w:sz w:val="24"/>
                <w:szCs w:val="24"/>
              </w:rPr>
            </w:pPr>
            <w:r w:rsidRPr="00E2013A">
              <w:rPr>
                <w:rFonts w:ascii="Times New Roman" w:hAnsi="Times New Roman" w:cs="Times New Roman"/>
                <w:sz w:val="24"/>
                <w:szCs w:val="24"/>
              </w:rPr>
              <w:t>Điều 5. Chỉ tiêu và tần suất quan trắc</w:t>
            </w:r>
          </w:p>
          <w:p w:rsidR="00A47D39" w:rsidRPr="00E2013A" w:rsidRDefault="00A47D39" w:rsidP="00E2013A">
            <w:pPr>
              <w:jc w:val="both"/>
              <w:rPr>
                <w:rFonts w:ascii="Times New Roman" w:hAnsi="Times New Roman" w:cs="Times New Roman"/>
                <w:sz w:val="24"/>
                <w:szCs w:val="24"/>
              </w:rPr>
            </w:pPr>
          </w:p>
          <w:p w:rsidR="00A47D39" w:rsidRPr="00E2013A" w:rsidRDefault="00A47D39" w:rsidP="00E2013A">
            <w:pPr>
              <w:jc w:val="both"/>
              <w:rPr>
                <w:rFonts w:ascii="Times New Roman" w:hAnsi="Times New Roman" w:cs="Times New Roman"/>
                <w:sz w:val="24"/>
                <w:szCs w:val="24"/>
              </w:rPr>
            </w:pPr>
            <w:r w:rsidRPr="00E2013A">
              <w:rPr>
                <w:rFonts w:ascii="Times New Roman" w:hAnsi="Times New Roman" w:cs="Times New Roman"/>
                <w:sz w:val="24"/>
                <w:szCs w:val="24"/>
              </w:rPr>
              <w:t>1. Suất liều bức xạ gamma trong không khí - quan trắc liên tụ</w:t>
            </w:r>
            <w:r>
              <w:rPr>
                <w:rFonts w:ascii="Times New Roman" w:hAnsi="Times New Roman" w:cs="Times New Roman"/>
                <w:sz w:val="24"/>
                <w:szCs w:val="24"/>
              </w:rPr>
              <w:t>c;</w:t>
            </w:r>
          </w:p>
          <w:p w:rsidR="00A47D39" w:rsidRPr="00E2013A" w:rsidRDefault="00A47D39" w:rsidP="00E2013A">
            <w:pPr>
              <w:jc w:val="both"/>
              <w:rPr>
                <w:rFonts w:ascii="Times New Roman" w:hAnsi="Times New Roman" w:cs="Times New Roman"/>
                <w:sz w:val="24"/>
                <w:szCs w:val="24"/>
              </w:rPr>
            </w:pPr>
            <w:r w:rsidRPr="00E2013A">
              <w:rPr>
                <w:rFonts w:ascii="Times New Roman" w:hAnsi="Times New Roman" w:cs="Times New Roman"/>
                <w:sz w:val="24"/>
                <w:szCs w:val="24"/>
              </w:rPr>
              <w:t>2. Liều tích lũy - ba tháng đo một lầ</w:t>
            </w:r>
            <w:r>
              <w:rPr>
                <w:rFonts w:ascii="Times New Roman" w:hAnsi="Times New Roman" w:cs="Times New Roman"/>
                <w:sz w:val="24"/>
                <w:szCs w:val="24"/>
              </w:rPr>
              <w:t>n;</w:t>
            </w:r>
          </w:p>
          <w:p w:rsidR="00A47D39" w:rsidRPr="00E2013A" w:rsidRDefault="00A47D39" w:rsidP="00E2013A">
            <w:pPr>
              <w:jc w:val="both"/>
              <w:rPr>
                <w:rFonts w:ascii="Times New Roman" w:hAnsi="Times New Roman" w:cs="Times New Roman"/>
                <w:sz w:val="24"/>
                <w:szCs w:val="24"/>
              </w:rPr>
            </w:pPr>
            <w:r w:rsidRPr="00E2013A">
              <w:rPr>
                <w:rFonts w:ascii="Times New Roman" w:hAnsi="Times New Roman" w:cs="Times New Roman"/>
                <w:sz w:val="24"/>
                <w:szCs w:val="24"/>
              </w:rPr>
              <w:t>3. Đồng vị phóng xạ trong son khí - quan trắc liên tụ</w:t>
            </w:r>
            <w:r>
              <w:rPr>
                <w:rFonts w:ascii="Times New Roman" w:hAnsi="Times New Roman" w:cs="Times New Roman"/>
                <w:sz w:val="24"/>
                <w:szCs w:val="24"/>
              </w:rPr>
              <w:t>c;</w:t>
            </w:r>
          </w:p>
          <w:p w:rsidR="00A47D39" w:rsidRPr="00E2013A" w:rsidRDefault="00A47D39" w:rsidP="00E2013A">
            <w:pPr>
              <w:jc w:val="both"/>
              <w:rPr>
                <w:rFonts w:ascii="Times New Roman" w:hAnsi="Times New Roman" w:cs="Times New Roman"/>
                <w:sz w:val="24"/>
                <w:szCs w:val="24"/>
              </w:rPr>
            </w:pPr>
            <w:r w:rsidRPr="00E2013A">
              <w:rPr>
                <w:rFonts w:ascii="Times New Roman" w:hAnsi="Times New Roman" w:cs="Times New Roman"/>
                <w:sz w:val="24"/>
                <w:szCs w:val="24"/>
              </w:rPr>
              <w:lastRenderedPageBreak/>
              <w:t>4. Tổng hoạt độ phóng xạ beta trong mẫu rơi lắng khô, rơi lắng ướt và nước mưa - mỗi tháng đo một lầ</w:t>
            </w:r>
            <w:r>
              <w:rPr>
                <w:rFonts w:ascii="Times New Roman" w:hAnsi="Times New Roman" w:cs="Times New Roman"/>
                <w:sz w:val="24"/>
                <w:szCs w:val="24"/>
              </w:rPr>
              <w:t>n;</w:t>
            </w:r>
          </w:p>
          <w:p w:rsidR="00A47D39" w:rsidRPr="00E2013A" w:rsidRDefault="00A47D39" w:rsidP="00E2013A">
            <w:pPr>
              <w:jc w:val="both"/>
              <w:rPr>
                <w:rFonts w:ascii="Times New Roman" w:hAnsi="Times New Roman" w:cs="Times New Roman"/>
                <w:sz w:val="24"/>
                <w:szCs w:val="24"/>
              </w:rPr>
            </w:pPr>
            <w:r w:rsidRPr="00E2013A">
              <w:rPr>
                <w:rFonts w:ascii="Times New Roman" w:hAnsi="Times New Roman" w:cs="Times New Roman"/>
                <w:sz w:val="24"/>
                <w:szCs w:val="24"/>
              </w:rPr>
              <w:t>5. Hàm lượng radon và tổng hoạt độ phóng xạ beta trong nước (nước sinh hoạt, nước mặt, nước ngầm và nước thải) - ba tháng đo một lầ</w:t>
            </w:r>
            <w:r>
              <w:rPr>
                <w:rFonts w:ascii="Times New Roman" w:hAnsi="Times New Roman" w:cs="Times New Roman"/>
                <w:sz w:val="24"/>
                <w:szCs w:val="24"/>
              </w:rPr>
              <w:t>n;</w:t>
            </w:r>
          </w:p>
          <w:p w:rsidR="00A47D39" w:rsidRPr="00E2013A" w:rsidRDefault="00A47D39" w:rsidP="00E2013A">
            <w:pPr>
              <w:jc w:val="both"/>
              <w:rPr>
                <w:rFonts w:ascii="Times New Roman" w:hAnsi="Times New Roman" w:cs="Times New Roman"/>
                <w:sz w:val="24"/>
                <w:szCs w:val="24"/>
              </w:rPr>
            </w:pPr>
            <w:r w:rsidRPr="00E2013A">
              <w:rPr>
                <w:rFonts w:ascii="Times New Roman" w:hAnsi="Times New Roman" w:cs="Times New Roman"/>
                <w:sz w:val="24"/>
                <w:szCs w:val="24"/>
              </w:rPr>
              <w:t>6. Hàm lượng các đồng vị phóng xạ trong môi trường đất (đất bề mặt, trầm tích) - sáu tháng đo một lầ</w:t>
            </w:r>
            <w:r>
              <w:rPr>
                <w:rFonts w:ascii="Times New Roman" w:hAnsi="Times New Roman" w:cs="Times New Roman"/>
                <w:sz w:val="24"/>
                <w:szCs w:val="24"/>
              </w:rPr>
              <w:t>n;</w:t>
            </w:r>
          </w:p>
          <w:p w:rsidR="00A47D39" w:rsidRPr="00E2013A" w:rsidRDefault="00A47D39" w:rsidP="00E2013A">
            <w:pPr>
              <w:jc w:val="both"/>
              <w:rPr>
                <w:rFonts w:ascii="Times New Roman" w:hAnsi="Times New Roman" w:cs="Times New Roman"/>
                <w:sz w:val="24"/>
                <w:szCs w:val="24"/>
              </w:rPr>
            </w:pPr>
            <w:r w:rsidRPr="00E2013A">
              <w:rPr>
                <w:rFonts w:ascii="Times New Roman" w:hAnsi="Times New Roman" w:cs="Times New Roman"/>
                <w:sz w:val="24"/>
                <w:szCs w:val="24"/>
              </w:rPr>
              <w:t>7. Hàm lượng các đồng vị phóng xạ trong thực vật, lương thực và thực phẩm - sáu tháng đo một lầ</w:t>
            </w:r>
            <w:r>
              <w:rPr>
                <w:rFonts w:ascii="Times New Roman" w:hAnsi="Times New Roman" w:cs="Times New Roman"/>
                <w:sz w:val="24"/>
                <w:szCs w:val="24"/>
              </w:rPr>
              <w:t>n;</w:t>
            </w:r>
          </w:p>
          <w:p w:rsidR="00A47D39" w:rsidRPr="004829F6" w:rsidRDefault="00A47D39" w:rsidP="00E2013A">
            <w:pPr>
              <w:jc w:val="both"/>
              <w:rPr>
                <w:rFonts w:ascii="Times New Roman" w:hAnsi="Times New Roman" w:cs="Times New Roman"/>
                <w:sz w:val="24"/>
                <w:szCs w:val="24"/>
              </w:rPr>
            </w:pPr>
            <w:r w:rsidRPr="00E2013A">
              <w:rPr>
                <w:rFonts w:ascii="Times New Roman" w:hAnsi="Times New Roman" w:cs="Times New Roman"/>
                <w:sz w:val="24"/>
                <w:szCs w:val="24"/>
              </w:rPr>
              <w:t>8. Các thông số khí tượng liên quan - quan trắc liên tục.</w:t>
            </w:r>
          </w:p>
        </w:tc>
        <w:tc>
          <w:tcPr>
            <w:tcW w:w="3548" w:type="dxa"/>
            <w:vAlign w:val="center"/>
          </w:tcPr>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Điều 10. Đối tượng và tần suất quan trắc định kỳ</w:t>
            </w:r>
          </w:p>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1. Đối tượng quan trắc phóng xạ môi trường định kỳ bao gồm: </w:t>
            </w:r>
          </w:p>
          <w:p w:rsidR="00A47D39" w:rsidRPr="004829F6" w:rsidRDefault="00A47D39" w:rsidP="00D525E8">
            <w:pPr>
              <w:pStyle w:val="NormalWeb"/>
              <w:spacing w:before="0" w:beforeAutospacing="0" w:after="0" w:afterAutospacing="0" w:line="276" w:lineRule="auto"/>
              <w:jc w:val="both"/>
            </w:pPr>
            <w:r w:rsidRPr="004829F6">
              <w:t>a) Quan trắc môi trường không khí;</w:t>
            </w:r>
          </w:p>
          <w:p w:rsidR="00A47D39" w:rsidRPr="004829F6" w:rsidRDefault="00A47D39" w:rsidP="00D525E8">
            <w:pPr>
              <w:pStyle w:val="NormalWeb"/>
              <w:spacing w:before="0" w:beforeAutospacing="0" w:after="0" w:afterAutospacing="0" w:line="276" w:lineRule="auto"/>
              <w:jc w:val="both"/>
            </w:pPr>
            <w:r w:rsidRPr="004829F6">
              <w:t>b) Quan trắc môi trường nước;</w:t>
            </w:r>
          </w:p>
          <w:p w:rsidR="00A47D39" w:rsidRPr="004829F6" w:rsidRDefault="00A47D39" w:rsidP="00D525E8">
            <w:pPr>
              <w:pStyle w:val="NormalWeb"/>
              <w:spacing w:before="0" w:beforeAutospacing="0" w:after="0" w:afterAutospacing="0" w:line="276" w:lineRule="auto"/>
              <w:jc w:val="both"/>
            </w:pPr>
            <w:r w:rsidRPr="004829F6">
              <w:t>c) Quan trắc đất, bùn và trầm tích;</w:t>
            </w:r>
          </w:p>
          <w:p w:rsidR="00A47D39" w:rsidRPr="004829F6" w:rsidRDefault="00A47D39" w:rsidP="00D525E8">
            <w:pPr>
              <w:pStyle w:val="NormalWeb"/>
              <w:spacing w:before="0" w:beforeAutospacing="0" w:after="0" w:afterAutospacing="0" w:line="276" w:lineRule="auto"/>
              <w:jc w:val="both"/>
            </w:pPr>
            <w:r w:rsidRPr="004829F6">
              <w:lastRenderedPageBreak/>
              <w:t>d) Quan trắc thực vật, lương thực và thực phẩm;</w:t>
            </w:r>
          </w:p>
          <w:p w:rsidR="00A47D39" w:rsidRPr="004829F6" w:rsidRDefault="00A47D39" w:rsidP="00D525E8">
            <w:pPr>
              <w:pStyle w:val="NormalWeb"/>
              <w:spacing w:before="0" w:beforeAutospacing="0" w:after="0" w:afterAutospacing="0" w:line="276" w:lineRule="auto"/>
              <w:jc w:val="both"/>
            </w:pPr>
            <w:r w:rsidRPr="004829F6">
              <w:t xml:space="preserve">2. Tần suất quan trắc phóng xạ môi trường định kỳ được quy định tại </w:t>
            </w:r>
            <w:r w:rsidRPr="00580DAC">
              <w:rPr>
                <w:rStyle w:val="Strong"/>
                <w:b w:val="0"/>
              </w:rPr>
              <w:t>Phụ lục 3 ban hành kèm theo Thông tư này</w:t>
            </w:r>
            <w:r w:rsidRPr="00580DAC">
              <w:rPr>
                <w:b/>
              </w:rPr>
              <w:t>.</w:t>
            </w:r>
          </w:p>
        </w:tc>
        <w:tc>
          <w:tcPr>
            <w:tcW w:w="3544" w:type="dxa"/>
          </w:tcPr>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Nội dung này kế thừa Mục 6.1 QCVN 10:2013/BKHCN</w:t>
            </w:r>
            <w:r>
              <w:rPr>
                <w:rFonts w:ascii="Times New Roman" w:hAnsi="Times New Roman" w:cs="Times New Roman"/>
                <w:sz w:val="24"/>
                <w:szCs w:val="24"/>
              </w:rPr>
              <w:t>, Điều 5 của Thông tư số 27/2010/TT-BKHCN</w:t>
            </w:r>
          </w:p>
          <w:p w:rsidR="00A47D39" w:rsidRPr="004829F6" w:rsidRDefault="00A47D39" w:rsidP="00615839">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Các đối tượng và tần suất quan trắc định kỳ được quy định tại Phụ lục </w:t>
            </w:r>
            <w:r>
              <w:rPr>
                <w:rFonts w:ascii="Times New Roman" w:hAnsi="Times New Roman" w:cs="Times New Roman"/>
                <w:sz w:val="24"/>
                <w:szCs w:val="24"/>
              </w:rPr>
              <w:t>3</w:t>
            </w:r>
            <w:r w:rsidRPr="004829F6">
              <w:rPr>
                <w:rFonts w:ascii="Times New Roman" w:hAnsi="Times New Roman" w:cs="Times New Roman"/>
                <w:sz w:val="24"/>
                <w:szCs w:val="24"/>
              </w:rPr>
              <w:t xml:space="preserve"> của dự thảo Thông tư</w:t>
            </w:r>
          </w:p>
        </w:tc>
      </w:tr>
      <w:tr w:rsidR="00A47D39" w:rsidRPr="004829F6" w:rsidTr="00A47D39">
        <w:trPr>
          <w:trHeight w:val="709"/>
        </w:trPr>
        <w:tc>
          <w:tcPr>
            <w:tcW w:w="699" w:type="dxa"/>
            <w:vAlign w:val="center"/>
          </w:tcPr>
          <w:p w:rsidR="00A47D39" w:rsidRPr="004829F6" w:rsidRDefault="00A47D39" w:rsidP="00D525E8">
            <w:pPr>
              <w:pStyle w:val="ListParagraph"/>
              <w:numPr>
                <w:ilvl w:val="0"/>
                <w:numId w:val="10"/>
              </w:numPr>
              <w:rPr>
                <w:rFonts w:ascii="Times New Roman" w:hAnsi="Times New Roman" w:cs="Times New Roman"/>
                <w:sz w:val="24"/>
                <w:szCs w:val="24"/>
              </w:rPr>
            </w:pPr>
          </w:p>
        </w:tc>
        <w:tc>
          <w:tcPr>
            <w:tcW w:w="3089" w:type="dxa"/>
          </w:tcPr>
          <w:p w:rsidR="00A47D39" w:rsidRPr="00580DAC" w:rsidRDefault="00A47D39" w:rsidP="00D525E8">
            <w:pPr>
              <w:spacing w:line="276" w:lineRule="auto"/>
              <w:jc w:val="both"/>
              <w:rPr>
                <w:rFonts w:ascii="Times New Roman" w:hAnsi="Times New Roman" w:cs="Times New Roman"/>
                <w:bCs/>
                <w:color w:val="000000"/>
                <w:sz w:val="24"/>
                <w:szCs w:val="24"/>
                <w:shd w:val="clear" w:color="auto" w:fill="FFFFFF"/>
              </w:rPr>
            </w:pPr>
            <w:r w:rsidRPr="00580DAC">
              <w:rPr>
                <w:rFonts w:ascii="Times New Roman" w:hAnsi="Times New Roman" w:cs="Times New Roman"/>
                <w:bCs/>
                <w:color w:val="000000"/>
                <w:sz w:val="24"/>
                <w:szCs w:val="24"/>
                <w:shd w:val="clear" w:color="auto" w:fill="FFFFFF"/>
              </w:rPr>
              <w:t>6.2. Đối tượng và tần suất quan trắc trong tình huống sự cố</w:t>
            </w:r>
          </w:p>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color w:val="000000"/>
                <w:sz w:val="24"/>
                <w:szCs w:val="24"/>
                <w:shd w:val="clear" w:color="auto" w:fill="FFFFFF"/>
              </w:rPr>
              <w:t>Trong tình huống sự cố, đối tượng và tần suất quan trắc sẽ thay đổi theo từng trường hợp cụ thể. Việc quan trắc và cảnh báo sẽ được thực hiện theo sự chỉ đạo và hướng dẫn của Trung Tâm điều hành và Trạm vùng quản lý trực tiếp.</w:t>
            </w:r>
          </w:p>
        </w:tc>
        <w:tc>
          <w:tcPr>
            <w:tcW w:w="4033" w:type="dxa"/>
            <w:vAlign w:val="center"/>
          </w:tcPr>
          <w:p w:rsidR="00A47D39" w:rsidRPr="004829F6" w:rsidRDefault="00A47D39" w:rsidP="00615839">
            <w:pPr>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3548" w:type="dxa"/>
            <w:vAlign w:val="center"/>
          </w:tcPr>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Điều 11. Đối tượng và tần suất quan trắc trong tình huống sự cố. </w:t>
            </w:r>
          </w:p>
          <w:p w:rsidR="00A47D39" w:rsidRPr="00E2013A" w:rsidRDefault="00A47D39" w:rsidP="00E2013A">
            <w:pPr>
              <w:pStyle w:val="NormalWeb"/>
              <w:spacing w:before="0" w:beforeAutospacing="0" w:after="0" w:afterAutospacing="0" w:line="276" w:lineRule="auto"/>
              <w:jc w:val="both"/>
              <w:rPr>
                <w:bCs/>
              </w:rPr>
            </w:pPr>
            <w:r w:rsidRPr="004829F6">
              <w:rPr>
                <w:bCs/>
              </w:rPr>
              <w:t>Trong tình huống sự cố, đối tượng và tần suất quan trắc sẽ thay đổi theo từng trường hợp cụ thể. Việc quan trắc và cảnh báo sẽ được thực hiện theo sự chỉ đạo và hướng dẫn của Trung Tâm điều hành và Trạm vùng quản lý trực tiếp.</w:t>
            </w:r>
          </w:p>
        </w:tc>
        <w:tc>
          <w:tcPr>
            <w:tcW w:w="3544" w:type="dxa"/>
          </w:tcPr>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Nội dung này kế thừa quy đị</w:t>
            </w:r>
            <w:r w:rsidR="009F3F6F">
              <w:rPr>
                <w:rFonts w:ascii="Times New Roman" w:hAnsi="Times New Roman" w:cs="Times New Roman"/>
                <w:sz w:val="24"/>
                <w:szCs w:val="24"/>
              </w:rPr>
              <w:t xml:space="preserve">nh </w:t>
            </w:r>
            <w:r w:rsidRPr="004829F6">
              <w:rPr>
                <w:rFonts w:ascii="Times New Roman" w:hAnsi="Times New Roman" w:cs="Times New Roman"/>
                <w:sz w:val="24"/>
                <w:szCs w:val="24"/>
              </w:rPr>
              <w:t>tại Mục 6.2 QCVN 10:2013/BKHCN</w:t>
            </w:r>
          </w:p>
          <w:p w:rsidR="00A47D39" w:rsidRPr="004829F6" w:rsidRDefault="00A47D39" w:rsidP="00615839">
            <w:pPr>
              <w:spacing w:line="276" w:lineRule="auto"/>
              <w:jc w:val="both"/>
              <w:rPr>
                <w:rFonts w:ascii="Times New Roman" w:hAnsi="Times New Roman" w:cs="Times New Roman"/>
                <w:sz w:val="24"/>
                <w:szCs w:val="24"/>
              </w:rPr>
            </w:pPr>
          </w:p>
        </w:tc>
      </w:tr>
      <w:tr w:rsidR="00A47D39" w:rsidRPr="004829F6" w:rsidTr="00A47D39">
        <w:trPr>
          <w:trHeight w:val="1275"/>
        </w:trPr>
        <w:tc>
          <w:tcPr>
            <w:tcW w:w="699" w:type="dxa"/>
            <w:vAlign w:val="center"/>
          </w:tcPr>
          <w:p w:rsidR="00A47D39" w:rsidRPr="004829F6" w:rsidRDefault="00A47D39" w:rsidP="00D525E8">
            <w:pPr>
              <w:pStyle w:val="ListParagraph"/>
              <w:numPr>
                <w:ilvl w:val="0"/>
                <w:numId w:val="10"/>
              </w:numPr>
              <w:rPr>
                <w:rFonts w:ascii="Times New Roman" w:hAnsi="Times New Roman" w:cs="Times New Roman"/>
                <w:sz w:val="24"/>
                <w:szCs w:val="24"/>
              </w:rPr>
            </w:pPr>
          </w:p>
        </w:tc>
        <w:tc>
          <w:tcPr>
            <w:tcW w:w="3089" w:type="dxa"/>
          </w:tcPr>
          <w:p w:rsidR="00A47D39" w:rsidRPr="004829F6" w:rsidRDefault="00A47D39" w:rsidP="00D525E8">
            <w:pPr>
              <w:spacing w:line="276" w:lineRule="auto"/>
              <w:jc w:val="both"/>
              <w:rPr>
                <w:rFonts w:ascii="Times New Roman" w:hAnsi="Times New Roman" w:cs="Times New Roman"/>
                <w:b/>
                <w:bCs/>
                <w:color w:val="000000"/>
                <w:sz w:val="24"/>
                <w:szCs w:val="24"/>
                <w:shd w:val="clear" w:color="auto" w:fill="FFFFFF"/>
              </w:rPr>
            </w:pPr>
            <w:r w:rsidRPr="004829F6">
              <w:rPr>
                <w:rFonts w:ascii="Times New Roman" w:hAnsi="Times New Roman" w:cs="Times New Roman"/>
                <w:b/>
                <w:bCs/>
                <w:color w:val="000000"/>
                <w:sz w:val="24"/>
                <w:szCs w:val="24"/>
                <w:shd w:val="clear" w:color="auto" w:fill="FFFFFF"/>
              </w:rPr>
              <w:t>6.3. Quan trắc trực tiếp</w:t>
            </w:r>
          </w:p>
          <w:p w:rsidR="00A47D39" w:rsidRPr="004829F6" w:rsidRDefault="00A47D39" w:rsidP="00D525E8">
            <w:pPr>
              <w:pStyle w:val="NormalWeb"/>
              <w:shd w:val="clear" w:color="auto" w:fill="FFFFFF"/>
              <w:spacing w:before="120" w:beforeAutospacing="0" w:after="120" w:afterAutospacing="0" w:line="276" w:lineRule="auto"/>
              <w:jc w:val="both"/>
              <w:rPr>
                <w:color w:val="000000"/>
              </w:rPr>
            </w:pPr>
            <w:r w:rsidRPr="004829F6">
              <w:rPr>
                <w:color w:val="000000"/>
              </w:rPr>
              <w:t xml:space="preserve">6.3.1. Suất liều bức xạ gamma trong không khí: Sử dụng thiết bị đo suất liều bức xạ ion </w:t>
            </w:r>
            <w:r w:rsidRPr="004829F6">
              <w:rPr>
                <w:color w:val="000000"/>
              </w:rPr>
              <w:lastRenderedPageBreak/>
              <w:t>hóa, đo trực tiếp và liên tục tại các vị trí cố định.</w:t>
            </w:r>
          </w:p>
          <w:p w:rsidR="00A47D39" w:rsidRPr="004829F6" w:rsidRDefault="00A47D39" w:rsidP="00D525E8">
            <w:pPr>
              <w:pStyle w:val="NormalWeb"/>
              <w:shd w:val="clear" w:color="auto" w:fill="FFFFFF"/>
              <w:spacing w:before="120" w:beforeAutospacing="0" w:after="120" w:afterAutospacing="0" w:line="276" w:lineRule="auto"/>
              <w:jc w:val="both"/>
              <w:rPr>
                <w:color w:val="000000"/>
              </w:rPr>
            </w:pPr>
            <w:r w:rsidRPr="004829F6">
              <w:rPr>
                <w:color w:val="000000"/>
              </w:rPr>
              <w:t>6.3.2. Liều tích lũy: Phơi liều kế nhiệt phát quang (hoặc loại liều kế tương đương) liên tục trong 3 tháng tại các vị trí cố định và đọc liều 1 lần.</w:t>
            </w:r>
          </w:p>
          <w:p w:rsidR="00A47D39" w:rsidRPr="004829F6" w:rsidRDefault="00A47D39" w:rsidP="00D525E8">
            <w:pPr>
              <w:spacing w:line="276" w:lineRule="auto"/>
              <w:jc w:val="both"/>
              <w:rPr>
                <w:rFonts w:ascii="Times New Roman" w:hAnsi="Times New Roman" w:cs="Times New Roman"/>
                <w:b/>
                <w:bCs/>
                <w:color w:val="000000"/>
                <w:sz w:val="24"/>
                <w:szCs w:val="24"/>
                <w:shd w:val="clear" w:color="auto" w:fill="FFFFFF"/>
              </w:rPr>
            </w:pPr>
            <w:r w:rsidRPr="004829F6">
              <w:rPr>
                <w:rFonts w:ascii="Times New Roman" w:hAnsi="Times New Roman" w:cs="Times New Roman"/>
                <w:b/>
                <w:bCs/>
                <w:color w:val="000000"/>
                <w:sz w:val="24"/>
                <w:szCs w:val="24"/>
                <w:shd w:val="clear" w:color="auto" w:fill="FFFFFF"/>
              </w:rPr>
              <w:t>6.4. Lấy mẫu môi trường</w:t>
            </w:r>
          </w:p>
          <w:p w:rsidR="00A47D39" w:rsidRPr="004829F6" w:rsidRDefault="00A47D39" w:rsidP="00D525E8">
            <w:pPr>
              <w:pStyle w:val="NormalWeb"/>
              <w:shd w:val="clear" w:color="auto" w:fill="FFFFFF"/>
              <w:spacing w:before="120" w:beforeAutospacing="0" w:after="120" w:afterAutospacing="0" w:line="276" w:lineRule="auto"/>
              <w:jc w:val="both"/>
              <w:rPr>
                <w:color w:val="000000"/>
              </w:rPr>
            </w:pPr>
            <w:r w:rsidRPr="004829F6">
              <w:rPr>
                <w:color w:val="000000"/>
              </w:rPr>
              <w:t>Mẫu môi trường khác nhau sẽ được lấy theo các phương pháp tiêu chuẩn qui định trong Bảng dưới đây. Đối với các đối tượng hoặc chỉ tiêu chưa có văn bản TCVN thì áp dụng các Tiêu chuẩn do Bộ Khoa học công nghệ (KHCN) qui định hoặc các tiêu chuẩn quốc tế tương ứng.</w:t>
            </w:r>
          </w:p>
          <w:p w:rsidR="00A47D39" w:rsidRPr="00615839" w:rsidRDefault="00A47D39" w:rsidP="00615839">
            <w:pPr>
              <w:pStyle w:val="NormalWeb"/>
              <w:shd w:val="clear" w:color="auto" w:fill="FFFFFF"/>
              <w:spacing w:before="120" w:beforeAutospacing="0" w:after="120" w:afterAutospacing="0" w:line="276" w:lineRule="auto"/>
              <w:jc w:val="both"/>
              <w:rPr>
                <w:color w:val="000000"/>
              </w:rPr>
            </w:pPr>
            <w:r w:rsidRPr="004829F6">
              <w:rPr>
                <w:color w:val="000000"/>
              </w:rPr>
              <w:t>Trong trường hợp sự cố, việc lấy mẫu sẽ được thực hiện theo sự chỉ đạo của Trung tâm điều hành Mạng lưới QT&amp;CB PXMT quốc gia hoặc tuân thủ hướng dẫn quốc tế (IAEA-TECDOC-1092-1999).</w:t>
            </w:r>
          </w:p>
        </w:tc>
        <w:tc>
          <w:tcPr>
            <w:tcW w:w="4033" w:type="dxa"/>
            <w:vAlign w:val="center"/>
          </w:tcPr>
          <w:p w:rsidR="00A47D39" w:rsidRPr="004829F6" w:rsidRDefault="00A47D39" w:rsidP="00615839">
            <w:pPr>
              <w:jc w:val="center"/>
              <w:rPr>
                <w:rFonts w:ascii="Times New Roman" w:hAnsi="Times New Roman" w:cs="Times New Roman"/>
                <w:sz w:val="24"/>
                <w:szCs w:val="24"/>
              </w:rPr>
            </w:pPr>
            <w:r>
              <w:rPr>
                <w:rFonts w:ascii="Times New Roman" w:hAnsi="Times New Roman" w:cs="Times New Roman"/>
                <w:sz w:val="24"/>
                <w:szCs w:val="24"/>
              </w:rPr>
              <w:lastRenderedPageBreak/>
              <w:t>Không quy định</w:t>
            </w:r>
          </w:p>
        </w:tc>
        <w:tc>
          <w:tcPr>
            <w:tcW w:w="3548" w:type="dxa"/>
            <w:vAlign w:val="center"/>
          </w:tcPr>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Điều 12. Phương pháp quan trắc phóng xạ môi trường</w:t>
            </w:r>
          </w:p>
          <w:p w:rsidR="00A47D39" w:rsidRPr="004829F6" w:rsidRDefault="00A47D39" w:rsidP="00D525E8">
            <w:pPr>
              <w:spacing w:line="276" w:lineRule="auto"/>
              <w:jc w:val="both"/>
              <w:rPr>
                <w:rFonts w:ascii="Times New Roman" w:hAnsi="Times New Roman" w:cs="Times New Roman"/>
                <w:sz w:val="24"/>
                <w:szCs w:val="24"/>
                <w:lang w:val="nl-NL"/>
              </w:rPr>
            </w:pPr>
            <w:r w:rsidRPr="004829F6">
              <w:rPr>
                <w:rFonts w:ascii="Times New Roman" w:hAnsi="Times New Roman" w:cs="Times New Roman"/>
                <w:sz w:val="24"/>
                <w:szCs w:val="24"/>
                <w:lang w:val="nl-NL"/>
              </w:rPr>
              <w:t>1. Quan trắc trực tiếp</w:t>
            </w:r>
          </w:p>
          <w:p w:rsidR="00A47D39" w:rsidRPr="004829F6" w:rsidRDefault="00A47D39" w:rsidP="00D525E8">
            <w:pPr>
              <w:spacing w:before="120"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a) Quan trắc trực tiếp suất liều bức xạ gamma trong không khí được </w:t>
            </w:r>
            <w:r w:rsidRPr="004829F6">
              <w:rPr>
                <w:rFonts w:ascii="Times New Roman" w:hAnsi="Times New Roman" w:cs="Times New Roman"/>
                <w:sz w:val="24"/>
                <w:szCs w:val="24"/>
              </w:rPr>
              <w:lastRenderedPageBreak/>
              <w:t>thực hiện bằng thiết bị đo suất liều bức xạ ion hóa, liên tục tại các vị trí quan trắc cố định;</w:t>
            </w:r>
          </w:p>
          <w:p w:rsidR="00A47D39" w:rsidRPr="004829F6" w:rsidRDefault="00A47D39" w:rsidP="00D525E8">
            <w:pPr>
              <w:spacing w:before="120"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b) Quan trắc trực tiếp liều tích lũy: </w:t>
            </w:r>
            <w:r>
              <w:rPr>
                <w:rFonts w:ascii="Times New Roman" w:hAnsi="Times New Roman" w:cs="Times New Roman"/>
                <w:sz w:val="24"/>
                <w:szCs w:val="24"/>
              </w:rPr>
              <w:t>Treo</w:t>
            </w:r>
            <w:r w:rsidRPr="004829F6">
              <w:rPr>
                <w:rFonts w:ascii="Times New Roman" w:hAnsi="Times New Roman" w:cs="Times New Roman"/>
                <w:sz w:val="24"/>
                <w:szCs w:val="24"/>
              </w:rPr>
              <w:t xml:space="preserve"> liều kế nhiệt phát quang hoặc loại liều kế tương đương liên tục trong 3 tháng tại các vị trí cố định và đọc liều 1 lần.</w:t>
            </w:r>
          </w:p>
          <w:p w:rsidR="00A47D39" w:rsidRPr="004829F6" w:rsidRDefault="00A47D39" w:rsidP="00D525E8">
            <w:pPr>
              <w:spacing w:before="120" w:line="276" w:lineRule="auto"/>
              <w:jc w:val="both"/>
              <w:rPr>
                <w:rFonts w:ascii="Times New Roman" w:hAnsi="Times New Roman" w:cs="Times New Roman"/>
                <w:sz w:val="24"/>
                <w:szCs w:val="24"/>
                <w:lang w:val="nl-NL"/>
              </w:rPr>
            </w:pPr>
            <w:r w:rsidRPr="004829F6">
              <w:rPr>
                <w:rFonts w:ascii="Times New Roman" w:hAnsi="Times New Roman" w:cs="Times New Roman"/>
                <w:sz w:val="24"/>
                <w:szCs w:val="24"/>
              </w:rPr>
              <w:t xml:space="preserve">2. </w:t>
            </w:r>
            <w:r w:rsidRPr="004829F6">
              <w:rPr>
                <w:rFonts w:ascii="Times New Roman" w:hAnsi="Times New Roman" w:cs="Times New Roman"/>
                <w:sz w:val="24"/>
                <w:szCs w:val="24"/>
                <w:lang w:val="nl-NL"/>
              </w:rPr>
              <w:t>Lấy mẫu môi trường</w:t>
            </w:r>
          </w:p>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a) Mẫu môi trường khác nhau sẽ được lấy theo các phương pháp tiêu chuẩn quy định tại </w:t>
            </w:r>
            <w:r w:rsidRPr="004829F6">
              <w:rPr>
                <w:rStyle w:val="Strong"/>
                <w:rFonts w:ascii="Times New Roman" w:hAnsi="Times New Roman" w:cs="Times New Roman"/>
                <w:sz w:val="24"/>
                <w:szCs w:val="24"/>
              </w:rPr>
              <w:t>Phụ lục 4 ban hành kèm theo Thông tư này</w:t>
            </w:r>
            <w:r w:rsidRPr="004829F6">
              <w:rPr>
                <w:rFonts w:ascii="Times New Roman" w:hAnsi="Times New Roman" w:cs="Times New Roman"/>
                <w:sz w:val="24"/>
                <w:szCs w:val="24"/>
              </w:rPr>
              <w:t>. Đối với các đối tượng hoặc chỉ tiêu chưa có Tiêu chuẩn Việt Nam thì áp dụng các tiêu chuẩn quốc tế tương ứng.</w:t>
            </w:r>
          </w:p>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b) Trong trường hợp sự cố, việc lấy mẫu sẽ được thực hiện theo sự chỉ đạo của Trung tâm điều hành Mạng lưới quan trắc và cảnh báo phóng xạ môi trường quốc gia hoặc tuân thủ hướng dẫn quốc tế.</w:t>
            </w:r>
          </w:p>
        </w:tc>
        <w:tc>
          <w:tcPr>
            <w:tcW w:w="3544" w:type="dxa"/>
          </w:tcPr>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Nội dung này kế thừa quy định về Quan trắc trực tiếp tại Mục 6.3 và Lấy mẫu môi trường tại Mục 6.4 QCVN 10:2013/BKHCN</w:t>
            </w:r>
          </w:p>
        </w:tc>
      </w:tr>
      <w:tr w:rsidR="00A47D39" w:rsidRPr="004829F6" w:rsidTr="00A47D39">
        <w:tc>
          <w:tcPr>
            <w:tcW w:w="699" w:type="dxa"/>
            <w:vAlign w:val="center"/>
          </w:tcPr>
          <w:p w:rsidR="00A47D39" w:rsidRPr="004829F6" w:rsidRDefault="00A47D39" w:rsidP="00D525E8">
            <w:pPr>
              <w:pStyle w:val="ListParagraph"/>
              <w:numPr>
                <w:ilvl w:val="0"/>
                <w:numId w:val="10"/>
              </w:numPr>
              <w:rPr>
                <w:rFonts w:ascii="Times New Roman" w:hAnsi="Times New Roman" w:cs="Times New Roman"/>
                <w:sz w:val="24"/>
                <w:szCs w:val="24"/>
              </w:rPr>
            </w:pPr>
          </w:p>
        </w:tc>
        <w:tc>
          <w:tcPr>
            <w:tcW w:w="3089" w:type="dxa"/>
          </w:tcPr>
          <w:p w:rsidR="00A47D39" w:rsidRPr="004829F6" w:rsidRDefault="00A47D39" w:rsidP="00D525E8">
            <w:pPr>
              <w:pStyle w:val="NormalWeb"/>
              <w:shd w:val="clear" w:color="auto" w:fill="FFFFFF"/>
              <w:spacing w:before="120" w:beforeAutospacing="0" w:after="120" w:afterAutospacing="0" w:line="276" w:lineRule="auto"/>
              <w:jc w:val="both"/>
              <w:rPr>
                <w:color w:val="000000"/>
              </w:rPr>
            </w:pPr>
            <w:r w:rsidRPr="004829F6">
              <w:rPr>
                <w:b/>
                <w:bCs/>
                <w:color w:val="000000"/>
              </w:rPr>
              <w:t>6.5. Phân tích phóng xạ mẫu môi trường</w:t>
            </w:r>
          </w:p>
          <w:p w:rsidR="00A47D39" w:rsidRPr="004829F6" w:rsidRDefault="00A47D39" w:rsidP="00D525E8">
            <w:pPr>
              <w:pStyle w:val="NormalWeb"/>
              <w:shd w:val="clear" w:color="auto" w:fill="FFFFFF"/>
              <w:spacing w:before="120" w:beforeAutospacing="0" w:after="120" w:afterAutospacing="0" w:line="276" w:lineRule="auto"/>
              <w:jc w:val="both"/>
              <w:rPr>
                <w:color w:val="000000"/>
              </w:rPr>
            </w:pPr>
            <w:r w:rsidRPr="004829F6">
              <w:rPr>
                <w:color w:val="000000"/>
              </w:rPr>
              <w:lastRenderedPageBreak/>
              <w:t xml:space="preserve">Căn cứ vào yêu cầu chất lượng số liệu và điều kiện phòng thí nghiệm, việc phân tích các thông số quan trắc phóng xạ môi trường phải tuân theo các phương pháp tương ứng </w:t>
            </w:r>
            <w:r w:rsidRPr="004829F6">
              <w:rPr>
                <w:color w:val="000000"/>
                <w:shd w:val="clear" w:color="auto" w:fill="FFFFFF"/>
              </w:rPr>
              <w:t>qui định trong bảng.</w:t>
            </w:r>
          </w:p>
          <w:p w:rsidR="00A47D39" w:rsidRPr="004829F6" w:rsidRDefault="00A47D39" w:rsidP="00D525E8">
            <w:pPr>
              <w:spacing w:line="276" w:lineRule="auto"/>
              <w:jc w:val="both"/>
              <w:rPr>
                <w:rFonts w:ascii="Times New Roman" w:hAnsi="Times New Roman" w:cs="Times New Roman"/>
                <w:sz w:val="24"/>
                <w:szCs w:val="24"/>
              </w:rPr>
            </w:pPr>
          </w:p>
        </w:tc>
        <w:tc>
          <w:tcPr>
            <w:tcW w:w="4033" w:type="dxa"/>
            <w:vAlign w:val="center"/>
          </w:tcPr>
          <w:p w:rsidR="00A47D39" w:rsidRPr="004829F6" w:rsidRDefault="00A47D39" w:rsidP="00615839">
            <w:pPr>
              <w:jc w:val="center"/>
              <w:rPr>
                <w:rFonts w:ascii="Times New Roman" w:hAnsi="Times New Roman" w:cs="Times New Roman"/>
                <w:sz w:val="24"/>
                <w:szCs w:val="24"/>
              </w:rPr>
            </w:pPr>
            <w:r>
              <w:rPr>
                <w:rFonts w:ascii="Times New Roman" w:hAnsi="Times New Roman" w:cs="Times New Roman"/>
                <w:sz w:val="24"/>
                <w:szCs w:val="24"/>
              </w:rPr>
              <w:lastRenderedPageBreak/>
              <w:t>Không quy định</w:t>
            </w:r>
          </w:p>
        </w:tc>
        <w:tc>
          <w:tcPr>
            <w:tcW w:w="3548" w:type="dxa"/>
            <w:vAlign w:val="center"/>
          </w:tcPr>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Điều 13. Phân tích phóng xạ mẫu môi trường</w:t>
            </w:r>
          </w:p>
          <w:p w:rsidR="00A47D39" w:rsidRPr="00C2063B" w:rsidRDefault="00A47D39" w:rsidP="00D525E8">
            <w:pPr>
              <w:spacing w:line="276" w:lineRule="auto"/>
              <w:jc w:val="both"/>
              <w:rPr>
                <w:rFonts w:ascii="Times New Roman" w:hAnsi="Times New Roman" w:cs="Times New Roman"/>
                <w:b/>
                <w:sz w:val="24"/>
                <w:szCs w:val="24"/>
              </w:rPr>
            </w:pPr>
            <w:r w:rsidRPr="004829F6">
              <w:rPr>
                <w:rFonts w:ascii="Times New Roman" w:hAnsi="Times New Roman" w:cs="Times New Roman"/>
                <w:sz w:val="24"/>
                <w:szCs w:val="24"/>
              </w:rPr>
              <w:lastRenderedPageBreak/>
              <w:t xml:space="preserve">1. Việc phân tích các thông số quan trắc phóng xạ môi trường phải tuân theo các phương pháp tương ứng quy định tại </w:t>
            </w:r>
            <w:r w:rsidRPr="00C2063B">
              <w:rPr>
                <w:rStyle w:val="Strong"/>
                <w:rFonts w:ascii="Times New Roman" w:hAnsi="Times New Roman" w:cs="Times New Roman"/>
                <w:b w:val="0"/>
                <w:sz w:val="24"/>
                <w:szCs w:val="24"/>
              </w:rPr>
              <w:t>Phụ lục 5 ban hành kèm theo Thông tư này</w:t>
            </w:r>
            <w:r w:rsidRPr="00C2063B">
              <w:rPr>
                <w:rFonts w:ascii="Times New Roman" w:hAnsi="Times New Roman" w:cs="Times New Roman"/>
                <w:b/>
                <w:sz w:val="24"/>
                <w:szCs w:val="24"/>
              </w:rPr>
              <w:t>.</w:t>
            </w:r>
          </w:p>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2. Khi chưa có các tiêu chuẩn quốc gia để xác định giá trị của các thông số quy định </w:t>
            </w:r>
            <w:r w:rsidRPr="00C2063B">
              <w:rPr>
                <w:rFonts w:ascii="Times New Roman" w:hAnsi="Times New Roman" w:cs="Times New Roman"/>
                <w:b/>
                <w:sz w:val="24"/>
                <w:szCs w:val="24"/>
              </w:rPr>
              <w:t xml:space="preserve">tại </w:t>
            </w:r>
            <w:r w:rsidRPr="00C2063B">
              <w:rPr>
                <w:rStyle w:val="Strong"/>
                <w:rFonts w:ascii="Times New Roman" w:hAnsi="Times New Roman" w:cs="Times New Roman"/>
                <w:b w:val="0"/>
                <w:sz w:val="24"/>
                <w:szCs w:val="24"/>
              </w:rPr>
              <w:t>Phụ lục 5 ban hành kèm theo Thông tư này</w:t>
            </w:r>
            <w:r w:rsidRPr="004829F6">
              <w:rPr>
                <w:rFonts w:ascii="Times New Roman" w:hAnsi="Times New Roman" w:cs="Times New Roman"/>
                <w:sz w:val="24"/>
                <w:szCs w:val="24"/>
              </w:rPr>
              <w:t xml:space="preserve"> thì áp dụng tiêu chuẩn quốc tế tương ứng trong </w:t>
            </w:r>
            <w:r w:rsidRPr="00C2063B">
              <w:rPr>
                <w:rStyle w:val="Strong"/>
                <w:rFonts w:ascii="Times New Roman" w:hAnsi="Times New Roman" w:cs="Times New Roman"/>
                <w:b w:val="0"/>
                <w:sz w:val="24"/>
                <w:szCs w:val="24"/>
              </w:rPr>
              <w:t>Phụ lục 5 ban hành kèm theo Thông tư này</w:t>
            </w:r>
            <w:r w:rsidRPr="004829F6">
              <w:rPr>
                <w:rFonts w:ascii="Times New Roman" w:hAnsi="Times New Roman" w:cs="Times New Roman"/>
                <w:sz w:val="24"/>
                <w:szCs w:val="24"/>
              </w:rPr>
              <w:t xml:space="preserve"> hoặc các tiêu chuẩn quốc tế khác có độ chính xác tương đương hoặc cao hơn.</w:t>
            </w:r>
          </w:p>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lang w:val="nl-NL"/>
              </w:rPr>
              <w:t xml:space="preserve">3. </w:t>
            </w:r>
            <w:r w:rsidRPr="004829F6">
              <w:rPr>
                <w:rFonts w:ascii="Times New Roman" w:hAnsi="Times New Roman" w:cs="Times New Roman"/>
                <w:sz w:val="24"/>
                <w:szCs w:val="24"/>
              </w:rPr>
              <w:t>Công tác bảo đảm chất lượng và kiểm soát chất lượng trong phòng thí nghiệm thực hiện heo Thông tư 10/2021/TT-BTNMT ngày 30 tháng 6 năm 2021 của Bộ Tài nguyên và Môi trường quy định kỹ thuật quan trắc môi trường và quản lý thông tin, dữ liệu quan trắc chất lượng môi trường.</w:t>
            </w:r>
          </w:p>
        </w:tc>
        <w:tc>
          <w:tcPr>
            <w:tcW w:w="3544" w:type="dxa"/>
          </w:tcPr>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 xml:space="preserve">Nội dung này kế thừa quy định về Phân tích phóng xạ mẫu môi </w:t>
            </w:r>
            <w:r w:rsidRPr="004829F6">
              <w:rPr>
                <w:rFonts w:ascii="Times New Roman" w:hAnsi="Times New Roman" w:cs="Times New Roman"/>
                <w:sz w:val="24"/>
                <w:szCs w:val="24"/>
              </w:rPr>
              <w:lastRenderedPageBreak/>
              <w:t>trường tại Mục 6.5 QCVN 10:2013/BKHCN</w:t>
            </w:r>
          </w:p>
          <w:p w:rsidR="00A47D39" w:rsidRPr="004829F6" w:rsidRDefault="00A47D39" w:rsidP="00D525E8">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Các phương pháp phân tích phóng xạ môi trường quy định Phụ lục </w:t>
            </w:r>
            <w:r>
              <w:rPr>
                <w:rFonts w:ascii="Times New Roman" w:hAnsi="Times New Roman" w:cs="Times New Roman"/>
                <w:sz w:val="24"/>
                <w:szCs w:val="24"/>
              </w:rPr>
              <w:t>5</w:t>
            </w:r>
            <w:r w:rsidRPr="004829F6">
              <w:rPr>
                <w:rFonts w:ascii="Times New Roman" w:hAnsi="Times New Roman" w:cs="Times New Roman"/>
                <w:sz w:val="24"/>
                <w:szCs w:val="24"/>
              </w:rPr>
              <w:t xml:space="preserve"> của dự thảo Thông tư</w:t>
            </w:r>
          </w:p>
          <w:p w:rsidR="00A47D39" w:rsidRPr="004829F6" w:rsidRDefault="00A47D39" w:rsidP="00D525E8">
            <w:pPr>
              <w:spacing w:line="276" w:lineRule="auto"/>
              <w:jc w:val="both"/>
              <w:rPr>
                <w:rFonts w:ascii="Times New Roman" w:hAnsi="Times New Roman" w:cs="Times New Roman"/>
                <w:sz w:val="24"/>
                <w:szCs w:val="24"/>
              </w:rPr>
            </w:pPr>
          </w:p>
        </w:tc>
      </w:tr>
      <w:tr w:rsidR="00A47D39" w:rsidRPr="004829F6" w:rsidTr="00A47D39">
        <w:trPr>
          <w:trHeight w:val="412"/>
        </w:trPr>
        <w:tc>
          <w:tcPr>
            <w:tcW w:w="699" w:type="dxa"/>
            <w:vAlign w:val="center"/>
          </w:tcPr>
          <w:p w:rsidR="00A47D39" w:rsidRPr="004829F6" w:rsidRDefault="00A47D39" w:rsidP="00615839">
            <w:pPr>
              <w:pStyle w:val="ListParagraph"/>
              <w:numPr>
                <w:ilvl w:val="0"/>
                <w:numId w:val="10"/>
              </w:numPr>
              <w:rPr>
                <w:rFonts w:ascii="Times New Roman" w:hAnsi="Times New Roman" w:cs="Times New Roman"/>
                <w:sz w:val="24"/>
                <w:szCs w:val="24"/>
              </w:rPr>
            </w:pPr>
          </w:p>
        </w:tc>
        <w:tc>
          <w:tcPr>
            <w:tcW w:w="3089" w:type="dxa"/>
            <w:vAlign w:val="center"/>
          </w:tcPr>
          <w:p w:rsidR="00A47D39" w:rsidRPr="004829F6" w:rsidRDefault="00A47D39" w:rsidP="00615839">
            <w:pPr>
              <w:spacing w:line="276" w:lineRule="auto"/>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4033" w:type="dxa"/>
            <w:vAlign w:val="center"/>
          </w:tcPr>
          <w:p w:rsidR="00A47D39" w:rsidRPr="004829F6" w:rsidRDefault="00A47D39" w:rsidP="00615839">
            <w:pPr>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3548" w:type="dxa"/>
            <w:vAlign w:val="center"/>
          </w:tcPr>
          <w:p w:rsidR="00A47D39" w:rsidRPr="004829F6" w:rsidRDefault="00A47D39" w:rsidP="00615839">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Điều 14. Phát hiện và xử lý thông tin về cảnh báo phóng xạ môi trường</w:t>
            </w:r>
          </w:p>
          <w:p w:rsidR="00A47D39" w:rsidRPr="004829F6" w:rsidRDefault="00A47D39" w:rsidP="00615839">
            <w:pPr>
              <w:spacing w:line="276" w:lineRule="auto"/>
              <w:jc w:val="both"/>
              <w:rPr>
                <w:rFonts w:ascii="Times New Roman" w:hAnsi="Times New Roman" w:cs="Times New Roman"/>
                <w:sz w:val="24"/>
                <w:szCs w:val="24"/>
                <w:lang w:val="vi-VN" w:eastAsia="vi-VN"/>
              </w:rPr>
            </w:pPr>
            <w:r w:rsidRPr="004829F6">
              <w:rPr>
                <w:rFonts w:ascii="Times New Roman" w:hAnsi="Times New Roman" w:cs="Times New Roman"/>
                <w:sz w:val="24"/>
                <w:szCs w:val="24"/>
                <w:lang w:val="vi-VN" w:eastAsia="vi-VN"/>
              </w:rPr>
              <w:t xml:space="preserve">1. Khi phát hiện giá trị quan trắc </w:t>
            </w:r>
            <w:r w:rsidRPr="004829F6">
              <w:rPr>
                <w:rFonts w:ascii="Times New Roman" w:hAnsi="Times New Roman" w:cs="Times New Roman"/>
                <w:sz w:val="24"/>
                <w:szCs w:val="24"/>
                <w:lang w:eastAsia="vi-VN"/>
              </w:rPr>
              <w:t xml:space="preserve">có dấu hiệu </w:t>
            </w:r>
            <w:r w:rsidRPr="004829F6">
              <w:rPr>
                <w:rFonts w:ascii="Times New Roman" w:hAnsi="Times New Roman" w:cs="Times New Roman"/>
                <w:sz w:val="24"/>
                <w:szCs w:val="24"/>
                <w:lang w:val="vi-VN" w:eastAsia="vi-VN"/>
              </w:rPr>
              <w:t>vượt ngưỡng cảnh báo</w:t>
            </w:r>
            <w:r w:rsidRPr="004829F6">
              <w:rPr>
                <w:rFonts w:ascii="Times New Roman" w:hAnsi="Times New Roman" w:cs="Times New Roman"/>
                <w:sz w:val="24"/>
                <w:szCs w:val="24"/>
                <w:lang w:eastAsia="vi-VN"/>
              </w:rPr>
              <w:t xml:space="preserve"> phóng xạ môi trường quy định tại Phụ lục 6 ban hành kèm theo </w:t>
            </w:r>
            <w:r w:rsidRPr="004829F6">
              <w:rPr>
                <w:rFonts w:ascii="Times New Roman" w:hAnsi="Times New Roman" w:cs="Times New Roman"/>
                <w:sz w:val="24"/>
                <w:szCs w:val="24"/>
                <w:lang w:eastAsia="vi-VN"/>
              </w:rPr>
              <w:lastRenderedPageBreak/>
              <w:t>Thông tư này</w:t>
            </w:r>
            <w:r w:rsidRPr="004829F6">
              <w:rPr>
                <w:rFonts w:ascii="Times New Roman" w:hAnsi="Times New Roman" w:cs="Times New Roman"/>
                <w:sz w:val="24"/>
                <w:szCs w:val="24"/>
                <w:lang w:val="vi-VN" w:eastAsia="vi-VN"/>
              </w:rPr>
              <w:t>, cơ quan, tổ chức vận hành hệ thống quan trắc có trách nhiệm:</w:t>
            </w:r>
          </w:p>
          <w:p w:rsidR="00A47D39" w:rsidRPr="004829F6" w:rsidRDefault="00A47D39" w:rsidP="00615839">
            <w:pPr>
              <w:spacing w:line="276" w:lineRule="auto"/>
              <w:jc w:val="both"/>
              <w:rPr>
                <w:rFonts w:ascii="Times New Roman" w:hAnsi="Times New Roman" w:cs="Times New Roman"/>
                <w:sz w:val="24"/>
                <w:szCs w:val="24"/>
                <w:lang w:val="vi-VN" w:eastAsia="vi-VN"/>
              </w:rPr>
            </w:pPr>
            <w:r w:rsidRPr="004829F6">
              <w:rPr>
                <w:rFonts w:ascii="Times New Roman" w:hAnsi="Times New Roman" w:cs="Times New Roman"/>
                <w:sz w:val="24"/>
                <w:szCs w:val="24"/>
                <w:lang w:val="vi-VN" w:eastAsia="vi-VN"/>
              </w:rPr>
              <w:t>a) Kiểm tra, xác minh số liệu quan trắc và loại trừ ảnh hưởng do sai số thiết bị, lỗi truyền nhận dữ liệu hoặc các yếu tố kỹ thuật khác;</w:t>
            </w:r>
          </w:p>
          <w:p w:rsidR="00A47D39" w:rsidRPr="004829F6" w:rsidRDefault="00A47D39" w:rsidP="00615839">
            <w:pPr>
              <w:spacing w:line="276" w:lineRule="auto"/>
              <w:jc w:val="both"/>
              <w:rPr>
                <w:rFonts w:ascii="Times New Roman" w:hAnsi="Times New Roman" w:cs="Times New Roman"/>
                <w:sz w:val="24"/>
                <w:szCs w:val="24"/>
                <w:lang w:val="vi-VN" w:eastAsia="vi-VN"/>
              </w:rPr>
            </w:pPr>
            <w:r w:rsidRPr="004829F6">
              <w:rPr>
                <w:rFonts w:ascii="Times New Roman" w:hAnsi="Times New Roman" w:cs="Times New Roman"/>
                <w:sz w:val="24"/>
                <w:szCs w:val="24"/>
                <w:lang w:val="vi-VN" w:eastAsia="vi-VN"/>
              </w:rPr>
              <w:t>b) Thực hiện quan trắc bổ sung, lấy mẫu và phân tích môi trường trong trường hợp cần thiết;</w:t>
            </w:r>
          </w:p>
          <w:p w:rsidR="00A47D39" w:rsidRPr="004829F6" w:rsidRDefault="00A47D39" w:rsidP="00615839">
            <w:pPr>
              <w:spacing w:line="276" w:lineRule="auto"/>
              <w:jc w:val="both"/>
              <w:rPr>
                <w:rFonts w:ascii="Times New Roman" w:hAnsi="Times New Roman" w:cs="Times New Roman"/>
                <w:sz w:val="24"/>
                <w:szCs w:val="24"/>
                <w:lang w:eastAsia="vi-VN"/>
              </w:rPr>
            </w:pPr>
            <w:r w:rsidRPr="004829F6">
              <w:rPr>
                <w:rFonts w:ascii="Times New Roman" w:hAnsi="Times New Roman" w:cs="Times New Roman"/>
                <w:sz w:val="24"/>
                <w:szCs w:val="24"/>
                <w:lang w:eastAsia="vi-VN"/>
              </w:rPr>
              <w:t xml:space="preserve">c) </w:t>
            </w:r>
            <w:r w:rsidRPr="004829F6">
              <w:rPr>
                <w:rFonts w:ascii="Times New Roman" w:hAnsi="Times New Roman" w:cs="Times New Roman"/>
                <w:sz w:val="24"/>
                <w:szCs w:val="24"/>
              </w:rPr>
              <w:t>Chủ động xử lý, theo dõi trong phạm vi chức năng, nhiệm vụ và năng lực chuyên môn được giao.</w:t>
            </w:r>
          </w:p>
          <w:p w:rsidR="00A47D39" w:rsidRPr="004829F6" w:rsidRDefault="00A47D39" w:rsidP="00615839">
            <w:pPr>
              <w:spacing w:line="276" w:lineRule="auto"/>
              <w:jc w:val="both"/>
              <w:rPr>
                <w:rFonts w:ascii="Times New Roman" w:hAnsi="Times New Roman" w:cs="Times New Roman"/>
                <w:sz w:val="24"/>
                <w:szCs w:val="24"/>
                <w:lang w:eastAsia="vi-VN"/>
              </w:rPr>
            </w:pPr>
            <w:r w:rsidRPr="004829F6">
              <w:rPr>
                <w:rFonts w:ascii="Times New Roman" w:hAnsi="Times New Roman" w:cs="Times New Roman"/>
                <w:sz w:val="24"/>
                <w:szCs w:val="24"/>
                <w:lang w:val="vi-VN" w:eastAsia="vi-VN"/>
              </w:rPr>
              <w:t xml:space="preserve">2. </w:t>
            </w:r>
            <w:r w:rsidRPr="004829F6">
              <w:rPr>
                <w:rFonts w:ascii="Times New Roman" w:hAnsi="Times New Roman" w:cs="Times New Roman"/>
                <w:sz w:val="24"/>
                <w:szCs w:val="24"/>
                <w:lang w:eastAsia="vi-VN"/>
              </w:rPr>
              <w:t>Trường hợp cơ quan, tổ chức vận hành trạm quan trắc xác định giá trị quan trắc bất thường vượt quá khả năng đánh giá, xử lý của đơn vị thì phải kịp thời chuyển thông tin, dữ liệu quan trắc đến cơ quan, tổ chức quản lý, vận hành trạm quan trắc theo phân cấp quản lý.</w:t>
            </w:r>
          </w:p>
          <w:p w:rsidR="00A47D39" w:rsidRPr="004829F6" w:rsidRDefault="00A47D39" w:rsidP="00615839">
            <w:pPr>
              <w:spacing w:line="276" w:lineRule="auto"/>
              <w:jc w:val="both"/>
              <w:rPr>
                <w:rFonts w:ascii="Times New Roman" w:hAnsi="Times New Roman" w:cs="Times New Roman"/>
                <w:sz w:val="24"/>
                <w:szCs w:val="24"/>
              </w:rPr>
            </w:pPr>
          </w:p>
        </w:tc>
        <w:tc>
          <w:tcPr>
            <w:tcW w:w="3544" w:type="dxa"/>
          </w:tcPr>
          <w:p w:rsidR="00A47D39" w:rsidRPr="004829F6" w:rsidRDefault="00A47D39" w:rsidP="00615839">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Bổ sung nội dung này quy định về phát hiện và xử lý cảnh báo phóng xạ môi trường</w:t>
            </w:r>
          </w:p>
        </w:tc>
      </w:tr>
      <w:tr w:rsidR="00A47D39" w:rsidRPr="004829F6" w:rsidTr="00A47D39">
        <w:trPr>
          <w:trHeight w:val="412"/>
        </w:trPr>
        <w:tc>
          <w:tcPr>
            <w:tcW w:w="699" w:type="dxa"/>
            <w:vAlign w:val="center"/>
          </w:tcPr>
          <w:p w:rsidR="00A47D39" w:rsidRPr="004829F6" w:rsidRDefault="00A47D39" w:rsidP="00615839">
            <w:pPr>
              <w:pStyle w:val="ListParagraph"/>
              <w:numPr>
                <w:ilvl w:val="0"/>
                <w:numId w:val="10"/>
              </w:numPr>
              <w:rPr>
                <w:rFonts w:ascii="Times New Roman" w:hAnsi="Times New Roman" w:cs="Times New Roman"/>
                <w:sz w:val="24"/>
                <w:szCs w:val="24"/>
              </w:rPr>
            </w:pPr>
          </w:p>
        </w:tc>
        <w:tc>
          <w:tcPr>
            <w:tcW w:w="3089" w:type="dxa"/>
            <w:vAlign w:val="center"/>
          </w:tcPr>
          <w:p w:rsidR="00A47D39" w:rsidRPr="004829F6" w:rsidRDefault="00A47D39" w:rsidP="00615839">
            <w:pPr>
              <w:spacing w:line="276" w:lineRule="auto"/>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4033" w:type="dxa"/>
            <w:vAlign w:val="center"/>
          </w:tcPr>
          <w:p w:rsidR="00A47D39" w:rsidRPr="004829F6" w:rsidRDefault="00A47D39" w:rsidP="00615839">
            <w:pPr>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3548" w:type="dxa"/>
            <w:vAlign w:val="center"/>
          </w:tcPr>
          <w:p w:rsidR="00A47D39" w:rsidRPr="004829F6" w:rsidRDefault="00A47D39" w:rsidP="00615839">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Điều 15. Cảnh báo phóng xạ môi trường</w:t>
            </w:r>
          </w:p>
          <w:p w:rsidR="00A47D39" w:rsidRPr="004829F6" w:rsidRDefault="00A47D39" w:rsidP="00615839">
            <w:pPr>
              <w:spacing w:line="276" w:lineRule="auto"/>
              <w:jc w:val="both"/>
              <w:rPr>
                <w:rFonts w:ascii="Times New Roman" w:hAnsi="Times New Roman" w:cs="Times New Roman"/>
                <w:sz w:val="24"/>
                <w:szCs w:val="24"/>
                <w:lang w:eastAsia="vi-VN"/>
              </w:rPr>
            </w:pPr>
            <w:r w:rsidRPr="004829F6">
              <w:rPr>
                <w:rFonts w:ascii="Times New Roman" w:hAnsi="Times New Roman" w:cs="Times New Roman"/>
                <w:sz w:val="24"/>
                <w:szCs w:val="24"/>
                <w:lang w:eastAsia="vi-VN"/>
              </w:rPr>
              <w:t xml:space="preserve">1. Cảnh báo phóng xạ môi trường được thực hiện trên cơ sở kết quả quan trắc, kết quả xác minh và đánh giá mức độ ảnh hưởng của phóng xạ môi trường đối với con </w:t>
            </w:r>
            <w:r w:rsidRPr="004829F6">
              <w:rPr>
                <w:rFonts w:ascii="Times New Roman" w:hAnsi="Times New Roman" w:cs="Times New Roman"/>
                <w:sz w:val="24"/>
                <w:szCs w:val="24"/>
                <w:lang w:eastAsia="vi-VN"/>
              </w:rPr>
              <w:lastRenderedPageBreak/>
              <w:t>người, môi trường và hoạt động kinh tế - xã hội.</w:t>
            </w:r>
          </w:p>
          <w:p w:rsidR="00A47D39" w:rsidRPr="004829F6" w:rsidRDefault="00A47D39" w:rsidP="00615839">
            <w:pPr>
              <w:spacing w:line="276" w:lineRule="auto"/>
              <w:jc w:val="both"/>
              <w:rPr>
                <w:rFonts w:ascii="Times New Roman" w:hAnsi="Times New Roman" w:cs="Times New Roman"/>
                <w:sz w:val="24"/>
                <w:szCs w:val="24"/>
                <w:lang w:eastAsia="vi-VN"/>
              </w:rPr>
            </w:pPr>
            <w:r w:rsidRPr="004829F6">
              <w:rPr>
                <w:rFonts w:ascii="Times New Roman" w:hAnsi="Times New Roman" w:cs="Times New Roman"/>
                <w:sz w:val="24"/>
                <w:szCs w:val="24"/>
                <w:lang w:eastAsia="vi-VN"/>
              </w:rPr>
              <w:t>2. Việc xác định mức cảnh báo phóng xạ môi trường được thực hiện thông qua việc đánh giá, so sánh kết quả quan trắc với ngưỡng cảnh báo phóng xạ môi trường quy định tại Phụ lục 6 ban hành kèm theo Thông tư này.</w:t>
            </w:r>
          </w:p>
          <w:p w:rsidR="00A47D39" w:rsidRPr="004829F6" w:rsidRDefault="00A47D39" w:rsidP="00615839">
            <w:pPr>
              <w:spacing w:line="276" w:lineRule="auto"/>
              <w:jc w:val="both"/>
              <w:rPr>
                <w:rFonts w:ascii="Times New Roman" w:hAnsi="Times New Roman" w:cs="Times New Roman"/>
                <w:sz w:val="24"/>
                <w:szCs w:val="24"/>
                <w:lang w:eastAsia="vi-VN"/>
              </w:rPr>
            </w:pPr>
            <w:r w:rsidRPr="004829F6">
              <w:rPr>
                <w:rFonts w:ascii="Times New Roman" w:hAnsi="Times New Roman" w:cs="Times New Roman"/>
                <w:sz w:val="24"/>
                <w:szCs w:val="24"/>
                <w:lang w:eastAsia="vi-VN"/>
              </w:rPr>
              <w:t>3. Việc điều chỉnh mức cảnh báo phóng xạ môi trường được thực hiện căn cứ vào diễn biến phóng xạ môi trường, kết quả quan trắc bổ sung, kết quả xác minh và đánh giá chuyên môn của cơ quan, tổ chức quản lý, vận hành hệ thống quan trắc và cảnh báo phóng xạ môi trường theo phân cấp quản lý.</w:t>
            </w:r>
          </w:p>
          <w:p w:rsidR="00A47D39" w:rsidRPr="004829F6" w:rsidRDefault="00A47D39" w:rsidP="00615839">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lang w:eastAsia="vi-VN"/>
              </w:rPr>
              <w:t xml:space="preserve">4. </w:t>
            </w:r>
            <w:r w:rsidRPr="004829F6">
              <w:rPr>
                <w:rFonts w:ascii="Times New Roman" w:hAnsi="Times New Roman" w:cs="Times New Roman"/>
                <w:sz w:val="24"/>
                <w:szCs w:val="24"/>
                <w:lang w:val="vi-VN" w:eastAsia="vi-VN"/>
              </w:rPr>
              <w:t>Trên cơ sở thông tin, dữ liệu được tiếp nhận, trường hợp xác định cảnh báo từ mức 2 trở lên hoặc có nguy cơ ảnh hưởng trên diện rộng, Trung tâm điều hành có trách nhiệm báo cáo cơ quan có thẩm quyền và chia sẻ thông tin, dữ liệu với Trung tâm ứng phó sự cố bức xạ, hạt nhân quốc gia để phục vụ công tác chỉ đạo, điều hành ứng phó sự cố.</w:t>
            </w:r>
          </w:p>
        </w:tc>
        <w:tc>
          <w:tcPr>
            <w:tcW w:w="3544" w:type="dxa"/>
          </w:tcPr>
          <w:p w:rsidR="00A47D39" w:rsidRPr="004829F6" w:rsidRDefault="00A47D39" w:rsidP="00615839">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Bổ sung nội dung này quy định về cảnh báo phóng xạ môi trường</w:t>
            </w:r>
          </w:p>
        </w:tc>
      </w:tr>
      <w:tr w:rsidR="00A47D39" w:rsidRPr="004829F6" w:rsidTr="00A47D39">
        <w:trPr>
          <w:trHeight w:val="412"/>
        </w:trPr>
        <w:tc>
          <w:tcPr>
            <w:tcW w:w="699" w:type="dxa"/>
            <w:vAlign w:val="center"/>
          </w:tcPr>
          <w:p w:rsidR="00A47D39" w:rsidRPr="004829F6" w:rsidRDefault="00A47D39" w:rsidP="00067084">
            <w:pPr>
              <w:pStyle w:val="ListParagraph"/>
              <w:numPr>
                <w:ilvl w:val="0"/>
                <w:numId w:val="10"/>
              </w:numPr>
              <w:rPr>
                <w:rFonts w:ascii="Times New Roman" w:hAnsi="Times New Roman" w:cs="Times New Roman"/>
                <w:sz w:val="24"/>
                <w:szCs w:val="24"/>
              </w:rPr>
            </w:pPr>
          </w:p>
        </w:tc>
        <w:tc>
          <w:tcPr>
            <w:tcW w:w="3089" w:type="dxa"/>
            <w:vAlign w:val="center"/>
          </w:tcPr>
          <w:p w:rsidR="00A47D39" w:rsidRPr="004829F6" w:rsidRDefault="00A47D39" w:rsidP="00067084">
            <w:pPr>
              <w:spacing w:line="276" w:lineRule="auto"/>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4033" w:type="dxa"/>
            <w:vAlign w:val="center"/>
          </w:tcPr>
          <w:p w:rsidR="00A47D39" w:rsidRPr="004829F6" w:rsidRDefault="00A47D39" w:rsidP="00067084">
            <w:pPr>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3548" w:type="dxa"/>
            <w:vAlign w:val="center"/>
          </w:tcPr>
          <w:p w:rsidR="00A47D39" w:rsidRPr="004829F6" w:rsidRDefault="00A47D39" w:rsidP="00067084">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Điều 16. Cung cấp và công bố thông tin cảnh báo phóng xạ môi trường</w:t>
            </w:r>
          </w:p>
          <w:p w:rsidR="00A47D39" w:rsidRPr="004829F6" w:rsidRDefault="00A47D39" w:rsidP="00067084">
            <w:pPr>
              <w:spacing w:line="276" w:lineRule="auto"/>
              <w:jc w:val="both"/>
              <w:rPr>
                <w:rFonts w:ascii="Times New Roman" w:hAnsi="Times New Roman" w:cs="Times New Roman"/>
                <w:sz w:val="24"/>
                <w:szCs w:val="24"/>
                <w:lang w:val="vi-VN" w:eastAsia="vi-VN"/>
              </w:rPr>
            </w:pPr>
            <w:r w:rsidRPr="004829F6">
              <w:rPr>
                <w:rFonts w:ascii="Times New Roman" w:hAnsi="Times New Roman" w:cs="Times New Roman"/>
                <w:sz w:val="24"/>
                <w:szCs w:val="24"/>
                <w:lang w:val="vi-VN" w:eastAsia="vi-VN"/>
              </w:rPr>
              <w:t>1. Thông tin cảnh báo phóng xạ môi trường phải được cung cấp kịp thời, chính xác, khách quan, thống nhất và phù hợp với mức cảnh báo phóng xạ môi trường.</w:t>
            </w:r>
          </w:p>
          <w:p w:rsidR="00A47D39" w:rsidRPr="004829F6" w:rsidRDefault="00A47D39" w:rsidP="00067084">
            <w:pPr>
              <w:spacing w:line="276" w:lineRule="auto"/>
              <w:jc w:val="both"/>
              <w:rPr>
                <w:rFonts w:ascii="Times New Roman" w:hAnsi="Times New Roman" w:cs="Times New Roman"/>
                <w:sz w:val="24"/>
                <w:szCs w:val="24"/>
                <w:lang w:val="vi-VN" w:eastAsia="vi-VN"/>
              </w:rPr>
            </w:pPr>
            <w:r w:rsidRPr="004829F6">
              <w:rPr>
                <w:rFonts w:ascii="Times New Roman" w:hAnsi="Times New Roman" w:cs="Times New Roman"/>
                <w:sz w:val="24"/>
                <w:szCs w:val="24"/>
                <w:lang w:val="vi-VN" w:eastAsia="vi-VN"/>
              </w:rPr>
              <w:t xml:space="preserve">2. Nội dung thông tin cảnh báo </w:t>
            </w:r>
            <w:r w:rsidRPr="004829F6">
              <w:rPr>
                <w:rFonts w:ascii="Times New Roman" w:hAnsi="Times New Roman" w:cs="Times New Roman"/>
                <w:sz w:val="24"/>
                <w:szCs w:val="24"/>
                <w:lang w:eastAsia="vi-VN"/>
              </w:rPr>
              <w:t xml:space="preserve">phóng xạ môi trường </w:t>
            </w:r>
            <w:r w:rsidRPr="004829F6">
              <w:rPr>
                <w:rFonts w:ascii="Times New Roman" w:hAnsi="Times New Roman" w:cs="Times New Roman"/>
                <w:sz w:val="24"/>
                <w:szCs w:val="24"/>
                <w:lang w:val="vi-VN" w:eastAsia="vi-VN"/>
              </w:rPr>
              <w:t>bao gồm:</w:t>
            </w:r>
          </w:p>
          <w:p w:rsidR="00A47D39" w:rsidRPr="004829F6" w:rsidRDefault="00A47D39" w:rsidP="00067084">
            <w:pPr>
              <w:spacing w:line="276" w:lineRule="auto"/>
              <w:jc w:val="both"/>
              <w:rPr>
                <w:rFonts w:ascii="Times New Roman" w:hAnsi="Times New Roman" w:cs="Times New Roman"/>
                <w:sz w:val="24"/>
                <w:szCs w:val="24"/>
                <w:lang w:val="vi-VN" w:eastAsia="vi-VN"/>
              </w:rPr>
            </w:pPr>
            <w:r w:rsidRPr="004829F6">
              <w:rPr>
                <w:rFonts w:ascii="Times New Roman" w:hAnsi="Times New Roman" w:cs="Times New Roman"/>
                <w:sz w:val="24"/>
                <w:szCs w:val="24"/>
                <w:lang w:val="vi-VN" w:eastAsia="vi-VN"/>
              </w:rPr>
              <w:t>a) Mức cảnh báo</w:t>
            </w:r>
            <w:r w:rsidRPr="004829F6">
              <w:rPr>
                <w:rFonts w:ascii="Times New Roman" w:hAnsi="Times New Roman" w:cs="Times New Roman"/>
                <w:sz w:val="24"/>
                <w:szCs w:val="24"/>
                <w:lang w:eastAsia="vi-VN"/>
              </w:rPr>
              <w:t xml:space="preserve"> phóng xạ môi trường</w:t>
            </w:r>
            <w:r w:rsidRPr="004829F6">
              <w:rPr>
                <w:rFonts w:ascii="Times New Roman" w:hAnsi="Times New Roman" w:cs="Times New Roman"/>
                <w:sz w:val="24"/>
                <w:szCs w:val="24"/>
                <w:lang w:val="vi-VN" w:eastAsia="vi-VN"/>
              </w:rPr>
              <w:t>;</w:t>
            </w:r>
          </w:p>
          <w:p w:rsidR="00A47D39" w:rsidRPr="004829F6" w:rsidRDefault="00A47D39" w:rsidP="00067084">
            <w:pPr>
              <w:spacing w:line="276" w:lineRule="auto"/>
              <w:jc w:val="both"/>
              <w:rPr>
                <w:rFonts w:ascii="Times New Roman" w:hAnsi="Times New Roman" w:cs="Times New Roman"/>
                <w:sz w:val="24"/>
                <w:szCs w:val="24"/>
                <w:lang w:val="vi-VN" w:eastAsia="vi-VN"/>
              </w:rPr>
            </w:pPr>
            <w:r w:rsidRPr="004829F6">
              <w:rPr>
                <w:rFonts w:ascii="Times New Roman" w:hAnsi="Times New Roman" w:cs="Times New Roman"/>
                <w:sz w:val="24"/>
                <w:szCs w:val="24"/>
                <w:lang w:val="vi-VN" w:eastAsia="vi-VN"/>
              </w:rPr>
              <w:t>b) Khu vực</w:t>
            </w:r>
            <w:r w:rsidRPr="004829F6">
              <w:rPr>
                <w:rFonts w:ascii="Times New Roman" w:hAnsi="Times New Roman" w:cs="Times New Roman"/>
                <w:sz w:val="24"/>
                <w:szCs w:val="24"/>
                <w:lang w:eastAsia="vi-VN"/>
              </w:rPr>
              <w:t xml:space="preserve"> và </w:t>
            </w:r>
            <w:r w:rsidRPr="004829F6">
              <w:rPr>
                <w:rFonts w:ascii="Times New Roman" w:hAnsi="Times New Roman" w:cs="Times New Roman"/>
                <w:sz w:val="24"/>
                <w:szCs w:val="24"/>
                <w:lang w:val="vi-VN" w:eastAsia="vi-VN"/>
              </w:rPr>
              <w:t>phạm vi ảnh hưởng;</w:t>
            </w:r>
          </w:p>
          <w:p w:rsidR="00A47D39" w:rsidRPr="004829F6" w:rsidRDefault="00A47D39" w:rsidP="00067084">
            <w:pPr>
              <w:spacing w:line="276" w:lineRule="auto"/>
              <w:jc w:val="both"/>
              <w:rPr>
                <w:rFonts w:ascii="Times New Roman" w:hAnsi="Times New Roman" w:cs="Times New Roman"/>
                <w:sz w:val="24"/>
                <w:szCs w:val="24"/>
                <w:lang w:val="vi-VN" w:eastAsia="vi-VN"/>
              </w:rPr>
            </w:pPr>
            <w:r w:rsidRPr="004829F6">
              <w:rPr>
                <w:rFonts w:ascii="Times New Roman" w:hAnsi="Times New Roman" w:cs="Times New Roman"/>
                <w:sz w:val="24"/>
                <w:szCs w:val="24"/>
                <w:lang w:val="vi-VN" w:eastAsia="vi-VN"/>
              </w:rPr>
              <w:t>c) Diễn biến phóng xạ môi trường và nguy cơ ảnh hưởng;</w:t>
            </w:r>
          </w:p>
          <w:p w:rsidR="00A47D39" w:rsidRPr="004829F6" w:rsidRDefault="00A47D39" w:rsidP="00067084">
            <w:pPr>
              <w:spacing w:line="276" w:lineRule="auto"/>
              <w:jc w:val="both"/>
              <w:rPr>
                <w:rFonts w:ascii="Times New Roman" w:hAnsi="Times New Roman" w:cs="Times New Roman"/>
                <w:sz w:val="24"/>
                <w:szCs w:val="24"/>
                <w:lang w:val="vi-VN" w:eastAsia="vi-VN"/>
              </w:rPr>
            </w:pPr>
            <w:r w:rsidRPr="004829F6">
              <w:rPr>
                <w:rFonts w:ascii="Times New Roman" w:hAnsi="Times New Roman" w:cs="Times New Roman"/>
                <w:sz w:val="24"/>
                <w:szCs w:val="24"/>
                <w:lang w:val="vi-VN" w:eastAsia="vi-VN"/>
              </w:rPr>
              <w:t>d) Các khuyến cáo, hướng dẫn cần thiết đối với cơ quan, tổ chức</w:t>
            </w:r>
            <w:r w:rsidRPr="004829F6">
              <w:rPr>
                <w:rFonts w:ascii="Times New Roman" w:hAnsi="Times New Roman" w:cs="Times New Roman"/>
                <w:sz w:val="24"/>
                <w:szCs w:val="24"/>
                <w:lang w:eastAsia="vi-VN"/>
              </w:rPr>
              <w:t>, cá nhân</w:t>
            </w:r>
            <w:r w:rsidRPr="004829F6">
              <w:rPr>
                <w:rFonts w:ascii="Times New Roman" w:hAnsi="Times New Roman" w:cs="Times New Roman"/>
                <w:sz w:val="24"/>
                <w:szCs w:val="24"/>
                <w:lang w:val="vi-VN" w:eastAsia="vi-VN"/>
              </w:rPr>
              <w:t xml:space="preserve"> và cộng đồng.</w:t>
            </w:r>
          </w:p>
          <w:p w:rsidR="00A47D39" w:rsidRPr="004829F6" w:rsidRDefault="00A47D39" w:rsidP="00067084">
            <w:pPr>
              <w:spacing w:line="276" w:lineRule="auto"/>
              <w:jc w:val="both"/>
              <w:rPr>
                <w:rFonts w:ascii="Times New Roman" w:hAnsi="Times New Roman" w:cs="Times New Roman"/>
                <w:sz w:val="24"/>
                <w:szCs w:val="24"/>
                <w:lang w:val="vi-VN" w:eastAsia="vi-VN"/>
              </w:rPr>
            </w:pPr>
            <w:r w:rsidRPr="004829F6">
              <w:rPr>
                <w:rFonts w:ascii="Times New Roman" w:hAnsi="Times New Roman" w:cs="Times New Roman"/>
                <w:sz w:val="24"/>
                <w:szCs w:val="24"/>
                <w:lang w:val="vi-VN" w:eastAsia="vi-VN"/>
              </w:rPr>
              <w:t>3. Việc cung cấp thông tin cảnh báo phóng xạ môi trường được thực hiện theo phân cấp quản lý và phù hợp với mức cảnh báo, tình huống sự cố và yêu cầu bảo đảm an toàn, an ninh thông tin.</w:t>
            </w:r>
          </w:p>
          <w:p w:rsidR="00A47D39" w:rsidRPr="004829F6" w:rsidRDefault="00A47D39" w:rsidP="00067084">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lang w:val="vi-VN" w:eastAsia="vi-VN"/>
              </w:rPr>
              <w:t xml:space="preserve">4. Cơ quan, tổ chức quản lý, vận hành hệ thống quan trắc và cảnh báo phóng xạ môi trường có trách nhiệm cung cấp thông tin cảnh báo phóng xạ môi trường theo phân cấp quản lý, phù hợp với mức cảnh </w:t>
            </w:r>
            <w:r w:rsidRPr="004829F6">
              <w:rPr>
                <w:rFonts w:ascii="Times New Roman" w:hAnsi="Times New Roman" w:cs="Times New Roman"/>
                <w:sz w:val="24"/>
                <w:szCs w:val="24"/>
                <w:lang w:val="vi-VN" w:eastAsia="vi-VN"/>
              </w:rPr>
              <w:lastRenderedPageBreak/>
              <w:t>báo, tình huống sự cố và yêu cầu bảo đảm an toàn, an ninh thông tin.</w:t>
            </w:r>
          </w:p>
        </w:tc>
        <w:tc>
          <w:tcPr>
            <w:tcW w:w="3544" w:type="dxa"/>
          </w:tcPr>
          <w:p w:rsidR="00A47D39" w:rsidRPr="004829F6" w:rsidRDefault="00A47D39" w:rsidP="00067084">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Bổ sung nội dung này quy định về cung cấp và công bố thông tin cảnh báo phóng xạ môi trường</w:t>
            </w:r>
          </w:p>
        </w:tc>
      </w:tr>
      <w:tr w:rsidR="00A47D39" w:rsidRPr="004829F6" w:rsidTr="00A47D39">
        <w:trPr>
          <w:trHeight w:val="986"/>
        </w:trPr>
        <w:tc>
          <w:tcPr>
            <w:tcW w:w="699" w:type="dxa"/>
            <w:vAlign w:val="center"/>
          </w:tcPr>
          <w:p w:rsidR="00A47D39" w:rsidRPr="004829F6" w:rsidRDefault="00A47D39" w:rsidP="00067084">
            <w:pPr>
              <w:pStyle w:val="ListParagraph"/>
              <w:numPr>
                <w:ilvl w:val="0"/>
                <w:numId w:val="10"/>
              </w:numPr>
              <w:rPr>
                <w:rFonts w:ascii="Times New Roman" w:hAnsi="Times New Roman" w:cs="Times New Roman"/>
                <w:sz w:val="24"/>
                <w:szCs w:val="24"/>
              </w:rPr>
            </w:pPr>
          </w:p>
        </w:tc>
        <w:tc>
          <w:tcPr>
            <w:tcW w:w="3089" w:type="dxa"/>
            <w:vAlign w:val="center"/>
          </w:tcPr>
          <w:p w:rsidR="00A47D39" w:rsidRPr="004829F6" w:rsidRDefault="00A47D39" w:rsidP="00067084">
            <w:pPr>
              <w:spacing w:line="276" w:lineRule="auto"/>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4033" w:type="dxa"/>
            <w:vAlign w:val="center"/>
          </w:tcPr>
          <w:p w:rsidR="00A47D39" w:rsidRPr="004829F6" w:rsidRDefault="00A47D39" w:rsidP="00067084">
            <w:pPr>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3548" w:type="dxa"/>
            <w:vAlign w:val="center"/>
          </w:tcPr>
          <w:p w:rsidR="00A47D39" w:rsidRPr="004829F6" w:rsidRDefault="00A47D39" w:rsidP="00067084">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Điều 17. Thu nhận và lưu trữ dữ liệu quan trắc phóng xạ môi trường</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1. Dữ liệu quan trắc phóng xạ môi trường bao gồm:</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a) Dữ liệu đo trực tiếp tại hiện trường từ các hệ thống, thiết bị quan trắc;</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b) Dữ liệu phân tích mẫu môi trường được thực hiện tại phòng thí nghiệm;</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c) Dữ liệu liên quan đến hiệu chuẩn, kiểm định, đánh giá đặc trưng kỹ thuật của thiết bị quan trắc;</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d) Thông tin kèm theo dữ liệu quan trắc, bao gồm điều kiện đo, thời gian, vị trí, phương pháp, quy trình và thiết bị sử dụng và người quan trắc;</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đ) Dữ liệu bản đồ, tọa độ không gian (GIS) phục vụ xác định, hiển thị và phân tích phân bố phóng xạ;</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e) Các dữ liệu liên quan khác phục vụ việc đánh giá, phân tích và diễn giải kết quả quan trắc.</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2. Việc thu nhận dữ liệu phải bảo đảm các yêu cầu sau:</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lastRenderedPageBreak/>
              <w:t>a) Thực hiện thu nhận tự động đối với hệ thống quan trắc liên tục;</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b) Dữ liệu phải được kiểm tra, xử lý sơ bộ và xác nhận trước khi truyền, tích hợp vào hệ thống dữ liệu;</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c) Bảo đảm tính đầy đủ, kịp thời, chính xác, đồng bộ và khả năng liên thông về định dạng, cấu trúc dữ liệu;</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d) Có cơ chế giám sát, phát hiện và xử lý sai lệch, gián đoạn hoặc bất thường trong quá trình thu nhận dữ liệu.</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 xml:space="preserve">3. Việc lưu trữ dữ liệu phải bảo đảm các yêu cầu </w:t>
            </w:r>
            <w:proofErr w:type="gramStart"/>
            <w:r w:rsidRPr="004829F6">
              <w:rPr>
                <w:rFonts w:ascii="Times New Roman" w:eastAsia="Times New Roman" w:hAnsi="Times New Roman" w:cs="Times New Roman"/>
                <w:sz w:val="24"/>
                <w:szCs w:val="24"/>
              </w:rPr>
              <w:t>sau:a</w:t>
            </w:r>
            <w:proofErr w:type="gramEnd"/>
            <w:r w:rsidRPr="004829F6">
              <w:rPr>
                <w:rFonts w:ascii="Times New Roman" w:eastAsia="Times New Roman" w:hAnsi="Times New Roman" w:cs="Times New Roman"/>
                <w:sz w:val="24"/>
                <w:szCs w:val="24"/>
              </w:rPr>
              <w:t>) Thực hiện lưu trữ tập trung, thống nhất trong hệ thống cơ sở dữ liệu quan trắc phóng xạ môi trường;</w:t>
            </w:r>
          </w:p>
          <w:p w:rsidR="00A47D39" w:rsidRPr="004829F6" w:rsidRDefault="00A47D39" w:rsidP="00067084">
            <w:pPr>
              <w:spacing w:line="276" w:lineRule="auto"/>
              <w:ind w:firstLine="720"/>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b) Bảo đảm an toàn, bảo mật, tính toàn vẹn và khả năng kiểm soát truy cập đối với dữ liệu;</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c) Có cơ chế sao lưu, phục hồi, dự phòng và bảo đảm tính sẵn sàng của hệ thống lưu trữ;</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d) Bảo đảm khả năng truy xuất, khai thác, chia sẻ và sử dụng dữ liệu lâu dài phục vụ công tác quản lý, cảnh báo và nghiên cứu;</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lastRenderedPageBreak/>
              <w:t>đ) Bảo đảm lưu vết, theo dõi lịch sử dữ liệu và các thao tác xử lý dữ liệu trong suốt vòng đời dữ liệu.</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4. Yêu cầu quản lý dữ liệu quan trắc phóng xạ môi trường</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a) Hệ thống dữ liệu quan trắc phải bảo đảm khả năng kết nối, chia sẻ và tích hợp giữa các hệ thống;</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b) Dữ liệu được phân loại theo mức độ và mục đích sử dụng, bảo đảm yêu cầu an ninh, an toàn thông tin;</w:t>
            </w:r>
          </w:p>
          <w:p w:rsidR="00A47D39" w:rsidRPr="004829F6" w:rsidRDefault="00A47D39" w:rsidP="00067084">
            <w:pPr>
              <w:spacing w:line="276" w:lineRule="auto"/>
              <w:jc w:val="both"/>
              <w:rPr>
                <w:rFonts w:ascii="Times New Roman" w:eastAsia="Times New Roman" w:hAnsi="Times New Roman" w:cs="Times New Roman"/>
                <w:sz w:val="24"/>
                <w:szCs w:val="24"/>
              </w:rPr>
            </w:pPr>
            <w:r w:rsidRPr="004829F6">
              <w:rPr>
                <w:rFonts w:ascii="Times New Roman" w:eastAsia="Times New Roman" w:hAnsi="Times New Roman" w:cs="Times New Roman"/>
                <w:sz w:val="24"/>
                <w:szCs w:val="24"/>
              </w:rPr>
              <w:t>c) Khuyến khích ứng dụng công nghệ số, hệ thống tự động hóa và công nghệ phân tích dữ liệu trong quản lý và cảnh báo phóng xạ môi trường;</w:t>
            </w:r>
          </w:p>
          <w:p w:rsidR="00A47D39" w:rsidRPr="004829F6" w:rsidRDefault="00A47D39" w:rsidP="00067084">
            <w:pPr>
              <w:spacing w:line="276" w:lineRule="auto"/>
              <w:jc w:val="both"/>
              <w:rPr>
                <w:rFonts w:ascii="Times New Roman" w:hAnsi="Times New Roman" w:cs="Times New Roman"/>
                <w:sz w:val="24"/>
                <w:szCs w:val="24"/>
              </w:rPr>
            </w:pPr>
            <w:r w:rsidRPr="004829F6">
              <w:rPr>
                <w:rFonts w:ascii="Times New Roman" w:eastAsia="Times New Roman" w:hAnsi="Times New Roman" w:cs="Times New Roman"/>
                <w:sz w:val="24"/>
                <w:szCs w:val="24"/>
              </w:rPr>
              <w:t>d) Nghiêm cấm hành vi can thiệp trái phép, sửa đổi, làm sai lệch, hủy hoại hoặc cản trở việc thu nhận, lưu trữ và quản lý dữ liệu quan trắc phóng xạ môi trường.</w:t>
            </w:r>
          </w:p>
        </w:tc>
        <w:tc>
          <w:tcPr>
            <w:tcW w:w="3544" w:type="dxa"/>
            <w:vAlign w:val="center"/>
          </w:tcPr>
          <w:p w:rsidR="00A47D39" w:rsidRPr="004829F6" w:rsidRDefault="00A63217" w:rsidP="00067084">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Bổ sung quy định về t</w:t>
            </w:r>
            <w:r w:rsidRPr="004829F6">
              <w:rPr>
                <w:rFonts w:ascii="Times New Roman" w:hAnsi="Times New Roman" w:cs="Times New Roman"/>
                <w:sz w:val="24"/>
                <w:szCs w:val="24"/>
              </w:rPr>
              <w:t>hu nhận và lưu trữ dữ liệu quan trắc phóng xạ môi trường</w:t>
            </w:r>
          </w:p>
        </w:tc>
      </w:tr>
      <w:tr w:rsidR="00A47D39" w:rsidRPr="004829F6" w:rsidTr="00A47D39">
        <w:trPr>
          <w:trHeight w:val="998"/>
        </w:trPr>
        <w:tc>
          <w:tcPr>
            <w:tcW w:w="699" w:type="dxa"/>
            <w:vAlign w:val="center"/>
          </w:tcPr>
          <w:p w:rsidR="00A47D39" w:rsidRPr="004829F6" w:rsidRDefault="00A47D39" w:rsidP="00067084">
            <w:pPr>
              <w:pStyle w:val="ListParagraph"/>
              <w:numPr>
                <w:ilvl w:val="0"/>
                <w:numId w:val="10"/>
              </w:numPr>
              <w:rPr>
                <w:rFonts w:ascii="Times New Roman" w:hAnsi="Times New Roman" w:cs="Times New Roman"/>
                <w:sz w:val="24"/>
                <w:szCs w:val="24"/>
              </w:rPr>
            </w:pPr>
          </w:p>
        </w:tc>
        <w:tc>
          <w:tcPr>
            <w:tcW w:w="3089" w:type="dxa"/>
            <w:vAlign w:val="center"/>
          </w:tcPr>
          <w:p w:rsidR="00A47D39" w:rsidRPr="004829F6" w:rsidRDefault="00A47D39" w:rsidP="00067084">
            <w:pPr>
              <w:spacing w:line="276" w:lineRule="auto"/>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4033" w:type="dxa"/>
            <w:vAlign w:val="center"/>
          </w:tcPr>
          <w:p w:rsidR="00A47D39" w:rsidRPr="004829F6" w:rsidRDefault="00A47D39" w:rsidP="00067084">
            <w:pPr>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3548" w:type="dxa"/>
            <w:vAlign w:val="center"/>
          </w:tcPr>
          <w:p w:rsidR="00A47D39" w:rsidRPr="004829F6" w:rsidRDefault="00A47D39" w:rsidP="00067084">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Điều 18. Kết nối và chia sẻ dữ liệu quan trắc phóng xạ môi trường</w:t>
            </w:r>
          </w:p>
          <w:p w:rsidR="00A47D39" w:rsidRPr="004829F6" w:rsidRDefault="00A47D39" w:rsidP="00067084">
            <w:pPr>
              <w:spacing w:line="276" w:lineRule="auto"/>
              <w:jc w:val="both"/>
              <w:rPr>
                <w:rFonts w:ascii="Times New Roman" w:hAnsi="Times New Roman" w:cs="Times New Roman"/>
                <w:b/>
                <w:bCs/>
                <w:sz w:val="24"/>
                <w:szCs w:val="24"/>
                <w:lang w:val="nl-NL"/>
              </w:rPr>
            </w:pPr>
            <w:r w:rsidRPr="004829F6">
              <w:rPr>
                <w:rFonts w:ascii="Times New Roman" w:eastAsia="Times New Roman" w:hAnsi="Times New Roman" w:cs="Times New Roman"/>
                <w:color w:val="222222"/>
                <w:sz w:val="24"/>
                <w:szCs w:val="24"/>
              </w:rPr>
              <w:t>1. Dữ liệu quan trắc phóng xạ môi trường phải được kết nối, liên thông và tích hợp giữa các thành phần của mạng lưới quan trắc và cảnh báo phóng xạ môi trường, bảo đảm hình thành hệ thống dữ liệu thống nhất trên nền tảng số</w:t>
            </w:r>
            <w:r w:rsidRPr="004829F6">
              <w:rPr>
                <w:rFonts w:ascii="Times New Roman" w:hAnsi="Times New Roman" w:cs="Times New Roman"/>
                <w:sz w:val="24"/>
                <w:szCs w:val="24"/>
              </w:rPr>
              <w:t xml:space="preserve"> </w:t>
            </w:r>
            <w:r w:rsidRPr="004829F6">
              <w:rPr>
                <w:rFonts w:ascii="Times New Roman" w:eastAsia="Times New Roman" w:hAnsi="Times New Roman" w:cs="Times New Roman"/>
                <w:color w:val="222222"/>
                <w:sz w:val="24"/>
                <w:szCs w:val="24"/>
              </w:rPr>
              <w:t xml:space="preserve">về an </w:t>
            </w:r>
            <w:r w:rsidRPr="004829F6">
              <w:rPr>
                <w:rFonts w:ascii="Times New Roman" w:eastAsia="Times New Roman" w:hAnsi="Times New Roman" w:cs="Times New Roman"/>
                <w:color w:val="222222"/>
                <w:sz w:val="24"/>
                <w:szCs w:val="24"/>
              </w:rPr>
              <w:lastRenderedPageBreak/>
              <w:t>toàn bức xạ, an toàn hạt nhân và an ninh hạt nhân, phát triển, ứng dụng năng lượng nguyên tử</w:t>
            </w:r>
            <w:r w:rsidRPr="004829F6">
              <w:rPr>
                <w:rFonts w:ascii="Times New Roman" w:hAnsi="Times New Roman" w:cs="Times New Roman"/>
                <w:sz w:val="24"/>
                <w:szCs w:val="24"/>
              </w:rPr>
              <w:t xml:space="preserve"> </w:t>
            </w:r>
            <w:r w:rsidRPr="004829F6">
              <w:rPr>
                <w:rFonts w:ascii="Times New Roman" w:eastAsia="Times New Roman" w:hAnsi="Times New Roman" w:cs="Times New Roman"/>
                <w:color w:val="222222"/>
                <w:sz w:val="24"/>
                <w:szCs w:val="24"/>
              </w:rPr>
              <w:t>(sau đây viết tắt là Nền tảng số), phục vụ giám sát, phân tích, dự báo và cảnh báo trên phạm vi quốc gia.</w:t>
            </w:r>
          </w:p>
          <w:p w:rsidR="00A47D39" w:rsidRPr="004829F6"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t>2. Việc kết nối dữ liệu phải bảo đảm các yêu cầu sau:</w:t>
            </w:r>
          </w:p>
          <w:p w:rsidR="00A47D39" w:rsidRPr="004829F6"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t>a) Duy trì tính liên tục, ổn định, đồng bộ và khả năng mở rộng của hệ thống kết nối;</w:t>
            </w:r>
          </w:p>
          <w:p w:rsidR="00A47D39" w:rsidRPr="004829F6"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t>b) Bảo đảm khả năng tích hợp, trao đổi dữ liệu theo thời gian thực hoặc gần thời gian thực phù hợp với đặc thù của từng loại dữ liệu quan trắc;</w:t>
            </w:r>
          </w:p>
          <w:p w:rsidR="00A47D39" w:rsidRPr="004829F6"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t>c) Thực hiện kết nối, liên thông thông qua nền tảng số và các hệ thống thông tin có liên quan, bảo đảm khả năng kết nối giữa các cấp, các ngành;</w:t>
            </w:r>
          </w:p>
          <w:p w:rsidR="00A47D39" w:rsidRPr="004829F6"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t>d) Tuân thủ quy định của pháp luật về an toàn thông tin, an ninh mạng và bảo vệ dữ liệu;</w:t>
            </w:r>
          </w:p>
          <w:p w:rsidR="00A47D39" w:rsidRPr="004829F6"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t>đ) Có cơ chế giám sát, kiểm soát chất lượng dữ liệu và phát hiện, xử lý sự cố trong quá trình kết nối, truyền nhận dữ liệu.</w:t>
            </w:r>
          </w:p>
          <w:p w:rsidR="00A47D39" w:rsidRPr="004829F6"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t>3. Việc chia sẻ dữ liệu được thực hiện theo các nguyên tắc sau:</w:t>
            </w:r>
          </w:p>
          <w:p w:rsidR="00A47D39" w:rsidRPr="004829F6"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lastRenderedPageBreak/>
              <w:t>a) Thực hiện trên nền tảng số, bảo đảm cung cấp dữ liệu kịp thời, hiệu quả phục vụ công tác quản lý nhà nước và ứng phó sự cố bức xạ, hạt nhân;</w:t>
            </w:r>
          </w:p>
          <w:p w:rsidR="00A47D39" w:rsidRPr="004829F6"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t>b) Bảo đảm phân quyền truy cập phù hợp với chức năng, nhiệm vụ và thẩm quyền của cơ quan, tổ chức, cá nhân có liên quan;</w:t>
            </w:r>
          </w:p>
          <w:p w:rsidR="00A47D39" w:rsidRPr="004829F6" w:rsidRDefault="00A47D39" w:rsidP="00067084">
            <w:pPr>
              <w:shd w:val="clear" w:color="auto" w:fill="FFFFFF"/>
              <w:tabs>
                <w:tab w:val="left" w:pos="993"/>
              </w:tabs>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t xml:space="preserve">c) Bảo đảm tính chính xác, nhất quán của dữ liệu trong quá trình chia sẻ và khai thác; </w:t>
            </w:r>
          </w:p>
          <w:p w:rsidR="00A47D39" w:rsidRPr="004829F6" w:rsidRDefault="00A47D39" w:rsidP="00067084">
            <w:pPr>
              <w:shd w:val="clear" w:color="auto" w:fill="FFFFFF"/>
              <w:tabs>
                <w:tab w:val="left" w:pos="993"/>
              </w:tabs>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t xml:space="preserve">d) Không làm lộ thông tin thuộc danh mục bí mật nhà nước; thực hiện các biện pháp bảo vệ dữ liệu và kiểm soát việc tiếp cận thông tin; </w:t>
            </w:r>
          </w:p>
          <w:p w:rsidR="00A47D39" w:rsidRPr="004829F6" w:rsidRDefault="00A47D39" w:rsidP="00067084">
            <w:pPr>
              <w:shd w:val="clear" w:color="auto" w:fill="FFFFFF"/>
              <w:tabs>
                <w:tab w:val="left" w:pos="993"/>
              </w:tabs>
              <w:spacing w:line="276" w:lineRule="auto"/>
              <w:jc w:val="both"/>
              <w:rPr>
                <w:rFonts w:ascii="Times New Roman" w:hAnsi="Times New Roman" w:cs="Times New Roman"/>
                <w:sz w:val="24"/>
                <w:szCs w:val="24"/>
              </w:rPr>
            </w:pPr>
            <w:r w:rsidRPr="004829F6">
              <w:rPr>
                <w:rFonts w:ascii="Times New Roman" w:eastAsia="Times New Roman" w:hAnsi="Times New Roman" w:cs="Times New Roman"/>
                <w:color w:val="222222"/>
                <w:sz w:val="24"/>
                <w:szCs w:val="24"/>
              </w:rPr>
              <w:t>e) Bảo đảm khả năng kết nối, chia sẻ với các hệ thống thông tin và cơ sở dữ liệu quốc gia, cơ sở dữ liệu chuyên ngành có liên quan.</w:t>
            </w:r>
          </w:p>
        </w:tc>
        <w:tc>
          <w:tcPr>
            <w:tcW w:w="3544" w:type="dxa"/>
            <w:vAlign w:val="center"/>
          </w:tcPr>
          <w:p w:rsidR="00A47D39" w:rsidRPr="004829F6" w:rsidRDefault="00A63217" w:rsidP="00A63217">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Bổ sung quy định về k</w:t>
            </w:r>
            <w:r w:rsidRPr="004829F6">
              <w:rPr>
                <w:rFonts w:ascii="Times New Roman" w:hAnsi="Times New Roman" w:cs="Times New Roman"/>
                <w:sz w:val="24"/>
                <w:szCs w:val="24"/>
              </w:rPr>
              <w:t>ết nối và chia sẻ dữ liệu quan trắc phóng xạ môi trường</w:t>
            </w:r>
          </w:p>
        </w:tc>
      </w:tr>
      <w:tr w:rsidR="00A47D39" w:rsidRPr="004829F6" w:rsidTr="00A47D39">
        <w:trPr>
          <w:trHeight w:val="1293"/>
        </w:trPr>
        <w:tc>
          <w:tcPr>
            <w:tcW w:w="699" w:type="dxa"/>
            <w:vAlign w:val="center"/>
          </w:tcPr>
          <w:p w:rsidR="00A47D39" w:rsidRPr="004829F6" w:rsidRDefault="00A47D39" w:rsidP="00067084">
            <w:pPr>
              <w:pStyle w:val="ListParagraph"/>
              <w:numPr>
                <w:ilvl w:val="0"/>
                <w:numId w:val="10"/>
              </w:numPr>
              <w:rPr>
                <w:rFonts w:ascii="Times New Roman" w:hAnsi="Times New Roman" w:cs="Times New Roman"/>
                <w:sz w:val="24"/>
                <w:szCs w:val="24"/>
              </w:rPr>
            </w:pPr>
          </w:p>
        </w:tc>
        <w:tc>
          <w:tcPr>
            <w:tcW w:w="3089" w:type="dxa"/>
            <w:vAlign w:val="center"/>
          </w:tcPr>
          <w:p w:rsidR="00A47D39" w:rsidRPr="004829F6" w:rsidRDefault="00A47D39" w:rsidP="00067084">
            <w:pPr>
              <w:spacing w:line="276" w:lineRule="auto"/>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4033" w:type="dxa"/>
            <w:vAlign w:val="center"/>
          </w:tcPr>
          <w:p w:rsidR="00A47D39" w:rsidRPr="004829F6" w:rsidRDefault="00A47D39" w:rsidP="00067084">
            <w:pPr>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3548" w:type="dxa"/>
            <w:vAlign w:val="center"/>
          </w:tcPr>
          <w:p w:rsidR="00A47D39" w:rsidRPr="004829F6" w:rsidRDefault="00A47D39" w:rsidP="00067084">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Điều 19. Trách nhiệm của Cục </w:t>
            </w:r>
            <w:proofErr w:type="gramStart"/>
            <w:r w:rsidRPr="004829F6">
              <w:rPr>
                <w:rFonts w:ascii="Times New Roman" w:hAnsi="Times New Roman" w:cs="Times New Roman"/>
                <w:sz w:val="24"/>
                <w:szCs w:val="24"/>
              </w:rPr>
              <w:t>An</w:t>
            </w:r>
            <w:proofErr w:type="gramEnd"/>
            <w:r w:rsidRPr="004829F6">
              <w:rPr>
                <w:rFonts w:ascii="Times New Roman" w:hAnsi="Times New Roman" w:cs="Times New Roman"/>
                <w:sz w:val="24"/>
                <w:szCs w:val="24"/>
              </w:rPr>
              <w:t xml:space="preserve"> toàn bức xạ và hạt nhân</w:t>
            </w:r>
          </w:p>
          <w:p w:rsidR="00A47D39" w:rsidRPr="004829F6" w:rsidRDefault="00A47D39" w:rsidP="00067084">
            <w:pPr>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t>1. Hướng dẫn, kiểm tra và giám sát việc thiết lập, vận hành, kết nối và chia sẻ dữ liệu của các thành phần thuộc mạng lưới, bảo đảm thực hiện thống nhất về kỹ thuật, định dạng dữ liệu và chế độ truyền nhận thông tin.</w:t>
            </w:r>
          </w:p>
          <w:p w:rsidR="00A47D39" w:rsidRPr="004829F6" w:rsidRDefault="00A47D39" w:rsidP="00067084">
            <w:pPr>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lastRenderedPageBreak/>
              <w:t>2. Tổ chức quản lý, vận hành và khai thác cơ sở dữ liệu phóng xạ môi trường quốc gia trên nền tảng số; bảo đảm việc tích hợp dữ liệu từ các trạm quan trắc, kết nối liên thông giữa các cấp và phục vụ khai thác, sử dụng dữ liệu cho công tác quản lý, cảnh báo và ứng phó sự cố.</w:t>
            </w:r>
          </w:p>
          <w:p w:rsidR="00A47D39" w:rsidRPr="004829F6" w:rsidRDefault="00A47D39" w:rsidP="00067084">
            <w:pPr>
              <w:spacing w:line="276" w:lineRule="auto"/>
              <w:jc w:val="both"/>
              <w:rPr>
                <w:rFonts w:ascii="Times New Roman" w:hAnsi="Times New Roman" w:cs="Times New Roman"/>
                <w:sz w:val="24"/>
                <w:szCs w:val="24"/>
              </w:rPr>
            </w:pPr>
            <w:r w:rsidRPr="004829F6">
              <w:rPr>
                <w:rFonts w:ascii="Times New Roman" w:eastAsia="Times New Roman" w:hAnsi="Times New Roman" w:cs="Times New Roman"/>
                <w:color w:val="222222"/>
                <w:sz w:val="24"/>
                <w:szCs w:val="24"/>
              </w:rPr>
              <w:t>3. Tổ chức công bố và cung cấp thông tin về phóng xạ môi trường; bảo đảm thông tin được cập nhật kịp thời, chính xác.</w:t>
            </w:r>
          </w:p>
        </w:tc>
        <w:tc>
          <w:tcPr>
            <w:tcW w:w="3544" w:type="dxa"/>
            <w:vAlign w:val="center"/>
          </w:tcPr>
          <w:p w:rsidR="00A47D39" w:rsidRPr="004829F6" w:rsidRDefault="00E54ED4" w:rsidP="00067084">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Bổ sung nội dung quy định về trách nhiệm của Cục An toàn bức xạ và hạt nhân</w:t>
            </w:r>
            <w:bookmarkStart w:id="5" w:name="_GoBack"/>
            <w:bookmarkEnd w:id="5"/>
          </w:p>
        </w:tc>
      </w:tr>
      <w:tr w:rsidR="00A47D39" w:rsidRPr="004829F6" w:rsidTr="00A47D39">
        <w:trPr>
          <w:trHeight w:val="1309"/>
        </w:trPr>
        <w:tc>
          <w:tcPr>
            <w:tcW w:w="699" w:type="dxa"/>
            <w:vAlign w:val="center"/>
          </w:tcPr>
          <w:p w:rsidR="00A47D39" w:rsidRPr="004829F6" w:rsidRDefault="00A47D39" w:rsidP="00067084">
            <w:pPr>
              <w:pStyle w:val="ListParagraph"/>
              <w:numPr>
                <w:ilvl w:val="0"/>
                <w:numId w:val="10"/>
              </w:numPr>
              <w:rPr>
                <w:rFonts w:ascii="Times New Roman" w:hAnsi="Times New Roman" w:cs="Times New Roman"/>
                <w:sz w:val="24"/>
                <w:szCs w:val="24"/>
              </w:rPr>
            </w:pPr>
          </w:p>
        </w:tc>
        <w:tc>
          <w:tcPr>
            <w:tcW w:w="3089" w:type="dxa"/>
          </w:tcPr>
          <w:p w:rsidR="00A47D39" w:rsidRPr="004829F6" w:rsidRDefault="00A47D39" w:rsidP="00067084">
            <w:pPr>
              <w:spacing w:line="276" w:lineRule="auto"/>
              <w:jc w:val="both"/>
              <w:rPr>
                <w:rFonts w:ascii="Times New Roman" w:hAnsi="Times New Roman" w:cs="Times New Roman"/>
                <w:sz w:val="24"/>
                <w:szCs w:val="24"/>
              </w:rPr>
            </w:pPr>
          </w:p>
        </w:tc>
        <w:tc>
          <w:tcPr>
            <w:tcW w:w="4033" w:type="dxa"/>
          </w:tcPr>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Điều 7. Chức năng, nhiệm vụ của Trung tâm Điề</w:t>
            </w:r>
            <w:r>
              <w:rPr>
                <w:rFonts w:ascii="Times New Roman" w:hAnsi="Times New Roman" w:cs="Times New Roman"/>
                <w:sz w:val="24"/>
                <w:szCs w:val="24"/>
              </w:rPr>
              <w:t>u hành</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1. Trung tâm Điều hành có chức năng quản lý, điều phối hoạt động của Mạng lưới quan trắc và cảnh báo phóng xạ môi trường quốc gia và phục vụ điều hành ứng phó sự cố bức xạ, sự cố hạ</w:t>
            </w:r>
            <w:r>
              <w:rPr>
                <w:rFonts w:ascii="Times New Roman" w:hAnsi="Times New Roman" w:cs="Times New Roman"/>
                <w:sz w:val="24"/>
                <w:szCs w:val="24"/>
              </w:rPr>
              <w:t>t nhân.</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2. Trung tâm Điều hành có các nhiệm vụ chủ yế</w:t>
            </w:r>
            <w:r>
              <w:rPr>
                <w:rFonts w:ascii="Times New Roman" w:hAnsi="Times New Roman" w:cs="Times New Roman"/>
                <w:sz w:val="24"/>
                <w:szCs w:val="24"/>
              </w:rPr>
              <w:t>u sau:</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a) Thu thập dữ liệu từ các trạm, các điểm quan trắc trong Mạng lưới quan trắc và cảnh báo phóng xạ môi trường quốc gia và Hệ thống quan trắc tài nguyên và môi trường quố</w:t>
            </w:r>
            <w:r>
              <w:rPr>
                <w:rFonts w:ascii="Times New Roman" w:hAnsi="Times New Roman" w:cs="Times New Roman"/>
                <w:sz w:val="24"/>
                <w:szCs w:val="24"/>
              </w:rPr>
              <w:t>c gia;</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b) Xử lý và xây dựng cơ sở dữ liệu phóng xạ môi trường quốc gia và lưu giữ vô thời hạn các dữ liệu phóng xạ môi trường;</w:t>
            </w:r>
          </w:p>
          <w:p w:rsidR="00415D4C" w:rsidRPr="00415D4C" w:rsidRDefault="00415D4C" w:rsidP="00415D4C">
            <w:pPr>
              <w:jc w:val="both"/>
              <w:rPr>
                <w:rFonts w:ascii="Times New Roman" w:hAnsi="Times New Roman" w:cs="Times New Roman"/>
                <w:sz w:val="24"/>
                <w:szCs w:val="24"/>
              </w:rPr>
            </w:pP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lastRenderedPageBreak/>
              <w:t>c) Thực hiện phân tích, đánh giá diễn biến sự cố bức xạ và hạt nhân phục vụ việc điều hành ứng phó sự cố bức xạ, sự cố hạ</w:t>
            </w:r>
            <w:r>
              <w:rPr>
                <w:rFonts w:ascii="Times New Roman" w:hAnsi="Times New Roman" w:cs="Times New Roman"/>
                <w:sz w:val="24"/>
                <w:szCs w:val="24"/>
              </w:rPr>
              <w:t>t nhân;</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d) Hướng dẫn chuyên môn, nghiệp vụ, điều phối và kiểm tra hoạt động của các trạm quan trắc trong Mạng lưới quan trắc và cảnh báo phóng xạ môi trường quố</w:t>
            </w:r>
            <w:r>
              <w:rPr>
                <w:rFonts w:ascii="Times New Roman" w:hAnsi="Times New Roman" w:cs="Times New Roman"/>
                <w:sz w:val="24"/>
                <w:szCs w:val="24"/>
              </w:rPr>
              <w:t>c gia;</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đ) Báo cáo Viện Năng lượng nguyên tử Việt Nam về kết quả quan trắc định kỳ sáu tháng một lần và báo cáo ngay khi có hiện tượng bất thường về phóng xạ hoặc khi Viện Năng lượng nguyên tử Việt Nam yêu cầ</w:t>
            </w:r>
            <w:r>
              <w:rPr>
                <w:rFonts w:ascii="Times New Roman" w:hAnsi="Times New Roman" w:cs="Times New Roman"/>
                <w:sz w:val="24"/>
                <w:szCs w:val="24"/>
              </w:rPr>
              <w:t>u.</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 xml:space="preserve">Điều 8. Chức năng, nhiệm vụ của trạm </w:t>
            </w:r>
            <w:r>
              <w:rPr>
                <w:rFonts w:ascii="Times New Roman" w:hAnsi="Times New Roman" w:cs="Times New Roman"/>
                <w:sz w:val="24"/>
                <w:szCs w:val="24"/>
              </w:rPr>
              <w:t>vùng</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1. Trạm vùng có chức năng thực hiện quan trắc và cảnh báo phóng xạ môi trường trong vùng; điều phối hoạt động của các trạm địa phương và trạm cơ sở thuộc vùng và phục vụ điều hành ứng phó sự cố bức xạ, sự cố hạ</w:t>
            </w:r>
            <w:r>
              <w:rPr>
                <w:rFonts w:ascii="Times New Roman" w:hAnsi="Times New Roman" w:cs="Times New Roman"/>
                <w:sz w:val="24"/>
                <w:szCs w:val="24"/>
              </w:rPr>
              <w:t>t nhân.</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2. Trạm vùng có các nhiệm vụ chủ yế</w:t>
            </w:r>
            <w:r>
              <w:rPr>
                <w:rFonts w:ascii="Times New Roman" w:hAnsi="Times New Roman" w:cs="Times New Roman"/>
                <w:sz w:val="24"/>
                <w:szCs w:val="24"/>
              </w:rPr>
              <w:t>u sau:</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a) Thu thập, xử lý và phân tích các chỉ tiêu phóng xạ môi trường tại các địa phương thuộc vùng nơi không có trạm địa phương theo chỉ tiêu và tần suất quy định tại Điều 5 củ</w:t>
            </w:r>
            <w:r>
              <w:rPr>
                <w:rFonts w:ascii="Times New Roman" w:hAnsi="Times New Roman" w:cs="Times New Roman"/>
                <w:sz w:val="24"/>
                <w:szCs w:val="24"/>
              </w:rPr>
              <w:t>a Thông tư này;</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b) Nhận và phân tích đánh giá chỉ tiêu phóng xạ của các mẫu môi trường do các trạm địa phương trong vùng gửi đến;</w:t>
            </w:r>
          </w:p>
          <w:p w:rsidR="00415D4C" w:rsidRPr="00415D4C" w:rsidRDefault="00415D4C" w:rsidP="00415D4C">
            <w:pPr>
              <w:jc w:val="both"/>
              <w:rPr>
                <w:rFonts w:ascii="Times New Roman" w:hAnsi="Times New Roman" w:cs="Times New Roman"/>
                <w:sz w:val="24"/>
                <w:szCs w:val="24"/>
              </w:rPr>
            </w:pP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c) Kết nối và thu nhận dữ liệu quan trắc trực tuyến từ các trạm địa phương và các trạm cơ sở của cơ sở hạ</w:t>
            </w:r>
            <w:r>
              <w:rPr>
                <w:rFonts w:ascii="Times New Roman" w:hAnsi="Times New Roman" w:cs="Times New Roman"/>
                <w:sz w:val="24"/>
                <w:szCs w:val="24"/>
              </w:rPr>
              <w:t>t nhân có trong vùng;</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d) Thực hiện đánh giá tình trạng phóng xạ tại hiện trường khi có sự cố bức xạ, sự cố hạt nhân xả</w:t>
            </w:r>
            <w:r>
              <w:rPr>
                <w:rFonts w:ascii="Times New Roman" w:hAnsi="Times New Roman" w:cs="Times New Roman"/>
                <w:sz w:val="24"/>
                <w:szCs w:val="24"/>
              </w:rPr>
              <w:t>y ra trong vùng;</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đ) Báo cáo kết quả quan trắc trong vùng bằng văn bản với Trung tâm Điều hành định kỳ ba tháng một lần và báo cáo ngay khi có hiện tượng bất thường về phóng xạ hoặc khi Trung tâm Điều hành yêu cầ</w:t>
            </w:r>
            <w:r>
              <w:rPr>
                <w:rFonts w:ascii="Times New Roman" w:hAnsi="Times New Roman" w:cs="Times New Roman"/>
                <w:sz w:val="24"/>
                <w:szCs w:val="24"/>
              </w:rPr>
              <w:t>u.</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Điều 9. Chức năng, nhiệm vụ của trạm đị</w:t>
            </w:r>
            <w:r>
              <w:rPr>
                <w:rFonts w:ascii="Times New Roman" w:hAnsi="Times New Roman" w:cs="Times New Roman"/>
                <w:sz w:val="24"/>
                <w:szCs w:val="24"/>
              </w:rPr>
              <w:t>a phương</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1. Trạm địa phương có chức năng thực hiện quan trắc và cảnh báo phóng xạ môi trường trong phạm vi tỉnh, thành phố nơi đặt trạm; phục vụ điều hành ứng phó sự cố bức xạ, sự cố hạ</w:t>
            </w:r>
            <w:r>
              <w:rPr>
                <w:rFonts w:ascii="Times New Roman" w:hAnsi="Times New Roman" w:cs="Times New Roman"/>
                <w:sz w:val="24"/>
                <w:szCs w:val="24"/>
              </w:rPr>
              <w:t>t nhân.</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2. Trạm địa phương có các nhiệm vụ chủ yế</w:t>
            </w:r>
            <w:r>
              <w:rPr>
                <w:rFonts w:ascii="Times New Roman" w:hAnsi="Times New Roman" w:cs="Times New Roman"/>
                <w:sz w:val="24"/>
                <w:szCs w:val="24"/>
              </w:rPr>
              <w:t>u sau:</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a) Thực hiện quan trắc các chỉ tiêu phóng xạ môi trường tại địa phương theo tần suất quy định tại các khoản 1, 2, 3 và 8 Điều 5 củ</w:t>
            </w:r>
            <w:r>
              <w:rPr>
                <w:rFonts w:ascii="Times New Roman" w:hAnsi="Times New Roman" w:cs="Times New Roman"/>
                <w:sz w:val="24"/>
                <w:szCs w:val="24"/>
              </w:rPr>
              <w:t>a Thông tư này;</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b) Thu th</w:t>
            </w:r>
            <w:r>
              <w:rPr>
                <w:rFonts w:ascii="Times New Roman" w:hAnsi="Times New Roman" w:cs="Times New Roman"/>
                <w:sz w:val="24"/>
                <w:szCs w:val="24"/>
              </w:rPr>
              <w:t>ậ</w:t>
            </w:r>
            <w:r w:rsidRPr="00415D4C">
              <w:rPr>
                <w:rFonts w:ascii="Times New Roman" w:hAnsi="Times New Roman" w:cs="Times New Roman"/>
                <w:sz w:val="24"/>
                <w:szCs w:val="24"/>
              </w:rPr>
              <w:t>p và gửi về trạm vùng các mẫu môi trường theo quy định tại các khoản 4, 5, 6,7 Điều 5 của Thông tư này và theo yêu cầu của Trạ</w:t>
            </w:r>
            <w:r>
              <w:rPr>
                <w:rFonts w:ascii="Times New Roman" w:hAnsi="Times New Roman" w:cs="Times New Roman"/>
                <w:sz w:val="24"/>
                <w:szCs w:val="24"/>
              </w:rPr>
              <w:t>m vùng;</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 xml:space="preserve">c) Tập hợp dữ liệu, phân tích đánh giá và gửi báo cáo kết quả quan trắc tới Trạm vùng và Sở Khoa học và Công </w:t>
            </w:r>
            <w:r w:rsidRPr="00415D4C">
              <w:rPr>
                <w:rFonts w:ascii="Times New Roman" w:hAnsi="Times New Roman" w:cs="Times New Roman"/>
                <w:sz w:val="24"/>
                <w:szCs w:val="24"/>
              </w:rPr>
              <w:lastRenderedPageBreak/>
              <w:t>nghệ định kỳ mỗi tháng một lần, báo cáo ngay khi có hiện tượng bất thường về phóng xạ hoặc khi Trạm vùng và Sở Khoa học và Công nghệ yêu cầ</w:t>
            </w:r>
            <w:r>
              <w:rPr>
                <w:rFonts w:ascii="Times New Roman" w:hAnsi="Times New Roman" w:cs="Times New Roman"/>
                <w:sz w:val="24"/>
                <w:szCs w:val="24"/>
              </w:rPr>
              <w:t>u.</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Điều 10. Chức năng, nhiệm vụ của trạm cơ sở</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1. Trạm cơ sở có chức năng thực hiện quan trắc và cảnh báo phóng xạ môi trường trong phạm vi cơ sở hạt nhân; phục vụ điều hành ứng phó sự cố bức xạ, sự cố hạ</w:t>
            </w:r>
            <w:r>
              <w:rPr>
                <w:rFonts w:ascii="Times New Roman" w:hAnsi="Times New Roman" w:cs="Times New Roman"/>
                <w:sz w:val="24"/>
                <w:szCs w:val="24"/>
              </w:rPr>
              <w:t>t nhân.</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2. Trạm cơ sở có các nhiệm vụ chủ yế</w:t>
            </w:r>
            <w:r>
              <w:rPr>
                <w:rFonts w:ascii="Times New Roman" w:hAnsi="Times New Roman" w:cs="Times New Roman"/>
                <w:sz w:val="24"/>
                <w:szCs w:val="24"/>
              </w:rPr>
              <w:t>u sau:</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a) Thực hiện quan trắc các chỉ tiêu phóng xạ môi trường tại cơ sở hạt nhân theo quy định tại Điều 5 củ</w:t>
            </w:r>
            <w:r>
              <w:rPr>
                <w:rFonts w:ascii="Times New Roman" w:hAnsi="Times New Roman" w:cs="Times New Roman"/>
                <w:sz w:val="24"/>
                <w:szCs w:val="24"/>
              </w:rPr>
              <w:t>a Thông tư này;</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b) Kết nối, gửi số liệu quan trắc thường xuyên tới Trạm vùng và trạm địa phương nơi có cơ sở hạ</w:t>
            </w:r>
            <w:r>
              <w:rPr>
                <w:rFonts w:ascii="Times New Roman" w:hAnsi="Times New Roman" w:cs="Times New Roman"/>
                <w:sz w:val="24"/>
                <w:szCs w:val="24"/>
              </w:rPr>
              <w:t>t nhân;</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c) Thu thập số liệu, xử lý, phân tích đánh giá các chỉ tiêu phóng xạ môi trường; tập hợp và lưu giữ số liệu quan trắc theo quy đị</w:t>
            </w:r>
            <w:r>
              <w:rPr>
                <w:rFonts w:ascii="Times New Roman" w:hAnsi="Times New Roman" w:cs="Times New Roman"/>
                <w:sz w:val="24"/>
                <w:szCs w:val="24"/>
              </w:rPr>
              <w:t>nh;</w:t>
            </w:r>
          </w:p>
          <w:p w:rsidR="00415D4C" w:rsidRPr="00415D4C"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t xml:space="preserve">d) Gửi báo cáo đánh giá kết quả quan trắc tới Trạm vùng, Sở Khoa học và Công nghệ ba tháng một lần; tới Cục </w:t>
            </w:r>
            <w:proofErr w:type="gramStart"/>
            <w:r w:rsidRPr="00415D4C">
              <w:rPr>
                <w:rFonts w:ascii="Times New Roman" w:hAnsi="Times New Roman" w:cs="Times New Roman"/>
                <w:sz w:val="24"/>
                <w:szCs w:val="24"/>
              </w:rPr>
              <w:t>An</w:t>
            </w:r>
            <w:proofErr w:type="gramEnd"/>
            <w:r w:rsidRPr="00415D4C">
              <w:rPr>
                <w:rFonts w:ascii="Times New Roman" w:hAnsi="Times New Roman" w:cs="Times New Roman"/>
                <w:sz w:val="24"/>
                <w:szCs w:val="24"/>
              </w:rPr>
              <w:t xml:space="preserve"> toàn bức xạ và hạt nhân sáu tháng một lần và báo cáo ngay khi có hiện tượng bất thường về phóng xạ hoặc khi Trung tâm điều hành, Trạm vùng, Sở Khoa học và Công nghệ, Cục An toàn bức xạ và hạt nhân yêu cầu;</w:t>
            </w:r>
          </w:p>
          <w:p w:rsidR="00415D4C" w:rsidRPr="00415D4C" w:rsidRDefault="00415D4C" w:rsidP="00415D4C">
            <w:pPr>
              <w:jc w:val="both"/>
              <w:rPr>
                <w:rFonts w:ascii="Times New Roman" w:hAnsi="Times New Roman" w:cs="Times New Roman"/>
                <w:sz w:val="24"/>
                <w:szCs w:val="24"/>
              </w:rPr>
            </w:pPr>
          </w:p>
          <w:p w:rsidR="00A47D39" w:rsidRPr="004829F6" w:rsidRDefault="00415D4C" w:rsidP="00415D4C">
            <w:pPr>
              <w:jc w:val="both"/>
              <w:rPr>
                <w:rFonts w:ascii="Times New Roman" w:hAnsi="Times New Roman" w:cs="Times New Roman"/>
                <w:sz w:val="24"/>
                <w:szCs w:val="24"/>
              </w:rPr>
            </w:pPr>
            <w:r w:rsidRPr="00415D4C">
              <w:rPr>
                <w:rFonts w:ascii="Times New Roman" w:hAnsi="Times New Roman" w:cs="Times New Roman"/>
                <w:sz w:val="24"/>
                <w:szCs w:val="24"/>
              </w:rPr>
              <w:lastRenderedPageBreak/>
              <w:t>đ) Thực hiện đánh giá tình trạng phóng xạ tại hiện trường khi có sự cố bức xạ, sự cố hạt nhân xảy ra tại cơ sở.</w:t>
            </w:r>
          </w:p>
        </w:tc>
        <w:tc>
          <w:tcPr>
            <w:tcW w:w="3548" w:type="dxa"/>
            <w:vAlign w:val="center"/>
          </w:tcPr>
          <w:p w:rsidR="00A47D39" w:rsidRPr="004829F6" w:rsidRDefault="00A47D39" w:rsidP="00067084">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Điều 21. Trách nhiệm của tổ chức vận hành trung tâm điều hành và trạm quan trắc</w:t>
            </w:r>
          </w:p>
          <w:p w:rsidR="00A47D39" w:rsidRPr="004829F6" w:rsidRDefault="00A47D39" w:rsidP="00067084">
            <w:pPr>
              <w:shd w:val="clear" w:color="auto" w:fill="FFFFFF"/>
              <w:spacing w:line="276" w:lineRule="auto"/>
              <w:jc w:val="both"/>
              <w:rPr>
                <w:rFonts w:ascii="Times New Roman" w:eastAsia="Times New Roman" w:hAnsi="Times New Roman" w:cs="Times New Roman"/>
                <w:bCs/>
                <w:color w:val="222222"/>
                <w:sz w:val="24"/>
                <w:szCs w:val="24"/>
              </w:rPr>
            </w:pPr>
            <w:r w:rsidRPr="004829F6">
              <w:rPr>
                <w:rFonts w:ascii="Times New Roman" w:eastAsia="Times New Roman" w:hAnsi="Times New Roman" w:cs="Times New Roman"/>
                <w:bCs/>
                <w:color w:val="222222"/>
                <w:sz w:val="24"/>
                <w:szCs w:val="24"/>
              </w:rPr>
              <w:t xml:space="preserve">1. Trung tâm điều hành </w:t>
            </w:r>
          </w:p>
          <w:p w:rsidR="00A47D39" w:rsidRPr="004829F6" w:rsidRDefault="00A47D39" w:rsidP="00067084">
            <w:pPr>
              <w:shd w:val="clear" w:color="auto" w:fill="FFFFFF"/>
              <w:spacing w:line="276" w:lineRule="auto"/>
              <w:jc w:val="both"/>
              <w:rPr>
                <w:rFonts w:ascii="Times New Roman" w:eastAsia="Times New Roman" w:hAnsi="Times New Roman" w:cs="Times New Roman"/>
                <w:bCs/>
                <w:color w:val="222222"/>
                <w:sz w:val="24"/>
                <w:szCs w:val="24"/>
              </w:rPr>
            </w:pPr>
            <w:r w:rsidRPr="004829F6">
              <w:rPr>
                <w:rFonts w:ascii="Times New Roman" w:eastAsia="Times New Roman" w:hAnsi="Times New Roman" w:cs="Times New Roman"/>
                <w:bCs/>
                <w:color w:val="222222"/>
                <w:sz w:val="24"/>
                <w:szCs w:val="24"/>
              </w:rPr>
              <w:t xml:space="preserve">a) Bảo đảm hạ tầng kỹ thuật và hệ thống công nghệ thông tin phục vụ kết nối, thu nhận, xử lý, lưu trữ và khai thác dữ liệu của Trung tâm điều hành; </w:t>
            </w:r>
          </w:p>
          <w:p w:rsidR="00A47D39" w:rsidRPr="004829F6" w:rsidRDefault="00A47D39" w:rsidP="00067084">
            <w:pPr>
              <w:shd w:val="clear" w:color="auto" w:fill="FFFFFF"/>
              <w:spacing w:line="276" w:lineRule="auto"/>
              <w:jc w:val="both"/>
              <w:rPr>
                <w:rFonts w:ascii="Times New Roman" w:eastAsia="Times New Roman" w:hAnsi="Times New Roman" w:cs="Times New Roman"/>
                <w:bCs/>
                <w:color w:val="222222"/>
                <w:sz w:val="24"/>
                <w:szCs w:val="24"/>
              </w:rPr>
            </w:pPr>
            <w:r w:rsidRPr="004829F6">
              <w:rPr>
                <w:rFonts w:ascii="Times New Roman" w:eastAsia="Times New Roman" w:hAnsi="Times New Roman" w:cs="Times New Roman"/>
                <w:bCs/>
                <w:color w:val="222222"/>
                <w:sz w:val="24"/>
                <w:szCs w:val="24"/>
              </w:rPr>
              <w:t xml:space="preserve">b) Tổ chức kết nối, thu nhận dữ liệu trực tuyến, liên tục từ các trạm và điểm quan trắc; quản trị, vận hành hệ thống thu nhận, xử lý và quản lý dữ liệu quan trắc phóng xạ môi trường trên nền tảng số, bảo đảm hoạt động liên tục, ổn định và </w:t>
            </w:r>
            <w:r w:rsidRPr="004829F6">
              <w:rPr>
                <w:rFonts w:ascii="Times New Roman" w:eastAsia="Times New Roman" w:hAnsi="Times New Roman" w:cs="Times New Roman"/>
                <w:bCs/>
                <w:color w:val="222222"/>
                <w:sz w:val="24"/>
                <w:szCs w:val="24"/>
              </w:rPr>
              <w:lastRenderedPageBreak/>
              <w:t xml:space="preserve">kịp thời phát hiện, xử lý sự cố kỹ thuật; </w:t>
            </w:r>
          </w:p>
          <w:p w:rsidR="00A47D39" w:rsidRPr="004829F6" w:rsidRDefault="00A47D39" w:rsidP="00067084">
            <w:pPr>
              <w:shd w:val="clear" w:color="auto" w:fill="FFFFFF"/>
              <w:spacing w:line="276" w:lineRule="auto"/>
              <w:jc w:val="both"/>
              <w:rPr>
                <w:rFonts w:ascii="Times New Roman" w:eastAsia="Times New Roman" w:hAnsi="Times New Roman" w:cs="Times New Roman"/>
                <w:bCs/>
                <w:color w:val="222222"/>
                <w:sz w:val="24"/>
                <w:szCs w:val="24"/>
              </w:rPr>
            </w:pPr>
            <w:r w:rsidRPr="004829F6">
              <w:rPr>
                <w:rFonts w:ascii="Times New Roman" w:eastAsia="Times New Roman" w:hAnsi="Times New Roman" w:cs="Times New Roman"/>
                <w:bCs/>
                <w:color w:val="222222"/>
                <w:sz w:val="24"/>
                <w:szCs w:val="24"/>
              </w:rPr>
              <w:t xml:space="preserve">c) Thực hiện tích hợp, chia sẻ thông tin với các hệ thống giám sát chuyên ngành có liên quan; </w:t>
            </w:r>
          </w:p>
          <w:p w:rsidR="00A47D39" w:rsidRPr="004829F6" w:rsidRDefault="00A47D39" w:rsidP="00067084">
            <w:pPr>
              <w:shd w:val="clear" w:color="auto" w:fill="FFFFFF"/>
              <w:spacing w:line="276" w:lineRule="auto"/>
              <w:jc w:val="both"/>
              <w:rPr>
                <w:rFonts w:ascii="Times New Roman" w:eastAsia="Times New Roman" w:hAnsi="Times New Roman" w:cs="Times New Roman"/>
                <w:bCs/>
                <w:color w:val="222222"/>
                <w:sz w:val="24"/>
                <w:szCs w:val="24"/>
              </w:rPr>
            </w:pPr>
            <w:r w:rsidRPr="004829F6">
              <w:rPr>
                <w:rFonts w:ascii="Times New Roman" w:eastAsia="Times New Roman" w:hAnsi="Times New Roman" w:cs="Times New Roman"/>
                <w:bCs/>
                <w:color w:val="222222"/>
                <w:sz w:val="24"/>
                <w:szCs w:val="24"/>
              </w:rPr>
              <w:t xml:space="preserve">d) Thực hiện cảnh báo, dự báo sớm khi phát hiện diễn biến bất thường về phóng xạ môi trường; </w:t>
            </w:r>
          </w:p>
          <w:p w:rsidR="00A47D39" w:rsidRPr="004829F6" w:rsidRDefault="00A47D39" w:rsidP="00067084">
            <w:pPr>
              <w:shd w:val="clear" w:color="auto" w:fill="FFFFFF"/>
              <w:spacing w:line="276" w:lineRule="auto"/>
              <w:jc w:val="both"/>
              <w:rPr>
                <w:rFonts w:ascii="Times New Roman" w:eastAsia="Times New Roman" w:hAnsi="Times New Roman" w:cs="Times New Roman"/>
                <w:bCs/>
                <w:color w:val="222222"/>
                <w:sz w:val="24"/>
                <w:szCs w:val="24"/>
              </w:rPr>
            </w:pPr>
            <w:r w:rsidRPr="004829F6">
              <w:rPr>
                <w:rFonts w:ascii="Times New Roman" w:eastAsia="Times New Roman" w:hAnsi="Times New Roman" w:cs="Times New Roman"/>
                <w:bCs/>
                <w:color w:val="222222"/>
                <w:sz w:val="24"/>
                <w:szCs w:val="24"/>
              </w:rPr>
              <w:t xml:space="preserve">đ) Cung cấp thông tin, dữ liệu quan trắc và hỗ trợ kỹ thuật cho các cơ quan, đơn vị trong việc phân tích, đánh giá diễn biến phóng xạ và phục vụ công tác ứng phó sự cố; </w:t>
            </w:r>
          </w:p>
          <w:p w:rsidR="00A47D39" w:rsidRPr="004829F6" w:rsidRDefault="00A47D39" w:rsidP="00067084">
            <w:pPr>
              <w:shd w:val="clear" w:color="auto" w:fill="FFFFFF"/>
              <w:spacing w:line="276" w:lineRule="auto"/>
              <w:jc w:val="both"/>
              <w:rPr>
                <w:rFonts w:ascii="Times New Roman" w:eastAsia="Times New Roman" w:hAnsi="Times New Roman" w:cs="Times New Roman"/>
                <w:bCs/>
                <w:color w:val="222222"/>
                <w:sz w:val="24"/>
                <w:szCs w:val="24"/>
              </w:rPr>
            </w:pPr>
            <w:r w:rsidRPr="004829F6">
              <w:rPr>
                <w:rFonts w:ascii="Times New Roman" w:eastAsia="Times New Roman" w:hAnsi="Times New Roman" w:cs="Times New Roman"/>
                <w:bCs/>
                <w:color w:val="222222"/>
                <w:sz w:val="24"/>
                <w:szCs w:val="24"/>
              </w:rPr>
              <w:t xml:space="preserve">e) Định kỳ hàng năm báo cáo cho Bộ Khoa học và Công nghệ về hiện trạng phóng xạ môi trường quốc gia và báo cáo ngay khi có hiện tượng bất thường về phóng xạ, đồng thời gửi báo cáo tới Cục </w:t>
            </w:r>
            <w:proofErr w:type="gramStart"/>
            <w:r w:rsidRPr="004829F6">
              <w:rPr>
                <w:rFonts w:ascii="Times New Roman" w:eastAsia="Times New Roman" w:hAnsi="Times New Roman" w:cs="Times New Roman"/>
                <w:bCs/>
                <w:color w:val="222222"/>
                <w:sz w:val="24"/>
                <w:szCs w:val="24"/>
              </w:rPr>
              <w:t>An</w:t>
            </w:r>
            <w:proofErr w:type="gramEnd"/>
            <w:r w:rsidRPr="004829F6">
              <w:rPr>
                <w:rFonts w:ascii="Times New Roman" w:eastAsia="Times New Roman" w:hAnsi="Times New Roman" w:cs="Times New Roman"/>
                <w:bCs/>
                <w:color w:val="222222"/>
                <w:sz w:val="24"/>
                <w:szCs w:val="24"/>
              </w:rPr>
              <w:t xml:space="preserve"> toàn bức xạ và hạt nhân.</w:t>
            </w:r>
          </w:p>
          <w:p w:rsidR="00A47D39" w:rsidRPr="00415D4C" w:rsidRDefault="00A47D39" w:rsidP="00067084">
            <w:pPr>
              <w:shd w:val="clear" w:color="auto" w:fill="FFFFFF"/>
              <w:spacing w:line="276" w:lineRule="auto"/>
              <w:jc w:val="both"/>
              <w:rPr>
                <w:rFonts w:ascii="Times New Roman" w:eastAsia="Times New Roman" w:hAnsi="Times New Roman" w:cs="Times New Roman"/>
                <w:bCs/>
                <w:color w:val="222222"/>
                <w:sz w:val="24"/>
                <w:szCs w:val="24"/>
              </w:rPr>
            </w:pPr>
            <w:r w:rsidRPr="00415D4C">
              <w:rPr>
                <w:rFonts w:ascii="Times New Roman" w:eastAsia="Times New Roman" w:hAnsi="Times New Roman" w:cs="Times New Roman"/>
                <w:bCs/>
                <w:color w:val="222222"/>
                <w:sz w:val="24"/>
                <w:szCs w:val="24"/>
              </w:rPr>
              <w:t>2. Trạm vùng</w:t>
            </w:r>
          </w:p>
          <w:p w:rsidR="00A47D39" w:rsidRPr="004829F6"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b/>
                <w:bCs/>
                <w:color w:val="222222"/>
                <w:sz w:val="24"/>
                <w:szCs w:val="24"/>
              </w:rPr>
              <w:t xml:space="preserve"> </w:t>
            </w:r>
            <w:r w:rsidRPr="004829F6">
              <w:rPr>
                <w:rFonts w:ascii="Times New Roman" w:eastAsia="Times New Roman" w:hAnsi="Times New Roman" w:cs="Times New Roman"/>
                <w:bCs/>
                <w:color w:val="222222"/>
                <w:sz w:val="24"/>
                <w:szCs w:val="24"/>
              </w:rPr>
              <w:t>a)</w:t>
            </w:r>
            <w:r w:rsidRPr="004829F6">
              <w:rPr>
                <w:rFonts w:ascii="Times New Roman" w:eastAsia="Times New Roman" w:hAnsi="Times New Roman" w:cs="Times New Roman"/>
                <w:b/>
                <w:bCs/>
                <w:color w:val="222222"/>
                <w:sz w:val="24"/>
                <w:szCs w:val="24"/>
              </w:rPr>
              <w:t xml:space="preserve"> </w:t>
            </w:r>
            <w:r w:rsidRPr="004829F6">
              <w:rPr>
                <w:rFonts w:ascii="Times New Roman" w:eastAsia="Times New Roman" w:hAnsi="Times New Roman" w:cs="Times New Roman"/>
                <w:color w:val="222222"/>
                <w:sz w:val="24"/>
                <w:szCs w:val="24"/>
              </w:rPr>
              <w:t xml:space="preserve">Bảo đảm điều kiện về kỹ thuật, nhân lực và quy trình chuyên môn để thực hiện chức năng của trạm; </w:t>
            </w:r>
          </w:p>
          <w:p w:rsidR="00A47D39" w:rsidRPr="004829F6"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t xml:space="preserve">b) Tổ chức quản lý, vận hành hệ thống quan trắc; thực hiện thu nhận, lưu trữ và truyền dữ liệu quan trắc trực tuyến từ các Trạm địa phương và các điểm quan trắc </w:t>
            </w:r>
            <w:r w:rsidRPr="004829F6">
              <w:rPr>
                <w:rFonts w:ascii="Times New Roman" w:eastAsia="Times New Roman" w:hAnsi="Times New Roman" w:cs="Times New Roman"/>
                <w:color w:val="222222"/>
                <w:sz w:val="24"/>
                <w:szCs w:val="24"/>
              </w:rPr>
              <w:lastRenderedPageBreak/>
              <w:t xml:space="preserve">trong khu vực được phân công quản lý; </w:t>
            </w:r>
          </w:p>
          <w:p w:rsidR="00A47D39" w:rsidRPr="004829F6"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t>c) Thực hiện quan trắc, thu thập, xử lý và phân tích các chỉ tiêu phóng xạ trong các thành phần môi trường; bảo đảm chất lượng, độ chính xác và độ tin cậy của số liệu;</w:t>
            </w:r>
          </w:p>
          <w:p w:rsidR="00A47D39" w:rsidRPr="004829F6"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t>d) Phân tích, tổng hợp và đánh giá kết quả quan trắc phóng xạ môi trường trên địa bàn các tỉnh, thành phố trong vùng; cung cấp và cập nhật dữ liệu cho Trung tâm điều hành;</w:t>
            </w:r>
          </w:p>
          <w:p w:rsidR="00A47D39" w:rsidRPr="004829F6"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t xml:space="preserve">đ) Thực hiện chế độ báo cáo định kỳ hằng năm và báo cáo đột xuất về kết quả quan trắc, tình hình vận hành hệ thống quan trắc và các diễn biến bất thường về phóng xạ môi trường theo Mẫu số 01 và Mẫu số 02 quy định tại Phụ lục 7 ban hành kèm theo Thông tư này; gửi báo cáo đến Trung tâm điều hành và Cục </w:t>
            </w:r>
            <w:proofErr w:type="gramStart"/>
            <w:r w:rsidRPr="004829F6">
              <w:rPr>
                <w:rFonts w:ascii="Times New Roman" w:eastAsia="Times New Roman" w:hAnsi="Times New Roman" w:cs="Times New Roman"/>
                <w:color w:val="222222"/>
                <w:sz w:val="24"/>
                <w:szCs w:val="24"/>
              </w:rPr>
              <w:t>An</w:t>
            </w:r>
            <w:proofErr w:type="gramEnd"/>
            <w:r w:rsidRPr="004829F6">
              <w:rPr>
                <w:rFonts w:ascii="Times New Roman" w:eastAsia="Times New Roman" w:hAnsi="Times New Roman" w:cs="Times New Roman"/>
                <w:color w:val="222222"/>
                <w:sz w:val="24"/>
                <w:szCs w:val="24"/>
              </w:rPr>
              <w:t xml:space="preserve"> toàn bức xạ và hạt nhân;</w:t>
            </w:r>
          </w:p>
          <w:p w:rsidR="00A47D39" w:rsidRPr="004829F6"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829F6">
              <w:rPr>
                <w:rFonts w:ascii="Times New Roman" w:eastAsia="Times New Roman" w:hAnsi="Times New Roman" w:cs="Times New Roman"/>
                <w:color w:val="222222"/>
                <w:sz w:val="24"/>
                <w:szCs w:val="24"/>
              </w:rPr>
              <w:t>e) Tham gia hỗ trợ kỹ thuật và thực hiện đánh giá hiện trường phục vụ ứng phó sự cố bức xạ, sự cố hạt nhân theo phân công.</w:t>
            </w:r>
          </w:p>
          <w:p w:rsidR="00A47D39" w:rsidRPr="00415D4C"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15D4C">
              <w:rPr>
                <w:rFonts w:ascii="Times New Roman" w:eastAsia="Times New Roman" w:hAnsi="Times New Roman" w:cs="Times New Roman"/>
                <w:bCs/>
                <w:color w:val="222222"/>
                <w:sz w:val="24"/>
                <w:szCs w:val="24"/>
              </w:rPr>
              <w:t>3. Trạm địa phương</w:t>
            </w:r>
          </w:p>
          <w:p w:rsidR="00A47D39" w:rsidRPr="00A4217D" w:rsidRDefault="00A47D39" w:rsidP="00067084">
            <w:pPr>
              <w:shd w:val="clear" w:color="auto" w:fill="FFFFFF"/>
              <w:tabs>
                <w:tab w:val="left" w:pos="993"/>
              </w:tabs>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a) </w:t>
            </w:r>
            <w:r w:rsidRPr="00A4217D">
              <w:rPr>
                <w:rFonts w:ascii="Times New Roman" w:eastAsia="Times New Roman" w:hAnsi="Times New Roman" w:cs="Times New Roman"/>
                <w:color w:val="222222"/>
                <w:sz w:val="24"/>
                <w:szCs w:val="24"/>
              </w:rPr>
              <w:t xml:space="preserve">Bảo đảm điều kiện về kỹ thuật, nhân lực và trang thiết bị để thực </w:t>
            </w:r>
            <w:r w:rsidRPr="00A4217D">
              <w:rPr>
                <w:rFonts w:ascii="Times New Roman" w:eastAsia="Times New Roman" w:hAnsi="Times New Roman" w:cs="Times New Roman"/>
                <w:color w:val="222222"/>
                <w:sz w:val="24"/>
                <w:szCs w:val="24"/>
              </w:rPr>
              <w:lastRenderedPageBreak/>
              <w:t>hiện hoạt động theo dõi, giám sát phóng xạ môi trường trên địa bàn;</w:t>
            </w:r>
          </w:p>
          <w:p w:rsidR="00A47D39" w:rsidRPr="00A4217D" w:rsidRDefault="00A47D39" w:rsidP="00067084">
            <w:pPr>
              <w:shd w:val="clear" w:color="auto" w:fill="FFFFFF"/>
              <w:tabs>
                <w:tab w:val="left" w:pos="993"/>
              </w:tabs>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b) </w:t>
            </w:r>
            <w:r w:rsidRPr="00A4217D">
              <w:rPr>
                <w:rFonts w:ascii="Times New Roman" w:eastAsia="Times New Roman" w:hAnsi="Times New Roman" w:cs="Times New Roman"/>
                <w:color w:val="222222"/>
                <w:sz w:val="24"/>
                <w:szCs w:val="24"/>
              </w:rPr>
              <w:t>Tổ chức quản lý, vận hành hệ thống quan trắc; thực hiện thu nhận và truyền dữ liệu quan trắc phóng xạ môi trường;</w:t>
            </w:r>
          </w:p>
          <w:p w:rsidR="00A47D39" w:rsidRPr="00A4217D" w:rsidRDefault="00A47D39" w:rsidP="00067084">
            <w:pPr>
              <w:shd w:val="clear" w:color="auto" w:fill="FFFFFF"/>
              <w:tabs>
                <w:tab w:val="left" w:pos="993"/>
              </w:tabs>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c) </w:t>
            </w:r>
            <w:r w:rsidRPr="00A4217D">
              <w:rPr>
                <w:rFonts w:ascii="Times New Roman" w:eastAsia="Times New Roman" w:hAnsi="Times New Roman" w:cs="Times New Roman"/>
                <w:color w:val="222222"/>
                <w:sz w:val="24"/>
                <w:szCs w:val="24"/>
              </w:rPr>
              <w:t>Phát hiện, cảnh báo kịp thời các diễn biến bất thường về phóng xạ môi trường trên địa bàn;</w:t>
            </w:r>
          </w:p>
          <w:p w:rsidR="00A47D39" w:rsidRPr="00A4217D" w:rsidRDefault="00A47D39" w:rsidP="00067084">
            <w:pPr>
              <w:shd w:val="clear" w:color="auto" w:fill="FFFFFF"/>
              <w:tabs>
                <w:tab w:val="left" w:pos="993"/>
              </w:tabs>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d) </w:t>
            </w:r>
            <w:r w:rsidRPr="00A4217D">
              <w:rPr>
                <w:rFonts w:ascii="Times New Roman" w:eastAsia="Times New Roman" w:hAnsi="Times New Roman" w:cs="Times New Roman"/>
                <w:color w:val="222222"/>
                <w:sz w:val="24"/>
                <w:szCs w:val="24"/>
              </w:rPr>
              <w:t>Phối hợp với Trạm vùng và các đơn vị liên quan trong việc chia sẻ, truyền dữ liệu và trao đổi thông tin phục vụ hoạt động quan trắc, cảnh báo phóng xạ môi trường;</w:t>
            </w:r>
          </w:p>
          <w:p w:rsidR="00A47D39" w:rsidRPr="004829F6"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đ) </w:t>
            </w:r>
            <w:r w:rsidRPr="004829F6">
              <w:rPr>
                <w:rFonts w:ascii="Times New Roman" w:eastAsia="Times New Roman" w:hAnsi="Times New Roman" w:cs="Times New Roman"/>
                <w:color w:val="222222"/>
                <w:sz w:val="24"/>
                <w:szCs w:val="24"/>
              </w:rPr>
              <w:t xml:space="preserve">Thực hiện chế độ báo cáo định kỳ hằng năm và báo cáo đột xuất về hoạt động quan trắc và cảnh báo phóng xạ môi trường theo Mẫu số 01, Mẫu số 02 quy định tại Phụ lục 7 ban hành kèm theo Thông tư này gửi Trạm vùng và Cục </w:t>
            </w:r>
            <w:proofErr w:type="gramStart"/>
            <w:r w:rsidRPr="004829F6">
              <w:rPr>
                <w:rFonts w:ascii="Times New Roman" w:eastAsia="Times New Roman" w:hAnsi="Times New Roman" w:cs="Times New Roman"/>
                <w:color w:val="222222"/>
                <w:sz w:val="24"/>
                <w:szCs w:val="24"/>
              </w:rPr>
              <w:t>An</w:t>
            </w:r>
            <w:proofErr w:type="gramEnd"/>
            <w:r w:rsidRPr="004829F6">
              <w:rPr>
                <w:rFonts w:ascii="Times New Roman" w:eastAsia="Times New Roman" w:hAnsi="Times New Roman" w:cs="Times New Roman"/>
                <w:color w:val="222222"/>
                <w:sz w:val="24"/>
                <w:szCs w:val="24"/>
              </w:rPr>
              <w:t xml:space="preserve"> toàn bức xạ và hạt nhân;</w:t>
            </w:r>
          </w:p>
          <w:p w:rsidR="00A47D39" w:rsidRPr="00415D4C" w:rsidRDefault="00A47D39" w:rsidP="00067084">
            <w:pPr>
              <w:shd w:val="clear" w:color="auto" w:fill="FFFFFF"/>
              <w:spacing w:line="276" w:lineRule="auto"/>
              <w:jc w:val="both"/>
              <w:rPr>
                <w:rFonts w:ascii="Times New Roman" w:eastAsia="Times New Roman" w:hAnsi="Times New Roman" w:cs="Times New Roman"/>
                <w:color w:val="222222"/>
                <w:sz w:val="24"/>
                <w:szCs w:val="24"/>
              </w:rPr>
            </w:pPr>
            <w:r w:rsidRPr="00415D4C">
              <w:rPr>
                <w:rFonts w:ascii="Times New Roman" w:eastAsia="Times New Roman" w:hAnsi="Times New Roman" w:cs="Times New Roman"/>
                <w:bCs/>
                <w:color w:val="222222"/>
                <w:sz w:val="24"/>
                <w:szCs w:val="24"/>
              </w:rPr>
              <w:t>4. Trạm cơ sở</w:t>
            </w:r>
          </w:p>
          <w:p w:rsidR="00A47D39" w:rsidRPr="00D12A9B" w:rsidRDefault="00A47D39" w:rsidP="00067084">
            <w:pPr>
              <w:tabs>
                <w:tab w:val="left" w:pos="993"/>
              </w:tabs>
              <w:jc w:val="both"/>
              <w:rPr>
                <w:rFonts w:ascii="Times New Roman" w:hAnsi="Times New Roman" w:cs="Times New Roman"/>
                <w:sz w:val="24"/>
                <w:szCs w:val="24"/>
              </w:rPr>
            </w:pPr>
            <w:r>
              <w:rPr>
                <w:rFonts w:ascii="Times New Roman" w:hAnsi="Times New Roman" w:cs="Times New Roman"/>
                <w:sz w:val="24"/>
                <w:szCs w:val="24"/>
              </w:rPr>
              <w:t xml:space="preserve">a) </w:t>
            </w:r>
            <w:r w:rsidRPr="00D12A9B">
              <w:rPr>
                <w:rFonts w:ascii="Times New Roman" w:hAnsi="Times New Roman" w:cs="Times New Roman"/>
                <w:sz w:val="24"/>
                <w:szCs w:val="24"/>
              </w:rPr>
              <w:t>Bảo đảm các điều kiện về kỹ thuật, nhân lực và trang thiết bị để thực hiện hoạt động quan trắc, phát hiện và cảnh báo phóng xạ môi trường tại cơ sở;</w:t>
            </w:r>
          </w:p>
          <w:p w:rsidR="00A47D39" w:rsidRPr="00D12A9B" w:rsidRDefault="00A47D39" w:rsidP="00067084">
            <w:pPr>
              <w:tabs>
                <w:tab w:val="left" w:pos="993"/>
              </w:tabs>
              <w:jc w:val="both"/>
              <w:rPr>
                <w:rFonts w:ascii="Times New Roman" w:hAnsi="Times New Roman" w:cs="Times New Roman"/>
                <w:sz w:val="24"/>
                <w:szCs w:val="24"/>
              </w:rPr>
            </w:pPr>
            <w:r>
              <w:rPr>
                <w:rFonts w:ascii="Times New Roman" w:hAnsi="Times New Roman" w:cs="Times New Roman"/>
                <w:sz w:val="24"/>
                <w:szCs w:val="24"/>
              </w:rPr>
              <w:t xml:space="preserve">b) </w:t>
            </w:r>
            <w:r w:rsidRPr="00D12A9B">
              <w:rPr>
                <w:rFonts w:ascii="Times New Roman" w:hAnsi="Times New Roman" w:cs="Times New Roman"/>
                <w:sz w:val="24"/>
                <w:szCs w:val="24"/>
              </w:rPr>
              <w:t>Thực hiện phát hiện, cảnh báo kịp thời các diễn biến bất thường về phóng xạ môi trường phát sinh từ hoạt động của cơ sở;</w:t>
            </w:r>
          </w:p>
          <w:p w:rsidR="00A47D39" w:rsidRPr="00D12A9B" w:rsidRDefault="00A47D39" w:rsidP="00067084">
            <w:pPr>
              <w:tabs>
                <w:tab w:val="left" w:pos="993"/>
              </w:tabs>
              <w:jc w:val="both"/>
              <w:rPr>
                <w:rFonts w:ascii="Times New Roman" w:hAnsi="Times New Roman" w:cs="Times New Roman"/>
                <w:sz w:val="24"/>
                <w:szCs w:val="24"/>
              </w:rPr>
            </w:pPr>
            <w:r>
              <w:rPr>
                <w:rFonts w:ascii="Times New Roman" w:hAnsi="Times New Roman" w:cs="Times New Roman"/>
                <w:sz w:val="24"/>
                <w:szCs w:val="24"/>
              </w:rPr>
              <w:lastRenderedPageBreak/>
              <w:t xml:space="preserve">d) </w:t>
            </w:r>
            <w:r w:rsidRPr="00D12A9B">
              <w:rPr>
                <w:rFonts w:ascii="Times New Roman" w:hAnsi="Times New Roman" w:cs="Times New Roman"/>
                <w:sz w:val="24"/>
                <w:szCs w:val="24"/>
              </w:rPr>
              <w:t>Thực hiện truyền, chia sẻ dữ liệu quan trắc liên tục về hệ thống quản lý dữ liệu của cơ quan có thẩm quyền;</w:t>
            </w:r>
          </w:p>
          <w:p w:rsidR="00A47D39" w:rsidRPr="00D12A9B" w:rsidRDefault="00A47D39" w:rsidP="00067084">
            <w:pPr>
              <w:tabs>
                <w:tab w:val="left" w:pos="993"/>
              </w:tabs>
              <w:jc w:val="both"/>
              <w:rPr>
                <w:rFonts w:ascii="Times New Roman" w:hAnsi="Times New Roman" w:cs="Times New Roman"/>
                <w:sz w:val="24"/>
                <w:szCs w:val="24"/>
              </w:rPr>
            </w:pPr>
            <w:r>
              <w:rPr>
                <w:rFonts w:ascii="Times New Roman" w:hAnsi="Times New Roman" w:cs="Times New Roman"/>
                <w:sz w:val="24"/>
                <w:szCs w:val="24"/>
              </w:rPr>
              <w:t xml:space="preserve">c) </w:t>
            </w:r>
            <w:r w:rsidRPr="00D12A9B">
              <w:rPr>
                <w:rFonts w:ascii="Times New Roman" w:hAnsi="Times New Roman" w:cs="Times New Roman"/>
                <w:sz w:val="24"/>
                <w:szCs w:val="24"/>
              </w:rPr>
              <w:t>Tuân thủ yêu cầu kỹ thuật trong hoạt động quan trắc; bảo đảm chất lượng và độ tin cậy của số liệu;</w:t>
            </w:r>
          </w:p>
          <w:p w:rsidR="00A47D39" w:rsidRPr="004829F6" w:rsidRDefault="00A47D39" w:rsidP="00067084">
            <w:pPr>
              <w:tabs>
                <w:tab w:val="left" w:pos="709"/>
              </w:tabs>
              <w:spacing w:line="276" w:lineRule="auto"/>
              <w:jc w:val="both"/>
              <w:rPr>
                <w:rFonts w:ascii="Times New Roman" w:hAnsi="Times New Roman" w:cs="Times New Roman"/>
                <w:sz w:val="24"/>
                <w:szCs w:val="24"/>
              </w:rPr>
            </w:pPr>
            <w:r>
              <w:rPr>
                <w:rFonts w:ascii="Times New Roman" w:hAnsi="Times New Roman" w:cs="Times New Roman"/>
                <w:sz w:val="24"/>
                <w:szCs w:val="24"/>
              </w:rPr>
              <w:t>d</w:t>
            </w:r>
            <w:r w:rsidRPr="004829F6">
              <w:rPr>
                <w:rFonts w:ascii="Times New Roman" w:hAnsi="Times New Roman" w:cs="Times New Roman"/>
                <w:sz w:val="24"/>
                <w:szCs w:val="24"/>
              </w:rPr>
              <w:t>) Thực hiện kiểm tra, bảo trì và hiệu chuẩn thiết bị quan trắc định kỳ nhằm duy trì tình trạng hoạt động ổn định của hệ thống;</w:t>
            </w:r>
          </w:p>
          <w:p w:rsidR="00A47D39" w:rsidRPr="004829F6" w:rsidRDefault="00A47D39" w:rsidP="00067084">
            <w:pPr>
              <w:tabs>
                <w:tab w:val="left" w:pos="709"/>
              </w:tabs>
              <w:spacing w:line="276" w:lineRule="auto"/>
              <w:jc w:val="both"/>
              <w:rPr>
                <w:rFonts w:ascii="Times New Roman" w:hAnsi="Times New Roman" w:cs="Times New Roman"/>
                <w:sz w:val="24"/>
                <w:szCs w:val="24"/>
              </w:rPr>
            </w:pPr>
            <w:r>
              <w:rPr>
                <w:rFonts w:ascii="Times New Roman" w:hAnsi="Times New Roman" w:cs="Times New Roman"/>
                <w:sz w:val="24"/>
                <w:szCs w:val="24"/>
              </w:rPr>
              <w:t>đ</w:t>
            </w:r>
            <w:r w:rsidRPr="004829F6">
              <w:rPr>
                <w:rFonts w:ascii="Times New Roman" w:hAnsi="Times New Roman" w:cs="Times New Roman"/>
                <w:sz w:val="24"/>
                <w:szCs w:val="24"/>
              </w:rPr>
              <w:t>) Thực hiện chế độ báo cáo định kỳ hằng năm và báo cáo đột xuất khi phát hiện sự gia tăng bất thường của mức phóng xạ môi trường, mức phát thải phóng xạ theo Mẫu số 01 và Mẫu số 02 quy định tại Phụ lục 7 ban hành kèm theo Thông tư này; báo cáo gửi Trạm vùng và Cục An toàn bức xạ và hạt nhân.</w:t>
            </w:r>
          </w:p>
        </w:tc>
        <w:tc>
          <w:tcPr>
            <w:tcW w:w="3544" w:type="dxa"/>
            <w:vAlign w:val="center"/>
          </w:tcPr>
          <w:p w:rsidR="00A47D39" w:rsidRPr="004829F6" w:rsidRDefault="00415D4C" w:rsidP="00415D4C">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Nhiệm vụ của Trung tâm Điều hành, trạm vùng, trạm địa phương, trạm cơ sở đã được quy định tại Điều 7 Nghị định 332/2025/NĐ-CP. Dự thảo Thông tư bổ sung quy định về trách nhiệm của Trung tâm Điều hành, trạm vùng, trạm địa phương, trạm cơ sở để thực hiện các nhiệm vụ nêu trên.</w:t>
            </w:r>
          </w:p>
        </w:tc>
      </w:tr>
      <w:tr w:rsidR="00A47D39" w:rsidRPr="004829F6" w:rsidTr="00DB4458">
        <w:trPr>
          <w:trHeight w:val="851"/>
        </w:trPr>
        <w:tc>
          <w:tcPr>
            <w:tcW w:w="699" w:type="dxa"/>
            <w:vAlign w:val="center"/>
          </w:tcPr>
          <w:p w:rsidR="00A47D39" w:rsidRPr="004829F6" w:rsidRDefault="00A47D39" w:rsidP="00067084">
            <w:pPr>
              <w:pStyle w:val="ListParagraph"/>
              <w:numPr>
                <w:ilvl w:val="0"/>
                <w:numId w:val="10"/>
              </w:numPr>
              <w:rPr>
                <w:rFonts w:ascii="Times New Roman" w:hAnsi="Times New Roman" w:cs="Times New Roman"/>
                <w:sz w:val="24"/>
                <w:szCs w:val="24"/>
              </w:rPr>
            </w:pPr>
          </w:p>
        </w:tc>
        <w:tc>
          <w:tcPr>
            <w:tcW w:w="3089" w:type="dxa"/>
          </w:tcPr>
          <w:p w:rsidR="00A47D39" w:rsidRPr="004829F6" w:rsidRDefault="00A47D39" w:rsidP="00067084">
            <w:pPr>
              <w:spacing w:line="276" w:lineRule="auto"/>
              <w:jc w:val="both"/>
              <w:rPr>
                <w:rFonts w:ascii="Times New Roman" w:hAnsi="Times New Roman" w:cs="Times New Roman"/>
                <w:sz w:val="24"/>
                <w:szCs w:val="24"/>
              </w:rPr>
            </w:pPr>
          </w:p>
        </w:tc>
        <w:tc>
          <w:tcPr>
            <w:tcW w:w="4033" w:type="dxa"/>
          </w:tcPr>
          <w:p w:rsidR="00A47D39" w:rsidRPr="004829F6" w:rsidRDefault="00A47D39" w:rsidP="00067084">
            <w:pPr>
              <w:jc w:val="both"/>
              <w:rPr>
                <w:rFonts w:ascii="Times New Roman" w:hAnsi="Times New Roman" w:cs="Times New Roman"/>
                <w:sz w:val="24"/>
                <w:szCs w:val="24"/>
              </w:rPr>
            </w:pPr>
          </w:p>
        </w:tc>
        <w:tc>
          <w:tcPr>
            <w:tcW w:w="3548" w:type="dxa"/>
            <w:vAlign w:val="center"/>
          </w:tcPr>
          <w:p w:rsidR="00A47D39" w:rsidRPr="004829F6" w:rsidRDefault="00A47D39" w:rsidP="00067084">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Điều 22. Thanh tra, kiểm tra hoạt động quan trắc và cảnh báo phóng xạ môi trường</w:t>
            </w:r>
          </w:p>
          <w:p w:rsidR="00A47D39" w:rsidRPr="00DB4458" w:rsidRDefault="00DB4458" w:rsidP="00DB4458">
            <w:pPr>
              <w:spacing w:line="312" w:lineRule="auto"/>
              <w:jc w:val="both"/>
              <w:rPr>
                <w:bCs/>
                <w:szCs w:val="28"/>
              </w:rPr>
            </w:pPr>
            <w:r w:rsidRPr="00DA48A3">
              <w:rPr>
                <w:bCs/>
                <w:szCs w:val="28"/>
              </w:rPr>
              <w:t>Hoạt động quan trắc và cảnh báo phóng xạ môi trường chịu sự thanh tra, kiể</w:t>
            </w:r>
            <w:r>
              <w:rPr>
                <w:bCs/>
                <w:szCs w:val="28"/>
              </w:rPr>
              <w:t xml:space="preserve">m tra </w:t>
            </w:r>
            <w:r w:rsidRPr="00DA48A3">
              <w:rPr>
                <w:bCs/>
                <w:szCs w:val="28"/>
              </w:rPr>
              <w:t xml:space="preserve">của cơ quan nhà nước có thẩm quyền theo quy định của pháp luật về năng lượng nguyên tử, </w:t>
            </w:r>
            <w:r w:rsidRPr="00DA48A3">
              <w:rPr>
                <w:bCs/>
                <w:szCs w:val="28"/>
              </w:rPr>
              <w:lastRenderedPageBreak/>
              <w:t>pháp luật về thanh tra và quy định khác có liên quan.</w:t>
            </w:r>
          </w:p>
        </w:tc>
        <w:tc>
          <w:tcPr>
            <w:tcW w:w="3544" w:type="dxa"/>
            <w:vAlign w:val="center"/>
          </w:tcPr>
          <w:p w:rsidR="00A47D39" w:rsidRPr="004829F6" w:rsidRDefault="00A47D39" w:rsidP="00067084">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Bổ sung quy định về thanh tra, kiểm tra hoạt động quan trắc và cảnh báo phóng xạ môi trường</w:t>
            </w:r>
          </w:p>
        </w:tc>
      </w:tr>
      <w:tr w:rsidR="00A47D39" w:rsidRPr="004829F6" w:rsidTr="00A47D39">
        <w:trPr>
          <w:trHeight w:val="1309"/>
        </w:trPr>
        <w:tc>
          <w:tcPr>
            <w:tcW w:w="699" w:type="dxa"/>
            <w:vAlign w:val="center"/>
          </w:tcPr>
          <w:p w:rsidR="00A47D39" w:rsidRPr="004829F6" w:rsidRDefault="00A47D39" w:rsidP="00067084">
            <w:pPr>
              <w:pStyle w:val="ListParagraph"/>
              <w:numPr>
                <w:ilvl w:val="0"/>
                <w:numId w:val="10"/>
              </w:numPr>
              <w:rPr>
                <w:rFonts w:ascii="Times New Roman" w:hAnsi="Times New Roman" w:cs="Times New Roman"/>
                <w:sz w:val="24"/>
                <w:szCs w:val="24"/>
              </w:rPr>
            </w:pPr>
          </w:p>
        </w:tc>
        <w:tc>
          <w:tcPr>
            <w:tcW w:w="3089" w:type="dxa"/>
            <w:vAlign w:val="center"/>
          </w:tcPr>
          <w:p w:rsidR="00A47D39" w:rsidRPr="004829F6" w:rsidRDefault="00A47D39" w:rsidP="00067084">
            <w:pPr>
              <w:spacing w:line="276" w:lineRule="auto"/>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4033" w:type="dxa"/>
            <w:vAlign w:val="center"/>
          </w:tcPr>
          <w:p w:rsidR="00A47D39" w:rsidRPr="004829F6" w:rsidRDefault="00A47D39" w:rsidP="00067084">
            <w:pPr>
              <w:jc w:val="center"/>
              <w:rPr>
                <w:rFonts w:ascii="Times New Roman" w:hAnsi="Times New Roman" w:cs="Times New Roman"/>
                <w:sz w:val="24"/>
                <w:szCs w:val="24"/>
              </w:rPr>
            </w:pPr>
            <w:r>
              <w:rPr>
                <w:rFonts w:ascii="Times New Roman" w:hAnsi="Times New Roman" w:cs="Times New Roman"/>
                <w:sz w:val="24"/>
                <w:szCs w:val="24"/>
              </w:rPr>
              <w:t>Không quy định</w:t>
            </w:r>
          </w:p>
        </w:tc>
        <w:tc>
          <w:tcPr>
            <w:tcW w:w="3548" w:type="dxa"/>
            <w:vAlign w:val="center"/>
          </w:tcPr>
          <w:p w:rsidR="00A47D39" w:rsidRPr="004829F6" w:rsidRDefault="00A47D39" w:rsidP="00067084">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Điều 22. Điều khoản chuyển tiếp</w:t>
            </w:r>
          </w:p>
          <w:p w:rsidR="00A47D39" w:rsidRPr="004829F6" w:rsidRDefault="00A47D39" w:rsidP="00067084">
            <w:pPr>
              <w:spacing w:line="276" w:lineRule="auto"/>
              <w:jc w:val="both"/>
              <w:rPr>
                <w:rFonts w:ascii="Times New Roman" w:hAnsi="Times New Roman" w:cs="Times New Roman"/>
                <w:bCs/>
                <w:sz w:val="24"/>
                <w:szCs w:val="24"/>
                <w:lang w:val="nl-NL"/>
              </w:rPr>
            </w:pPr>
            <w:r w:rsidRPr="004829F6">
              <w:rPr>
                <w:rFonts w:ascii="Times New Roman" w:hAnsi="Times New Roman" w:cs="Times New Roman"/>
                <w:bCs/>
                <w:sz w:val="24"/>
                <w:szCs w:val="24"/>
                <w:lang w:val="nl-NL"/>
              </w:rPr>
              <w:t>1. Các trạm quan trắc thuộc mạng lưới quan trắc phóng xạ môi trường quốc gia, trừ Trạm cơ sở, đã được đầu tư xây dựng hoặc đưa vào vận hành trước ngày Thông tư này có hiệu lực thi hành mà chưa đáp ứng các quy định tại Thông tư này thì cơ quan, tổ chức quản lý, vận hành có trách nhiệm rà soát, nâng cấp, hoàn thiện trong thời hạn 24 tháng kể từ ngày Thông tư này có hiệu lực thi hành.</w:t>
            </w:r>
          </w:p>
          <w:p w:rsidR="00A47D39" w:rsidRPr="004829F6" w:rsidRDefault="00A47D39" w:rsidP="00067084">
            <w:pPr>
              <w:spacing w:line="276" w:lineRule="auto"/>
              <w:jc w:val="both"/>
              <w:rPr>
                <w:rFonts w:ascii="Times New Roman" w:hAnsi="Times New Roman" w:cs="Times New Roman"/>
                <w:sz w:val="24"/>
                <w:szCs w:val="24"/>
              </w:rPr>
            </w:pPr>
            <w:r w:rsidRPr="004829F6">
              <w:rPr>
                <w:rFonts w:ascii="Times New Roman" w:hAnsi="Times New Roman" w:cs="Times New Roman"/>
                <w:bCs/>
                <w:sz w:val="24"/>
                <w:szCs w:val="24"/>
                <w:lang w:val="nl-NL"/>
              </w:rPr>
              <w:t xml:space="preserve">2. </w:t>
            </w:r>
            <w:r w:rsidRPr="004829F6">
              <w:rPr>
                <w:rFonts w:ascii="Times New Roman" w:hAnsi="Times New Roman" w:cs="Times New Roman"/>
                <w:iCs/>
                <w:sz w:val="24"/>
                <w:szCs w:val="24"/>
              </w:rPr>
              <w:t>Tổ chức vận hành lò phản ứng hạt nhân nghiên cứu, cơ sở làm giàu urani, chế tạo nhiên liệu hạt nhân, cơ sở xử lý, lưu giữ, chôn cất chất thải phóng xạ và nhiên liệu hạt nhân đã qua sử dụng, cơ sở khai thác, chế biến khoáng sản có tính phóng xạ</w:t>
            </w:r>
            <w:r w:rsidRPr="004829F6">
              <w:rPr>
                <w:rFonts w:ascii="Times New Roman" w:hAnsi="Times New Roman" w:cs="Times New Roman"/>
                <w:bCs/>
                <w:sz w:val="24"/>
                <w:szCs w:val="24"/>
                <w:lang w:val="nl-NL"/>
              </w:rPr>
              <w:t xml:space="preserve"> đã được cơ quan có thẩm quyền cấp phép trước ngày Thông tư này có hiệu lực thi hành mà chưa đáp ứng các quy định về quan trắc và cảnh báo phóng xạ môi trường tại Thông tư này thì tổ chức, cá nhân được cấp phép có trách nhiệm </w:t>
            </w:r>
            <w:r w:rsidRPr="004829F6">
              <w:rPr>
                <w:rFonts w:ascii="Times New Roman" w:hAnsi="Times New Roman" w:cs="Times New Roman"/>
                <w:bCs/>
                <w:sz w:val="24"/>
                <w:szCs w:val="24"/>
                <w:lang w:val="nl-NL"/>
              </w:rPr>
              <w:lastRenderedPageBreak/>
              <w:t>rà soát, bổ sung, nâng cấp, hoàn thiện hệ thống quan trắc và cảnh báo phóng xạ môi trường trong thời hạn 12 tháng kể từ ngày Thông tư này có hiệu lực thi hành.</w:t>
            </w:r>
          </w:p>
        </w:tc>
        <w:tc>
          <w:tcPr>
            <w:tcW w:w="3544" w:type="dxa"/>
            <w:vAlign w:val="center"/>
          </w:tcPr>
          <w:p w:rsidR="00A47D39" w:rsidRPr="004829F6" w:rsidRDefault="00A47D39" w:rsidP="00067084">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lastRenderedPageBreak/>
              <w:t>Bổ sung quy định về điều khoản điều khoản chuyển tiếp</w:t>
            </w:r>
          </w:p>
        </w:tc>
      </w:tr>
      <w:tr w:rsidR="00A47D39" w:rsidRPr="004829F6" w:rsidTr="00A47D39">
        <w:trPr>
          <w:trHeight w:val="914"/>
        </w:trPr>
        <w:tc>
          <w:tcPr>
            <w:tcW w:w="699" w:type="dxa"/>
            <w:vAlign w:val="center"/>
          </w:tcPr>
          <w:p w:rsidR="00A47D39" w:rsidRPr="004829F6" w:rsidRDefault="00A47D39" w:rsidP="00067084">
            <w:pPr>
              <w:pStyle w:val="ListParagraph"/>
              <w:numPr>
                <w:ilvl w:val="0"/>
                <w:numId w:val="10"/>
              </w:numPr>
              <w:rPr>
                <w:rFonts w:ascii="Times New Roman" w:hAnsi="Times New Roman" w:cs="Times New Roman"/>
                <w:sz w:val="24"/>
                <w:szCs w:val="24"/>
              </w:rPr>
            </w:pPr>
          </w:p>
        </w:tc>
        <w:tc>
          <w:tcPr>
            <w:tcW w:w="3089" w:type="dxa"/>
            <w:vAlign w:val="center"/>
          </w:tcPr>
          <w:p w:rsidR="00A47D39" w:rsidRPr="004829F6" w:rsidRDefault="00A47D39" w:rsidP="00067084">
            <w:pPr>
              <w:spacing w:line="276" w:lineRule="auto"/>
              <w:jc w:val="center"/>
              <w:rPr>
                <w:rFonts w:ascii="Times New Roman" w:hAnsi="Times New Roman" w:cs="Times New Roman"/>
                <w:sz w:val="24"/>
                <w:szCs w:val="24"/>
              </w:rPr>
            </w:pPr>
          </w:p>
        </w:tc>
        <w:tc>
          <w:tcPr>
            <w:tcW w:w="4033" w:type="dxa"/>
            <w:vAlign w:val="center"/>
          </w:tcPr>
          <w:p w:rsidR="00EE62E4" w:rsidRDefault="00EE62E4" w:rsidP="00EE62E4">
            <w:pPr>
              <w:jc w:val="both"/>
              <w:rPr>
                <w:rFonts w:ascii="Times New Roman" w:hAnsi="Times New Roman" w:cs="Times New Roman"/>
                <w:sz w:val="24"/>
                <w:szCs w:val="24"/>
              </w:rPr>
            </w:pPr>
            <w:r w:rsidRPr="00EE62E4">
              <w:rPr>
                <w:rFonts w:ascii="Times New Roman" w:hAnsi="Times New Roman" w:cs="Times New Roman"/>
                <w:sz w:val="24"/>
                <w:szCs w:val="24"/>
              </w:rPr>
              <w:t>Điều 12. Hiệu lực thi hành</w:t>
            </w:r>
          </w:p>
          <w:p w:rsidR="00EE62E4" w:rsidRPr="00EE62E4" w:rsidRDefault="00EE62E4" w:rsidP="00EE62E4">
            <w:pPr>
              <w:jc w:val="both"/>
              <w:rPr>
                <w:rFonts w:ascii="Times New Roman" w:hAnsi="Times New Roman" w:cs="Times New Roman"/>
                <w:sz w:val="24"/>
                <w:szCs w:val="24"/>
              </w:rPr>
            </w:pPr>
            <w:r w:rsidRPr="00EE62E4">
              <w:rPr>
                <w:rFonts w:ascii="Times New Roman" w:hAnsi="Times New Roman" w:cs="Times New Roman"/>
                <w:sz w:val="24"/>
                <w:szCs w:val="24"/>
              </w:rPr>
              <w:t>1. Thông tư này có hiệu lực thi hành sau 45 ngày, kể từ ngày ký.</w:t>
            </w:r>
          </w:p>
          <w:p w:rsidR="00A47D39" w:rsidRPr="004829F6" w:rsidRDefault="00EE62E4" w:rsidP="00EE62E4">
            <w:pPr>
              <w:jc w:val="both"/>
              <w:rPr>
                <w:rFonts w:ascii="Times New Roman" w:hAnsi="Times New Roman" w:cs="Times New Roman"/>
                <w:sz w:val="24"/>
                <w:szCs w:val="24"/>
              </w:rPr>
            </w:pPr>
            <w:r w:rsidRPr="00EE62E4">
              <w:rPr>
                <w:rFonts w:ascii="Times New Roman" w:hAnsi="Times New Roman" w:cs="Times New Roman"/>
                <w:sz w:val="24"/>
                <w:szCs w:val="24"/>
              </w:rPr>
              <w:t>2. Trong quá trình thực hiện, nếu có vướng mắc, đề nghị các cơ quan, tổ chức và cá nhân kịp thời phản ánh bằng văn bản về Bộ Khoa học và Công nghệ để xem xét, sửa đổi, bổ sung.</w:t>
            </w:r>
          </w:p>
        </w:tc>
        <w:tc>
          <w:tcPr>
            <w:tcW w:w="3548" w:type="dxa"/>
            <w:vAlign w:val="center"/>
          </w:tcPr>
          <w:p w:rsidR="00A47D39" w:rsidRPr="004829F6" w:rsidRDefault="00A47D39" w:rsidP="00067084">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Điều 23. Hiệu lực thi hành </w:t>
            </w:r>
          </w:p>
          <w:p w:rsidR="00A47D39" w:rsidRPr="004829F6" w:rsidRDefault="00A47D39" w:rsidP="00067084">
            <w:pPr>
              <w:pStyle w:val="ListParagraph"/>
              <w:spacing w:after="120" w:line="276" w:lineRule="auto"/>
              <w:ind w:left="0"/>
              <w:jc w:val="both"/>
              <w:rPr>
                <w:rFonts w:ascii="Times New Roman" w:hAnsi="Times New Roman" w:cs="Times New Roman"/>
                <w:sz w:val="24"/>
                <w:szCs w:val="24"/>
                <w:lang w:val="nl-NL"/>
              </w:rPr>
            </w:pPr>
            <w:bookmarkStart w:id="6" w:name="_Hlk214443298"/>
            <w:r w:rsidRPr="004829F6">
              <w:rPr>
                <w:rFonts w:ascii="Times New Roman" w:hAnsi="Times New Roman" w:cs="Times New Roman"/>
                <w:sz w:val="24"/>
                <w:szCs w:val="24"/>
                <w:lang w:val="nl-NL"/>
              </w:rPr>
              <w:t>1. Thông tư này có hiệu lực thi hành kể từ ngày 01 tháng 01 năm 2027.</w:t>
            </w:r>
          </w:p>
          <w:p w:rsidR="00A47D39" w:rsidRPr="004829F6" w:rsidRDefault="00A47D39" w:rsidP="00067084">
            <w:pPr>
              <w:pStyle w:val="ListParagraph"/>
              <w:spacing w:after="120" w:line="276" w:lineRule="auto"/>
              <w:ind w:left="0"/>
              <w:jc w:val="both"/>
              <w:rPr>
                <w:rFonts w:ascii="Times New Roman" w:hAnsi="Times New Roman" w:cs="Times New Roman"/>
                <w:sz w:val="24"/>
                <w:szCs w:val="24"/>
                <w:lang w:val="nl-NL"/>
              </w:rPr>
            </w:pPr>
            <w:r w:rsidRPr="004829F6">
              <w:rPr>
                <w:rFonts w:ascii="Times New Roman" w:hAnsi="Times New Roman" w:cs="Times New Roman"/>
                <w:sz w:val="24"/>
                <w:szCs w:val="24"/>
                <w:lang w:val="nl-NL"/>
              </w:rPr>
              <w:t xml:space="preserve">2. Thông tư số 16/2013/TT-BKHCN ngày 30 tháng 7 năm 2013 của Bộ Khoa học và Công nghệ </w:t>
            </w:r>
            <w:r w:rsidRPr="004829F6">
              <w:rPr>
                <w:rFonts w:ascii="Times New Roman" w:hAnsi="Times New Roman" w:cs="Times New Roman"/>
                <w:sz w:val="24"/>
                <w:szCs w:val="24"/>
              </w:rPr>
              <w:t>ban hành “quy chuẩn kỹ thuật quốc gia về mạng lưới quan trắc và cảnh báo phóng xạ môi trường quốc gia”</w:t>
            </w:r>
            <w:r w:rsidRPr="004829F6">
              <w:rPr>
                <w:rFonts w:ascii="Times New Roman" w:hAnsi="Times New Roman" w:cs="Times New Roman"/>
                <w:sz w:val="24"/>
                <w:szCs w:val="24"/>
                <w:lang w:val="nl-NL"/>
              </w:rPr>
              <w:t xml:space="preserve"> hết hiệu lực kể từ ngày Thông tư này có hiệu lực thi hành.</w:t>
            </w:r>
            <w:bookmarkEnd w:id="6"/>
          </w:p>
          <w:p w:rsidR="00A47D39" w:rsidRPr="004829F6" w:rsidRDefault="00A47D39" w:rsidP="00067084">
            <w:pPr>
              <w:spacing w:after="120" w:line="276" w:lineRule="auto"/>
              <w:contextualSpacing/>
              <w:jc w:val="both"/>
              <w:rPr>
                <w:rFonts w:ascii="Times New Roman" w:hAnsi="Times New Roman" w:cs="Times New Roman"/>
                <w:sz w:val="24"/>
                <w:szCs w:val="24"/>
              </w:rPr>
            </w:pPr>
            <w:r w:rsidRPr="004829F6">
              <w:rPr>
                <w:rFonts w:ascii="Times New Roman" w:hAnsi="Times New Roman" w:cs="Times New Roman"/>
                <w:sz w:val="24"/>
                <w:szCs w:val="24"/>
                <w:lang w:val="nl-NL"/>
              </w:rPr>
              <w:t>3</w:t>
            </w:r>
            <w:r w:rsidRPr="004829F6">
              <w:rPr>
                <w:rFonts w:ascii="Times New Roman" w:hAnsi="Times New Roman" w:cs="Times New Roman"/>
                <w:sz w:val="24"/>
                <w:szCs w:val="24"/>
                <w:lang w:val="vi-VN"/>
              </w:rPr>
              <w:t xml:space="preserve">. </w:t>
            </w:r>
            <w:r w:rsidRPr="004829F6">
              <w:rPr>
                <w:rFonts w:ascii="Times New Roman" w:hAnsi="Times New Roman" w:cs="Times New Roman"/>
                <w:sz w:val="24"/>
                <w:szCs w:val="24"/>
                <w:lang w:val="nl-NL"/>
              </w:rPr>
              <w:t>Trong quá trình thực hiện, nếu có khó khăn, vướng mắc, đề nghị tổ chức, cá nhân phản ánh kịp thời về Bộ Khoa học và Công nghệ để được hướng dẫn hoặc xem xét, giải quyết./.</w:t>
            </w:r>
          </w:p>
        </w:tc>
        <w:tc>
          <w:tcPr>
            <w:tcW w:w="3544" w:type="dxa"/>
            <w:vAlign w:val="center"/>
          </w:tcPr>
          <w:p w:rsidR="00A47D39" w:rsidRPr="004829F6" w:rsidRDefault="00EE62E4" w:rsidP="00067084">
            <w:pPr>
              <w:spacing w:line="276" w:lineRule="auto"/>
              <w:jc w:val="both"/>
              <w:rPr>
                <w:rFonts w:ascii="Times New Roman" w:hAnsi="Times New Roman" w:cs="Times New Roman"/>
                <w:sz w:val="24"/>
                <w:szCs w:val="24"/>
              </w:rPr>
            </w:pPr>
            <w:r>
              <w:rPr>
                <w:rFonts w:ascii="Times New Roman" w:hAnsi="Times New Roman" w:cs="Times New Roman"/>
                <w:sz w:val="24"/>
                <w:szCs w:val="24"/>
              </w:rPr>
              <w:t>Kế thừa một số nội dung của Thông tư số 27/2010/TT-BKHCN, bổ</w:t>
            </w:r>
            <w:r w:rsidR="00F74A83">
              <w:rPr>
                <w:rFonts w:ascii="Times New Roman" w:hAnsi="Times New Roman" w:cs="Times New Roman"/>
                <w:sz w:val="24"/>
                <w:szCs w:val="24"/>
              </w:rPr>
              <w:t xml:space="preserve"> sung nội dung quy định về các văn bản hết hiệu lực</w:t>
            </w:r>
          </w:p>
        </w:tc>
      </w:tr>
      <w:tr w:rsidR="0014470E" w:rsidRPr="004829F6" w:rsidTr="00C91E6F">
        <w:trPr>
          <w:trHeight w:val="841"/>
        </w:trPr>
        <w:tc>
          <w:tcPr>
            <w:tcW w:w="699" w:type="dxa"/>
          </w:tcPr>
          <w:p w:rsidR="0014470E" w:rsidRPr="004829F6" w:rsidRDefault="0014470E" w:rsidP="0014470E">
            <w:pPr>
              <w:pStyle w:val="ListParagraph"/>
              <w:numPr>
                <w:ilvl w:val="0"/>
                <w:numId w:val="10"/>
              </w:numPr>
              <w:rPr>
                <w:rFonts w:ascii="Times New Roman" w:hAnsi="Times New Roman" w:cs="Times New Roman"/>
                <w:sz w:val="24"/>
                <w:szCs w:val="24"/>
              </w:rPr>
            </w:pPr>
          </w:p>
        </w:tc>
        <w:tc>
          <w:tcPr>
            <w:tcW w:w="3089" w:type="dxa"/>
            <w:vAlign w:val="center"/>
          </w:tcPr>
          <w:p w:rsidR="0014470E" w:rsidRPr="004829F6" w:rsidRDefault="0014470E" w:rsidP="0014470E">
            <w:pPr>
              <w:spacing w:line="276" w:lineRule="auto"/>
              <w:jc w:val="center"/>
              <w:rPr>
                <w:rFonts w:ascii="Times New Roman" w:hAnsi="Times New Roman" w:cs="Times New Roman"/>
                <w:sz w:val="24"/>
                <w:szCs w:val="24"/>
              </w:rPr>
            </w:pPr>
          </w:p>
        </w:tc>
        <w:tc>
          <w:tcPr>
            <w:tcW w:w="4033" w:type="dxa"/>
            <w:vAlign w:val="center"/>
          </w:tcPr>
          <w:p w:rsidR="0014470E" w:rsidRPr="004829F6" w:rsidRDefault="0014470E" w:rsidP="0014470E">
            <w:pPr>
              <w:jc w:val="center"/>
              <w:rPr>
                <w:rFonts w:ascii="Times New Roman" w:hAnsi="Times New Roman" w:cs="Times New Roman"/>
                <w:sz w:val="24"/>
                <w:szCs w:val="24"/>
              </w:rPr>
            </w:pPr>
          </w:p>
        </w:tc>
        <w:tc>
          <w:tcPr>
            <w:tcW w:w="3548" w:type="dxa"/>
          </w:tcPr>
          <w:p w:rsidR="0014470E" w:rsidRPr="004829F6" w:rsidRDefault="0014470E" w:rsidP="0014470E">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Phụ lục 1. </w:t>
            </w:r>
            <w:r w:rsidRPr="00D12A9B">
              <w:rPr>
                <w:rFonts w:ascii="Times New Roman" w:hAnsi="Times New Roman" w:cs="Times New Roman"/>
                <w:sz w:val="24"/>
                <w:szCs w:val="24"/>
              </w:rPr>
              <w:t>Yêu cầu về nhân lực đối với trung tâm điều hành, trạm vùng và trạm địa phương</w:t>
            </w:r>
          </w:p>
        </w:tc>
        <w:tc>
          <w:tcPr>
            <w:tcW w:w="3544" w:type="dxa"/>
          </w:tcPr>
          <w:p w:rsidR="0014470E" w:rsidRPr="004829F6" w:rsidRDefault="0014470E" w:rsidP="0014470E">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Nội dung này liên quan đến Điều 7 của Thông tư, kế thừa </w:t>
            </w:r>
            <w:r w:rsidRPr="00F42F68">
              <w:rPr>
                <w:rFonts w:ascii="Times New Roman" w:hAnsi="Times New Roman" w:cs="Times New Roman"/>
                <w:sz w:val="24"/>
                <w:szCs w:val="24"/>
              </w:rPr>
              <w:t>Mụ</w:t>
            </w:r>
            <w:r>
              <w:rPr>
                <w:rFonts w:ascii="Times New Roman" w:hAnsi="Times New Roman" w:cs="Times New Roman"/>
                <w:sz w:val="24"/>
                <w:szCs w:val="24"/>
              </w:rPr>
              <w:t>c 2 QCVN 10:2013/BKHCN trong đó đ</w:t>
            </w:r>
            <w:r w:rsidRPr="004829F6">
              <w:rPr>
                <w:rFonts w:ascii="Times New Roman" w:hAnsi="Times New Roman" w:cs="Times New Roman"/>
                <w:sz w:val="24"/>
                <w:szCs w:val="24"/>
              </w:rPr>
              <w:t xml:space="preserve">iều chỉnh quy định yêu cầu về nhân lực thành yêu cầu về chuyên môn nghiệp vụ đối với nhân lực </w:t>
            </w:r>
            <w:r w:rsidRPr="004829F6">
              <w:rPr>
                <w:rFonts w:ascii="Times New Roman" w:hAnsi="Times New Roman" w:cs="Times New Roman"/>
                <w:sz w:val="24"/>
                <w:szCs w:val="24"/>
              </w:rPr>
              <w:lastRenderedPageBreak/>
              <w:t xml:space="preserve">của Trung tâm điều hành, trạm vùng, trạm </w:t>
            </w:r>
            <w:r>
              <w:rPr>
                <w:rFonts w:ascii="Times New Roman" w:hAnsi="Times New Roman" w:cs="Times New Roman"/>
                <w:sz w:val="24"/>
                <w:szCs w:val="24"/>
              </w:rPr>
              <w:t>địa phương</w:t>
            </w:r>
            <w:r w:rsidRPr="004829F6">
              <w:rPr>
                <w:rFonts w:ascii="Times New Roman" w:hAnsi="Times New Roman" w:cs="Times New Roman"/>
                <w:sz w:val="24"/>
                <w:szCs w:val="24"/>
              </w:rPr>
              <w:t>, trạm cơ sở</w:t>
            </w:r>
          </w:p>
        </w:tc>
      </w:tr>
      <w:tr w:rsidR="0014470E" w:rsidRPr="004829F6" w:rsidTr="00E51578">
        <w:trPr>
          <w:trHeight w:val="1828"/>
        </w:trPr>
        <w:tc>
          <w:tcPr>
            <w:tcW w:w="699" w:type="dxa"/>
          </w:tcPr>
          <w:p w:rsidR="0014470E" w:rsidRPr="004829F6" w:rsidRDefault="0014470E" w:rsidP="0014470E">
            <w:pPr>
              <w:pStyle w:val="ListParagraph"/>
              <w:numPr>
                <w:ilvl w:val="0"/>
                <w:numId w:val="10"/>
              </w:numPr>
              <w:rPr>
                <w:rFonts w:ascii="Times New Roman" w:hAnsi="Times New Roman" w:cs="Times New Roman"/>
                <w:sz w:val="24"/>
                <w:szCs w:val="24"/>
              </w:rPr>
            </w:pPr>
          </w:p>
        </w:tc>
        <w:tc>
          <w:tcPr>
            <w:tcW w:w="3089" w:type="dxa"/>
            <w:vAlign w:val="center"/>
          </w:tcPr>
          <w:p w:rsidR="0014470E" w:rsidRPr="004829F6" w:rsidRDefault="0014470E" w:rsidP="0014470E">
            <w:pPr>
              <w:spacing w:line="276" w:lineRule="auto"/>
              <w:jc w:val="center"/>
              <w:rPr>
                <w:rFonts w:ascii="Times New Roman" w:hAnsi="Times New Roman" w:cs="Times New Roman"/>
                <w:sz w:val="24"/>
                <w:szCs w:val="24"/>
              </w:rPr>
            </w:pPr>
          </w:p>
        </w:tc>
        <w:tc>
          <w:tcPr>
            <w:tcW w:w="4033" w:type="dxa"/>
            <w:vAlign w:val="center"/>
          </w:tcPr>
          <w:p w:rsidR="0014470E" w:rsidRPr="004829F6" w:rsidRDefault="0014470E" w:rsidP="0014470E">
            <w:pPr>
              <w:jc w:val="center"/>
              <w:rPr>
                <w:rFonts w:ascii="Times New Roman" w:hAnsi="Times New Roman" w:cs="Times New Roman"/>
                <w:sz w:val="24"/>
                <w:szCs w:val="24"/>
              </w:rPr>
            </w:pPr>
          </w:p>
        </w:tc>
        <w:tc>
          <w:tcPr>
            <w:tcW w:w="3548" w:type="dxa"/>
          </w:tcPr>
          <w:p w:rsidR="0014470E" w:rsidRPr="004829F6" w:rsidRDefault="0014470E" w:rsidP="0014470E">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Phụ lụ</w:t>
            </w:r>
            <w:r>
              <w:rPr>
                <w:rFonts w:ascii="Times New Roman" w:hAnsi="Times New Roman" w:cs="Times New Roman"/>
                <w:sz w:val="24"/>
                <w:szCs w:val="24"/>
              </w:rPr>
              <w:t>c 2</w:t>
            </w:r>
            <w:r w:rsidRPr="004829F6">
              <w:rPr>
                <w:rFonts w:ascii="Times New Roman" w:hAnsi="Times New Roman" w:cs="Times New Roman"/>
                <w:sz w:val="24"/>
                <w:szCs w:val="24"/>
              </w:rPr>
              <w:t>. Yêu cầu về cơ sở vật chất và trang thiết bị chính của trung tâm điều hành, trạm vùng, trạm địa phương và trạm cơ sở</w:t>
            </w:r>
          </w:p>
        </w:tc>
        <w:tc>
          <w:tcPr>
            <w:tcW w:w="3544" w:type="dxa"/>
          </w:tcPr>
          <w:p w:rsidR="0014470E" w:rsidRPr="004829F6" w:rsidRDefault="0014470E" w:rsidP="0014470E">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Nội dung này liên quan đến Điều 8 của Thông tư, </w:t>
            </w:r>
            <w:r w:rsidRPr="004829F6">
              <w:rPr>
                <w:rFonts w:ascii="Times New Roman" w:hAnsi="Times New Roman" w:cs="Times New Roman"/>
                <w:sz w:val="24"/>
                <w:szCs w:val="24"/>
              </w:rPr>
              <w:t>kế thừa Mục 4, mụ</w:t>
            </w:r>
            <w:r>
              <w:rPr>
                <w:rFonts w:ascii="Times New Roman" w:hAnsi="Times New Roman" w:cs="Times New Roman"/>
                <w:sz w:val="24"/>
                <w:szCs w:val="24"/>
              </w:rPr>
              <w:t xml:space="preserve">c 5 QCVN 10:2013/BKHCN, </w:t>
            </w:r>
            <w:r w:rsidRPr="004829F6">
              <w:rPr>
                <w:rFonts w:ascii="Times New Roman" w:hAnsi="Times New Roman" w:cs="Times New Roman"/>
                <w:sz w:val="24"/>
                <w:szCs w:val="24"/>
              </w:rPr>
              <w:t>trong đó sửa đổi thành đặc trưng kỹ thuật tối thiểu phù hợp với yêu cầu kỹ thuật và điều kiện công nghệ hiện tại</w:t>
            </w:r>
          </w:p>
        </w:tc>
      </w:tr>
      <w:tr w:rsidR="0014470E" w:rsidRPr="004829F6" w:rsidTr="00B03933">
        <w:tc>
          <w:tcPr>
            <w:tcW w:w="699" w:type="dxa"/>
          </w:tcPr>
          <w:p w:rsidR="0014470E" w:rsidRPr="004829F6" w:rsidRDefault="0014470E" w:rsidP="0014470E">
            <w:pPr>
              <w:pStyle w:val="ListParagraph"/>
              <w:numPr>
                <w:ilvl w:val="0"/>
                <w:numId w:val="10"/>
              </w:numPr>
              <w:rPr>
                <w:rFonts w:ascii="Times New Roman" w:hAnsi="Times New Roman" w:cs="Times New Roman"/>
                <w:sz w:val="24"/>
                <w:szCs w:val="24"/>
              </w:rPr>
            </w:pPr>
          </w:p>
        </w:tc>
        <w:tc>
          <w:tcPr>
            <w:tcW w:w="3089" w:type="dxa"/>
            <w:vAlign w:val="center"/>
          </w:tcPr>
          <w:p w:rsidR="0014470E" w:rsidRPr="004829F6" w:rsidRDefault="0014470E" w:rsidP="0014470E">
            <w:pPr>
              <w:spacing w:line="276" w:lineRule="auto"/>
              <w:jc w:val="center"/>
              <w:rPr>
                <w:rFonts w:ascii="Times New Roman" w:hAnsi="Times New Roman" w:cs="Times New Roman"/>
                <w:sz w:val="24"/>
                <w:szCs w:val="24"/>
              </w:rPr>
            </w:pPr>
          </w:p>
        </w:tc>
        <w:tc>
          <w:tcPr>
            <w:tcW w:w="4033" w:type="dxa"/>
            <w:vAlign w:val="center"/>
          </w:tcPr>
          <w:p w:rsidR="0014470E" w:rsidRPr="004829F6" w:rsidRDefault="0014470E" w:rsidP="0014470E">
            <w:pPr>
              <w:jc w:val="center"/>
              <w:rPr>
                <w:rFonts w:ascii="Times New Roman" w:hAnsi="Times New Roman" w:cs="Times New Roman"/>
                <w:sz w:val="24"/>
                <w:szCs w:val="24"/>
              </w:rPr>
            </w:pPr>
          </w:p>
        </w:tc>
        <w:tc>
          <w:tcPr>
            <w:tcW w:w="3548" w:type="dxa"/>
          </w:tcPr>
          <w:p w:rsidR="0014470E" w:rsidRPr="004829F6" w:rsidRDefault="0014470E" w:rsidP="0014470E">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Phụ lụ</w:t>
            </w:r>
            <w:r>
              <w:rPr>
                <w:rFonts w:ascii="Times New Roman" w:hAnsi="Times New Roman" w:cs="Times New Roman"/>
                <w:sz w:val="24"/>
                <w:szCs w:val="24"/>
              </w:rPr>
              <w:t>c 3</w:t>
            </w:r>
            <w:r w:rsidRPr="004829F6">
              <w:rPr>
                <w:rFonts w:ascii="Times New Roman" w:hAnsi="Times New Roman" w:cs="Times New Roman"/>
                <w:sz w:val="24"/>
                <w:szCs w:val="24"/>
              </w:rPr>
              <w:t>. Các đối tượng và tần suất quan trắc định kỳ</w:t>
            </w:r>
          </w:p>
        </w:tc>
        <w:tc>
          <w:tcPr>
            <w:tcW w:w="3544" w:type="dxa"/>
          </w:tcPr>
          <w:p w:rsidR="0014470E" w:rsidRPr="004829F6" w:rsidRDefault="0014470E" w:rsidP="0014470E">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Nội dung này liên quan đến Điều 9 của Thông tư</w:t>
            </w:r>
            <w:r>
              <w:rPr>
                <w:rFonts w:ascii="Times New Roman" w:hAnsi="Times New Roman" w:cs="Times New Roman"/>
                <w:sz w:val="24"/>
                <w:szCs w:val="24"/>
              </w:rPr>
              <w:t xml:space="preserve">, </w:t>
            </w:r>
            <w:r w:rsidRPr="004829F6">
              <w:rPr>
                <w:rFonts w:ascii="Times New Roman" w:hAnsi="Times New Roman" w:cs="Times New Roman"/>
                <w:sz w:val="24"/>
                <w:szCs w:val="24"/>
              </w:rPr>
              <w:t>kế thừa Mục 6.1 QCVN 10:2013/BKHCN</w:t>
            </w:r>
          </w:p>
        </w:tc>
      </w:tr>
      <w:tr w:rsidR="0014470E" w:rsidRPr="004829F6" w:rsidTr="00275C42">
        <w:trPr>
          <w:trHeight w:val="1046"/>
        </w:trPr>
        <w:tc>
          <w:tcPr>
            <w:tcW w:w="699" w:type="dxa"/>
          </w:tcPr>
          <w:p w:rsidR="0014470E" w:rsidRPr="004829F6" w:rsidRDefault="0014470E" w:rsidP="0014470E">
            <w:pPr>
              <w:pStyle w:val="ListParagraph"/>
              <w:numPr>
                <w:ilvl w:val="0"/>
                <w:numId w:val="10"/>
              </w:numPr>
              <w:rPr>
                <w:rFonts w:ascii="Times New Roman" w:hAnsi="Times New Roman" w:cs="Times New Roman"/>
                <w:sz w:val="24"/>
                <w:szCs w:val="24"/>
              </w:rPr>
            </w:pPr>
          </w:p>
        </w:tc>
        <w:tc>
          <w:tcPr>
            <w:tcW w:w="3089" w:type="dxa"/>
            <w:vAlign w:val="center"/>
          </w:tcPr>
          <w:p w:rsidR="0014470E" w:rsidRPr="004829F6" w:rsidRDefault="0014470E" w:rsidP="0014470E">
            <w:pPr>
              <w:spacing w:line="276" w:lineRule="auto"/>
              <w:jc w:val="center"/>
              <w:rPr>
                <w:rFonts w:ascii="Times New Roman" w:hAnsi="Times New Roman" w:cs="Times New Roman"/>
                <w:sz w:val="24"/>
                <w:szCs w:val="24"/>
              </w:rPr>
            </w:pPr>
          </w:p>
        </w:tc>
        <w:tc>
          <w:tcPr>
            <w:tcW w:w="4033" w:type="dxa"/>
            <w:vAlign w:val="center"/>
          </w:tcPr>
          <w:p w:rsidR="0014470E" w:rsidRPr="004829F6" w:rsidRDefault="0014470E" w:rsidP="0014470E">
            <w:pPr>
              <w:jc w:val="center"/>
              <w:rPr>
                <w:rFonts w:ascii="Times New Roman" w:hAnsi="Times New Roman" w:cs="Times New Roman"/>
                <w:sz w:val="24"/>
                <w:szCs w:val="24"/>
              </w:rPr>
            </w:pPr>
          </w:p>
        </w:tc>
        <w:tc>
          <w:tcPr>
            <w:tcW w:w="3548" w:type="dxa"/>
          </w:tcPr>
          <w:p w:rsidR="0014470E" w:rsidRPr="004829F6" w:rsidRDefault="0014470E" w:rsidP="0014470E">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Phụ lụ</w:t>
            </w:r>
            <w:r>
              <w:rPr>
                <w:rFonts w:ascii="Times New Roman" w:hAnsi="Times New Roman" w:cs="Times New Roman"/>
                <w:sz w:val="24"/>
                <w:szCs w:val="24"/>
              </w:rPr>
              <w:t>c 4</w:t>
            </w:r>
            <w:r w:rsidRPr="004829F6">
              <w:rPr>
                <w:rFonts w:ascii="Times New Roman" w:hAnsi="Times New Roman" w:cs="Times New Roman"/>
                <w:sz w:val="24"/>
                <w:szCs w:val="24"/>
              </w:rPr>
              <w:t>. Phương pháp lấy mẫu môi trường để phân tích phóng xạ</w:t>
            </w:r>
          </w:p>
        </w:tc>
        <w:tc>
          <w:tcPr>
            <w:tcW w:w="3544" w:type="dxa"/>
          </w:tcPr>
          <w:p w:rsidR="0014470E" w:rsidRDefault="0014470E" w:rsidP="0014470E">
            <w:pPr>
              <w:jc w:val="both"/>
              <w:rPr>
                <w:rFonts w:ascii="Times New Roman" w:hAnsi="Times New Roman" w:cs="Times New Roman"/>
                <w:sz w:val="24"/>
                <w:szCs w:val="24"/>
              </w:rPr>
            </w:pPr>
            <w:r w:rsidRPr="004829F6">
              <w:rPr>
                <w:rFonts w:ascii="Times New Roman" w:hAnsi="Times New Roman" w:cs="Times New Roman"/>
                <w:sz w:val="24"/>
                <w:szCs w:val="24"/>
              </w:rPr>
              <w:t xml:space="preserve">Nội dung này </w:t>
            </w:r>
            <w:r>
              <w:rPr>
                <w:rFonts w:ascii="Times New Roman" w:hAnsi="Times New Roman" w:cs="Times New Roman"/>
                <w:sz w:val="24"/>
                <w:szCs w:val="24"/>
              </w:rPr>
              <w:t xml:space="preserve">liên quan đến Điều 12 của Thông tư, kế thừa </w:t>
            </w:r>
            <w:r w:rsidRPr="004829F6">
              <w:rPr>
                <w:rFonts w:ascii="Times New Roman" w:hAnsi="Times New Roman" w:cs="Times New Roman"/>
                <w:sz w:val="24"/>
                <w:szCs w:val="24"/>
              </w:rPr>
              <w:t>quy định tại Mục 6.</w:t>
            </w:r>
            <w:r>
              <w:rPr>
                <w:rFonts w:ascii="Times New Roman" w:hAnsi="Times New Roman" w:cs="Times New Roman"/>
                <w:sz w:val="24"/>
                <w:szCs w:val="24"/>
              </w:rPr>
              <w:t>4</w:t>
            </w:r>
            <w:r w:rsidRPr="004829F6">
              <w:rPr>
                <w:rFonts w:ascii="Times New Roman" w:hAnsi="Times New Roman" w:cs="Times New Roman"/>
                <w:sz w:val="24"/>
                <w:szCs w:val="24"/>
              </w:rPr>
              <w:t xml:space="preserve"> QCVN 10:2013/BKHCN</w:t>
            </w:r>
          </w:p>
          <w:p w:rsidR="0014470E" w:rsidRPr="004829F6" w:rsidRDefault="0014470E" w:rsidP="0014470E">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Nội dung này liên quan đến Điều 12 của dự thảo Thông tư</w:t>
            </w:r>
            <w:r>
              <w:rPr>
                <w:rFonts w:ascii="Times New Roman" w:hAnsi="Times New Roman" w:cs="Times New Roman"/>
                <w:sz w:val="24"/>
                <w:szCs w:val="24"/>
              </w:rPr>
              <w:t xml:space="preserve">, </w:t>
            </w:r>
            <w:r>
              <w:rPr>
                <w:rFonts w:ascii="Times New Roman" w:hAnsi="Times New Roman" w:cs="Times New Roman"/>
                <w:sz w:val="24"/>
                <w:szCs w:val="24"/>
              </w:rPr>
              <w:t>trong đó đã rà soát, cập nh</w:t>
            </w:r>
            <w:r>
              <w:rPr>
                <w:rFonts w:ascii="Times New Roman" w:hAnsi="Times New Roman" w:cs="Times New Roman"/>
                <w:sz w:val="24"/>
                <w:szCs w:val="24"/>
              </w:rPr>
              <w:t>ật</w:t>
            </w:r>
            <w:r>
              <w:rPr>
                <w:rFonts w:ascii="Times New Roman" w:hAnsi="Times New Roman" w:cs="Times New Roman"/>
                <w:sz w:val="24"/>
                <w:szCs w:val="24"/>
              </w:rPr>
              <w:t xml:space="preserve">t các Tiêu chuẩn Quốc gia (TCVN) và các tiêu chuẩn quốc tế (ISO) thay thế cho các TCVN, ISO cũ </w:t>
            </w:r>
          </w:p>
          <w:p w:rsidR="0014470E" w:rsidRPr="004829F6" w:rsidRDefault="0014470E" w:rsidP="0014470E">
            <w:pPr>
              <w:spacing w:line="276" w:lineRule="auto"/>
              <w:jc w:val="both"/>
              <w:rPr>
                <w:rFonts w:ascii="Times New Roman" w:hAnsi="Times New Roman" w:cs="Times New Roman"/>
                <w:sz w:val="24"/>
                <w:szCs w:val="24"/>
              </w:rPr>
            </w:pPr>
          </w:p>
        </w:tc>
      </w:tr>
      <w:tr w:rsidR="0014470E" w:rsidRPr="004829F6" w:rsidTr="00065319">
        <w:trPr>
          <w:trHeight w:val="990"/>
        </w:trPr>
        <w:tc>
          <w:tcPr>
            <w:tcW w:w="699" w:type="dxa"/>
          </w:tcPr>
          <w:p w:rsidR="0014470E" w:rsidRPr="004829F6" w:rsidRDefault="0014470E" w:rsidP="0014470E">
            <w:pPr>
              <w:pStyle w:val="ListParagraph"/>
              <w:numPr>
                <w:ilvl w:val="0"/>
                <w:numId w:val="10"/>
              </w:numPr>
              <w:rPr>
                <w:rFonts w:ascii="Times New Roman" w:hAnsi="Times New Roman" w:cs="Times New Roman"/>
                <w:sz w:val="24"/>
                <w:szCs w:val="24"/>
              </w:rPr>
            </w:pPr>
          </w:p>
        </w:tc>
        <w:tc>
          <w:tcPr>
            <w:tcW w:w="3089" w:type="dxa"/>
            <w:vAlign w:val="center"/>
          </w:tcPr>
          <w:p w:rsidR="0014470E" w:rsidRPr="004829F6" w:rsidRDefault="0014470E" w:rsidP="0014470E">
            <w:pPr>
              <w:spacing w:line="276" w:lineRule="auto"/>
              <w:jc w:val="center"/>
              <w:rPr>
                <w:rFonts w:ascii="Times New Roman" w:hAnsi="Times New Roman" w:cs="Times New Roman"/>
                <w:sz w:val="24"/>
                <w:szCs w:val="24"/>
              </w:rPr>
            </w:pPr>
          </w:p>
        </w:tc>
        <w:tc>
          <w:tcPr>
            <w:tcW w:w="4033" w:type="dxa"/>
            <w:vAlign w:val="center"/>
          </w:tcPr>
          <w:p w:rsidR="0014470E" w:rsidRPr="004829F6" w:rsidRDefault="0014470E" w:rsidP="0014470E">
            <w:pPr>
              <w:jc w:val="center"/>
              <w:rPr>
                <w:rFonts w:ascii="Times New Roman" w:hAnsi="Times New Roman" w:cs="Times New Roman"/>
                <w:sz w:val="24"/>
                <w:szCs w:val="24"/>
              </w:rPr>
            </w:pPr>
          </w:p>
        </w:tc>
        <w:tc>
          <w:tcPr>
            <w:tcW w:w="3548" w:type="dxa"/>
          </w:tcPr>
          <w:p w:rsidR="0014470E" w:rsidRPr="004829F6" w:rsidRDefault="0014470E" w:rsidP="0014470E">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Phụ lụ</w:t>
            </w:r>
            <w:r>
              <w:rPr>
                <w:rFonts w:ascii="Times New Roman" w:hAnsi="Times New Roman" w:cs="Times New Roman"/>
                <w:sz w:val="24"/>
                <w:szCs w:val="24"/>
              </w:rPr>
              <w:t>c 5</w:t>
            </w:r>
            <w:r w:rsidRPr="004829F6">
              <w:rPr>
                <w:rFonts w:ascii="Times New Roman" w:hAnsi="Times New Roman" w:cs="Times New Roman"/>
                <w:sz w:val="24"/>
                <w:szCs w:val="24"/>
              </w:rPr>
              <w:t>. Các phương pháp phân tích phóng xạ môi trường</w:t>
            </w:r>
          </w:p>
        </w:tc>
        <w:tc>
          <w:tcPr>
            <w:tcW w:w="3544" w:type="dxa"/>
          </w:tcPr>
          <w:p w:rsidR="0014470E" w:rsidRPr="004829F6" w:rsidRDefault="0014470E" w:rsidP="0014470E">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 xml:space="preserve">Nội dung này </w:t>
            </w:r>
            <w:r>
              <w:rPr>
                <w:rFonts w:ascii="Times New Roman" w:hAnsi="Times New Roman" w:cs="Times New Roman"/>
                <w:sz w:val="24"/>
                <w:szCs w:val="24"/>
              </w:rPr>
              <w:t>liên quan đến Điều 1</w:t>
            </w:r>
            <w:r>
              <w:rPr>
                <w:rFonts w:ascii="Times New Roman" w:hAnsi="Times New Roman" w:cs="Times New Roman"/>
                <w:sz w:val="24"/>
                <w:szCs w:val="24"/>
              </w:rPr>
              <w:t>3</w:t>
            </w:r>
            <w:r>
              <w:rPr>
                <w:rFonts w:ascii="Times New Roman" w:hAnsi="Times New Roman" w:cs="Times New Roman"/>
                <w:sz w:val="24"/>
                <w:szCs w:val="24"/>
              </w:rPr>
              <w:t xml:space="preserve"> của Thông tư, </w:t>
            </w:r>
            <w:r w:rsidRPr="004829F6">
              <w:rPr>
                <w:rFonts w:ascii="Times New Roman" w:hAnsi="Times New Roman" w:cs="Times New Roman"/>
                <w:sz w:val="24"/>
                <w:szCs w:val="24"/>
              </w:rPr>
              <w:t>kế thừa quy định tại Mục 6.5 QCVN 10:2013/BKHCN</w:t>
            </w:r>
            <w:r>
              <w:rPr>
                <w:rFonts w:ascii="Times New Roman" w:hAnsi="Times New Roman" w:cs="Times New Roman"/>
                <w:sz w:val="24"/>
                <w:szCs w:val="24"/>
              </w:rPr>
              <w:t xml:space="preserve">, </w:t>
            </w:r>
            <w:r>
              <w:rPr>
                <w:rFonts w:ascii="Times New Roman" w:hAnsi="Times New Roman" w:cs="Times New Roman"/>
                <w:sz w:val="24"/>
                <w:szCs w:val="24"/>
              </w:rPr>
              <w:t xml:space="preserve">trong đó đã rà soát, cập nhậtt các Tiêu chuẩn Quốc gia (TCVN) và các tiêu </w:t>
            </w:r>
            <w:r>
              <w:rPr>
                <w:rFonts w:ascii="Times New Roman" w:hAnsi="Times New Roman" w:cs="Times New Roman"/>
                <w:sz w:val="24"/>
                <w:szCs w:val="24"/>
              </w:rPr>
              <w:lastRenderedPageBreak/>
              <w:t>chuẩn quốc tế (ISO) thay thế cho các TCVN, ISO cũ</w:t>
            </w:r>
          </w:p>
        </w:tc>
      </w:tr>
      <w:tr w:rsidR="0014470E" w:rsidRPr="004829F6" w:rsidTr="00313D67">
        <w:trPr>
          <w:trHeight w:val="990"/>
        </w:trPr>
        <w:tc>
          <w:tcPr>
            <w:tcW w:w="699" w:type="dxa"/>
          </w:tcPr>
          <w:p w:rsidR="0014470E" w:rsidRPr="004829F6" w:rsidRDefault="0014470E" w:rsidP="0014470E">
            <w:pPr>
              <w:pStyle w:val="ListParagraph"/>
              <w:numPr>
                <w:ilvl w:val="0"/>
                <w:numId w:val="10"/>
              </w:numPr>
              <w:rPr>
                <w:rFonts w:ascii="Times New Roman" w:hAnsi="Times New Roman" w:cs="Times New Roman"/>
                <w:sz w:val="24"/>
                <w:szCs w:val="24"/>
              </w:rPr>
            </w:pPr>
          </w:p>
        </w:tc>
        <w:tc>
          <w:tcPr>
            <w:tcW w:w="3089" w:type="dxa"/>
            <w:vAlign w:val="center"/>
          </w:tcPr>
          <w:p w:rsidR="0014470E" w:rsidRPr="004829F6" w:rsidRDefault="0014470E" w:rsidP="0014470E">
            <w:pPr>
              <w:spacing w:line="276" w:lineRule="auto"/>
              <w:jc w:val="center"/>
              <w:rPr>
                <w:rFonts w:ascii="Times New Roman" w:hAnsi="Times New Roman" w:cs="Times New Roman"/>
                <w:sz w:val="24"/>
                <w:szCs w:val="24"/>
              </w:rPr>
            </w:pPr>
          </w:p>
        </w:tc>
        <w:tc>
          <w:tcPr>
            <w:tcW w:w="4033" w:type="dxa"/>
            <w:vAlign w:val="center"/>
          </w:tcPr>
          <w:p w:rsidR="0014470E" w:rsidRPr="004829F6" w:rsidRDefault="0014470E" w:rsidP="0014470E">
            <w:pPr>
              <w:jc w:val="center"/>
              <w:rPr>
                <w:rFonts w:ascii="Times New Roman" w:hAnsi="Times New Roman" w:cs="Times New Roman"/>
                <w:sz w:val="24"/>
                <w:szCs w:val="24"/>
              </w:rPr>
            </w:pPr>
          </w:p>
        </w:tc>
        <w:tc>
          <w:tcPr>
            <w:tcW w:w="3548" w:type="dxa"/>
          </w:tcPr>
          <w:p w:rsidR="0014470E" w:rsidRPr="004829F6" w:rsidRDefault="0014470E" w:rsidP="0014470E">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Phụ lụ</w:t>
            </w:r>
            <w:r>
              <w:rPr>
                <w:rFonts w:ascii="Times New Roman" w:hAnsi="Times New Roman" w:cs="Times New Roman"/>
                <w:sz w:val="24"/>
                <w:szCs w:val="24"/>
              </w:rPr>
              <w:t>c 6</w:t>
            </w:r>
            <w:r w:rsidRPr="004829F6">
              <w:rPr>
                <w:rFonts w:ascii="Times New Roman" w:hAnsi="Times New Roman" w:cs="Times New Roman"/>
                <w:sz w:val="24"/>
                <w:szCs w:val="24"/>
              </w:rPr>
              <w:t>. Ngưỡng cảnh báo phóng xạ môi trường</w:t>
            </w:r>
          </w:p>
        </w:tc>
        <w:tc>
          <w:tcPr>
            <w:tcW w:w="3544" w:type="dxa"/>
          </w:tcPr>
          <w:p w:rsidR="0014470E" w:rsidRPr="004829F6" w:rsidRDefault="0014470E" w:rsidP="0014470E">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Bổ sung nội dung quy định về ngưỡng cảnh báo phóng xạ môi trường</w:t>
            </w:r>
          </w:p>
        </w:tc>
      </w:tr>
      <w:tr w:rsidR="0014470E" w:rsidRPr="004829F6" w:rsidTr="00FC6E5C">
        <w:trPr>
          <w:trHeight w:val="990"/>
        </w:trPr>
        <w:tc>
          <w:tcPr>
            <w:tcW w:w="699" w:type="dxa"/>
          </w:tcPr>
          <w:p w:rsidR="0014470E" w:rsidRPr="004829F6" w:rsidRDefault="0014470E" w:rsidP="0014470E">
            <w:pPr>
              <w:pStyle w:val="ListParagraph"/>
              <w:numPr>
                <w:ilvl w:val="0"/>
                <w:numId w:val="10"/>
              </w:numPr>
              <w:rPr>
                <w:rFonts w:ascii="Times New Roman" w:hAnsi="Times New Roman" w:cs="Times New Roman"/>
                <w:sz w:val="24"/>
                <w:szCs w:val="24"/>
              </w:rPr>
            </w:pPr>
          </w:p>
        </w:tc>
        <w:tc>
          <w:tcPr>
            <w:tcW w:w="3089" w:type="dxa"/>
            <w:vAlign w:val="center"/>
          </w:tcPr>
          <w:p w:rsidR="0014470E" w:rsidRPr="004829F6" w:rsidRDefault="0014470E" w:rsidP="0014470E">
            <w:pPr>
              <w:spacing w:line="276" w:lineRule="auto"/>
              <w:jc w:val="center"/>
              <w:rPr>
                <w:rFonts w:ascii="Times New Roman" w:hAnsi="Times New Roman" w:cs="Times New Roman"/>
                <w:sz w:val="24"/>
                <w:szCs w:val="24"/>
              </w:rPr>
            </w:pPr>
          </w:p>
        </w:tc>
        <w:tc>
          <w:tcPr>
            <w:tcW w:w="4033" w:type="dxa"/>
            <w:vAlign w:val="center"/>
          </w:tcPr>
          <w:p w:rsidR="0014470E" w:rsidRPr="004829F6" w:rsidRDefault="0014470E" w:rsidP="0014470E">
            <w:pPr>
              <w:jc w:val="center"/>
              <w:rPr>
                <w:rFonts w:ascii="Times New Roman" w:hAnsi="Times New Roman" w:cs="Times New Roman"/>
                <w:sz w:val="24"/>
                <w:szCs w:val="24"/>
              </w:rPr>
            </w:pPr>
          </w:p>
        </w:tc>
        <w:tc>
          <w:tcPr>
            <w:tcW w:w="3548" w:type="dxa"/>
          </w:tcPr>
          <w:p w:rsidR="0014470E" w:rsidRPr="004829F6" w:rsidRDefault="0014470E" w:rsidP="0014470E">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Phụ lụ</w:t>
            </w:r>
            <w:r>
              <w:rPr>
                <w:rFonts w:ascii="Times New Roman" w:hAnsi="Times New Roman" w:cs="Times New Roman"/>
                <w:sz w:val="24"/>
                <w:szCs w:val="24"/>
              </w:rPr>
              <w:t>c 7</w:t>
            </w:r>
            <w:r w:rsidRPr="004829F6">
              <w:rPr>
                <w:rFonts w:ascii="Times New Roman" w:hAnsi="Times New Roman" w:cs="Times New Roman"/>
                <w:sz w:val="24"/>
                <w:szCs w:val="24"/>
              </w:rPr>
              <w:t>. Mẫu báo cáo kết quả quan trắc phóng xạ môi trường</w:t>
            </w:r>
          </w:p>
        </w:tc>
        <w:tc>
          <w:tcPr>
            <w:tcW w:w="3544" w:type="dxa"/>
          </w:tcPr>
          <w:p w:rsidR="0014470E" w:rsidRPr="004829F6" w:rsidRDefault="0014470E" w:rsidP="0014470E">
            <w:pPr>
              <w:spacing w:line="276" w:lineRule="auto"/>
              <w:jc w:val="both"/>
              <w:rPr>
                <w:rFonts w:ascii="Times New Roman" w:hAnsi="Times New Roman" w:cs="Times New Roman"/>
                <w:sz w:val="24"/>
                <w:szCs w:val="24"/>
              </w:rPr>
            </w:pPr>
            <w:r w:rsidRPr="004829F6">
              <w:rPr>
                <w:rFonts w:ascii="Times New Roman" w:hAnsi="Times New Roman" w:cs="Times New Roman"/>
                <w:sz w:val="24"/>
                <w:szCs w:val="24"/>
              </w:rPr>
              <w:t>Bổ sung nội dung về mẫu báo cáo kết quả quan trắc phóng xạ môi trường</w:t>
            </w:r>
          </w:p>
        </w:tc>
      </w:tr>
    </w:tbl>
    <w:p w:rsidR="00A159D1" w:rsidRPr="004829F6" w:rsidRDefault="00A159D1">
      <w:pPr>
        <w:rPr>
          <w:rFonts w:ascii="Times New Roman" w:hAnsi="Times New Roman" w:cs="Times New Roman"/>
          <w:sz w:val="24"/>
          <w:szCs w:val="24"/>
        </w:rPr>
      </w:pPr>
    </w:p>
    <w:sectPr w:rsidR="00A159D1" w:rsidRPr="004829F6" w:rsidSect="002B433A">
      <w:pgSz w:w="16838" w:h="11906" w:orient="landscape" w:code="9"/>
      <w:pgMar w:top="1276" w:right="1276" w:bottom="993"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Times New Roman Bold">
    <w:panose1 w:val="020208030705050203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3546154"/>
    <w:multiLevelType w:val="hybridMultilevel"/>
    <w:tmpl w:val="186C42E2"/>
    <w:lvl w:ilvl="0" w:tplc="04090017">
      <w:start w:val="1"/>
      <w:numFmt w:val="lowerLetter"/>
      <w:lvlText w:val="%1)"/>
      <w:lvlJc w:val="left"/>
      <w:pPr>
        <w:ind w:left="107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19144459"/>
    <w:multiLevelType w:val="hybridMultilevel"/>
    <w:tmpl w:val="0FDA5CAC"/>
    <w:lvl w:ilvl="0" w:tplc="B6A431B4">
      <w:start w:val="1"/>
      <w:numFmt w:val="lowerLetter"/>
      <w:lvlText w:val="%1)"/>
      <w:lvlJc w:val="left"/>
      <w:pPr>
        <w:ind w:left="1069" w:hanging="360"/>
      </w:pPr>
      <w:rPr>
        <w:rFonts w:ascii="Times New Roman" w:eastAsia="MS Mincho" w:hAnsi="Times New Roman" w:cs="Times New Roman"/>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15:restartNumberingAfterBreak="0">
    <w:nsid w:val="21E50D25"/>
    <w:multiLevelType w:val="hybridMultilevel"/>
    <w:tmpl w:val="C8A63334"/>
    <w:lvl w:ilvl="0" w:tplc="E2C0A51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503BA2"/>
    <w:multiLevelType w:val="hybridMultilevel"/>
    <w:tmpl w:val="CA1E97C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7446B33"/>
    <w:multiLevelType w:val="hybridMultilevel"/>
    <w:tmpl w:val="7EFADE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B5F1658"/>
    <w:multiLevelType w:val="hybridMultilevel"/>
    <w:tmpl w:val="B82E34F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6F6A0CE6"/>
    <w:multiLevelType w:val="hybridMultilevel"/>
    <w:tmpl w:val="186C42E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6FF56602"/>
    <w:multiLevelType w:val="multilevel"/>
    <w:tmpl w:val="24E4865E"/>
    <w:lvl w:ilvl="0">
      <w:start w:val="1"/>
      <w:numFmt w:val="upperRoman"/>
      <w:suff w:val="space"/>
      <w:lvlText w:val="Chương %1"/>
      <w:lvlJc w:val="left"/>
      <w:pPr>
        <w:ind w:left="0" w:firstLine="0"/>
      </w:pPr>
      <w:rPr>
        <w:rFonts w:ascii="Times New Roman Bold" w:hAnsi="Times New Roman Bold" w:cs="Times New Roman" w:hint="default"/>
        <w:b/>
        <w:i w:val="0"/>
        <w:color w:val="auto"/>
        <w:sz w:val="28"/>
        <w:szCs w:val="28"/>
        <w:vertAlign w:val="baseline"/>
      </w:rPr>
    </w:lvl>
    <w:lvl w:ilvl="1">
      <w:start w:val="1"/>
      <w:numFmt w:val="decimal"/>
      <w:suff w:val="space"/>
      <w:lvlText w:val="MỤC %2"/>
      <w:lvlJc w:val="left"/>
      <w:pPr>
        <w:ind w:left="0" w:firstLine="0"/>
      </w:pPr>
      <w:rPr>
        <w:rFonts w:ascii="Times New Roman Bold" w:hAnsi="Times New Roman Bold" w:hint="default"/>
        <w:b/>
        <w:i w:val="0"/>
        <w:color w:val="auto"/>
        <w:sz w:val="28"/>
        <w:vertAlign w:val="baseline"/>
      </w:rPr>
    </w:lvl>
    <w:lvl w:ilvl="2">
      <w:start w:val="1"/>
      <w:numFmt w:val="decimal"/>
      <w:lvlRestart w:val="0"/>
      <w:suff w:val="space"/>
      <w:lvlText w:val="Điều %3."/>
      <w:lvlJc w:val="left"/>
      <w:pPr>
        <w:ind w:left="0" w:firstLine="720"/>
      </w:pPr>
      <w:rPr>
        <w:rFonts w:ascii="Times New Roman Bold" w:hAnsi="Times New Roman Bold" w:hint="default"/>
        <w:b/>
        <w:i w:val="0"/>
        <w:color w:val="auto"/>
        <w:sz w:val="28"/>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17" w15:restartNumberingAfterBreak="0">
    <w:nsid w:val="735B4260"/>
    <w:multiLevelType w:val="hybridMultilevel"/>
    <w:tmpl w:val="2744E872"/>
    <w:lvl w:ilvl="0" w:tplc="04090017">
      <w:start w:val="5"/>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B177CDD"/>
    <w:multiLevelType w:val="hybridMultilevel"/>
    <w:tmpl w:val="B55AB7E0"/>
    <w:lvl w:ilvl="0" w:tplc="93C8C868">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7CDA14DF"/>
    <w:multiLevelType w:val="hybridMultilevel"/>
    <w:tmpl w:val="DD9EA9D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11"/>
  </w:num>
  <w:num w:numId="11">
    <w:abstractNumId w:val="16"/>
  </w:num>
  <w:num w:numId="12">
    <w:abstractNumId w:val="13"/>
  </w:num>
  <w:num w:numId="13">
    <w:abstractNumId w:val="10"/>
  </w:num>
  <w:num w:numId="14">
    <w:abstractNumId w:val="17"/>
  </w:num>
  <w:num w:numId="15">
    <w:abstractNumId w:val="18"/>
  </w:num>
  <w:num w:numId="16">
    <w:abstractNumId w:val="19"/>
  </w:num>
  <w:num w:numId="17">
    <w:abstractNumId w:val="12"/>
  </w:num>
  <w:num w:numId="18">
    <w:abstractNumId w:val="14"/>
  </w:num>
  <w:num w:numId="19">
    <w:abstractNumId w:val="9"/>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 w:val="000015F9"/>
    <w:rsid w:val="00034616"/>
    <w:rsid w:val="000432CE"/>
    <w:rsid w:val="00043B81"/>
    <w:rsid w:val="0006063C"/>
    <w:rsid w:val="00067084"/>
    <w:rsid w:val="00070B35"/>
    <w:rsid w:val="0007434D"/>
    <w:rsid w:val="00085B12"/>
    <w:rsid w:val="000A387C"/>
    <w:rsid w:val="001167EF"/>
    <w:rsid w:val="0013218C"/>
    <w:rsid w:val="0014470E"/>
    <w:rsid w:val="0015074B"/>
    <w:rsid w:val="00175045"/>
    <w:rsid w:val="00187D55"/>
    <w:rsid w:val="001A7E73"/>
    <w:rsid w:val="001D3026"/>
    <w:rsid w:val="001E3AD9"/>
    <w:rsid w:val="00211680"/>
    <w:rsid w:val="00234FAD"/>
    <w:rsid w:val="00244CD3"/>
    <w:rsid w:val="0025376D"/>
    <w:rsid w:val="00274E13"/>
    <w:rsid w:val="0029639D"/>
    <w:rsid w:val="00297E0E"/>
    <w:rsid w:val="002B433A"/>
    <w:rsid w:val="002C50AA"/>
    <w:rsid w:val="002D53D4"/>
    <w:rsid w:val="002E582C"/>
    <w:rsid w:val="00321282"/>
    <w:rsid w:val="00326F90"/>
    <w:rsid w:val="00347B23"/>
    <w:rsid w:val="0037489E"/>
    <w:rsid w:val="00387775"/>
    <w:rsid w:val="00394340"/>
    <w:rsid w:val="003F2028"/>
    <w:rsid w:val="00415D4C"/>
    <w:rsid w:val="0042106F"/>
    <w:rsid w:val="004233F2"/>
    <w:rsid w:val="00433933"/>
    <w:rsid w:val="00454912"/>
    <w:rsid w:val="004679E0"/>
    <w:rsid w:val="004714C3"/>
    <w:rsid w:val="004829F6"/>
    <w:rsid w:val="004945A0"/>
    <w:rsid w:val="004B116D"/>
    <w:rsid w:val="004E50C1"/>
    <w:rsid w:val="00514643"/>
    <w:rsid w:val="00567DE3"/>
    <w:rsid w:val="00580DAC"/>
    <w:rsid w:val="005858B4"/>
    <w:rsid w:val="00596E04"/>
    <w:rsid w:val="0060318D"/>
    <w:rsid w:val="00607F36"/>
    <w:rsid w:val="006101F6"/>
    <w:rsid w:val="00615839"/>
    <w:rsid w:val="006558DC"/>
    <w:rsid w:val="00660BFE"/>
    <w:rsid w:val="00686076"/>
    <w:rsid w:val="006B26B1"/>
    <w:rsid w:val="006C5EEF"/>
    <w:rsid w:val="006E470E"/>
    <w:rsid w:val="00704F03"/>
    <w:rsid w:val="00762E37"/>
    <w:rsid w:val="00773EA0"/>
    <w:rsid w:val="00777DE0"/>
    <w:rsid w:val="007A2CCE"/>
    <w:rsid w:val="007A7EB9"/>
    <w:rsid w:val="007B38BC"/>
    <w:rsid w:val="007B4F8A"/>
    <w:rsid w:val="007C2F91"/>
    <w:rsid w:val="00831BCD"/>
    <w:rsid w:val="00851C00"/>
    <w:rsid w:val="00870D52"/>
    <w:rsid w:val="008B3B3F"/>
    <w:rsid w:val="008C6F74"/>
    <w:rsid w:val="008D4A91"/>
    <w:rsid w:val="00940239"/>
    <w:rsid w:val="009645CB"/>
    <w:rsid w:val="00967E0E"/>
    <w:rsid w:val="009E48A1"/>
    <w:rsid w:val="009E50F9"/>
    <w:rsid w:val="009F3F6F"/>
    <w:rsid w:val="009F4076"/>
    <w:rsid w:val="009F4A6A"/>
    <w:rsid w:val="00A159D1"/>
    <w:rsid w:val="00A41D6B"/>
    <w:rsid w:val="00A4217D"/>
    <w:rsid w:val="00A425A1"/>
    <w:rsid w:val="00A47D39"/>
    <w:rsid w:val="00A52593"/>
    <w:rsid w:val="00A63217"/>
    <w:rsid w:val="00AA1D8D"/>
    <w:rsid w:val="00AA5900"/>
    <w:rsid w:val="00AC6E45"/>
    <w:rsid w:val="00AD526D"/>
    <w:rsid w:val="00AE5966"/>
    <w:rsid w:val="00AF6B2A"/>
    <w:rsid w:val="00B04E53"/>
    <w:rsid w:val="00B47730"/>
    <w:rsid w:val="00B61A29"/>
    <w:rsid w:val="00BB00A6"/>
    <w:rsid w:val="00C2063B"/>
    <w:rsid w:val="00C36E67"/>
    <w:rsid w:val="00CA68EB"/>
    <w:rsid w:val="00CB0664"/>
    <w:rsid w:val="00D12A9B"/>
    <w:rsid w:val="00D347AE"/>
    <w:rsid w:val="00D525E8"/>
    <w:rsid w:val="00DA1A5F"/>
    <w:rsid w:val="00DB2796"/>
    <w:rsid w:val="00DB3D82"/>
    <w:rsid w:val="00DB4458"/>
    <w:rsid w:val="00E2013A"/>
    <w:rsid w:val="00E315EB"/>
    <w:rsid w:val="00E54ED4"/>
    <w:rsid w:val="00E56546"/>
    <w:rsid w:val="00E806A3"/>
    <w:rsid w:val="00E93B04"/>
    <w:rsid w:val="00E94271"/>
    <w:rsid w:val="00EA4295"/>
    <w:rsid w:val="00EC3127"/>
    <w:rsid w:val="00EE62E4"/>
    <w:rsid w:val="00EF17A5"/>
    <w:rsid w:val="00EF18B3"/>
    <w:rsid w:val="00F07D8F"/>
    <w:rsid w:val="00F42F68"/>
    <w:rsid w:val="00F43B8A"/>
    <w:rsid w:val="00F57C7F"/>
    <w:rsid w:val="00F65281"/>
    <w:rsid w:val="00F65482"/>
    <w:rsid w:val="00F74A83"/>
    <w:rsid w:val="00F75852"/>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F450FBB"/>
  <w14:defaultImageDpi w14:val="300"/>
  <w15:docId w15:val="{50DC5744-15BC-4CF9-BF16-5EFB75915A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3B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aliases w:val="list 123,Lít bullet 2,List Paragraph1"/>
    <w:basedOn w:val="Normal"/>
    <w:link w:val="ListParagraphChar"/>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customStyle="1" w:styleId="ListParagraphChar">
    <w:name w:val="List Paragraph Char"/>
    <w:aliases w:val="list 123 Char,Lít bullet 2 Char,List Paragraph1 Char"/>
    <w:basedOn w:val="DefaultParagraphFont"/>
    <w:link w:val="ListParagraph"/>
    <w:uiPriority w:val="34"/>
    <w:locked/>
    <w:rsid w:val="006C5EEF"/>
  </w:style>
  <w:style w:type="paragraph" w:styleId="NormalWeb">
    <w:name w:val="Normal (Web)"/>
    <w:aliases w:val="Normal (Web) Char1,Char8 Char,Char8,Char Char Char Char Char Char Char Char Char Char Char,Обычный (веб)1,Обычный (веб) Знак,Обычный (веб) Знак1,webb, Char8 Char, Char8"/>
    <w:basedOn w:val="Normal"/>
    <w:link w:val="NormalWebChar"/>
    <w:uiPriority w:val="99"/>
    <w:unhideWhenUsed/>
    <w:qFormat/>
    <w:rsid w:val="00347B2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Char">
    <w:name w:val="Normal (Web) Char"/>
    <w:aliases w:val="Normal (Web) Char1 Char,Char8 Char Char,Char8 Char1,Char Char Char Char Char Char Char Char Char Char Char Char,Обычный (веб)1 Char,Обычный (веб) Знак Char,Обычный (веб) Знак1 Char,webb Char, Char8 Char Char, Char8 Char1"/>
    <w:link w:val="NormalWeb"/>
    <w:uiPriority w:val="99"/>
    <w:locked/>
    <w:rsid w:val="003F2028"/>
    <w:rPr>
      <w:rFonts w:ascii="Times New Roman" w:eastAsia="Times New Roman" w:hAnsi="Times New Roman" w:cs="Times New Roman"/>
      <w:sz w:val="24"/>
      <w:szCs w:val="24"/>
    </w:rPr>
  </w:style>
  <w:style w:type="table" w:customStyle="1" w:styleId="TableGrid1">
    <w:name w:val="Table Grid1"/>
    <w:basedOn w:val="TableNormal"/>
    <w:next w:val="TableGrid"/>
    <w:uiPriority w:val="39"/>
    <w:rsid w:val="007B4F8A"/>
    <w:pPr>
      <w:spacing w:after="0" w:line="240" w:lineRule="auto"/>
    </w:pPr>
    <w:rPr>
      <w:rFonts w:ascii="Times New Roman" w:eastAsia="Calibri" w:hAnsi="Times New Roman"/>
      <w:kern w:val="2"/>
      <w:sz w:val="28"/>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83108">
      <w:bodyDiv w:val="1"/>
      <w:marLeft w:val="0"/>
      <w:marRight w:val="0"/>
      <w:marTop w:val="0"/>
      <w:marBottom w:val="0"/>
      <w:divBdr>
        <w:top w:val="none" w:sz="0" w:space="0" w:color="auto"/>
        <w:left w:val="none" w:sz="0" w:space="0" w:color="auto"/>
        <w:bottom w:val="none" w:sz="0" w:space="0" w:color="auto"/>
        <w:right w:val="none" w:sz="0" w:space="0" w:color="auto"/>
      </w:divBdr>
    </w:div>
    <w:div w:id="65348817">
      <w:bodyDiv w:val="1"/>
      <w:marLeft w:val="0"/>
      <w:marRight w:val="0"/>
      <w:marTop w:val="0"/>
      <w:marBottom w:val="0"/>
      <w:divBdr>
        <w:top w:val="none" w:sz="0" w:space="0" w:color="auto"/>
        <w:left w:val="none" w:sz="0" w:space="0" w:color="auto"/>
        <w:bottom w:val="none" w:sz="0" w:space="0" w:color="auto"/>
        <w:right w:val="none" w:sz="0" w:space="0" w:color="auto"/>
      </w:divBdr>
    </w:div>
    <w:div w:id="88352889">
      <w:bodyDiv w:val="1"/>
      <w:marLeft w:val="0"/>
      <w:marRight w:val="0"/>
      <w:marTop w:val="0"/>
      <w:marBottom w:val="0"/>
      <w:divBdr>
        <w:top w:val="none" w:sz="0" w:space="0" w:color="auto"/>
        <w:left w:val="none" w:sz="0" w:space="0" w:color="auto"/>
        <w:bottom w:val="none" w:sz="0" w:space="0" w:color="auto"/>
        <w:right w:val="none" w:sz="0" w:space="0" w:color="auto"/>
      </w:divBdr>
    </w:div>
    <w:div w:id="215507858">
      <w:bodyDiv w:val="1"/>
      <w:marLeft w:val="0"/>
      <w:marRight w:val="0"/>
      <w:marTop w:val="0"/>
      <w:marBottom w:val="0"/>
      <w:divBdr>
        <w:top w:val="none" w:sz="0" w:space="0" w:color="auto"/>
        <w:left w:val="none" w:sz="0" w:space="0" w:color="auto"/>
        <w:bottom w:val="none" w:sz="0" w:space="0" w:color="auto"/>
        <w:right w:val="none" w:sz="0" w:space="0" w:color="auto"/>
      </w:divBdr>
    </w:div>
    <w:div w:id="256330950">
      <w:bodyDiv w:val="1"/>
      <w:marLeft w:val="0"/>
      <w:marRight w:val="0"/>
      <w:marTop w:val="0"/>
      <w:marBottom w:val="0"/>
      <w:divBdr>
        <w:top w:val="none" w:sz="0" w:space="0" w:color="auto"/>
        <w:left w:val="none" w:sz="0" w:space="0" w:color="auto"/>
        <w:bottom w:val="none" w:sz="0" w:space="0" w:color="auto"/>
        <w:right w:val="none" w:sz="0" w:space="0" w:color="auto"/>
      </w:divBdr>
    </w:div>
    <w:div w:id="324668115">
      <w:bodyDiv w:val="1"/>
      <w:marLeft w:val="0"/>
      <w:marRight w:val="0"/>
      <w:marTop w:val="0"/>
      <w:marBottom w:val="0"/>
      <w:divBdr>
        <w:top w:val="none" w:sz="0" w:space="0" w:color="auto"/>
        <w:left w:val="none" w:sz="0" w:space="0" w:color="auto"/>
        <w:bottom w:val="none" w:sz="0" w:space="0" w:color="auto"/>
        <w:right w:val="none" w:sz="0" w:space="0" w:color="auto"/>
      </w:divBdr>
    </w:div>
    <w:div w:id="423502501">
      <w:bodyDiv w:val="1"/>
      <w:marLeft w:val="0"/>
      <w:marRight w:val="0"/>
      <w:marTop w:val="0"/>
      <w:marBottom w:val="0"/>
      <w:divBdr>
        <w:top w:val="none" w:sz="0" w:space="0" w:color="auto"/>
        <w:left w:val="none" w:sz="0" w:space="0" w:color="auto"/>
        <w:bottom w:val="none" w:sz="0" w:space="0" w:color="auto"/>
        <w:right w:val="none" w:sz="0" w:space="0" w:color="auto"/>
      </w:divBdr>
    </w:div>
    <w:div w:id="469905022">
      <w:bodyDiv w:val="1"/>
      <w:marLeft w:val="0"/>
      <w:marRight w:val="0"/>
      <w:marTop w:val="0"/>
      <w:marBottom w:val="0"/>
      <w:divBdr>
        <w:top w:val="none" w:sz="0" w:space="0" w:color="auto"/>
        <w:left w:val="none" w:sz="0" w:space="0" w:color="auto"/>
        <w:bottom w:val="none" w:sz="0" w:space="0" w:color="auto"/>
        <w:right w:val="none" w:sz="0" w:space="0" w:color="auto"/>
      </w:divBdr>
    </w:div>
    <w:div w:id="616984119">
      <w:bodyDiv w:val="1"/>
      <w:marLeft w:val="0"/>
      <w:marRight w:val="0"/>
      <w:marTop w:val="0"/>
      <w:marBottom w:val="0"/>
      <w:divBdr>
        <w:top w:val="none" w:sz="0" w:space="0" w:color="auto"/>
        <w:left w:val="none" w:sz="0" w:space="0" w:color="auto"/>
        <w:bottom w:val="none" w:sz="0" w:space="0" w:color="auto"/>
        <w:right w:val="none" w:sz="0" w:space="0" w:color="auto"/>
      </w:divBdr>
    </w:div>
    <w:div w:id="675839178">
      <w:bodyDiv w:val="1"/>
      <w:marLeft w:val="0"/>
      <w:marRight w:val="0"/>
      <w:marTop w:val="0"/>
      <w:marBottom w:val="0"/>
      <w:divBdr>
        <w:top w:val="none" w:sz="0" w:space="0" w:color="auto"/>
        <w:left w:val="none" w:sz="0" w:space="0" w:color="auto"/>
        <w:bottom w:val="none" w:sz="0" w:space="0" w:color="auto"/>
        <w:right w:val="none" w:sz="0" w:space="0" w:color="auto"/>
      </w:divBdr>
    </w:div>
    <w:div w:id="685903962">
      <w:bodyDiv w:val="1"/>
      <w:marLeft w:val="0"/>
      <w:marRight w:val="0"/>
      <w:marTop w:val="0"/>
      <w:marBottom w:val="0"/>
      <w:divBdr>
        <w:top w:val="none" w:sz="0" w:space="0" w:color="auto"/>
        <w:left w:val="none" w:sz="0" w:space="0" w:color="auto"/>
        <w:bottom w:val="none" w:sz="0" w:space="0" w:color="auto"/>
        <w:right w:val="none" w:sz="0" w:space="0" w:color="auto"/>
      </w:divBdr>
    </w:div>
    <w:div w:id="844133688">
      <w:bodyDiv w:val="1"/>
      <w:marLeft w:val="0"/>
      <w:marRight w:val="0"/>
      <w:marTop w:val="0"/>
      <w:marBottom w:val="0"/>
      <w:divBdr>
        <w:top w:val="none" w:sz="0" w:space="0" w:color="auto"/>
        <w:left w:val="none" w:sz="0" w:space="0" w:color="auto"/>
        <w:bottom w:val="none" w:sz="0" w:space="0" w:color="auto"/>
        <w:right w:val="none" w:sz="0" w:space="0" w:color="auto"/>
      </w:divBdr>
    </w:div>
    <w:div w:id="921645958">
      <w:bodyDiv w:val="1"/>
      <w:marLeft w:val="0"/>
      <w:marRight w:val="0"/>
      <w:marTop w:val="0"/>
      <w:marBottom w:val="0"/>
      <w:divBdr>
        <w:top w:val="none" w:sz="0" w:space="0" w:color="auto"/>
        <w:left w:val="none" w:sz="0" w:space="0" w:color="auto"/>
        <w:bottom w:val="none" w:sz="0" w:space="0" w:color="auto"/>
        <w:right w:val="none" w:sz="0" w:space="0" w:color="auto"/>
      </w:divBdr>
    </w:div>
    <w:div w:id="939871249">
      <w:bodyDiv w:val="1"/>
      <w:marLeft w:val="0"/>
      <w:marRight w:val="0"/>
      <w:marTop w:val="0"/>
      <w:marBottom w:val="0"/>
      <w:divBdr>
        <w:top w:val="none" w:sz="0" w:space="0" w:color="auto"/>
        <w:left w:val="none" w:sz="0" w:space="0" w:color="auto"/>
        <w:bottom w:val="none" w:sz="0" w:space="0" w:color="auto"/>
        <w:right w:val="none" w:sz="0" w:space="0" w:color="auto"/>
      </w:divBdr>
    </w:div>
    <w:div w:id="1041319414">
      <w:bodyDiv w:val="1"/>
      <w:marLeft w:val="0"/>
      <w:marRight w:val="0"/>
      <w:marTop w:val="0"/>
      <w:marBottom w:val="0"/>
      <w:divBdr>
        <w:top w:val="none" w:sz="0" w:space="0" w:color="auto"/>
        <w:left w:val="none" w:sz="0" w:space="0" w:color="auto"/>
        <w:bottom w:val="none" w:sz="0" w:space="0" w:color="auto"/>
        <w:right w:val="none" w:sz="0" w:space="0" w:color="auto"/>
      </w:divBdr>
    </w:div>
    <w:div w:id="1102334636">
      <w:bodyDiv w:val="1"/>
      <w:marLeft w:val="0"/>
      <w:marRight w:val="0"/>
      <w:marTop w:val="0"/>
      <w:marBottom w:val="0"/>
      <w:divBdr>
        <w:top w:val="none" w:sz="0" w:space="0" w:color="auto"/>
        <w:left w:val="none" w:sz="0" w:space="0" w:color="auto"/>
        <w:bottom w:val="none" w:sz="0" w:space="0" w:color="auto"/>
        <w:right w:val="none" w:sz="0" w:space="0" w:color="auto"/>
      </w:divBdr>
    </w:div>
    <w:div w:id="1103646516">
      <w:bodyDiv w:val="1"/>
      <w:marLeft w:val="0"/>
      <w:marRight w:val="0"/>
      <w:marTop w:val="0"/>
      <w:marBottom w:val="0"/>
      <w:divBdr>
        <w:top w:val="none" w:sz="0" w:space="0" w:color="auto"/>
        <w:left w:val="none" w:sz="0" w:space="0" w:color="auto"/>
        <w:bottom w:val="none" w:sz="0" w:space="0" w:color="auto"/>
        <w:right w:val="none" w:sz="0" w:space="0" w:color="auto"/>
      </w:divBdr>
    </w:div>
    <w:div w:id="1192645225">
      <w:bodyDiv w:val="1"/>
      <w:marLeft w:val="0"/>
      <w:marRight w:val="0"/>
      <w:marTop w:val="0"/>
      <w:marBottom w:val="0"/>
      <w:divBdr>
        <w:top w:val="none" w:sz="0" w:space="0" w:color="auto"/>
        <w:left w:val="none" w:sz="0" w:space="0" w:color="auto"/>
        <w:bottom w:val="none" w:sz="0" w:space="0" w:color="auto"/>
        <w:right w:val="none" w:sz="0" w:space="0" w:color="auto"/>
      </w:divBdr>
    </w:div>
    <w:div w:id="1224410910">
      <w:bodyDiv w:val="1"/>
      <w:marLeft w:val="0"/>
      <w:marRight w:val="0"/>
      <w:marTop w:val="0"/>
      <w:marBottom w:val="0"/>
      <w:divBdr>
        <w:top w:val="none" w:sz="0" w:space="0" w:color="auto"/>
        <w:left w:val="none" w:sz="0" w:space="0" w:color="auto"/>
        <w:bottom w:val="none" w:sz="0" w:space="0" w:color="auto"/>
        <w:right w:val="none" w:sz="0" w:space="0" w:color="auto"/>
      </w:divBdr>
    </w:div>
    <w:div w:id="1269848429">
      <w:bodyDiv w:val="1"/>
      <w:marLeft w:val="0"/>
      <w:marRight w:val="0"/>
      <w:marTop w:val="0"/>
      <w:marBottom w:val="0"/>
      <w:divBdr>
        <w:top w:val="none" w:sz="0" w:space="0" w:color="auto"/>
        <w:left w:val="none" w:sz="0" w:space="0" w:color="auto"/>
        <w:bottom w:val="none" w:sz="0" w:space="0" w:color="auto"/>
        <w:right w:val="none" w:sz="0" w:space="0" w:color="auto"/>
      </w:divBdr>
    </w:div>
    <w:div w:id="1279920232">
      <w:bodyDiv w:val="1"/>
      <w:marLeft w:val="0"/>
      <w:marRight w:val="0"/>
      <w:marTop w:val="0"/>
      <w:marBottom w:val="0"/>
      <w:divBdr>
        <w:top w:val="none" w:sz="0" w:space="0" w:color="auto"/>
        <w:left w:val="none" w:sz="0" w:space="0" w:color="auto"/>
        <w:bottom w:val="none" w:sz="0" w:space="0" w:color="auto"/>
        <w:right w:val="none" w:sz="0" w:space="0" w:color="auto"/>
      </w:divBdr>
    </w:div>
    <w:div w:id="1372463838">
      <w:bodyDiv w:val="1"/>
      <w:marLeft w:val="0"/>
      <w:marRight w:val="0"/>
      <w:marTop w:val="0"/>
      <w:marBottom w:val="0"/>
      <w:divBdr>
        <w:top w:val="none" w:sz="0" w:space="0" w:color="auto"/>
        <w:left w:val="none" w:sz="0" w:space="0" w:color="auto"/>
        <w:bottom w:val="none" w:sz="0" w:space="0" w:color="auto"/>
        <w:right w:val="none" w:sz="0" w:space="0" w:color="auto"/>
      </w:divBdr>
    </w:div>
    <w:div w:id="1376589337">
      <w:bodyDiv w:val="1"/>
      <w:marLeft w:val="0"/>
      <w:marRight w:val="0"/>
      <w:marTop w:val="0"/>
      <w:marBottom w:val="0"/>
      <w:divBdr>
        <w:top w:val="none" w:sz="0" w:space="0" w:color="auto"/>
        <w:left w:val="none" w:sz="0" w:space="0" w:color="auto"/>
        <w:bottom w:val="none" w:sz="0" w:space="0" w:color="auto"/>
        <w:right w:val="none" w:sz="0" w:space="0" w:color="auto"/>
      </w:divBdr>
    </w:div>
    <w:div w:id="1384788074">
      <w:bodyDiv w:val="1"/>
      <w:marLeft w:val="0"/>
      <w:marRight w:val="0"/>
      <w:marTop w:val="0"/>
      <w:marBottom w:val="0"/>
      <w:divBdr>
        <w:top w:val="none" w:sz="0" w:space="0" w:color="auto"/>
        <w:left w:val="none" w:sz="0" w:space="0" w:color="auto"/>
        <w:bottom w:val="none" w:sz="0" w:space="0" w:color="auto"/>
        <w:right w:val="none" w:sz="0" w:space="0" w:color="auto"/>
      </w:divBdr>
    </w:div>
    <w:div w:id="1391272442">
      <w:bodyDiv w:val="1"/>
      <w:marLeft w:val="0"/>
      <w:marRight w:val="0"/>
      <w:marTop w:val="0"/>
      <w:marBottom w:val="0"/>
      <w:divBdr>
        <w:top w:val="none" w:sz="0" w:space="0" w:color="auto"/>
        <w:left w:val="none" w:sz="0" w:space="0" w:color="auto"/>
        <w:bottom w:val="none" w:sz="0" w:space="0" w:color="auto"/>
        <w:right w:val="none" w:sz="0" w:space="0" w:color="auto"/>
      </w:divBdr>
    </w:div>
    <w:div w:id="1420639055">
      <w:bodyDiv w:val="1"/>
      <w:marLeft w:val="0"/>
      <w:marRight w:val="0"/>
      <w:marTop w:val="0"/>
      <w:marBottom w:val="0"/>
      <w:divBdr>
        <w:top w:val="none" w:sz="0" w:space="0" w:color="auto"/>
        <w:left w:val="none" w:sz="0" w:space="0" w:color="auto"/>
        <w:bottom w:val="none" w:sz="0" w:space="0" w:color="auto"/>
        <w:right w:val="none" w:sz="0" w:space="0" w:color="auto"/>
      </w:divBdr>
    </w:div>
    <w:div w:id="1461877787">
      <w:bodyDiv w:val="1"/>
      <w:marLeft w:val="0"/>
      <w:marRight w:val="0"/>
      <w:marTop w:val="0"/>
      <w:marBottom w:val="0"/>
      <w:divBdr>
        <w:top w:val="none" w:sz="0" w:space="0" w:color="auto"/>
        <w:left w:val="none" w:sz="0" w:space="0" w:color="auto"/>
        <w:bottom w:val="none" w:sz="0" w:space="0" w:color="auto"/>
        <w:right w:val="none" w:sz="0" w:space="0" w:color="auto"/>
      </w:divBdr>
    </w:div>
    <w:div w:id="1542090957">
      <w:bodyDiv w:val="1"/>
      <w:marLeft w:val="0"/>
      <w:marRight w:val="0"/>
      <w:marTop w:val="0"/>
      <w:marBottom w:val="0"/>
      <w:divBdr>
        <w:top w:val="none" w:sz="0" w:space="0" w:color="auto"/>
        <w:left w:val="none" w:sz="0" w:space="0" w:color="auto"/>
        <w:bottom w:val="none" w:sz="0" w:space="0" w:color="auto"/>
        <w:right w:val="none" w:sz="0" w:space="0" w:color="auto"/>
      </w:divBdr>
    </w:div>
    <w:div w:id="1571425023">
      <w:bodyDiv w:val="1"/>
      <w:marLeft w:val="0"/>
      <w:marRight w:val="0"/>
      <w:marTop w:val="0"/>
      <w:marBottom w:val="0"/>
      <w:divBdr>
        <w:top w:val="none" w:sz="0" w:space="0" w:color="auto"/>
        <w:left w:val="none" w:sz="0" w:space="0" w:color="auto"/>
        <w:bottom w:val="none" w:sz="0" w:space="0" w:color="auto"/>
        <w:right w:val="none" w:sz="0" w:space="0" w:color="auto"/>
      </w:divBdr>
    </w:div>
    <w:div w:id="1685280586">
      <w:bodyDiv w:val="1"/>
      <w:marLeft w:val="0"/>
      <w:marRight w:val="0"/>
      <w:marTop w:val="0"/>
      <w:marBottom w:val="0"/>
      <w:divBdr>
        <w:top w:val="none" w:sz="0" w:space="0" w:color="auto"/>
        <w:left w:val="none" w:sz="0" w:space="0" w:color="auto"/>
        <w:bottom w:val="none" w:sz="0" w:space="0" w:color="auto"/>
        <w:right w:val="none" w:sz="0" w:space="0" w:color="auto"/>
      </w:divBdr>
    </w:div>
    <w:div w:id="1847014244">
      <w:bodyDiv w:val="1"/>
      <w:marLeft w:val="0"/>
      <w:marRight w:val="0"/>
      <w:marTop w:val="0"/>
      <w:marBottom w:val="0"/>
      <w:divBdr>
        <w:top w:val="none" w:sz="0" w:space="0" w:color="auto"/>
        <w:left w:val="none" w:sz="0" w:space="0" w:color="auto"/>
        <w:bottom w:val="none" w:sz="0" w:space="0" w:color="auto"/>
        <w:right w:val="none" w:sz="0" w:space="0" w:color="auto"/>
      </w:divBdr>
    </w:div>
    <w:div w:id="1954822999">
      <w:bodyDiv w:val="1"/>
      <w:marLeft w:val="0"/>
      <w:marRight w:val="0"/>
      <w:marTop w:val="0"/>
      <w:marBottom w:val="0"/>
      <w:divBdr>
        <w:top w:val="none" w:sz="0" w:space="0" w:color="auto"/>
        <w:left w:val="none" w:sz="0" w:space="0" w:color="auto"/>
        <w:bottom w:val="none" w:sz="0" w:space="0" w:color="auto"/>
        <w:right w:val="none" w:sz="0" w:space="0" w:color="auto"/>
      </w:divBdr>
    </w:div>
    <w:div w:id="1977493028">
      <w:bodyDiv w:val="1"/>
      <w:marLeft w:val="0"/>
      <w:marRight w:val="0"/>
      <w:marTop w:val="0"/>
      <w:marBottom w:val="0"/>
      <w:divBdr>
        <w:top w:val="none" w:sz="0" w:space="0" w:color="auto"/>
        <w:left w:val="none" w:sz="0" w:space="0" w:color="auto"/>
        <w:bottom w:val="none" w:sz="0" w:space="0" w:color="auto"/>
        <w:right w:val="none" w:sz="0" w:space="0" w:color="auto"/>
      </w:divBdr>
    </w:div>
    <w:div w:id="2020889948">
      <w:bodyDiv w:val="1"/>
      <w:marLeft w:val="0"/>
      <w:marRight w:val="0"/>
      <w:marTop w:val="0"/>
      <w:marBottom w:val="0"/>
      <w:divBdr>
        <w:top w:val="none" w:sz="0" w:space="0" w:color="auto"/>
        <w:left w:val="none" w:sz="0" w:space="0" w:color="auto"/>
        <w:bottom w:val="none" w:sz="0" w:space="0" w:color="auto"/>
        <w:right w:val="none" w:sz="0" w:space="0" w:color="auto"/>
      </w:divBdr>
    </w:div>
    <w:div w:id="212981071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F63483-7F4B-424A-83F7-EE9923A62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258</TotalTime>
  <Pages>34</Pages>
  <Words>6570</Words>
  <Characters>37449</Characters>
  <Application>Microsoft Office Word</Application>
  <DocSecurity>0</DocSecurity>
  <Lines>312</Lines>
  <Paragraphs>87</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43932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Ma Van Quang</cp:lastModifiedBy>
  <cp:revision>49</cp:revision>
  <dcterms:created xsi:type="dcterms:W3CDTF">2026-06-02T08:58:00Z</dcterms:created>
  <dcterms:modified xsi:type="dcterms:W3CDTF">2026-06-08T07:19:00Z</dcterms:modified>
  <cp:category/>
</cp:coreProperties>
</file>