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1" w:type="dxa"/>
        <w:tblLook w:val="01E0" w:firstRow="1" w:lastRow="1" w:firstColumn="1" w:lastColumn="1" w:noHBand="0" w:noVBand="0"/>
      </w:tblPr>
      <w:tblGrid>
        <w:gridCol w:w="4136"/>
        <w:gridCol w:w="5345"/>
      </w:tblGrid>
      <w:tr w:rsidR="00B25D63" w:rsidRPr="00BD60C6" w14:paraId="2CB20E37" w14:textId="77777777" w:rsidTr="003E4A8C">
        <w:trPr>
          <w:trHeight w:val="551"/>
        </w:trPr>
        <w:tc>
          <w:tcPr>
            <w:tcW w:w="4136" w:type="dxa"/>
          </w:tcPr>
          <w:p w14:paraId="17A78ACA" w14:textId="77777777" w:rsidR="00B25D63" w:rsidRPr="00BD60C6" w:rsidRDefault="0010488B" w:rsidP="0000652F">
            <w:pPr>
              <w:widowControl w:val="0"/>
              <w:tabs>
                <w:tab w:val="left" w:pos="981"/>
              </w:tabs>
              <w:jc w:val="center"/>
              <w:rPr>
                <w:bCs/>
                <w:color w:val="000000"/>
                <w:lang w:val="vi-VN"/>
              </w:rPr>
            </w:pPr>
            <w:bookmarkStart w:id="0" w:name="_GoBack"/>
            <w:bookmarkEnd w:id="0"/>
            <w:r w:rsidRPr="00BD60C6">
              <w:rPr>
                <w:bCs/>
                <w:color w:val="000000"/>
                <w:lang w:val="vi-VN"/>
              </w:rPr>
              <w:t>BỘ KHOA HỌC VÀ CÔNG NGHỆ</w:t>
            </w:r>
          </w:p>
          <w:p w14:paraId="11841DA2" w14:textId="77777777" w:rsidR="00B25D63" w:rsidRPr="00BD60C6" w:rsidRDefault="00CA7639" w:rsidP="0000652F">
            <w:pPr>
              <w:widowControl w:val="0"/>
              <w:jc w:val="center"/>
              <w:rPr>
                <w:rFonts w:ascii="Times New Roman Bold" w:hAnsi="Times New Roman Bold"/>
                <w:b/>
                <w:bCs/>
                <w:color w:val="000000"/>
                <w:w w:val="90"/>
                <w:lang w:val="vi-VN"/>
              </w:rPr>
            </w:pPr>
            <w:r w:rsidRPr="00BD60C6">
              <w:rPr>
                <w:rFonts w:ascii="Times New Roman Bold" w:hAnsi="Times New Roman Bold"/>
                <w:b/>
                <w:bCs/>
                <w:color w:val="000000"/>
                <w:w w:val="90"/>
              </w:rPr>
              <w:t>ỦY BAN</w:t>
            </w:r>
            <w:r w:rsidR="0010488B" w:rsidRPr="00BD60C6">
              <w:rPr>
                <w:rFonts w:ascii="Times New Roman Bold" w:hAnsi="Times New Roman Bold"/>
                <w:b/>
                <w:bCs/>
                <w:color w:val="000000"/>
                <w:w w:val="90"/>
                <w:lang w:val="vi-VN"/>
              </w:rPr>
              <w:t xml:space="preserve"> TIÊU CHUẨN</w:t>
            </w:r>
          </w:p>
          <w:p w14:paraId="147196D0" w14:textId="77777777" w:rsidR="0010488B" w:rsidRPr="00BD60C6" w:rsidRDefault="0010488B" w:rsidP="0000652F">
            <w:pPr>
              <w:widowControl w:val="0"/>
              <w:jc w:val="center"/>
              <w:rPr>
                <w:rFonts w:ascii="Times New Roman Bold" w:hAnsi="Times New Roman Bold"/>
                <w:b/>
                <w:bCs/>
                <w:color w:val="000000"/>
                <w:w w:val="90"/>
              </w:rPr>
            </w:pPr>
            <w:r w:rsidRPr="00BD60C6">
              <w:rPr>
                <w:rFonts w:ascii="Times New Roman Bold" w:hAnsi="Times New Roman Bold"/>
                <w:b/>
                <w:bCs/>
                <w:color w:val="000000"/>
                <w:w w:val="90"/>
                <w:lang w:val="vi-VN"/>
              </w:rPr>
              <w:t>ĐO LƯỜNG CHẤT LƯỢNG</w:t>
            </w:r>
            <w:r w:rsidR="00CA7639" w:rsidRPr="00BD60C6">
              <w:rPr>
                <w:rFonts w:ascii="Times New Roman Bold" w:hAnsi="Times New Roman Bold"/>
                <w:b/>
                <w:bCs/>
                <w:color w:val="000000"/>
                <w:w w:val="90"/>
              </w:rPr>
              <w:t xml:space="preserve"> QUỐC GIA</w:t>
            </w:r>
          </w:p>
          <w:p w14:paraId="64B35D90" w14:textId="77777777" w:rsidR="00B25D63" w:rsidRPr="00BD60C6" w:rsidRDefault="00F56DA2" w:rsidP="0000652F">
            <w:pPr>
              <w:widowControl w:val="0"/>
              <w:jc w:val="center"/>
              <w:rPr>
                <w:color w:val="000000"/>
              </w:rPr>
            </w:pPr>
            <w:r w:rsidRPr="00BD60C6">
              <w:rPr>
                <w:noProof/>
                <w:color w:val="000000"/>
              </w:rPr>
              <mc:AlternateContent>
                <mc:Choice Requires="wps">
                  <w:drawing>
                    <wp:anchor distT="0" distB="0" distL="114300" distR="114300" simplePos="0" relativeHeight="251656704" behindDoc="0" locked="0" layoutInCell="1" allowOverlap="1" wp14:anchorId="58D37E2F" wp14:editId="449CA8D1">
                      <wp:simplePos x="0" y="0"/>
                      <wp:positionH relativeFrom="column">
                        <wp:posOffset>767715</wp:posOffset>
                      </wp:positionH>
                      <wp:positionV relativeFrom="paragraph">
                        <wp:posOffset>40005</wp:posOffset>
                      </wp:positionV>
                      <wp:extent cx="838200" cy="635"/>
                      <wp:effectExtent l="9525" t="9525" r="9525" b="8890"/>
                      <wp:wrapNone/>
                      <wp:docPr id="7918136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37F9A" id="_x0000_t32" coordsize="21600,21600" o:spt="32" o:oned="t" path="m,l21600,21600e" filled="f">
                      <v:path arrowok="t" fillok="f" o:connecttype="none"/>
                      <o:lock v:ext="edit" shapetype="t"/>
                    </v:shapetype>
                    <v:shape id="AutoShape 2" o:spid="_x0000_s1026" type="#_x0000_t32" style="position:absolute;margin-left:60.45pt;margin-top:3.15pt;width:66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"/>
                  </w:pict>
                </mc:Fallback>
              </mc:AlternateContent>
            </w:r>
          </w:p>
        </w:tc>
        <w:tc>
          <w:tcPr>
            <w:tcW w:w="5345" w:type="dxa"/>
          </w:tcPr>
          <w:p w14:paraId="50193966" w14:textId="77777777" w:rsidR="00B25D63" w:rsidRPr="00BD60C6" w:rsidRDefault="00B25D63" w:rsidP="0000652F">
            <w:pPr>
              <w:widowControl w:val="0"/>
              <w:jc w:val="center"/>
              <w:rPr>
                <w:b/>
                <w:bCs/>
                <w:color w:val="000000"/>
                <w:sz w:val="26"/>
                <w:szCs w:val="26"/>
              </w:rPr>
            </w:pPr>
            <w:r w:rsidRPr="00BD60C6">
              <w:rPr>
                <w:b/>
                <w:bCs/>
                <w:color w:val="000000"/>
                <w:spacing w:val="-16"/>
              </w:rPr>
              <w:t>CỘNG HÒA XÃ HỘI CHỦ NGHĨA VIỆT NAM</w:t>
            </w:r>
            <w:r w:rsidRPr="00BD60C6">
              <w:rPr>
                <w:b/>
                <w:bCs/>
                <w:color w:val="000000"/>
                <w:szCs w:val="28"/>
              </w:rPr>
              <w:t xml:space="preserve">    </w:t>
            </w:r>
            <w:r w:rsidRPr="00BD60C6">
              <w:rPr>
                <w:b/>
                <w:bCs/>
                <w:color w:val="000000"/>
                <w:sz w:val="26"/>
                <w:szCs w:val="26"/>
              </w:rPr>
              <w:t>Độc lập - Tự do - Hạnh phúc</w:t>
            </w:r>
          </w:p>
          <w:p w14:paraId="72BBE0F5" w14:textId="77777777" w:rsidR="00B25D63" w:rsidRPr="00BD60C6" w:rsidRDefault="00F56DA2" w:rsidP="0000652F">
            <w:pPr>
              <w:widowControl w:val="0"/>
              <w:tabs>
                <w:tab w:val="left" w:pos="855"/>
                <w:tab w:val="center" w:pos="2526"/>
              </w:tabs>
              <w:jc w:val="center"/>
              <w:rPr>
                <w:color w:val="000000"/>
              </w:rPr>
            </w:pPr>
            <w:r w:rsidRPr="00BD60C6">
              <w:rPr>
                <w:noProof/>
                <w:color w:val="000000"/>
              </w:rPr>
              <mc:AlternateContent>
                <mc:Choice Requires="wps">
                  <w:drawing>
                    <wp:anchor distT="0" distB="0" distL="114300" distR="114300" simplePos="0" relativeHeight="251657728" behindDoc="0" locked="0" layoutInCell="1" allowOverlap="1" wp14:anchorId="4905284D" wp14:editId="65E7EBA9">
                      <wp:simplePos x="0" y="0"/>
                      <wp:positionH relativeFrom="column">
                        <wp:posOffset>627380</wp:posOffset>
                      </wp:positionH>
                      <wp:positionV relativeFrom="paragraph">
                        <wp:posOffset>29210</wp:posOffset>
                      </wp:positionV>
                      <wp:extent cx="1990725" cy="635"/>
                      <wp:effectExtent l="9525" t="9525" r="9525" b="8890"/>
                      <wp:wrapNone/>
                      <wp:docPr id="49093960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C09A92" id="AutoShape 3" o:spid="_x0000_s1026" type="#_x0000_t32" style="position:absolute;margin-left:49.4pt;margin-top:2.3pt;width:156.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"/>
                  </w:pict>
                </mc:Fallback>
              </mc:AlternateContent>
            </w:r>
          </w:p>
        </w:tc>
      </w:tr>
      <w:tr w:rsidR="00FC4FAA" w:rsidRPr="00BD60C6" w14:paraId="56F8E931" w14:textId="77777777" w:rsidTr="003E4A8C">
        <w:trPr>
          <w:trHeight w:val="68"/>
        </w:trPr>
        <w:tc>
          <w:tcPr>
            <w:tcW w:w="4136" w:type="dxa"/>
          </w:tcPr>
          <w:p w14:paraId="45D82D85" w14:textId="77777777" w:rsidR="00B25D63" w:rsidRPr="00BD60C6" w:rsidRDefault="0010488B" w:rsidP="0000652F">
            <w:pPr>
              <w:widowControl w:val="0"/>
              <w:jc w:val="center"/>
              <w:rPr>
                <w:color w:val="000000"/>
              </w:rPr>
            </w:pPr>
            <w:r w:rsidRPr="00BD60C6">
              <w:rPr>
                <w:color w:val="000000"/>
                <w:sz w:val="26"/>
              </w:rPr>
              <w:t xml:space="preserve">Số:  </w:t>
            </w:r>
            <w:r w:rsidR="00966B25" w:rsidRPr="00BD60C6">
              <w:rPr>
                <w:color w:val="000000"/>
                <w:sz w:val="26"/>
              </w:rPr>
              <w:t xml:space="preserve"> </w:t>
            </w:r>
            <w:r w:rsidR="008C3A9F" w:rsidRPr="00BD60C6">
              <w:rPr>
                <w:color w:val="000000"/>
                <w:sz w:val="26"/>
              </w:rPr>
              <w:t xml:space="preserve"> </w:t>
            </w:r>
            <w:r w:rsidR="00966B25" w:rsidRPr="00BD60C6">
              <w:rPr>
                <w:color w:val="000000"/>
                <w:sz w:val="26"/>
              </w:rPr>
              <w:t xml:space="preserve"> </w:t>
            </w:r>
            <w:r w:rsidRPr="00BD60C6">
              <w:rPr>
                <w:color w:val="000000"/>
                <w:sz w:val="26"/>
              </w:rPr>
              <w:t xml:space="preserve"> </w:t>
            </w:r>
            <w:r w:rsidR="00F607DB" w:rsidRPr="00BD60C6">
              <w:rPr>
                <w:color w:val="000000"/>
                <w:sz w:val="26"/>
              </w:rPr>
              <w:t xml:space="preserve">  </w:t>
            </w:r>
            <w:r w:rsidRPr="00BD60C6">
              <w:rPr>
                <w:color w:val="000000"/>
                <w:sz w:val="26"/>
              </w:rPr>
              <w:t xml:space="preserve">    /</w:t>
            </w:r>
            <w:r w:rsidR="00D469D1" w:rsidRPr="00BD60C6">
              <w:rPr>
                <w:color w:val="000000"/>
                <w:sz w:val="26"/>
                <w:lang w:val="vi-VN"/>
              </w:rPr>
              <w:t>TTr-TĐC</w:t>
            </w:r>
          </w:p>
        </w:tc>
        <w:tc>
          <w:tcPr>
            <w:tcW w:w="5345" w:type="dxa"/>
          </w:tcPr>
          <w:p w14:paraId="1157237B" w14:textId="41F2DD1C" w:rsidR="00B25D63" w:rsidRPr="00BD60C6" w:rsidRDefault="00B25D63" w:rsidP="00355275">
            <w:pPr>
              <w:widowControl w:val="0"/>
              <w:jc w:val="center"/>
              <w:rPr>
                <w:color w:val="000000"/>
                <w:sz w:val="26"/>
                <w:szCs w:val="26"/>
                <w:lang w:val="vi-VN"/>
              </w:rPr>
            </w:pPr>
            <w:r w:rsidRPr="00BD60C6">
              <w:rPr>
                <w:i/>
                <w:iCs/>
                <w:color w:val="000000"/>
                <w:sz w:val="26"/>
                <w:szCs w:val="26"/>
              </w:rPr>
              <w:t>Hà Nội, ngày</w:t>
            </w:r>
            <w:r w:rsidR="00A33BC2" w:rsidRPr="00BD60C6">
              <w:rPr>
                <w:i/>
                <w:iCs/>
                <w:color w:val="000000"/>
                <w:sz w:val="26"/>
                <w:szCs w:val="26"/>
              </w:rPr>
              <w:t xml:space="preserve"> </w:t>
            </w:r>
            <w:r w:rsidR="004B7186" w:rsidRPr="00BD60C6">
              <w:rPr>
                <w:i/>
                <w:iCs/>
                <w:color w:val="000000"/>
                <w:sz w:val="26"/>
                <w:szCs w:val="26"/>
              </w:rPr>
              <w:t xml:space="preserve">   </w:t>
            </w:r>
            <w:r w:rsidR="00F607DB" w:rsidRPr="00BD60C6">
              <w:rPr>
                <w:i/>
                <w:iCs/>
                <w:color w:val="000000"/>
                <w:sz w:val="26"/>
                <w:szCs w:val="26"/>
              </w:rPr>
              <w:t xml:space="preserve">  </w:t>
            </w:r>
            <w:r w:rsidR="008F5914" w:rsidRPr="00BD60C6">
              <w:rPr>
                <w:i/>
                <w:iCs/>
                <w:color w:val="000000"/>
                <w:sz w:val="26"/>
                <w:szCs w:val="26"/>
              </w:rPr>
              <w:t xml:space="preserve"> </w:t>
            </w:r>
            <w:r w:rsidR="004B7186" w:rsidRPr="00BD60C6">
              <w:rPr>
                <w:i/>
                <w:iCs/>
                <w:color w:val="000000"/>
                <w:sz w:val="26"/>
                <w:szCs w:val="26"/>
              </w:rPr>
              <w:t xml:space="preserve"> </w:t>
            </w:r>
            <w:r w:rsidRPr="00BD60C6">
              <w:rPr>
                <w:i/>
                <w:iCs/>
                <w:color w:val="000000"/>
                <w:sz w:val="26"/>
                <w:szCs w:val="26"/>
              </w:rPr>
              <w:t xml:space="preserve">tháng </w:t>
            </w:r>
            <w:r w:rsidR="006A2C37" w:rsidRPr="00BD60C6">
              <w:rPr>
                <w:i/>
                <w:iCs/>
                <w:color w:val="000000"/>
                <w:sz w:val="26"/>
                <w:szCs w:val="26"/>
              </w:rPr>
              <w:t xml:space="preserve"> </w:t>
            </w:r>
            <w:r w:rsidR="00F607DB" w:rsidRPr="00BD60C6">
              <w:rPr>
                <w:i/>
                <w:iCs/>
                <w:color w:val="000000"/>
                <w:sz w:val="26"/>
                <w:szCs w:val="26"/>
              </w:rPr>
              <w:t xml:space="preserve">   </w:t>
            </w:r>
            <w:r w:rsidR="006A2C37" w:rsidRPr="00BD60C6">
              <w:rPr>
                <w:i/>
                <w:iCs/>
                <w:color w:val="000000"/>
                <w:sz w:val="26"/>
                <w:szCs w:val="26"/>
              </w:rPr>
              <w:t xml:space="preserve">   </w:t>
            </w:r>
            <w:r w:rsidRPr="00BD60C6">
              <w:rPr>
                <w:i/>
                <w:iCs/>
                <w:color w:val="000000"/>
                <w:sz w:val="26"/>
                <w:szCs w:val="26"/>
              </w:rPr>
              <w:t xml:space="preserve"> năm 20</w:t>
            </w:r>
            <w:r w:rsidR="00106749" w:rsidRPr="00BD60C6">
              <w:rPr>
                <w:i/>
                <w:iCs/>
                <w:color w:val="000000"/>
                <w:sz w:val="26"/>
                <w:szCs w:val="26"/>
              </w:rPr>
              <w:t>2</w:t>
            </w:r>
            <w:r w:rsidR="008C7BF2">
              <w:rPr>
                <w:i/>
                <w:iCs/>
                <w:color w:val="000000"/>
                <w:sz w:val="26"/>
                <w:szCs w:val="26"/>
              </w:rPr>
              <w:t>6</w:t>
            </w:r>
          </w:p>
        </w:tc>
      </w:tr>
      <w:tr w:rsidR="00B25D63" w:rsidRPr="00BD60C6" w14:paraId="1D478CCC" w14:textId="77777777" w:rsidTr="003E4A8C">
        <w:trPr>
          <w:trHeight w:val="699"/>
        </w:trPr>
        <w:tc>
          <w:tcPr>
            <w:tcW w:w="4136" w:type="dxa"/>
          </w:tcPr>
          <w:p w14:paraId="2616EFE4" w14:textId="2250C308" w:rsidR="00B25D63" w:rsidRPr="00BD60C6" w:rsidRDefault="003C316D" w:rsidP="0000652F">
            <w:pPr>
              <w:widowControl w:val="0"/>
              <w:ind w:right="-108"/>
              <w:jc w:val="center"/>
              <w:rPr>
                <w:color w:val="000000"/>
              </w:rPr>
            </w:pPr>
            <w:r>
              <w:rPr>
                <w:noProof/>
                <w:color w:val="000000"/>
              </w:rPr>
              <mc:AlternateContent>
                <mc:Choice Requires="wps">
                  <w:drawing>
                    <wp:anchor distT="0" distB="0" distL="114300" distR="114300" simplePos="0" relativeHeight="251660800" behindDoc="0" locked="0" layoutInCell="1" allowOverlap="1" wp14:anchorId="45B78E78" wp14:editId="6A6F4D71">
                      <wp:simplePos x="0" y="0"/>
                      <wp:positionH relativeFrom="column">
                        <wp:posOffset>630778</wp:posOffset>
                      </wp:positionH>
                      <wp:positionV relativeFrom="paragraph">
                        <wp:posOffset>92075</wp:posOffset>
                      </wp:positionV>
                      <wp:extent cx="1232535" cy="349885"/>
                      <wp:effectExtent l="0" t="0" r="24765" b="120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349885"/>
                              </a:xfrm>
                              <a:prstGeom prst="rect">
                                <a:avLst/>
                              </a:prstGeom>
                              <a:solidFill>
                                <a:srgbClr val="FFFFFF"/>
                              </a:solidFill>
                              <a:ln w="9525">
                                <a:solidFill>
                                  <a:srgbClr val="000000"/>
                                </a:solidFill>
                                <a:miter lim="800000"/>
                                <a:headEnd/>
                                <a:tailEnd/>
                              </a:ln>
                            </wps:spPr>
                            <wps:txbx>
                              <w:txbxContent>
                                <w:p w14:paraId="741C0365" w14:textId="73460C3A" w:rsidR="003C316D" w:rsidRDefault="003C316D" w:rsidP="003C316D">
                                  <w:pPr>
                                    <w:jc w:val="center"/>
                                    <w:rPr>
                                      <w:b/>
                                    </w:rPr>
                                  </w:pPr>
                                  <w:r w:rsidRPr="00267AEC">
                                    <w:rPr>
                                      <w:b/>
                                      <w:u w:val="single"/>
                                    </w:rPr>
                                    <w:t xml:space="preserve">Dự thảo </w:t>
                                  </w:r>
                                  <w:r w:rsidR="00F43583">
                                    <w:rPr>
                                      <w:b/>
                                      <w:u w:val="single"/>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B78E78" id="Rectangle 5" o:spid="_x0000_s1026" style="position:absolute;left:0;text-align:left;margin-left:49.65pt;margin-top:7.25pt;width:97.05pt;height:27.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">
                      <v:textbox>
                        <w:txbxContent>
                          <w:p w14:paraId="741C0365" w14:textId="73460C3A" w:rsidR="003C316D" w:rsidRDefault="003C316D" w:rsidP="003C316D">
                            <w:pPr>
                              <w:jc w:val="center"/>
                              <w:rPr>
                                <w:b/>
                              </w:rPr>
                            </w:pPr>
                            <w:r w:rsidRPr="00267AEC">
                              <w:rPr>
                                <w:b/>
                                <w:u w:val="single"/>
                              </w:rPr>
                              <w:t xml:space="preserve">Dự thảo </w:t>
                            </w:r>
                            <w:r w:rsidR="00F43583">
                              <w:rPr>
                                <w:b/>
                                <w:u w:val="single"/>
                              </w:rPr>
                              <w:t>1</w:t>
                            </w:r>
                          </w:p>
                        </w:txbxContent>
                      </v:textbox>
                    </v:rect>
                  </w:pict>
                </mc:Fallback>
              </mc:AlternateContent>
            </w:r>
          </w:p>
        </w:tc>
        <w:tc>
          <w:tcPr>
            <w:tcW w:w="5345" w:type="dxa"/>
          </w:tcPr>
          <w:p w14:paraId="58FDD7AA" w14:textId="77777777" w:rsidR="003E4A8C" w:rsidRPr="00BD60C6" w:rsidRDefault="003E4A8C" w:rsidP="0000652F">
            <w:pPr>
              <w:widowControl w:val="0"/>
              <w:jc w:val="center"/>
              <w:rPr>
                <w:color w:val="000000"/>
              </w:rPr>
            </w:pPr>
          </w:p>
        </w:tc>
      </w:tr>
    </w:tbl>
    <w:p w14:paraId="5CF12122" w14:textId="46D9885A" w:rsidR="00D469D1" w:rsidRPr="00BD60C6" w:rsidRDefault="00D469D1" w:rsidP="00D06189">
      <w:pPr>
        <w:widowControl w:val="0"/>
        <w:spacing w:before="240"/>
        <w:jc w:val="center"/>
        <w:rPr>
          <w:b/>
          <w:color w:val="000000"/>
          <w:sz w:val="28"/>
          <w:szCs w:val="28"/>
        </w:rPr>
      </w:pPr>
      <w:r w:rsidRPr="00BD60C6">
        <w:rPr>
          <w:b/>
          <w:color w:val="000000"/>
          <w:sz w:val="28"/>
          <w:szCs w:val="28"/>
        </w:rPr>
        <w:t>TỜ TRÌNH</w:t>
      </w:r>
    </w:p>
    <w:p w14:paraId="5C8A666B" w14:textId="2F6E585E" w:rsidR="008C7BF2" w:rsidRDefault="00D469D1" w:rsidP="008C7BF2">
      <w:pPr>
        <w:widowControl w:val="0"/>
        <w:tabs>
          <w:tab w:val="center" w:pos="4536"/>
        </w:tabs>
        <w:jc w:val="center"/>
        <w:rPr>
          <w:b/>
          <w:bCs/>
          <w:color w:val="000000"/>
          <w:sz w:val="28"/>
          <w:szCs w:val="28"/>
          <w:lang w:val="it-IT"/>
        </w:rPr>
      </w:pPr>
      <w:r w:rsidRPr="00BD60C6">
        <w:rPr>
          <w:b/>
          <w:bCs/>
          <w:color w:val="000000"/>
          <w:sz w:val="28"/>
          <w:szCs w:val="28"/>
          <w:lang w:val="it-IT"/>
        </w:rPr>
        <w:t>Về việc ban hành</w:t>
      </w:r>
      <w:r w:rsidR="00B01D84" w:rsidRPr="00BD60C6">
        <w:rPr>
          <w:b/>
          <w:bCs/>
          <w:color w:val="000000"/>
          <w:sz w:val="28"/>
          <w:szCs w:val="28"/>
          <w:lang w:val="it-IT"/>
        </w:rPr>
        <w:t xml:space="preserve"> </w:t>
      </w:r>
      <w:r w:rsidR="00575C26" w:rsidRPr="00BD60C6">
        <w:rPr>
          <w:b/>
          <w:bCs/>
          <w:color w:val="000000"/>
          <w:sz w:val="28"/>
          <w:szCs w:val="28"/>
          <w:lang w:val="it-IT"/>
        </w:rPr>
        <w:t xml:space="preserve">Thông tư của Bộ trưởng Bộ Khoa học và Công nghệ </w:t>
      </w:r>
    </w:p>
    <w:p w14:paraId="3C372E4E" w14:textId="48752FB6" w:rsidR="00D469D1" w:rsidRPr="00BD60C6" w:rsidRDefault="008C7BF2" w:rsidP="008C7BF2">
      <w:pPr>
        <w:widowControl w:val="0"/>
        <w:tabs>
          <w:tab w:val="center" w:pos="4536"/>
        </w:tabs>
        <w:jc w:val="center"/>
        <w:rPr>
          <w:b/>
          <w:color w:val="000000"/>
          <w:sz w:val="28"/>
          <w:szCs w:val="28"/>
        </w:rPr>
      </w:pPr>
      <w:r w:rsidRPr="008C7BF2">
        <w:rPr>
          <w:b/>
          <w:bCs/>
          <w:color w:val="000000"/>
          <w:sz w:val="28"/>
          <w:szCs w:val="28"/>
        </w:rPr>
        <w:t>Ban hành Danh mục sản phẩm, hàng hóa có mức độ rủi ro trung bình, mức độ rủi ro cao thuộc trách nhiệm quản lý của Bộ Khoa học và Công nghệ</w:t>
      </w:r>
    </w:p>
    <w:p w14:paraId="2BF83251" w14:textId="7F1778CA" w:rsidR="00D469D1" w:rsidRPr="00BD60C6" w:rsidRDefault="008C7BF2" w:rsidP="00D469D1">
      <w:pPr>
        <w:widowControl w:val="0"/>
        <w:tabs>
          <w:tab w:val="center" w:pos="4536"/>
        </w:tabs>
        <w:rPr>
          <w:b/>
          <w:color w:val="000000"/>
          <w:sz w:val="28"/>
          <w:szCs w:val="28"/>
        </w:rPr>
      </w:pPr>
      <w:r w:rsidRPr="00BD60C6">
        <w:rPr>
          <w:noProof/>
          <w:color w:val="000000"/>
        </w:rPr>
        <mc:AlternateContent>
          <mc:Choice Requires="wps">
            <w:drawing>
              <wp:anchor distT="0" distB="0" distL="114300" distR="114300" simplePos="0" relativeHeight="251659776" behindDoc="0" locked="0" layoutInCell="1" allowOverlap="1" wp14:anchorId="5624D98B" wp14:editId="56777066">
                <wp:simplePos x="0" y="0"/>
                <wp:positionH relativeFrom="column">
                  <wp:posOffset>1788160</wp:posOffset>
                </wp:positionH>
                <wp:positionV relativeFrom="paragraph">
                  <wp:posOffset>71978</wp:posOffset>
                </wp:positionV>
                <wp:extent cx="1990725" cy="635"/>
                <wp:effectExtent l="0" t="0" r="28575" b="37465"/>
                <wp:wrapNone/>
                <wp:docPr id="113105275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C8F140" id="_x0000_t32" coordsize="21600,21600" o:spt="32" o:oned="t" path="m,l21600,21600e" filled="f">
                <v:path arrowok="t" fillok="f" o:connecttype="none"/>
                <o:lock v:ext="edit" shapetype="t"/>
              </v:shapetype>
              <v:shape id="AutoShape 3" o:spid="_x0000_s1026" type="#_x0000_t32" style="position:absolute;margin-left:140.8pt;margin-top:5.65pt;width:156.7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"/>
            </w:pict>
          </mc:Fallback>
        </mc:AlternateContent>
      </w:r>
    </w:p>
    <w:p w14:paraId="55F941DC" w14:textId="77777777" w:rsidR="003C316D" w:rsidRDefault="003C316D" w:rsidP="003C316D">
      <w:pPr>
        <w:tabs>
          <w:tab w:val="left" w:pos="3862"/>
        </w:tabs>
        <w:spacing w:after="60"/>
        <w:jc w:val="both"/>
        <w:rPr>
          <w:sz w:val="28"/>
          <w:szCs w:val="28"/>
        </w:rPr>
      </w:pPr>
    </w:p>
    <w:p w14:paraId="61890EDE" w14:textId="6BC3EA1D" w:rsidR="003C316D" w:rsidRDefault="003C316D" w:rsidP="003C316D">
      <w:pPr>
        <w:tabs>
          <w:tab w:val="left" w:pos="3862"/>
        </w:tabs>
        <w:spacing w:after="60"/>
        <w:jc w:val="center"/>
        <w:rPr>
          <w:sz w:val="28"/>
          <w:szCs w:val="28"/>
        </w:rPr>
      </w:pPr>
      <w:r w:rsidRPr="003C316D">
        <w:rPr>
          <w:sz w:val="28"/>
          <w:szCs w:val="28"/>
        </w:rPr>
        <w:t>Kính gửi: Bộ trưởng Bộ Khoa học và Công nghệ</w:t>
      </w:r>
    </w:p>
    <w:p w14:paraId="0C1807A1" w14:textId="77777777" w:rsidR="003C316D" w:rsidRDefault="003C316D" w:rsidP="008C7BF2">
      <w:pPr>
        <w:spacing w:after="60"/>
        <w:ind w:firstLine="720"/>
        <w:jc w:val="both"/>
        <w:rPr>
          <w:sz w:val="28"/>
          <w:szCs w:val="28"/>
        </w:rPr>
      </w:pPr>
    </w:p>
    <w:p w14:paraId="7C34C674" w14:textId="77777777" w:rsidR="005C76A4" w:rsidRPr="00D06189" w:rsidRDefault="005C76A4" w:rsidP="00D06189">
      <w:pPr>
        <w:widowControl w:val="0"/>
        <w:spacing w:before="120" w:after="120"/>
        <w:ind w:firstLine="720"/>
        <w:jc w:val="both"/>
        <w:rPr>
          <w:spacing w:val="-3"/>
          <w:kern w:val="28"/>
          <w:sz w:val="28"/>
          <w:szCs w:val="28"/>
        </w:rPr>
      </w:pPr>
      <w:r w:rsidRPr="00D06189">
        <w:rPr>
          <w:spacing w:val="-3"/>
          <w:kern w:val="28"/>
          <w:sz w:val="28"/>
          <w:szCs w:val="28"/>
        </w:rPr>
        <w:t>Thực hiện Luật Chất lượng sản phẩm, hàng hóa số 05/2007/QH12 đã được sửa đổi, bổ sung bởi Luật số 78/2025/QH15; Nghị định số 37/2026/NĐ-CP ngày 23/01/2026 của Chính phủ quy định chi tiết một số điều và biện pháp để tổ chức, hướng dẫn thi hành Luật Chất lượng sản phẩm, hàng hóa; Nghị định số 22/2026/NĐ-CP ngày 16/01/2026 của Chính phủ quy định chi tiết một số điều và biện pháp để tổ chức, hướng dẫn thi hành Luật Tiêu chuẩn và quy chuẩn kỹ thuật, Ủy ban Tiêu chuẩn Đo lường Chất lượng Quốc gia kính trình Bộ trưởng dự thảo Thông tư ban hành Danh mục sản phẩm, hàng hóa có mức độ rủi ro trung bình, mức độ rủi ro cao thuộc trách nhiệm quản lý của Bộ Khoa học và Công nghệ như sau:</w:t>
      </w:r>
    </w:p>
    <w:p w14:paraId="5BD6C5B7" w14:textId="306ADB90" w:rsidR="00A241C2" w:rsidRPr="00AC23B4" w:rsidRDefault="00A241C2" w:rsidP="00D06189">
      <w:pPr>
        <w:widowControl w:val="0"/>
        <w:spacing w:before="120" w:after="120"/>
        <w:ind w:firstLine="720"/>
        <w:jc w:val="both"/>
        <w:rPr>
          <w:rFonts w:asciiTheme="majorHAnsi" w:hAnsiTheme="majorHAnsi" w:cstheme="majorHAnsi"/>
          <w:b/>
          <w:color w:val="000000"/>
          <w:spacing w:val="-2"/>
          <w:sz w:val="28"/>
          <w:szCs w:val="28"/>
          <w:lang w:val="it-IT"/>
        </w:rPr>
      </w:pPr>
      <w:r w:rsidRPr="00AC23B4">
        <w:rPr>
          <w:rFonts w:asciiTheme="majorHAnsi" w:hAnsiTheme="majorHAnsi" w:cstheme="majorHAnsi"/>
          <w:b/>
          <w:color w:val="000000"/>
          <w:spacing w:val="-2"/>
          <w:sz w:val="28"/>
          <w:szCs w:val="28"/>
          <w:lang w:val="it-IT"/>
        </w:rPr>
        <w:t>I. SỰ CẦN THIẾT BAN HÀNH</w:t>
      </w:r>
      <w:r w:rsidR="008A5ECD" w:rsidRPr="00AC23B4">
        <w:rPr>
          <w:rFonts w:asciiTheme="majorHAnsi" w:hAnsiTheme="majorHAnsi" w:cstheme="majorHAnsi"/>
          <w:b/>
          <w:color w:val="000000"/>
          <w:spacing w:val="-2"/>
          <w:sz w:val="28"/>
          <w:szCs w:val="28"/>
          <w:lang w:val="it-IT"/>
        </w:rPr>
        <w:t xml:space="preserve"> </w:t>
      </w:r>
      <w:r w:rsidR="00C343FE" w:rsidRPr="00AC23B4">
        <w:rPr>
          <w:rFonts w:asciiTheme="majorHAnsi" w:hAnsiTheme="majorHAnsi" w:cstheme="majorHAnsi"/>
          <w:b/>
          <w:color w:val="000000"/>
          <w:spacing w:val="-2"/>
          <w:sz w:val="28"/>
          <w:szCs w:val="28"/>
          <w:lang w:val="it-IT"/>
        </w:rPr>
        <w:t xml:space="preserve">THÔNG TƯ </w:t>
      </w:r>
    </w:p>
    <w:p w14:paraId="596BF0A5" w14:textId="4C1ABD66" w:rsidR="00AA06F8" w:rsidRPr="00546C92" w:rsidRDefault="00AA06F8" w:rsidP="00D06189">
      <w:pPr>
        <w:widowControl w:val="0"/>
        <w:spacing w:before="120" w:after="120"/>
        <w:ind w:firstLine="720"/>
        <w:jc w:val="both"/>
        <w:rPr>
          <w:rFonts w:asciiTheme="majorHAnsi" w:hAnsiTheme="majorHAnsi" w:cstheme="majorHAnsi"/>
          <w:b/>
          <w:bCs/>
          <w:color w:val="000000"/>
          <w:spacing w:val="-2"/>
          <w:sz w:val="28"/>
          <w:szCs w:val="28"/>
          <w:lang w:val="it-IT"/>
        </w:rPr>
      </w:pPr>
      <w:r w:rsidRPr="00546C92">
        <w:rPr>
          <w:rFonts w:asciiTheme="majorHAnsi" w:hAnsiTheme="majorHAnsi" w:cstheme="majorHAnsi"/>
          <w:b/>
          <w:bCs/>
          <w:color w:val="000000"/>
          <w:spacing w:val="-2"/>
          <w:sz w:val="28"/>
          <w:szCs w:val="28"/>
          <w:lang w:val="it-IT"/>
        </w:rPr>
        <w:t>1. Cơ sở pháp lý</w:t>
      </w:r>
    </w:p>
    <w:p w14:paraId="58B0CD89" w14:textId="2C1524E0" w:rsidR="00633E9D" w:rsidRPr="00C02B0F" w:rsidRDefault="00633E9D" w:rsidP="00D06189">
      <w:pPr>
        <w:widowControl w:val="0"/>
        <w:spacing w:before="120" w:after="120"/>
        <w:ind w:firstLine="720"/>
        <w:jc w:val="both"/>
        <w:rPr>
          <w:sz w:val="28"/>
          <w:szCs w:val="28"/>
        </w:rPr>
      </w:pPr>
      <w:r w:rsidRPr="00C02B0F">
        <w:rPr>
          <w:sz w:val="28"/>
          <w:szCs w:val="28"/>
        </w:rPr>
        <w:t>- Luật Ban hành văn bản quy phạm pháp luật số 64/2025/QH15 được sửa đổi, bổ sung bởi Luật số 87/2025/QH15</w:t>
      </w:r>
      <w:r w:rsidR="00546C92">
        <w:rPr>
          <w:sz w:val="28"/>
          <w:szCs w:val="28"/>
        </w:rPr>
        <w:t>;</w:t>
      </w:r>
    </w:p>
    <w:p w14:paraId="60DCAD09" w14:textId="694A3689" w:rsidR="005C76A4" w:rsidRPr="00F44341" w:rsidRDefault="005C76A4" w:rsidP="00D06189">
      <w:pPr>
        <w:pStyle w:val="NormalWeb"/>
        <w:widowControl w:val="0"/>
        <w:shd w:val="clear" w:color="auto" w:fill="FFFFFF"/>
        <w:spacing w:before="120" w:beforeAutospacing="0" w:after="120" w:afterAutospacing="0"/>
        <w:ind w:firstLine="567"/>
        <w:jc w:val="both"/>
        <w:rPr>
          <w:i/>
          <w:color w:val="000000"/>
          <w:sz w:val="28"/>
          <w:szCs w:val="28"/>
        </w:rPr>
      </w:pPr>
      <w:r w:rsidRPr="0092197A">
        <w:rPr>
          <w:sz w:val="28"/>
          <w:szCs w:val="28"/>
        </w:rPr>
        <w:t>- Luật Chất lượng sản phẩm, hàng hóa số 05/2007/QH12 và Luật số 78/2025/QH15 sửa đổi, bổ sung một số điều của Luật Chất lượng sản phẩm, hàng hóa</w:t>
      </w:r>
      <w:r w:rsidRPr="005C76A4">
        <w:rPr>
          <w:i/>
          <w:sz w:val="28"/>
          <w:szCs w:val="28"/>
        </w:rPr>
        <w:t>, trong đó sản phẩm, hàng hóa được phân loại theo mức độ rủi ro thành ba loại: sản phẩm, hàng hóa có mức độ rủi ro thấp; sản phẩm, hàng hóa có mức độ rủi ro trung bình; sản phẩm, hàng hóa có mức độ rủi ro cao</w:t>
      </w:r>
      <w:r>
        <w:rPr>
          <w:sz w:val="28"/>
          <w:szCs w:val="28"/>
        </w:rPr>
        <w:t>;</w:t>
      </w:r>
    </w:p>
    <w:p w14:paraId="1DFD41EA" w14:textId="1DF1137E" w:rsidR="005C76A4" w:rsidRDefault="005C76A4" w:rsidP="00D06189">
      <w:pPr>
        <w:widowControl w:val="0"/>
        <w:spacing w:before="120" w:after="120"/>
        <w:ind w:firstLine="720"/>
        <w:jc w:val="both"/>
        <w:rPr>
          <w:sz w:val="28"/>
          <w:szCs w:val="28"/>
        </w:rPr>
      </w:pPr>
      <w:r w:rsidRPr="0092197A">
        <w:rPr>
          <w:sz w:val="28"/>
          <w:szCs w:val="28"/>
        </w:rPr>
        <w:t>Nghị định số 37/2026/NĐ-CP ngày 23/01/2026 của Chính phủ quy định chi tiết một số điều và biện pháp để tổ chức, hướng dẫn thi hành Luật Chất lượng sản phẩm, hàng hóa, trong đó Điều 5 quy định: “</w:t>
      </w:r>
      <w:r w:rsidRPr="005C76A4">
        <w:rPr>
          <w:i/>
          <w:sz w:val="28"/>
          <w:szCs w:val="28"/>
        </w:rPr>
        <w:t xml:space="preserve">Các bộ quản lý ngành, lĩnh vực có trách nhiệm rà soát, đánh giá mức độ rủi ro của sản phẩm, hàng hóa thuộc phạm vi quản lý; ban hành Danh mục sản phẩm, hàng hóa có mức độ rủi ro trung bình, mức độ rủi ro cao kèm theo mã số HS phù hợp với Danh mục hàng hóa xuất khẩu, nhập khẩu Việt Nam, gắn với yêu cầu quản lý chất lượng tương ứng, bảo đảm có hiệu lực thực hiện kể </w:t>
      </w:r>
      <w:r w:rsidRPr="005C76A4">
        <w:rPr>
          <w:b/>
          <w:i/>
          <w:sz w:val="28"/>
          <w:szCs w:val="28"/>
        </w:rPr>
        <w:t>từ ngày 01 tháng 7 năm 2026</w:t>
      </w:r>
      <w:r w:rsidRPr="0092197A">
        <w:rPr>
          <w:sz w:val="28"/>
          <w:szCs w:val="28"/>
        </w:rPr>
        <w:t>”.</w:t>
      </w:r>
    </w:p>
    <w:p w14:paraId="448592CD" w14:textId="77777777" w:rsidR="00D06189" w:rsidRPr="00F44341" w:rsidRDefault="00D06189" w:rsidP="00D06189">
      <w:pPr>
        <w:widowControl w:val="0"/>
        <w:spacing w:before="120" w:after="120"/>
        <w:ind w:firstLine="720"/>
        <w:jc w:val="both"/>
        <w:rPr>
          <w:b/>
          <w:i/>
          <w:iCs/>
          <w:color w:val="000000"/>
          <w:sz w:val="28"/>
          <w:szCs w:val="28"/>
          <w:shd w:val="clear" w:color="auto" w:fill="FFFFFF"/>
        </w:rPr>
      </w:pPr>
    </w:p>
    <w:p w14:paraId="50D5C86F" w14:textId="04FACC52" w:rsidR="00633E9D" w:rsidRPr="00633E9D" w:rsidRDefault="00633E9D" w:rsidP="00D06189">
      <w:pPr>
        <w:widowControl w:val="0"/>
        <w:spacing w:before="120" w:after="120"/>
        <w:ind w:firstLine="720"/>
        <w:jc w:val="both"/>
        <w:rPr>
          <w:sz w:val="28"/>
          <w:szCs w:val="28"/>
        </w:rPr>
      </w:pPr>
      <w:r>
        <w:rPr>
          <w:sz w:val="28"/>
          <w:szCs w:val="28"/>
        </w:rPr>
        <w:lastRenderedPageBreak/>
        <w:t xml:space="preserve">- </w:t>
      </w:r>
      <w:r w:rsidR="005C76A4">
        <w:rPr>
          <w:sz w:val="28"/>
          <w:szCs w:val="28"/>
        </w:rPr>
        <w:t xml:space="preserve"> </w:t>
      </w:r>
      <w:r w:rsidR="00F63DAE" w:rsidRPr="00EF67B9">
        <w:rPr>
          <w:sz w:val="28"/>
          <w:szCs w:val="28"/>
        </w:rPr>
        <w:t>Quyết định số 1571/QĐ-BKHCN ngày 05/3/2026 của Bộ trưởng Bộ Khoa học và Công nghệ về nhiệm vụ xây dựng văn bản quy phạm pháp luật năm 2026, trong đó giao Ủy ban Tiêu chuẩn Đo lường Chất lượng Quốc gia chủ trì xây dựng Thông tư ban hành Danh mục sản phẩm, hàng hóa có mức độ rủi ro trung bình, mức độ rủi ro cao thuộc trách nhiệm quản lý của Bộ Khoa học và Công nghệ</w:t>
      </w:r>
      <w:r w:rsidR="00F63DAE">
        <w:rPr>
          <w:sz w:val="28"/>
          <w:szCs w:val="28"/>
        </w:rPr>
        <w:t>.</w:t>
      </w:r>
    </w:p>
    <w:p w14:paraId="1B12F14C" w14:textId="59610611" w:rsidR="00AA06F8" w:rsidRPr="00546C92" w:rsidRDefault="00AA06F8" w:rsidP="00D06189">
      <w:pPr>
        <w:widowControl w:val="0"/>
        <w:spacing w:before="120" w:after="120"/>
        <w:ind w:firstLine="720"/>
        <w:jc w:val="both"/>
        <w:rPr>
          <w:rFonts w:asciiTheme="majorHAnsi" w:hAnsiTheme="majorHAnsi" w:cstheme="majorHAnsi"/>
          <w:b/>
          <w:bCs/>
          <w:color w:val="000000"/>
          <w:spacing w:val="-2"/>
          <w:sz w:val="28"/>
          <w:szCs w:val="28"/>
          <w:lang w:val="it-IT"/>
        </w:rPr>
      </w:pPr>
      <w:r w:rsidRPr="00546C92">
        <w:rPr>
          <w:rFonts w:asciiTheme="majorHAnsi" w:hAnsiTheme="majorHAnsi" w:cstheme="majorHAnsi"/>
          <w:b/>
          <w:bCs/>
          <w:color w:val="000000"/>
          <w:spacing w:val="-2"/>
          <w:sz w:val="28"/>
          <w:szCs w:val="28"/>
          <w:lang w:val="it-IT"/>
        </w:rPr>
        <w:t>2. Cơ sở thực tiễn</w:t>
      </w:r>
    </w:p>
    <w:p w14:paraId="3EA240BA" w14:textId="77777777" w:rsidR="005C76A4" w:rsidRPr="00F44341" w:rsidRDefault="005C76A4" w:rsidP="00D06189">
      <w:pPr>
        <w:widowControl w:val="0"/>
        <w:spacing w:before="120" w:after="120"/>
        <w:ind w:firstLine="720"/>
        <w:jc w:val="both"/>
        <w:rPr>
          <w:rFonts w:asciiTheme="majorHAnsi" w:hAnsiTheme="majorHAnsi" w:cstheme="majorHAnsi"/>
          <w:noProof/>
          <w:sz w:val="28"/>
          <w:szCs w:val="28"/>
          <w:lang w:val="vi-VN"/>
        </w:rPr>
      </w:pPr>
      <w:r w:rsidRPr="0092197A">
        <w:rPr>
          <w:sz w:val="28"/>
          <w:szCs w:val="28"/>
        </w:rPr>
        <w:t>Trong thời gian qua, việc quản lý chất lượng sản phẩm, hàng hóa thuộc trách nhiệm quản lý của Bộ Khoa học và Công nghệ được thực hiện thông qua các danh mục sản phẩm, hàng hóa nhóm 2 và các danh mục chuyên ngành, trong đó có Thông tư số 29/2025/TT-BKHCN ngày 13/11/2025, Quyết định số 2711/QĐ-BKHCN ngày 30/12/2022, Quyết định số 366/QĐ-BKHCN ngày 14/3/2023 và Quyết định số 367/QĐ-BKHCN ngày 12/3/2024. Các văn bản này đã tạo cơ sở cho hoạt động chứng nhận hợp quy, công bố hợp quy và kiểm tra chất lượng hàng hóa nhập khẩu.</w:t>
      </w:r>
    </w:p>
    <w:p w14:paraId="6BE010D2" w14:textId="0445E1E4" w:rsidR="00737CC8" w:rsidRDefault="00737CC8" w:rsidP="00D06189">
      <w:pPr>
        <w:widowControl w:val="0"/>
        <w:spacing w:before="120" w:after="120"/>
        <w:ind w:firstLine="720"/>
        <w:jc w:val="both"/>
        <w:rPr>
          <w:rFonts w:asciiTheme="majorHAnsi" w:hAnsiTheme="majorHAnsi" w:cstheme="majorHAnsi"/>
          <w:noProof/>
          <w:sz w:val="28"/>
          <w:szCs w:val="28"/>
        </w:rPr>
      </w:pPr>
      <w:r>
        <w:rPr>
          <w:rFonts w:asciiTheme="majorHAnsi" w:hAnsiTheme="majorHAnsi" w:cstheme="majorHAnsi"/>
          <w:noProof/>
          <w:sz w:val="28"/>
          <w:szCs w:val="28"/>
        </w:rPr>
        <w:t>S</w:t>
      </w:r>
      <w:r w:rsidR="00F40BC8" w:rsidRPr="00F40BC8">
        <w:rPr>
          <w:rFonts w:asciiTheme="majorHAnsi" w:hAnsiTheme="majorHAnsi" w:cstheme="majorHAnsi"/>
          <w:noProof/>
          <w:sz w:val="28"/>
          <w:szCs w:val="28"/>
          <w:lang w:val="vi-VN"/>
        </w:rPr>
        <w:t xml:space="preserve">au khi Luật số 78/2025/QH15 và Nghị định số 37/2026/NĐ-CP được ban hành, hệ thống danh mục và biện pháp quản lý cần được rà soát, chuyển đổi, cập nhật để phù hợp với phương thức quản lý mới dựa trên mức độ rủi ro. </w:t>
      </w:r>
    </w:p>
    <w:p w14:paraId="637490A0" w14:textId="67A6B2B4" w:rsidR="00737CC8" w:rsidRDefault="00737CC8" w:rsidP="00D06189">
      <w:pPr>
        <w:widowControl w:val="0"/>
        <w:spacing w:before="120" w:after="120"/>
        <w:ind w:firstLine="720"/>
        <w:jc w:val="both"/>
        <w:rPr>
          <w:rFonts w:asciiTheme="majorHAnsi" w:hAnsiTheme="majorHAnsi" w:cstheme="majorHAnsi"/>
          <w:noProof/>
          <w:sz w:val="28"/>
          <w:szCs w:val="28"/>
        </w:rPr>
      </w:pPr>
      <w:r w:rsidRPr="00737CC8">
        <w:rPr>
          <w:rFonts w:asciiTheme="majorHAnsi" w:hAnsiTheme="majorHAnsi" w:cstheme="majorHAnsi"/>
          <w:noProof/>
          <w:sz w:val="28"/>
          <w:szCs w:val="28"/>
        </w:rPr>
        <w:t>Bên cạnh đó, qua thực tiễn quản lý và kết quả rà soát, đánh giá rủi ro theo quy định mới, một số sản phẩm, hàng hóa hiện đang thuộc Danh mục sản phẩm, hàng hóa nhóm 2 nhưng mối nguy và mức độ tác động đến các đối tượng chịu rủi ro như sức khỏe, an toàn của người sử dụng, tài sản, môi trường, an toàn thông tin, an toàn tần số vô tuyến điện hoặc lợi ích công cộng không còn ở mức cao. Một số nhóm sản phẩm đã có vòng đời công nghệ ổn định, được sản xuất theo hệ thống quản lý chất lượng và tiêu chuẩn quốc tế phổ biến; rủi ro chủ yếu đã được kiểm soát thông qua thiết kế sản phẩm, tiêu chuẩn kỹ thuật, cơ chế tự công bố, trách nhiệm của tổ chức, cá nhân sản xuất, kinh doanh và hoạt động hậu kiểm của cơ quan quản lý nhà nước.</w:t>
      </w:r>
    </w:p>
    <w:p w14:paraId="25F744A5" w14:textId="77777777" w:rsidR="005C76A4" w:rsidRPr="00F44341" w:rsidRDefault="005C76A4" w:rsidP="00D06189">
      <w:pPr>
        <w:widowControl w:val="0"/>
        <w:spacing w:before="120" w:after="120"/>
        <w:ind w:firstLine="720"/>
        <w:jc w:val="both"/>
        <w:rPr>
          <w:rFonts w:asciiTheme="majorHAnsi" w:hAnsiTheme="majorHAnsi" w:cstheme="majorHAnsi"/>
          <w:noProof/>
          <w:sz w:val="28"/>
          <w:szCs w:val="28"/>
        </w:rPr>
      </w:pPr>
      <w:r w:rsidRPr="0092197A">
        <w:rPr>
          <w:sz w:val="28"/>
          <w:szCs w:val="28"/>
        </w:rPr>
        <w:t>Do đó, việc tiếp tục áp dụng cơ chế quản lý như đối với toàn bộ sản phẩm, hàng hóa nhóm 2 hiện hành có thể chưa thật sự phù hợp với nguyên tắc quản lý dựa trên mức độ rủi ro, đồng thời làm phát sinh chi phí tuân thủ và thời gian thực hiện thủ tục chứng nhận, công bố hợp quy, kiểm tra chất lượng cho doanh nghiệp. Vì vậy, cần rà soát, đánh giá lại các nhóm hàng hóa này theo phương pháp đánh giá rủi ro quy định tại Nghị định số 37/2026/NĐ-CP để phân loại chính xác; chỉ đưa vào Danh mục sản phẩm, hàng hóa có mức độ rủi ro trung bình hoặc rủi ro cao đối với các sản phẩm, hàng hóa có mối nguy và mức độ tác động tương ứng; đồng thời không tiếp tục đưa vào Danh mục đối với sản phẩm, hàng hóa được đánh giá có mức độ rủi ro thấp. Cách tiếp cận này bảo đảm phù hợp với Luật số 78/2025/QH15, góp phần giảm gánh nặng tuân thủ cho doanh nghiệp, tạo thuận lợi cho hoạt động sản xuất, nhập khẩu, kinh doanh nhưng vẫn bảo đảm yêu cầu quản lý nhà nước về chất lượng sản phẩm, hàng hóa.</w:t>
      </w:r>
    </w:p>
    <w:p w14:paraId="415E4D63" w14:textId="4DCDB342" w:rsidR="00737CC8" w:rsidRPr="00737CC8" w:rsidRDefault="00737CC8" w:rsidP="00D06189">
      <w:pPr>
        <w:widowControl w:val="0"/>
        <w:spacing w:before="120" w:after="120"/>
        <w:ind w:firstLine="720"/>
        <w:jc w:val="both"/>
        <w:rPr>
          <w:rFonts w:asciiTheme="majorHAnsi" w:hAnsiTheme="majorHAnsi" w:cstheme="majorHAnsi"/>
          <w:noProof/>
          <w:sz w:val="28"/>
          <w:szCs w:val="28"/>
        </w:rPr>
      </w:pPr>
      <w:r w:rsidRPr="00737CC8">
        <w:rPr>
          <w:rFonts w:asciiTheme="majorHAnsi" w:hAnsiTheme="majorHAnsi" w:cstheme="majorHAnsi"/>
          <w:noProof/>
          <w:sz w:val="28"/>
          <w:szCs w:val="28"/>
        </w:rPr>
        <w:t xml:space="preserve">Việc ban hành Thông tư sẽ góp phần bảo đảm tính đồng bộ, thống nhất và liên tục của hoạt động quản lý nhà nước về chất lượng sản phẩm, hàng hóa; tạo cơ sở pháp lý rõ ràng cho doanh nghiệp, tổ chức đánh giá sự phù hợp, cơ quan </w:t>
      </w:r>
      <w:r w:rsidRPr="00737CC8">
        <w:rPr>
          <w:rFonts w:asciiTheme="majorHAnsi" w:hAnsiTheme="majorHAnsi" w:cstheme="majorHAnsi"/>
          <w:noProof/>
          <w:sz w:val="28"/>
          <w:szCs w:val="28"/>
        </w:rPr>
        <w:lastRenderedPageBreak/>
        <w:t>quản lý chuyên ngành và cơ quan hải quan trong quá trình thực hiện; đồng thời tránh phát sinh khoảng trống pháp lý kể từ thời điểm các quy định mới của Luật số 78/2025/QH15 và Nghị định số 37/2026/NĐ-CP có hiệu lực thi hành.</w:t>
      </w:r>
    </w:p>
    <w:p w14:paraId="00D75BBD" w14:textId="7B61B0FE" w:rsidR="00B01D84" w:rsidRPr="00AC23B4" w:rsidRDefault="00B01D84" w:rsidP="00D06189">
      <w:pPr>
        <w:widowControl w:val="0"/>
        <w:spacing w:before="120" w:after="120"/>
        <w:ind w:firstLine="720"/>
        <w:jc w:val="both"/>
        <w:rPr>
          <w:rFonts w:asciiTheme="majorHAnsi" w:hAnsiTheme="majorHAnsi" w:cstheme="majorHAnsi"/>
          <w:b/>
          <w:color w:val="000000"/>
          <w:spacing w:val="-2"/>
          <w:sz w:val="28"/>
          <w:szCs w:val="28"/>
          <w:lang w:val="it-IT"/>
        </w:rPr>
      </w:pPr>
      <w:r w:rsidRPr="00AC23B4">
        <w:rPr>
          <w:rFonts w:asciiTheme="majorHAnsi" w:hAnsiTheme="majorHAnsi" w:cstheme="majorHAnsi"/>
          <w:b/>
          <w:color w:val="000000"/>
          <w:spacing w:val="-2"/>
          <w:sz w:val="28"/>
          <w:szCs w:val="28"/>
          <w:lang w:val="it-IT"/>
        </w:rPr>
        <w:t>II. MỤC ĐÍCH</w:t>
      </w:r>
      <w:r w:rsidR="00546C92">
        <w:rPr>
          <w:rFonts w:asciiTheme="majorHAnsi" w:hAnsiTheme="majorHAnsi" w:cstheme="majorHAnsi"/>
          <w:b/>
          <w:color w:val="000000"/>
          <w:spacing w:val="-2"/>
          <w:sz w:val="28"/>
          <w:szCs w:val="28"/>
          <w:lang w:val="it-IT"/>
        </w:rPr>
        <w:t xml:space="preserve"> BAN HÀNH</w:t>
      </w:r>
      <w:r w:rsidRPr="00AC23B4">
        <w:rPr>
          <w:rFonts w:asciiTheme="majorHAnsi" w:hAnsiTheme="majorHAnsi" w:cstheme="majorHAnsi"/>
          <w:b/>
          <w:color w:val="000000"/>
          <w:spacing w:val="-2"/>
          <w:sz w:val="28"/>
          <w:szCs w:val="28"/>
          <w:lang w:val="it-IT"/>
        </w:rPr>
        <w:t>, QUAN ĐIỂM XÂY DỰNG</w:t>
      </w:r>
      <w:r w:rsidR="0090388D" w:rsidRPr="00AC23B4">
        <w:rPr>
          <w:rFonts w:asciiTheme="majorHAnsi" w:hAnsiTheme="majorHAnsi" w:cstheme="majorHAnsi"/>
          <w:b/>
          <w:color w:val="000000"/>
          <w:spacing w:val="-2"/>
          <w:sz w:val="28"/>
          <w:szCs w:val="28"/>
          <w:lang w:val="it-IT"/>
        </w:rPr>
        <w:t xml:space="preserve"> </w:t>
      </w:r>
      <w:r w:rsidR="00546C92">
        <w:rPr>
          <w:rFonts w:asciiTheme="majorHAnsi" w:hAnsiTheme="majorHAnsi" w:cstheme="majorHAnsi"/>
          <w:b/>
          <w:color w:val="000000"/>
          <w:spacing w:val="-2"/>
          <w:sz w:val="28"/>
          <w:szCs w:val="28"/>
          <w:lang w:val="it-IT"/>
        </w:rPr>
        <w:t>DỰ THẢO</w:t>
      </w:r>
      <w:r w:rsidR="00B86AD7" w:rsidRPr="00AC23B4">
        <w:rPr>
          <w:rFonts w:asciiTheme="majorHAnsi" w:hAnsiTheme="majorHAnsi" w:cstheme="majorHAnsi"/>
          <w:b/>
          <w:color w:val="000000"/>
          <w:spacing w:val="-2"/>
          <w:sz w:val="28"/>
          <w:szCs w:val="28"/>
          <w:lang w:val="it-IT"/>
        </w:rPr>
        <w:t xml:space="preserve"> </w:t>
      </w:r>
    </w:p>
    <w:p w14:paraId="60E716C8" w14:textId="12C12EBC" w:rsidR="00B01D84" w:rsidRPr="00546C92" w:rsidRDefault="00B01D84" w:rsidP="00D06189">
      <w:pPr>
        <w:widowControl w:val="0"/>
        <w:spacing w:before="120" w:after="120"/>
        <w:ind w:firstLine="720"/>
        <w:jc w:val="both"/>
        <w:rPr>
          <w:rFonts w:asciiTheme="majorHAnsi" w:hAnsiTheme="majorHAnsi" w:cstheme="majorHAnsi"/>
          <w:b/>
          <w:bCs/>
          <w:color w:val="000000"/>
          <w:spacing w:val="-2"/>
          <w:sz w:val="28"/>
          <w:szCs w:val="28"/>
          <w:lang w:val="it-IT"/>
        </w:rPr>
      </w:pPr>
      <w:r w:rsidRPr="00546C92">
        <w:rPr>
          <w:rFonts w:asciiTheme="majorHAnsi" w:hAnsiTheme="majorHAnsi" w:cstheme="majorHAnsi"/>
          <w:b/>
          <w:bCs/>
          <w:color w:val="000000"/>
          <w:spacing w:val="-2"/>
          <w:sz w:val="28"/>
          <w:szCs w:val="28"/>
          <w:lang w:val="it-IT"/>
        </w:rPr>
        <w:t xml:space="preserve">1. Mục đích ban hành </w:t>
      </w:r>
      <w:r w:rsidR="00B86AD7" w:rsidRPr="00546C92">
        <w:rPr>
          <w:rFonts w:asciiTheme="majorHAnsi" w:hAnsiTheme="majorHAnsi" w:cstheme="majorHAnsi"/>
          <w:b/>
          <w:bCs/>
          <w:color w:val="000000"/>
          <w:spacing w:val="-2"/>
          <w:sz w:val="28"/>
          <w:szCs w:val="28"/>
          <w:lang w:val="it-IT"/>
        </w:rPr>
        <w:t>Thông tư</w:t>
      </w:r>
      <w:r w:rsidR="00B31BE1" w:rsidRPr="00546C92">
        <w:rPr>
          <w:rFonts w:asciiTheme="majorHAnsi" w:hAnsiTheme="majorHAnsi" w:cstheme="majorHAnsi"/>
          <w:b/>
          <w:bCs/>
          <w:color w:val="000000"/>
          <w:spacing w:val="-2"/>
          <w:sz w:val="28"/>
          <w:szCs w:val="28"/>
          <w:lang w:val="it-IT"/>
        </w:rPr>
        <w:t xml:space="preserve"> </w:t>
      </w:r>
    </w:p>
    <w:p w14:paraId="4AA426B2" w14:textId="61C999FA" w:rsidR="00F40BC8" w:rsidRPr="00F40BC8" w:rsidRDefault="00F40BC8" w:rsidP="00D06189">
      <w:pPr>
        <w:widowControl w:val="0"/>
        <w:spacing w:before="120" w:after="120"/>
        <w:ind w:firstLine="720"/>
        <w:jc w:val="both"/>
        <w:rPr>
          <w:rFonts w:asciiTheme="majorHAnsi" w:hAnsiTheme="majorHAnsi" w:cstheme="majorHAnsi"/>
          <w:sz w:val="28"/>
          <w:szCs w:val="28"/>
          <w:lang w:val="pt-BR"/>
        </w:rPr>
      </w:pPr>
      <w:r>
        <w:rPr>
          <w:rFonts w:asciiTheme="majorHAnsi" w:hAnsiTheme="majorHAnsi" w:cstheme="majorHAnsi"/>
          <w:sz w:val="28"/>
          <w:szCs w:val="28"/>
          <w:lang w:val="pt-BR"/>
        </w:rPr>
        <w:t xml:space="preserve">- </w:t>
      </w:r>
      <w:r w:rsidRPr="00F40BC8">
        <w:rPr>
          <w:rFonts w:asciiTheme="majorHAnsi" w:hAnsiTheme="majorHAnsi" w:cstheme="majorHAnsi"/>
          <w:sz w:val="28"/>
          <w:szCs w:val="28"/>
          <w:lang w:val="pt-BR"/>
        </w:rPr>
        <w:t>Ban hành Danh mục sản phẩm, hàng hóa có mức độ rủi ro cao và Danh mục sản phẩm, hàng hóa có mức độ rủi ro trung bình thuộc trách nhiệm quản lý của Bộ Khoa học và Công nghệ.</w:t>
      </w:r>
    </w:p>
    <w:p w14:paraId="166D48D1" w14:textId="17F64012" w:rsidR="00F40BC8" w:rsidRPr="00F40BC8" w:rsidRDefault="00F40BC8" w:rsidP="00D06189">
      <w:pPr>
        <w:widowControl w:val="0"/>
        <w:spacing w:before="120" w:after="120"/>
        <w:ind w:firstLine="720"/>
        <w:jc w:val="both"/>
        <w:rPr>
          <w:rFonts w:asciiTheme="majorHAnsi" w:hAnsiTheme="majorHAnsi" w:cstheme="majorHAnsi"/>
          <w:sz w:val="28"/>
          <w:szCs w:val="28"/>
          <w:lang w:val="pt-BR"/>
        </w:rPr>
      </w:pPr>
      <w:r>
        <w:rPr>
          <w:rFonts w:asciiTheme="majorHAnsi" w:hAnsiTheme="majorHAnsi" w:cstheme="majorHAnsi"/>
          <w:sz w:val="28"/>
          <w:szCs w:val="28"/>
          <w:lang w:val="pt-BR"/>
        </w:rPr>
        <w:t xml:space="preserve">- </w:t>
      </w:r>
      <w:r w:rsidRPr="00F40BC8">
        <w:rPr>
          <w:rFonts w:asciiTheme="majorHAnsi" w:hAnsiTheme="majorHAnsi" w:cstheme="majorHAnsi"/>
          <w:sz w:val="28"/>
          <w:szCs w:val="28"/>
          <w:lang w:val="pt-BR"/>
        </w:rPr>
        <w:t>Xác định mã số HS, mô tả sản phẩm, hàng hóa, quy chuẩn kỹ thuật quốc gia tương ứng và yêu cầu quản lý chất lượng đối với từng sản phẩm, hàng hóa trong danh mục.</w:t>
      </w:r>
    </w:p>
    <w:p w14:paraId="798F3EB5" w14:textId="161AB08B" w:rsidR="00F40BC8" w:rsidRPr="00F40BC8" w:rsidRDefault="00F40BC8" w:rsidP="00D06189">
      <w:pPr>
        <w:widowControl w:val="0"/>
        <w:spacing w:before="120" w:after="120"/>
        <w:ind w:firstLine="720"/>
        <w:jc w:val="both"/>
        <w:rPr>
          <w:rFonts w:asciiTheme="majorHAnsi" w:hAnsiTheme="majorHAnsi" w:cstheme="majorHAnsi"/>
          <w:sz w:val="28"/>
          <w:szCs w:val="28"/>
          <w:lang w:val="pt-BR"/>
        </w:rPr>
      </w:pPr>
      <w:r>
        <w:rPr>
          <w:rFonts w:asciiTheme="majorHAnsi" w:hAnsiTheme="majorHAnsi" w:cstheme="majorHAnsi"/>
          <w:sz w:val="28"/>
          <w:szCs w:val="28"/>
          <w:lang w:val="pt-BR"/>
        </w:rPr>
        <w:t xml:space="preserve">- </w:t>
      </w:r>
      <w:r w:rsidRPr="00F40BC8">
        <w:rPr>
          <w:rFonts w:asciiTheme="majorHAnsi" w:hAnsiTheme="majorHAnsi" w:cstheme="majorHAnsi"/>
          <w:sz w:val="28"/>
          <w:szCs w:val="28"/>
          <w:lang w:val="pt-BR"/>
        </w:rPr>
        <w:t>Tạo cơ sở pháp lý để tổ chức, cá nhân sản xuất, kinh doanh thực hiện tự công bố tiêu chuẩn áp dụng, chứng nhận hợp quy, công bố hợp quy và kiểm tra chất lượng sản phẩm, hàng hóa theo mức độ rủi ro.</w:t>
      </w:r>
    </w:p>
    <w:p w14:paraId="32CA5F8C" w14:textId="77777777" w:rsidR="00F40BC8" w:rsidRDefault="00F40BC8" w:rsidP="00D06189">
      <w:pPr>
        <w:widowControl w:val="0"/>
        <w:spacing w:before="120" w:after="120"/>
        <w:ind w:firstLine="720"/>
        <w:jc w:val="both"/>
        <w:rPr>
          <w:rFonts w:asciiTheme="majorHAnsi" w:hAnsiTheme="majorHAnsi" w:cstheme="majorHAnsi"/>
          <w:sz w:val="28"/>
          <w:szCs w:val="28"/>
          <w:lang w:val="pt-BR"/>
        </w:rPr>
      </w:pPr>
      <w:r>
        <w:rPr>
          <w:rFonts w:asciiTheme="majorHAnsi" w:hAnsiTheme="majorHAnsi" w:cstheme="majorHAnsi"/>
          <w:sz w:val="28"/>
          <w:szCs w:val="28"/>
          <w:lang w:val="pt-BR"/>
        </w:rPr>
        <w:t xml:space="preserve">- </w:t>
      </w:r>
      <w:r w:rsidRPr="00F40BC8">
        <w:rPr>
          <w:rFonts w:asciiTheme="majorHAnsi" w:hAnsiTheme="majorHAnsi" w:cstheme="majorHAnsi"/>
          <w:sz w:val="28"/>
          <w:szCs w:val="28"/>
          <w:lang w:val="pt-BR"/>
        </w:rPr>
        <w:t>Bảo đảm chuyển tiếp thống nhất từ cơ chế quản lý sản phẩm, hàng hóa nhóm 2 sang cơ chế quản lý sản phẩm, hàng hóa theo mức độ rủi ro theo Luật số 78/2025/QH15 và Nghị định số 37/2026/NĐ-CP.</w:t>
      </w:r>
    </w:p>
    <w:p w14:paraId="3AEF2D69" w14:textId="283FCDE4" w:rsidR="00B01D84" w:rsidRPr="00546C92" w:rsidRDefault="00B01D84" w:rsidP="00D06189">
      <w:pPr>
        <w:widowControl w:val="0"/>
        <w:spacing w:before="120" w:after="120"/>
        <w:ind w:firstLine="720"/>
        <w:jc w:val="both"/>
        <w:rPr>
          <w:rFonts w:asciiTheme="majorHAnsi" w:hAnsiTheme="majorHAnsi" w:cstheme="majorHAnsi"/>
          <w:b/>
          <w:bCs/>
          <w:color w:val="000000"/>
          <w:spacing w:val="-2"/>
          <w:sz w:val="28"/>
          <w:szCs w:val="28"/>
          <w:lang w:val="it-IT"/>
        </w:rPr>
      </w:pPr>
      <w:r w:rsidRPr="00546C92">
        <w:rPr>
          <w:rFonts w:asciiTheme="majorHAnsi" w:hAnsiTheme="majorHAnsi" w:cstheme="majorHAnsi"/>
          <w:b/>
          <w:bCs/>
          <w:color w:val="000000"/>
          <w:spacing w:val="-2"/>
          <w:sz w:val="28"/>
          <w:szCs w:val="28"/>
          <w:lang w:val="it-IT"/>
        </w:rPr>
        <w:t>2. Quan điểm xây dựng</w:t>
      </w:r>
      <w:r w:rsidR="0005124B" w:rsidRPr="00546C92">
        <w:rPr>
          <w:rFonts w:asciiTheme="majorHAnsi" w:hAnsiTheme="majorHAnsi" w:cstheme="majorHAnsi"/>
          <w:b/>
          <w:bCs/>
          <w:color w:val="000000"/>
          <w:spacing w:val="-2"/>
          <w:sz w:val="28"/>
          <w:szCs w:val="28"/>
          <w:lang w:val="it-IT"/>
        </w:rPr>
        <w:t xml:space="preserve"> </w:t>
      </w:r>
      <w:r w:rsidR="009D4016" w:rsidRPr="00546C92">
        <w:rPr>
          <w:rFonts w:asciiTheme="majorHAnsi" w:hAnsiTheme="majorHAnsi" w:cstheme="majorHAnsi"/>
          <w:b/>
          <w:bCs/>
          <w:color w:val="000000"/>
          <w:spacing w:val="-2"/>
          <w:sz w:val="28"/>
          <w:szCs w:val="28"/>
          <w:lang w:val="it-IT"/>
        </w:rPr>
        <w:t xml:space="preserve">Thông tư </w:t>
      </w:r>
    </w:p>
    <w:p w14:paraId="25578487" w14:textId="038EF141" w:rsidR="005C76A4" w:rsidRPr="00F44341" w:rsidRDefault="005C76A4" w:rsidP="00D06189">
      <w:pPr>
        <w:widowControl w:val="0"/>
        <w:spacing w:before="120" w:after="120"/>
        <w:ind w:firstLine="720"/>
        <w:jc w:val="both"/>
        <w:rPr>
          <w:rFonts w:asciiTheme="majorHAnsi" w:hAnsiTheme="majorHAnsi" w:cstheme="majorHAnsi"/>
          <w:color w:val="000000"/>
          <w:spacing w:val="-2"/>
          <w:sz w:val="28"/>
          <w:szCs w:val="28"/>
          <w:lang w:val="it-IT"/>
        </w:rPr>
      </w:pPr>
      <w:r>
        <w:rPr>
          <w:sz w:val="28"/>
          <w:szCs w:val="28"/>
        </w:rPr>
        <w:t xml:space="preserve">- </w:t>
      </w:r>
      <w:r w:rsidRPr="0092197A">
        <w:rPr>
          <w:sz w:val="28"/>
          <w:szCs w:val="28"/>
        </w:rPr>
        <w:t>Bảo đảm phù hợp với Luật Chất lượng sản phẩm, hàng hóa, Luật Tiêu chuẩn và quy chuẩn kỹ thuật, Luật Viễn thông, Luật Tần số vô tuyến điện, Luật Công nghệ thông tin, pháp luật về năng lượng nguyên tử và các văn bản quy định chi tiết thi hành.</w:t>
      </w:r>
    </w:p>
    <w:p w14:paraId="3008CE51" w14:textId="51C7F5C7" w:rsidR="00F40BC8" w:rsidRPr="00F40BC8" w:rsidRDefault="00F40BC8"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Pr="00F40BC8">
        <w:rPr>
          <w:rFonts w:asciiTheme="majorHAnsi" w:hAnsiTheme="majorHAnsi" w:cstheme="majorHAnsi"/>
          <w:color w:val="000000"/>
          <w:spacing w:val="-2"/>
          <w:sz w:val="28"/>
          <w:szCs w:val="28"/>
          <w:lang w:val="it-IT"/>
        </w:rPr>
        <w:t>Bám sát quy định của Nghị định số 37/2026/NĐ-CP về phân loại sản phẩm, hàng hóa theo mức độ rủi ro và yêu cầu quản lý chất lượng tương ứng.</w:t>
      </w:r>
    </w:p>
    <w:p w14:paraId="0FA7C12D" w14:textId="31D846DB" w:rsidR="00F40BC8" w:rsidRPr="00F40BC8" w:rsidRDefault="00F40BC8"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Pr="00F40BC8">
        <w:rPr>
          <w:rFonts w:asciiTheme="majorHAnsi" w:hAnsiTheme="majorHAnsi" w:cstheme="majorHAnsi"/>
          <w:color w:val="000000"/>
          <w:spacing w:val="-2"/>
          <w:sz w:val="28"/>
          <w:szCs w:val="28"/>
          <w:lang w:val="it-IT"/>
        </w:rPr>
        <w:t>Bảo đảm công khai, minh bạch, tạo thuận lợi cho tổ chức, cá nhân sản xuất, kinh doanh; hạn chế chồng chéo, trùng lặp trong hoạt động chứng nhận hợp quy, công bố hợp quy và kiểm tra chất lượng.</w:t>
      </w:r>
    </w:p>
    <w:p w14:paraId="69DB888F" w14:textId="77777777" w:rsidR="00F40BC8" w:rsidRDefault="00F40BC8"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Pr="00F40BC8">
        <w:rPr>
          <w:rFonts w:asciiTheme="majorHAnsi" w:hAnsiTheme="majorHAnsi" w:cstheme="majorHAnsi"/>
          <w:color w:val="000000"/>
          <w:spacing w:val="-2"/>
          <w:sz w:val="28"/>
          <w:szCs w:val="28"/>
          <w:lang w:val="it-IT"/>
        </w:rPr>
        <w:t>Bảo đảm yêu cầu quản lý nhà nước đối với sản phẩm, hàng hóa có khả năng gây mất an toàn, ảnh hưởng đến sức khỏe, tài sản, môi trường, an toàn thông tin, an toàn tần số vô tuyến điện và lợi ích công cộng.</w:t>
      </w:r>
    </w:p>
    <w:p w14:paraId="7C69A5FC" w14:textId="6DCFF66F" w:rsidR="00114719" w:rsidRPr="00AC23B4" w:rsidRDefault="00A241C2" w:rsidP="00D06189">
      <w:pPr>
        <w:widowControl w:val="0"/>
        <w:spacing w:before="120" w:after="120"/>
        <w:ind w:firstLine="720"/>
        <w:jc w:val="both"/>
        <w:rPr>
          <w:rFonts w:asciiTheme="majorHAnsi" w:hAnsiTheme="majorHAnsi" w:cstheme="majorHAnsi"/>
          <w:b/>
          <w:color w:val="000000"/>
          <w:spacing w:val="-2"/>
          <w:sz w:val="28"/>
          <w:szCs w:val="28"/>
          <w:lang w:val="it-IT"/>
        </w:rPr>
      </w:pPr>
      <w:r w:rsidRPr="00AC23B4">
        <w:rPr>
          <w:rFonts w:asciiTheme="majorHAnsi" w:hAnsiTheme="majorHAnsi" w:cstheme="majorHAnsi"/>
          <w:b/>
          <w:color w:val="000000"/>
          <w:spacing w:val="-2"/>
          <w:sz w:val="28"/>
          <w:szCs w:val="28"/>
          <w:lang w:val="it-IT"/>
        </w:rPr>
        <w:t>I</w:t>
      </w:r>
      <w:r w:rsidR="00F40BC8">
        <w:rPr>
          <w:rFonts w:asciiTheme="majorHAnsi" w:hAnsiTheme="majorHAnsi" w:cstheme="majorHAnsi"/>
          <w:b/>
          <w:color w:val="000000"/>
          <w:spacing w:val="-2"/>
          <w:sz w:val="28"/>
          <w:szCs w:val="28"/>
          <w:lang w:val="it-IT"/>
        </w:rPr>
        <w:t>II</w:t>
      </w:r>
      <w:r w:rsidRPr="00AC23B4">
        <w:rPr>
          <w:rFonts w:asciiTheme="majorHAnsi" w:hAnsiTheme="majorHAnsi" w:cstheme="majorHAnsi"/>
          <w:b/>
          <w:color w:val="000000"/>
          <w:spacing w:val="-2"/>
          <w:sz w:val="28"/>
          <w:szCs w:val="28"/>
          <w:lang w:val="it-IT"/>
        </w:rPr>
        <w:t xml:space="preserve">. QUÁ TRÌNH XÂY DỰNG DỰ THẢO </w:t>
      </w:r>
      <w:r w:rsidR="00114719" w:rsidRPr="00AC23B4">
        <w:rPr>
          <w:rFonts w:asciiTheme="majorHAnsi" w:hAnsiTheme="majorHAnsi" w:cstheme="majorHAnsi"/>
          <w:b/>
          <w:color w:val="000000"/>
          <w:spacing w:val="-2"/>
          <w:sz w:val="28"/>
          <w:szCs w:val="28"/>
          <w:lang w:val="it-IT"/>
        </w:rPr>
        <w:t xml:space="preserve">THÔNG TƯ </w:t>
      </w:r>
    </w:p>
    <w:p w14:paraId="6AAD8EF6" w14:textId="77777777" w:rsidR="005C76A4" w:rsidRPr="00D06189" w:rsidRDefault="005C76A4" w:rsidP="00D06189">
      <w:pPr>
        <w:widowControl w:val="0"/>
        <w:spacing w:before="120" w:after="120"/>
        <w:ind w:firstLine="720"/>
        <w:jc w:val="both"/>
        <w:rPr>
          <w:rFonts w:asciiTheme="majorHAnsi" w:hAnsiTheme="majorHAnsi" w:cstheme="majorHAnsi"/>
          <w:color w:val="000000"/>
          <w:spacing w:val="-2"/>
          <w:sz w:val="28"/>
          <w:szCs w:val="28"/>
          <w:lang w:val="it-IT"/>
        </w:rPr>
      </w:pPr>
      <w:r w:rsidRPr="00D06189">
        <w:rPr>
          <w:spacing w:val="-2"/>
          <w:sz w:val="28"/>
          <w:szCs w:val="28"/>
        </w:rPr>
        <w:t>Trên cơ sở Quyết định số 1571/QĐ-BKHCN ngày 05/3/2026 của Bộ trưởng Bộ Khoa học và Công nghệ về nhiệm vụ xây dựng văn bản quy phạm pháp luật năm 2026, Ủy ban Tiêu chuẩn Đo lường Chất lượng Quốc gia được giao chủ trì xây dựng Thông tư ban hành Danh mục sản phẩm, hàng hóa có mức độ rủi ro trung bình, mức độ rủi ro cao thuộc trách nhiệm quản lý của Bộ Khoa học và Công nghệ.</w:t>
      </w:r>
    </w:p>
    <w:p w14:paraId="44964D9A" w14:textId="278BDF5E" w:rsidR="00F40BC8" w:rsidRPr="00F40BC8" w:rsidRDefault="00F40BC8" w:rsidP="00D06189">
      <w:pPr>
        <w:widowControl w:val="0"/>
        <w:spacing w:before="120" w:after="120"/>
        <w:ind w:firstLine="720"/>
        <w:jc w:val="both"/>
        <w:rPr>
          <w:rFonts w:asciiTheme="majorHAnsi" w:hAnsiTheme="majorHAnsi" w:cstheme="majorHAnsi"/>
          <w:color w:val="000000"/>
          <w:spacing w:val="-2"/>
          <w:sz w:val="28"/>
          <w:szCs w:val="28"/>
          <w:lang w:val="it-IT"/>
        </w:rPr>
      </w:pPr>
      <w:r w:rsidRPr="00F40BC8">
        <w:rPr>
          <w:rFonts w:asciiTheme="majorHAnsi" w:hAnsiTheme="majorHAnsi" w:cstheme="majorHAnsi"/>
          <w:color w:val="000000"/>
          <w:spacing w:val="-2"/>
          <w:sz w:val="28"/>
          <w:szCs w:val="28"/>
          <w:lang w:val="it-IT"/>
        </w:rPr>
        <w:t xml:space="preserve">Ủy ban Tiêu chuẩn Đo lường Chất lượng Quốc gia </w:t>
      </w:r>
      <w:r w:rsidR="00A9510D">
        <w:rPr>
          <w:rFonts w:asciiTheme="majorHAnsi" w:hAnsiTheme="majorHAnsi" w:cstheme="majorHAnsi"/>
          <w:color w:val="000000"/>
          <w:spacing w:val="-2"/>
          <w:sz w:val="28"/>
          <w:szCs w:val="28"/>
          <w:lang w:val="it-IT"/>
        </w:rPr>
        <w:t xml:space="preserve">(Ủy ban) </w:t>
      </w:r>
      <w:r w:rsidRPr="00F40BC8">
        <w:rPr>
          <w:rFonts w:asciiTheme="majorHAnsi" w:hAnsiTheme="majorHAnsi" w:cstheme="majorHAnsi"/>
          <w:color w:val="000000"/>
          <w:spacing w:val="-2"/>
          <w:sz w:val="28"/>
          <w:szCs w:val="28"/>
          <w:lang w:val="it-IT"/>
        </w:rPr>
        <w:t xml:space="preserve">đã chủ trì, phối hợp với các cơ quan, đơn vị liên quan rà soát các văn bản quy phạm pháp luật hiện hành, các quy chuẩn kỹ thuật quốc gia đang áp dụng, danh mục sản phẩm, hàng hóa nhóm 2 thuộc trách nhiệm quản lý của Bộ Khoa học và Công nghệ, danh mục </w:t>
      </w:r>
      <w:r w:rsidRPr="00F40BC8">
        <w:rPr>
          <w:rFonts w:asciiTheme="majorHAnsi" w:hAnsiTheme="majorHAnsi" w:cstheme="majorHAnsi"/>
          <w:color w:val="000000"/>
          <w:spacing w:val="-2"/>
          <w:sz w:val="28"/>
          <w:szCs w:val="28"/>
          <w:lang w:val="it-IT"/>
        </w:rPr>
        <w:lastRenderedPageBreak/>
        <w:t>sản phẩm, hàng hóa có khả năng gây mất an toàn trong lĩnh vực công nghệ thông tin và viễn thông và thực tiễn quản lý chất lượng sản phẩm, hàng hóa.</w:t>
      </w:r>
    </w:p>
    <w:p w14:paraId="3A66ABAB" w14:textId="0AD387A8" w:rsidR="00BF1117" w:rsidRDefault="00DD0A4D" w:rsidP="00D06189">
      <w:pPr>
        <w:widowControl w:val="0"/>
        <w:spacing w:before="120" w:after="120"/>
        <w:ind w:firstLine="720"/>
        <w:jc w:val="both"/>
        <w:rPr>
          <w:rFonts w:asciiTheme="majorHAnsi" w:hAnsiTheme="majorHAnsi" w:cstheme="majorHAnsi"/>
          <w:color w:val="000000"/>
          <w:spacing w:val="-2"/>
          <w:sz w:val="28"/>
          <w:szCs w:val="28"/>
          <w:lang w:val="it-IT"/>
        </w:rPr>
      </w:pPr>
      <w:r w:rsidRPr="00A9510D">
        <w:rPr>
          <w:rFonts w:asciiTheme="majorHAnsi" w:hAnsiTheme="majorHAnsi" w:cstheme="majorHAnsi"/>
          <w:color w:val="000000"/>
          <w:spacing w:val="-2"/>
          <w:sz w:val="28"/>
          <w:szCs w:val="28"/>
          <w:lang w:val="it-IT"/>
        </w:rPr>
        <w:t>Ngày 25/</w:t>
      </w:r>
      <w:r w:rsidR="00A9510D" w:rsidRPr="00A9510D">
        <w:rPr>
          <w:rFonts w:asciiTheme="majorHAnsi" w:hAnsiTheme="majorHAnsi" w:cstheme="majorHAnsi"/>
          <w:color w:val="000000"/>
          <w:spacing w:val="-2"/>
          <w:sz w:val="28"/>
          <w:szCs w:val="28"/>
          <w:lang w:val="it-IT"/>
        </w:rPr>
        <w:t>02/2026</w:t>
      </w:r>
      <w:r w:rsidRPr="00A9510D">
        <w:rPr>
          <w:rFonts w:asciiTheme="majorHAnsi" w:hAnsiTheme="majorHAnsi" w:cstheme="majorHAnsi"/>
          <w:color w:val="000000"/>
          <w:spacing w:val="-2"/>
          <w:sz w:val="28"/>
          <w:szCs w:val="28"/>
          <w:lang w:val="it-IT"/>
        </w:rPr>
        <w:t xml:space="preserve">, </w:t>
      </w:r>
      <w:r w:rsidR="00BF1117" w:rsidRPr="00A9510D">
        <w:rPr>
          <w:rFonts w:asciiTheme="majorHAnsi" w:hAnsiTheme="majorHAnsi" w:cstheme="majorHAnsi"/>
          <w:color w:val="000000"/>
          <w:spacing w:val="-2"/>
          <w:sz w:val="28"/>
          <w:szCs w:val="28"/>
          <w:lang w:val="it-IT"/>
        </w:rPr>
        <w:t>Ủy ban đã</w:t>
      </w:r>
      <w:r w:rsidRPr="00A9510D">
        <w:rPr>
          <w:rFonts w:asciiTheme="majorHAnsi" w:hAnsiTheme="majorHAnsi" w:cstheme="majorHAnsi"/>
          <w:color w:val="000000"/>
          <w:spacing w:val="-2"/>
          <w:sz w:val="28"/>
          <w:szCs w:val="28"/>
          <w:lang w:val="it-IT"/>
        </w:rPr>
        <w:t xml:space="preserve"> có</w:t>
      </w:r>
      <w:r w:rsidR="00BF1117" w:rsidRPr="00A9510D">
        <w:rPr>
          <w:rFonts w:asciiTheme="majorHAnsi" w:hAnsiTheme="majorHAnsi" w:cstheme="majorHAnsi"/>
          <w:color w:val="000000"/>
          <w:spacing w:val="-2"/>
          <w:sz w:val="28"/>
          <w:szCs w:val="28"/>
          <w:lang w:val="it-IT"/>
        </w:rPr>
        <w:t xml:space="preserve"> </w:t>
      </w:r>
      <w:r w:rsidRPr="00A9510D">
        <w:rPr>
          <w:rFonts w:asciiTheme="majorHAnsi" w:hAnsiTheme="majorHAnsi" w:cstheme="majorHAnsi"/>
          <w:color w:val="000000"/>
          <w:spacing w:val="-2"/>
          <w:sz w:val="28"/>
          <w:szCs w:val="28"/>
          <w:lang w:val="it-IT"/>
        </w:rPr>
        <w:t xml:space="preserve">Công văn số </w:t>
      </w:r>
      <w:r w:rsidR="00A9510D" w:rsidRPr="00A9510D">
        <w:rPr>
          <w:rFonts w:asciiTheme="majorHAnsi" w:hAnsiTheme="majorHAnsi" w:cstheme="majorHAnsi"/>
          <w:color w:val="000000"/>
          <w:spacing w:val="-2"/>
          <w:sz w:val="28"/>
          <w:szCs w:val="28"/>
          <w:lang w:val="it-IT"/>
        </w:rPr>
        <w:t>518</w:t>
      </w:r>
      <w:r w:rsidRPr="00A9510D">
        <w:rPr>
          <w:rFonts w:asciiTheme="majorHAnsi" w:hAnsiTheme="majorHAnsi" w:cstheme="majorHAnsi"/>
          <w:color w:val="000000"/>
          <w:spacing w:val="-2"/>
          <w:sz w:val="28"/>
          <w:szCs w:val="28"/>
          <w:lang w:val="it-IT"/>
        </w:rPr>
        <w:t>/TĐC-</w:t>
      </w:r>
      <w:r w:rsidR="00A9510D" w:rsidRPr="00A9510D">
        <w:rPr>
          <w:rFonts w:asciiTheme="majorHAnsi" w:hAnsiTheme="majorHAnsi" w:cstheme="majorHAnsi"/>
          <w:color w:val="000000"/>
          <w:spacing w:val="-2"/>
          <w:sz w:val="28"/>
          <w:szCs w:val="28"/>
          <w:lang w:val="it-IT"/>
        </w:rPr>
        <w:t>HCHQ</w:t>
      </w:r>
      <w:r w:rsidRPr="00A9510D">
        <w:rPr>
          <w:rFonts w:asciiTheme="majorHAnsi" w:hAnsiTheme="majorHAnsi" w:cstheme="majorHAnsi"/>
          <w:color w:val="000000"/>
          <w:spacing w:val="-2"/>
          <w:sz w:val="28"/>
          <w:szCs w:val="28"/>
          <w:lang w:val="it-IT"/>
        </w:rPr>
        <w:t xml:space="preserve"> </w:t>
      </w:r>
      <w:r w:rsidR="00A9510D" w:rsidRPr="00A9510D">
        <w:rPr>
          <w:rFonts w:asciiTheme="majorHAnsi" w:hAnsiTheme="majorHAnsi" w:cstheme="majorHAnsi"/>
          <w:color w:val="000000"/>
          <w:spacing w:val="-2"/>
          <w:sz w:val="28"/>
          <w:szCs w:val="28"/>
          <w:lang w:val="it-IT"/>
        </w:rPr>
        <w:t>gửi các đơn vị thuộc Bộ Khoa học và Công nghệ và 34 Sở Khoa học và Công ngh</w:t>
      </w:r>
      <w:r w:rsidR="004B40C1">
        <w:rPr>
          <w:rFonts w:asciiTheme="majorHAnsi" w:hAnsiTheme="majorHAnsi" w:cstheme="majorHAnsi"/>
          <w:color w:val="000000"/>
          <w:spacing w:val="-2"/>
          <w:sz w:val="28"/>
          <w:szCs w:val="28"/>
          <w:lang w:val="it-IT"/>
        </w:rPr>
        <w:t xml:space="preserve">ệ </w:t>
      </w:r>
      <w:r w:rsidR="00A9510D" w:rsidRPr="00A9510D">
        <w:rPr>
          <w:rFonts w:asciiTheme="majorHAnsi" w:hAnsiTheme="majorHAnsi" w:cstheme="majorHAnsi"/>
          <w:color w:val="000000"/>
          <w:spacing w:val="-2"/>
          <w:sz w:val="28"/>
          <w:szCs w:val="28"/>
          <w:lang w:val="it-IT"/>
        </w:rPr>
        <w:t>các tỉnh, thành phố đề nghị cung cấp thông tin phục vụ xây dựng Danh mục sản phẩm, hàng hóa có mức độ rủi ro trung bình,</w:t>
      </w:r>
      <w:r w:rsidR="00127E59">
        <w:rPr>
          <w:rFonts w:asciiTheme="majorHAnsi" w:hAnsiTheme="majorHAnsi" w:cstheme="majorHAnsi"/>
          <w:color w:val="000000"/>
          <w:spacing w:val="-2"/>
          <w:sz w:val="28"/>
          <w:szCs w:val="28"/>
          <w:lang w:val="it-IT"/>
        </w:rPr>
        <w:t xml:space="preserve"> rủi ro</w:t>
      </w:r>
      <w:r w:rsidR="00A9510D" w:rsidRPr="00A9510D">
        <w:rPr>
          <w:rFonts w:asciiTheme="majorHAnsi" w:hAnsiTheme="majorHAnsi" w:cstheme="majorHAnsi"/>
          <w:color w:val="000000"/>
          <w:spacing w:val="-2"/>
          <w:sz w:val="28"/>
          <w:szCs w:val="28"/>
          <w:lang w:val="it-IT"/>
        </w:rPr>
        <w:t xml:space="preserve"> cao. Đồng thời, có Công văn số 519/TĐC-HCHQ gửi các tổ chức đánh giá sự phù hợp đề nghị cung cấp thông tin phục vụ xây dựng Danh mục sản phẩm, hàng hóa có mức độ rủi ro trung bình, </w:t>
      </w:r>
      <w:r w:rsidR="00127E59">
        <w:rPr>
          <w:rFonts w:asciiTheme="majorHAnsi" w:hAnsiTheme="majorHAnsi" w:cstheme="majorHAnsi"/>
          <w:color w:val="000000"/>
          <w:spacing w:val="-2"/>
          <w:sz w:val="28"/>
          <w:szCs w:val="28"/>
          <w:lang w:val="it-IT"/>
        </w:rPr>
        <w:t xml:space="preserve">rủi ro </w:t>
      </w:r>
      <w:r w:rsidR="00A9510D" w:rsidRPr="00A9510D">
        <w:rPr>
          <w:rFonts w:asciiTheme="majorHAnsi" w:hAnsiTheme="majorHAnsi" w:cstheme="majorHAnsi"/>
          <w:color w:val="000000"/>
          <w:spacing w:val="-2"/>
          <w:sz w:val="28"/>
          <w:szCs w:val="28"/>
          <w:lang w:val="it-IT"/>
        </w:rPr>
        <w:t>cao.</w:t>
      </w:r>
    </w:p>
    <w:p w14:paraId="669ED713" w14:textId="7BFAC484" w:rsidR="00A9510D" w:rsidRDefault="00A9510D"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Ngày 05/3/2026, Bộ Khoa học và Công nghệ đã có Quyết định số 1567/QĐ-BKHCN về việc thành lập Tổ soạn thảo xây dựng dự thảo Thông tư ban hành Danh mục sản phẩm, hàng hóa có mức độ rủi ro trung bình, mức độ rủi ro cao thuộc trách nhiệm quản lý của Bộ Khoa học và Công nghệ.</w:t>
      </w:r>
    </w:p>
    <w:p w14:paraId="61C02CA6" w14:textId="24920921" w:rsidR="00C70C53" w:rsidRDefault="00C70C53" w:rsidP="00D06189">
      <w:pPr>
        <w:widowControl w:val="0"/>
        <w:spacing w:before="120" w:after="120"/>
        <w:ind w:firstLine="720"/>
        <w:jc w:val="both"/>
        <w:rPr>
          <w:rFonts w:asciiTheme="majorHAnsi" w:hAnsiTheme="majorHAnsi" w:cstheme="majorHAnsi"/>
          <w:color w:val="000000"/>
          <w:spacing w:val="-2"/>
          <w:sz w:val="28"/>
          <w:szCs w:val="28"/>
          <w:lang w:val="it-IT"/>
        </w:rPr>
      </w:pPr>
      <w:r w:rsidRPr="00C70C53">
        <w:rPr>
          <w:rFonts w:asciiTheme="majorHAnsi" w:hAnsiTheme="majorHAnsi" w:cstheme="majorHAnsi"/>
          <w:color w:val="000000"/>
          <w:spacing w:val="-2"/>
          <w:sz w:val="28"/>
          <w:szCs w:val="28"/>
        </w:rPr>
        <w:t>Ngày 03/4/2026, Ủy ban Tiêu chuẩn Đo lường Chất lượng Quốc gia, Bộ</w:t>
      </w:r>
      <w:r w:rsidRPr="00C70C53">
        <w:rPr>
          <w:rFonts w:asciiTheme="majorHAnsi" w:hAnsiTheme="majorHAnsi" w:cstheme="majorHAnsi"/>
          <w:color w:val="000000"/>
          <w:spacing w:val="-2"/>
          <w:sz w:val="28"/>
          <w:szCs w:val="28"/>
        </w:rPr>
        <w:br/>
        <w:t>Khoa học và Công nghệ đã tổ chức Hội thảo trao đổi, hướng dẫn về phương pháp</w:t>
      </w:r>
      <w:r w:rsidRPr="00C70C53">
        <w:rPr>
          <w:rFonts w:asciiTheme="majorHAnsi" w:hAnsiTheme="majorHAnsi" w:cstheme="majorHAnsi"/>
          <w:color w:val="000000"/>
          <w:spacing w:val="-2"/>
          <w:sz w:val="28"/>
          <w:szCs w:val="28"/>
        </w:rPr>
        <w:br/>
        <w:t>đánh giá rủi ro sản phẩm, hàng hóa theo quy định tại Luật số 78/2025/QH15 và</w:t>
      </w:r>
      <w:r w:rsidRPr="00C70C53">
        <w:rPr>
          <w:rFonts w:asciiTheme="majorHAnsi" w:hAnsiTheme="majorHAnsi" w:cstheme="majorHAnsi"/>
          <w:color w:val="000000"/>
          <w:spacing w:val="-2"/>
          <w:sz w:val="28"/>
          <w:szCs w:val="28"/>
        </w:rPr>
        <w:br/>
        <w:t>Nghị định số 37/2026/NĐ-CP ngày 23/01/2026 của Chính phủ quy định chi tiết</w:t>
      </w:r>
      <w:r w:rsidRPr="00C70C53">
        <w:rPr>
          <w:rFonts w:asciiTheme="majorHAnsi" w:hAnsiTheme="majorHAnsi" w:cstheme="majorHAnsi"/>
          <w:color w:val="000000"/>
          <w:spacing w:val="-2"/>
          <w:sz w:val="28"/>
          <w:szCs w:val="28"/>
        </w:rPr>
        <w:br/>
        <w:t>một số điều và biện pháp để tổ chức, hướng dẫn thi hành Luật Chất lượng sản</w:t>
      </w:r>
      <w:r w:rsidRPr="00C70C53">
        <w:rPr>
          <w:rFonts w:asciiTheme="majorHAnsi" w:hAnsiTheme="majorHAnsi" w:cstheme="majorHAnsi"/>
          <w:color w:val="000000"/>
          <w:spacing w:val="-2"/>
          <w:sz w:val="28"/>
          <w:szCs w:val="28"/>
        </w:rPr>
        <w:br/>
        <w:t>phẩm, hàng hóa.</w:t>
      </w:r>
    </w:p>
    <w:p w14:paraId="0BA20C81" w14:textId="535C466A" w:rsidR="00A9510D" w:rsidRPr="00D11E47" w:rsidRDefault="00D11E47" w:rsidP="00D06189">
      <w:pPr>
        <w:widowControl w:val="0"/>
        <w:spacing w:before="120" w:after="120"/>
        <w:ind w:firstLine="720"/>
        <w:jc w:val="both"/>
        <w:rPr>
          <w:sz w:val="28"/>
          <w:szCs w:val="28"/>
        </w:rPr>
      </w:pPr>
      <w:r w:rsidRPr="004835AF">
        <w:rPr>
          <w:sz w:val="28"/>
          <w:szCs w:val="28"/>
        </w:rPr>
        <w:t xml:space="preserve">Ngày 21/4/2026, Bộ Khoa học và Công nghệ đã có Công văn số 2475/BKHCN-TĐC </w:t>
      </w:r>
      <w:r>
        <w:rPr>
          <w:sz w:val="28"/>
          <w:szCs w:val="28"/>
        </w:rPr>
        <w:t xml:space="preserve">gửi các đơn vị chuyên môn thuộc Bộ </w:t>
      </w:r>
      <w:r w:rsidRPr="004835AF">
        <w:rPr>
          <w:sz w:val="28"/>
          <w:szCs w:val="28"/>
        </w:rPr>
        <w:t>về việc hoàn thiện hồ sơ đánh giá rủi ro sản phẩm, hàng hóa</w:t>
      </w:r>
      <w:r>
        <w:rPr>
          <w:sz w:val="28"/>
          <w:szCs w:val="28"/>
        </w:rPr>
        <w:t xml:space="preserve">. </w:t>
      </w:r>
      <w:r w:rsidR="00C70C53">
        <w:rPr>
          <w:sz w:val="28"/>
          <w:szCs w:val="28"/>
        </w:rPr>
        <w:t xml:space="preserve">Ủy ban đã phối hợp với các đơn vị quản lý chuyên ngành như: </w:t>
      </w:r>
      <w:r w:rsidR="00C70C53" w:rsidRPr="00C70C53">
        <w:rPr>
          <w:sz w:val="28"/>
          <w:szCs w:val="28"/>
        </w:rPr>
        <w:t>Cục Viễn thông;</w:t>
      </w:r>
      <w:r w:rsidR="00C70C53">
        <w:rPr>
          <w:sz w:val="28"/>
          <w:szCs w:val="28"/>
        </w:rPr>
        <w:t xml:space="preserve"> </w:t>
      </w:r>
      <w:r w:rsidR="00C70C53" w:rsidRPr="00C70C53">
        <w:rPr>
          <w:sz w:val="28"/>
          <w:szCs w:val="28"/>
        </w:rPr>
        <w:t>Cục Tần số vô tuyến điện;</w:t>
      </w:r>
      <w:r w:rsidR="00C70C53">
        <w:rPr>
          <w:sz w:val="28"/>
          <w:szCs w:val="28"/>
        </w:rPr>
        <w:t xml:space="preserve"> </w:t>
      </w:r>
      <w:r w:rsidR="00C70C53" w:rsidRPr="00C70C53">
        <w:rPr>
          <w:sz w:val="28"/>
          <w:szCs w:val="28"/>
        </w:rPr>
        <w:t>Cục Công nghiệp công nghệ thông tin;</w:t>
      </w:r>
      <w:r w:rsidR="00C70C53">
        <w:rPr>
          <w:sz w:val="28"/>
          <w:szCs w:val="28"/>
        </w:rPr>
        <w:t xml:space="preserve"> </w:t>
      </w:r>
      <w:r w:rsidR="00C70C53" w:rsidRPr="00C70C53">
        <w:rPr>
          <w:sz w:val="28"/>
          <w:szCs w:val="28"/>
        </w:rPr>
        <w:t xml:space="preserve">Cục An toàn bức xạ và hạt nhân </w:t>
      </w:r>
      <w:r w:rsidR="00C70C53">
        <w:rPr>
          <w:sz w:val="28"/>
          <w:szCs w:val="28"/>
        </w:rPr>
        <w:t>để triển khai đánh giá rủi ro và xây dựng Danh mục sản phẩm có mức độ rủi ro trung bình, rủi ro cao tại các Công văn số</w:t>
      </w:r>
      <w:r>
        <w:rPr>
          <w:sz w:val="28"/>
          <w:szCs w:val="28"/>
        </w:rPr>
        <w:t xml:space="preserve">: </w:t>
      </w:r>
      <w:r w:rsidR="00C70C53" w:rsidRPr="00A66C0E">
        <w:rPr>
          <w:sz w:val="28"/>
          <w:szCs w:val="28"/>
        </w:rPr>
        <w:t>1109/TĐC-HCHQ</w:t>
      </w:r>
      <w:r>
        <w:rPr>
          <w:sz w:val="28"/>
          <w:szCs w:val="28"/>
        </w:rPr>
        <w:t xml:space="preserve"> n</w:t>
      </w:r>
      <w:r w:rsidRPr="00A66C0E">
        <w:rPr>
          <w:sz w:val="28"/>
          <w:szCs w:val="28"/>
        </w:rPr>
        <w:t>gày 0</w:t>
      </w:r>
      <w:r>
        <w:rPr>
          <w:sz w:val="28"/>
          <w:szCs w:val="28"/>
        </w:rPr>
        <w:t>9</w:t>
      </w:r>
      <w:r w:rsidRPr="00A66C0E">
        <w:rPr>
          <w:sz w:val="28"/>
          <w:szCs w:val="28"/>
        </w:rPr>
        <w:t>/4/2026</w:t>
      </w:r>
      <w:r w:rsidR="00C70C53" w:rsidRPr="00A66C0E">
        <w:rPr>
          <w:sz w:val="28"/>
          <w:szCs w:val="28"/>
        </w:rPr>
        <w:t xml:space="preserve"> </w:t>
      </w:r>
      <w:r>
        <w:rPr>
          <w:sz w:val="28"/>
          <w:szCs w:val="28"/>
        </w:rPr>
        <w:t xml:space="preserve">và Công văn số 1357/TĐC-HCHQ ngày 25/4/2026 </w:t>
      </w:r>
      <w:r w:rsidR="00C70C53" w:rsidRPr="00A66C0E">
        <w:rPr>
          <w:sz w:val="28"/>
          <w:szCs w:val="28"/>
        </w:rPr>
        <w:t>về việc phối hợp đánh giá mức độ rủi ro sản phẩm, hàng hóa thuộc trách nhiệm quản lý của Bộ Khoa học và Công nghệ</w:t>
      </w:r>
      <w:r w:rsidR="00C85E74">
        <w:rPr>
          <w:sz w:val="28"/>
          <w:szCs w:val="28"/>
        </w:rPr>
        <w:t>.</w:t>
      </w:r>
    </w:p>
    <w:p w14:paraId="21FACAF3" w14:textId="77777777" w:rsidR="00D97495" w:rsidRPr="00F44341" w:rsidRDefault="00546C92" w:rsidP="00D06189">
      <w:pPr>
        <w:widowControl w:val="0"/>
        <w:spacing w:before="120" w:after="120"/>
        <w:ind w:firstLine="720"/>
        <w:jc w:val="both"/>
        <w:rPr>
          <w:rFonts w:asciiTheme="majorHAnsi" w:hAnsiTheme="majorHAnsi" w:cstheme="majorHAnsi"/>
          <w:color w:val="000000"/>
          <w:spacing w:val="-2"/>
          <w:sz w:val="28"/>
          <w:szCs w:val="28"/>
          <w:lang w:val="it-IT"/>
        </w:rPr>
      </w:pPr>
      <w:r w:rsidRPr="00546C92">
        <w:rPr>
          <w:rFonts w:asciiTheme="majorHAnsi" w:hAnsiTheme="majorHAnsi" w:cstheme="majorHAnsi"/>
          <w:color w:val="000000"/>
          <w:spacing w:val="-2"/>
          <w:sz w:val="28"/>
          <w:szCs w:val="28"/>
          <w:lang w:val="it-IT"/>
        </w:rPr>
        <w:t xml:space="preserve">- </w:t>
      </w:r>
      <w:r w:rsidR="00D97495" w:rsidRPr="0092197A">
        <w:rPr>
          <w:sz w:val="28"/>
          <w:szCs w:val="28"/>
        </w:rPr>
        <w:t>Ngày .../.../2026, Bộ Khoa học và Công nghệ có Công văn số .../BKHCN-TĐC lấy ý kiến các bộ, ngành, địa phương, Liên đoàn Thương mại và Công nghiệp Việt Nam (VCCI), hiệp hội, tổ chức, cá nhân có liên quan. Đồng thời, hồ sơ dự thảo Thông tư được đăng tải để lấy ý kiến rộng rãi trên Cổng thông tin điện tử của Bộ Khoa học và Công nghệ;</w:t>
      </w:r>
    </w:p>
    <w:p w14:paraId="0E30904D" w14:textId="753F4C0C" w:rsidR="00546C92" w:rsidRPr="00546C92" w:rsidRDefault="00546C92" w:rsidP="00D06189">
      <w:pPr>
        <w:widowControl w:val="0"/>
        <w:spacing w:before="120" w:after="120"/>
        <w:ind w:firstLine="720"/>
        <w:jc w:val="both"/>
        <w:rPr>
          <w:rFonts w:asciiTheme="majorHAnsi" w:hAnsiTheme="majorHAnsi" w:cstheme="majorHAnsi"/>
          <w:color w:val="000000"/>
          <w:spacing w:val="-2"/>
          <w:sz w:val="28"/>
          <w:szCs w:val="28"/>
          <w:lang w:val="it-IT"/>
        </w:rPr>
      </w:pPr>
      <w:r w:rsidRPr="00546C92">
        <w:rPr>
          <w:rFonts w:asciiTheme="majorHAnsi" w:hAnsiTheme="majorHAnsi" w:cstheme="majorHAnsi"/>
          <w:color w:val="000000"/>
          <w:spacing w:val="-2"/>
          <w:sz w:val="28"/>
          <w:szCs w:val="28"/>
          <w:lang w:val="it-IT"/>
        </w:rPr>
        <w:t>- Trên cơ sở ý kiến góp ý, Ủy ban Tiêu chuẩn Đo lường Chất lượng Quốc gia đã tổng hợp, giải trình,</w:t>
      </w:r>
      <w:r w:rsidR="004B40C1">
        <w:rPr>
          <w:rFonts w:asciiTheme="majorHAnsi" w:hAnsiTheme="majorHAnsi" w:cstheme="majorHAnsi"/>
          <w:color w:val="000000"/>
          <w:spacing w:val="-2"/>
          <w:sz w:val="28"/>
          <w:szCs w:val="28"/>
          <w:lang w:val="it-IT"/>
        </w:rPr>
        <w:t xml:space="preserve"> </w:t>
      </w:r>
      <w:r w:rsidRPr="00546C92">
        <w:rPr>
          <w:rFonts w:asciiTheme="majorHAnsi" w:hAnsiTheme="majorHAnsi" w:cstheme="majorHAnsi"/>
          <w:color w:val="000000"/>
          <w:spacing w:val="-2"/>
          <w:sz w:val="28"/>
          <w:szCs w:val="28"/>
          <w:lang w:val="it-IT"/>
        </w:rPr>
        <w:t>tiếp thu ý kiến góp ý và hoàn thiện hồ sơ gửi Vụ Pháp chế Bộ KH&amp;CN thẩm định theo quy định (Công văn số ...../TĐC-HCHQ ngày…/..../2026);</w:t>
      </w:r>
    </w:p>
    <w:p w14:paraId="490F74B6" w14:textId="77777777" w:rsidR="00D97495" w:rsidRPr="00F44341" w:rsidRDefault="00546C92" w:rsidP="00D06189">
      <w:pPr>
        <w:widowControl w:val="0"/>
        <w:spacing w:before="120" w:after="120"/>
        <w:ind w:firstLine="720"/>
        <w:jc w:val="both"/>
        <w:rPr>
          <w:rFonts w:asciiTheme="majorHAnsi" w:hAnsiTheme="majorHAnsi" w:cstheme="majorHAnsi"/>
          <w:color w:val="000000"/>
          <w:spacing w:val="-2"/>
          <w:sz w:val="28"/>
          <w:szCs w:val="28"/>
          <w:lang w:val="it-IT"/>
        </w:rPr>
      </w:pPr>
      <w:r w:rsidRPr="00546C92">
        <w:rPr>
          <w:rFonts w:asciiTheme="majorHAnsi" w:hAnsiTheme="majorHAnsi" w:cstheme="majorHAnsi"/>
          <w:color w:val="000000"/>
          <w:spacing w:val="-2"/>
          <w:sz w:val="28"/>
          <w:szCs w:val="28"/>
          <w:lang w:val="it-IT"/>
        </w:rPr>
        <w:t xml:space="preserve">- </w:t>
      </w:r>
      <w:r w:rsidR="00D97495" w:rsidRPr="0092197A">
        <w:rPr>
          <w:sz w:val="28"/>
          <w:szCs w:val="28"/>
        </w:rPr>
        <w:t>Sau khi nhận được ý kiến thẩm định của Vụ Pháp chế (Công văn số .../PC ngày .../.../2026), Ủy ban Tiêu chuẩn Đo lường Chất lượng Quốc gia đã nghiên cứu, giải trình, tiếp thu ý kiến thẩm định và hoàn thiện dự thảo Thông tư;</w:t>
      </w:r>
    </w:p>
    <w:p w14:paraId="619A7CFE" w14:textId="77777777" w:rsidR="00D97495" w:rsidRPr="00F44341" w:rsidRDefault="00546C92" w:rsidP="00D06189">
      <w:pPr>
        <w:widowControl w:val="0"/>
        <w:spacing w:before="120" w:after="120"/>
        <w:ind w:firstLine="720"/>
        <w:jc w:val="both"/>
        <w:rPr>
          <w:rFonts w:asciiTheme="majorHAnsi" w:hAnsiTheme="majorHAnsi" w:cstheme="majorHAnsi"/>
          <w:color w:val="000000"/>
          <w:spacing w:val="-2"/>
          <w:sz w:val="28"/>
          <w:szCs w:val="28"/>
          <w:lang w:val="it-IT"/>
        </w:rPr>
      </w:pPr>
      <w:r w:rsidRPr="00546C92">
        <w:rPr>
          <w:rFonts w:asciiTheme="majorHAnsi" w:hAnsiTheme="majorHAnsi" w:cstheme="majorHAnsi"/>
          <w:color w:val="000000"/>
          <w:spacing w:val="-2"/>
          <w:sz w:val="28"/>
          <w:szCs w:val="28"/>
          <w:lang w:val="it-IT"/>
        </w:rPr>
        <w:t xml:space="preserve">- </w:t>
      </w:r>
      <w:r w:rsidR="00D97495" w:rsidRPr="0092197A">
        <w:rPr>
          <w:sz w:val="28"/>
          <w:szCs w:val="28"/>
        </w:rPr>
        <w:t>Hồ sơ dự thảo Thông tư đã được lấy ý kiến tập thể Lãnh đạo Bộ ngày .../.../2026 và xin ý kiến Ban Thường vụ Đảng ủy Bộ ngày .../.../2026;</w:t>
      </w:r>
    </w:p>
    <w:p w14:paraId="52F125BB" w14:textId="77777777" w:rsidR="00D97495" w:rsidRPr="00F44341" w:rsidRDefault="00546C92" w:rsidP="00D06189">
      <w:pPr>
        <w:widowControl w:val="0"/>
        <w:spacing w:before="120" w:after="120"/>
        <w:ind w:firstLine="720"/>
        <w:jc w:val="both"/>
        <w:rPr>
          <w:rFonts w:asciiTheme="majorHAnsi" w:hAnsiTheme="majorHAnsi" w:cstheme="majorHAnsi"/>
          <w:color w:val="000000"/>
          <w:spacing w:val="-2"/>
          <w:sz w:val="28"/>
          <w:szCs w:val="28"/>
          <w:lang w:val="it-IT"/>
        </w:rPr>
      </w:pPr>
      <w:r w:rsidRPr="00546C92">
        <w:rPr>
          <w:rFonts w:asciiTheme="majorHAnsi" w:hAnsiTheme="majorHAnsi" w:cstheme="majorHAnsi"/>
          <w:color w:val="000000"/>
          <w:spacing w:val="-2"/>
          <w:sz w:val="28"/>
          <w:szCs w:val="28"/>
          <w:lang w:val="it-IT"/>
        </w:rPr>
        <w:lastRenderedPageBreak/>
        <w:t xml:space="preserve">- </w:t>
      </w:r>
      <w:r w:rsidR="00D97495" w:rsidRPr="0092197A">
        <w:rPr>
          <w:sz w:val="28"/>
          <w:szCs w:val="28"/>
        </w:rPr>
        <w:t>Sau khi tiếp thu, giải trình ý kiến của Ban Thường vụ Đảng ủy Bộ, Ủy ban Tiêu chuẩn Đo lường Chất lượng Quốc gia rà soát, hoàn thiện hồ sơ trình Bộ trưởng ký ban hành theo quy định;</w:t>
      </w:r>
    </w:p>
    <w:p w14:paraId="084159B1" w14:textId="77777777" w:rsidR="00D97495" w:rsidRPr="00F44341" w:rsidRDefault="00D97495" w:rsidP="00D06189">
      <w:pPr>
        <w:widowControl w:val="0"/>
        <w:spacing w:before="120" w:after="120"/>
        <w:ind w:firstLine="720"/>
        <w:jc w:val="both"/>
        <w:rPr>
          <w:rFonts w:asciiTheme="majorHAnsi" w:hAnsiTheme="majorHAnsi" w:cstheme="majorHAnsi"/>
          <w:b/>
          <w:color w:val="000000"/>
          <w:spacing w:val="-2"/>
          <w:sz w:val="28"/>
          <w:szCs w:val="28"/>
          <w:lang w:val="it-IT"/>
        </w:rPr>
      </w:pPr>
      <w:r w:rsidRPr="0092197A">
        <w:rPr>
          <w:sz w:val="28"/>
          <w:szCs w:val="28"/>
        </w:rPr>
        <w:t>- Ngày .../.../2026, Ủy ban đã hoàn thiện hồ sơ trình Bộ trưởng Bộ Khoa học và Công nghệ ban hành Thông tư ban hành Danh mục sản phẩm, hàng hóa có mức độ rủi ro trung bình, mức độ rủi ro cao thuộc trách nhiệm quản lý của Bộ Khoa học và Công nghệ.</w:t>
      </w:r>
    </w:p>
    <w:p w14:paraId="062A2B7B" w14:textId="25AAFDC4" w:rsidR="00A241C2" w:rsidRDefault="00F40BC8" w:rsidP="00D06189">
      <w:pPr>
        <w:widowControl w:val="0"/>
        <w:spacing w:before="120" w:after="120"/>
        <w:ind w:firstLine="720"/>
        <w:jc w:val="both"/>
        <w:rPr>
          <w:rFonts w:asciiTheme="majorHAnsi" w:hAnsiTheme="majorHAnsi" w:cstheme="majorHAnsi"/>
          <w:b/>
          <w:color w:val="000000"/>
          <w:spacing w:val="-2"/>
          <w:sz w:val="28"/>
          <w:szCs w:val="28"/>
          <w:lang w:val="it-IT"/>
        </w:rPr>
      </w:pPr>
      <w:r>
        <w:rPr>
          <w:rFonts w:asciiTheme="majorHAnsi" w:hAnsiTheme="majorHAnsi" w:cstheme="majorHAnsi"/>
          <w:b/>
          <w:color w:val="000000"/>
          <w:spacing w:val="-2"/>
          <w:sz w:val="28"/>
          <w:szCs w:val="28"/>
          <w:lang w:val="it-IT"/>
        </w:rPr>
        <w:t>I</w:t>
      </w:r>
      <w:r w:rsidR="009F150F" w:rsidRPr="00AC23B4">
        <w:rPr>
          <w:rFonts w:asciiTheme="majorHAnsi" w:hAnsiTheme="majorHAnsi" w:cstheme="majorHAnsi"/>
          <w:b/>
          <w:color w:val="000000"/>
          <w:spacing w:val="-2"/>
          <w:sz w:val="28"/>
          <w:szCs w:val="28"/>
          <w:lang w:val="it-IT"/>
        </w:rPr>
        <w:t>V</w:t>
      </w:r>
      <w:r w:rsidR="00A241C2" w:rsidRPr="00AC23B4">
        <w:rPr>
          <w:rFonts w:asciiTheme="majorHAnsi" w:hAnsiTheme="majorHAnsi" w:cstheme="majorHAnsi"/>
          <w:b/>
          <w:color w:val="000000"/>
          <w:spacing w:val="-2"/>
          <w:sz w:val="28"/>
          <w:szCs w:val="28"/>
          <w:lang w:val="it-IT"/>
        </w:rPr>
        <w:t xml:space="preserve">. BỐ CỤC VÀ NỘI DUNG CƠ BẢN CỦA DỰ THẢO </w:t>
      </w:r>
      <w:r w:rsidR="009171D6" w:rsidRPr="00AC23B4">
        <w:rPr>
          <w:rFonts w:asciiTheme="majorHAnsi" w:hAnsiTheme="majorHAnsi" w:cstheme="majorHAnsi"/>
          <w:b/>
          <w:color w:val="000000"/>
          <w:spacing w:val="-2"/>
          <w:sz w:val="28"/>
          <w:szCs w:val="28"/>
          <w:lang w:val="it-IT"/>
        </w:rPr>
        <w:t xml:space="preserve">THÔNG TƯ </w:t>
      </w:r>
    </w:p>
    <w:p w14:paraId="366B9A03" w14:textId="3AB0361C" w:rsidR="008E1C9D" w:rsidRDefault="008E1C9D" w:rsidP="00D06189">
      <w:pPr>
        <w:widowControl w:val="0"/>
        <w:spacing w:before="120" w:after="120"/>
        <w:ind w:firstLine="720"/>
        <w:jc w:val="both"/>
        <w:rPr>
          <w:rFonts w:asciiTheme="majorHAnsi" w:hAnsiTheme="majorHAnsi" w:cstheme="majorHAnsi"/>
          <w:b/>
          <w:color w:val="000000"/>
          <w:spacing w:val="-2"/>
          <w:sz w:val="28"/>
          <w:szCs w:val="28"/>
          <w:lang w:val="it-IT"/>
        </w:rPr>
      </w:pPr>
      <w:r>
        <w:rPr>
          <w:rFonts w:asciiTheme="majorHAnsi" w:hAnsiTheme="majorHAnsi" w:cstheme="majorHAnsi"/>
          <w:b/>
          <w:color w:val="000000"/>
          <w:spacing w:val="-2"/>
          <w:sz w:val="28"/>
          <w:szCs w:val="28"/>
          <w:lang w:val="it-IT"/>
        </w:rPr>
        <w:t xml:space="preserve">1. </w:t>
      </w:r>
      <w:r w:rsidRPr="008E1C9D">
        <w:rPr>
          <w:rFonts w:asciiTheme="majorHAnsi" w:hAnsiTheme="majorHAnsi" w:cstheme="majorHAnsi"/>
          <w:b/>
          <w:color w:val="000000"/>
          <w:spacing w:val="-2"/>
          <w:sz w:val="28"/>
          <w:szCs w:val="28"/>
          <w:lang w:val="it-IT"/>
        </w:rPr>
        <w:t>Phạm vi điều chỉnh, đối tượng áp dụng</w:t>
      </w:r>
    </w:p>
    <w:p w14:paraId="57A23D8B" w14:textId="5A55D7FE" w:rsidR="008E1C9D" w:rsidRDefault="008E1C9D"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1.1</w:t>
      </w:r>
      <w:r w:rsidR="00D97495">
        <w:rPr>
          <w:rFonts w:asciiTheme="majorHAnsi" w:hAnsiTheme="majorHAnsi" w:cstheme="majorHAnsi"/>
          <w:color w:val="000000"/>
          <w:spacing w:val="-2"/>
          <w:sz w:val="28"/>
          <w:szCs w:val="28"/>
          <w:lang w:val="it-IT"/>
        </w:rPr>
        <w:t>.</w:t>
      </w:r>
      <w:r>
        <w:rPr>
          <w:rFonts w:asciiTheme="majorHAnsi" w:hAnsiTheme="majorHAnsi" w:cstheme="majorHAnsi"/>
          <w:color w:val="000000"/>
          <w:spacing w:val="-2"/>
          <w:sz w:val="28"/>
          <w:szCs w:val="28"/>
          <w:lang w:val="it-IT"/>
        </w:rPr>
        <w:t xml:space="preserve"> Phạm vi điều chỉnh</w:t>
      </w:r>
    </w:p>
    <w:p w14:paraId="46E0C149" w14:textId="77777777" w:rsidR="00D97495" w:rsidRPr="00F44341" w:rsidRDefault="00D97495" w:rsidP="00D06189">
      <w:pPr>
        <w:widowControl w:val="0"/>
        <w:spacing w:before="120" w:after="120"/>
        <w:ind w:firstLine="720"/>
        <w:jc w:val="both"/>
        <w:rPr>
          <w:rFonts w:asciiTheme="majorHAnsi" w:hAnsiTheme="majorHAnsi" w:cstheme="majorHAnsi"/>
          <w:color w:val="000000"/>
          <w:spacing w:val="-2"/>
          <w:sz w:val="28"/>
          <w:szCs w:val="28"/>
          <w:lang w:val="it-IT"/>
        </w:rPr>
      </w:pPr>
      <w:r w:rsidRPr="0092197A">
        <w:rPr>
          <w:sz w:val="28"/>
          <w:szCs w:val="28"/>
        </w:rPr>
        <w:t>Điều 1 dự thảo quy định phạm vi điều chỉnh của Thông tư: ban hành Danh mục sản phẩm, hàng hóa có mức độ rủi ro trung bình, mức độ rủi ro cao thuộc trách nhiệm quản lý của Bộ Khoa học và Công nghệ, kèm theo mã số HS phù hợp với Danh mục hàng hóa xuất khẩu, nhập khẩu Việt Nam và yêu cầu quản lý chất lượng tương ứng.</w:t>
      </w:r>
    </w:p>
    <w:p w14:paraId="774A28C4" w14:textId="5BD5566B" w:rsidR="008E1C9D" w:rsidRDefault="002E2CBD"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1</w:t>
      </w:r>
      <w:r w:rsidR="008E1C9D">
        <w:rPr>
          <w:rFonts w:asciiTheme="majorHAnsi" w:hAnsiTheme="majorHAnsi" w:cstheme="majorHAnsi"/>
          <w:color w:val="000000"/>
          <w:spacing w:val="-2"/>
          <w:sz w:val="28"/>
          <w:szCs w:val="28"/>
          <w:lang w:val="it-IT"/>
        </w:rPr>
        <w:t>.2</w:t>
      </w:r>
      <w:r w:rsidR="00D97495">
        <w:rPr>
          <w:rFonts w:asciiTheme="majorHAnsi" w:hAnsiTheme="majorHAnsi" w:cstheme="majorHAnsi"/>
          <w:color w:val="000000"/>
          <w:spacing w:val="-2"/>
          <w:sz w:val="28"/>
          <w:szCs w:val="28"/>
          <w:lang w:val="it-IT"/>
        </w:rPr>
        <w:t>.</w:t>
      </w:r>
      <w:r w:rsidR="008E1C9D" w:rsidRPr="00F63DAE">
        <w:rPr>
          <w:rFonts w:asciiTheme="majorHAnsi" w:hAnsiTheme="majorHAnsi" w:cstheme="majorHAnsi"/>
          <w:color w:val="000000"/>
          <w:spacing w:val="-2"/>
          <w:sz w:val="28"/>
          <w:szCs w:val="28"/>
          <w:lang w:val="it-IT"/>
        </w:rPr>
        <w:t xml:space="preserve"> </w:t>
      </w:r>
      <w:r w:rsidR="008E1C9D">
        <w:rPr>
          <w:rFonts w:asciiTheme="majorHAnsi" w:hAnsiTheme="majorHAnsi" w:cstheme="majorHAnsi"/>
          <w:color w:val="000000"/>
          <w:spacing w:val="-2"/>
          <w:sz w:val="28"/>
          <w:szCs w:val="28"/>
          <w:lang w:val="it-IT"/>
        </w:rPr>
        <w:t>Đối tượng áp dụng</w:t>
      </w:r>
    </w:p>
    <w:p w14:paraId="1F3AF676" w14:textId="42FE77AF" w:rsidR="008E1C9D" w:rsidRPr="008E1C9D" w:rsidRDefault="008E1C9D" w:rsidP="00D06189">
      <w:pPr>
        <w:widowControl w:val="0"/>
        <w:spacing w:before="120" w:after="120"/>
        <w:ind w:firstLine="720"/>
        <w:jc w:val="both"/>
        <w:rPr>
          <w:rFonts w:asciiTheme="majorHAnsi" w:hAnsiTheme="majorHAnsi" w:cstheme="majorHAnsi"/>
          <w:color w:val="000000"/>
          <w:spacing w:val="-2"/>
          <w:sz w:val="28"/>
          <w:szCs w:val="28"/>
          <w:lang w:val="it-IT"/>
        </w:rPr>
      </w:pPr>
      <w:r w:rsidRPr="00F63DAE">
        <w:rPr>
          <w:rFonts w:asciiTheme="majorHAnsi" w:hAnsiTheme="majorHAnsi" w:cstheme="majorHAnsi"/>
          <w:color w:val="000000"/>
          <w:spacing w:val="-2"/>
          <w:sz w:val="28"/>
          <w:szCs w:val="28"/>
          <w:lang w:val="it-IT"/>
        </w:rPr>
        <w:t xml:space="preserve">Điều 2 </w:t>
      </w:r>
      <w:r>
        <w:rPr>
          <w:rFonts w:asciiTheme="majorHAnsi" w:hAnsiTheme="majorHAnsi" w:cstheme="majorHAnsi"/>
          <w:color w:val="000000"/>
          <w:spacing w:val="-2"/>
          <w:sz w:val="28"/>
          <w:szCs w:val="28"/>
          <w:lang w:val="it-IT"/>
        </w:rPr>
        <w:t xml:space="preserve">dự thảo </w:t>
      </w:r>
      <w:r w:rsidRPr="00F63DAE">
        <w:rPr>
          <w:rFonts w:asciiTheme="majorHAnsi" w:hAnsiTheme="majorHAnsi" w:cstheme="majorHAnsi"/>
          <w:color w:val="000000"/>
          <w:spacing w:val="-2"/>
          <w:sz w:val="28"/>
          <w:szCs w:val="28"/>
          <w:lang w:val="it-IT"/>
        </w:rPr>
        <w:t>quy định đối tượng áp dụng gồm tổ chức, cá nhân sản xuất, kinh doanh sản phẩm, hàng hóa thuộc Danh mục và tổ chức, cá nhân có hoạt động liên quan đến quản lý chất lượng sản phẩm, hàng hóa thuộc Danh mục. Quy định này bảo đảm bao quát cả doanh nghiệp sản xuất, nhập khẩu, kinh doanh, tổ chức đánh giá sự phù hợp, cơ quan kiểm tra chất lượng và các chủ thể liên quan.</w:t>
      </w:r>
    </w:p>
    <w:p w14:paraId="784926E3" w14:textId="10505BA8" w:rsidR="00F40BC8" w:rsidRPr="00546C92" w:rsidRDefault="008E1C9D" w:rsidP="00D06189">
      <w:pPr>
        <w:widowControl w:val="0"/>
        <w:spacing w:before="120" w:after="120"/>
        <w:ind w:firstLine="720"/>
        <w:jc w:val="both"/>
        <w:rPr>
          <w:rFonts w:asciiTheme="majorHAnsi" w:hAnsiTheme="majorHAnsi" w:cstheme="majorHAnsi"/>
          <w:b/>
          <w:bCs/>
          <w:color w:val="000000"/>
          <w:spacing w:val="-2"/>
          <w:sz w:val="28"/>
          <w:szCs w:val="28"/>
          <w:lang w:val="it-IT"/>
        </w:rPr>
      </w:pPr>
      <w:r>
        <w:rPr>
          <w:rFonts w:asciiTheme="majorHAnsi" w:hAnsiTheme="majorHAnsi" w:cstheme="majorHAnsi"/>
          <w:b/>
          <w:bCs/>
          <w:color w:val="000000"/>
          <w:spacing w:val="-2"/>
          <w:sz w:val="28"/>
          <w:szCs w:val="28"/>
          <w:lang w:val="it-IT"/>
        </w:rPr>
        <w:t>2</w:t>
      </w:r>
      <w:r w:rsidR="00F40BC8" w:rsidRPr="00546C92">
        <w:rPr>
          <w:rFonts w:asciiTheme="majorHAnsi" w:hAnsiTheme="majorHAnsi" w:cstheme="majorHAnsi"/>
          <w:b/>
          <w:bCs/>
          <w:color w:val="000000"/>
          <w:spacing w:val="-2"/>
          <w:sz w:val="28"/>
          <w:szCs w:val="28"/>
          <w:lang w:val="it-IT"/>
        </w:rPr>
        <w:t xml:space="preserve">. </w:t>
      </w:r>
      <w:r w:rsidR="00931F6D" w:rsidRPr="00546C92">
        <w:rPr>
          <w:rFonts w:asciiTheme="majorHAnsi" w:hAnsiTheme="majorHAnsi" w:cstheme="majorHAnsi"/>
          <w:b/>
          <w:bCs/>
          <w:color w:val="000000"/>
          <w:spacing w:val="-2"/>
          <w:sz w:val="28"/>
          <w:szCs w:val="28"/>
          <w:lang w:val="it-IT"/>
        </w:rPr>
        <w:t>Bố cục của Thông tư</w:t>
      </w:r>
      <w:r w:rsidR="001F4450" w:rsidRPr="00546C92">
        <w:rPr>
          <w:rFonts w:asciiTheme="majorHAnsi" w:hAnsiTheme="majorHAnsi" w:cstheme="majorHAnsi"/>
          <w:b/>
          <w:bCs/>
          <w:color w:val="000000"/>
          <w:spacing w:val="-2"/>
          <w:sz w:val="28"/>
          <w:szCs w:val="28"/>
          <w:lang w:val="it-IT"/>
        </w:rPr>
        <w:t xml:space="preserve"> </w:t>
      </w:r>
    </w:p>
    <w:p w14:paraId="2B252753" w14:textId="27BF7DC8" w:rsidR="00F40BC8" w:rsidRPr="00F40BC8" w:rsidRDefault="00F40BC8" w:rsidP="00D06189">
      <w:pPr>
        <w:widowControl w:val="0"/>
        <w:spacing w:before="120" w:after="120"/>
        <w:ind w:firstLine="720"/>
        <w:jc w:val="both"/>
        <w:rPr>
          <w:rFonts w:asciiTheme="majorHAnsi" w:hAnsiTheme="majorHAnsi" w:cstheme="majorHAnsi"/>
          <w:color w:val="000000"/>
          <w:spacing w:val="-2"/>
          <w:sz w:val="28"/>
          <w:szCs w:val="28"/>
          <w:lang w:val="it-IT"/>
        </w:rPr>
      </w:pPr>
      <w:r w:rsidRPr="00F40BC8">
        <w:rPr>
          <w:rFonts w:asciiTheme="majorHAnsi" w:hAnsiTheme="majorHAnsi" w:cstheme="majorHAnsi"/>
          <w:color w:val="000000"/>
          <w:spacing w:val="-2"/>
          <w:sz w:val="28"/>
          <w:szCs w:val="28"/>
          <w:lang w:val="it-IT"/>
        </w:rPr>
        <w:t>Dự thảo Thông tư gồm 08 điều và 02 phụ lục ban hành kèm theo, cụ thể:</w:t>
      </w:r>
    </w:p>
    <w:p w14:paraId="4B625C6A" w14:textId="6D9DBE82" w:rsidR="00F40BC8" w:rsidRPr="00F40BC8" w:rsidRDefault="00F40BC8"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Pr="00F40BC8">
        <w:rPr>
          <w:rFonts w:asciiTheme="majorHAnsi" w:hAnsiTheme="majorHAnsi" w:cstheme="majorHAnsi"/>
          <w:color w:val="000000"/>
          <w:spacing w:val="-2"/>
          <w:sz w:val="28"/>
          <w:szCs w:val="28"/>
          <w:lang w:val="it-IT"/>
        </w:rPr>
        <w:t>Điều 1 quy định phạm vi điều chỉnh.</w:t>
      </w:r>
    </w:p>
    <w:p w14:paraId="1780305E" w14:textId="520ED83D" w:rsidR="00F40BC8" w:rsidRPr="00F40BC8" w:rsidRDefault="00F40BC8"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Pr="00F40BC8">
        <w:rPr>
          <w:rFonts w:asciiTheme="majorHAnsi" w:hAnsiTheme="majorHAnsi" w:cstheme="majorHAnsi"/>
          <w:color w:val="000000"/>
          <w:spacing w:val="-2"/>
          <w:sz w:val="28"/>
          <w:szCs w:val="28"/>
          <w:lang w:val="it-IT"/>
        </w:rPr>
        <w:t>Điều 2 quy định đối tượng áp dụng.</w:t>
      </w:r>
    </w:p>
    <w:p w14:paraId="2BCC422B" w14:textId="163A5B6B" w:rsidR="00F40BC8" w:rsidRPr="00F40BC8" w:rsidRDefault="00F40BC8"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Pr="00F40BC8">
        <w:rPr>
          <w:rFonts w:asciiTheme="majorHAnsi" w:hAnsiTheme="majorHAnsi" w:cstheme="majorHAnsi"/>
          <w:color w:val="000000"/>
          <w:spacing w:val="-2"/>
          <w:sz w:val="28"/>
          <w:szCs w:val="28"/>
          <w:lang w:val="it-IT"/>
        </w:rPr>
        <w:t>Điều 3 quy định Danh mục sản phẩm, hàng hóa có mức độ rủi ro cao.</w:t>
      </w:r>
    </w:p>
    <w:p w14:paraId="5613320D" w14:textId="54E1318F" w:rsidR="00F40BC8" w:rsidRPr="00546C92" w:rsidRDefault="00F40BC8" w:rsidP="00D06189">
      <w:pPr>
        <w:widowControl w:val="0"/>
        <w:spacing w:before="120" w:after="120"/>
        <w:ind w:firstLine="720"/>
        <w:jc w:val="both"/>
        <w:rPr>
          <w:rFonts w:asciiTheme="majorHAnsi" w:hAnsiTheme="majorHAnsi" w:cstheme="majorHAnsi"/>
          <w:color w:val="000000"/>
          <w:spacing w:val="-6"/>
          <w:sz w:val="28"/>
          <w:szCs w:val="28"/>
          <w:lang w:val="it-IT"/>
        </w:rPr>
      </w:pPr>
      <w:r w:rsidRPr="00546C92">
        <w:rPr>
          <w:rFonts w:asciiTheme="majorHAnsi" w:hAnsiTheme="majorHAnsi" w:cstheme="majorHAnsi"/>
          <w:color w:val="000000"/>
          <w:spacing w:val="-6"/>
          <w:sz w:val="28"/>
          <w:szCs w:val="28"/>
          <w:lang w:val="it-IT"/>
        </w:rPr>
        <w:t>- Điều 4 quy định Danh mục sản phẩm, hàng hóa có mức độ rủi ro trung bình.</w:t>
      </w:r>
    </w:p>
    <w:p w14:paraId="39741309" w14:textId="5EB514F3" w:rsidR="00F40BC8" w:rsidRPr="00F40BC8" w:rsidRDefault="00F40BC8"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Pr="00F40BC8">
        <w:rPr>
          <w:rFonts w:asciiTheme="majorHAnsi" w:hAnsiTheme="majorHAnsi" w:cstheme="majorHAnsi"/>
          <w:color w:val="000000"/>
          <w:spacing w:val="-2"/>
          <w:sz w:val="28"/>
          <w:szCs w:val="28"/>
          <w:lang w:val="it-IT"/>
        </w:rPr>
        <w:t>Điều 5 quy định nguyên tắc quản lý sản phẩm, hàng hóa có mức độ rủi ro trung bình, mức độ rủi ro cao.</w:t>
      </w:r>
    </w:p>
    <w:p w14:paraId="350B12D7" w14:textId="64916A7D" w:rsidR="00F40BC8" w:rsidRPr="00F40BC8" w:rsidRDefault="00F40BC8"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Pr="00F40BC8">
        <w:rPr>
          <w:rFonts w:asciiTheme="majorHAnsi" w:hAnsiTheme="majorHAnsi" w:cstheme="majorHAnsi"/>
          <w:color w:val="000000"/>
          <w:spacing w:val="-2"/>
          <w:sz w:val="28"/>
          <w:szCs w:val="28"/>
          <w:lang w:val="it-IT"/>
        </w:rPr>
        <w:t>Điều 6 quy định hiệu lực thi hành.</w:t>
      </w:r>
    </w:p>
    <w:p w14:paraId="04DEA264" w14:textId="18FF4347" w:rsidR="00F40BC8" w:rsidRPr="00F40BC8" w:rsidRDefault="00F40BC8"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Pr="00F40BC8">
        <w:rPr>
          <w:rFonts w:asciiTheme="majorHAnsi" w:hAnsiTheme="majorHAnsi" w:cstheme="majorHAnsi"/>
          <w:color w:val="000000"/>
          <w:spacing w:val="-2"/>
          <w:sz w:val="28"/>
          <w:szCs w:val="28"/>
          <w:lang w:val="it-IT"/>
        </w:rPr>
        <w:t>Điều 7 quy định điều khoản chuyển tiếp.</w:t>
      </w:r>
    </w:p>
    <w:p w14:paraId="6C089976" w14:textId="2E54242C" w:rsidR="00F40BC8" w:rsidRPr="00F40BC8" w:rsidRDefault="00F40BC8"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Pr="00F40BC8">
        <w:rPr>
          <w:rFonts w:asciiTheme="majorHAnsi" w:hAnsiTheme="majorHAnsi" w:cstheme="majorHAnsi"/>
          <w:color w:val="000000"/>
          <w:spacing w:val="-2"/>
          <w:sz w:val="28"/>
          <w:szCs w:val="28"/>
          <w:lang w:val="it-IT"/>
        </w:rPr>
        <w:t>Điều 8 quy định tổ chức thực hiện.</w:t>
      </w:r>
    </w:p>
    <w:p w14:paraId="20F43A7B" w14:textId="2D383050" w:rsidR="00F40BC8" w:rsidRPr="00F40BC8" w:rsidRDefault="00F40BC8"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Pr="00F40BC8">
        <w:rPr>
          <w:rFonts w:asciiTheme="majorHAnsi" w:hAnsiTheme="majorHAnsi" w:cstheme="majorHAnsi"/>
          <w:color w:val="000000"/>
          <w:spacing w:val="-2"/>
          <w:sz w:val="28"/>
          <w:szCs w:val="28"/>
          <w:lang w:val="it-IT"/>
        </w:rPr>
        <w:t>Phụ lục I quy định Danh mục sản phẩm, hàng hóa có mức độ rủi ro cao thuộc trách nhiệm quản lý của Bộ Khoa học và Công nghệ.</w:t>
      </w:r>
    </w:p>
    <w:p w14:paraId="41B47D1C" w14:textId="767C7EB2" w:rsidR="00F40BC8" w:rsidRDefault="00F40BC8"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Pr="00F40BC8">
        <w:rPr>
          <w:rFonts w:asciiTheme="majorHAnsi" w:hAnsiTheme="majorHAnsi" w:cstheme="majorHAnsi"/>
          <w:color w:val="000000"/>
          <w:spacing w:val="-2"/>
          <w:sz w:val="28"/>
          <w:szCs w:val="28"/>
          <w:lang w:val="it-IT"/>
        </w:rPr>
        <w:t>Phụ lục II quy định Danh mục sản phẩm, hàng hóa có mức độ rủi ro trung bình thuộc trách nhiệm quản lý của Bộ Khoa học và Công nghệ.</w:t>
      </w:r>
    </w:p>
    <w:p w14:paraId="211562C2" w14:textId="77777777" w:rsidR="00D06189" w:rsidRDefault="00D06189" w:rsidP="00D06189">
      <w:pPr>
        <w:widowControl w:val="0"/>
        <w:spacing w:before="120" w:after="120"/>
        <w:ind w:firstLine="720"/>
        <w:jc w:val="both"/>
        <w:rPr>
          <w:rFonts w:asciiTheme="majorHAnsi" w:hAnsiTheme="majorHAnsi" w:cstheme="majorHAnsi"/>
          <w:color w:val="000000"/>
          <w:spacing w:val="-2"/>
          <w:sz w:val="28"/>
          <w:szCs w:val="28"/>
          <w:lang w:val="it-IT"/>
        </w:rPr>
      </w:pPr>
    </w:p>
    <w:p w14:paraId="25202764" w14:textId="0561B6DA" w:rsidR="00F63DAE" w:rsidRPr="008E1C9D" w:rsidRDefault="004B40C1" w:rsidP="00D06189">
      <w:pPr>
        <w:widowControl w:val="0"/>
        <w:spacing w:before="120" w:after="120"/>
        <w:ind w:firstLine="720"/>
        <w:jc w:val="both"/>
        <w:rPr>
          <w:rFonts w:asciiTheme="majorHAnsi" w:hAnsiTheme="majorHAnsi" w:cstheme="majorHAnsi"/>
          <w:b/>
          <w:bCs/>
          <w:color w:val="000000"/>
          <w:spacing w:val="-2"/>
          <w:sz w:val="28"/>
          <w:szCs w:val="28"/>
          <w:lang w:val="it-IT"/>
        </w:rPr>
      </w:pPr>
      <w:r>
        <w:rPr>
          <w:rFonts w:asciiTheme="majorHAnsi" w:hAnsiTheme="majorHAnsi" w:cstheme="majorHAnsi"/>
          <w:b/>
          <w:bCs/>
          <w:color w:val="000000"/>
          <w:spacing w:val="-2"/>
          <w:sz w:val="28"/>
          <w:szCs w:val="28"/>
          <w:lang w:val="it-IT"/>
        </w:rPr>
        <w:lastRenderedPageBreak/>
        <w:t>3</w:t>
      </w:r>
      <w:r w:rsidR="005701D0" w:rsidRPr="00546C92">
        <w:rPr>
          <w:rFonts w:asciiTheme="majorHAnsi" w:hAnsiTheme="majorHAnsi" w:cstheme="majorHAnsi"/>
          <w:b/>
          <w:bCs/>
          <w:color w:val="000000"/>
          <w:spacing w:val="-2"/>
          <w:sz w:val="28"/>
          <w:szCs w:val="28"/>
          <w:lang w:val="it-IT"/>
        </w:rPr>
        <w:t>. Nội dung cơ bản của dự thảo Thông tư</w:t>
      </w:r>
    </w:p>
    <w:p w14:paraId="4EC4F676" w14:textId="33676666" w:rsidR="00D97495" w:rsidRPr="00F44341" w:rsidRDefault="007B2CEB" w:rsidP="00D06189">
      <w:pPr>
        <w:widowControl w:val="0"/>
        <w:spacing w:before="120" w:after="120"/>
        <w:ind w:firstLine="720"/>
        <w:jc w:val="both"/>
        <w:rPr>
          <w:rFonts w:asciiTheme="majorHAnsi" w:hAnsiTheme="majorHAnsi" w:cstheme="majorHAnsi"/>
          <w:color w:val="000000"/>
          <w:spacing w:val="-2"/>
          <w:sz w:val="28"/>
          <w:szCs w:val="28"/>
          <w:lang w:val="it-IT"/>
        </w:rPr>
      </w:pPr>
      <w:r>
        <w:rPr>
          <w:sz w:val="28"/>
          <w:szCs w:val="28"/>
        </w:rPr>
        <w:t>3</w:t>
      </w:r>
      <w:r w:rsidR="00D97495" w:rsidRPr="0092197A">
        <w:rPr>
          <w:sz w:val="28"/>
          <w:szCs w:val="28"/>
        </w:rPr>
        <w:t>.1. Điều 3 dự thảo Thông tư quy định Danh mục sản phẩm, hàng hóa có mức độ rủi ro cao và biện pháp quản lý tương ứng. Theo đó, sản phẩm, hàng hóa rủi ro cao phải tự công bố tiêu chuẩn áp dụng và do tổ chức chứng nhận được chỉ định chứng nhận phù hợp quy chuẩn kỹ thuật quốc gia tương ứng. Quy định này phù hợp với yêu cầu quản lý chặt chẽ hơn đối với hàng hóa có khả năng gây hậu quả nghiêm trọng hoặc phạm vi tác động lớn.</w:t>
      </w:r>
    </w:p>
    <w:p w14:paraId="752FFF34" w14:textId="77777777" w:rsidR="00D97495" w:rsidRPr="00F44341" w:rsidRDefault="00D97495" w:rsidP="00D06189">
      <w:pPr>
        <w:widowControl w:val="0"/>
        <w:spacing w:before="120" w:after="120"/>
        <w:ind w:firstLine="720"/>
        <w:jc w:val="both"/>
        <w:rPr>
          <w:rFonts w:asciiTheme="majorHAnsi" w:hAnsiTheme="majorHAnsi" w:cstheme="majorHAnsi"/>
          <w:color w:val="000000"/>
          <w:spacing w:val="-2"/>
          <w:sz w:val="28"/>
          <w:szCs w:val="28"/>
          <w:lang w:val="it-IT"/>
        </w:rPr>
      </w:pPr>
      <w:r w:rsidRPr="0092197A">
        <w:rPr>
          <w:sz w:val="28"/>
          <w:szCs w:val="28"/>
        </w:rPr>
        <w:t>3.2. Điều 4 dự thảo Thông tư quy định Danh mục sản phẩm, hàng hóa có mức độ rủi ro trung bình và biện pháp quản lý tương ứng. Theo đó, sản phẩm, hàng hóa rủi ro trung bình phải tự công bố tiêu chuẩn áp dụng; việc đánh giá sự phù hợp có thể do tổ chức, cá nhân tự đánh giá hoặc do tổ chức chứng nhận được công nhận thực hiện theo quy định của pháp luật về tiêu chuẩn và quy chuẩn kỹ thuật. Quy định này bảo đảm phân tầng mức độ kiểm soát, giảm tiền kiểm không cần thiết đối với nhóm rủi ro trung bình.</w:t>
      </w:r>
    </w:p>
    <w:p w14:paraId="79B186FC" w14:textId="18EF5F9D" w:rsidR="00F63DAE" w:rsidRPr="00F63DAE" w:rsidRDefault="004B40C1"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3</w:t>
      </w:r>
      <w:r w:rsidR="00737CC8">
        <w:rPr>
          <w:rFonts w:asciiTheme="majorHAnsi" w:hAnsiTheme="majorHAnsi" w:cstheme="majorHAnsi"/>
          <w:color w:val="000000"/>
          <w:spacing w:val="-2"/>
          <w:sz w:val="28"/>
          <w:szCs w:val="28"/>
          <w:lang w:val="it-IT"/>
        </w:rPr>
        <w:t>.</w:t>
      </w:r>
      <w:r>
        <w:rPr>
          <w:rFonts w:asciiTheme="majorHAnsi" w:hAnsiTheme="majorHAnsi" w:cstheme="majorHAnsi"/>
          <w:color w:val="000000"/>
          <w:spacing w:val="-2"/>
          <w:sz w:val="28"/>
          <w:szCs w:val="28"/>
          <w:lang w:val="it-IT"/>
        </w:rPr>
        <w:t>3</w:t>
      </w:r>
      <w:r w:rsidR="00D97495">
        <w:rPr>
          <w:rFonts w:asciiTheme="majorHAnsi" w:hAnsiTheme="majorHAnsi" w:cstheme="majorHAnsi"/>
          <w:color w:val="000000"/>
          <w:spacing w:val="-2"/>
          <w:sz w:val="28"/>
          <w:szCs w:val="28"/>
          <w:lang w:val="it-IT"/>
        </w:rPr>
        <w:t>.</w:t>
      </w:r>
      <w:r w:rsidR="00F63DAE" w:rsidRPr="00F63DAE">
        <w:rPr>
          <w:rFonts w:asciiTheme="majorHAnsi" w:hAnsiTheme="majorHAnsi" w:cstheme="majorHAnsi"/>
          <w:color w:val="000000"/>
          <w:spacing w:val="-2"/>
          <w:sz w:val="28"/>
          <w:szCs w:val="28"/>
          <w:lang w:val="it-IT"/>
        </w:rPr>
        <w:t xml:space="preserve"> Điều 5</w:t>
      </w:r>
      <w:r w:rsidR="008E1C9D">
        <w:rPr>
          <w:rFonts w:asciiTheme="majorHAnsi" w:hAnsiTheme="majorHAnsi" w:cstheme="majorHAnsi"/>
          <w:color w:val="000000"/>
          <w:spacing w:val="-2"/>
          <w:sz w:val="28"/>
          <w:szCs w:val="28"/>
          <w:lang w:val="it-IT"/>
        </w:rPr>
        <w:t xml:space="preserve"> dự thảo Thông tư</w:t>
      </w:r>
      <w:r w:rsidR="00F63DAE" w:rsidRPr="00F63DAE">
        <w:rPr>
          <w:rFonts w:asciiTheme="majorHAnsi" w:hAnsiTheme="majorHAnsi" w:cstheme="majorHAnsi"/>
          <w:color w:val="000000"/>
          <w:spacing w:val="-2"/>
          <w:sz w:val="28"/>
          <w:szCs w:val="28"/>
          <w:lang w:val="it-IT"/>
        </w:rPr>
        <w:t xml:space="preserve"> quy định nguyên tắc quản lý sản phẩm, hàng hóa có mức độ rủi ro trung bình, rủi ro cao. Nội dung điều này làm rõ việc áp dụng quy định về chứng nhận hợp quy, công bố hợp quy, kiểm tra chất lượng và quy chuẩn kỹ thuật tương ứng; nguyên tắc quản lý đối với sản phẩm tích hợp sản phẩm khác thuộc Danh mục; nguyên tắc áp dụng khi một sản phẩm thuộc đối tượng điều chỉnh của nhiều quy chuẩn kỹ thuật; nguyên tắc xử lý khi có quy chuẩn kỹ thuật mới hoặc quy chuẩn thay thế; và nguyên tắc quản lý riêng đối với sản phẩm, hàng hóa trong lĩnh vực năng lượng nguyên tử.</w:t>
      </w:r>
    </w:p>
    <w:p w14:paraId="77FAFE86" w14:textId="77777777" w:rsidR="00D97495" w:rsidRPr="00F44341" w:rsidRDefault="00D97495" w:rsidP="00D06189">
      <w:pPr>
        <w:widowControl w:val="0"/>
        <w:spacing w:before="120" w:after="120"/>
        <w:ind w:firstLine="720"/>
        <w:jc w:val="both"/>
        <w:rPr>
          <w:rFonts w:asciiTheme="majorHAnsi" w:hAnsiTheme="majorHAnsi" w:cstheme="majorHAnsi"/>
          <w:color w:val="000000"/>
          <w:spacing w:val="-2"/>
          <w:sz w:val="28"/>
          <w:szCs w:val="28"/>
          <w:lang w:val="it-IT"/>
        </w:rPr>
      </w:pPr>
      <w:r w:rsidRPr="0092197A">
        <w:rPr>
          <w:sz w:val="28"/>
          <w:szCs w:val="28"/>
        </w:rPr>
        <w:t>3.4. Điều 6 dự thảo Thông tư quy định hiệu lực thi hành của Thông tư từ ngày 01 tháng 7 năm 2026; đồng thời quy định Thông tư số 29/2025/TT-BKHCN, Quyết định số 2711/QĐ-BKHCN, Quyết định số 366/QĐ-BKHCN và Quyết định số 367/QĐ-BKHCN hết hiệu lực kể từ ngày Thông tư này có hiệu lực. Quy định này nhằm bảo đảm đồng bộ với thời điểm áp dụng cơ chế quản lý sản phẩm, hàng hóa theo mức độ rủi ro, tránh chồng chéo giữa danh mục nhóm 2 cũ và danh mục rủi ro mới.</w:t>
      </w:r>
    </w:p>
    <w:p w14:paraId="1816CFF4" w14:textId="32A9EDBD" w:rsidR="00F63DAE" w:rsidRPr="00F63DAE" w:rsidRDefault="004B40C1"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3.5</w:t>
      </w:r>
      <w:r w:rsidR="00D97495">
        <w:rPr>
          <w:rFonts w:asciiTheme="majorHAnsi" w:hAnsiTheme="majorHAnsi" w:cstheme="majorHAnsi"/>
          <w:color w:val="000000"/>
          <w:spacing w:val="-2"/>
          <w:sz w:val="28"/>
          <w:szCs w:val="28"/>
          <w:lang w:val="it-IT"/>
        </w:rPr>
        <w:t>.</w:t>
      </w:r>
      <w:r>
        <w:rPr>
          <w:rFonts w:asciiTheme="majorHAnsi" w:hAnsiTheme="majorHAnsi" w:cstheme="majorHAnsi"/>
          <w:color w:val="000000"/>
          <w:spacing w:val="-2"/>
          <w:sz w:val="28"/>
          <w:szCs w:val="28"/>
          <w:lang w:val="it-IT"/>
        </w:rPr>
        <w:t xml:space="preserve"> </w:t>
      </w:r>
      <w:r w:rsidR="00F63DAE" w:rsidRPr="00F63DAE">
        <w:rPr>
          <w:rFonts w:asciiTheme="majorHAnsi" w:hAnsiTheme="majorHAnsi" w:cstheme="majorHAnsi"/>
          <w:color w:val="000000"/>
          <w:spacing w:val="-2"/>
          <w:sz w:val="28"/>
          <w:szCs w:val="28"/>
          <w:lang w:val="it-IT"/>
        </w:rPr>
        <w:t xml:space="preserve">Điều 7 </w:t>
      </w:r>
      <w:r w:rsidR="008E1C9D">
        <w:rPr>
          <w:rFonts w:asciiTheme="majorHAnsi" w:hAnsiTheme="majorHAnsi" w:cstheme="majorHAnsi"/>
          <w:color w:val="000000"/>
          <w:spacing w:val="-2"/>
          <w:sz w:val="28"/>
          <w:szCs w:val="28"/>
          <w:lang w:val="it-IT"/>
        </w:rPr>
        <w:t xml:space="preserve">dự thảo Thông tư </w:t>
      </w:r>
      <w:r w:rsidR="00F63DAE" w:rsidRPr="00F63DAE">
        <w:rPr>
          <w:rFonts w:asciiTheme="majorHAnsi" w:hAnsiTheme="majorHAnsi" w:cstheme="majorHAnsi"/>
          <w:color w:val="000000"/>
          <w:spacing w:val="-2"/>
          <w:sz w:val="28"/>
          <w:szCs w:val="28"/>
          <w:lang w:val="it-IT"/>
        </w:rPr>
        <w:t>quy định điều khoản chuyển tiếp. Theo đó, giấy chứng nhận hợp quy, thông báo tiếp nhận bản công bố hợp quy đã được cấp cho sản phẩm, hàng hóa thuộc phạm vi điều chỉnh của Thông tư trước ngày Thông tư có hiệu lực thi hành tiếp tục có giá trị sử dụng đến hết thời hạn ghi trong giấy chứng nhận, thông báo. Quy định này bảo đảm tính ổn định, tránh phát sinh chi phí tuân thủ đột ngột cho doanh nghiệp.</w:t>
      </w:r>
    </w:p>
    <w:p w14:paraId="5B56DB76" w14:textId="592A341A" w:rsidR="00F63DAE" w:rsidRPr="00D06189" w:rsidRDefault="004B40C1" w:rsidP="00D06189">
      <w:pPr>
        <w:widowControl w:val="0"/>
        <w:spacing w:before="120" w:after="120"/>
        <w:ind w:firstLine="720"/>
        <w:jc w:val="both"/>
        <w:rPr>
          <w:rFonts w:asciiTheme="majorHAnsi" w:hAnsiTheme="majorHAnsi" w:cstheme="majorHAnsi"/>
          <w:color w:val="000000"/>
          <w:sz w:val="28"/>
          <w:szCs w:val="28"/>
          <w:lang w:val="it-IT"/>
        </w:rPr>
      </w:pPr>
      <w:r w:rsidRPr="00D06189">
        <w:rPr>
          <w:rFonts w:asciiTheme="majorHAnsi" w:hAnsiTheme="majorHAnsi" w:cstheme="majorHAnsi"/>
          <w:color w:val="000000"/>
          <w:sz w:val="28"/>
          <w:szCs w:val="28"/>
          <w:lang w:val="it-IT"/>
        </w:rPr>
        <w:t>3.6</w:t>
      </w:r>
      <w:r w:rsidR="00D97495" w:rsidRPr="00D06189">
        <w:rPr>
          <w:rFonts w:asciiTheme="majorHAnsi" w:hAnsiTheme="majorHAnsi" w:cstheme="majorHAnsi"/>
          <w:color w:val="000000"/>
          <w:sz w:val="28"/>
          <w:szCs w:val="28"/>
          <w:lang w:val="it-IT"/>
        </w:rPr>
        <w:t>.</w:t>
      </w:r>
      <w:r w:rsidR="00F63DAE" w:rsidRPr="00D06189">
        <w:rPr>
          <w:rFonts w:asciiTheme="majorHAnsi" w:hAnsiTheme="majorHAnsi" w:cstheme="majorHAnsi"/>
          <w:color w:val="000000"/>
          <w:sz w:val="28"/>
          <w:szCs w:val="28"/>
          <w:lang w:val="it-IT"/>
        </w:rPr>
        <w:t xml:space="preserve"> Điều 8 </w:t>
      </w:r>
      <w:r w:rsidR="008E1C9D" w:rsidRPr="00D06189">
        <w:rPr>
          <w:rFonts w:asciiTheme="majorHAnsi" w:hAnsiTheme="majorHAnsi" w:cstheme="majorHAnsi"/>
          <w:color w:val="000000"/>
          <w:sz w:val="28"/>
          <w:szCs w:val="28"/>
          <w:lang w:val="it-IT"/>
        </w:rPr>
        <w:t xml:space="preserve">dự thảo Thông tư </w:t>
      </w:r>
      <w:r w:rsidR="00F63DAE" w:rsidRPr="00D06189">
        <w:rPr>
          <w:rFonts w:asciiTheme="majorHAnsi" w:hAnsiTheme="majorHAnsi" w:cstheme="majorHAnsi"/>
          <w:color w:val="000000"/>
          <w:sz w:val="28"/>
          <w:szCs w:val="28"/>
          <w:lang w:val="it-IT"/>
        </w:rPr>
        <w:t>quy định tổ chức thực hiện. Nội dung điều này xác định trách nhiệm của các cơ quan, đơn vị thuộc Bộ Khoa học và Công nghệ và các tổ chức, cá nhân có liên quan trong quá trình thi hành; đồng thời quy định trách nhiệm rà soát, đề xuất cập nhật, bổ sung Danh mục trong trường hợp phát sinh sản phẩm, công nghệ mới, cảnh báo rủi ro trong nước và quốc tế hoặc yêu cầu quản lý mới.</w:t>
      </w:r>
    </w:p>
    <w:p w14:paraId="4B77B501" w14:textId="5758A04D" w:rsidR="00D97495" w:rsidRPr="00F44341" w:rsidRDefault="004B40C1"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3.</w:t>
      </w:r>
      <w:r w:rsidR="00D97495" w:rsidRPr="0092197A">
        <w:rPr>
          <w:sz w:val="28"/>
          <w:szCs w:val="28"/>
        </w:rPr>
        <w:t xml:space="preserve">7. Phụ lục I và Phụ lục II dự thảo Thông tư quy định Danh mục sản phẩm, </w:t>
      </w:r>
      <w:r w:rsidR="00D97495" w:rsidRPr="0092197A">
        <w:rPr>
          <w:sz w:val="28"/>
          <w:szCs w:val="28"/>
        </w:rPr>
        <w:lastRenderedPageBreak/>
        <w:t>hàng hóa có mức độ rủi ro cao và Danh mục sản phẩm, hàng hóa có mức độ rủi ro trung bình</w:t>
      </w:r>
    </w:p>
    <w:p w14:paraId="371E00B7" w14:textId="63147B7C" w:rsidR="005701D0" w:rsidRPr="00F559D7" w:rsidRDefault="00737CC8" w:rsidP="00D06189">
      <w:pPr>
        <w:widowControl w:val="0"/>
        <w:spacing w:before="120" w:after="120"/>
        <w:ind w:firstLine="720"/>
        <w:jc w:val="both"/>
        <w:rPr>
          <w:rFonts w:asciiTheme="majorHAnsi" w:hAnsiTheme="majorHAnsi" w:cstheme="majorHAnsi"/>
          <w:color w:val="000000"/>
          <w:spacing w:val="-2"/>
          <w:sz w:val="28"/>
          <w:szCs w:val="28"/>
          <w:lang w:val="it-IT"/>
        </w:rPr>
      </w:pPr>
      <w:r w:rsidRPr="00F559D7">
        <w:rPr>
          <w:rFonts w:asciiTheme="majorHAnsi" w:hAnsiTheme="majorHAnsi" w:cstheme="majorHAnsi"/>
          <w:color w:val="000000"/>
          <w:spacing w:val="-2"/>
          <w:sz w:val="28"/>
          <w:szCs w:val="28"/>
          <w:lang w:val="it-IT"/>
        </w:rPr>
        <w:t xml:space="preserve">a) </w:t>
      </w:r>
      <w:r w:rsidR="005701D0" w:rsidRPr="00F559D7">
        <w:rPr>
          <w:rFonts w:asciiTheme="majorHAnsi" w:hAnsiTheme="majorHAnsi" w:cstheme="majorHAnsi"/>
          <w:color w:val="000000"/>
          <w:spacing w:val="-2"/>
          <w:sz w:val="28"/>
          <w:szCs w:val="28"/>
          <w:lang w:val="it-IT"/>
        </w:rPr>
        <w:t>Dự thảo Thông tư quy định Danh mục sản phẩm, hàng hóa có mức độ rủi ro trung bình, mức độ rủi ro cao thuộc trách nhiệm quản lý của Bộ Khoa học và Công nghệ, kèm mã số HS phù hợp với Danh mục hàng hóa xuất khẩu, nhập khẩu Việt Nam, quy chuẩn kỹ thuật quốc gia tương ứng, mô tả sản phẩm, hàng hóa và yêu cầu quản lý chất lượng tương ứng.</w:t>
      </w:r>
    </w:p>
    <w:p w14:paraId="2AA57830" w14:textId="77777777" w:rsidR="00866CCA" w:rsidRPr="00F44341" w:rsidRDefault="00866CCA" w:rsidP="00D06189">
      <w:pPr>
        <w:widowControl w:val="0"/>
        <w:spacing w:before="120" w:after="120"/>
        <w:ind w:firstLine="720"/>
        <w:jc w:val="both"/>
        <w:rPr>
          <w:rFonts w:asciiTheme="majorHAnsi" w:hAnsiTheme="majorHAnsi" w:cstheme="majorHAnsi"/>
          <w:color w:val="000000"/>
          <w:spacing w:val="-2"/>
          <w:sz w:val="28"/>
          <w:szCs w:val="28"/>
        </w:rPr>
      </w:pPr>
      <w:r w:rsidRPr="00F44341">
        <w:rPr>
          <w:rFonts w:asciiTheme="majorHAnsi" w:hAnsiTheme="majorHAnsi" w:cstheme="majorHAnsi"/>
          <w:color w:val="000000"/>
          <w:spacing w:val="-2"/>
          <w:sz w:val="28"/>
          <w:szCs w:val="28"/>
          <w:lang w:val="it-IT"/>
        </w:rPr>
        <w:t xml:space="preserve">- Tổng số </w:t>
      </w:r>
      <w:r w:rsidRPr="00F44341">
        <w:rPr>
          <w:rFonts w:asciiTheme="majorHAnsi" w:hAnsiTheme="majorHAnsi" w:cstheme="majorHAnsi"/>
          <w:color w:val="000000"/>
          <w:spacing w:val="-2"/>
          <w:sz w:val="28"/>
          <w:szCs w:val="28"/>
        </w:rPr>
        <w:t>nhóm hàng hóa rủi ro cao tại Phụ lục I: 09 nhóm gồm: Xăng, nhiên liệu điêzen và nhiên liệu sinh học; Khí dầu mỏ dạng hóa lỏng (LPG); Mũ bảo hiểm cho người đi mô tô, xe máy; Thiết bị điện và điện tử (an toàn điện); Thiết bị phát, thu-phát sóng vô tuyến điện, không bao gồm thiết bị chỉ thu sóng vô tuyến điện; Thiết bị vô tuyến điện cự ly ngắn; Vật liệu phóng xạ; Thiết bị hạt nhân; Thiết bị bức xạ.</w:t>
      </w:r>
    </w:p>
    <w:p w14:paraId="46090555" w14:textId="4F68E3AC" w:rsidR="00866CCA" w:rsidRPr="00F44341" w:rsidRDefault="00866CCA" w:rsidP="00D06189">
      <w:pPr>
        <w:widowControl w:val="0"/>
        <w:spacing w:before="120" w:after="120"/>
        <w:ind w:firstLine="720"/>
        <w:jc w:val="both"/>
        <w:rPr>
          <w:rFonts w:asciiTheme="majorHAnsi" w:hAnsiTheme="majorHAnsi" w:cstheme="majorHAnsi"/>
          <w:color w:val="000000"/>
          <w:spacing w:val="-2"/>
          <w:sz w:val="28"/>
          <w:szCs w:val="28"/>
        </w:rPr>
      </w:pPr>
      <w:r>
        <w:rPr>
          <w:sz w:val="28"/>
          <w:szCs w:val="28"/>
        </w:rPr>
        <w:t xml:space="preserve">- </w:t>
      </w:r>
      <w:r w:rsidRPr="0092197A">
        <w:rPr>
          <w:sz w:val="28"/>
          <w:szCs w:val="28"/>
        </w:rPr>
        <w:t>Tổng số nhóm hàng hóa rủi ro trung bình tại Phụ lục II: 13 nhóm, trong đó có: đồ chơi trẻ em về an toàn đồ chơi trẻ em; thép làm cốt bê tông; thép không gỉ; dầu nhờn động cơ đốt trong; sản phẩm chiếu sáng bằng công nghệ LED; thiết bị điện và điện tử về an toàn điện, tương thích điện từ; thiết bị bức xạ; thiết bị công nghệ thông tin; thiết bị phát thanh, truyền hình; thiết bị phát, thu-phát sóng vô tuyến có công suất phát từ 60 mW trở lên, không bao gồm thiết bị chỉ thu sóng vô tuyến điện; thiết bị vô tuyến điện cự ly ngắn; pin Lithium cho thiết bị cầm tay.</w:t>
      </w:r>
    </w:p>
    <w:p w14:paraId="631E67F1" w14:textId="77777777" w:rsidR="00866CCA" w:rsidRPr="00F44341" w:rsidRDefault="00866CCA" w:rsidP="00D06189">
      <w:pPr>
        <w:widowControl w:val="0"/>
        <w:spacing w:before="120" w:after="120"/>
        <w:ind w:firstLine="720"/>
        <w:jc w:val="both"/>
        <w:rPr>
          <w:rFonts w:asciiTheme="majorHAnsi" w:hAnsiTheme="majorHAnsi" w:cstheme="majorHAnsi"/>
          <w:color w:val="000000"/>
          <w:spacing w:val="-2"/>
          <w:sz w:val="28"/>
          <w:szCs w:val="28"/>
          <w:lang w:val="it-IT"/>
        </w:rPr>
      </w:pPr>
      <w:r w:rsidRPr="0092197A">
        <w:rPr>
          <w:sz w:val="28"/>
          <w:szCs w:val="28"/>
        </w:rPr>
        <w:t>- Nhóm hàng hóa được đánh giá có mức độ rủi ro thấp hoặc không tiếp tục đưa vào Danh mục gồm: sắt hoặc thép không hợp kim ở dạng bán thành phẩm; các sản phẩm sắt hoặc thép không hợp kim được cán phẳng, có chiều rộng từ 600 mm trở lên, cán nguội (ép nguội), chưa dát phủ, mạ hoặc tráng; các sản phẩm sắt hoặc thép không hợp kim được cán phẳng, có chiều rộng từ 600 mm trở lên, đã phủ, mạ hoặc tráng; các sản phẩm sắt hoặc thép không hợp kim cán phẳng, có chiều rộng dưới 600 mm, đã phủ, mạ hoặc tráng; sắt hoặc thép không hợp kim, dạng thanh và que, ở dạng cuộn cuốn không đều, được cán nóng; sắt hoặc thép không hợp kim ở dạng thanh và que khác, chưa được gia công quá mức rèn, cán nóng, kéo nóng hoặc ép đùn nóng, nhưng kể cả những dạng này được xoắn sau khi cán; sắt hoặc thép không hợp kim dạng góc, khuôn, hình; thép hợp kim khác được cán phẳng, có chiều rộng từ 600 mm trở lên; sản phẩm của thép hợp kim khác được cán phẳng, có chiều rộng dưới 600 mm; các dạng thanh và que của thép hợp kim khác, được cán nóng, dạng cuộn không đều; các dạng thanh và que khác bằng thép hợp kim khác; các dạng góc, khuôn và hình bằng thép hợp kim khác; thanh và que rỗng bằng thép hợp kim hoặc không hợp kim.</w:t>
      </w:r>
    </w:p>
    <w:p w14:paraId="29582C7B" w14:textId="77777777" w:rsidR="00F559D7" w:rsidRPr="00F559D7" w:rsidRDefault="00F559D7" w:rsidP="00D06189">
      <w:pPr>
        <w:widowControl w:val="0"/>
        <w:spacing w:before="120" w:after="120"/>
        <w:ind w:firstLine="720"/>
        <w:jc w:val="both"/>
        <w:rPr>
          <w:rFonts w:asciiTheme="majorHAnsi" w:hAnsiTheme="majorHAnsi" w:cstheme="majorHAnsi"/>
          <w:vanish/>
          <w:color w:val="000000"/>
          <w:spacing w:val="-2"/>
          <w:sz w:val="28"/>
          <w:szCs w:val="28"/>
          <w:highlight w:val="yellow"/>
        </w:rPr>
      </w:pPr>
    </w:p>
    <w:p w14:paraId="21E09F41" w14:textId="0FA7DD6D" w:rsidR="00633E9D" w:rsidRPr="00633E9D" w:rsidRDefault="00737CC8"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b) </w:t>
      </w:r>
      <w:r w:rsidR="00633E9D" w:rsidRPr="00633E9D">
        <w:rPr>
          <w:rFonts w:asciiTheme="majorHAnsi" w:hAnsiTheme="majorHAnsi" w:cstheme="majorHAnsi"/>
          <w:color w:val="000000"/>
          <w:spacing w:val="-2"/>
          <w:sz w:val="28"/>
          <w:szCs w:val="28"/>
          <w:lang w:val="it-IT"/>
        </w:rPr>
        <w:t>Về phương pháp, nguyên tắc lập Danh mục và hồ sơ kèm theo</w:t>
      </w:r>
    </w:p>
    <w:p w14:paraId="011BC8B9" w14:textId="40C4B237" w:rsidR="00633E9D" w:rsidRDefault="00633E9D" w:rsidP="00D06189">
      <w:pPr>
        <w:widowControl w:val="0"/>
        <w:spacing w:before="120" w:after="120"/>
        <w:ind w:firstLine="720"/>
        <w:jc w:val="both"/>
        <w:rPr>
          <w:rFonts w:asciiTheme="majorHAnsi" w:hAnsiTheme="majorHAnsi" w:cstheme="majorHAnsi"/>
          <w:color w:val="000000"/>
          <w:spacing w:val="-2"/>
          <w:sz w:val="28"/>
          <w:szCs w:val="28"/>
          <w:lang w:val="it-IT"/>
        </w:rPr>
      </w:pPr>
      <w:r w:rsidRPr="00633E9D">
        <w:rPr>
          <w:rFonts w:asciiTheme="majorHAnsi" w:hAnsiTheme="majorHAnsi" w:cstheme="majorHAnsi"/>
          <w:color w:val="000000"/>
          <w:spacing w:val="-2"/>
          <w:sz w:val="28"/>
          <w:szCs w:val="28"/>
          <w:lang w:val="it-IT"/>
        </w:rPr>
        <w:t>Danh mục sản phẩm, hàng hóa có mức độ rủi ro trung bình, mức độ rủi ro cao được lập trên cơ sở phương pháp và nguyên tắc đánh giá rủi ro quy định tại Phụ lục VI Nghị định số 37/2026/NĐ-CP. Các đơn vị chuyên ngành thuộc Bộ</w:t>
      </w:r>
      <w:r>
        <w:rPr>
          <w:rFonts w:asciiTheme="majorHAnsi" w:hAnsiTheme="majorHAnsi" w:cstheme="majorHAnsi"/>
          <w:color w:val="000000"/>
          <w:spacing w:val="-2"/>
          <w:sz w:val="28"/>
          <w:szCs w:val="28"/>
          <w:lang w:val="it-IT"/>
        </w:rPr>
        <w:t xml:space="preserve"> KH&amp;CN gồm Cục Viễn thông, Cục Tần số vô tuyến điện, Cục An toàn bức xạ và hạt nhân, Cục Công nghiệp công nghệ thông tin, Ủy ban Tiêu chuẩn Đo lường Chất lượng Quốc gia</w:t>
      </w:r>
      <w:r w:rsidRPr="00633E9D">
        <w:rPr>
          <w:rFonts w:asciiTheme="majorHAnsi" w:hAnsiTheme="majorHAnsi" w:cstheme="majorHAnsi"/>
          <w:color w:val="000000"/>
          <w:spacing w:val="-2"/>
          <w:sz w:val="28"/>
          <w:szCs w:val="28"/>
          <w:lang w:val="it-IT"/>
        </w:rPr>
        <w:t xml:space="preserve"> đã rà soát sản phẩm, hàng hóa thuộc phạm vi quản lý, xác định mối nguy, </w:t>
      </w:r>
      <w:r w:rsidRPr="00633E9D">
        <w:rPr>
          <w:rFonts w:asciiTheme="majorHAnsi" w:hAnsiTheme="majorHAnsi" w:cstheme="majorHAnsi"/>
          <w:color w:val="000000"/>
          <w:spacing w:val="-2"/>
          <w:sz w:val="28"/>
          <w:szCs w:val="28"/>
          <w:lang w:val="it-IT"/>
        </w:rPr>
        <w:lastRenderedPageBreak/>
        <w:t>đối tượng bị tác động, khả năng xảy ra rủi ro, mức độ tác động và đề xuất mức độ rủi ro tương ứng. Hồ sơ kèm theo gồm Phiếu đánh giá rủi ro, Thuyết minh lý do đánh giá và Báo cáo đánh giá rủi ro đối với từng nhóm hàng hóa/nhóm sản phẩm.</w:t>
      </w:r>
      <w:r w:rsidR="009A2F93">
        <w:rPr>
          <w:rFonts w:asciiTheme="majorHAnsi" w:hAnsiTheme="majorHAnsi" w:cstheme="majorHAnsi"/>
          <w:color w:val="000000"/>
          <w:spacing w:val="-2"/>
          <w:sz w:val="28"/>
          <w:szCs w:val="28"/>
          <w:lang w:val="it-IT"/>
        </w:rPr>
        <w:t xml:space="preserve"> Cụ thể: </w:t>
      </w:r>
    </w:p>
    <w:p w14:paraId="55EB6562" w14:textId="15E11CF7" w:rsidR="007A4A06" w:rsidRPr="007A4A06" w:rsidRDefault="007A4A06"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Pr="007A4A06">
        <w:rPr>
          <w:rFonts w:asciiTheme="majorHAnsi" w:hAnsiTheme="majorHAnsi" w:cstheme="majorHAnsi"/>
          <w:color w:val="000000"/>
          <w:spacing w:val="-2"/>
          <w:sz w:val="28"/>
          <w:szCs w:val="28"/>
          <w:lang w:val="it-IT"/>
        </w:rPr>
        <w:t>Nhóm sản phẩm, hàng hóa thuộc lĩnh vực tiêu chuẩn, đo lường, chất lượng đang được quản lý theo Quyết định số 2711/QĐ-BKHCN</w:t>
      </w:r>
      <w:r>
        <w:rPr>
          <w:rFonts w:asciiTheme="majorHAnsi" w:hAnsiTheme="majorHAnsi" w:cstheme="majorHAnsi"/>
          <w:color w:val="000000"/>
          <w:spacing w:val="-2"/>
          <w:sz w:val="28"/>
          <w:szCs w:val="28"/>
          <w:lang w:val="it-IT"/>
        </w:rPr>
        <w:t xml:space="preserve">: </w:t>
      </w:r>
      <w:r w:rsidRPr="007A4A06">
        <w:rPr>
          <w:rFonts w:asciiTheme="majorHAnsi" w:hAnsiTheme="majorHAnsi" w:cstheme="majorHAnsi"/>
          <w:color w:val="000000"/>
          <w:spacing w:val="-2"/>
          <w:sz w:val="28"/>
          <w:szCs w:val="28"/>
          <w:lang w:val="it-IT"/>
        </w:rPr>
        <w:t>Các sản phẩm, hàng hóa thuộc lĩnh vực tiêu chuẩn, đo lường, chất lượng đang được quản lý theo Quyết định số 2711/QĐ-BKHCN đã được rà soát, đánh giá lại trên cơ sở mối nguy, khả năng xảy ra rủi ro, mức độ tác động đến sức khỏe, an toàn của người sử dụng, tài sản, môi trường và phạm vi ảnh hưởng khi xảy ra sự cố. Trên cơ sở kết quả đánh giá, dự thảo Thông tư phân loại các nhóm hàng hóa này vào Danh mục sản phẩm, hàng hóa có mức độ rủi ro cao hoặc Danh mục sản phẩm, hàng hóa có mức độ rủi ro trung bình tương ứng với tính chất, mức độ rủi ro của từng nhóm.</w:t>
      </w:r>
    </w:p>
    <w:p w14:paraId="7C407F6B" w14:textId="31728569" w:rsidR="007A4A06" w:rsidRPr="007A4A06" w:rsidRDefault="007A4A06" w:rsidP="00D06189">
      <w:pPr>
        <w:widowControl w:val="0"/>
        <w:spacing w:before="120" w:after="120"/>
        <w:ind w:firstLine="720"/>
        <w:jc w:val="both"/>
        <w:rPr>
          <w:rFonts w:asciiTheme="majorHAnsi" w:hAnsiTheme="majorHAnsi" w:cstheme="majorHAnsi"/>
          <w:color w:val="000000"/>
          <w:spacing w:val="-2"/>
          <w:sz w:val="28"/>
          <w:szCs w:val="28"/>
          <w:lang w:val="it-IT"/>
        </w:rPr>
      </w:pPr>
      <w:r w:rsidRPr="007A4A06">
        <w:rPr>
          <w:rFonts w:asciiTheme="majorHAnsi" w:hAnsiTheme="majorHAnsi" w:cstheme="majorHAnsi"/>
          <w:color w:val="000000"/>
          <w:spacing w:val="-2"/>
          <w:sz w:val="28"/>
          <w:szCs w:val="28"/>
          <w:lang w:val="it-IT"/>
        </w:rPr>
        <w:t>Đối với Danh mục sản phẩm, hàng hóa có mức độ rủi ro cao, dự thảo đưa vào các nhóm hàng hóa có mối nguy trực tiếp, khả năng gây hậu quả nghiêm trọng hoặc phạm vi ảnh hưởng lớn nếu không được kiểm soát chặt chẽ, gồm: xăng, nhiên liệu điêzen và nhiên liệu sinh học; khí dầu mỏ dạng hóa lỏng (LPG); mũ bảo hiểm cho người đi mô tô, xe máy; thiết bị điện và điện tử về an toàn điện, bao gồm các thiết bị gia dụng, dây và cáp điện hạ áp, thiết bị đóng cắt, bảo vệ dùng trong gia đình và các mục đích tương tự. Đây là các nhóm hàng hóa có nguy cơ cháy, nổ, điện giật, chấn thương cơ học hoặc ảnh hưởng trực tiếp đến tính mạng, sức khỏe người sử dụng và an toàn tài sản, do đó cần tiếp tục áp dụng biện pháp quản lý chặt thông qua công bố hợp quy trên cơ sở kết quả chứng nhận hợp quy của tổ chức chứng nhận được chỉ định và kiểm tra nhà nước về chất lượng đối với hàng hóa nhập khẩu theo quy định.</w:t>
      </w:r>
    </w:p>
    <w:p w14:paraId="4E12BE59" w14:textId="51652CBF" w:rsidR="007A4A06" w:rsidRDefault="007A4A06" w:rsidP="00D06189">
      <w:pPr>
        <w:widowControl w:val="0"/>
        <w:spacing w:before="120" w:after="120"/>
        <w:ind w:firstLine="720"/>
        <w:jc w:val="both"/>
        <w:rPr>
          <w:rFonts w:asciiTheme="majorHAnsi" w:hAnsiTheme="majorHAnsi" w:cstheme="majorHAnsi"/>
          <w:color w:val="000000"/>
          <w:spacing w:val="-2"/>
          <w:sz w:val="28"/>
          <w:szCs w:val="28"/>
          <w:lang w:val="it-IT"/>
        </w:rPr>
      </w:pPr>
      <w:r w:rsidRPr="007A4A06">
        <w:rPr>
          <w:rFonts w:asciiTheme="majorHAnsi" w:hAnsiTheme="majorHAnsi" w:cstheme="majorHAnsi"/>
          <w:color w:val="000000"/>
          <w:spacing w:val="-2"/>
          <w:sz w:val="28"/>
          <w:szCs w:val="28"/>
          <w:lang w:val="it-IT"/>
        </w:rPr>
        <w:t>Đối với Danh mục sản phẩm, hàng hóa có mức độ rủi ro trung bình, dự thảo đưa vào các nhóm hàng hóa vẫn tiềm ẩn mối nguy nhưng mức độ tác động, khả năng lan rộng thiệt hại hoặc yêu cầu kiểm soát thấp hơn nhóm rủi ro cao, gồm: đồ chơi trẻ em; thép làm cốt bê tông; thép không gỉ; dầu nhờn động cơ đốt trong; sản phẩm chiếu sáng bằng công nghệ LED; một số thiết bị điện và điện tử về an toàn điện; thiết bị điện và điện tử về tương thích điện từ. Các nhóm hàng hóa này có thể ảnh hưởng đến an toàn cơ học, hóa học, an toàn công trình, chất lượng vận hành thiết bị, môi trường hoặc gây nhiễu điện từ trong quá trình sử dụng, nhưng có thể được kiểm soát bằng cơ chế tự công bố tiêu chuẩn áp dụng, công bố hợp quy trên cơ sở tự đánh giá hoặc chứng nhận hợp quy bởi tổ chức chứng nhận được công nhận theo quy định của Luật số 78/2025/QH15 và Nghị định số 37/2026/NĐ-CP.</w:t>
      </w:r>
    </w:p>
    <w:p w14:paraId="6F73E7E2" w14:textId="77777777" w:rsidR="00A16A23" w:rsidRPr="00F44341" w:rsidRDefault="009A2F93"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w:t>
      </w:r>
      <w:r w:rsidR="00A16A23">
        <w:rPr>
          <w:rFonts w:asciiTheme="majorHAnsi" w:hAnsiTheme="majorHAnsi" w:cstheme="majorHAnsi"/>
          <w:color w:val="000000"/>
          <w:spacing w:val="-2"/>
          <w:sz w:val="28"/>
          <w:szCs w:val="28"/>
          <w:lang w:val="it-IT"/>
        </w:rPr>
        <w:t xml:space="preserve"> </w:t>
      </w:r>
      <w:r w:rsidR="00A16A23" w:rsidRPr="0092197A">
        <w:rPr>
          <w:sz w:val="28"/>
          <w:szCs w:val="28"/>
        </w:rPr>
        <w:t xml:space="preserve">Nhóm sản phẩm, hàng hóa lĩnh vực viễn thông, công nghệ thông tin và thiết bị vô tuyến điện: Đây là nhóm sản phẩm có đặc tính kỹ thuật phức tạp; nhiều thiết bị có chức năng phát, thu-phát sóng vô tuyến điện, có khả năng gây nhiễu có hại, ảnh hưởng đến an toàn mạng, hệ thống thông tin liên lạc, an ninh, quốc phòng, tìm kiếm cứu nạn, hàng không, hàng hải và lợi ích công cộng nếu không bảo đảm chất lượng. Cục Viễn thông đã đánh giá các sản phẩm, hàng hóa tại Phụ lục I Thông tư số 29/2025/TT-BKHCN là rủi ro cao; các sản phẩm còn lại tại Phụ lục </w:t>
      </w:r>
      <w:r w:rsidR="00A16A23" w:rsidRPr="0092197A">
        <w:rPr>
          <w:sz w:val="28"/>
          <w:szCs w:val="28"/>
        </w:rPr>
        <w:lastRenderedPageBreak/>
        <w:t>II Thông tư số 29/2025/TT-BKHCN là rủi ro trung bình. Cục Tần số vô tuyến điện đã tổ chức đánh giá theo Phụ lục VI Nghị định số 37/2026/NĐ-CP và đề xuất nhóm thiết bị vô tuyến điện có mức độ rủi ro cao, trung bình tương ứng theo đặc tính công suất phát, băng tần, phạm vi ảnh hưởng và khả năng gây nhiễu.</w:t>
      </w:r>
    </w:p>
    <w:p w14:paraId="50160BBD" w14:textId="34F24E83" w:rsidR="009A2F93" w:rsidRDefault="009A2F93"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Pr="009A2F93">
        <w:rPr>
          <w:rFonts w:asciiTheme="majorHAnsi" w:hAnsiTheme="majorHAnsi" w:cstheme="majorHAnsi"/>
          <w:color w:val="000000"/>
          <w:spacing w:val="-2"/>
          <w:sz w:val="28"/>
          <w:szCs w:val="28"/>
          <w:lang w:val="it-IT"/>
        </w:rPr>
        <w:t>Nhóm thiết bị công nghệ thông tin: Cục Công nghiệp công nghệ thông tin</w:t>
      </w:r>
      <w:r>
        <w:rPr>
          <w:rFonts w:asciiTheme="majorHAnsi" w:hAnsiTheme="majorHAnsi" w:cstheme="majorHAnsi"/>
          <w:color w:val="000000"/>
          <w:spacing w:val="-2"/>
          <w:sz w:val="28"/>
          <w:szCs w:val="28"/>
          <w:lang w:val="it-IT"/>
        </w:rPr>
        <w:t xml:space="preserve">, Cục Viễn thông </w:t>
      </w:r>
      <w:r w:rsidRPr="009A2F93">
        <w:rPr>
          <w:rFonts w:asciiTheme="majorHAnsi" w:hAnsiTheme="majorHAnsi" w:cstheme="majorHAnsi"/>
          <w:color w:val="000000"/>
          <w:spacing w:val="-2"/>
          <w:sz w:val="28"/>
          <w:szCs w:val="28"/>
          <w:lang w:val="it-IT"/>
        </w:rPr>
        <w:t>đề xuất đưa nhóm thiết bị công nghệ thông tin thuộc Phụ lục II Thông tư số 29/2025/TT-BKHCN vào Danh mục rủi ro</w:t>
      </w:r>
      <w:r>
        <w:rPr>
          <w:rFonts w:asciiTheme="majorHAnsi" w:hAnsiTheme="majorHAnsi" w:cstheme="majorHAnsi"/>
          <w:color w:val="000000"/>
          <w:spacing w:val="-2"/>
          <w:sz w:val="28"/>
          <w:szCs w:val="28"/>
          <w:lang w:val="it-IT"/>
        </w:rPr>
        <w:t xml:space="preserve"> trung bình</w:t>
      </w:r>
      <w:r w:rsidRPr="009A2F93">
        <w:rPr>
          <w:rFonts w:asciiTheme="majorHAnsi" w:hAnsiTheme="majorHAnsi" w:cstheme="majorHAnsi"/>
          <w:color w:val="000000"/>
          <w:spacing w:val="-2"/>
          <w:sz w:val="28"/>
          <w:szCs w:val="28"/>
          <w:lang w:val="it-IT"/>
        </w:rPr>
        <w:t xml:space="preserve">. </w:t>
      </w:r>
      <w:r>
        <w:rPr>
          <w:rFonts w:asciiTheme="majorHAnsi" w:hAnsiTheme="majorHAnsi" w:cstheme="majorHAnsi"/>
          <w:color w:val="000000"/>
          <w:spacing w:val="-2"/>
          <w:sz w:val="28"/>
          <w:szCs w:val="28"/>
          <w:lang w:val="it-IT"/>
        </w:rPr>
        <w:t>L</w:t>
      </w:r>
      <w:r w:rsidRPr="009A2F93">
        <w:rPr>
          <w:rFonts w:asciiTheme="majorHAnsi" w:hAnsiTheme="majorHAnsi" w:cstheme="majorHAnsi"/>
          <w:color w:val="000000"/>
          <w:spacing w:val="-2"/>
          <w:sz w:val="28"/>
          <w:szCs w:val="28"/>
          <w:lang w:val="it-IT"/>
        </w:rPr>
        <w:t>ý do đánh giá rủi ro trung bình là thiết bị có thể tiềm ẩn nguy cơ rò điện,</w:t>
      </w:r>
      <w:r>
        <w:rPr>
          <w:rFonts w:asciiTheme="majorHAnsi" w:hAnsiTheme="majorHAnsi" w:cstheme="majorHAnsi"/>
          <w:color w:val="000000"/>
          <w:spacing w:val="-2"/>
          <w:sz w:val="28"/>
          <w:szCs w:val="28"/>
          <w:lang w:val="it-IT"/>
        </w:rPr>
        <w:t xml:space="preserve"> mất an toàn cho sức khỏe con người hoặc</w:t>
      </w:r>
      <w:r w:rsidRPr="009A2F93">
        <w:rPr>
          <w:rFonts w:asciiTheme="majorHAnsi" w:hAnsiTheme="majorHAnsi" w:cstheme="majorHAnsi"/>
          <w:color w:val="000000"/>
          <w:spacing w:val="-2"/>
          <w:sz w:val="28"/>
          <w:szCs w:val="28"/>
          <w:lang w:val="it-IT"/>
        </w:rPr>
        <w:t xml:space="preserve"> mất an toàn lao động và nhiễu sóng gây gián đoạn sản xuất, cần kiểm soát để bảo đảm an toàn cho người lao động và tính ổn định của hạ tầng công nghiệp số. </w:t>
      </w:r>
    </w:p>
    <w:p w14:paraId="690E8053" w14:textId="59B33F88" w:rsidR="009A2F93" w:rsidRDefault="009A2F93"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Pr="009A2F93">
        <w:rPr>
          <w:rFonts w:asciiTheme="majorHAnsi" w:hAnsiTheme="majorHAnsi" w:cstheme="majorHAnsi"/>
          <w:color w:val="000000"/>
          <w:spacing w:val="-2"/>
          <w:sz w:val="28"/>
          <w:szCs w:val="28"/>
          <w:lang w:val="it-IT"/>
        </w:rPr>
        <w:t>Nhóm sản phẩm, hàng hóa trong lĩnh vực năng lượng nguyên tử: Cục An toàn bức xạ và hạt nhân xác định nhóm hàng hóa thuộc phạm vi quản lý gồm vật liệu phóng xạ, thiết bị hạt nhân và thiết bị bức xạ. Đây là các hàng hóa có đặc tính nguy hiểm đặc thù, được phân loại, phân nhóm và quản lý theo pháp luật về năng lượng nguyên tử, các quy chuẩn kỹ thuật quốc gia về an toàn bức xạ, phân nhóm nguồn phóng xạ, thiết bị X-quang chẩn đoán y tế và quy định về hàng hóa nguy hiểm. Vì vậy, dự thảo Thông tư quy định nguyên tắc quản lý riêng theo hướng sản phẩm, hàng hóa rủi ro trung bình, rủi ro cao trong lĩnh vực năng lượng nguyên tử được thực hiện theo pháp luật về năng lượng nguyên tử.</w:t>
      </w:r>
    </w:p>
    <w:p w14:paraId="010C2F72" w14:textId="6A06BDAF" w:rsidR="000D5E4F" w:rsidRDefault="000D5E4F" w:rsidP="00D06189">
      <w:pPr>
        <w:widowControl w:val="0"/>
        <w:spacing w:before="120" w:after="120"/>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Pr="000D5E4F">
        <w:rPr>
          <w:rFonts w:asciiTheme="majorHAnsi" w:hAnsiTheme="majorHAnsi" w:cstheme="majorHAnsi"/>
          <w:color w:val="000000"/>
          <w:spacing w:val="-2"/>
          <w:sz w:val="28"/>
          <w:szCs w:val="28"/>
          <w:lang w:val="it-IT"/>
        </w:rPr>
        <w:t>Nhóm sản phẩm, hàng hóa được đánh giá rủi ro thấp hoặc không đưa vào Danh mục: Các hàng hóa này không còn thuộc Danh mục rủi ro trung bình, rủi ro cao do kết quả đánh giá không đáp ứng ngưỡng rủi ro theo Phụ lục VI Nghị định số 37/2026/NĐ-CP hoặc đã có cơ chế quản lý khác phù hợp hơn. Việc không đưa vào Danh mục nhằm bảo đảm nguyên tắc quản lý theo rủi ro, tránh mở rộng không cần thiết phạm vi quản lý, giảm chi phí tuân thủ cho doanh nghiệp, nhưng không làm mất trách nhiệm của tổ chức, cá nhân về chất lượng sản phẩm, hàng hóa lưu thông trên thị trường.</w:t>
      </w:r>
    </w:p>
    <w:p w14:paraId="269AC8BE" w14:textId="2D340F5B" w:rsidR="001C1052" w:rsidRDefault="001C1052" w:rsidP="00D06189">
      <w:pPr>
        <w:widowControl w:val="0"/>
        <w:spacing w:before="120" w:after="120"/>
        <w:ind w:firstLine="720"/>
        <w:jc w:val="both"/>
        <w:rPr>
          <w:rFonts w:asciiTheme="majorHAnsi" w:hAnsiTheme="majorHAnsi" w:cstheme="majorHAnsi"/>
          <w:b/>
          <w:color w:val="000000"/>
          <w:spacing w:val="-2"/>
          <w:sz w:val="28"/>
          <w:szCs w:val="28"/>
          <w:lang w:val="it-IT"/>
        </w:rPr>
      </w:pPr>
      <w:r w:rsidRPr="00AC23B4">
        <w:rPr>
          <w:rFonts w:asciiTheme="majorHAnsi" w:hAnsiTheme="majorHAnsi" w:cstheme="majorHAnsi"/>
          <w:b/>
          <w:color w:val="000000"/>
          <w:spacing w:val="-2"/>
          <w:sz w:val="28"/>
          <w:szCs w:val="28"/>
          <w:lang w:val="it-IT"/>
        </w:rPr>
        <w:t xml:space="preserve">V. </w:t>
      </w:r>
      <w:r w:rsidR="00393823" w:rsidRPr="00AC23B4">
        <w:rPr>
          <w:rFonts w:asciiTheme="majorHAnsi" w:hAnsiTheme="majorHAnsi" w:cstheme="majorHAnsi"/>
          <w:b/>
          <w:color w:val="000000"/>
          <w:spacing w:val="-2"/>
          <w:sz w:val="28"/>
          <w:szCs w:val="28"/>
          <w:lang w:val="it-IT"/>
        </w:rPr>
        <w:t>ĐÁNH GIÁ THỦ TỤC HÀNH CHÍNH, VIỆC PHÂN CẤP</w:t>
      </w:r>
      <w:r w:rsidR="00A16A23">
        <w:rPr>
          <w:rFonts w:asciiTheme="majorHAnsi" w:hAnsiTheme="majorHAnsi" w:cstheme="majorHAnsi"/>
          <w:b/>
          <w:color w:val="000000"/>
          <w:spacing w:val="-2"/>
          <w:sz w:val="28"/>
          <w:szCs w:val="28"/>
          <w:lang w:val="it-IT"/>
        </w:rPr>
        <w:t>;</w:t>
      </w:r>
      <w:r w:rsidR="00393823" w:rsidRPr="00AC23B4">
        <w:rPr>
          <w:rFonts w:asciiTheme="majorHAnsi" w:hAnsiTheme="majorHAnsi" w:cstheme="majorHAnsi"/>
          <w:b/>
          <w:color w:val="000000"/>
          <w:spacing w:val="-2"/>
          <w:sz w:val="28"/>
          <w:szCs w:val="28"/>
          <w:lang w:val="it-IT"/>
        </w:rPr>
        <w:t xml:space="preserve"> THỰC HIỆN NHIỆM VỤ, QUYỀN HẠN ĐƯỢC PHÂN CẤP</w:t>
      </w:r>
    </w:p>
    <w:p w14:paraId="5D909342" w14:textId="0580422B" w:rsidR="00334D98" w:rsidRPr="00334D98" w:rsidRDefault="00334D98" w:rsidP="00D06189">
      <w:pPr>
        <w:widowControl w:val="0"/>
        <w:spacing w:before="120" w:after="120"/>
        <w:ind w:firstLine="720"/>
        <w:jc w:val="both"/>
        <w:rPr>
          <w:rFonts w:asciiTheme="majorHAnsi" w:hAnsiTheme="majorHAnsi" w:cstheme="majorHAnsi"/>
          <w:b/>
          <w:bCs/>
          <w:color w:val="000000"/>
          <w:spacing w:val="-2"/>
          <w:sz w:val="28"/>
          <w:szCs w:val="28"/>
        </w:rPr>
      </w:pPr>
      <w:r>
        <w:rPr>
          <w:rFonts w:asciiTheme="majorHAnsi" w:hAnsiTheme="majorHAnsi" w:cstheme="majorHAnsi"/>
          <w:b/>
          <w:bCs/>
          <w:color w:val="000000"/>
          <w:spacing w:val="-2"/>
          <w:sz w:val="28"/>
          <w:szCs w:val="28"/>
        </w:rPr>
        <w:t>1</w:t>
      </w:r>
      <w:r w:rsidRPr="00334D98">
        <w:rPr>
          <w:rFonts w:asciiTheme="majorHAnsi" w:hAnsiTheme="majorHAnsi" w:cstheme="majorHAnsi"/>
          <w:b/>
          <w:bCs/>
          <w:color w:val="000000"/>
          <w:spacing w:val="-2"/>
          <w:sz w:val="28"/>
          <w:szCs w:val="28"/>
        </w:rPr>
        <w:t>. Đánh giá về thủ tục hành chính</w:t>
      </w:r>
    </w:p>
    <w:p w14:paraId="0E6E384D" w14:textId="066A10DB" w:rsidR="00334D98" w:rsidRPr="00334D98" w:rsidRDefault="00334D98" w:rsidP="00D06189">
      <w:pPr>
        <w:widowControl w:val="0"/>
        <w:spacing w:before="120" w:after="120"/>
        <w:ind w:firstLine="720"/>
        <w:jc w:val="both"/>
        <w:rPr>
          <w:rFonts w:asciiTheme="majorHAnsi" w:hAnsiTheme="majorHAnsi" w:cstheme="majorHAnsi"/>
          <w:bCs/>
          <w:color w:val="000000"/>
          <w:spacing w:val="-2"/>
          <w:sz w:val="28"/>
          <w:szCs w:val="28"/>
        </w:rPr>
      </w:pPr>
      <w:r w:rsidRPr="00334D98">
        <w:rPr>
          <w:rFonts w:asciiTheme="majorHAnsi" w:hAnsiTheme="majorHAnsi" w:cstheme="majorHAnsi"/>
          <w:bCs/>
          <w:color w:val="000000"/>
          <w:spacing w:val="-2"/>
          <w:sz w:val="28"/>
          <w:szCs w:val="28"/>
        </w:rPr>
        <w:t>Dự thảo không quy định thủ tục hành chính mới, không làm phát sinh thành phần hồ sơ, trình tự, cách thức thực hiện, thời hạn giải quyết, đối tượng thực hiện, cơ quan giải quyết hoặc phí, lệ phí mới so với quy định của Luật số 78/2025/QH15, Nghị định số 37/2026/NĐ-CP và các văn bản pháp luật có liên quan.</w:t>
      </w:r>
    </w:p>
    <w:p w14:paraId="357295F9" w14:textId="112BB6DB" w:rsidR="00334D98" w:rsidRDefault="00334D98" w:rsidP="00D06189">
      <w:pPr>
        <w:widowControl w:val="0"/>
        <w:spacing w:before="120" w:after="120"/>
        <w:ind w:firstLine="720"/>
        <w:jc w:val="both"/>
        <w:rPr>
          <w:rFonts w:asciiTheme="majorHAnsi" w:hAnsiTheme="majorHAnsi" w:cstheme="majorHAnsi"/>
          <w:bCs/>
          <w:color w:val="000000"/>
          <w:spacing w:val="-2"/>
          <w:sz w:val="28"/>
          <w:szCs w:val="28"/>
        </w:rPr>
      </w:pPr>
      <w:r w:rsidRPr="00334D98">
        <w:rPr>
          <w:rFonts w:asciiTheme="majorHAnsi" w:hAnsiTheme="majorHAnsi" w:cstheme="majorHAnsi"/>
          <w:bCs/>
          <w:color w:val="000000"/>
          <w:spacing w:val="-2"/>
          <w:sz w:val="28"/>
          <w:szCs w:val="28"/>
        </w:rPr>
        <w:t>Các yêu cầu về tự công bố tiêu chuẩn áp dụng, chứng nhận hợp quy, công bố hợp quy, kiểm tra nhà nước về chất lượng hàng hóa nhập khẩu được thực hiện theo quy định của pháp luật hiện hành về chất lượng sản phẩm, hàng hóa, tiêu chuẩn và quy chuẩn kỹ thuật. Dự thảo Thông tư chỉ xác định rõ sản phẩm, hàng hóa thuộc nhóm rủi ro trung bình, rủi ro cao để làm căn cứ áp dụng biện pháp quản lý chất lượng tương ứng theo quy định của Luật và Nghị định.</w:t>
      </w:r>
    </w:p>
    <w:p w14:paraId="55129FF6" w14:textId="77777777" w:rsidR="00D06189" w:rsidRPr="00334D98" w:rsidRDefault="00D06189" w:rsidP="00D06189">
      <w:pPr>
        <w:widowControl w:val="0"/>
        <w:spacing w:before="120" w:after="120"/>
        <w:ind w:firstLine="720"/>
        <w:jc w:val="both"/>
        <w:rPr>
          <w:rFonts w:asciiTheme="majorHAnsi" w:hAnsiTheme="majorHAnsi" w:cstheme="majorHAnsi"/>
          <w:bCs/>
          <w:color w:val="000000"/>
          <w:spacing w:val="-2"/>
          <w:sz w:val="28"/>
          <w:szCs w:val="28"/>
        </w:rPr>
      </w:pPr>
    </w:p>
    <w:p w14:paraId="07F04D8C" w14:textId="77777777" w:rsidR="00334D98" w:rsidRPr="00334D98" w:rsidRDefault="00334D98" w:rsidP="00D06189">
      <w:pPr>
        <w:widowControl w:val="0"/>
        <w:spacing w:before="120" w:after="120"/>
        <w:ind w:firstLine="720"/>
        <w:jc w:val="both"/>
        <w:rPr>
          <w:rFonts w:asciiTheme="majorHAnsi" w:hAnsiTheme="majorHAnsi" w:cstheme="majorHAnsi"/>
          <w:bCs/>
          <w:color w:val="000000"/>
          <w:spacing w:val="-2"/>
          <w:sz w:val="28"/>
          <w:szCs w:val="28"/>
        </w:rPr>
      </w:pPr>
      <w:r w:rsidRPr="00334D98">
        <w:rPr>
          <w:rFonts w:asciiTheme="majorHAnsi" w:hAnsiTheme="majorHAnsi" w:cstheme="majorHAnsi"/>
          <w:bCs/>
          <w:color w:val="000000"/>
          <w:spacing w:val="-2"/>
          <w:sz w:val="28"/>
          <w:szCs w:val="28"/>
        </w:rPr>
        <w:lastRenderedPageBreak/>
        <w:t>Việc ban hành Thông tư góp phần minh bạch hóa phạm vi quản lý, giúp doanh nghiệp xác định rõ sản phẩm, hàng hóa thuộc diện phải thực hiện công bố hợp quy, chứng nhận hợp quy hoặc kiểm tra chất lượng khi nhập khẩu; đồng thời tạo thuận lợi cho cơ quan quản lý, tổ chức đánh giá sự phù hợp và cơ quan hải quan trong quá trình thực hiện. Đối với các sản phẩm, hàng hóa được đánh giá có mức độ rủi ro thấp, không tiếp tục đưa vào Danh mục rủi ro trung bình, rủi ro cao, dự thảo góp phần giảm thủ tục, giảm chi phí tuân thủ cho doanh nghiệp, phù hợp với chủ trương cải cách thủ tục hành chính và chuyển mạnh sang quản lý theo mức độ rủi ro.</w:t>
      </w:r>
    </w:p>
    <w:p w14:paraId="0F0B3045" w14:textId="179439A6" w:rsidR="00334D98" w:rsidRPr="00334D98" w:rsidRDefault="00334D98" w:rsidP="00D06189">
      <w:pPr>
        <w:widowControl w:val="0"/>
        <w:spacing w:before="120" w:after="120"/>
        <w:ind w:firstLine="720"/>
        <w:jc w:val="both"/>
        <w:rPr>
          <w:rFonts w:asciiTheme="majorHAnsi" w:hAnsiTheme="majorHAnsi" w:cstheme="majorHAnsi"/>
          <w:bCs/>
          <w:color w:val="000000"/>
          <w:spacing w:val="-2"/>
          <w:sz w:val="28"/>
          <w:szCs w:val="28"/>
        </w:rPr>
      </w:pPr>
      <w:r w:rsidRPr="00334D98">
        <w:rPr>
          <w:rFonts w:asciiTheme="majorHAnsi" w:hAnsiTheme="majorHAnsi" w:cstheme="majorHAnsi"/>
          <w:bCs/>
          <w:color w:val="000000"/>
          <w:spacing w:val="-2"/>
          <w:sz w:val="28"/>
          <w:szCs w:val="28"/>
        </w:rPr>
        <w:t>Trên cơ sở rà soát, dự thảo Thông tư không làm phát sinh thủ tục hành chính mới; không quy định thêm điều kiện đầu tư kinh doanh; không làm tăng chi phí tuân thủ ngoài các yêu cầu quản lý chất lượng đã được Luật số 78/2025/QH15, Nghị định số 37/2026/NĐ-CP và pháp luật chuyên ngành quy định.</w:t>
      </w:r>
    </w:p>
    <w:p w14:paraId="3B477A2B" w14:textId="53EDF769" w:rsidR="00334D98" w:rsidRPr="00334D98" w:rsidRDefault="00826E79" w:rsidP="00D06189">
      <w:pPr>
        <w:widowControl w:val="0"/>
        <w:spacing w:before="120" w:after="120"/>
        <w:ind w:firstLine="720"/>
        <w:jc w:val="both"/>
        <w:rPr>
          <w:rFonts w:asciiTheme="majorHAnsi" w:hAnsiTheme="majorHAnsi" w:cstheme="majorHAnsi"/>
          <w:b/>
          <w:bCs/>
          <w:color w:val="000000"/>
          <w:spacing w:val="-2"/>
          <w:sz w:val="28"/>
          <w:szCs w:val="28"/>
        </w:rPr>
      </w:pPr>
      <w:r>
        <w:rPr>
          <w:rFonts w:asciiTheme="majorHAnsi" w:hAnsiTheme="majorHAnsi" w:cstheme="majorHAnsi"/>
          <w:b/>
          <w:bCs/>
          <w:color w:val="000000"/>
          <w:spacing w:val="-2"/>
          <w:sz w:val="28"/>
          <w:szCs w:val="28"/>
        </w:rPr>
        <w:t>2</w:t>
      </w:r>
      <w:r w:rsidR="00334D98" w:rsidRPr="00334D98">
        <w:rPr>
          <w:rFonts w:asciiTheme="majorHAnsi" w:hAnsiTheme="majorHAnsi" w:cstheme="majorHAnsi"/>
          <w:b/>
          <w:bCs/>
          <w:color w:val="000000"/>
          <w:spacing w:val="-2"/>
          <w:sz w:val="28"/>
          <w:szCs w:val="28"/>
        </w:rPr>
        <w:t>. Đánh giá về phân quyền, phân cấp</w:t>
      </w:r>
    </w:p>
    <w:p w14:paraId="402698D1" w14:textId="6B39479D" w:rsidR="00334D98" w:rsidRPr="00334D98" w:rsidRDefault="00334D98" w:rsidP="00D06189">
      <w:pPr>
        <w:widowControl w:val="0"/>
        <w:spacing w:before="120" w:after="120"/>
        <w:ind w:firstLine="720"/>
        <w:jc w:val="both"/>
        <w:rPr>
          <w:rFonts w:asciiTheme="majorHAnsi" w:hAnsiTheme="majorHAnsi" w:cstheme="majorHAnsi"/>
          <w:bCs/>
          <w:color w:val="000000"/>
          <w:spacing w:val="-2"/>
          <w:sz w:val="28"/>
          <w:szCs w:val="28"/>
        </w:rPr>
      </w:pPr>
      <w:r w:rsidRPr="00334D98">
        <w:rPr>
          <w:rFonts w:asciiTheme="majorHAnsi" w:hAnsiTheme="majorHAnsi" w:cstheme="majorHAnsi"/>
          <w:bCs/>
          <w:color w:val="000000"/>
          <w:spacing w:val="-2"/>
          <w:sz w:val="28"/>
          <w:szCs w:val="28"/>
        </w:rPr>
        <w:t xml:space="preserve">Dự thảo Thông tư không đặt ra cơ chế phân quyền, phân cấp mới ngoài quy định của Luật số 78/2025/QH15, Nghị định số 37/2026/NĐ-CP và các văn bản pháp luật chuyên ngành có liên quan. </w:t>
      </w:r>
    </w:p>
    <w:p w14:paraId="23C1518F" w14:textId="77777777" w:rsidR="00334D98" w:rsidRPr="00334D98" w:rsidRDefault="00334D98" w:rsidP="00D06189">
      <w:pPr>
        <w:widowControl w:val="0"/>
        <w:spacing w:before="120" w:after="120"/>
        <w:ind w:firstLine="720"/>
        <w:jc w:val="both"/>
        <w:rPr>
          <w:rFonts w:asciiTheme="majorHAnsi" w:hAnsiTheme="majorHAnsi" w:cstheme="majorHAnsi"/>
          <w:bCs/>
          <w:color w:val="000000"/>
          <w:spacing w:val="-2"/>
          <w:sz w:val="28"/>
          <w:szCs w:val="28"/>
        </w:rPr>
      </w:pPr>
      <w:r w:rsidRPr="00334D98">
        <w:rPr>
          <w:rFonts w:asciiTheme="majorHAnsi" w:hAnsiTheme="majorHAnsi" w:cstheme="majorHAnsi"/>
          <w:bCs/>
          <w:color w:val="000000"/>
          <w:spacing w:val="-2"/>
          <w:sz w:val="28"/>
          <w:szCs w:val="28"/>
        </w:rPr>
        <w:t>Việc tổ chức thực hiện Thông tư được thực hiện theo chức năng, nhiệm vụ, quyền hạn đã được pháp luật quy định đối với Bộ Khoa học và Công nghệ, Ủy ban Tiêu chuẩn Đo lường Chất lượng Quốc gia, các cơ quan chuyên môn thuộc Bộ, Sở Khoa học và Công nghệ các tỉnh, thành phố trực thuộc Trung ương, tổ chức đánh giá sự phù hợp và các tổ chức, cá nhân sản xuất, kinh doanh có liên quan.</w:t>
      </w:r>
    </w:p>
    <w:p w14:paraId="4A62A74D" w14:textId="77777777" w:rsidR="00334D98" w:rsidRPr="00334D98" w:rsidRDefault="00334D98" w:rsidP="00D06189">
      <w:pPr>
        <w:widowControl w:val="0"/>
        <w:spacing w:before="120" w:after="120"/>
        <w:ind w:firstLine="720"/>
        <w:jc w:val="both"/>
        <w:rPr>
          <w:rFonts w:asciiTheme="majorHAnsi" w:hAnsiTheme="majorHAnsi" w:cstheme="majorHAnsi"/>
          <w:bCs/>
          <w:color w:val="000000"/>
          <w:spacing w:val="-2"/>
          <w:sz w:val="28"/>
          <w:szCs w:val="28"/>
        </w:rPr>
      </w:pPr>
      <w:r w:rsidRPr="00334D98">
        <w:rPr>
          <w:rFonts w:asciiTheme="majorHAnsi" w:hAnsiTheme="majorHAnsi" w:cstheme="majorHAnsi"/>
          <w:bCs/>
          <w:color w:val="000000"/>
          <w:spacing w:val="-2"/>
          <w:sz w:val="28"/>
          <w:szCs w:val="28"/>
        </w:rPr>
        <w:t>Dự thảo Thông tư giao Ủy ban Tiêu chuẩn Đo lường Chất lượng Quốc gia chủ trì, phối hợp với các cơ quan, đơn vị thuộc Bộ rà soát các quy chuẩn kỹ thuật quốc gia tương ứng với sản phẩm, hàng hóa thuộc Danh mục; đề xuất ban hành mới, sửa đổi, bổ sung hoặc thay thế quy chuẩn kỹ thuật quốc gia theo lộ trình phù hợp, bảo đảm yêu cầu quản lý chất lượng tương ứng với mức độ rủi ro của sản phẩm, hàng hóa.</w:t>
      </w:r>
    </w:p>
    <w:p w14:paraId="45B91255" w14:textId="77777777" w:rsidR="00334D98" w:rsidRPr="00334D98" w:rsidRDefault="00334D98" w:rsidP="00D06189">
      <w:pPr>
        <w:widowControl w:val="0"/>
        <w:spacing w:before="120" w:after="120"/>
        <w:ind w:firstLine="720"/>
        <w:jc w:val="both"/>
        <w:rPr>
          <w:rFonts w:asciiTheme="majorHAnsi" w:hAnsiTheme="majorHAnsi" w:cstheme="majorHAnsi"/>
          <w:bCs/>
          <w:color w:val="000000"/>
          <w:spacing w:val="-2"/>
          <w:sz w:val="28"/>
          <w:szCs w:val="28"/>
        </w:rPr>
      </w:pPr>
      <w:r w:rsidRPr="00334D98">
        <w:rPr>
          <w:rFonts w:asciiTheme="majorHAnsi" w:hAnsiTheme="majorHAnsi" w:cstheme="majorHAnsi"/>
          <w:bCs/>
          <w:color w:val="000000"/>
          <w:spacing w:val="-2"/>
          <w:sz w:val="28"/>
          <w:szCs w:val="28"/>
        </w:rPr>
        <w:t>Đối với địa phương, việc tổ chức thực hiện Thông tư được thực hiện thông qua trách nhiệm của Sở Khoa học và Công nghệ các tỉnh, thành phố trực thuộc Trung ương trong việc tuyên truyền, phổ biến, hướng dẫn tổ chức, cá nhân sản xuất, kinh doanh trên địa bàn; phối hợp với các cơ quan có liên quan trong công tác quản lý, kiểm tra chất lượng sản phẩm, hàng hóa thuộc Danh mục; tổng hợp khó khăn, vướng mắc phát sinh và kịp thời báo cáo, kiến nghị Bộ Khoa học và Công nghệ để xem xét, hướng dẫn hoặc sửa đổi, bổ sung Danh mục cho phù hợp với thực tiễn quản lý.</w:t>
      </w:r>
    </w:p>
    <w:p w14:paraId="68012D27" w14:textId="77777777" w:rsidR="00334D98" w:rsidRPr="00334D98" w:rsidRDefault="00334D98" w:rsidP="00D06189">
      <w:pPr>
        <w:widowControl w:val="0"/>
        <w:spacing w:before="120" w:after="120"/>
        <w:ind w:firstLine="720"/>
        <w:jc w:val="both"/>
        <w:rPr>
          <w:rFonts w:asciiTheme="majorHAnsi" w:hAnsiTheme="majorHAnsi" w:cstheme="majorHAnsi"/>
          <w:bCs/>
          <w:color w:val="000000"/>
          <w:spacing w:val="-2"/>
          <w:sz w:val="28"/>
          <w:szCs w:val="28"/>
        </w:rPr>
      </w:pPr>
      <w:r w:rsidRPr="00334D98">
        <w:rPr>
          <w:rFonts w:asciiTheme="majorHAnsi" w:hAnsiTheme="majorHAnsi" w:cstheme="majorHAnsi"/>
          <w:bCs/>
          <w:color w:val="000000"/>
          <w:spacing w:val="-2"/>
          <w:sz w:val="28"/>
          <w:szCs w:val="28"/>
        </w:rPr>
        <w:t>Như vậy, dự thảo Thông tư bảo đảm phù hợp với nguyên tắc phân công, phân cấp trong quản lý nhà nước về chất lượng sản phẩm, hàng hóa; không làm phát sinh thẩm quyền mới, không điều chỉnh lại thẩm quyền đã được quy định tại luật, nghị định và pháp luật chuyên ngành. Nội dung phân công trách nhiệm trong dự thảo nhằm bảo đảm tổ chức thực hiện thống nhất, liên thông giữa cơ quan quản lý ở trung ương và địa phương, đồng thời nâng cao hiệu quả quản lý theo mức độ rủi ro.</w:t>
      </w:r>
    </w:p>
    <w:p w14:paraId="10FA28CD" w14:textId="54E344E1" w:rsidR="00826E79" w:rsidRPr="00826E79" w:rsidRDefault="00826E79" w:rsidP="00D06189">
      <w:pPr>
        <w:widowControl w:val="0"/>
        <w:spacing w:before="120" w:after="120"/>
        <w:ind w:firstLine="720"/>
        <w:jc w:val="both"/>
        <w:rPr>
          <w:rFonts w:asciiTheme="majorHAnsi" w:hAnsiTheme="majorHAnsi" w:cstheme="majorHAnsi"/>
          <w:b/>
          <w:color w:val="000000"/>
          <w:spacing w:val="-2"/>
          <w:sz w:val="28"/>
          <w:szCs w:val="28"/>
          <w:lang w:val="it-IT"/>
        </w:rPr>
      </w:pPr>
      <w:r w:rsidRPr="00826E79">
        <w:rPr>
          <w:rFonts w:asciiTheme="majorHAnsi" w:hAnsiTheme="majorHAnsi" w:cstheme="majorHAnsi"/>
          <w:b/>
          <w:color w:val="000000"/>
          <w:spacing w:val="-2"/>
          <w:sz w:val="28"/>
          <w:szCs w:val="28"/>
          <w:lang w:val="it-IT"/>
        </w:rPr>
        <w:lastRenderedPageBreak/>
        <w:t>V</w:t>
      </w:r>
      <w:r>
        <w:rPr>
          <w:rFonts w:asciiTheme="majorHAnsi" w:hAnsiTheme="majorHAnsi" w:cstheme="majorHAnsi"/>
          <w:b/>
          <w:color w:val="000000"/>
          <w:spacing w:val="-2"/>
          <w:sz w:val="28"/>
          <w:szCs w:val="28"/>
          <w:lang w:val="it-IT"/>
        </w:rPr>
        <w:t>I</w:t>
      </w:r>
      <w:r w:rsidRPr="00826E79">
        <w:rPr>
          <w:rFonts w:asciiTheme="majorHAnsi" w:hAnsiTheme="majorHAnsi" w:cstheme="majorHAnsi"/>
          <w:b/>
          <w:color w:val="000000"/>
          <w:spacing w:val="-2"/>
          <w:sz w:val="28"/>
          <w:szCs w:val="28"/>
          <w:lang w:val="it-IT"/>
        </w:rPr>
        <w:t>. NHỮNG NỘI DUNG BỔ SUNG MỚI SO VỚI DỰ THẢO VĂN BẢN GỬI THẨM ĐỊNH (NẾU CÓ)*</w:t>
      </w:r>
    </w:p>
    <w:p w14:paraId="698AA332" w14:textId="67FC0B40" w:rsidR="00826E79" w:rsidRPr="00A26529" w:rsidRDefault="00826E79" w:rsidP="00D06189">
      <w:pPr>
        <w:widowControl w:val="0"/>
        <w:spacing w:before="120" w:after="120"/>
        <w:ind w:firstLine="720"/>
        <w:jc w:val="both"/>
        <w:rPr>
          <w:rFonts w:asciiTheme="majorHAnsi" w:hAnsiTheme="majorHAnsi" w:cstheme="majorHAnsi"/>
          <w:bCs/>
          <w:i/>
          <w:iCs/>
          <w:color w:val="000000"/>
          <w:spacing w:val="-2"/>
          <w:sz w:val="28"/>
          <w:szCs w:val="28"/>
          <w:lang w:val="it-IT"/>
        </w:rPr>
      </w:pPr>
      <w:r w:rsidRPr="00A26529">
        <w:rPr>
          <w:rFonts w:asciiTheme="majorHAnsi" w:hAnsiTheme="majorHAnsi" w:cstheme="majorHAnsi"/>
          <w:bCs/>
          <w:i/>
          <w:iCs/>
          <w:color w:val="000000"/>
          <w:spacing w:val="-2"/>
          <w:sz w:val="28"/>
          <w:szCs w:val="28"/>
          <w:lang w:val="it-IT"/>
        </w:rPr>
        <w:t>(chờ ý kiến thẩm định của Vụ Pháp chế Bộ KH&amp;CN)</w:t>
      </w:r>
    </w:p>
    <w:p w14:paraId="0471E336" w14:textId="2118E7A2" w:rsidR="00A26529" w:rsidRDefault="001C1052" w:rsidP="00D06189">
      <w:pPr>
        <w:widowControl w:val="0"/>
        <w:spacing w:before="120" w:after="120"/>
        <w:ind w:firstLine="720"/>
        <w:jc w:val="both"/>
        <w:rPr>
          <w:rFonts w:asciiTheme="majorHAnsi" w:hAnsiTheme="majorHAnsi" w:cstheme="majorHAnsi"/>
          <w:b/>
          <w:color w:val="000000"/>
          <w:spacing w:val="-2"/>
          <w:sz w:val="28"/>
          <w:szCs w:val="28"/>
          <w:lang w:val="it-IT"/>
        </w:rPr>
      </w:pPr>
      <w:r w:rsidRPr="00AC23B4">
        <w:rPr>
          <w:rFonts w:asciiTheme="majorHAnsi" w:hAnsiTheme="majorHAnsi" w:cstheme="majorHAnsi"/>
          <w:b/>
          <w:color w:val="000000"/>
          <w:spacing w:val="-2"/>
          <w:sz w:val="28"/>
          <w:szCs w:val="28"/>
          <w:lang w:val="it-IT"/>
        </w:rPr>
        <w:t>V</w:t>
      </w:r>
      <w:r w:rsidR="008537A4" w:rsidRPr="00AC23B4">
        <w:rPr>
          <w:rFonts w:asciiTheme="majorHAnsi" w:hAnsiTheme="majorHAnsi" w:cstheme="majorHAnsi"/>
          <w:b/>
          <w:color w:val="000000"/>
          <w:spacing w:val="-2"/>
          <w:sz w:val="28"/>
          <w:szCs w:val="28"/>
          <w:lang w:val="it-IT"/>
        </w:rPr>
        <w:t>I</w:t>
      </w:r>
      <w:r w:rsidR="00826E79">
        <w:rPr>
          <w:rFonts w:asciiTheme="majorHAnsi" w:hAnsiTheme="majorHAnsi" w:cstheme="majorHAnsi"/>
          <w:b/>
          <w:color w:val="000000"/>
          <w:spacing w:val="-2"/>
          <w:sz w:val="28"/>
          <w:szCs w:val="28"/>
          <w:lang w:val="it-IT"/>
        </w:rPr>
        <w:t>I</w:t>
      </w:r>
      <w:r w:rsidR="00A241C2" w:rsidRPr="00AC23B4">
        <w:rPr>
          <w:rFonts w:asciiTheme="majorHAnsi" w:hAnsiTheme="majorHAnsi" w:cstheme="majorHAnsi"/>
          <w:b/>
          <w:color w:val="000000"/>
          <w:spacing w:val="-2"/>
          <w:sz w:val="28"/>
          <w:szCs w:val="28"/>
          <w:lang w:val="it-IT"/>
        </w:rPr>
        <w:t xml:space="preserve">. </w:t>
      </w:r>
      <w:r w:rsidR="00A26529" w:rsidRPr="00A26529">
        <w:rPr>
          <w:rFonts w:asciiTheme="majorHAnsi" w:hAnsiTheme="majorHAnsi" w:cstheme="majorHAnsi"/>
          <w:b/>
          <w:color w:val="000000"/>
          <w:spacing w:val="-2"/>
          <w:sz w:val="28"/>
          <w:szCs w:val="28"/>
          <w:lang w:val="it-IT"/>
        </w:rPr>
        <w:t xml:space="preserve">DỰ KIẾN NGUỒN LỰC, ĐIỀU KIỆN BẢO ĐẢM CHO VIỆC THI HÀNH </w:t>
      </w:r>
      <w:r w:rsidR="00DF480A">
        <w:rPr>
          <w:rFonts w:asciiTheme="majorHAnsi" w:hAnsiTheme="majorHAnsi" w:cstheme="majorHAnsi"/>
          <w:b/>
          <w:color w:val="000000"/>
          <w:spacing w:val="-2"/>
          <w:sz w:val="28"/>
          <w:szCs w:val="28"/>
          <w:lang w:val="it-IT"/>
        </w:rPr>
        <w:t xml:space="preserve">THÔNG TƯ </w:t>
      </w:r>
      <w:r w:rsidR="00D06189">
        <w:rPr>
          <w:rFonts w:asciiTheme="majorHAnsi" w:hAnsiTheme="majorHAnsi" w:cstheme="majorHAnsi"/>
          <w:b/>
          <w:color w:val="000000"/>
          <w:spacing w:val="-2"/>
          <w:sz w:val="28"/>
          <w:szCs w:val="28"/>
          <w:lang w:val="it-IT"/>
        </w:rPr>
        <w:t>VÀ THỜI GIAN TRÌNH BAN HÀNH</w:t>
      </w:r>
    </w:p>
    <w:p w14:paraId="542028BA" w14:textId="77777777" w:rsidR="00A26529" w:rsidRPr="00A26529" w:rsidRDefault="00A26529" w:rsidP="00D06189">
      <w:pPr>
        <w:widowControl w:val="0"/>
        <w:spacing w:before="120" w:after="120"/>
        <w:ind w:firstLine="720"/>
        <w:jc w:val="both"/>
        <w:rPr>
          <w:rStyle w:val="Strong"/>
          <w:b w:val="0"/>
          <w:bCs w:val="0"/>
          <w:sz w:val="28"/>
          <w:szCs w:val="28"/>
        </w:rPr>
      </w:pPr>
      <w:r w:rsidRPr="00A26529">
        <w:rPr>
          <w:rStyle w:val="Strong"/>
          <w:b w:val="0"/>
          <w:bCs w:val="0"/>
          <w:sz w:val="28"/>
          <w:szCs w:val="28"/>
        </w:rPr>
        <w:t>1. Về tổ chức bộ máy: Dự thảo Thông tư không làm phát sinh mô hình phân cấp mới, tổ chức mới hay tăng biên chế; Ủy ban Tiêu chuẩn Đo lường Chất lượng Quốc gia, Sở Khoa học và Công nghệ các tỉnh, thành phố sử dụng đội ngũ công chức chuyên môn hiện có để thực hiện.</w:t>
      </w:r>
    </w:p>
    <w:p w14:paraId="70C75BDB" w14:textId="24475053" w:rsidR="00A26529" w:rsidRPr="009A0A96" w:rsidRDefault="00A26529" w:rsidP="00D06189">
      <w:pPr>
        <w:widowControl w:val="0"/>
        <w:spacing w:before="120" w:after="120"/>
        <w:ind w:firstLine="720"/>
        <w:jc w:val="both"/>
        <w:rPr>
          <w:rStyle w:val="Strong"/>
          <w:b w:val="0"/>
          <w:bCs w:val="0"/>
          <w:spacing w:val="-2"/>
          <w:sz w:val="28"/>
          <w:szCs w:val="28"/>
        </w:rPr>
      </w:pPr>
      <w:r w:rsidRPr="009A0A96">
        <w:rPr>
          <w:rStyle w:val="Strong"/>
          <w:b w:val="0"/>
          <w:bCs w:val="0"/>
          <w:spacing w:val="-2"/>
          <w:sz w:val="28"/>
          <w:szCs w:val="28"/>
        </w:rPr>
        <w:t xml:space="preserve">2. Về tài chính: </w:t>
      </w:r>
      <w:r w:rsidR="00445782" w:rsidRPr="009A0A96">
        <w:rPr>
          <w:spacing w:val="-2"/>
          <w:sz w:val="28"/>
          <w:szCs w:val="28"/>
        </w:rPr>
        <w:t>Kinh phí tổ chức thực hiện Thông tư được bảo đảm từ nguồn ngân sách nhà nước theo phân cấp ngân sách hiện hành và các nguồn kinh phí hợp pháp khác theo quy định của pháp luật; không làm phát sinh yêu cầu bố trí thêm kinh phí riêng ngoài nguồn lực thực hiện nhiệm vụ quản lý nhà nước hiện có</w:t>
      </w:r>
      <w:r w:rsidRPr="009A0A96">
        <w:rPr>
          <w:rStyle w:val="Strong"/>
          <w:b w:val="0"/>
          <w:bCs w:val="0"/>
          <w:spacing w:val="-2"/>
          <w:sz w:val="28"/>
          <w:szCs w:val="28"/>
        </w:rPr>
        <w:t>.</w:t>
      </w:r>
    </w:p>
    <w:p w14:paraId="1E144015" w14:textId="74C77E17" w:rsidR="00A26529" w:rsidRDefault="00A26529" w:rsidP="00D06189">
      <w:pPr>
        <w:widowControl w:val="0"/>
        <w:spacing w:before="120" w:after="120"/>
        <w:ind w:firstLine="720"/>
        <w:jc w:val="both"/>
        <w:rPr>
          <w:rStyle w:val="Strong"/>
          <w:b w:val="0"/>
          <w:bCs w:val="0"/>
          <w:sz w:val="28"/>
          <w:szCs w:val="28"/>
        </w:rPr>
      </w:pPr>
      <w:r>
        <w:rPr>
          <w:rStyle w:val="Strong"/>
          <w:b w:val="0"/>
          <w:bCs w:val="0"/>
          <w:sz w:val="28"/>
          <w:szCs w:val="28"/>
        </w:rPr>
        <w:t>3</w:t>
      </w:r>
      <w:r w:rsidRPr="00A26529">
        <w:rPr>
          <w:rStyle w:val="Strong"/>
          <w:b w:val="0"/>
          <w:bCs w:val="0"/>
          <w:sz w:val="28"/>
          <w:szCs w:val="28"/>
        </w:rPr>
        <w:t>. Thời gian trình ban hành: tháng 6/2026</w:t>
      </w:r>
      <w:r>
        <w:rPr>
          <w:rStyle w:val="Strong"/>
          <w:b w:val="0"/>
          <w:bCs w:val="0"/>
          <w:sz w:val="28"/>
          <w:szCs w:val="28"/>
        </w:rPr>
        <w:t>.</w:t>
      </w:r>
    </w:p>
    <w:p w14:paraId="1F69107B" w14:textId="6891F14B" w:rsidR="00A7044C" w:rsidRDefault="00A7044C" w:rsidP="00D06189">
      <w:pPr>
        <w:widowControl w:val="0"/>
        <w:spacing w:before="120" w:after="120"/>
        <w:ind w:firstLine="720"/>
        <w:jc w:val="both"/>
        <w:rPr>
          <w:rFonts w:asciiTheme="majorHAnsi" w:hAnsiTheme="majorHAnsi" w:cstheme="majorHAnsi"/>
          <w:b/>
          <w:color w:val="000000"/>
          <w:spacing w:val="-2"/>
          <w:sz w:val="28"/>
          <w:szCs w:val="28"/>
          <w:lang w:val="it-IT"/>
        </w:rPr>
      </w:pPr>
      <w:r w:rsidRPr="00AC23B4">
        <w:rPr>
          <w:rFonts w:asciiTheme="majorHAnsi" w:hAnsiTheme="majorHAnsi" w:cstheme="majorHAnsi"/>
          <w:b/>
          <w:color w:val="000000"/>
          <w:spacing w:val="-2"/>
          <w:sz w:val="28"/>
          <w:szCs w:val="28"/>
          <w:lang w:val="it-IT"/>
        </w:rPr>
        <w:t>VII</w:t>
      </w:r>
      <w:r w:rsidR="008537A4" w:rsidRPr="00AC23B4">
        <w:rPr>
          <w:rFonts w:asciiTheme="majorHAnsi" w:hAnsiTheme="majorHAnsi" w:cstheme="majorHAnsi"/>
          <w:b/>
          <w:color w:val="000000"/>
          <w:spacing w:val="-2"/>
          <w:sz w:val="28"/>
          <w:szCs w:val="28"/>
          <w:lang w:val="it-IT"/>
        </w:rPr>
        <w:t>I</w:t>
      </w:r>
      <w:r w:rsidRPr="00AC23B4">
        <w:rPr>
          <w:rFonts w:asciiTheme="majorHAnsi" w:hAnsiTheme="majorHAnsi" w:cstheme="majorHAnsi"/>
          <w:b/>
          <w:color w:val="000000"/>
          <w:spacing w:val="-2"/>
          <w:sz w:val="28"/>
          <w:szCs w:val="28"/>
          <w:lang w:val="it-IT"/>
        </w:rPr>
        <w:t>. KIẾN</w:t>
      </w:r>
      <w:r w:rsidR="00D06189">
        <w:rPr>
          <w:rFonts w:asciiTheme="majorHAnsi" w:hAnsiTheme="majorHAnsi" w:cstheme="majorHAnsi"/>
          <w:b/>
          <w:color w:val="000000"/>
          <w:spacing w:val="-2"/>
          <w:sz w:val="28"/>
          <w:szCs w:val="28"/>
          <w:lang w:val="it-IT"/>
        </w:rPr>
        <w:t xml:space="preserve"> NGHỊ</w:t>
      </w:r>
    </w:p>
    <w:p w14:paraId="09390EC8" w14:textId="78F50E05" w:rsidR="00721F0D" w:rsidRPr="00AC23B4" w:rsidRDefault="00D06189" w:rsidP="00D06189">
      <w:pPr>
        <w:widowControl w:val="0"/>
        <w:spacing w:before="120" w:after="120"/>
        <w:ind w:firstLine="720"/>
        <w:jc w:val="both"/>
        <w:rPr>
          <w:rFonts w:asciiTheme="majorHAnsi" w:hAnsiTheme="majorHAnsi" w:cstheme="majorHAnsi"/>
          <w:color w:val="000000"/>
          <w:spacing w:val="-2"/>
          <w:sz w:val="28"/>
          <w:szCs w:val="28"/>
          <w:lang w:val="it-IT"/>
        </w:rPr>
      </w:pPr>
      <w:r w:rsidRPr="0092197A">
        <w:rPr>
          <w:sz w:val="28"/>
          <w:szCs w:val="28"/>
        </w:rPr>
        <w:t>Trên đây là Tờ trình dự thảo Thông tư ban hành Danh mục sản phẩm, hàng hóa có mức độ rủi ro trung bình, mức độ rủi ro cao thuộc trách nhiệm quản lý của Bộ Khoa học và Công nghệ. Ủy ban Tiêu chuẩn Đo lường Chất lượng Quốc gia kính trình Bộ trưởng xem xét, ký ban hành./.</w:t>
      </w:r>
      <w:r w:rsidR="00FC6270" w:rsidRPr="00AC23B4">
        <w:rPr>
          <w:rFonts w:asciiTheme="majorHAnsi" w:hAnsiTheme="majorHAnsi" w:cstheme="majorHAnsi"/>
          <w:color w:val="000000"/>
          <w:spacing w:val="-2"/>
          <w:sz w:val="28"/>
          <w:szCs w:val="28"/>
          <w:lang w:val="it-IT"/>
        </w:rPr>
        <w:t xml:space="preserve"> </w:t>
      </w:r>
    </w:p>
    <w:tbl>
      <w:tblPr>
        <w:tblW w:w="0" w:type="auto"/>
        <w:tblLook w:val="01E0" w:firstRow="1" w:lastRow="1" w:firstColumn="1" w:lastColumn="1" w:noHBand="0" w:noVBand="0"/>
      </w:tblPr>
      <w:tblGrid>
        <w:gridCol w:w="4466"/>
        <w:gridCol w:w="4606"/>
      </w:tblGrid>
      <w:tr w:rsidR="00B25D63" w:rsidRPr="00512620" w14:paraId="73C0C01C" w14:textId="77777777" w:rsidTr="004C6935">
        <w:tc>
          <w:tcPr>
            <w:tcW w:w="4503" w:type="dxa"/>
          </w:tcPr>
          <w:p w14:paraId="6CF8B996" w14:textId="77777777" w:rsidR="00B25D63" w:rsidRPr="00BD60C6" w:rsidRDefault="00B25D63" w:rsidP="00496EAA">
            <w:pPr>
              <w:widowControl w:val="0"/>
              <w:spacing w:before="120"/>
              <w:rPr>
                <w:b/>
                <w:i/>
                <w:color w:val="000000"/>
              </w:rPr>
            </w:pPr>
            <w:r w:rsidRPr="00BD60C6">
              <w:rPr>
                <w:b/>
                <w:i/>
                <w:color w:val="000000"/>
              </w:rPr>
              <w:t>Nơi nhận:</w:t>
            </w:r>
          </w:p>
          <w:p w14:paraId="1CF4B2C5" w14:textId="77777777" w:rsidR="00B25D63" w:rsidRPr="00BD60C6" w:rsidRDefault="00B25D63" w:rsidP="00AC23B4">
            <w:pPr>
              <w:widowControl w:val="0"/>
              <w:spacing w:before="40"/>
              <w:rPr>
                <w:color w:val="000000"/>
                <w:sz w:val="22"/>
                <w:szCs w:val="22"/>
              </w:rPr>
            </w:pPr>
            <w:r w:rsidRPr="00BD60C6">
              <w:rPr>
                <w:color w:val="000000"/>
                <w:sz w:val="22"/>
                <w:szCs w:val="22"/>
              </w:rPr>
              <w:t>- Như trên;</w:t>
            </w:r>
          </w:p>
          <w:p w14:paraId="727AEC08" w14:textId="77777777" w:rsidR="009C2246" w:rsidRPr="00BD60C6" w:rsidRDefault="00D94C74" w:rsidP="00AC23B4">
            <w:pPr>
              <w:widowControl w:val="0"/>
              <w:spacing w:before="40"/>
              <w:rPr>
                <w:color w:val="000000"/>
                <w:sz w:val="22"/>
                <w:szCs w:val="22"/>
              </w:rPr>
            </w:pPr>
            <w:r w:rsidRPr="00BD60C6">
              <w:rPr>
                <w:color w:val="000000"/>
                <w:sz w:val="22"/>
                <w:szCs w:val="22"/>
              </w:rPr>
              <w:t>-</w:t>
            </w:r>
            <w:r w:rsidR="009C2246" w:rsidRPr="00BD60C6">
              <w:rPr>
                <w:color w:val="000000"/>
                <w:sz w:val="22"/>
                <w:szCs w:val="22"/>
              </w:rPr>
              <w:t xml:space="preserve"> Vụ Pháp chế Bộ KH&amp;CN (để p/h); </w:t>
            </w:r>
          </w:p>
          <w:p w14:paraId="70BDDF25" w14:textId="77777777" w:rsidR="00ED6C3B" w:rsidRPr="00BD60C6" w:rsidRDefault="009C2246" w:rsidP="00AC23B4">
            <w:pPr>
              <w:widowControl w:val="0"/>
              <w:spacing w:before="40"/>
              <w:rPr>
                <w:color w:val="000000"/>
                <w:sz w:val="22"/>
                <w:szCs w:val="22"/>
              </w:rPr>
            </w:pPr>
            <w:r w:rsidRPr="00BD60C6">
              <w:rPr>
                <w:color w:val="000000"/>
                <w:sz w:val="22"/>
                <w:szCs w:val="22"/>
              </w:rPr>
              <w:t>- Văn phòng Bộ KH&amp;CN (để p/h);</w:t>
            </w:r>
          </w:p>
          <w:p w14:paraId="3F26928A" w14:textId="46DD6975" w:rsidR="00B25D63" w:rsidRPr="00BD60C6" w:rsidRDefault="00B25D63" w:rsidP="00AC23B4">
            <w:pPr>
              <w:widowControl w:val="0"/>
              <w:spacing w:before="40"/>
              <w:rPr>
                <w:color w:val="000000"/>
                <w:lang w:val="vi-VN"/>
              </w:rPr>
            </w:pPr>
            <w:r w:rsidRPr="00BD60C6">
              <w:rPr>
                <w:color w:val="000000"/>
                <w:sz w:val="22"/>
                <w:szCs w:val="22"/>
                <w:lang w:val="vi-VN"/>
              </w:rPr>
              <w:t xml:space="preserve">- Lưu: VT, </w:t>
            </w:r>
            <w:r w:rsidR="00C979C3">
              <w:rPr>
                <w:color w:val="000000"/>
                <w:sz w:val="22"/>
                <w:szCs w:val="22"/>
              </w:rPr>
              <w:t>HCHQ</w:t>
            </w:r>
            <w:r w:rsidR="009C2246" w:rsidRPr="00BD60C6">
              <w:rPr>
                <w:color w:val="000000"/>
                <w:sz w:val="22"/>
                <w:szCs w:val="22"/>
              </w:rPr>
              <w:t xml:space="preserve"> (9</w:t>
            </w:r>
            <w:r w:rsidR="00763EB0" w:rsidRPr="00BD60C6">
              <w:rPr>
                <w:color w:val="000000"/>
                <w:sz w:val="22"/>
                <w:szCs w:val="22"/>
              </w:rPr>
              <w:t>)</w:t>
            </w:r>
            <w:r w:rsidRPr="00BD60C6">
              <w:rPr>
                <w:color w:val="000000"/>
                <w:sz w:val="22"/>
                <w:szCs w:val="22"/>
                <w:lang w:val="vi-VN"/>
              </w:rPr>
              <w:t>.</w:t>
            </w:r>
          </w:p>
          <w:p w14:paraId="45D09AF7" w14:textId="77777777" w:rsidR="00B25D63" w:rsidRPr="00BD60C6" w:rsidRDefault="00B25D63" w:rsidP="004176B6">
            <w:pPr>
              <w:widowControl w:val="0"/>
              <w:rPr>
                <w:color w:val="000000"/>
                <w:lang w:val="vi-VN"/>
              </w:rPr>
            </w:pPr>
          </w:p>
        </w:tc>
        <w:tc>
          <w:tcPr>
            <w:tcW w:w="4644" w:type="dxa"/>
          </w:tcPr>
          <w:p w14:paraId="6ED5BF9B" w14:textId="77777777" w:rsidR="00B25D63" w:rsidRPr="00BD60C6" w:rsidRDefault="00034B21" w:rsidP="00496EAA">
            <w:pPr>
              <w:widowControl w:val="0"/>
              <w:spacing w:before="120"/>
              <w:jc w:val="center"/>
              <w:rPr>
                <w:b/>
                <w:color w:val="000000"/>
                <w:sz w:val="28"/>
                <w:szCs w:val="28"/>
              </w:rPr>
            </w:pPr>
            <w:r w:rsidRPr="00BD60C6">
              <w:rPr>
                <w:b/>
                <w:color w:val="000000"/>
                <w:sz w:val="28"/>
                <w:szCs w:val="28"/>
              </w:rPr>
              <w:t>CHỦ TỊCH</w:t>
            </w:r>
          </w:p>
          <w:p w14:paraId="1924A143" w14:textId="77777777" w:rsidR="00831DF2" w:rsidRPr="00BD60C6" w:rsidRDefault="00831DF2" w:rsidP="00034B21">
            <w:pPr>
              <w:widowControl w:val="0"/>
              <w:jc w:val="center"/>
              <w:rPr>
                <w:b/>
                <w:color w:val="000000"/>
                <w:sz w:val="28"/>
                <w:szCs w:val="28"/>
                <w:lang w:val="vi-VN"/>
              </w:rPr>
            </w:pPr>
          </w:p>
          <w:p w14:paraId="2D4B35DF" w14:textId="77777777" w:rsidR="00831DF2" w:rsidRPr="00BD60C6" w:rsidRDefault="00831DF2" w:rsidP="00034B21">
            <w:pPr>
              <w:widowControl w:val="0"/>
              <w:jc w:val="center"/>
              <w:rPr>
                <w:b/>
                <w:color w:val="000000"/>
                <w:sz w:val="28"/>
                <w:szCs w:val="28"/>
                <w:lang w:val="vi-VN"/>
              </w:rPr>
            </w:pPr>
          </w:p>
          <w:p w14:paraId="395E7E22" w14:textId="77777777" w:rsidR="00831DF2" w:rsidRPr="00BD60C6" w:rsidRDefault="00831DF2" w:rsidP="00034B21">
            <w:pPr>
              <w:widowControl w:val="0"/>
              <w:jc w:val="center"/>
              <w:rPr>
                <w:b/>
                <w:color w:val="000000"/>
                <w:sz w:val="28"/>
                <w:szCs w:val="28"/>
                <w:lang w:val="vi-VN"/>
              </w:rPr>
            </w:pPr>
          </w:p>
          <w:p w14:paraId="7919BB2F" w14:textId="77777777" w:rsidR="00831DF2" w:rsidRPr="00BD60C6" w:rsidRDefault="00831DF2" w:rsidP="00034B21">
            <w:pPr>
              <w:widowControl w:val="0"/>
              <w:jc w:val="center"/>
              <w:rPr>
                <w:b/>
                <w:color w:val="000000"/>
                <w:sz w:val="28"/>
                <w:szCs w:val="28"/>
              </w:rPr>
            </w:pPr>
          </w:p>
          <w:p w14:paraId="6B2EFC4C" w14:textId="77777777" w:rsidR="00C96D6A" w:rsidRPr="00BD60C6" w:rsidRDefault="00C96D6A" w:rsidP="00034B21">
            <w:pPr>
              <w:widowControl w:val="0"/>
              <w:jc w:val="center"/>
              <w:rPr>
                <w:b/>
                <w:color w:val="000000"/>
                <w:sz w:val="28"/>
                <w:szCs w:val="28"/>
              </w:rPr>
            </w:pPr>
          </w:p>
          <w:p w14:paraId="0491E420" w14:textId="77777777" w:rsidR="001E6F11" w:rsidRPr="00BD60C6" w:rsidRDefault="001E6F11" w:rsidP="00034B21">
            <w:pPr>
              <w:widowControl w:val="0"/>
              <w:jc w:val="center"/>
              <w:rPr>
                <w:b/>
                <w:color w:val="000000"/>
                <w:sz w:val="28"/>
                <w:szCs w:val="28"/>
              </w:rPr>
            </w:pPr>
          </w:p>
          <w:p w14:paraId="6BE9647B" w14:textId="0C6DE13C" w:rsidR="000D7EDB" w:rsidRPr="00512620" w:rsidRDefault="00B160EF" w:rsidP="00034B21">
            <w:pPr>
              <w:widowControl w:val="0"/>
              <w:jc w:val="center"/>
              <w:rPr>
                <w:b/>
                <w:color w:val="000000"/>
                <w:sz w:val="28"/>
                <w:szCs w:val="28"/>
              </w:rPr>
            </w:pPr>
            <w:r>
              <w:rPr>
                <w:b/>
                <w:color w:val="000000"/>
                <w:sz w:val="28"/>
                <w:szCs w:val="28"/>
              </w:rPr>
              <w:t xml:space="preserve"> </w:t>
            </w:r>
            <w:r w:rsidR="00AF00F6" w:rsidRPr="00BD60C6">
              <w:rPr>
                <w:b/>
                <w:color w:val="000000"/>
                <w:sz w:val="28"/>
                <w:szCs w:val="28"/>
              </w:rPr>
              <w:t>N</w:t>
            </w:r>
            <w:r w:rsidR="00AF00F6" w:rsidRPr="00BD60C6">
              <w:rPr>
                <w:b/>
                <w:sz w:val="28"/>
                <w:szCs w:val="28"/>
              </w:rPr>
              <w:t>guyễn Nam Hải</w:t>
            </w:r>
          </w:p>
        </w:tc>
      </w:tr>
    </w:tbl>
    <w:p w14:paraId="4496F512" w14:textId="77777777" w:rsidR="001562FC" w:rsidRPr="00512620" w:rsidRDefault="001562FC" w:rsidP="00A85689">
      <w:pPr>
        <w:jc w:val="center"/>
        <w:rPr>
          <w:i/>
          <w:color w:val="000000"/>
          <w:sz w:val="28"/>
        </w:rPr>
      </w:pPr>
    </w:p>
    <w:p w14:paraId="5484688F" w14:textId="77777777" w:rsidR="00AC23B4" w:rsidRDefault="00AC23B4"/>
    <w:p w14:paraId="44F466E1" w14:textId="77777777" w:rsidR="00AC23B4" w:rsidRDefault="00AC23B4"/>
    <w:p w14:paraId="10785171" w14:textId="77777777" w:rsidR="00AC23B4" w:rsidRDefault="00AC23B4"/>
    <w:p w14:paraId="0ED061B7" w14:textId="77777777" w:rsidR="00AC23B4" w:rsidRDefault="00AC23B4"/>
    <w:p w14:paraId="45FF7005" w14:textId="77777777" w:rsidR="00AC23B4" w:rsidRDefault="00AC23B4"/>
    <w:p w14:paraId="2F15DFF4" w14:textId="77777777" w:rsidR="00AC23B4" w:rsidRDefault="00AC23B4"/>
    <w:p w14:paraId="5155DC94" w14:textId="77777777" w:rsidR="00AC23B4" w:rsidRDefault="00AC23B4"/>
    <w:sectPr w:rsidR="00AC23B4" w:rsidSect="00FD5126">
      <w:headerReference w:type="default" r:id="rId8"/>
      <w:headerReference w:type="first" r:id="rId9"/>
      <w:pgSz w:w="11907" w:h="16840" w:code="9"/>
      <w:pgMar w:top="1134" w:right="1134" w:bottom="1134" w:left="1701" w:header="45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9CB1" w14:textId="77777777" w:rsidR="002101D5" w:rsidRDefault="002101D5" w:rsidP="00A5573C">
      <w:r>
        <w:separator/>
      </w:r>
    </w:p>
  </w:endnote>
  <w:endnote w:type="continuationSeparator" w:id="0">
    <w:p w14:paraId="53339D27" w14:textId="77777777" w:rsidR="002101D5" w:rsidRDefault="002101D5" w:rsidP="00A5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Times">
    <w:charset w:val="00"/>
    <w:family w:val="roman"/>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6314" w14:textId="77777777" w:rsidR="002101D5" w:rsidRDefault="002101D5" w:rsidP="00A5573C">
      <w:r>
        <w:separator/>
      </w:r>
    </w:p>
  </w:footnote>
  <w:footnote w:type="continuationSeparator" w:id="0">
    <w:p w14:paraId="7F0332A2" w14:textId="77777777" w:rsidR="002101D5" w:rsidRDefault="002101D5" w:rsidP="00A557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3F9DE" w14:textId="7C39857C" w:rsidR="00C57B45" w:rsidRPr="00D06189" w:rsidRDefault="00C57B45">
    <w:pPr>
      <w:pStyle w:val="Header"/>
      <w:jc w:val="center"/>
    </w:pPr>
    <w:r w:rsidRPr="00D06189">
      <w:fldChar w:fldCharType="begin"/>
    </w:r>
    <w:r w:rsidRPr="00D06189">
      <w:instrText xml:space="preserve"> PAGE   \* MERGEFORMAT </w:instrText>
    </w:r>
    <w:r w:rsidRPr="00D06189">
      <w:fldChar w:fldCharType="separate"/>
    </w:r>
    <w:r w:rsidR="00D24C0B">
      <w:rPr>
        <w:noProof/>
      </w:rPr>
      <w:t>11</w:t>
    </w:r>
    <w:r w:rsidRPr="00D06189">
      <w:rPr>
        <w:noProof/>
      </w:rPr>
      <w:fldChar w:fldCharType="end"/>
    </w:r>
  </w:p>
  <w:p w14:paraId="0D35AD0B" w14:textId="77777777" w:rsidR="00EB22C4" w:rsidRDefault="00EB22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6AFBD" w14:textId="77777777" w:rsidR="006D1B01" w:rsidRDefault="006D1B01">
    <w:pPr>
      <w:pStyle w:val="Header"/>
      <w:jc w:val="center"/>
    </w:pPr>
  </w:p>
  <w:p w14:paraId="44209A2F" w14:textId="77777777" w:rsidR="00EB22C4" w:rsidRDefault="00EB22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3D4"/>
    <w:multiLevelType w:val="hybridMultilevel"/>
    <w:tmpl w:val="F246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40DBC"/>
    <w:multiLevelType w:val="hybridMultilevel"/>
    <w:tmpl w:val="03AADB7E"/>
    <w:lvl w:ilvl="0" w:tplc="A86E138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E53873"/>
    <w:multiLevelType w:val="hybridMultilevel"/>
    <w:tmpl w:val="3CBEA470"/>
    <w:lvl w:ilvl="0" w:tplc="B1B4D6A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0750659"/>
    <w:multiLevelType w:val="hybridMultilevel"/>
    <w:tmpl w:val="9C14317C"/>
    <w:lvl w:ilvl="0" w:tplc="7CBCA072">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A50F98"/>
    <w:multiLevelType w:val="hybridMultilevel"/>
    <w:tmpl w:val="9830DF7A"/>
    <w:lvl w:ilvl="0" w:tplc="F672182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4DC72B9"/>
    <w:multiLevelType w:val="hybridMultilevel"/>
    <w:tmpl w:val="EF48213C"/>
    <w:lvl w:ilvl="0" w:tplc="B204BF1A">
      <w:start w:val="9"/>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C021FC1"/>
    <w:multiLevelType w:val="hybridMultilevel"/>
    <w:tmpl w:val="505A0870"/>
    <w:lvl w:ilvl="0" w:tplc="00425A6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24B90F33"/>
    <w:multiLevelType w:val="hybridMultilevel"/>
    <w:tmpl w:val="929CD73A"/>
    <w:lvl w:ilvl="0" w:tplc="D750D34C">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45156D"/>
    <w:multiLevelType w:val="hybridMultilevel"/>
    <w:tmpl w:val="2F809820"/>
    <w:lvl w:ilvl="0" w:tplc="B48609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ABD4430"/>
    <w:multiLevelType w:val="multilevel"/>
    <w:tmpl w:val="8A58CD16"/>
    <w:lvl w:ilvl="0">
      <w:start w:val="2"/>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974E2"/>
    <w:multiLevelType w:val="hybridMultilevel"/>
    <w:tmpl w:val="33F0EC64"/>
    <w:lvl w:ilvl="0" w:tplc="741244F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C443D34"/>
    <w:multiLevelType w:val="hybridMultilevel"/>
    <w:tmpl w:val="D1C04FD2"/>
    <w:lvl w:ilvl="0" w:tplc="5D3E65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15D35"/>
    <w:multiLevelType w:val="hybridMultilevel"/>
    <w:tmpl w:val="2C8A1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7521A3"/>
    <w:multiLevelType w:val="hybridMultilevel"/>
    <w:tmpl w:val="78AE4D08"/>
    <w:lvl w:ilvl="0" w:tplc="522E2FA0">
      <w:start w:val="3"/>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9E40359"/>
    <w:multiLevelType w:val="hybridMultilevel"/>
    <w:tmpl w:val="3FCE5354"/>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5" w15:restartNumberingAfterBreak="0">
    <w:nsid w:val="4E0C668F"/>
    <w:multiLevelType w:val="hybridMultilevel"/>
    <w:tmpl w:val="FBA8086C"/>
    <w:lvl w:ilvl="0" w:tplc="F8B24D12">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3937BC8"/>
    <w:multiLevelType w:val="hybridMultilevel"/>
    <w:tmpl w:val="7C4270DC"/>
    <w:lvl w:ilvl="0" w:tplc="D39CB84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1D0F44"/>
    <w:multiLevelType w:val="hybridMultilevel"/>
    <w:tmpl w:val="87427456"/>
    <w:lvl w:ilvl="0" w:tplc="8DD8F9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92B05AF"/>
    <w:multiLevelType w:val="multilevel"/>
    <w:tmpl w:val="4D6C7B96"/>
    <w:lvl w:ilvl="0">
      <w:start w:val="5"/>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C23665"/>
    <w:multiLevelType w:val="hybridMultilevel"/>
    <w:tmpl w:val="2F9CF88E"/>
    <w:lvl w:ilvl="0" w:tplc="2A82244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EEA0EB6"/>
    <w:multiLevelType w:val="multilevel"/>
    <w:tmpl w:val="465A564E"/>
    <w:lvl w:ilvl="0">
      <w:start w:val="2"/>
      <w:numFmt w:val="decimal"/>
      <w:lvlText w:val="%1."/>
      <w:lvlJc w:val="left"/>
      <w:pPr>
        <w:ind w:left="450" w:hanging="450"/>
      </w:pPr>
      <w:rPr>
        <w:rFonts w:hint="default"/>
        <w:i w:val="0"/>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1" w15:restartNumberingAfterBreak="0">
    <w:nsid w:val="64E15435"/>
    <w:multiLevelType w:val="multilevel"/>
    <w:tmpl w:val="4134D51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062F1A"/>
    <w:multiLevelType w:val="multilevel"/>
    <w:tmpl w:val="53A2F23C"/>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i/>
      </w:rPr>
    </w:lvl>
    <w:lvl w:ilvl="2">
      <w:start w:val="1"/>
      <w:numFmt w:val="decimal"/>
      <w:isLgl/>
      <w:lvlText w:val="%1.%2.%3"/>
      <w:lvlJc w:val="left"/>
      <w:pPr>
        <w:ind w:left="1440" w:hanging="720"/>
      </w:pPr>
      <w:rPr>
        <w:rFonts w:hint="default"/>
        <w:i/>
      </w:rPr>
    </w:lvl>
    <w:lvl w:ilvl="3">
      <w:start w:val="1"/>
      <w:numFmt w:val="decimal"/>
      <w:isLgl/>
      <w:lvlText w:val="%1.%2.%3.%4"/>
      <w:lvlJc w:val="left"/>
      <w:pPr>
        <w:ind w:left="1800" w:hanging="1080"/>
      </w:pPr>
      <w:rPr>
        <w:rFonts w:hint="default"/>
        <w:i/>
      </w:rPr>
    </w:lvl>
    <w:lvl w:ilvl="4">
      <w:start w:val="1"/>
      <w:numFmt w:val="decimal"/>
      <w:isLgl/>
      <w:lvlText w:val="%1.%2.%3.%4.%5"/>
      <w:lvlJc w:val="left"/>
      <w:pPr>
        <w:ind w:left="1800" w:hanging="1080"/>
      </w:pPr>
      <w:rPr>
        <w:rFonts w:hint="default"/>
        <w:i/>
      </w:rPr>
    </w:lvl>
    <w:lvl w:ilvl="5">
      <w:start w:val="1"/>
      <w:numFmt w:val="decimal"/>
      <w:isLgl/>
      <w:lvlText w:val="%1.%2.%3.%4.%5.%6"/>
      <w:lvlJc w:val="left"/>
      <w:pPr>
        <w:ind w:left="2160" w:hanging="1440"/>
      </w:pPr>
      <w:rPr>
        <w:rFonts w:hint="default"/>
        <w:i/>
      </w:rPr>
    </w:lvl>
    <w:lvl w:ilvl="6">
      <w:start w:val="1"/>
      <w:numFmt w:val="decimal"/>
      <w:isLgl/>
      <w:lvlText w:val="%1.%2.%3.%4.%5.%6.%7"/>
      <w:lvlJc w:val="left"/>
      <w:pPr>
        <w:ind w:left="2160" w:hanging="1440"/>
      </w:pPr>
      <w:rPr>
        <w:rFonts w:hint="default"/>
        <w:i/>
      </w:rPr>
    </w:lvl>
    <w:lvl w:ilvl="7">
      <w:start w:val="1"/>
      <w:numFmt w:val="decimal"/>
      <w:isLgl/>
      <w:lvlText w:val="%1.%2.%3.%4.%5.%6.%7.%8"/>
      <w:lvlJc w:val="left"/>
      <w:pPr>
        <w:ind w:left="2520" w:hanging="1800"/>
      </w:pPr>
      <w:rPr>
        <w:rFonts w:hint="default"/>
        <w:i/>
      </w:rPr>
    </w:lvl>
    <w:lvl w:ilvl="8">
      <w:start w:val="1"/>
      <w:numFmt w:val="decimal"/>
      <w:isLgl/>
      <w:lvlText w:val="%1.%2.%3.%4.%5.%6.%7.%8.%9"/>
      <w:lvlJc w:val="left"/>
      <w:pPr>
        <w:ind w:left="2880" w:hanging="2160"/>
      </w:pPr>
      <w:rPr>
        <w:rFonts w:hint="default"/>
        <w:i/>
      </w:rPr>
    </w:lvl>
  </w:abstractNum>
  <w:abstractNum w:abstractNumId="23" w15:restartNumberingAfterBreak="0">
    <w:nsid w:val="75230184"/>
    <w:multiLevelType w:val="hybridMultilevel"/>
    <w:tmpl w:val="BBC89260"/>
    <w:lvl w:ilvl="0" w:tplc="A876477C">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7716538E"/>
    <w:multiLevelType w:val="hybridMultilevel"/>
    <w:tmpl w:val="7F9E3D18"/>
    <w:lvl w:ilvl="0" w:tplc="488481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7AA05D3"/>
    <w:multiLevelType w:val="multilevel"/>
    <w:tmpl w:val="17DC9306"/>
    <w:lvl w:ilvl="0">
      <w:start w:val="4"/>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CB6FBC"/>
    <w:multiLevelType w:val="multilevel"/>
    <w:tmpl w:val="BFEA21CC"/>
    <w:lvl w:ilvl="0">
      <w:start w:val="3"/>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16460A"/>
    <w:multiLevelType w:val="hybridMultilevel"/>
    <w:tmpl w:val="61461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F9703B"/>
    <w:multiLevelType w:val="hybridMultilevel"/>
    <w:tmpl w:val="CA6E8F7C"/>
    <w:lvl w:ilvl="0" w:tplc="8FC88B6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3"/>
  </w:num>
  <w:num w:numId="4">
    <w:abstractNumId w:val="1"/>
  </w:num>
  <w:num w:numId="5">
    <w:abstractNumId w:val="28"/>
  </w:num>
  <w:num w:numId="6">
    <w:abstractNumId w:val="0"/>
  </w:num>
  <w:num w:numId="7">
    <w:abstractNumId w:val="2"/>
  </w:num>
  <w:num w:numId="8">
    <w:abstractNumId w:val="3"/>
  </w:num>
  <w:num w:numId="9">
    <w:abstractNumId w:val="19"/>
  </w:num>
  <w:num w:numId="10">
    <w:abstractNumId w:val="6"/>
  </w:num>
  <w:num w:numId="11">
    <w:abstractNumId w:val="4"/>
  </w:num>
  <w:num w:numId="12">
    <w:abstractNumId w:val="10"/>
  </w:num>
  <w:num w:numId="13">
    <w:abstractNumId w:val="11"/>
  </w:num>
  <w:num w:numId="14">
    <w:abstractNumId w:val="24"/>
  </w:num>
  <w:num w:numId="15">
    <w:abstractNumId w:val="16"/>
  </w:num>
  <w:num w:numId="16">
    <w:abstractNumId w:val="27"/>
  </w:num>
  <w:num w:numId="17">
    <w:abstractNumId w:val="15"/>
  </w:num>
  <w:num w:numId="18">
    <w:abstractNumId w:val="22"/>
  </w:num>
  <w:num w:numId="19">
    <w:abstractNumId w:val="7"/>
  </w:num>
  <w:num w:numId="20">
    <w:abstractNumId w:val="8"/>
  </w:num>
  <w:num w:numId="21">
    <w:abstractNumId w:val="20"/>
  </w:num>
  <w:num w:numId="22">
    <w:abstractNumId w:val="12"/>
  </w:num>
  <w:num w:numId="23">
    <w:abstractNumId w:val="14"/>
  </w:num>
  <w:num w:numId="24">
    <w:abstractNumId w:val="23"/>
  </w:num>
  <w:num w:numId="25">
    <w:abstractNumId w:val="21"/>
  </w:num>
  <w:num w:numId="26">
    <w:abstractNumId w:val="9"/>
  </w:num>
  <w:num w:numId="27">
    <w:abstractNumId w:val="26"/>
  </w:num>
  <w:num w:numId="28">
    <w:abstractNumId w:val="25"/>
  </w:num>
  <w:num w:numId="2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63"/>
    <w:rsid w:val="000014F9"/>
    <w:rsid w:val="00001810"/>
    <w:rsid w:val="00002475"/>
    <w:rsid w:val="0000261F"/>
    <w:rsid w:val="00002A5F"/>
    <w:rsid w:val="000038D4"/>
    <w:rsid w:val="00003EE5"/>
    <w:rsid w:val="00003F72"/>
    <w:rsid w:val="00004704"/>
    <w:rsid w:val="00005A14"/>
    <w:rsid w:val="00006089"/>
    <w:rsid w:val="0000652F"/>
    <w:rsid w:val="00006BA3"/>
    <w:rsid w:val="00007934"/>
    <w:rsid w:val="00007FA5"/>
    <w:rsid w:val="00011F44"/>
    <w:rsid w:val="0001243D"/>
    <w:rsid w:val="00013BFE"/>
    <w:rsid w:val="00014426"/>
    <w:rsid w:val="000144E0"/>
    <w:rsid w:val="000149B0"/>
    <w:rsid w:val="00015A10"/>
    <w:rsid w:val="00015AA1"/>
    <w:rsid w:val="0001770E"/>
    <w:rsid w:val="00021BB4"/>
    <w:rsid w:val="00023B3E"/>
    <w:rsid w:val="00024AD3"/>
    <w:rsid w:val="00027D9E"/>
    <w:rsid w:val="00027F4C"/>
    <w:rsid w:val="000331D7"/>
    <w:rsid w:val="00033869"/>
    <w:rsid w:val="00033D00"/>
    <w:rsid w:val="00034412"/>
    <w:rsid w:val="00034B21"/>
    <w:rsid w:val="00035839"/>
    <w:rsid w:val="0003689E"/>
    <w:rsid w:val="00037318"/>
    <w:rsid w:val="000406F8"/>
    <w:rsid w:val="0004090A"/>
    <w:rsid w:val="00040C9E"/>
    <w:rsid w:val="0004395A"/>
    <w:rsid w:val="000448B7"/>
    <w:rsid w:val="00044BB7"/>
    <w:rsid w:val="00046EB0"/>
    <w:rsid w:val="00047D8C"/>
    <w:rsid w:val="0005124B"/>
    <w:rsid w:val="00051258"/>
    <w:rsid w:val="00052091"/>
    <w:rsid w:val="00052284"/>
    <w:rsid w:val="000524B7"/>
    <w:rsid w:val="00052D06"/>
    <w:rsid w:val="00055040"/>
    <w:rsid w:val="00057D33"/>
    <w:rsid w:val="000610C5"/>
    <w:rsid w:val="0006293C"/>
    <w:rsid w:val="000631E6"/>
    <w:rsid w:val="0006342F"/>
    <w:rsid w:val="00063CDA"/>
    <w:rsid w:val="00064435"/>
    <w:rsid w:val="0006486E"/>
    <w:rsid w:val="00065483"/>
    <w:rsid w:val="000672CA"/>
    <w:rsid w:val="00067465"/>
    <w:rsid w:val="000710E4"/>
    <w:rsid w:val="00071586"/>
    <w:rsid w:val="000717BF"/>
    <w:rsid w:val="00072248"/>
    <w:rsid w:val="00073E69"/>
    <w:rsid w:val="00074EE5"/>
    <w:rsid w:val="000812CA"/>
    <w:rsid w:val="000813EA"/>
    <w:rsid w:val="00081B0E"/>
    <w:rsid w:val="000820E1"/>
    <w:rsid w:val="00082393"/>
    <w:rsid w:val="00082B03"/>
    <w:rsid w:val="00085205"/>
    <w:rsid w:val="00086A61"/>
    <w:rsid w:val="00092152"/>
    <w:rsid w:val="00092866"/>
    <w:rsid w:val="00092960"/>
    <w:rsid w:val="0009342A"/>
    <w:rsid w:val="00093A60"/>
    <w:rsid w:val="00097009"/>
    <w:rsid w:val="000A0B33"/>
    <w:rsid w:val="000A0B5F"/>
    <w:rsid w:val="000A0FA3"/>
    <w:rsid w:val="000A1908"/>
    <w:rsid w:val="000A21C9"/>
    <w:rsid w:val="000A2C6A"/>
    <w:rsid w:val="000A34E6"/>
    <w:rsid w:val="000A3527"/>
    <w:rsid w:val="000A367F"/>
    <w:rsid w:val="000A3898"/>
    <w:rsid w:val="000A3EAF"/>
    <w:rsid w:val="000A4C96"/>
    <w:rsid w:val="000A5677"/>
    <w:rsid w:val="000A6381"/>
    <w:rsid w:val="000A6733"/>
    <w:rsid w:val="000A7902"/>
    <w:rsid w:val="000A7BEF"/>
    <w:rsid w:val="000B04F9"/>
    <w:rsid w:val="000B0ADF"/>
    <w:rsid w:val="000B0BC3"/>
    <w:rsid w:val="000B1EEF"/>
    <w:rsid w:val="000B2676"/>
    <w:rsid w:val="000B2E2D"/>
    <w:rsid w:val="000B43C3"/>
    <w:rsid w:val="000B457E"/>
    <w:rsid w:val="000B6AE4"/>
    <w:rsid w:val="000B6E22"/>
    <w:rsid w:val="000C0B02"/>
    <w:rsid w:val="000C3375"/>
    <w:rsid w:val="000C3420"/>
    <w:rsid w:val="000C3527"/>
    <w:rsid w:val="000C796F"/>
    <w:rsid w:val="000C7F70"/>
    <w:rsid w:val="000D2945"/>
    <w:rsid w:val="000D2B20"/>
    <w:rsid w:val="000D5C53"/>
    <w:rsid w:val="000D5E4F"/>
    <w:rsid w:val="000D6204"/>
    <w:rsid w:val="000D7DA5"/>
    <w:rsid w:val="000D7EDB"/>
    <w:rsid w:val="000E000A"/>
    <w:rsid w:val="000E0C81"/>
    <w:rsid w:val="000E1F80"/>
    <w:rsid w:val="000E3D6B"/>
    <w:rsid w:val="000E4092"/>
    <w:rsid w:val="000F02CE"/>
    <w:rsid w:val="000F168C"/>
    <w:rsid w:val="000F479F"/>
    <w:rsid w:val="000F5568"/>
    <w:rsid w:val="00100F57"/>
    <w:rsid w:val="0010109F"/>
    <w:rsid w:val="0010140F"/>
    <w:rsid w:val="00102494"/>
    <w:rsid w:val="00102645"/>
    <w:rsid w:val="00102D73"/>
    <w:rsid w:val="00102E0F"/>
    <w:rsid w:val="0010328C"/>
    <w:rsid w:val="001032A2"/>
    <w:rsid w:val="00103FAF"/>
    <w:rsid w:val="00104611"/>
    <w:rsid w:val="0010488B"/>
    <w:rsid w:val="00104FCC"/>
    <w:rsid w:val="001057E7"/>
    <w:rsid w:val="00105A6A"/>
    <w:rsid w:val="00106749"/>
    <w:rsid w:val="001067EE"/>
    <w:rsid w:val="001070EB"/>
    <w:rsid w:val="00107C5D"/>
    <w:rsid w:val="00107FBC"/>
    <w:rsid w:val="00110329"/>
    <w:rsid w:val="001107A4"/>
    <w:rsid w:val="00111700"/>
    <w:rsid w:val="00111C24"/>
    <w:rsid w:val="00111DF9"/>
    <w:rsid w:val="001123C2"/>
    <w:rsid w:val="00112EB1"/>
    <w:rsid w:val="001136F8"/>
    <w:rsid w:val="00114328"/>
    <w:rsid w:val="00114719"/>
    <w:rsid w:val="00114E45"/>
    <w:rsid w:val="00114F5D"/>
    <w:rsid w:val="001155AA"/>
    <w:rsid w:val="00115717"/>
    <w:rsid w:val="00115F65"/>
    <w:rsid w:val="00116159"/>
    <w:rsid w:val="00116209"/>
    <w:rsid w:val="001162D6"/>
    <w:rsid w:val="00117392"/>
    <w:rsid w:val="0011761D"/>
    <w:rsid w:val="00117D51"/>
    <w:rsid w:val="00120275"/>
    <w:rsid w:val="0012056C"/>
    <w:rsid w:val="001226ED"/>
    <w:rsid w:val="00122D78"/>
    <w:rsid w:val="001233C8"/>
    <w:rsid w:val="0012369B"/>
    <w:rsid w:val="00123B05"/>
    <w:rsid w:val="001240E5"/>
    <w:rsid w:val="001242B5"/>
    <w:rsid w:val="00125BAB"/>
    <w:rsid w:val="00125EE3"/>
    <w:rsid w:val="0012717E"/>
    <w:rsid w:val="00127E59"/>
    <w:rsid w:val="00130700"/>
    <w:rsid w:val="0013145D"/>
    <w:rsid w:val="00131CBC"/>
    <w:rsid w:val="00131DBD"/>
    <w:rsid w:val="00131EE1"/>
    <w:rsid w:val="00132E8C"/>
    <w:rsid w:val="00134736"/>
    <w:rsid w:val="00134AD5"/>
    <w:rsid w:val="00137687"/>
    <w:rsid w:val="00140160"/>
    <w:rsid w:val="00141ADE"/>
    <w:rsid w:val="00142243"/>
    <w:rsid w:val="0014277C"/>
    <w:rsid w:val="001439E9"/>
    <w:rsid w:val="00143DE2"/>
    <w:rsid w:val="00143E2B"/>
    <w:rsid w:val="001446AA"/>
    <w:rsid w:val="00144CA2"/>
    <w:rsid w:val="001450D3"/>
    <w:rsid w:val="001465AB"/>
    <w:rsid w:val="00146ECD"/>
    <w:rsid w:val="001477BF"/>
    <w:rsid w:val="00147FE9"/>
    <w:rsid w:val="00151787"/>
    <w:rsid w:val="00152B0C"/>
    <w:rsid w:val="00153263"/>
    <w:rsid w:val="00154696"/>
    <w:rsid w:val="00155A3B"/>
    <w:rsid w:val="001562FC"/>
    <w:rsid w:val="001564BB"/>
    <w:rsid w:val="00156555"/>
    <w:rsid w:val="00156FC4"/>
    <w:rsid w:val="001574F6"/>
    <w:rsid w:val="00157A0E"/>
    <w:rsid w:val="001605B1"/>
    <w:rsid w:val="00160FA9"/>
    <w:rsid w:val="00161180"/>
    <w:rsid w:val="0016119F"/>
    <w:rsid w:val="00161369"/>
    <w:rsid w:val="00162F49"/>
    <w:rsid w:val="00163606"/>
    <w:rsid w:val="00163622"/>
    <w:rsid w:val="0016563F"/>
    <w:rsid w:val="00165A40"/>
    <w:rsid w:val="00167A6B"/>
    <w:rsid w:val="0017044C"/>
    <w:rsid w:val="0017196E"/>
    <w:rsid w:val="00171C2E"/>
    <w:rsid w:val="00171EE2"/>
    <w:rsid w:val="00172361"/>
    <w:rsid w:val="001745F9"/>
    <w:rsid w:val="0017472F"/>
    <w:rsid w:val="0017616E"/>
    <w:rsid w:val="00177F0C"/>
    <w:rsid w:val="00180862"/>
    <w:rsid w:val="0018199B"/>
    <w:rsid w:val="00181D02"/>
    <w:rsid w:val="00181F58"/>
    <w:rsid w:val="001828FF"/>
    <w:rsid w:val="00182A0F"/>
    <w:rsid w:val="00182F51"/>
    <w:rsid w:val="00185C6E"/>
    <w:rsid w:val="00186A75"/>
    <w:rsid w:val="00186D5C"/>
    <w:rsid w:val="00191470"/>
    <w:rsid w:val="001920FF"/>
    <w:rsid w:val="0019383E"/>
    <w:rsid w:val="00193947"/>
    <w:rsid w:val="00197D22"/>
    <w:rsid w:val="001A0107"/>
    <w:rsid w:val="001A0AC4"/>
    <w:rsid w:val="001A15C0"/>
    <w:rsid w:val="001A2B7A"/>
    <w:rsid w:val="001A3F14"/>
    <w:rsid w:val="001A4D20"/>
    <w:rsid w:val="001A4D78"/>
    <w:rsid w:val="001A552D"/>
    <w:rsid w:val="001A654F"/>
    <w:rsid w:val="001A6F67"/>
    <w:rsid w:val="001B348D"/>
    <w:rsid w:val="001B5532"/>
    <w:rsid w:val="001B6AB2"/>
    <w:rsid w:val="001B6C95"/>
    <w:rsid w:val="001B707D"/>
    <w:rsid w:val="001B76F8"/>
    <w:rsid w:val="001C055D"/>
    <w:rsid w:val="001C0CD2"/>
    <w:rsid w:val="001C1052"/>
    <w:rsid w:val="001C24E5"/>
    <w:rsid w:val="001C2509"/>
    <w:rsid w:val="001C2D84"/>
    <w:rsid w:val="001C2E1E"/>
    <w:rsid w:val="001C47C2"/>
    <w:rsid w:val="001C4D17"/>
    <w:rsid w:val="001C5B14"/>
    <w:rsid w:val="001C6581"/>
    <w:rsid w:val="001C71AD"/>
    <w:rsid w:val="001C7385"/>
    <w:rsid w:val="001C763D"/>
    <w:rsid w:val="001D041D"/>
    <w:rsid w:val="001D12BB"/>
    <w:rsid w:val="001D24C7"/>
    <w:rsid w:val="001D4BEC"/>
    <w:rsid w:val="001D5DD9"/>
    <w:rsid w:val="001D5FDD"/>
    <w:rsid w:val="001D70C6"/>
    <w:rsid w:val="001D72CA"/>
    <w:rsid w:val="001D7C5A"/>
    <w:rsid w:val="001E1E9A"/>
    <w:rsid w:val="001E2F3A"/>
    <w:rsid w:val="001E311B"/>
    <w:rsid w:val="001E3F3A"/>
    <w:rsid w:val="001E4130"/>
    <w:rsid w:val="001E49EA"/>
    <w:rsid w:val="001E6999"/>
    <w:rsid w:val="001E6D29"/>
    <w:rsid w:val="001E6D99"/>
    <w:rsid w:val="001E6E47"/>
    <w:rsid w:val="001E6F11"/>
    <w:rsid w:val="001E734A"/>
    <w:rsid w:val="001F02C7"/>
    <w:rsid w:val="001F0F4C"/>
    <w:rsid w:val="001F28B0"/>
    <w:rsid w:val="001F39A4"/>
    <w:rsid w:val="001F431F"/>
    <w:rsid w:val="001F4450"/>
    <w:rsid w:val="001F457E"/>
    <w:rsid w:val="001F4B58"/>
    <w:rsid w:val="001F4C72"/>
    <w:rsid w:val="001F520B"/>
    <w:rsid w:val="001F6010"/>
    <w:rsid w:val="0020000A"/>
    <w:rsid w:val="002005C7"/>
    <w:rsid w:val="00200D7C"/>
    <w:rsid w:val="00200E7E"/>
    <w:rsid w:val="00201426"/>
    <w:rsid w:val="002019F0"/>
    <w:rsid w:val="00201DEE"/>
    <w:rsid w:val="002025F3"/>
    <w:rsid w:val="00202B0C"/>
    <w:rsid w:val="00203134"/>
    <w:rsid w:val="002039FC"/>
    <w:rsid w:val="00206398"/>
    <w:rsid w:val="002101D5"/>
    <w:rsid w:val="002104DD"/>
    <w:rsid w:val="00210D7B"/>
    <w:rsid w:val="00212CE2"/>
    <w:rsid w:val="00213B62"/>
    <w:rsid w:val="00214189"/>
    <w:rsid w:val="00214446"/>
    <w:rsid w:val="002155FC"/>
    <w:rsid w:val="002172C0"/>
    <w:rsid w:val="00217E9A"/>
    <w:rsid w:val="0022036B"/>
    <w:rsid w:val="00222749"/>
    <w:rsid w:val="00224003"/>
    <w:rsid w:val="00226D7A"/>
    <w:rsid w:val="00227725"/>
    <w:rsid w:val="0023082D"/>
    <w:rsid w:val="0023085B"/>
    <w:rsid w:val="00230B07"/>
    <w:rsid w:val="002313DB"/>
    <w:rsid w:val="00231A39"/>
    <w:rsid w:val="00231E9A"/>
    <w:rsid w:val="002320EC"/>
    <w:rsid w:val="00232E38"/>
    <w:rsid w:val="0023350C"/>
    <w:rsid w:val="00237B5E"/>
    <w:rsid w:val="00240473"/>
    <w:rsid w:val="0024184F"/>
    <w:rsid w:val="00241BA7"/>
    <w:rsid w:val="00241F6C"/>
    <w:rsid w:val="002424DF"/>
    <w:rsid w:val="00243924"/>
    <w:rsid w:val="0024398C"/>
    <w:rsid w:val="00244713"/>
    <w:rsid w:val="00246C80"/>
    <w:rsid w:val="00246F11"/>
    <w:rsid w:val="00247825"/>
    <w:rsid w:val="0024797D"/>
    <w:rsid w:val="00250221"/>
    <w:rsid w:val="002512D4"/>
    <w:rsid w:val="002536CA"/>
    <w:rsid w:val="0025498C"/>
    <w:rsid w:val="00254AF3"/>
    <w:rsid w:val="0025537A"/>
    <w:rsid w:val="0025545D"/>
    <w:rsid w:val="002562BA"/>
    <w:rsid w:val="00256B71"/>
    <w:rsid w:val="002571A8"/>
    <w:rsid w:val="00261645"/>
    <w:rsid w:val="002638B4"/>
    <w:rsid w:val="00266EFF"/>
    <w:rsid w:val="00270EC1"/>
    <w:rsid w:val="002713CA"/>
    <w:rsid w:val="0027189B"/>
    <w:rsid w:val="00273AB7"/>
    <w:rsid w:val="002774F3"/>
    <w:rsid w:val="00280C03"/>
    <w:rsid w:val="00280F1A"/>
    <w:rsid w:val="00282D83"/>
    <w:rsid w:val="00283480"/>
    <w:rsid w:val="00287B5A"/>
    <w:rsid w:val="00287EEF"/>
    <w:rsid w:val="00290217"/>
    <w:rsid w:val="002918F6"/>
    <w:rsid w:val="00291AF6"/>
    <w:rsid w:val="002934AF"/>
    <w:rsid w:val="00293FE1"/>
    <w:rsid w:val="002959C8"/>
    <w:rsid w:val="00297988"/>
    <w:rsid w:val="002A1DF6"/>
    <w:rsid w:val="002A34FE"/>
    <w:rsid w:val="002A49C3"/>
    <w:rsid w:val="002A6BAE"/>
    <w:rsid w:val="002A75BD"/>
    <w:rsid w:val="002A7B59"/>
    <w:rsid w:val="002B1C42"/>
    <w:rsid w:val="002B2545"/>
    <w:rsid w:val="002B3BA4"/>
    <w:rsid w:val="002B48F6"/>
    <w:rsid w:val="002B6376"/>
    <w:rsid w:val="002C0B29"/>
    <w:rsid w:val="002C0FD3"/>
    <w:rsid w:val="002C17A4"/>
    <w:rsid w:val="002C1AEA"/>
    <w:rsid w:val="002C2A6A"/>
    <w:rsid w:val="002C2AA8"/>
    <w:rsid w:val="002C2BD9"/>
    <w:rsid w:val="002C5E62"/>
    <w:rsid w:val="002C620B"/>
    <w:rsid w:val="002D0038"/>
    <w:rsid w:val="002D1E0D"/>
    <w:rsid w:val="002D2543"/>
    <w:rsid w:val="002D2659"/>
    <w:rsid w:val="002D31F0"/>
    <w:rsid w:val="002D3504"/>
    <w:rsid w:val="002D3E9C"/>
    <w:rsid w:val="002D632B"/>
    <w:rsid w:val="002D6944"/>
    <w:rsid w:val="002D7C56"/>
    <w:rsid w:val="002E160B"/>
    <w:rsid w:val="002E1945"/>
    <w:rsid w:val="002E1F55"/>
    <w:rsid w:val="002E2CBD"/>
    <w:rsid w:val="002E43B5"/>
    <w:rsid w:val="002E47F8"/>
    <w:rsid w:val="002F114A"/>
    <w:rsid w:val="002F356A"/>
    <w:rsid w:val="002F38BC"/>
    <w:rsid w:val="002F3F30"/>
    <w:rsid w:val="002F4AE0"/>
    <w:rsid w:val="002F4C9E"/>
    <w:rsid w:val="002F4E97"/>
    <w:rsid w:val="002F55E7"/>
    <w:rsid w:val="002F5628"/>
    <w:rsid w:val="002F60C7"/>
    <w:rsid w:val="002F6272"/>
    <w:rsid w:val="002F6577"/>
    <w:rsid w:val="002F73AC"/>
    <w:rsid w:val="00300045"/>
    <w:rsid w:val="00301766"/>
    <w:rsid w:val="00301C35"/>
    <w:rsid w:val="00302462"/>
    <w:rsid w:val="00305568"/>
    <w:rsid w:val="003070D6"/>
    <w:rsid w:val="00307F56"/>
    <w:rsid w:val="0031038C"/>
    <w:rsid w:val="00310586"/>
    <w:rsid w:val="0031096F"/>
    <w:rsid w:val="00310A30"/>
    <w:rsid w:val="0031101A"/>
    <w:rsid w:val="0031458C"/>
    <w:rsid w:val="003163E3"/>
    <w:rsid w:val="0031715C"/>
    <w:rsid w:val="00320C0B"/>
    <w:rsid w:val="00325920"/>
    <w:rsid w:val="003259A2"/>
    <w:rsid w:val="0032630B"/>
    <w:rsid w:val="003263AB"/>
    <w:rsid w:val="00326DB5"/>
    <w:rsid w:val="0033025D"/>
    <w:rsid w:val="003312F2"/>
    <w:rsid w:val="00333765"/>
    <w:rsid w:val="003347A9"/>
    <w:rsid w:val="00334899"/>
    <w:rsid w:val="00334D98"/>
    <w:rsid w:val="00334FE5"/>
    <w:rsid w:val="003355FA"/>
    <w:rsid w:val="00335D6C"/>
    <w:rsid w:val="00335E09"/>
    <w:rsid w:val="00336C9D"/>
    <w:rsid w:val="00337A53"/>
    <w:rsid w:val="0034150E"/>
    <w:rsid w:val="0034178C"/>
    <w:rsid w:val="00341B43"/>
    <w:rsid w:val="003420C6"/>
    <w:rsid w:val="003425C8"/>
    <w:rsid w:val="00342748"/>
    <w:rsid w:val="00343746"/>
    <w:rsid w:val="00343F55"/>
    <w:rsid w:val="0034440D"/>
    <w:rsid w:val="00345E4B"/>
    <w:rsid w:val="0034616C"/>
    <w:rsid w:val="003467EA"/>
    <w:rsid w:val="00347575"/>
    <w:rsid w:val="0035065E"/>
    <w:rsid w:val="003529EE"/>
    <w:rsid w:val="00353791"/>
    <w:rsid w:val="0035386B"/>
    <w:rsid w:val="00354565"/>
    <w:rsid w:val="0035486E"/>
    <w:rsid w:val="00354EE1"/>
    <w:rsid w:val="00355275"/>
    <w:rsid w:val="00355E51"/>
    <w:rsid w:val="00356677"/>
    <w:rsid w:val="00356A39"/>
    <w:rsid w:val="00357A08"/>
    <w:rsid w:val="00357F23"/>
    <w:rsid w:val="003601F3"/>
    <w:rsid w:val="00361331"/>
    <w:rsid w:val="00361845"/>
    <w:rsid w:val="00361A07"/>
    <w:rsid w:val="003633FC"/>
    <w:rsid w:val="003638A0"/>
    <w:rsid w:val="003644DB"/>
    <w:rsid w:val="003674E9"/>
    <w:rsid w:val="003675F5"/>
    <w:rsid w:val="0037062D"/>
    <w:rsid w:val="00371626"/>
    <w:rsid w:val="003739DE"/>
    <w:rsid w:val="0037446B"/>
    <w:rsid w:val="00375CA0"/>
    <w:rsid w:val="003771F5"/>
    <w:rsid w:val="00377C4B"/>
    <w:rsid w:val="00380B0F"/>
    <w:rsid w:val="00380D1D"/>
    <w:rsid w:val="00381F4A"/>
    <w:rsid w:val="00383624"/>
    <w:rsid w:val="003843B6"/>
    <w:rsid w:val="00384CF5"/>
    <w:rsid w:val="00385B19"/>
    <w:rsid w:val="00385F65"/>
    <w:rsid w:val="0038799C"/>
    <w:rsid w:val="00392EA7"/>
    <w:rsid w:val="00393823"/>
    <w:rsid w:val="00393853"/>
    <w:rsid w:val="00395A75"/>
    <w:rsid w:val="00396802"/>
    <w:rsid w:val="00396BF6"/>
    <w:rsid w:val="003A06F9"/>
    <w:rsid w:val="003A16DD"/>
    <w:rsid w:val="003A1E50"/>
    <w:rsid w:val="003A237B"/>
    <w:rsid w:val="003A2F14"/>
    <w:rsid w:val="003A33CF"/>
    <w:rsid w:val="003A3552"/>
    <w:rsid w:val="003A38A4"/>
    <w:rsid w:val="003A49BB"/>
    <w:rsid w:val="003A4D1D"/>
    <w:rsid w:val="003A5666"/>
    <w:rsid w:val="003A58E2"/>
    <w:rsid w:val="003A603D"/>
    <w:rsid w:val="003A7643"/>
    <w:rsid w:val="003B19FF"/>
    <w:rsid w:val="003B2237"/>
    <w:rsid w:val="003B285F"/>
    <w:rsid w:val="003B3175"/>
    <w:rsid w:val="003B3865"/>
    <w:rsid w:val="003B3CDE"/>
    <w:rsid w:val="003B52AE"/>
    <w:rsid w:val="003B6393"/>
    <w:rsid w:val="003B6560"/>
    <w:rsid w:val="003B68C4"/>
    <w:rsid w:val="003B6E99"/>
    <w:rsid w:val="003B7EE7"/>
    <w:rsid w:val="003C1361"/>
    <w:rsid w:val="003C295B"/>
    <w:rsid w:val="003C3077"/>
    <w:rsid w:val="003C316D"/>
    <w:rsid w:val="003C3502"/>
    <w:rsid w:val="003C3B31"/>
    <w:rsid w:val="003C3C6E"/>
    <w:rsid w:val="003C4A47"/>
    <w:rsid w:val="003C4BFF"/>
    <w:rsid w:val="003D2424"/>
    <w:rsid w:val="003D2558"/>
    <w:rsid w:val="003D270A"/>
    <w:rsid w:val="003D30CB"/>
    <w:rsid w:val="003D445C"/>
    <w:rsid w:val="003D560B"/>
    <w:rsid w:val="003D65CB"/>
    <w:rsid w:val="003D6864"/>
    <w:rsid w:val="003E024F"/>
    <w:rsid w:val="003E09F3"/>
    <w:rsid w:val="003E10F1"/>
    <w:rsid w:val="003E1107"/>
    <w:rsid w:val="003E282B"/>
    <w:rsid w:val="003E4A8C"/>
    <w:rsid w:val="003E4C3F"/>
    <w:rsid w:val="003E4D2C"/>
    <w:rsid w:val="003E59F9"/>
    <w:rsid w:val="003E6239"/>
    <w:rsid w:val="003E63AB"/>
    <w:rsid w:val="003E6DA4"/>
    <w:rsid w:val="003E722E"/>
    <w:rsid w:val="003E7A70"/>
    <w:rsid w:val="003E7DF6"/>
    <w:rsid w:val="003F2A63"/>
    <w:rsid w:val="003F2B5A"/>
    <w:rsid w:val="003F5F5A"/>
    <w:rsid w:val="003F6E8E"/>
    <w:rsid w:val="003F77BF"/>
    <w:rsid w:val="003F79A9"/>
    <w:rsid w:val="004007EF"/>
    <w:rsid w:val="004012BC"/>
    <w:rsid w:val="00401A03"/>
    <w:rsid w:val="004020D2"/>
    <w:rsid w:val="004054D2"/>
    <w:rsid w:val="00406C3C"/>
    <w:rsid w:val="004076A7"/>
    <w:rsid w:val="00407724"/>
    <w:rsid w:val="00407C75"/>
    <w:rsid w:val="00410C38"/>
    <w:rsid w:val="00411518"/>
    <w:rsid w:val="0041254D"/>
    <w:rsid w:val="00413962"/>
    <w:rsid w:val="00413CC5"/>
    <w:rsid w:val="0041438F"/>
    <w:rsid w:val="00414651"/>
    <w:rsid w:val="00415AB1"/>
    <w:rsid w:val="00416173"/>
    <w:rsid w:val="00416EA5"/>
    <w:rsid w:val="004174A4"/>
    <w:rsid w:val="004176B6"/>
    <w:rsid w:val="00420002"/>
    <w:rsid w:val="004236D3"/>
    <w:rsid w:val="00423A6F"/>
    <w:rsid w:val="00424AC6"/>
    <w:rsid w:val="00425995"/>
    <w:rsid w:val="0043154F"/>
    <w:rsid w:val="00431A50"/>
    <w:rsid w:val="00432A2A"/>
    <w:rsid w:val="0043337E"/>
    <w:rsid w:val="00434947"/>
    <w:rsid w:val="004365F6"/>
    <w:rsid w:val="0043755B"/>
    <w:rsid w:val="004378BE"/>
    <w:rsid w:val="00440D2F"/>
    <w:rsid w:val="004412CF"/>
    <w:rsid w:val="00443086"/>
    <w:rsid w:val="00444BF0"/>
    <w:rsid w:val="00445548"/>
    <w:rsid w:val="00445782"/>
    <w:rsid w:val="00445A74"/>
    <w:rsid w:val="0044612E"/>
    <w:rsid w:val="0044642D"/>
    <w:rsid w:val="00446CE7"/>
    <w:rsid w:val="0045266D"/>
    <w:rsid w:val="004528A9"/>
    <w:rsid w:val="00454544"/>
    <w:rsid w:val="00455E96"/>
    <w:rsid w:val="00456E00"/>
    <w:rsid w:val="00460138"/>
    <w:rsid w:val="00461303"/>
    <w:rsid w:val="0046223A"/>
    <w:rsid w:val="0046248C"/>
    <w:rsid w:val="0046309D"/>
    <w:rsid w:val="00463C78"/>
    <w:rsid w:val="00464BD5"/>
    <w:rsid w:val="00465C16"/>
    <w:rsid w:val="00467699"/>
    <w:rsid w:val="0047042F"/>
    <w:rsid w:val="004705C9"/>
    <w:rsid w:val="00470669"/>
    <w:rsid w:val="00470B9A"/>
    <w:rsid w:val="004710A1"/>
    <w:rsid w:val="00471D08"/>
    <w:rsid w:val="00472D06"/>
    <w:rsid w:val="00472DE9"/>
    <w:rsid w:val="00475036"/>
    <w:rsid w:val="00475CBD"/>
    <w:rsid w:val="004766E1"/>
    <w:rsid w:val="004807BB"/>
    <w:rsid w:val="00480ED4"/>
    <w:rsid w:val="00483239"/>
    <w:rsid w:val="00484E2D"/>
    <w:rsid w:val="00490478"/>
    <w:rsid w:val="00490611"/>
    <w:rsid w:val="0049152F"/>
    <w:rsid w:val="00491E32"/>
    <w:rsid w:val="00494006"/>
    <w:rsid w:val="0049463E"/>
    <w:rsid w:val="004961AA"/>
    <w:rsid w:val="00496B4E"/>
    <w:rsid w:val="00496C06"/>
    <w:rsid w:val="00496EAA"/>
    <w:rsid w:val="004A022B"/>
    <w:rsid w:val="004A03C1"/>
    <w:rsid w:val="004A05C9"/>
    <w:rsid w:val="004A08C2"/>
    <w:rsid w:val="004A4E64"/>
    <w:rsid w:val="004A6732"/>
    <w:rsid w:val="004A6A14"/>
    <w:rsid w:val="004A7828"/>
    <w:rsid w:val="004A7D67"/>
    <w:rsid w:val="004B0232"/>
    <w:rsid w:val="004B05BA"/>
    <w:rsid w:val="004B2137"/>
    <w:rsid w:val="004B40C1"/>
    <w:rsid w:val="004B63C6"/>
    <w:rsid w:val="004B6B3B"/>
    <w:rsid w:val="004B7186"/>
    <w:rsid w:val="004C2239"/>
    <w:rsid w:val="004C244F"/>
    <w:rsid w:val="004C3A2E"/>
    <w:rsid w:val="004C49F6"/>
    <w:rsid w:val="004C5EDF"/>
    <w:rsid w:val="004C65A8"/>
    <w:rsid w:val="004C6760"/>
    <w:rsid w:val="004C6935"/>
    <w:rsid w:val="004C775E"/>
    <w:rsid w:val="004C778B"/>
    <w:rsid w:val="004D1D19"/>
    <w:rsid w:val="004D256E"/>
    <w:rsid w:val="004D3069"/>
    <w:rsid w:val="004D3652"/>
    <w:rsid w:val="004D5FAE"/>
    <w:rsid w:val="004E0F74"/>
    <w:rsid w:val="004E3290"/>
    <w:rsid w:val="004E563E"/>
    <w:rsid w:val="004E6021"/>
    <w:rsid w:val="004E68B0"/>
    <w:rsid w:val="004E6CC0"/>
    <w:rsid w:val="004E7333"/>
    <w:rsid w:val="004E7522"/>
    <w:rsid w:val="004F060E"/>
    <w:rsid w:val="004F161C"/>
    <w:rsid w:val="004F1FFD"/>
    <w:rsid w:val="004F425F"/>
    <w:rsid w:val="004F4C93"/>
    <w:rsid w:val="004F767B"/>
    <w:rsid w:val="004F7AA9"/>
    <w:rsid w:val="0050030E"/>
    <w:rsid w:val="005017AD"/>
    <w:rsid w:val="0050244F"/>
    <w:rsid w:val="0050529E"/>
    <w:rsid w:val="00505531"/>
    <w:rsid w:val="00505A6A"/>
    <w:rsid w:val="00506CD1"/>
    <w:rsid w:val="0050718B"/>
    <w:rsid w:val="00507279"/>
    <w:rsid w:val="0050741C"/>
    <w:rsid w:val="0050797E"/>
    <w:rsid w:val="00510373"/>
    <w:rsid w:val="00510F50"/>
    <w:rsid w:val="00511CC0"/>
    <w:rsid w:val="00512051"/>
    <w:rsid w:val="00512620"/>
    <w:rsid w:val="00512916"/>
    <w:rsid w:val="00513633"/>
    <w:rsid w:val="00513E81"/>
    <w:rsid w:val="00515B94"/>
    <w:rsid w:val="00515CD0"/>
    <w:rsid w:val="00517753"/>
    <w:rsid w:val="00524174"/>
    <w:rsid w:val="00525EAE"/>
    <w:rsid w:val="0052703D"/>
    <w:rsid w:val="00527D11"/>
    <w:rsid w:val="00530158"/>
    <w:rsid w:val="005306DD"/>
    <w:rsid w:val="00531247"/>
    <w:rsid w:val="00531506"/>
    <w:rsid w:val="00531A13"/>
    <w:rsid w:val="00531ED9"/>
    <w:rsid w:val="0053267D"/>
    <w:rsid w:val="005327B5"/>
    <w:rsid w:val="00533D35"/>
    <w:rsid w:val="0053511E"/>
    <w:rsid w:val="00535BE9"/>
    <w:rsid w:val="005363E0"/>
    <w:rsid w:val="00536B3C"/>
    <w:rsid w:val="00536EA5"/>
    <w:rsid w:val="00540A8B"/>
    <w:rsid w:val="00542199"/>
    <w:rsid w:val="005433A2"/>
    <w:rsid w:val="00544633"/>
    <w:rsid w:val="005450EA"/>
    <w:rsid w:val="00546C92"/>
    <w:rsid w:val="00547238"/>
    <w:rsid w:val="00552018"/>
    <w:rsid w:val="00552D61"/>
    <w:rsid w:val="005530A9"/>
    <w:rsid w:val="005563CD"/>
    <w:rsid w:val="00557450"/>
    <w:rsid w:val="005625C1"/>
    <w:rsid w:val="00564F91"/>
    <w:rsid w:val="005667A5"/>
    <w:rsid w:val="005669E4"/>
    <w:rsid w:val="00567E42"/>
    <w:rsid w:val="005701D0"/>
    <w:rsid w:val="00570813"/>
    <w:rsid w:val="005710BD"/>
    <w:rsid w:val="005714B9"/>
    <w:rsid w:val="00571E32"/>
    <w:rsid w:val="005720C2"/>
    <w:rsid w:val="00572B73"/>
    <w:rsid w:val="005742D3"/>
    <w:rsid w:val="00574D8B"/>
    <w:rsid w:val="00575C26"/>
    <w:rsid w:val="00575D9B"/>
    <w:rsid w:val="00576CB8"/>
    <w:rsid w:val="00576DC0"/>
    <w:rsid w:val="00577412"/>
    <w:rsid w:val="005800AF"/>
    <w:rsid w:val="00580793"/>
    <w:rsid w:val="00580DBF"/>
    <w:rsid w:val="005815E8"/>
    <w:rsid w:val="00582D84"/>
    <w:rsid w:val="005831E6"/>
    <w:rsid w:val="005836B7"/>
    <w:rsid w:val="00583839"/>
    <w:rsid w:val="005849DB"/>
    <w:rsid w:val="00584B86"/>
    <w:rsid w:val="0058524B"/>
    <w:rsid w:val="00585655"/>
    <w:rsid w:val="00585CE5"/>
    <w:rsid w:val="0058600C"/>
    <w:rsid w:val="0058740D"/>
    <w:rsid w:val="00587893"/>
    <w:rsid w:val="005878E4"/>
    <w:rsid w:val="00592A50"/>
    <w:rsid w:val="00592CEB"/>
    <w:rsid w:val="00594CAF"/>
    <w:rsid w:val="00597C43"/>
    <w:rsid w:val="005A0882"/>
    <w:rsid w:val="005A147E"/>
    <w:rsid w:val="005A1CAE"/>
    <w:rsid w:val="005A1CD3"/>
    <w:rsid w:val="005A1D3A"/>
    <w:rsid w:val="005A3B3F"/>
    <w:rsid w:val="005A7187"/>
    <w:rsid w:val="005A750D"/>
    <w:rsid w:val="005A79BA"/>
    <w:rsid w:val="005A7A64"/>
    <w:rsid w:val="005B020F"/>
    <w:rsid w:val="005B090F"/>
    <w:rsid w:val="005B3086"/>
    <w:rsid w:val="005B44C1"/>
    <w:rsid w:val="005B5F6A"/>
    <w:rsid w:val="005C21B7"/>
    <w:rsid w:val="005C33F9"/>
    <w:rsid w:val="005C3DA9"/>
    <w:rsid w:val="005C5AA3"/>
    <w:rsid w:val="005C61FF"/>
    <w:rsid w:val="005C6731"/>
    <w:rsid w:val="005C76A4"/>
    <w:rsid w:val="005C7C74"/>
    <w:rsid w:val="005D0D83"/>
    <w:rsid w:val="005D1580"/>
    <w:rsid w:val="005D215C"/>
    <w:rsid w:val="005D21A6"/>
    <w:rsid w:val="005D3E8F"/>
    <w:rsid w:val="005D3FDB"/>
    <w:rsid w:val="005D5960"/>
    <w:rsid w:val="005D660A"/>
    <w:rsid w:val="005D6CF0"/>
    <w:rsid w:val="005E296E"/>
    <w:rsid w:val="005E3234"/>
    <w:rsid w:val="005E4695"/>
    <w:rsid w:val="005F042A"/>
    <w:rsid w:val="005F05EE"/>
    <w:rsid w:val="005F21D8"/>
    <w:rsid w:val="005F21DC"/>
    <w:rsid w:val="005F2266"/>
    <w:rsid w:val="005F3386"/>
    <w:rsid w:val="005F4B21"/>
    <w:rsid w:val="005F5691"/>
    <w:rsid w:val="005F5C1E"/>
    <w:rsid w:val="00606378"/>
    <w:rsid w:val="00607589"/>
    <w:rsid w:val="00610432"/>
    <w:rsid w:val="00611AA7"/>
    <w:rsid w:val="006130A4"/>
    <w:rsid w:val="00614100"/>
    <w:rsid w:val="00615404"/>
    <w:rsid w:val="006154FD"/>
    <w:rsid w:val="00615ADA"/>
    <w:rsid w:val="006169A7"/>
    <w:rsid w:val="00616B58"/>
    <w:rsid w:val="00620555"/>
    <w:rsid w:val="00620D2A"/>
    <w:rsid w:val="00621081"/>
    <w:rsid w:val="00622DF0"/>
    <w:rsid w:val="00622EAC"/>
    <w:rsid w:val="00623470"/>
    <w:rsid w:val="006252C8"/>
    <w:rsid w:val="006258BD"/>
    <w:rsid w:val="00625BA7"/>
    <w:rsid w:val="00627BD4"/>
    <w:rsid w:val="0063120A"/>
    <w:rsid w:val="00633CEC"/>
    <w:rsid w:val="00633E9D"/>
    <w:rsid w:val="0063434B"/>
    <w:rsid w:val="0063498F"/>
    <w:rsid w:val="0063599C"/>
    <w:rsid w:val="00635B02"/>
    <w:rsid w:val="00635D79"/>
    <w:rsid w:val="00637A74"/>
    <w:rsid w:val="006403B2"/>
    <w:rsid w:val="00640D52"/>
    <w:rsid w:val="00642AC2"/>
    <w:rsid w:val="0064306F"/>
    <w:rsid w:val="00643DEB"/>
    <w:rsid w:val="0064522C"/>
    <w:rsid w:val="006458FF"/>
    <w:rsid w:val="00646A63"/>
    <w:rsid w:val="006472F9"/>
    <w:rsid w:val="00650AAD"/>
    <w:rsid w:val="00650B13"/>
    <w:rsid w:val="006513D2"/>
    <w:rsid w:val="006517FC"/>
    <w:rsid w:val="006527D4"/>
    <w:rsid w:val="00652AD7"/>
    <w:rsid w:val="00655DAE"/>
    <w:rsid w:val="006562B3"/>
    <w:rsid w:val="006570FF"/>
    <w:rsid w:val="006574BF"/>
    <w:rsid w:val="00657BA4"/>
    <w:rsid w:val="0066039E"/>
    <w:rsid w:val="00660BD6"/>
    <w:rsid w:val="00660E98"/>
    <w:rsid w:val="0066125A"/>
    <w:rsid w:val="0066238A"/>
    <w:rsid w:val="006623A0"/>
    <w:rsid w:val="00663B82"/>
    <w:rsid w:val="006640DC"/>
    <w:rsid w:val="00665528"/>
    <w:rsid w:val="00666411"/>
    <w:rsid w:val="00666551"/>
    <w:rsid w:val="0066660C"/>
    <w:rsid w:val="006677F0"/>
    <w:rsid w:val="00667CA2"/>
    <w:rsid w:val="0067158F"/>
    <w:rsid w:val="00672444"/>
    <w:rsid w:val="00672880"/>
    <w:rsid w:val="00675344"/>
    <w:rsid w:val="006772EA"/>
    <w:rsid w:val="0067746D"/>
    <w:rsid w:val="0067764E"/>
    <w:rsid w:val="006778F2"/>
    <w:rsid w:val="006800C2"/>
    <w:rsid w:val="0068121F"/>
    <w:rsid w:val="0068288F"/>
    <w:rsid w:val="00682C94"/>
    <w:rsid w:val="0068320F"/>
    <w:rsid w:val="00690020"/>
    <w:rsid w:val="0069309B"/>
    <w:rsid w:val="00693BCE"/>
    <w:rsid w:val="006945D3"/>
    <w:rsid w:val="00694D95"/>
    <w:rsid w:val="00695062"/>
    <w:rsid w:val="006950CD"/>
    <w:rsid w:val="00695423"/>
    <w:rsid w:val="006963AF"/>
    <w:rsid w:val="0069733B"/>
    <w:rsid w:val="006A0DE4"/>
    <w:rsid w:val="006A1E3C"/>
    <w:rsid w:val="006A2C37"/>
    <w:rsid w:val="006A32DF"/>
    <w:rsid w:val="006A39F1"/>
    <w:rsid w:val="006A548F"/>
    <w:rsid w:val="006A6BF3"/>
    <w:rsid w:val="006B034E"/>
    <w:rsid w:val="006B035D"/>
    <w:rsid w:val="006B038B"/>
    <w:rsid w:val="006B1DCB"/>
    <w:rsid w:val="006B703D"/>
    <w:rsid w:val="006B753F"/>
    <w:rsid w:val="006B7578"/>
    <w:rsid w:val="006C07E1"/>
    <w:rsid w:val="006C0F32"/>
    <w:rsid w:val="006C43E7"/>
    <w:rsid w:val="006C4D73"/>
    <w:rsid w:val="006C5C56"/>
    <w:rsid w:val="006C5F04"/>
    <w:rsid w:val="006C673C"/>
    <w:rsid w:val="006C6EE8"/>
    <w:rsid w:val="006D1B01"/>
    <w:rsid w:val="006D22DC"/>
    <w:rsid w:val="006D2974"/>
    <w:rsid w:val="006D4288"/>
    <w:rsid w:val="006D5729"/>
    <w:rsid w:val="006D7502"/>
    <w:rsid w:val="006E0779"/>
    <w:rsid w:val="006E096A"/>
    <w:rsid w:val="006E0EE3"/>
    <w:rsid w:val="006E1F19"/>
    <w:rsid w:val="006E2ACA"/>
    <w:rsid w:val="006E35C9"/>
    <w:rsid w:val="006E3AF0"/>
    <w:rsid w:val="006E3ECC"/>
    <w:rsid w:val="006E41B2"/>
    <w:rsid w:val="006E4D9C"/>
    <w:rsid w:val="006E519B"/>
    <w:rsid w:val="006E5828"/>
    <w:rsid w:val="006E6311"/>
    <w:rsid w:val="006E7178"/>
    <w:rsid w:val="006E7565"/>
    <w:rsid w:val="006F083A"/>
    <w:rsid w:val="006F0CAF"/>
    <w:rsid w:val="006F134C"/>
    <w:rsid w:val="006F1E50"/>
    <w:rsid w:val="006F2571"/>
    <w:rsid w:val="006F2E90"/>
    <w:rsid w:val="006F31C6"/>
    <w:rsid w:val="006F3A55"/>
    <w:rsid w:val="006F64E0"/>
    <w:rsid w:val="006F7931"/>
    <w:rsid w:val="00700A0A"/>
    <w:rsid w:val="00700DEA"/>
    <w:rsid w:val="00701492"/>
    <w:rsid w:val="00702BC7"/>
    <w:rsid w:val="00703D2B"/>
    <w:rsid w:val="00705AE1"/>
    <w:rsid w:val="00705BBB"/>
    <w:rsid w:val="0070744A"/>
    <w:rsid w:val="00710158"/>
    <w:rsid w:val="00710F50"/>
    <w:rsid w:val="0071184C"/>
    <w:rsid w:val="007127B3"/>
    <w:rsid w:val="00712FE3"/>
    <w:rsid w:val="007131A2"/>
    <w:rsid w:val="00713329"/>
    <w:rsid w:val="007149AC"/>
    <w:rsid w:val="00716C09"/>
    <w:rsid w:val="00720D55"/>
    <w:rsid w:val="0072142A"/>
    <w:rsid w:val="0072170A"/>
    <w:rsid w:val="00721F0D"/>
    <w:rsid w:val="00722D1E"/>
    <w:rsid w:val="00723816"/>
    <w:rsid w:val="00724B13"/>
    <w:rsid w:val="0072537F"/>
    <w:rsid w:val="0072596C"/>
    <w:rsid w:val="00730386"/>
    <w:rsid w:val="0073063B"/>
    <w:rsid w:val="00730C72"/>
    <w:rsid w:val="00731520"/>
    <w:rsid w:val="00731D0E"/>
    <w:rsid w:val="0073337A"/>
    <w:rsid w:val="00734B93"/>
    <w:rsid w:val="00734C1B"/>
    <w:rsid w:val="00735048"/>
    <w:rsid w:val="007354D6"/>
    <w:rsid w:val="007355AF"/>
    <w:rsid w:val="0073586B"/>
    <w:rsid w:val="00735A0E"/>
    <w:rsid w:val="007360D8"/>
    <w:rsid w:val="007362C3"/>
    <w:rsid w:val="00737CC8"/>
    <w:rsid w:val="00740CFA"/>
    <w:rsid w:val="00741A43"/>
    <w:rsid w:val="00742019"/>
    <w:rsid w:val="0074206D"/>
    <w:rsid w:val="00742DB4"/>
    <w:rsid w:val="00742F3A"/>
    <w:rsid w:val="00743106"/>
    <w:rsid w:val="0074351C"/>
    <w:rsid w:val="00743DC1"/>
    <w:rsid w:val="00744110"/>
    <w:rsid w:val="00746441"/>
    <w:rsid w:val="007511D3"/>
    <w:rsid w:val="00752D63"/>
    <w:rsid w:val="0075581A"/>
    <w:rsid w:val="007562EF"/>
    <w:rsid w:val="007604FF"/>
    <w:rsid w:val="00761816"/>
    <w:rsid w:val="00761C08"/>
    <w:rsid w:val="00763EB0"/>
    <w:rsid w:val="00764729"/>
    <w:rsid w:val="00764CA8"/>
    <w:rsid w:val="00765D43"/>
    <w:rsid w:val="007669D3"/>
    <w:rsid w:val="00766CF2"/>
    <w:rsid w:val="007675E9"/>
    <w:rsid w:val="007676C3"/>
    <w:rsid w:val="007700F5"/>
    <w:rsid w:val="0077165F"/>
    <w:rsid w:val="00771DCB"/>
    <w:rsid w:val="00772EAE"/>
    <w:rsid w:val="007730EE"/>
    <w:rsid w:val="00773F19"/>
    <w:rsid w:val="00774C95"/>
    <w:rsid w:val="00776AAA"/>
    <w:rsid w:val="00776E2F"/>
    <w:rsid w:val="00781491"/>
    <w:rsid w:val="0078220D"/>
    <w:rsid w:val="00783A0A"/>
    <w:rsid w:val="00783B96"/>
    <w:rsid w:val="0078416F"/>
    <w:rsid w:val="00784376"/>
    <w:rsid w:val="00785787"/>
    <w:rsid w:val="007858CF"/>
    <w:rsid w:val="0078674A"/>
    <w:rsid w:val="0078744D"/>
    <w:rsid w:val="00790511"/>
    <w:rsid w:val="007922DA"/>
    <w:rsid w:val="00792494"/>
    <w:rsid w:val="007927DE"/>
    <w:rsid w:val="00792A83"/>
    <w:rsid w:val="00793968"/>
    <w:rsid w:val="00793FEE"/>
    <w:rsid w:val="007944F8"/>
    <w:rsid w:val="00795215"/>
    <w:rsid w:val="007957E6"/>
    <w:rsid w:val="00796E08"/>
    <w:rsid w:val="007976B8"/>
    <w:rsid w:val="007A0031"/>
    <w:rsid w:val="007A10B2"/>
    <w:rsid w:val="007A4A06"/>
    <w:rsid w:val="007A4AE3"/>
    <w:rsid w:val="007A6395"/>
    <w:rsid w:val="007A685C"/>
    <w:rsid w:val="007A7385"/>
    <w:rsid w:val="007B24D3"/>
    <w:rsid w:val="007B2CEB"/>
    <w:rsid w:val="007B2E64"/>
    <w:rsid w:val="007B3601"/>
    <w:rsid w:val="007B4680"/>
    <w:rsid w:val="007B4D0C"/>
    <w:rsid w:val="007B5DEA"/>
    <w:rsid w:val="007B6094"/>
    <w:rsid w:val="007B70D3"/>
    <w:rsid w:val="007B7E66"/>
    <w:rsid w:val="007C17BD"/>
    <w:rsid w:val="007C3406"/>
    <w:rsid w:val="007C34BB"/>
    <w:rsid w:val="007C3A3E"/>
    <w:rsid w:val="007C4565"/>
    <w:rsid w:val="007C4F69"/>
    <w:rsid w:val="007C557D"/>
    <w:rsid w:val="007C7AC5"/>
    <w:rsid w:val="007D0E32"/>
    <w:rsid w:val="007D0F66"/>
    <w:rsid w:val="007D3168"/>
    <w:rsid w:val="007D4D37"/>
    <w:rsid w:val="007D546B"/>
    <w:rsid w:val="007D797D"/>
    <w:rsid w:val="007E165D"/>
    <w:rsid w:val="007E1BAE"/>
    <w:rsid w:val="007E2ED3"/>
    <w:rsid w:val="007E2F42"/>
    <w:rsid w:val="007E3C13"/>
    <w:rsid w:val="007E67BB"/>
    <w:rsid w:val="007E6957"/>
    <w:rsid w:val="007E7928"/>
    <w:rsid w:val="007E7CF6"/>
    <w:rsid w:val="007F1301"/>
    <w:rsid w:val="007F2B8F"/>
    <w:rsid w:val="007F2C9A"/>
    <w:rsid w:val="007F4F22"/>
    <w:rsid w:val="007F5C9B"/>
    <w:rsid w:val="007F6C38"/>
    <w:rsid w:val="00800063"/>
    <w:rsid w:val="00800AD4"/>
    <w:rsid w:val="00800B88"/>
    <w:rsid w:val="00800E1A"/>
    <w:rsid w:val="00803F0C"/>
    <w:rsid w:val="0080555B"/>
    <w:rsid w:val="00805AFF"/>
    <w:rsid w:val="008066B4"/>
    <w:rsid w:val="00806E96"/>
    <w:rsid w:val="008071C3"/>
    <w:rsid w:val="00810794"/>
    <w:rsid w:val="00811B55"/>
    <w:rsid w:val="00814286"/>
    <w:rsid w:val="008149A5"/>
    <w:rsid w:val="00815976"/>
    <w:rsid w:val="00820B6C"/>
    <w:rsid w:val="00820FD4"/>
    <w:rsid w:val="00822377"/>
    <w:rsid w:val="008229AD"/>
    <w:rsid w:val="00823F18"/>
    <w:rsid w:val="00826E79"/>
    <w:rsid w:val="00831DF2"/>
    <w:rsid w:val="008330C3"/>
    <w:rsid w:val="008341D5"/>
    <w:rsid w:val="00835702"/>
    <w:rsid w:val="0083783F"/>
    <w:rsid w:val="008378E7"/>
    <w:rsid w:val="008379C8"/>
    <w:rsid w:val="00841D9D"/>
    <w:rsid w:val="0084280B"/>
    <w:rsid w:val="0084297C"/>
    <w:rsid w:val="00842F2A"/>
    <w:rsid w:val="008431A1"/>
    <w:rsid w:val="008432A8"/>
    <w:rsid w:val="008439D8"/>
    <w:rsid w:val="0084642B"/>
    <w:rsid w:val="008471DF"/>
    <w:rsid w:val="008517C8"/>
    <w:rsid w:val="008537A4"/>
    <w:rsid w:val="008548BF"/>
    <w:rsid w:val="00854F5F"/>
    <w:rsid w:val="00856876"/>
    <w:rsid w:val="00856D2A"/>
    <w:rsid w:val="008601A7"/>
    <w:rsid w:val="00861036"/>
    <w:rsid w:val="008613C8"/>
    <w:rsid w:val="008620D3"/>
    <w:rsid w:val="0086415D"/>
    <w:rsid w:val="00864703"/>
    <w:rsid w:val="008653DA"/>
    <w:rsid w:val="00865479"/>
    <w:rsid w:val="008660AE"/>
    <w:rsid w:val="00866CCA"/>
    <w:rsid w:val="00874199"/>
    <w:rsid w:val="0087519A"/>
    <w:rsid w:val="00875C38"/>
    <w:rsid w:val="00877A96"/>
    <w:rsid w:val="00877AE0"/>
    <w:rsid w:val="008803A9"/>
    <w:rsid w:val="00880536"/>
    <w:rsid w:val="008820BB"/>
    <w:rsid w:val="0088237B"/>
    <w:rsid w:val="00882AF1"/>
    <w:rsid w:val="0088373A"/>
    <w:rsid w:val="00883B6B"/>
    <w:rsid w:val="008852F6"/>
    <w:rsid w:val="00886538"/>
    <w:rsid w:val="00886C92"/>
    <w:rsid w:val="0089108E"/>
    <w:rsid w:val="00891B5C"/>
    <w:rsid w:val="0089457C"/>
    <w:rsid w:val="00894CD8"/>
    <w:rsid w:val="00895E2E"/>
    <w:rsid w:val="008967CD"/>
    <w:rsid w:val="008A1273"/>
    <w:rsid w:val="008A3AE1"/>
    <w:rsid w:val="008A468A"/>
    <w:rsid w:val="008A4DF3"/>
    <w:rsid w:val="008A5ECD"/>
    <w:rsid w:val="008B013D"/>
    <w:rsid w:val="008B0236"/>
    <w:rsid w:val="008B0F4C"/>
    <w:rsid w:val="008B359C"/>
    <w:rsid w:val="008B3AB1"/>
    <w:rsid w:val="008B42E7"/>
    <w:rsid w:val="008B56CC"/>
    <w:rsid w:val="008B5A02"/>
    <w:rsid w:val="008B5AE9"/>
    <w:rsid w:val="008B5FB6"/>
    <w:rsid w:val="008B6B9B"/>
    <w:rsid w:val="008B6CB9"/>
    <w:rsid w:val="008B7107"/>
    <w:rsid w:val="008B7A59"/>
    <w:rsid w:val="008C0AB4"/>
    <w:rsid w:val="008C1A82"/>
    <w:rsid w:val="008C1CF6"/>
    <w:rsid w:val="008C3A9F"/>
    <w:rsid w:val="008C48B5"/>
    <w:rsid w:val="008C5E24"/>
    <w:rsid w:val="008C5E31"/>
    <w:rsid w:val="008C5F99"/>
    <w:rsid w:val="008C6A25"/>
    <w:rsid w:val="008C6BE0"/>
    <w:rsid w:val="008C7A52"/>
    <w:rsid w:val="008C7BF2"/>
    <w:rsid w:val="008D4186"/>
    <w:rsid w:val="008D4EB3"/>
    <w:rsid w:val="008D7F44"/>
    <w:rsid w:val="008E1C9D"/>
    <w:rsid w:val="008E2B9B"/>
    <w:rsid w:val="008E42A7"/>
    <w:rsid w:val="008E47E9"/>
    <w:rsid w:val="008E4883"/>
    <w:rsid w:val="008E50E1"/>
    <w:rsid w:val="008E5E9F"/>
    <w:rsid w:val="008E6323"/>
    <w:rsid w:val="008E70F8"/>
    <w:rsid w:val="008E77DB"/>
    <w:rsid w:val="008F0325"/>
    <w:rsid w:val="008F0D45"/>
    <w:rsid w:val="008F1490"/>
    <w:rsid w:val="008F17B2"/>
    <w:rsid w:val="008F3CEB"/>
    <w:rsid w:val="008F44FC"/>
    <w:rsid w:val="008F50E4"/>
    <w:rsid w:val="008F52F7"/>
    <w:rsid w:val="008F5914"/>
    <w:rsid w:val="0090134B"/>
    <w:rsid w:val="009015F5"/>
    <w:rsid w:val="00901688"/>
    <w:rsid w:val="00902490"/>
    <w:rsid w:val="0090388D"/>
    <w:rsid w:val="00906477"/>
    <w:rsid w:val="00907D50"/>
    <w:rsid w:val="00911913"/>
    <w:rsid w:val="009120A1"/>
    <w:rsid w:val="009126C9"/>
    <w:rsid w:val="0091274B"/>
    <w:rsid w:val="00913B8F"/>
    <w:rsid w:val="00914346"/>
    <w:rsid w:val="009161A2"/>
    <w:rsid w:val="00916C59"/>
    <w:rsid w:val="009171D6"/>
    <w:rsid w:val="00917634"/>
    <w:rsid w:val="00917F77"/>
    <w:rsid w:val="0092061A"/>
    <w:rsid w:val="00920761"/>
    <w:rsid w:val="0092081F"/>
    <w:rsid w:val="0092153C"/>
    <w:rsid w:val="00921576"/>
    <w:rsid w:val="00921B12"/>
    <w:rsid w:val="00923082"/>
    <w:rsid w:val="00923EB6"/>
    <w:rsid w:val="00924EAF"/>
    <w:rsid w:val="009257C8"/>
    <w:rsid w:val="009265CE"/>
    <w:rsid w:val="00926E68"/>
    <w:rsid w:val="009273B4"/>
    <w:rsid w:val="009278E0"/>
    <w:rsid w:val="00927F7B"/>
    <w:rsid w:val="00927F91"/>
    <w:rsid w:val="0093006D"/>
    <w:rsid w:val="00930DD8"/>
    <w:rsid w:val="00931ABB"/>
    <w:rsid w:val="00931F6D"/>
    <w:rsid w:val="00934292"/>
    <w:rsid w:val="00935982"/>
    <w:rsid w:val="00936A77"/>
    <w:rsid w:val="00937858"/>
    <w:rsid w:val="00937C86"/>
    <w:rsid w:val="00937CD1"/>
    <w:rsid w:val="00940625"/>
    <w:rsid w:val="009418D0"/>
    <w:rsid w:val="00943188"/>
    <w:rsid w:val="00951832"/>
    <w:rsid w:val="00952D1A"/>
    <w:rsid w:val="00955EDD"/>
    <w:rsid w:val="00957C70"/>
    <w:rsid w:val="0096130A"/>
    <w:rsid w:val="009618B2"/>
    <w:rsid w:val="00961FA3"/>
    <w:rsid w:val="0096251B"/>
    <w:rsid w:val="00963E10"/>
    <w:rsid w:val="00965987"/>
    <w:rsid w:val="00966854"/>
    <w:rsid w:val="00966B25"/>
    <w:rsid w:val="0097065E"/>
    <w:rsid w:val="00971BF9"/>
    <w:rsid w:val="0097205A"/>
    <w:rsid w:val="00972B6F"/>
    <w:rsid w:val="009757E6"/>
    <w:rsid w:val="00976253"/>
    <w:rsid w:val="009762F1"/>
    <w:rsid w:val="0098134B"/>
    <w:rsid w:val="00981AB0"/>
    <w:rsid w:val="009821B3"/>
    <w:rsid w:val="009850FC"/>
    <w:rsid w:val="0098633C"/>
    <w:rsid w:val="00990FD1"/>
    <w:rsid w:val="00990FFA"/>
    <w:rsid w:val="00992C2C"/>
    <w:rsid w:val="0099317A"/>
    <w:rsid w:val="00993BC3"/>
    <w:rsid w:val="00994364"/>
    <w:rsid w:val="00994562"/>
    <w:rsid w:val="009975D2"/>
    <w:rsid w:val="009A0A96"/>
    <w:rsid w:val="009A0AE3"/>
    <w:rsid w:val="009A0F1C"/>
    <w:rsid w:val="009A2094"/>
    <w:rsid w:val="009A2F35"/>
    <w:rsid w:val="009A2F93"/>
    <w:rsid w:val="009A6ECD"/>
    <w:rsid w:val="009B01F2"/>
    <w:rsid w:val="009B05EB"/>
    <w:rsid w:val="009B0988"/>
    <w:rsid w:val="009B0FE7"/>
    <w:rsid w:val="009B1986"/>
    <w:rsid w:val="009B1AB6"/>
    <w:rsid w:val="009B1CA5"/>
    <w:rsid w:val="009B237D"/>
    <w:rsid w:val="009B244C"/>
    <w:rsid w:val="009B3F7F"/>
    <w:rsid w:val="009B5808"/>
    <w:rsid w:val="009B5F6E"/>
    <w:rsid w:val="009B7AF1"/>
    <w:rsid w:val="009C1D24"/>
    <w:rsid w:val="009C2246"/>
    <w:rsid w:val="009C31B7"/>
    <w:rsid w:val="009C4269"/>
    <w:rsid w:val="009C5C96"/>
    <w:rsid w:val="009C6130"/>
    <w:rsid w:val="009C639A"/>
    <w:rsid w:val="009C6AF4"/>
    <w:rsid w:val="009C6DA9"/>
    <w:rsid w:val="009D1405"/>
    <w:rsid w:val="009D1934"/>
    <w:rsid w:val="009D2A8B"/>
    <w:rsid w:val="009D4016"/>
    <w:rsid w:val="009D4FE3"/>
    <w:rsid w:val="009D5A87"/>
    <w:rsid w:val="009D5C4E"/>
    <w:rsid w:val="009D7A74"/>
    <w:rsid w:val="009E026B"/>
    <w:rsid w:val="009E0317"/>
    <w:rsid w:val="009E0D62"/>
    <w:rsid w:val="009E16D7"/>
    <w:rsid w:val="009E21B7"/>
    <w:rsid w:val="009E28E4"/>
    <w:rsid w:val="009E473B"/>
    <w:rsid w:val="009E4D9A"/>
    <w:rsid w:val="009E5D92"/>
    <w:rsid w:val="009E5F6D"/>
    <w:rsid w:val="009E6D6E"/>
    <w:rsid w:val="009E7614"/>
    <w:rsid w:val="009E7646"/>
    <w:rsid w:val="009E766D"/>
    <w:rsid w:val="009E7683"/>
    <w:rsid w:val="009F08C4"/>
    <w:rsid w:val="009F150F"/>
    <w:rsid w:val="009F2678"/>
    <w:rsid w:val="009F2D8D"/>
    <w:rsid w:val="009F35A9"/>
    <w:rsid w:val="009F514E"/>
    <w:rsid w:val="009F6AA3"/>
    <w:rsid w:val="009F7AF2"/>
    <w:rsid w:val="00A0085B"/>
    <w:rsid w:val="00A023AA"/>
    <w:rsid w:val="00A02A1A"/>
    <w:rsid w:val="00A02C20"/>
    <w:rsid w:val="00A03CCC"/>
    <w:rsid w:val="00A04FF1"/>
    <w:rsid w:val="00A05860"/>
    <w:rsid w:val="00A05B63"/>
    <w:rsid w:val="00A05D14"/>
    <w:rsid w:val="00A135C2"/>
    <w:rsid w:val="00A13A96"/>
    <w:rsid w:val="00A13C99"/>
    <w:rsid w:val="00A16A23"/>
    <w:rsid w:val="00A16FD8"/>
    <w:rsid w:val="00A172AA"/>
    <w:rsid w:val="00A17A3B"/>
    <w:rsid w:val="00A20251"/>
    <w:rsid w:val="00A215CE"/>
    <w:rsid w:val="00A21D27"/>
    <w:rsid w:val="00A2244C"/>
    <w:rsid w:val="00A241C2"/>
    <w:rsid w:val="00A24301"/>
    <w:rsid w:val="00A26529"/>
    <w:rsid w:val="00A266B0"/>
    <w:rsid w:val="00A26964"/>
    <w:rsid w:val="00A2757A"/>
    <w:rsid w:val="00A2757B"/>
    <w:rsid w:val="00A27B79"/>
    <w:rsid w:val="00A27CF6"/>
    <w:rsid w:val="00A31134"/>
    <w:rsid w:val="00A31392"/>
    <w:rsid w:val="00A32055"/>
    <w:rsid w:val="00A3209B"/>
    <w:rsid w:val="00A3320D"/>
    <w:rsid w:val="00A33BC2"/>
    <w:rsid w:val="00A34C7A"/>
    <w:rsid w:val="00A356A9"/>
    <w:rsid w:val="00A36768"/>
    <w:rsid w:val="00A36BD1"/>
    <w:rsid w:val="00A36E99"/>
    <w:rsid w:val="00A374ED"/>
    <w:rsid w:val="00A37A05"/>
    <w:rsid w:val="00A4128C"/>
    <w:rsid w:val="00A4138A"/>
    <w:rsid w:val="00A4285B"/>
    <w:rsid w:val="00A43381"/>
    <w:rsid w:val="00A439D4"/>
    <w:rsid w:val="00A43A60"/>
    <w:rsid w:val="00A43D25"/>
    <w:rsid w:val="00A43D63"/>
    <w:rsid w:val="00A43FC9"/>
    <w:rsid w:val="00A4688D"/>
    <w:rsid w:val="00A47528"/>
    <w:rsid w:val="00A5170D"/>
    <w:rsid w:val="00A52606"/>
    <w:rsid w:val="00A5573C"/>
    <w:rsid w:val="00A56521"/>
    <w:rsid w:val="00A5663A"/>
    <w:rsid w:val="00A568F7"/>
    <w:rsid w:val="00A63D55"/>
    <w:rsid w:val="00A65270"/>
    <w:rsid w:val="00A65274"/>
    <w:rsid w:val="00A65BF1"/>
    <w:rsid w:val="00A66045"/>
    <w:rsid w:val="00A668DF"/>
    <w:rsid w:val="00A66C62"/>
    <w:rsid w:val="00A67510"/>
    <w:rsid w:val="00A7044C"/>
    <w:rsid w:val="00A70CB4"/>
    <w:rsid w:val="00A71062"/>
    <w:rsid w:val="00A710E1"/>
    <w:rsid w:val="00A7166F"/>
    <w:rsid w:val="00A740BD"/>
    <w:rsid w:val="00A75110"/>
    <w:rsid w:val="00A751D9"/>
    <w:rsid w:val="00A77835"/>
    <w:rsid w:val="00A8036C"/>
    <w:rsid w:val="00A8058C"/>
    <w:rsid w:val="00A80EF3"/>
    <w:rsid w:val="00A823AD"/>
    <w:rsid w:val="00A82E72"/>
    <w:rsid w:val="00A838A7"/>
    <w:rsid w:val="00A842F0"/>
    <w:rsid w:val="00A84485"/>
    <w:rsid w:val="00A85689"/>
    <w:rsid w:val="00A85BAC"/>
    <w:rsid w:val="00A86A5E"/>
    <w:rsid w:val="00A86B3F"/>
    <w:rsid w:val="00A874B3"/>
    <w:rsid w:val="00A90010"/>
    <w:rsid w:val="00A900BB"/>
    <w:rsid w:val="00A91D78"/>
    <w:rsid w:val="00A946DD"/>
    <w:rsid w:val="00A94D25"/>
    <w:rsid w:val="00A9510D"/>
    <w:rsid w:val="00A95498"/>
    <w:rsid w:val="00A95CBE"/>
    <w:rsid w:val="00A96717"/>
    <w:rsid w:val="00A9687F"/>
    <w:rsid w:val="00A96AD0"/>
    <w:rsid w:val="00A9733C"/>
    <w:rsid w:val="00AA06F8"/>
    <w:rsid w:val="00AA0D5B"/>
    <w:rsid w:val="00AA16A1"/>
    <w:rsid w:val="00AA2FD4"/>
    <w:rsid w:val="00AA37AE"/>
    <w:rsid w:val="00AA5333"/>
    <w:rsid w:val="00AA5A81"/>
    <w:rsid w:val="00AA64FF"/>
    <w:rsid w:val="00AA678B"/>
    <w:rsid w:val="00AA712A"/>
    <w:rsid w:val="00AA78DA"/>
    <w:rsid w:val="00AB05F7"/>
    <w:rsid w:val="00AB12E5"/>
    <w:rsid w:val="00AB1A8F"/>
    <w:rsid w:val="00AB2008"/>
    <w:rsid w:val="00AB2667"/>
    <w:rsid w:val="00AB2AB5"/>
    <w:rsid w:val="00AB46AA"/>
    <w:rsid w:val="00AB5143"/>
    <w:rsid w:val="00AB5919"/>
    <w:rsid w:val="00AB5935"/>
    <w:rsid w:val="00AB6F0D"/>
    <w:rsid w:val="00AB6FBB"/>
    <w:rsid w:val="00AB7AFF"/>
    <w:rsid w:val="00AC1174"/>
    <w:rsid w:val="00AC152E"/>
    <w:rsid w:val="00AC17CC"/>
    <w:rsid w:val="00AC204A"/>
    <w:rsid w:val="00AC23B4"/>
    <w:rsid w:val="00AC29D3"/>
    <w:rsid w:val="00AC2A75"/>
    <w:rsid w:val="00AC5DEF"/>
    <w:rsid w:val="00AC617A"/>
    <w:rsid w:val="00AC6733"/>
    <w:rsid w:val="00AC688F"/>
    <w:rsid w:val="00AD1579"/>
    <w:rsid w:val="00AD1801"/>
    <w:rsid w:val="00AD1843"/>
    <w:rsid w:val="00AD19AF"/>
    <w:rsid w:val="00AD19B9"/>
    <w:rsid w:val="00AD19F5"/>
    <w:rsid w:val="00AD245C"/>
    <w:rsid w:val="00AD3862"/>
    <w:rsid w:val="00AD3E76"/>
    <w:rsid w:val="00AD759B"/>
    <w:rsid w:val="00AE011D"/>
    <w:rsid w:val="00AE1D83"/>
    <w:rsid w:val="00AE237D"/>
    <w:rsid w:val="00AE2B68"/>
    <w:rsid w:val="00AE3F66"/>
    <w:rsid w:val="00AE40D8"/>
    <w:rsid w:val="00AE421E"/>
    <w:rsid w:val="00AE48D4"/>
    <w:rsid w:val="00AE4C74"/>
    <w:rsid w:val="00AE6030"/>
    <w:rsid w:val="00AE75A0"/>
    <w:rsid w:val="00AE77DE"/>
    <w:rsid w:val="00AF00F6"/>
    <w:rsid w:val="00AF28E0"/>
    <w:rsid w:val="00AF3C55"/>
    <w:rsid w:val="00AF4637"/>
    <w:rsid w:val="00AF50B9"/>
    <w:rsid w:val="00AF64B1"/>
    <w:rsid w:val="00AF70B5"/>
    <w:rsid w:val="00B0012A"/>
    <w:rsid w:val="00B01D84"/>
    <w:rsid w:val="00B02B90"/>
    <w:rsid w:val="00B0462D"/>
    <w:rsid w:val="00B06A87"/>
    <w:rsid w:val="00B10270"/>
    <w:rsid w:val="00B105F0"/>
    <w:rsid w:val="00B1256F"/>
    <w:rsid w:val="00B14BA2"/>
    <w:rsid w:val="00B151EB"/>
    <w:rsid w:val="00B15878"/>
    <w:rsid w:val="00B160EF"/>
    <w:rsid w:val="00B16166"/>
    <w:rsid w:val="00B16194"/>
    <w:rsid w:val="00B161B3"/>
    <w:rsid w:val="00B16D85"/>
    <w:rsid w:val="00B238AD"/>
    <w:rsid w:val="00B23C50"/>
    <w:rsid w:val="00B25D63"/>
    <w:rsid w:val="00B266E7"/>
    <w:rsid w:val="00B302E9"/>
    <w:rsid w:val="00B311D8"/>
    <w:rsid w:val="00B31BE1"/>
    <w:rsid w:val="00B33F95"/>
    <w:rsid w:val="00B34C21"/>
    <w:rsid w:val="00B34EE2"/>
    <w:rsid w:val="00B369D5"/>
    <w:rsid w:val="00B3787D"/>
    <w:rsid w:val="00B37E0F"/>
    <w:rsid w:val="00B411F6"/>
    <w:rsid w:val="00B412EB"/>
    <w:rsid w:val="00B4286A"/>
    <w:rsid w:val="00B428D7"/>
    <w:rsid w:val="00B42D4F"/>
    <w:rsid w:val="00B42E1D"/>
    <w:rsid w:val="00B43A95"/>
    <w:rsid w:val="00B45E5B"/>
    <w:rsid w:val="00B46176"/>
    <w:rsid w:val="00B46746"/>
    <w:rsid w:val="00B46B46"/>
    <w:rsid w:val="00B46C2C"/>
    <w:rsid w:val="00B4742F"/>
    <w:rsid w:val="00B50BE3"/>
    <w:rsid w:val="00B5115E"/>
    <w:rsid w:val="00B519CB"/>
    <w:rsid w:val="00B51CF6"/>
    <w:rsid w:val="00B528FC"/>
    <w:rsid w:val="00B52EB3"/>
    <w:rsid w:val="00B551C5"/>
    <w:rsid w:val="00B562BE"/>
    <w:rsid w:val="00B566F9"/>
    <w:rsid w:val="00B56F4C"/>
    <w:rsid w:val="00B570A7"/>
    <w:rsid w:val="00B63714"/>
    <w:rsid w:val="00B655A6"/>
    <w:rsid w:val="00B655BB"/>
    <w:rsid w:val="00B66037"/>
    <w:rsid w:val="00B660AD"/>
    <w:rsid w:val="00B66341"/>
    <w:rsid w:val="00B67DB6"/>
    <w:rsid w:val="00B70D97"/>
    <w:rsid w:val="00B71596"/>
    <w:rsid w:val="00B71B79"/>
    <w:rsid w:val="00B72CF6"/>
    <w:rsid w:val="00B72D48"/>
    <w:rsid w:val="00B735F7"/>
    <w:rsid w:val="00B744EE"/>
    <w:rsid w:val="00B76A26"/>
    <w:rsid w:val="00B76B95"/>
    <w:rsid w:val="00B77150"/>
    <w:rsid w:val="00B77669"/>
    <w:rsid w:val="00B80679"/>
    <w:rsid w:val="00B81CE9"/>
    <w:rsid w:val="00B82115"/>
    <w:rsid w:val="00B8214A"/>
    <w:rsid w:val="00B822DE"/>
    <w:rsid w:val="00B84AAF"/>
    <w:rsid w:val="00B8569B"/>
    <w:rsid w:val="00B859CE"/>
    <w:rsid w:val="00B85A58"/>
    <w:rsid w:val="00B85CD6"/>
    <w:rsid w:val="00B86AD7"/>
    <w:rsid w:val="00B90B6B"/>
    <w:rsid w:val="00B92B67"/>
    <w:rsid w:val="00B940D9"/>
    <w:rsid w:val="00B94600"/>
    <w:rsid w:val="00B95D6B"/>
    <w:rsid w:val="00B97CF1"/>
    <w:rsid w:val="00BA0A9E"/>
    <w:rsid w:val="00BA126B"/>
    <w:rsid w:val="00BA21AB"/>
    <w:rsid w:val="00BA2E52"/>
    <w:rsid w:val="00BA35FE"/>
    <w:rsid w:val="00BA4D02"/>
    <w:rsid w:val="00BA5243"/>
    <w:rsid w:val="00BA5D07"/>
    <w:rsid w:val="00BA628F"/>
    <w:rsid w:val="00BA6A86"/>
    <w:rsid w:val="00BB1CEA"/>
    <w:rsid w:val="00BB3713"/>
    <w:rsid w:val="00BB3B28"/>
    <w:rsid w:val="00BB4A65"/>
    <w:rsid w:val="00BB5C1C"/>
    <w:rsid w:val="00BB5CB4"/>
    <w:rsid w:val="00BB5E67"/>
    <w:rsid w:val="00BB625C"/>
    <w:rsid w:val="00BB62A9"/>
    <w:rsid w:val="00BB6421"/>
    <w:rsid w:val="00BB6C6B"/>
    <w:rsid w:val="00BB7981"/>
    <w:rsid w:val="00BB7CF5"/>
    <w:rsid w:val="00BC0981"/>
    <w:rsid w:val="00BC1B9C"/>
    <w:rsid w:val="00BC1E18"/>
    <w:rsid w:val="00BC25FF"/>
    <w:rsid w:val="00BC2DA1"/>
    <w:rsid w:val="00BC3217"/>
    <w:rsid w:val="00BC4D03"/>
    <w:rsid w:val="00BC52FE"/>
    <w:rsid w:val="00BD14FB"/>
    <w:rsid w:val="00BD16FF"/>
    <w:rsid w:val="00BD20A8"/>
    <w:rsid w:val="00BD2FCB"/>
    <w:rsid w:val="00BD3BB8"/>
    <w:rsid w:val="00BD42A0"/>
    <w:rsid w:val="00BD5E18"/>
    <w:rsid w:val="00BD60C6"/>
    <w:rsid w:val="00BD6239"/>
    <w:rsid w:val="00BD7D6D"/>
    <w:rsid w:val="00BE0141"/>
    <w:rsid w:val="00BE028B"/>
    <w:rsid w:val="00BE11CE"/>
    <w:rsid w:val="00BE1319"/>
    <w:rsid w:val="00BE150E"/>
    <w:rsid w:val="00BE410D"/>
    <w:rsid w:val="00BE41E1"/>
    <w:rsid w:val="00BE436F"/>
    <w:rsid w:val="00BE4B80"/>
    <w:rsid w:val="00BE5D87"/>
    <w:rsid w:val="00BE5E16"/>
    <w:rsid w:val="00BE7C49"/>
    <w:rsid w:val="00BF1117"/>
    <w:rsid w:val="00BF23E9"/>
    <w:rsid w:val="00BF255B"/>
    <w:rsid w:val="00BF2647"/>
    <w:rsid w:val="00BF3A71"/>
    <w:rsid w:val="00BF3D15"/>
    <w:rsid w:val="00BF403A"/>
    <w:rsid w:val="00BF636D"/>
    <w:rsid w:val="00BF6750"/>
    <w:rsid w:val="00BF68E8"/>
    <w:rsid w:val="00BF7235"/>
    <w:rsid w:val="00C00DBD"/>
    <w:rsid w:val="00C047BA"/>
    <w:rsid w:val="00C04D6A"/>
    <w:rsid w:val="00C056F5"/>
    <w:rsid w:val="00C06393"/>
    <w:rsid w:val="00C06963"/>
    <w:rsid w:val="00C07E97"/>
    <w:rsid w:val="00C10081"/>
    <w:rsid w:val="00C100B2"/>
    <w:rsid w:val="00C104CA"/>
    <w:rsid w:val="00C1420C"/>
    <w:rsid w:val="00C147EC"/>
    <w:rsid w:val="00C14961"/>
    <w:rsid w:val="00C22EA7"/>
    <w:rsid w:val="00C23298"/>
    <w:rsid w:val="00C23D55"/>
    <w:rsid w:val="00C24721"/>
    <w:rsid w:val="00C24DF1"/>
    <w:rsid w:val="00C27F5F"/>
    <w:rsid w:val="00C319A3"/>
    <w:rsid w:val="00C323CA"/>
    <w:rsid w:val="00C32E33"/>
    <w:rsid w:val="00C343FE"/>
    <w:rsid w:val="00C3506D"/>
    <w:rsid w:val="00C406D2"/>
    <w:rsid w:val="00C40743"/>
    <w:rsid w:val="00C43346"/>
    <w:rsid w:val="00C4414B"/>
    <w:rsid w:val="00C446F2"/>
    <w:rsid w:val="00C45067"/>
    <w:rsid w:val="00C458EC"/>
    <w:rsid w:val="00C45A3B"/>
    <w:rsid w:val="00C45CB6"/>
    <w:rsid w:val="00C475DD"/>
    <w:rsid w:val="00C478FA"/>
    <w:rsid w:val="00C553E4"/>
    <w:rsid w:val="00C566CE"/>
    <w:rsid w:val="00C57ACB"/>
    <w:rsid w:val="00C57B45"/>
    <w:rsid w:val="00C60B46"/>
    <w:rsid w:val="00C60F9F"/>
    <w:rsid w:val="00C613BC"/>
    <w:rsid w:val="00C6223E"/>
    <w:rsid w:val="00C62450"/>
    <w:rsid w:val="00C6483F"/>
    <w:rsid w:val="00C6485C"/>
    <w:rsid w:val="00C648BE"/>
    <w:rsid w:val="00C64DCC"/>
    <w:rsid w:val="00C66141"/>
    <w:rsid w:val="00C67292"/>
    <w:rsid w:val="00C70C53"/>
    <w:rsid w:val="00C73171"/>
    <w:rsid w:val="00C7597A"/>
    <w:rsid w:val="00C75C24"/>
    <w:rsid w:val="00C77470"/>
    <w:rsid w:val="00C8305A"/>
    <w:rsid w:val="00C833C7"/>
    <w:rsid w:val="00C83E79"/>
    <w:rsid w:val="00C846B0"/>
    <w:rsid w:val="00C8475E"/>
    <w:rsid w:val="00C857E9"/>
    <w:rsid w:val="00C85B21"/>
    <w:rsid w:val="00C85E74"/>
    <w:rsid w:val="00C8602D"/>
    <w:rsid w:val="00C876F0"/>
    <w:rsid w:val="00C87762"/>
    <w:rsid w:val="00C903D0"/>
    <w:rsid w:val="00C91631"/>
    <w:rsid w:val="00C91FBF"/>
    <w:rsid w:val="00C92837"/>
    <w:rsid w:val="00C93B8C"/>
    <w:rsid w:val="00C94110"/>
    <w:rsid w:val="00C94851"/>
    <w:rsid w:val="00C954A6"/>
    <w:rsid w:val="00C95E48"/>
    <w:rsid w:val="00C96D6A"/>
    <w:rsid w:val="00C979C3"/>
    <w:rsid w:val="00CA0EB4"/>
    <w:rsid w:val="00CA244D"/>
    <w:rsid w:val="00CA3208"/>
    <w:rsid w:val="00CA3375"/>
    <w:rsid w:val="00CA3D8E"/>
    <w:rsid w:val="00CA4862"/>
    <w:rsid w:val="00CA4C61"/>
    <w:rsid w:val="00CA532B"/>
    <w:rsid w:val="00CA6A6D"/>
    <w:rsid w:val="00CA6B4E"/>
    <w:rsid w:val="00CA6DCA"/>
    <w:rsid w:val="00CA72C9"/>
    <w:rsid w:val="00CA7639"/>
    <w:rsid w:val="00CB1B83"/>
    <w:rsid w:val="00CB30CA"/>
    <w:rsid w:val="00CB30E4"/>
    <w:rsid w:val="00CB3419"/>
    <w:rsid w:val="00CB4229"/>
    <w:rsid w:val="00CB4A2B"/>
    <w:rsid w:val="00CB5829"/>
    <w:rsid w:val="00CB6D43"/>
    <w:rsid w:val="00CB6F2C"/>
    <w:rsid w:val="00CB7652"/>
    <w:rsid w:val="00CB796B"/>
    <w:rsid w:val="00CB7E95"/>
    <w:rsid w:val="00CB7F24"/>
    <w:rsid w:val="00CB7F54"/>
    <w:rsid w:val="00CC0AB2"/>
    <w:rsid w:val="00CC1CB1"/>
    <w:rsid w:val="00CC457F"/>
    <w:rsid w:val="00CC52F2"/>
    <w:rsid w:val="00CC53E9"/>
    <w:rsid w:val="00CC55DF"/>
    <w:rsid w:val="00CC6762"/>
    <w:rsid w:val="00CC6B58"/>
    <w:rsid w:val="00CC7106"/>
    <w:rsid w:val="00CC79C7"/>
    <w:rsid w:val="00CD08C1"/>
    <w:rsid w:val="00CD0B39"/>
    <w:rsid w:val="00CD1C1E"/>
    <w:rsid w:val="00CD253A"/>
    <w:rsid w:val="00CD4EF2"/>
    <w:rsid w:val="00CD6C32"/>
    <w:rsid w:val="00CE0ADC"/>
    <w:rsid w:val="00CE0FC7"/>
    <w:rsid w:val="00CE14C6"/>
    <w:rsid w:val="00CE1D18"/>
    <w:rsid w:val="00CE2522"/>
    <w:rsid w:val="00CE2C5C"/>
    <w:rsid w:val="00CE2D68"/>
    <w:rsid w:val="00CE3675"/>
    <w:rsid w:val="00CF1316"/>
    <w:rsid w:val="00CF139C"/>
    <w:rsid w:val="00CF1766"/>
    <w:rsid w:val="00CF1A37"/>
    <w:rsid w:val="00CF1B44"/>
    <w:rsid w:val="00CF2533"/>
    <w:rsid w:val="00CF264A"/>
    <w:rsid w:val="00CF3907"/>
    <w:rsid w:val="00CF4DE4"/>
    <w:rsid w:val="00CF530D"/>
    <w:rsid w:val="00CF60A2"/>
    <w:rsid w:val="00D00D9A"/>
    <w:rsid w:val="00D01F54"/>
    <w:rsid w:val="00D0203A"/>
    <w:rsid w:val="00D03DE1"/>
    <w:rsid w:val="00D05A11"/>
    <w:rsid w:val="00D06189"/>
    <w:rsid w:val="00D061BB"/>
    <w:rsid w:val="00D064C8"/>
    <w:rsid w:val="00D069D2"/>
    <w:rsid w:val="00D073C6"/>
    <w:rsid w:val="00D07833"/>
    <w:rsid w:val="00D11757"/>
    <w:rsid w:val="00D117DE"/>
    <w:rsid w:val="00D11E47"/>
    <w:rsid w:val="00D121EF"/>
    <w:rsid w:val="00D133D9"/>
    <w:rsid w:val="00D139C5"/>
    <w:rsid w:val="00D13C58"/>
    <w:rsid w:val="00D14A90"/>
    <w:rsid w:val="00D14C58"/>
    <w:rsid w:val="00D15064"/>
    <w:rsid w:val="00D15ED0"/>
    <w:rsid w:val="00D161CA"/>
    <w:rsid w:val="00D17E23"/>
    <w:rsid w:val="00D21192"/>
    <w:rsid w:val="00D24C0B"/>
    <w:rsid w:val="00D25FAC"/>
    <w:rsid w:val="00D264F7"/>
    <w:rsid w:val="00D26703"/>
    <w:rsid w:val="00D3208B"/>
    <w:rsid w:val="00D328D3"/>
    <w:rsid w:val="00D33E05"/>
    <w:rsid w:val="00D34509"/>
    <w:rsid w:val="00D370FE"/>
    <w:rsid w:val="00D37567"/>
    <w:rsid w:val="00D376D3"/>
    <w:rsid w:val="00D40289"/>
    <w:rsid w:val="00D407F8"/>
    <w:rsid w:val="00D40A30"/>
    <w:rsid w:val="00D40C28"/>
    <w:rsid w:val="00D410B6"/>
    <w:rsid w:val="00D41606"/>
    <w:rsid w:val="00D41885"/>
    <w:rsid w:val="00D422EC"/>
    <w:rsid w:val="00D42C55"/>
    <w:rsid w:val="00D42CA9"/>
    <w:rsid w:val="00D42E80"/>
    <w:rsid w:val="00D443CC"/>
    <w:rsid w:val="00D451CB"/>
    <w:rsid w:val="00D469D1"/>
    <w:rsid w:val="00D502A8"/>
    <w:rsid w:val="00D50B12"/>
    <w:rsid w:val="00D5103F"/>
    <w:rsid w:val="00D5181B"/>
    <w:rsid w:val="00D52059"/>
    <w:rsid w:val="00D52693"/>
    <w:rsid w:val="00D53086"/>
    <w:rsid w:val="00D54740"/>
    <w:rsid w:val="00D54F44"/>
    <w:rsid w:val="00D57467"/>
    <w:rsid w:val="00D57562"/>
    <w:rsid w:val="00D6188B"/>
    <w:rsid w:val="00D61C07"/>
    <w:rsid w:val="00D62483"/>
    <w:rsid w:val="00D625F4"/>
    <w:rsid w:val="00D628BE"/>
    <w:rsid w:val="00D63258"/>
    <w:rsid w:val="00D6398F"/>
    <w:rsid w:val="00D63DA5"/>
    <w:rsid w:val="00D63DCF"/>
    <w:rsid w:val="00D65A63"/>
    <w:rsid w:val="00D65A9B"/>
    <w:rsid w:val="00D66121"/>
    <w:rsid w:val="00D6620C"/>
    <w:rsid w:val="00D66A20"/>
    <w:rsid w:val="00D67DAA"/>
    <w:rsid w:val="00D70188"/>
    <w:rsid w:val="00D71E6D"/>
    <w:rsid w:val="00D725EA"/>
    <w:rsid w:val="00D72B10"/>
    <w:rsid w:val="00D73686"/>
    <w:rsid w:val="00D73C3D"/>
    <w:rsid w:val="00D740F9"/>
    <w:rsid w:val="00D744FD"/>
    <w:rsid w:val="00D7534E"/>
    <w:rsid w:val="00D77326"/>
    <w:rsid w:val="00D8063E"/>
    <w:rsid w:val="00D82484"/>
    <w:rsid w:val="00D84068"/>
    <w:rsid w:val="00D84F9F"/>
    <w:rsid w:val="00D85B9F"/>
    <w:rsid w:val="00D85CDD"/>
    <w:rsid w:val="00D86405"/>
    <w:rsid w:val="00D8655A"/>
    <w:rsid w:val="00D86A31"/>
    <w:rsid w:val="00D86C9A"/>
    <w:rsid w:val="00D87231"/>
    <w:rsid w:val="00D87CB3"/>
    <w:rsid w:val="00D90452"/>
    <w:rsid w:val="00D92507"/>
    <w:rsid w:val="00D9384D"/>
    <w:rsid w:val="00D93912"/>
    <w:rsid w:val="00D94C74"/>
    <w:rsid w:val="00D9515F"/>
    <w:rsid w:val="00D951DA"/>
    <w:rsid w:val="00D96482"/>
    <w:rsid w:val="00D96A9C"/>
    <w:rsid w:val="00D97495"/>
    <w:rsid w:val="00DA1B7E"/>
    <w:rsid w:val="00DA1BFC"/>
    <w:rsid w:val="00DA2695"/>
    <w:rsid w:val="00DA2721"/>
    <w:rsid w:val="00DA5D52"/>
    <w:rsid w:val="00DA6B97"/>
    <w:rsid w:val="00DA6F9A"/>
    <w:rsid w:val="00DA7D4B"/>
    <w:rsid w:val="00DB026B"/>
    <w:rsid w:val="00DB066A"/>
    <w:rsid w:val="00DB0AD5"/>
    <w:rsid w:val="00DB0DF2"/>
    <w:rsid w:val="00DB33E4"/>
    <w:rsid w:val="00DB3951"/>
    <w:rsid w:val="00DB3BF9"/>
    <w:rsid w:val="00DB78E6"/>
    <w:rsid w:val="00DC3D48"/>
    <w:rsid w:val="00DC4B8A"/>
    <w:rsid w:val="00DC4D61"/>
    <w:rsid w:val="00DC53D8"/>
    <w:rsid w:val="00DC5B42"/>
    <w:rsid w:val="00DC7831"/>
    <w:rsid w:val="00DD0A4D"/>
    <w:rsid w:val="00DD128F"/>
    <w:rsid w:val="00DD2760"/>
    <w:rsid w:val="00DD279A"/>
    <w:rsid w:val="00DD2CB6"/>
    <w:rsid w:val="00DD45F2"/>
    <w:rsid w:val="00DD61DE"/>
    <w:rsid w:val="00DD6325"/>
    <w:rsid w:val="00DD6A47"/>
    <w:rsid w:val="00DD775D"/>
    <w:rsid w:val="00DE0C72"/>
    <w:rsid w:val="00DE148A"/>
    <w:rsid w:val="00DE1861"/>
    <w:rsid w:val="00DE1EE6"/>
    <w:rsid w:val="00DE40A7"/>
    <w:rsid w:val="00DE443F"/>
    <w:rsid w:val="00DE67FB"/>
    <w:rsid w:val="00DE788E"/>
    <w:rsid w:val="00DE7AAA"/>
    <w:rsid w:val="00DE7B04"/>
    <w:rsid w:val="00DF1725"/>
    <w:rsid w:val="00DF480A"/>
    <w:rsid w:val="00DF4F11"/>
    <w:rsid w:val="00DF5165"/>
    <w:rsid w:val="00DF641E"/>
    <w:rsid w:val="00DF7DE3"/>
    <w:rsid w:val="00E004E1"/>
    <w:rsid w:val="00E00DF1"/>
    <w:rsid w:val="00E01630"/>
    <w:rsid w:val="00E026AE"/>
    <w:rsid w:val="00E02B4C"/>
    <w:rsid w:val="00E048E5"/>
    <w:rsid w:val="00E04CD9"/>
    <w:rsid w:val="00E06442"/>
    <w:rsid w:val="00E06DB0"/>
    <w:rsid w:val="00E114B3"/>
    <w:rsid w:val="00E11782"/>
    <w:rsid w:val="00E139E1"/>
    <w:rsid w:val="00E13A4D"/>
    <w:rsid w:val="00E14D56"/>
    <w:rsid w:val="00E150F4"/>
    <w:rsid w:val="00E1530D"/>
    <w:rsid w:val="00E15693"/>
    <w:rsid w:val="00E15A09"/>
    <w:rsid w:val="00E202EE"/>
    <w:rsid w:val="00E245A7"/>
    <w:rsid w:val="00E248F7"/>
    <w:rsid w:val="00E254BA"/>
    <w:rsid w:val="00E26078"/>
    <w:rsid w:val="00E27AF1"/>
    <w:rsid w:val="00E31005"/>
    <w:rsid w:val="00E315E7"/>
    <w:rsid w:val="00E31A03"/>
    <w:rsid w:val="00E31E5F"/>
    <w:rsid w:val="00E3361E"/>
    <w:rsid w:val="00E348C3"/>
    <w:rsid w:val="00E351D7"/>
    <w:rsid w:val="00E36608"/>
    <w:rsid w:val="00E36808"/>
    <w:rsid w:val="00E37993"/>
    <w:rsid w:val="00E37CED"/>
    <w:rsid w:val="00E413CC"/>
    <w:rsid w:val="00E4197D"/>
    <w:rsid w:val="00E43712"/>
    <w:rsid w:val="00E447D0"/>
    <w:rsid w:val="00E44875"/>
    <w:rsid w:val="00E44E10"/>
    <w:rsid w:val="00E4524E"/>
    <w:rsid w:val="00E45B37"/>
    <w:rsid w:val="00E474B0"/>
    <w:rsid w:val="00E4754F"/>
    <w:rsid w:val="00E47C35"/>
    <w:rsid w:val="00E50378"/>
    <w:rsid w:val="00E52410"/>
    <w:rsid w:val="00E5245F"/>
    <w:rsid w:val="00E54D3B"/>
    <w:rsid w:val="00E55614"/>
    <w:rsid w:val="00E55711"/>
    <w:rsid w:val="00E55B47"/>
    <w:rsid w:val="00E56AC6"/>
    <w:rsid w:val="00E60320"/>
    <w:rsid w:val="00E612DF"/>
    <w:rsid w:val="00E614E8"/>
    <w:rsid w:val="00E61738"/>
    <w:rsid w:val="00E631C9"/>
    <w:rsid w:val="00E64C4D"/>
    <w:rsid w:val="00E661A2"/>
    <w:rsid w:val="00E66717"/>
    <w:rsid w:val="00E668BB"/>
    <w:rsid w:val="00E671B2"/>
    <w:rsid w:val="00E6785D"/>
    <w:rsid w:val="00E70F0C"/>
    <w:rsid w:val="00E7210B"/>
    <w:rsid w:val="00E72F62"/>
    <w:rsid w:val="00E73B5D"/>
    <w:rsid w:val="00E744A0"/>
    <w:rsid w:val="00E76CB6"/>
    <w:rsid w:val="00E80D7C"/>
    <w:rsid w:val="00E81638"/>
    <w:rsid w:val="00E81F57"/>
    <w:rsid w:val="00E82B7E"/>
    <w:rsid w:val="00E8377D"/>
    <w:rsid w:val="00E83B51"/>
    <w:rsid w:val="00E84489"/>
    <w:rsid w:val="00E84A26"/>
    <w:rsid w:val="00E853AF"/>
    <w:rsid w:val="00E875F0"/>
    <w:rsid w:val="00E9028B"/>
    <w:rsid w:val="00E90367"/>
    <w:rsid w:val="00E91D44"/>
    <w:rsid w:val="00E92BA3"/>
    <w:rsid w:val="00E934D1"/>
    <w:rsid w:val="00E93576"/>
    <w:rsid w:val="00E9402D"/>
    <w:rsid w:val="00E9527D"/>
    <w:rsid w:val="00E95899"/>
    <w:rsid w:val="00EA0518"/>
    <w:rsid w:val="00EA0959"/>
    <w:rsid w:val="00EA18DD"/>
    <w:rsid w:val="00EA1D62"/>
    <w:rsid w:val="00EA210E"/>
    <w:rsid w:val="00EA25F2"/>
    <w:rsid w:val="00EA5AA2"/>
    <w:rsid w:val="00EA7ECA"/>
    <w:rsid w:val="00EB22C4"/>
    <w:rsid w:val="00EB3193"/>
    <w:rsid w:val="00EB4F93"/>
    <w:rsid w:val="00EB562E"/>
    <w:rsid w:val="00EB5F88"/>
    <w:rsid w:val="00EB70FA"/>
    <w:rsid w:val="00EB7242"/>
    <w:rsid w:val="00EC0704"/>
    <w:rsid w:val="00EC0D28"/>
    <w:rsid w:val="00EC0D2D"/>
    <w:rsid w:val="00EC18E2"/>
    <w:rsid w:val="00EC376E"/>
    <w:rsid w:val="00EC37B5"/>
    <w:rsid w:val="00EC3E4B"/>
    <w:rsid w:val="00EC41AF"/>
    <w:rsid w:val="00EC48DF"/>
    <w:rsid w:val="00EC4977"/>
    <w:rsid w:val="00EC4E28"/>
    <w:rsid w:val="00EC6A92"/>
    <w:rsid w:val="00ED00F3"/>
    <w:rsid w:val="00ED0319"/>
    <w:rsid w:val="00ED2296"/>
    <w:rsid w:val="00ED33A4"/>
    <w:rsid w:val="00ED3E92"/>
    <w:rsid w:val="00ED40D3"/>
    <w:rsid w:val="00ED41F7"/>
    <w:rsid w:val="00ED427F"/>
    <w:rsid w:val="00ED470B"/>
    <w:rsid w:val="00ED497A"/>
    <w:rsid w:val="00ED4CEC"/>
    <w:rsid w:val="00ED6C3B"/>
    <w:rsid w:val="00ED6EC9"/>
    <w:rsid w:val="00ED7526"/>
    <w:rsid w:val="00EE2C13"/>
    <w:rsid w:val="00EE4546"/>
    <w:rsid w:val="00EE51FC"/>
    <w:rsid w:val="00EE5DD9"/>
    <w:rsid w:val="00EE6D9F"/>
    <w:rsid w:val="00EE7813"/>
    <w:rsid w:val="00EE7B3F"/>
    <w:rsid w:val="00EF08D8"/>
    <w:rsid w:val="00EF1433"/>
    <w:rsid w:val="00EF2F4E"/>
    <w:rsid w:val="00EF3A09"/>
    <w:rsid w:val="00EF42E7"/>
    <w:rsid w:val="00EF5586"/>
    <w:rsid w:val="00EF64FF"/>
    <w:rsid w:val="00EF667B"/>
    <w:rsid w:val="00F00E04"/>
    <w:rsid w:val="00F012AD"/>
    <w:rsid w:val="00F0189C"/>
    <w:rsid w:val="00F01F9C"/>
    <w:rsid w:val="00F020F3"/>
    <w:rsid w:val="00F0211A"/>
    <w:rsid w:val="00F050AA"/>
    <w:rsid w:val="00F065E9"/>
    <w:rsid w:val="00F06ADC"/>
    <w:rsid w:val="00F07991"/>
    <w:rsid w:val="00F07B4B"/>
    <w:rsid w:val="00F07B85"/>
    <w:rsid w:val="00F1029E"/>
    <w:rsid w:val="00F11AFA"/>
    <w:rsid w:val="00F11CED"/>
    <w:rsid w:val="00F12128"/>
    <w:rsid w:val="00F14176"/>
    <w:rsid w:val="00F14E8C"/>
    <w:rsid w:val="00F1646B"/>
    <w:rsid w:val="00F2022F"/>
    <w:rsid w:val="00F2131F"/>
    <w:rsid w:val="00F21462"/>
    <w:rsid w:val="00F222AC"/>
    <w:rsid w:val="00F22907"/>
    <w:rsid w:val="00F23100"/>
    <w:rsid w:val="00F24BCF"/>
    <w:rsid w:val="00F255A1"/>
    <w:rsid w:val="00F25C08"/>
    <w:rsid w:val="00F30328"/>
    <w:rsid w:val="00F343F1"/>
    <w:rsid w:val="00F34440"/>
    <w:rsid w:val="00F34BAE"/>
    <w:rsid w:val="00F36600"/>
    <w:rsid w:val="00F37DCD"/>
    <w:rsid w:val="00F40BC8"/>
    <w:rsid w:val="00F40DA2"/>
    <w:rsid w:val="00F41FBF"/>
    <w:rsid w:val="00F42807"/>
    <w:rsid w:val="00F43583"/>
    <w:rsid w:val="00F43C2F"/>
    <w:rsid w:val="00F43E85"/>
    <w:rsid w:val="00F4520F"/>
    <w:rsid w:val="00F46325"/>
    <w:rsid w:val="00F47104"/>
    <w:rsid w:val="00F47F49"/>
    <w:rsid w:val="00F51943"/>
    <w:rsid w:val="00F559D7"/>
    <w:rsid w:val="00F562A9"/>
    <w:rsid w:val="00F56DA2"/>
    <w:rsid w:val="00F57B95"/>
    <w:rsid w:val="00F607D2"/>
    <w:rsid w:val="00F607DB"/>
    <w:rsid w:val="00F60F87"/>
    <w:rsid w:val="00F61504"/>
    <w:rsid w:val="00F624E0"/>
    <w:rsid w:val="00F63DAE"/>
    <w:rsid w:val="00F6441C"/>
    <w:rsid w:val="00F649CB"/>
    <w:rsid w:val="00F6620A"/>
    <w:rsid w:val="00F665C3"/>
    <w:rsid w:val="00F667F6"/>
    <w:rsid w:val="00F67927"/>
    <w:rsid w:val="00F70C88"/>
    <w:rsid w:val="00F71AF6"/>
    <w:rsid w:val="00F7283A"/>
    <w:rsid w:val="00F74A23"/>
    <w:rsid w:val="00F7522C"/>
    <w:rsid w:val="00F752F1"/>
    <w:rsid w:val="00F75443"/>
    <w:rsid w:val="00F769CE"/>
    <w:rsid w:val="00F76F96"/>
    <w:rsid w:val="00F81254"/>
    <w:rsid w:val="00F819ED"/>
    <w:rsid w:val="00F82017"/>
    <w:rsid w:val="00F8332B"/>
    <w:rsid w:val="00F8383A"/>
    <w:rsid w:val="00F83FCE"/>
    <w:rsid w:val="00F8416B"/>
    <w:rsid w:val="00F8482A"/>
    <w:rsid w:val="00F86763"/>
    <w:rsid w:val="00F8743B"/>
    <w:rsid w:val="00F90199"/>
    <w:rsid w:val="00F9047C"/>
    <w:rsid w:val="00F93BFC"/>
    <w:rsid w:val="00FA0255"/>
    <w:rsid w:val="00FA03AF"/>
    <w:rsid w:val="00FA0980"/>
    <w:rsid w:val="00FA0F34"/>
    <w:rsid w:val="00FA0FB6"/>
    <w:rsid w:val="00FA40DB"/>
    <w:rsid w:val="00FA6486"/>
    <w:rsid w:val="00FA65AA"/>
    <w:rsid w:val="00FA6BC4"/>
    <w:rsid w:val="00FA6E54"/>
    <w:rsid w:val="00FA763D"/>
    <w:rsid w:val="00FA7740"/>
    <w:rsid w:val="00FA7B66"/>
    <w:rsid w:val="00FA7B83"/>
    <w:rsid w:val="00FB0237"/>
    <w:rsid w:val="00FB0A43"/>
    <w:rsid w:val="00FB2D0C"/>
    <w:rsid w:val="00FB394A"/>
    <w:rsid w:val="00FB3B36"/>
    <w:rsid w:val="00FB4346"/>
    <w:rsid w:val="00FB5D68"/>
    <w:rsid w:val="00FB6043"/>
    <w:rsid w:val="00FC3595"/>
    <w:rsid w:val="00FC4DC4"/>
    <w:rsid w:val="00FC4FAA"/>
    <w:rsid w:val="00FC532F"/>
    <w:rsid w:val="00FC5452"/>
    <w:rsid w:val="00FC5EF2"/>
    <w:rsid w:val="00FC6270"/>
    <w:rsid w:val="00FC66F1"/>
    <w:rsid w:val="00FD08C0"/>
    <w:rsid w:val="00FD1817"/>
    <w:rsid w:val="00FD2A56"/>
    <w:rsid w:val="00FD3CB8"/>
    <w:rsid w:val="00FD4400"/>
    <w:rsid w:val="00FD446A"/>
    <w:rsid w:val="00FD45FC"/>
    <w:rsid w:val="00FD5126"/>
    <w:rsid w:val="00FD7C67"/>
    <w:rsid w:val="00FD7F31"/>
    <w:rsid w:val="00FE1112"/>
    <w:rsid w:val="00FE2893"/>
    <w:rsid w:val="00FE29EE"/>
    <w:rsid w:val="00FE2CC8"/>
    <w:rsid w:val="00FE4B68"/>
    <w:rsid w:val="00FE5B3D"/>
    <w:rsid w:val="00FE6DBB"/>
    <w:rsid w:val="00FE79E6"/>
    <w:rsid w:val="00FE7F5F"/>
    <w:rsid w:val="00FF1164"/>
    <w:rsid w:val="00FF1837"/>
    <w:rsid w:val="00FF2B4A"/>
    <w:rsid w:val="00FF358F"/>
    <w:rsid w:val="00FF35C5"/>
    <w:rsid w:val="00FF4619"/>
    <w:rsid w:val="00FF61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A3070"/>
  <w15:docId w15:val="{B4912996-82FB-489A-ADFE-9845239B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semiHidden/>
    <w:unhideWhenUsed/>
    <w:qFormat/>
    <w:rsid w:val="00334D98"/>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742DB4"/>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link w:val="Heading4Char"/>
    <w:uiPriority w:val="9"/>
    <w:qFormat/>
    <w:rsid w:val="0083783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next w:val="Normal"/>
    <w:autoRedefine/>
    <w:semiHidden/>
    <w:rsid w:val="00B25D63"/>
    <w:pPr>
      <w:spacing w:before="120" w:after="120" w:line="312" w:lineRule="auto"/>
    </w:pPr>
    <w:rPr>
      <w:sz w:val="28"/>
      <w:szCs w:val="28"/>
    </w:rPr>
  </w:style>
  <w:style w:type="table" w:styleId="TableGrid">
    <w:name w:val="Table Grid"/>
    <w:basedOn w:val="TableNormal"/>
    <w:uiPriority w:val="39"/>
    <w:rsid w:val="00B25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72"/>
    <w:qFormat/>
    <w:rsid w:val="00A20251"/>
    <w:pPr>
      <w:ind w:left="720"/>
      <w:contextualSpacing/>
    </w:pPr>
    <w:rPr>
      <w:rFonts w:eastAsia="Calibri"/>
      <w:sz w:val="28"/>
      <w:szCs w:val="28"/>
    </w:rPr>
  </w:style>
  <w:style w:type="paragraph" w:styleId="BalloonText">
    <w:name w:val="Balloon Text"/>
    <w:basedOn w:val="Normal"/>
    <w:link w:val="BalloonTextChar"/>
    <w:rsid w:val="00F8482A"/>
    <w:rPr>
      <w:rFonts w:ascii="Segoe UI" w:hAnsi="Segoe UI" w:cs="Segoe UI"/>
      <w:sz w:val="18"/>
      <w:szCs w:val="18"/>
    </w:rPr>
  </w:style>
  <w:style w:type="character" w:customStyle="1" w:styleId="BalloonTextChar">
    <w:name w:val="Balloon Text Char"/>
    <w:link w:val="BalloonText"/>
    <w:rsid w:val="00F8482A"/>
    <w:rPr>
      <w:rFonts w:ascii="Segoe UI" w:hAnsi="Segoe UI" w:cs="Segoe UI"/>
      <w:sz w:val="18"/>
      <w:szCs w:val="18"/>
    </w:rPr>
  </w:style>
  <w:style w:type="character" w:styleId="Hyperlink">
    <w:name w:val="Hyperlink"/>
    <w:rsid w:val="00DD6A47"/>
    <w:rPr>
      <w:color w:val="0563C1"/>
      <w:u w:val="single"/>
    </w:rPr>
  </w:style>
  <w:style w:type="character" w:customStyle="1" w:styleId="UnresolvedMention1">
    <w:name w:val="Unresolved Mention1"/>
    <w:uiPriority w:val="99"/>
    <w:semiHidden/>
    <w:unhideWhenUsed/>
    <w:rsid w:val="00DD6A47"/>
    <w:rPr>
      <w:color w:val="808080"/>
      <w:shd w:val="clear" w:color="auto" w:fill="E6E6E6"/>
    </w:rPr>
  </w:style>
  <w:style w:type="character" w:styleId="Strong">
    <w:name w:val="Strong"/>
    <w:uiPriority w:val="22"/>
    <w:qFormat/>
    <w:rsid w:val="00E55614"/>
    <w:rPr>
      <w:b/>
      <w:bCs/>
    </w:rPr>
  </w:style>
  <w:style w:type="paragraph" w:styleId="FootnoteText">
    <w:name w:val="footnote text"/>
    <w:basedOn w:val="Normal"/>
    <w:link w:val="FootnoteTextChar"/>
    <w:rsid w:val="00A5573C"/>
    <w:rPr>
      <w:sz w:val="20"/>
      <w:szCs w:val="20"/>
    </w:rPr>
  </w:style>
  <w:style w:type="character" w:customStyle="1" w:styleId="FootnoteTextChar">
    <w:name w:val="Footnote Text Char"/>
    <w:basedOn w:val="DefaultParagraphFont"/>
    <w:link w:val="FootnoteText"/>
    <w:rsid w:val="00A5573C"/>
  </w:style>
  <w:style w:type="character" w:styleId="FootnoteReference">
    <w:name w:val="footnote reference"/>
    <w:aliases w:val="Footnote"/>
    <w:uiPriority w:val="99"/>
    <w:rsid w:val="00A5573C"/>
    <w:rPr>
      <w:vertAlign w:val="superscript"/>
    </w:rPr>
  </w:style>
  <w:style w:type="paragraph" w:styleId="BodyText3">
    <w:name w:val="Body Text 3"/>
    <w:basedOn w:val="Normal"/>
    <w:link w:val="BodyText3Char"/>
    <w:uiPriority w:val="99"/>
    <w:unhideWhenUsed/>
    <w:rsid w:val="009B0FE7"/>
    <w:rPr>
      <w:rFonts w:eastAsia="Calibri"/>
    </w:rPr>
  </w:style>
  <w:style w:type="character" w:customStyle="1" w:styleId="BodyText3Char">
    <w:name w:val="Body Text 3 Char"/>
    <w:link w:val="BodyText3"/>
    <w:uiPriority w:val="99"/>
    <w:rsid w:val="009B0FE7"/>
    <w:rPr>
      <w:rFonts w:eastAsia="Calibri"/>
      <w:sz w:val="24"/>
      <w:szCs w:val="24"/>
    </w:rPr>
  </w:style>
  <w:style w:type="paragraph" w:styleId="Header">
    <w:name w:val="header"/>
    <w:basedOn w:val="Normal"/>
    <w:link w:val="HeaderChar"/>
    <w:uiPriority w:val="99"/>
    <w:rsid w:val="001162D6"/>
    <w:pPr>
      <w:tabs>
        <w:tab w:val="center" w:pos="4680"/>
        <w:tab w:val="right" w:pos="9360"/>
      </w:tabs>
    </w:pPr>
  </w:style>
  <w:style w:type="character" w:customStyle="1" w:styleId="HeaderChar">
    <w:name w:val="Header Char"/>
    <w:link w:val="Header"/>
    <w:uiPriority w:val="99"/>
    <w:rsid w:val="001162D6"/>
    <w:rPr>
      <w:sz w:val="24"/>
      <w:szCs w:val="24"/>
    </w:rPr>
  </w:style>
  <w:style w:type="paragraph" w:styleId="Footer">
    <w:name w:val="footer"/>
    <w:basedOn w:val="Normal"/>
    <w:link w:val="FooterChar"/>
    <w:rsid w:val="001162D6"/>
    <w:pPr>
      <w:tabs>
        <w:tab w:val="center" w:pos="4680"/>
        <w:tab w:val="right" w:pos="9360"/>
      </w:tabs>
    </w:pPr>
  </w:style>
  <w:style w:type="character" w:customStyle="1" w:styleId="FooterChar">
    <w:name w:val="Footer Char"/>
    <w:link w:val="Footer"/>
    <w:rsid w:val="001162D6"/>
    <w:rPr>
      <w:sz w:val="24"/>
      <w:szCs w:val="24"/>
    </w:rPr>
  </w:style>
  <w:style w:type="paragraph" w:customStyle="1" w:styleId="Pa31">
    <w:name w:val="Pa3+1"/>
    <w:basedOn w:val="Normal"/>
    <w:next w:val="Normal"/>
    <w:uiPriority w:val="99"/>
    <w:rsid w:val="00515CD0"/>
    <w:pPr>
      <w:autoSpaceDE w:val="0"/>
      <w:autoSpaceDN w:val="0"/>
      <w:adjustRightInd w:val="0"/>
      <w:spacing w:line="221" w:lineRule="atLeast"/>
    </w:pPr>
    <w:rPr>
      <w:rFonts w:ascii="UTM Times" w:hAnsi="UTM Times"/>
    </w:rPr>
  </w:style>
  <w:style w:type="character" w:customStyle="1" w:styleId="A3">
    <w:name w:val="A3"/>
    <w:uiPriority w:val="99"/>
    <w:rsid w:val="00515CD0"/>
    <w:rPr>
      <w:rFonts w:cs="UTM Times"/>
      <w:color w:val="211D1E"/>
      <w:sz w:val="26"/>
      <w:szCs w:val="26"/>
    </w:rPr>
  </w:style>
  <w:style w:type="paragraph" w:customStyle="1" w:styleId="n-dieund">
    <w:name w:val="n-dieund"/>
    <w:basedOn w:val="Normal"/>
    <w:rsid w:val="00800063"/>
    <w:pPr>
      <w:spacing w:after="120"/>
      <w:ind w:firstLine="709"/>
      <w:jc w:val="both"/>
    </w:pPr>
    <w:rPr>
      <w:rFonts w:ascii=".VnTime" w:hAnsi=".VnTime"/>
      <w:sz w:val="28"/>
      <w:szCs w:val="20"/>
    </w:rPr>
  </w:style>
  <w:style w:type="paragraph" w:styleId="NormalWeb">
    <w:name w:val="Normal (Web)"/>
    <w:basedOn w:val="Normal"/>
    <w:uiPriority w:val="99"/>
    <w:rsid w:val="00BC1E18"/>
    <w:pPr>
      <w:spacing w:before="100" w:beforeAutospacing="1" w:after="100" w:afterAutospacing="1"/>
    </w:pPr>
  </w:style>
  <w:style w:type="paragraph" w:styleId="CommentText">
    <w:name w:val="annotation text"/>
    <w:basedOn w:val="Normal"/>
    <w:link w:val="CommentTextChar1"/>
    <w:rsid w:val="00E43712"/>
    <w:rPr>
      <w:sz w:val="20"/>
      <w:szCs w:val="20"/>
    </w:rPr>
  </w:style>
  <w:style w:type="character" w:customStyle="1" w:styleId="CommentTextChar">
    <w:name w:val="Comment Text Char"/>
    <w:basedOn w:val="DefaultParagraphFont"/>
    <w:rsid w:val="00E43712"/>
  </w:style>
  <w:style w:type="character" w:customStyle="1" w:styleId="CommentTextChar1">
    <w:name w:val="Comment Text Char1"/>
    <w:link w:val="CommentText"/>
    <w:rsid w:val="00E43712"/>
  </w:style>
  <w:style w:type="character" w:customStyle="1" w:styleId="ListParagraphChar">
    <w:name w:val="List Paragraph Char"/>
    <w:link w:val="ListParagraph"/>
    <w:uiPriority w:val="34"/>
    <w:locked/>
    <w:rsid w:val="00E43712"/>
    <w:rPr>
      <w:rFonts w:eastAsia="Calibri"/>
      <w:sz w:val="28"/>
      <w:szCs w:val="28"/>
    </w:rPr>
  </w:style>
  <w:style w:type="paragraph" w:customStyle="1" w:styleId="Nidung">
    <w:name w:val="Nội dung"/>
    <w:rsid w:val="002934AF"/>
    <w:pPr>
      <w:pBdr>
        <w:top w:val="nil"/>
        <w:left w:val="nil"/>
        <w:bottom w:val="nil"/>
        <w:right w:val="nil"/>
        <w:between w:val="nil"/>
        <w:bar w:val="nil"/>
      </w:pBdr>
    </w:pPr>
    <w:rPr>
      <w:rFonts w:ascii="Calibri" w:eastAsia="Calibri" w:hAnsi="Calibri" w:cs="Calibri"/>
      <w:color w:val="000000"/>
      <w:sz w:val="24"/>
      <w:szCs w:val="24"/>
      <w:u w:color="000000"/>
      <w:bdr w:val="nil"/>
      <w:lang w:val="en-US" w:eastAsia="en-US"/>
    </w:rPr>
  </w:style>
  <w:style w:type="paragraph" w:customStyle="1" w:styleId="abc">
    <w:name w:val="abc"/>
    <w:basedOn w:val="Normal"/>
    <w:uiPriority w:val="99"/>
    <w:rsid w:val="004B2137"/>
    <w:pPr>
      <w:overflowPunct w:val="0"/>
      <w:autoSpaceDE w:val="0"/>
      <w:autoSpaceDN w:val="0"/>
      <w:adjustRightInd w:val="0"/>
      <w:textAlignment w:val="baseline"/>
    </w:pPr>
    <w:rPr>
      <w:rFonts w:ascii=".VnTime" w:hAnsi=".VnTime"/>
      <w:bCs/>
      <w:iCs/>
      <w:sz w:val="26"/>
      <w:szCs w:val="20"/>
    </w:rPr>
  </w:style>
  <w:style w:type="paragraph" w:styleId="BodyText">
    <w:name w:val="Body Text"/>
    <w:basedOn w:val="Normal"/>
    <w:link w:val="BodyTextChar"/>
    <w:rsid w:val="009E7683"/>
    <w:pPr>
      <w:spacing w:after="120"/>
    </w:pPr>
  </w:style>
  <w:style w:type="character" w:customStyle="1" w:styleId="BodyTextChar">
    <w:name w:val="Body Text Char"/>
    <w:link w:val="BodyText"/>
    <w:rsid w:val="009E7683"/>
    <w:rPr>
      <w:sz w:val="24"/>
      <w:szCs w:val="24"/>
    </w:rPr>
  </w:style>
  <w:style w:type="character" w:styleId="Emphasis">
    <w:name w:val="Emphasis"/>
    <w:uiPriority w:val="20"/>
    <w:qFormat/>
    <w:rsid w:val="00D61C07"/>
    <w:rPr>
      <w:i/>
      <w:iCs/>
    </w:rPr>
  </w:style>
  <w:style w:type="character" w:customStyle="1" w:styleId="Heading4Char">
    <w:name w:val="Heading 4 Char"/>
    <w:link w:val="Heading4"/>
    <w:uiPriority w:val="9"/>
    <w:rsid w:val="0083783F"/>
    <w:rPr>
      <w:b/>
      <w:bCs/>
      <w:sz w:val="24"/>
      <w:szCs w:val="24"/>
    </w:rPr>
  </w:style>
  <w:style w:type="paragraph" w:styleId="PlainText">
    <w:name w:val="Plain Text"/>
    <w:basedOn w:val="Normal"/>
    <w:link w:val="PlainTextChar"/>
    <w:uiPriority w:val="99"/>
    <w:unhideWhenUsed/>
    <w:rsid w:val="009273B4"/>
    <w:rPr>
      <w:rFonts w:ascii="Calibri" w:eastAsia="Calibri" w:hAnsi="Calibri"/>
      <w:sz w:val="22"/>
      <w:szCs w:val="21"/>
    </w:rPr>
  </w:style>
  <w:style w:type="character" w:customStyle="1" w:styleId="PlainTextChar">
    <w:name w:val="Plain Text Char"/>
    <w:link w:val="PlainText"/>
    <w:uiPriority w:val="99"/>
    <w:rsid w:val="009273B4"/>
    <w:rPr>
      <w:rFonts w:ascii="Calibri" w:eastAsia="Calibri" w:hAnsi="Calibri"/>
      <w:sz w:val="22"/>
      <w:szCs w:val="21"/>
    </w:rPr>
  </w:style>
  <w:style w:type="paragraph" w:customStyle="1" w:styleId="CharCharChar2CharCharCharChar">
    <w:name w:val="Char Char Char2 Char Char Char Char"/>
    <w:basedOn w:val="Normal"/>
    <w:semiHidden/>
    <w:rsid w:val="00072248"/>
    <w:pPr>
      <w:autoSpaceDE w:val="0"/>
      <w:autoSpaceDN w:val="0"/>
      <w:adjustRightInd w:val="0"/>
      <w:spacing w:before="120" w:after="160" w:line="240" w:lineRule="exact"/>
    </w:pPr>
    <w:rPr>
      <w:rFonts w:ascii="Verdana" w:hAnsi="Verdana"/>
      <w:sz w:val="20"/>
      <w:szCs w:val="20"/>
    </w:rPr>
  </w:style>
  <w:style w:type="character" w:customStyle="1" w:styleId="fontstyle01">
    <w:name w:val="fontstyle01"/>
    <w:rsid w:val="00A77835"/>
    <w:rPr>
      <w:rFonts w:ascii="Times-Italic" w:hAnsi="Times-Italic" w:hint="default"/>
      <w:b w:val="0"/>
      <w:bCs w:val="0"/>
      <w:i/>
      <w:iCs/>
      <w:color w:val="000000"/>
      <w:sz w:val="26"/>
      <w:szCs w:val="26"/>
    </w:rPr>
  </w:style>
  <w:style w:type="character" w:customStyle="1" w:styleId="fontstyle21">
    <w:name w:val="fontstyle21"/>
    <w:rsid w:val="008A3AE1"/>
    <w:rPr>
      <w:rFonts w:ascii="Arial" w:hAnsi="Arial" w:cs="Arial" w:hint="default"/>
      <w:b w:val="0"/>
      <w:bCs w:val="0"/>
      <w:i w:val="0"/>
      <w:iCs w:val="0"/>
      <w:color w:val="000000"/>
      <w:sz w:val="24"/>
      <w:szCs w:val="24"/>
    </w:rPr>
  </w:style>
  <w:style w:type="paragraph" w:customStyle="1" w:styleId="3">
    <w:name w:val="3"/>
    <w:basedOn w:val="Normal"/>
    <w:rsid w:val="00652AD7"/>
    <w:pPr>
      <w:spacing w:before="240" w:after="60" w:line="360" w:lineRule="auto"/>
      <w:jc w:val="both"/>
    </w:pPr>
    <w:rPr>
      <w:rFonts w:ascii=".VnArial" w:eastAsia="Yu Mincho" w:hAnsi=".VnArial"/>
      <w:spacing w:val="5"/>
      <w:sz w:val="22"/>
      <w:szCs w:val="20"/>
      <w:lang w:val="en-GB"/>
    </w:rPr>
  </w:style>
  <w:style w:type="paragraph" w:customStyle="1" w:styleId="a">
    <w:name w:val="a"/>
    <w:basedOn w:val="BodyTextIndent3"/>
    <w:autoRedefine/>
    <w:rsid w:val="00652AD7"/>
    <w:pPr>
      <w:keepNext/>
      <w:widowControl w:val="0"/>
      <w:adjustRightInd w:val="0"/>
      <w:snapToGrid w:val="0"/>
      <w:spacing w:before="120" w:after="0"/>
      <w:ind w:left="0"/>
      <w:jc w:val="both"/>
    </w:pPr>
    <w:rPr>
      <w:rFonts w:eastAsia="Yu Mincho"/>
      <w:bCs/>
      <w:spacing w:val="4"/>
      <w:sz w:val="28"/>
      <w:szCs w:val="28"/>
      <w:lang w:val="nl-BE"/>
    </w:rPr>
  </w:style>
  <w:style w:type="paragraph" w:styleId="BodyTextIndent3">
    <w:name w:val="Body Text Indent 3"/>
    <w:basedOn w:val="Normal"/>
    <w:link w:val="BodyTextIndent3Char"/>
    <w:rsid w:val="00652AD7"/>
    <w:pPr>
      <w:spacing w:after="120"/>
      <w:ind w:left="283"/>
    </w:pPr>
    <w:rPr>
      <w:sz w:val="16"/>
      <w:szCs w:val="16"/>
    </w:rPr>
  </w:style>
  <w:style w:type="character" w:customStyle="1" w:styleId="BodyTextIndent3Char">
    <w:name w:val="Body Text Indent 3 Char"/>
    <w:link w:val="BodyTextIndent3"/>
    <w:rsid w:val="00652AD7"/>
    <w:rPr>
      <w:sz w:val="16"/>
      <w:szCs w:val="16"/>
      <w:lang w:val="en-US" w:eastAsia="en-US"/>
    </w:rPr>
  </w:style>
  <w:style w:type="character" w:customStyle="1" w:styleId="Heading3Char">
    <w:name w:val="Heading 3 Char"/>
    <w:basedOn w:val="DefaultParagraphFont"/>
    <w:link w:val="Heading3"/>
    <w:semiHidden/>
    <w:rsid w:val="00742DB4"/>
    <w:rPr>
      <w:rFonts w:asciiTheme="majorHAnsi" w:eastAsiaTheme="majorEastAsia" w:hAnsiTheme="majorHAnsi" w:cstheme="majorBidi"/>
      <w:color w:val="0A2F40" w:themeColor="accent1" w:themeShade="7F"/>
      <w:sz w:val="24"/>
      <w:szCs w:val="24"/>
      <w:lang w:val="en-US" w:eastAsia="en-US"/>
    </w:rPr>
  </w:style>
  <w:style w:type="character" w:customStyle="1" w:styleId="Heading2Char">
    <w:name w:val="Heading 2 Char"/>
    <w:basedOn w:val="DefaultParagraphFont"/>
    <w:link w:val="Heading2"/>
    <w:semiHidden/>
    <w:rsid w:val="00334D98"/>
    <w:rPr>
      <w:rFonts w:asciiTheme="majorHAnsi" w:eastAsiaTheme="majorEastAsia" w:hAnsiTheme="majorHAnsi" w:cstheme="majorBidi"/>
      <w:color w:val="0F476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4526">
      <w:bodyDiv w:val="1"/>
      <w:marLeft w:val="0"/>
      <w:marRight w:val="0"/>
      <w:marTop w:val="0"/>
      <w:marBottom w:val="0"/>
      <w:divBdr>
        <w:top w:val="none" w:sz="0" w:space="0" w:color="auto"/>
        <w:left w:val="none" w:sz="0" w:space="0" w:color="auto"/>
        <w:bottom w:val="none" w:sz="0" w:space="0" w:color="auto"/>
        <w:right w:val="none" w:sz="0" w:space="0" w:color="auto"/>
      </w:divBdr>
    </w:div>
    <w:div w:id="106707035">
      <w:bodyDiv w:val="1"/>
      <w:marLeft w:val="0"/>
      <w:marRight w:val="0"/>
      <w:marTop w:val="0"/>
      <w:marBottom w:val="0"/>
      <w:divBdr>
        <w:top w:val="none" w:sz="0" w:space="0" w:color="auto"/>
        <w:left w:val="none" w:sz="0" w:space="0" w:color="auto"/>
        <w:bottom w:val="none" w:sz="0" w:space="0" w:color="auto"/>
        <w:right w:val="none" w:sz="0" w:space="0" w:color="auto"/>
      </w:divBdr>
    </w:div>
    <w:div w:id="308097872">
      <w:bodyDiv w:val="1"/>
      <w:marLeft w:val="0"/>
      <w:marRight w:val="0"/>
      <w:marTop w:val="0"/>
      <w:marBottom w:val="0"/>
      <w:divBdr>
        <w:top w:val="none" w:sz="0" w:space="0" w:color="auto"/>
        <w:left w:val="none" w:sz="0" w:space="0" w:color="auto"/>
        <w:bottom w:val="none" w:sz="0" w:space="0" w:color="auto"/>
        <w:right w:val="none" w:sz="0" w:space="0" w:color="auto"/>
      </w:divBdr>
    </w:div>
    <w:div w:id="317271263">
      <w:bodyDiv w:val="1"/>
      <w:marLeft w:val="0"/>
      <w:marRight w:val="0"/>
      <w:marTop w:val="0"/>
      <w:marBottom w:val="0"/>
      <w:divBdr>
        <w:top w:val="none" w:sz="0" w:space="0" w:color="auto"/>
        <w:left w:val="none" w:sz="0" w:space="0" w:color="auto"/>
        <w:bottom w:val="none" w:sz="0" w:space="0" w:color="auto"/>
        <w:right w:val="none" w:sz="0" w:space="0" w:color="auto"/>
      </w:divBdr>
    </w:div>
    <w:div w:id="391538838">
      <w:bodyDiv w:val="1"/>
      <w:marLeft w:val="0"/>
      <w:marRight w:val="0"/>
      <w:marTop w:val="0"/>
      <w:marBottom w:val="0"/>
      <w:divBdr>
        <w:top w:val="none" w:sz="0" w:space="0" w:color="auto"/>
        <w:left w:val="none" w:sz="0" w:space="0" w:color="auto"/>
        <w:bottom w:val="none" w:sz="0" w:space="0" w:color="auto"/>
        <w:right w:val="none" w:sz="0" w:space="0" w:color="auto"/>
      </w:divBdr>
    </w:div>
    <w:div w:id="531964210">
      <w:bodyDiv w:val="1"/>
      <w:marLeft w:val="0"/>
      <w:marRight w:val="0"/>
      <w:marTop w:val="0"/>
      <w:marBottom w:val="0"/>
      <w:divBdr>
        <w:top w:val="none" w:sz="0" w:space="0" w:color="auto"/>
        <w:left w:val="none" w:sz="0" w:space="0" w:color="auto"/>
        <w:bottom w:val="none" w:sz="0" w:space="0" w:color="auto"/>
        <w:right w:val="none" w:sz="0" w:space="0" w:color="auto"/>
      </w:divBdr>
    </w:div>
    <w:div w:id="534971495">
      <w:bodyDiv w:val="1"/>
      <w:marLeft w:val="0"/>
      <w:marRight w:val="0"/>
      <w:marTop w:val="0"/>
      <w:marBottom w:val="0"/>
      <w:divBdr>
        <w:top w:val="none" w:sz="0" w:space="0" w:color="auto"/>
        <w:left w:val="none" w:sz="0" w:space="0" w:color="auto"/>
        <w:bottom w:val="none" w:sz="0" w:space="0" w:color="auto"/>
        <w:right w:val="none" w:sz="0" w:space="0" w:color="auto"/>
      </w:divBdr>
    </w:div>
    <w:div w:id="560553840">
      <w:bodyDiv w:val="1"/>
      <w:marLeft w:val="0"/>
      <w:marRight w:val="0"/>
      <w:marTop w:val="0"/>
      <w:marBottom w:val="0"/>
      <w:divBdr>
        <w:top w:val="none" w:sz="0" w:space="0" w:color="auto"/>
        <w:left w:val="none" w:sz="0" w:space="0" w:color="auto"/>
        <w:bottom w:val="none" w:sz="0" w:space="0" w:color="auto"/>
        <w:right w:val="none" w:sz="0" w:space="0" w:color="auto"/>
      </w:divBdr>
    </w:div>
    <w:div w:id="695542035">
      <w:bodyDiv w:val="1"/>
      <w:marLeft w:val="0"/>
      <w:marRight w:val="0"/>
      <w:marTop w:val="0"/>
      <w:marBottom w:val="0"/>
      <w:divBdr>
        <w:top w:val="none" w:sz="0" w:space="0" w:color="auto"/>
        <w:left w:val="none" w:sz="0" w:space="0" w:color="auto"/>
        <w:bottom w:val="none" w:sz="0" w:space="0" w:color="auto"/>
        <w:right w:val="none" w:sz="0" w:space="0" w:color="auto"/>
      </w:divBdr>
    </w:div>
    <w:div w:id="696657975">
      <w:bodyDiv w:val="1"/>
      <w:marLeft w:val="0"/>
      <w:marRight w:val="0"/>
      <w:marTop w:val="0"/>
      <w:marBottom w:val="0"/>
      <w:divBdr>
        <w:top w:val="none" w:sz="0" w:space="0" w:color="auto"/>
        <w:left w:val="none" w:sz="0" w:space="0" w:color="auto"/>
        <w:bottom w:val="none" w:sz="0" w:space="0" w:color="auto"/>
        <w:right w:val="none" w:sz="0" w:space="0" w:color="auto"/>
      </w:divBdr>
    </w:div>
    <w:div w:id="696930328">
      <w:bodyDiv w:val="1"/>
      <w:marLeft w:val="0"/>
      <w:marRight w:val="0"/>
      <w:marTop w:val="0"/>
      <w:marBottom w:val="0"/>
      <w:divBdr>
        <w:top w:val="none" w:sz="0" w:space="0" w:color="auto"/>
        <w:left w:val="none" w:sz="0" w:space="0" w:color="auto"/>
        <w:bottom w:val="none" w:sz="0" w:space="0" w:color="auto"/>
        <w:right w:val="none" w:sz="0" w:space="0" w:color="auto"/>
      </w:divBdr>
    </w:div>
    <w:div w:id="711149721">
      <w:bodyDiv w:val="1"/>
      <w:marLeft w:val="0"/>
      <w:marRight w:val="0"/>
      <w:marTop w:val="0"/>
      <w:marBottom w:val="0"/>
      <w:divBdr>
        <w:top w:val="none" w:sz="0" w:space="0" w:color="auto"/>
        <w:left w:val="none" w:sz="0" w:space="0" w:color="auto"/>
        <w:bottom w:val="none" w:sz="0" w:space="0" w:color="auto"/>
        <w:right w:val="none" w:sz="0" w:space="0" w:color="auto"/>
      </w:divBdr>
    </w:div>
    <w:div w:id="769086617">
      <w:bodyDiv w:val="1"/>
      <w:marLeft w:val="0"/>
      <w:marRight w:val="0"/>
      <w:marTop w:val="0"/>
      <w:marBottom w:val="0"/>
      <w:divBdr>
        <w:top w:val="none" w:sz="0" w:space="0" w:color="auto"/>
        <w:left w:val="none" w:sz="0" w:space="0" w:color="auto"/>
        <w:bottom w:val="none" w:sz="0" w:space="0" w:color="auto"/>
        <w:right w:val="none" w:sz="0" w:space="0" w:color="auto"/>
      </w:divBdr>
    </w:div>
    <w:div w:id="954096954">
      <w:bodyDiv w:val="1"/>
      <w:marLeft w:val="0"/>
      <w:marRight w:val="0"/>
      <w:marTop w:val="0"/>
      <w:marBottom w:val="0"/>
      <w:divBdr>
        <w:top w:val="none" w:sz="0" w:space="0" w:color="auto"/>
        <w:left w:val="none" w:sz="0" w:space="0" w:color="auto"/>
        <w:bottom w:val="none" w:sz="0" w:space="0" w:color="auto"/>
        <w:right w:val="none" w:sz="0" w:space="0" w:color="auto"/>
      </w:divBdr>
    </w:div>
    <w:div w:id="966087970">
      <w:bodyDiv w:val="1"/>
      <w:marLeft w:val="0"/>
      <w:marRight w:val="0"/>
      <w:marTop w:val="0"/>
      <w:marBottom w:val="0"/>
      <w:divBdr>
        <w:top w:val="none" w:sz="0" w:space="0" w:color="auto"/>
        <w:left w:val="none" w:sz="0" w:space="0" w:color="auto"/>
        <w:bottom w:val="none" w:sz="0" w:space="0" w:color="auto"/>
        <w:right w:val="none" w:sz="0" w:space="0" w:color="auto"/>
      </w:divBdr>
    </w:div>
    <w:div w:id="982738130">
      <w:bodyDiv w:val="1"/>
      <w:marLeft w:val="0"/>
      <w:marRight w:val="0"/>
      <w:marTop w:val="0"/>
      <w:marBottom w:val="0"/>
      <w:divBdr>
        <w:top w:val="none" w:sz="0" w:space="0" w:color="auto"/>
        <w:left w:val="none" w:sz="0" w:space="0" w:color="auto"/>
        <w:bottom w:val="none" w:sz="0" w:space="0" w:color="auto"/>
        <w:right w:val="none" w:sz="0" w:space="0" w:color="auto"/>
      </w:divBdr>
    </w:div>
    <w:div w:id="1041051103">
      <w:bodyDiv w:val="1"/>
      <w:marLeft w:val="0"/>
      <w:marRight w:val="0"/>
      <w:marTop w:val="0"/>
      <w:marBottom w:val="0"/>
      <w:divBdr>
        <w:top w:val="none" w:sz="0" w:space="0" w:color="auto"/>
        <w:left w:val="none" w:sz="0" w:space="0" w:color="auto"/>
        <w:bottom w:val="none" w:sz="0" w:space="0" w:color="auto"/>
        <w:right w:val="none" w:sz="0" w:space="0" w:color="auto"/>
      </w:divBdr>
    </w:div>
    <w:div w:id="1068528105">
      <w:bodyDiv w:val="1"/>
      <w:marLeft w:val="0"/>
      <w:marRight w:val="0"/>
      <w:marTop w:val="0"/>
      <w:marBottom w:val="0"/>
      <w:divBdr>
        <w:top w:val="none" w:sz="0" w:space="0" w:color="auto"/>
        <w:left w:val="none" w:sz="0" w:space="0" w:color="auto"/>
        <w:bottom w:val="none" w:sz="0" w:space="0" w:color="auto"/>
        <w:right w:val="none" w:sz="0" w:space="0" w:color="auto"/>
      </w:divBdr>
    </w:div>
    <w:div w:id="1101145407">
      <w:bodyDiv w:val="1"/>
      <w:marLeft w:val="0"/>
      <w:marRight w:val="0"/>
      <w:marTop w:val="0"/>
      <w:marBottom w:val="0"/>
      <w:divBdr>
        <w:top w:val="none" w:sz="0" w:space="0" w:color="auto"/>
        <w:left w:val="none" w:sz="0" w:space="0" w:color="auto"/>
        <w:bottom w:val="none" w:sz="0" w:space="0" w:color="auto"/>
        <w:right w:val="none" w:sz="0" w:space="0" w:color="auto"/>
      </w:divBdr>
    </w:div>
    <w:div w:id="1465544949">
      <w:bodyDiv w:val="1"/>
      <w:marLeft w:val="0"/>
      <w:marRight w:val="0"/>
      <w:marTop w:val="0"/>
      <w:marBottom w:val="0"/>
      <w:divBdr>
        <w:top w:val="none" w:sz="0" w:space="0" w:color="auto"/>
        <w:left w:val="none" w:sz="0" w:space="0" w:color="auto"/>
        <w:bottom w:val="none" w:sz="0" w:space="0" w:color="auto"/>
        <w:right w:val="none" w:sz="0" w:space="0" w:color="auto"/>
      </w:divBdr>
    </w:div>
    <w:div w:id="1524324972">
      <w:bodyDiv w:val="1"/>
      <w:marLeft w:val="0"/>
      <w:marRight w:val="0"/>
      <w:marTop w:val="0"/>
      <w:marBottom w:val="0"/>
      <w:divBdr>
        <w:top w:val="none" w:sz="0" w:space="0" w:color="auto"/>
        <w:left w:val="none" w:sz="0" w:space="0" w:color="auto"/>
        <w:bottom w:val="none" w:sz="0" w:space="0" w:color="auto"/>
        <w:right w:val="none" w:sz="0" w:space="0" w:color="auto"/>
      </w:divBdr>
    </w:div>
    <w:div w:id="1865629749">
      <w:bodyDiv w:val="1"/>
      <w:marLeft w:val="0"/>
      <w:marRight w:val="0"/>
      <w:marTop w:val="0"/>
      <w:marBottom w:val="0"/>
      <w:divBdr>
        <w:top w:val="none" w:sz="0" w:space="0" w:color="auto"/>
        <w:left w:val="none" w:sz="0" w:space="0" w:color="auto"/>
        <w:bottom w:val="none" w:sz="0" w:space="0" w:color="auto"/>
        <w:right w:val="none" w:sz="0" w:space="0" w:color="auto"/>
      </w:divBdr>
    </w:div>
    <w:div w:id="1936285512">
      <w:bodyDiv w:val="1"/>
      <w:marLeft w:val="0"/>
      <w:marRight w:val="0"/>
      <w:marTop w:val="0"/>
      <w:marBottom w:val="0"/>
      <w:divBdr>
        <w:top w:val="none" w:sz="0" w:space="0" w:color="auto"/>
        <w:left w:val="none" w:sz="0" w:space="0" w:color="auto"/>
        <w:bottom w:val="none" w:sz="0" w:space="0" w:color="auto"/>
        <w:right w:val="none" w:sz="0" w:space="0" w:color="auto"/>
      </w:divBdr>
    </w:div>
    <w:div w:id="21447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A8C23-8BD8-4526-943B-224A86D15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4363</Words>
  <Characters>24871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TỔNG CỤC TIÊU CHUẨN</vt:lpstr>
    </vt:vector>
  </TitlesOfParts>
  <Company>Microsoft</Company>
  <LinksUpToDate>false</LinksUpToDate>
  <CharactersWithSpaces>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TIÊU CHUẨN</dc:title>
  <dc:subject/>
  <dc:creator>PC</dc:creator>
  <cp:keywords/>
  <cp:lastModifiedBy>admin</cp:lastModifiedBy>
  <cp:revision>2</cp:revision>
  <cp:lastPrinted>2025-05-09T10:44:00Z</cp:lastPrinted>
  <dcterms:created xsi:type="dcterms:W3CDTF">2026-05-09T04:52:00Z</dcterms:created>
  <dcterms:modified xsi:type="dcterms:W3CDTF">2026-05-09T04:52:00Z</dcterms:modified>
</cp:coreProperties>
</file>