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578" w:type="dxa"/>
        <w:tblInd w:w="18" w:type="dxa"/>
        <w:tblLook w:val="04A0" w:firstRow="1" w:lastRow="0" w:firstColumn="1" w:lastColumn="0" w:noHBand="0" w:noVBand="1"/>
      </w:tblPr>
      <w:tblGrid>
        <w:gridCol w:w="5364"/>
        <w:gridCol w:w="9214"/>
      </w:tblGrid>
      <w:tr w:rsidR="00FD7BFC" w:rsidRPr="009A6C9D" w14:paraId="2835351A" w14:textId="77777777" w:rsidTr="001F6384">
        <w:tc>
          <w:tcPr>
            <w:tcW w:w="5364" w:type="dxa"/>
            <w:shd w:val="clear" w:color="auto" w:fill="auto"/>
          </w:tcPr>
          <w:p w14:paraId="510C3CAF" w14:textId="3D07470F" w:rsidR="00FD7BFC" w:rsidRPr="009A6C9D" w:rsidRDefault="00FD7BFC" w:rsidP="00E2666A">
            <w:pPr>
              <w:widowControl w:val="0"/>
              <w:spacing w:after="0" w:line="240" w:lineRule="auto"/>
              <w:jc w:val="center"/>
              <w:rPr>
                <w:b/>
                <w:i/>
              </w:rPr>
            </w:pPr>
            <w:r w:rsidRPr="009A6C9D">
              <w:rPr>
                <w:b/>
                <w:noProof/>
                <w:lang w:eastAsia="vi-VN"/>
              </w:rPr>
              <mc:AlternateContent>
                <mc:Choice Requires="wps">
                  <w:drawing>
                    <wp:anchor distT="0" distB="0" distL="114300" distR="114300" simplePos="0" relativeHeight="251659264" behindDoc="0" locked="0" layoutInCell="1" allowOverlap="1" wp14:anchorId="32EAE5FF" wp14:editId="2B88E007">
                      <wp:simplePos x="0" y="0"/>
                      <wp:positionH relativeFrom="column">
                        <wp:posOffset>784860</wp:posOffset>
                      </wp:positionH>
                      <wp:positionV relativeFrom="paragraph">
                        <wp:posOffset>229870</wp:posOffset>
                      </wp:positionV>
                      <wp:extent cx="914400" cy="0"/>
                      <wp:effectExtent l="9525" t="6985" r="952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4935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18.1pt" to="133.8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90GQIAADYEAAAOAAAAZHJzL2Uyb0RvYy54bWysU9uO2yAQfa/Uf0C8J77UzSZWnFVlJ33Z&#10;tpGy/QAC2EbFgIDEiar+ewdy0e72parqBzzDDIczM4fl42mQ6MitE1pVOJumGHFFNROqq/D3581k&#10;jpHzRDEiteIVPnOHH1fv3y1HU/Jc91oybhGAKFeOpsK996ZMEkd7PhA31YYrCLbaDsSDa7uEWTIC&#10;+iCTPE1nyagtM1ZT7hzsNpcgXkX8tuXUf2tbxz2SFQZuPq42rvuwJqslKTtLTC/olQb5BxYDEQou&#10;vUM1xBN0sOIPqEFQq51u/ZTqIdFtKyiPNUA1Wfqmml1PDI+1QHOcubfJ/T9Y+vW4tUiwCucYKTLA&#10;iHbeEtH1HtVaKWigtigPfRqNKyG9VlsbKqUntTNPmv5wSOm6J6rjke/z2QBIFk4kr44Exxm4bT9+&#10;0QxyyMHr2LRTa4cACe1Apzib8302/OQRhc1FVhQpTJDeQgkpb+eMdf4z1wMKRoWlUKFrpCTHJ+cD&#10;D1LeUsK20hshZZy8VGgEsvkDQIeQ01KwEI2O7fa1tOhIgnjiF6t6k2b1QbGI1nPC1lfbEyEvNtwu&#10;VcCDUoDP1bqo4+ciXazn63kxKfLZelKkTTP5tKmLyWyTPXxsPjR13WS/ArWsKHvBGFeB3U2pWfF3&#10;Sri+mYvG7lq99yF5jR4bBmRv/0g6zjKM7yKEvWbnrb3NGMQZk68PKaj/pQ/2y+e++g0AAP//AwBQ&#10;SwMEFAAGAAgAAAAhALz/FfbdAAAACQEAAA8AAABkcnMvZG93bnJldi54bWxMj8FOwzAQRO9I/IO1&#10;SNyogyulUYhTIVBVgbi0ReK6jU0ciNdp7Lbh71nEAY4z+zQ7Uy0n34uTHWMXSMPtLANhqQmmo1bD&#10;6251U4CICclgH8hq+LIRlvXlRYWlCWfa2NM2tYJDKJaowaU0lFLGxlmPcRYGS3x7D6PHxHJspRnx&#10;zOG+lyrLcumxI/7gcLAPzjaf26PXgI/rTXor1POie3IvH7vVYe2Kg9bXV9P9HYhkp/QHw099rg41&#10;d9qHI5koetZqnjOqYZ4rEAyofMHG/teQdSX/L6i/AQAA//8DAFBLAQItABQABgAIAAAAIQC2gziS&#10;/gAAAOEBAAATAAAAAAAAAAAAAAAAAAAAAABbQ29udGVudF9UeXBlc10ueG1sUEsBAi0AFAAGAAgA&#10;AAAhADj9If/WAAAAlAEAAAsAAAAAAAAAAAAAAAAALwEAAF9yZWxzLy5yZWxzUEsBAi0AFAAGAAgA&#10;AAAhACDCr3QZAgAANgQAAA4AAAAAAAAAAAAAAAAALgIAAGRycy9lMm9Eb2MueG1sUEsBAi0AFAAG&#10;AAgAAAAhALz/FfbdAAAACQEAAA8AAAAAAAAAAAAAAAAAcwQAAGRycy9kb3ducmV2LnhtbFBLBQYA&#10;AAAABAAEAPMAAAB9BQAAAAA=&#10;" strokeweight="1pt"/>
                  </w:pict>
                </mc:Fallback>
              </mc:AlternateContent>
            </w:r>
            <w:r w:rsidRPr="009A6C9D">
              <w:rPr>
                <w:b/>
                <w:sz w:val="24"/>
              </w:rPr>
              <w:t>BỘ KHOA HỌC VÀ CÔNG NGHỆ</w:t>
            </w:r>
          </w:p>
        </w:tc>
        <w:tc>
          <w:tcPr>
            <w:tcW w:w="9214" w:type="dxa"/>
            <w:shd w:val="clear" w:color="auto" w:fill="auto"/>
          </w:tcPr>
          <w:p w14:paraId="5D80D49F" w14:textId="77777777" w:rsidR="00FD7BFC" w:rsidRPr="009A6C9D" w:rsidRDefault="00FD7BFC" w:rsidP="00E2666A">
            <w:pPr>
              <w:widowControl w:val="0"/>
              <w:spacing w:after="0" w:line="240" w:lineRule="auto"/>
              <w:jc w:val="center"/>
              <w:rPr>
                <w:b/>
                <w:sz w:val="24"/>
              </w:rPr>
            </w:pPr>
            <w:r w:rsidRPr="009A6C9D">
              <w:rPr>
                <w:b/>
                <w:sz w:val="24"/>
              </w:rPr>
              <w:t>CỘNG HOÀ XÃ HỘI CHỦ NGHĨA VIỆT NAM</w:t>
            </w:r>
          </w:p>
          <w:p w14:paraId="3269C9CE" w14:textId="77777777" w:rsidR="00FD7BFC" w:rsidRPr="005C5D6A" w:rsidRDefault="00FD7BFC" w:rsidP="00E2666A">
            <w:pPr>
              <w:widowControl w:val="0"/>
              <w:spacing w:after="0" w:line="240" w:lineRule="auto"/>
              <w:jc w:val="center"/>
              <w:rPr>
                <w:b/>
                <w:bCs/>
              </w:rPr>
            </w:pPr>
            <w:r w:rsidRPr="005C5D6A">
              <w:rPr>
                <w:b/>
                <w:bCs/>
              </w:rPr>
              <w:t>Độc lập - Tự do - Hạnh phúc</w:t>
            </w:r>
          </w:p>
          <w:p w14:paraId="1F6FA8D9" w14:textId="0A7B85F6" w:rsidR="00FD7BFC" w:rsidRPr="005C5D6A" w:rsidRDefault="00FD7BFC" w:rsidP="00E2666A">
            <w:pPr>
              <w:widowControl w:val="0"/>
              <w:spacing w:after="0" w:line="240" w:lineRule="auto"/>
              <w:jc w:val="center"/>
              <w:rPr>
                <w:i/>
                <w:sz w:val="16"/>
                <w:szCs w:val="16"/>
              </w:rPr>
            </w:pPr>
            <w:r w:rsidRPr="005C5D6A">
              <w:rPr>
                <w:noProof/>
                <w:lang w:eastAsia="vi-VN"/>
              </w:rPr>
              <mc:AlternateContent>
                <mc:Choice Requires="wps">
                  <w:drawing>
                    <wp:anchor distT="0" distB="0" distL="114300" distR="114300" simplePos="0" relativeHeight="251660288" behindDoc="0" locked="0" layoutInCell="1" allowOverlap="1" wp14:anchorId="78863E2D" wp14:editId="76405298">
                      <wp:simplePos x="0" y="0"/>
                      <wp:positionH relativeFrom="column">
                        <wp:posOffset>1802765</wp:posOffset>
                      </wp:positionH>
                      <wp:positionV relativeFrom="paragraph">
                        <wp:posOffset>24130</wp:posOffset>
                      </wp:positionV>
                      <wp:extent cx="21494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BF3C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95pt,1.9pt" to="311.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HQIAADcEAAAOAAAAZHJzL2Uyb0RvYy54bWysU8uu0zAU3CPxD5b3bZKS20fU9AolLZsL&#10;VOrlA1zbSSwc27LdphXi3zl2H1DYIEQXrh/jyZw54+XzqZfoyK0TWpU4G6cYcUU1E6ot8ZfXzWiO&#10;kfNEMSK14iU+c4efV2/fLAdT8InutGTcIiBRrhhMiTvvTZEkjna8J26sDVdw2GjbEw9L2ybMkgHY&#10;e5lM0nSaDNoyYzXlzsFufTnEq8jfNJz6z03juEeyxKDNx9HGcR/GZLUkRWuJ6QS9yiD/oKInQsFH&#10;71Q18QQdrPiDqhfUaqcbP6a6T3TTCMpjDVBNlv5Wza4jhsdawBxn7ja5/0dLPx23FgkGvcNIkR5a&#10;tPOWiLbzqNJKgYHaoiz4NBhXALxSWxsqpSe1My+afnVI6aojquVR7+vZAEm8kTxcCQtn4Gv74aNm&#10;gCEHr6Npp8b2gRLsQKfYm/O9N/zkEYXNSZYv8tkTRvR2lpDidtFY5z9w3aMwKbEUKthGCnJ8cR6k&#10;A/QGCdtKb4SUsfVSoQHUTmZpGm84LQULpwHnbLuvpEVHEtITf8EIYHuAWX1QLLJ1nLD1de6JkJc5&#10;4KUKfFAL6LnOLvH4tkgX6/l6no/yyXQ9ytO6Hr3fVPlouslmT/W7uqrq7HuQluVFJxjjKqi7RTXL&#10;/y4K10dzCdk9rHcfkkf2WCKIvf1H0bGZoX+XJOw1O29tcCP0FdIZwdeXFOL/6zqifr731Q8AAAD/&#10;/wMAUEsDBBQABgAIAAAAIQAKdF2X3QAAAAcBAAAPAAAAZHJzL2Rvd25yZXYueG1sTI/BTsMwEETv&#10;SPyDtUjcqIOLSghxKgSqKlAvbZG4uvESB+J1Grtt+HsWLnAczWjmTTkffSeOOMQ2kIbrSQYCqQ62&#10;pUbD63ZxlYOIyZA1XSDU8IUR5tX5WWkKG060xuMmNYJLKBZGg0upL6SMtUNv4iT0SOy9h8GbxHJo&#10;pB3Mict9J1WWzaQ3LfGCMz0+Oqw/NwevwTwt1+ktVy+37bNbfWwX+6XL91pfXowP9yASjukvDD/4&#10;jA4VM+3CgWwUnQaVT+84qmHKD9ifKXUDYverZVXK//zVNwAAAP//AwBQSwECLQAUAAYACAAAACEA&#10;toM4kv4AAADhAQAAEwAAAAAAAAAAAAAAAAAAAAAAW0NvbnRlbnRfVHlwZXNdLnhtbFBLAQItABQA&#10;BgAIAAAAIQA4/SH/1gAAAJQBAAALAAAAAAAAAAAAAAAAAC8BAABfcmVscy8ucmVsc1BLAQItABQA&#10;BgAIAAAAIQCg+/JOHQIAADcEAAAOAAAAAAAAAAAAAAAAAC4CAABkcnMvZTJvRG9jLnhtbFBLAQIt&#10;ABQABgAIAAAAIQAKdF2X3QAAAAcBAAAPAAAAAAAAAAAAAAAAAHcEAABkcnMvZG93bnJldi54bWxQ&#10;SwUGAAAAAAQABADzAAAAgQUAAAAA&#10;" strokeweight="1pt"/>
                  </w:pict>
                </mc:Fallback>
              </mc:AlternateContent>
            </w:r>
          </w:p>
          <w:p w14:paraId="19AD4B7A" w14:textId="77777777" w:rsidR="00FD7BFC" w:rsidRPr="009A6C9D" w:rsidRDefault="00FD7BFC" w:rsidP="00E2666A">
            <w:pPr>
              <w:widowControl w:val="0"/>
              <w:spacing w:after="0" w:line="240" w:lineRule="auto"/>
              <w:jc w:val="center"/>
              <w:rPr>
                <w:i/>
                <w:sz w:val="8"/>
                <w:szCs w:val="8"/>
              </w:rPr>
            </w:pPr>
          </w:p>
        </w:tc>
      </w:tr>
      <w:tr w:rsidR="00FD7BFC" w:rsidRPr="009A6C9D" w14:paraId="40A2F22D" w14:textId="77777777" w:rsidTr="001F6384">
        <w:tc>
          <w:tcPr>
            <w:tcW w:w="5364" w:type="dxa"/>
            <w:shd w:val="clear" w:color="auto" w:fill="auto"/>
          </w:tcPr>
          <w:p w14:paraId="1C42FF9D" w14:textId="1CAD7686" w:rsidR="00FD7BFC" w:rsidRPr="009A6C9D" w:rsidRDefault="00FD7BFC" w:rsidP="00E2666A">
            <w:pPr>
              <w:widowControl w:val="0"/>
              <w:spacing w:after="0" w:line="240" w:lineRule="auto"/>
              <w:jc w:val="center"/>
              <w:rPr>
                <w:i/>
              </w:rPr>
            </w:pPr>
          </w:p>
        </w:tc>
        <w:tc>
          <w:tcPr>
            <w:tcW w:w="9214" w:type="dxa"/>
            <w:shd w:val="clear" w:color="auto" w:fill="auto"/>
          </w:tcPr>
          <w:p w14:paraId="5154E35B" w14:textId="5FB91603" w:rsidR="00FD7BFC" w:rsidRPr="00E2666A" w:rsidRDefault="00FD7BFC" w:rsidP="00E2666A">
            <w:pPr>
              <w:widowControl w:val="0"/>
              <w:spacing w:after="0" w:line="240" w:lineRule="auto"/>
              <w:jc w:val="center"/>
              <w:rPr>
                <w:i/>
                <w:lang w:val="en-US"/>
              </w:rPr>
            </w:pPr>
            <w:r w:rsidRPr="005C5D6A">
              <w:rPr>
                <w:i/>
              </w:rPr>
              <w:t xml:space="preserve">Hà Nội, ngày  </w:t>
            </w:r>
            <w:r>
              <w:rPr>
                <w:i/>
              </w:rPr>
              <w:t xml:space="preserve">   </w:t>
            </w:r>
            <w:r w:rsidRPr="005C5D6A">
              <w:rPr>
                <w:i/>
              </w:rPr>
              <w:t xml:space="preserve">  tháng  </w:t>
            </w:r>
            <w:r>
              <w:rPr>
                <w:i/>
              </w:rPr>
              <w:t xml:space="preserve">    </w:t>
            </w:r>
            <w:r w:rsidRPr="005C5D6A">
              <w:rPr>
                <w:i/>
              </w:rPr>
              <w:t xml:space="preserve">  năm 20</w:t>
            </w:r>
            <w:r>
              <w:rPr>
                <w:i/>
              </w:rPr>
              <w:t>2</w:t>
            </w:r>
            <w:r w:rsidR="00E2666A">
              <w:rPr>
                <w:i/>
                <w:lang w:val="en-US"/>
              </w:rPr>
              <w:t>6</w:t>
            </w:r>
          </w:p>
        </w:tc>
      </w:tr>
    </w:tbl>
    <w:p w14:paraId="4A3718EA" w14:textId="77777777" w:rsidR="00FD7BFC" w:rsidRDefault="00FD7BFC" w:rsidP="00E2666A">
      <w:pPr>
        <w:widowControl w:val="0"/>
        <w:jc w:val="center"/>
        <w:rPr>
          <w:b/>
          <w:color w:val="000000" w:themeColor="text1"/>
        </w:rPr>
      </w:pPr>
    </w:p>
    <w:p w14:paraId="0D4B223C" w14:textId="7AA57EA3" w:rsidR="001F6384" w:rsidRDefault="00CE6104" w:rsidP="00E2666A">
      <w:pPr>
        <w:widowControl w:val="0"/>
        <w:spacing w:after="0" w:line="240" w:lineRule="auto"/>
        <w:jc w:val="center"/>
        <w:rPr>
          <w:b/>
          <w:color w:val="000000" w:themeColor="text1"/>
          <w:lang w:val="en-US"/>
        </w:rPr>
      </w:pPr>
      <w:r>
        <w:rPr>
          <w:b/>
          <w:color w:val="000000" w:themeColor="text1"/>
        </w:rPr>
        <w:t>BẢN SO SÁNH</w:t>
      </w:r>
      <w:r>
        <w:rPr>
          <w:b/>
          <w:color w:val="000000" w:themeColor="text1"/>
          <w:lang w:val="en-US"/>
        </w:rPr>
        <w:t>, THUYẾT MINH</w:t>
      </w:r>
      <w:r>
        <w:rPr>
          <w:b/>
          <w:color w:val="000000" w:themeColor="text1"/>
        </w:rPr>
        <w:t xml:space="preserve"> </w:t>
      </w:r>
      <w:r w:rsidR="001F6384">
        <w:rPr>
          <w:b/>
          <w:color w:val="000000" w:themeColor="text1"/>
          <w:lang w:val="en-US"/>
        </w:rPr>
        <w:t xml:space="preserve">DỰ THẢO </w:t>
      </w:r>
      <w:r w:rsidR="00E2666A">
        <w:rPr>
          <w:b/>
          <w:color w:val="000000" w:themeColor="text1"/>
          <w:lang w:val="en-US"/>
        </w:rPr>
        <w:t>THÔNG TƯ</w:t>
      </w:r>
      <w:r w:rsidR="001F6384">
        <w:rPr>
          <w:b/>
          <w:color w:val="000000" w:themeColor="text1"/>
          <w:lang w:val="en-US"/>
        </w:rPr>
        <w:t xml:space="preserve"> THAY THẾ </w:t>
      </w:r>
      <w:r w:rsidR="00E2666A">
        <w:rPr>
          <w:b/>
          <w:color w:val="000000" w:themeColor="text1"/>
          <w:lang w:val="en-US"/>
        </w:rPr>
        <w:t>THÔNG TƯ SỐ 36/2014/TT-BKHCN</w:t>
      </w:r>
    </w:p>
    <w:p w14:paraId="5103FE33" w14:textId="04F39645" w:rsidR="0087011F" w:rsidRDefault="001F6384" w:rsidP="00E2666A">
      <w:pPr>
        <w:widowControl w:val="0"/>
        <w:spacing w:after="0" w:line="240" w:lineRule="auto"/>
        <w:jc w:val="center"/>
        <w:rPr>
          <w:b/>
          <w:color w:val="000000" w:themeColor="text1"/>
          <w:lang w:val="en-US"/>
        </w:rPr>
      </w:pPr>
      <w:r>
        <w:rPr>
          <w:b/>
          <w:color w:val="000000" w:themeColor="text1"/>
          <w:lang w:val="en-US"/>
        </w:rPr>
        <w:t xml:space="preserve">VỚI </w:t>
      </w:r>
      <w:r w:rsidR="00E2666A">
        <w:rPr>
          <w:b/>
          <w:color w:val="000000" w:themeColor="text1"/>
          <w:lang w:val="en-US"/>
        </w:rPr>
        <w:t>THÔNG TƯ SỐ 36/2014/TT-BKHCN</w:t>
      </w:r>
    </w:p>
    <w:p w14:paraId="79DE1050" w14:textId="77777777" w:rsidR="001F6384" w:rsidRPr="001F6384" w:rsidRDefault="001F6384" w:rsidP="00E2666A">
      <w:pPr>
        <w:widowControl w:val="0"/>
        <w:spacing w:after="0" w:line="240" w:lineRule="auto"/>
        <w:jc w:val="center"/>
        <w:rPr>
          <w:b/>
          <w:color w:val="000000" w:themeColor="text1"/>
          <w:lang w:val="en-US"/>
        </w:rPr>
      </w:pPr>
    </w:p>
    <w:tbl>
      <w:tblPr>
        <w:tblStyle w:val="TableGrid"/>
        <w:tblW w:w="14629" w:type="dxa"/>
        <w:tblLayout w:type="fixed"/>
        <w:tblLook w:val="04A0" w:firstRow="1" w:lastRow="0" w:firstColumn="1" w:lastColumn="0" w:noHBand="0" w:noVBand="1"/>
      </w:tblPr>
      <w:tblGrid>
        <w:gridCol w:w="4876"/>
        <w:gridCol w:w="5042"/>
        <w:gridCol w:w="4711"/>
      </w:tblGrid>
      <w:tr w:rsidR="001F6384" w:rsidRPr="001D082A" w14:paraId="21F9EF6E" w14:textId="77777777" w:rsidTr="001D082A">
        <w:trPr>
          <w:trHeight w:val="841"/>
        </w:trPr>
        <w:tc>
          <w:tcPr>
            <w:tcW w:w="4876" w:type="dxa"/>
          </w:tcPr>
          <w:p w14:paraId="0C7BE0BD" w14:textId="2E5E007C" w:rsidR="001F6384" w:rsidRPr="001D082A" w:rsidRDefault="00E2666A" w:rsidP="001D082A">
            <w:pPr>
              <w:widowControl w:val="0"/>
              <w:spacing w:before="60" w:after="60" w:line="240" w:lineRule="auto"/>
              <w:jc w:val="center"/>
              <w:rPr>
                <w:rFonts w:asciiTheme="majorHAnsi" w:hAnsiTheme="majorHAnsi" w:cstheme="majorHAnsi"/>
                <w:b/>
                <w:color w:val="000000" w:themeColor="text1"/>
                <w:sz w:val="26"/>
                <w:szCs w:val="26"/>
                <w:lang w:val="en-US"/>
              </w:rPr>
            </w:pPr>
            <w:r w:rsidRPr="001D082A">
              <w:rPr>
                <w:rFonts w:asciiTheme="majorHAnsi" w:hAnsiTheme="majorHAnsi" w:cstheme="majorHAnsi"/>
                <w:b/>
                <w:color w:val="000000" w:themeColor="text1"/>
                <w:sz w:val="26"/>
                <w:szCs w:val="26"/>
                <w:lang w:val="en-US"/>
              </w:rPr>
              <w:t>Thông tư số 36/2014/TT-BKHCN</w:t>
            </w:r>
          </w:p>
        </w:tc>
        <w:tc>
          <w:tcPr>
            <w:tcW w:w="5042" w:type="dxa"/>
          </w:tcPr>
          <w:p w14:paraId="5D01796B" w14:textId="29E29EF5" w:rsidR="001F6384" w:rsidRPr="001D082A" w:rsidRDefault="001F6384" w:rsidP="001D082A">
            <w:pPr>
              <w:widowControl w:val="0"/>
              <w:spacing w:before="60" w:after="60" w:line="240" w:lineRule="auto"/>
              <w:jc w:val="center"/>
              <w:rPr>
                <w:rFonts w:asciiTheme="majorHAnsi" w:hAnsiTheme="majorHAnsi" w:cstheme="majorHAnsi"/>
                <w:b/>
                <w:color w:val="000000" w:themeColor="text1"/>
                <w:sz w:val="26"/>
                <w:szCs w:val="26"/>
                <w:lang w:val="en-US"/>
              </w:rPr>
            </w:pPr>
            <w:r w:rsidRPr="001D082A">
              <w:rPr>
                <w:rFonts w:asciiTheme="majorHAnsi" w:hAnsiTheme="majorHAnsi" w:cstheme="majorHAnsi"/>
                <w:b/>
                <w:color w:val="000000" w:themeColor="text1"/>
                <w:sz w:val="26"/>
                <w:szCs w:val="26"/>
                <w:lang w:val="en-US"/>
              </w:rPr>
              <w:t xml:space="preserve">Dự thảo </w:t>
            </w:r>
            <w:r w:rsidR="00E2666A" w:rsidRPr="001D082A">
              <w:rPr>
                <w:rFonts w:asciiTheme="majorHAnsi" w:hAnsiTheme="majorHAnsi" w:cstheme="majorHAnsi"/>
                <w:b/>
                <w:color w:val="000000" w:themeColor="text1"/>
                <w:sz w:val="26"/>
                <w:szCs w:val="26"/>
                <w:lang w:val="en-US"/>
              </w:rPr>
              <w:t>Thông tư thay thế Thông tư số 36/2014/TT-BKHCN</w:t>
            </w:r>
          </w:p>
        </w:tc>
        <w:tc>
          <w:tcPr>
            <w:tcW w:w="4711" w:type="dxa"/>
          </w:tcPr>
          <w:p w14:paraId="1C9BD9A9" w14:textId="0AD0CD7D" w:rsidR="001F6384" w:rsidRPr="001D082A" w:rsidRDefault="001F6384" w:rsidP="001D082A">
            <w:pPr>
              <w:widowControl w:val="0"/>
              <w:spacing w:before="60" w:after="60" w:line="240" w:lineRule="auto"/>
              <w:jc w:val="center"/>
              <w:rPr>
                <w:rFonts w:asciiTheme="majorHAnsi" w:hAnsiTheme="majorHAnsi" w:cstheme="majorHAnsi"/>
                <w:b/>
                <w:color w:val="000000" w:themeColor="text1"/>
                <w:sz w:val="26"/>
                <w:szCs w:val="26"/>
                <w:lang w:val="en-US"/>
              </w:rPr>
            </w:pPr>
            <w:r w:rsidRPr="001D082A">
              <w:rPr>
                <w:rFonts w:asciiTheme="majorHAnsi" w:hAnsiTheme="majorHAnsi" w:cstheme="majorHAnsi"/>
                <w:b/>
                <w:color w:val="000000" w:themeColor="text1"/>
                <w:sz w:val="26"/>
                <w:szCs w:val="26"/>
                <w:lang w:val="en-US"/>
              </w:rPr>
              <w:t>Thuyết minh</w:t>
            </w:r>
            <w:r w:rsidR="001D082A">
              <w:rPr>
                <w:rFonts w:asciiTheme="majorHAnsi" w:hAnsiTheme="majorHAnsi" w:cstheme="majorHAnsi"/>
                <w:b/>
                <w:color w:val="000000" w:themeColor="text1"/>
                <w:sz w:val="26"/>
                <w:szCs w:val="26"/>
                <w:lang w:val="en-US"/>
              </w:rPr>
              <w:t xml:space="preserve"> lý do sửa đổi, bổ sung</w:t>
            </w:r>
          </w:p>
        </w:tc>
      </w:tr>
      <w:tr w:rsidR="001F6384" w:rsidRPr="001D082A" w14:paraId="27D0A3D4" w14:textId="77777777" w:rsidTr="001D082A">
        <w:trPr>
          <w:trHeight w:val="390"/>
        </w:trPr>
        <w:tc>
          <w:tcPr>
            <w:tcW w:w="4876" w:type="dxa"/>
          </w:tcPr>
          <w:p w14:paraId="73A24557" w14:textId="14927774" w:rsidR="001F6384" w:rsidRPr="001D082A" w:rsidRDefault="001F6384" w:rsidP="001D082A">
            <w:pPr>
              <w:widowControl w:val="0"/>
              <w:spacing w:before="60" w:after="60" w:line="240" w:lineRule="auto"/>
              <w:jc w:val="both"/>
              <w:rPr>
                <w:rFonts w:asciiTheme="majorHAnsi" w:hAnsiTheme="majorHAnsi" w:cstheme="majorHAnsi"/>
                <w:b/>
                <w:sz w:val="26"/>
                <w:szCs w:val="26"/>
                <w:lang w:val="en-US"/>
              </w:rPr>
            </w:pPr>
            <w:r w:rsidRPr="001D082A">
              <w:rPr>
                <w:rFonts w:asciiTheme="majorHAnsi" w:hAnsiTheme="majorHAnsi" w:cstheme="majorHAnsi"/>
                <w:b/>
                <w:sz w:val="26"/>
                <w:szCs w:val="26"/>
                <w:lang w:val="en-US"/>
              </w:rPr>
              <w:t xml:space="preserve">Tên </w:t>
            </w:r>
            <w:r w:rsidR="00E2666A" w:rsidRPr="001D082A">
              <w:rPr>
                <w:rFonts w:asciiTheme="majorHAnsi" w:hAnsiTheme="majorHAnsi" w:cstheme="majorHAnsi"/>
                <w:b/>
                <w:sz w:val="26"/>
                <w:szCs w:val="26"/>
                <w:lang w:val="en-US"/>
              </w:rPr>
              <w:t>Thông tư</w:t>
            </w:r>
            <w:r w:rsidRPr="001D082A">
              <w:rPr>
                <w:rFonts w:asciiTheme="majorHAnsi" w:hAnsiTheme="majorHAnsi" w:cstheme="majorHAnsi"/>
                <w:b/>
                <w:sz w:val="26"/>
                <w:szCs w:val="26"/>
                <w:lang w:val="en-US"/>
              </w:rPr>
              <w:t>:</w:t>
            </w:r>
          </w:p>
          <w:p w14:paraId="4C3D9326" w14:textId="46AC8CBC" w:rsidR="001F6384" w:rsidRPr="001D082A" w:rsidRDefault="00E2666A" w:rsidP="001D082A">
            <w:pPr>
              <w:widowControl w:val="0"/>
              <w:spacing w:before="60" w:after="60" w:line="240" w:lineRule="auto"/>
              <w:jc w:val="both"/>
              <w:rPr>
                <w:rFonts w:asciiTheme="majorHAnsi" w:hAnsiTheme="majorHAnsi" w:cstheme="majorHAnsi"/>
                <w:sz w:val="26"/>
                <w:szCs w:val="26"/>
                <w:lang w:val="en-US"/>
              </w:rPr>
            </w:pPr>
            <w:r w:rsidRPr="001D082A">
              <w:rPr>
                <w:rFonts w:asciiTheme="majorHAnsi" w:hAnsiTheme="majorHAnsi" w:cstheme="majorHAnsi"/>
                <w:iCs/>
                <w:color w:val="000000"/>
                <w:sz w:val="26"/>
                <w:szCs w:val="26"/>
                <w:shd w:val="clear" w:color="auto" w:fill="FFFFFF"/>
                <w:lang w:val="en-US"/>
              </w:rPr>
              <w:t>Q</w:t>
            </w:r>
            <w:r w:rsidRPr="001D082A">
              <w:rPr>
                <w:rFonts w:asciiTheme="majorHAnsi" w:hAnsiTheme="majorHAnsi" w:cstheme="majorHAnsi"/>
                <w:iCs/>
                <w:color w:val="000000"/>
                <w:sz w:val="26"/>
                <w:szCs w:val="26"/>
                <w:shd w:val="clear" w:color="auto" w:fill="FFFFFF"/>
              </w:rPr>
              <w:t>uy định hoạt động đào tạo chuyên gia đánh giá hệ thống quản lý và chuyên gia đánh giá chứng nhận sản phẩm của tổ chức đánh giá sự phù hợp</w:t>
            </w:r>
          </w:p>
        </w:tc>
        <w:tc>
          <w:tcPr>
            <w:tcW w:w="5042" w:type="dxa"/>
          </w:tcPr>
          <w:p w14:paraId="5DF76ED3" w14:textId="13349FFC" w:rsidR="001F6384" w:rsidRPr="001D082A" w:rsidRDefault="001F6384" w:rsidP="001D082A">
            <w:pPr>
              <w:widowControl w:val="0"/>
              <w:spacing w:before="60" w:after="60" w:line="240" w:lineRule="auto"/>
              <w:jc w:val="both"/>
              <w:rPr>
                <w:rFonts w:asciiTheme="majorHAnsi" w:hAnsiTheme="majorHAnsi" w:cstheme="majorHAnsi"/>
                <w:b/>
                <w:sz w:val="26"/>
                <w:szCs w:val="26"/>
                <w:lang w:val="da-DK"/>
              </w:rPr>
            </w:pPr>
            <w:r w:rsidRPr="001D082A">
              <w:rPr>
                <w:rFonts w:asciiTheme="majorHAnsi" w:hAnsiTheme="majorHAnsi" w:cstheme="majorHAnsi"/>
                <w:b/>
                <w:sz w:val="26"/>
                <w:szCs w:val="26"/>
                <w:lang w:val="da-DK"/>
              </w:rPr>
              <w:t xml:space="preserve">Tên dự thảo </w:t>
            </w:r>
            <w:r w:rsidR="00E2666A" w:rsidRPr="001D082A">
              <w:rPr>
                <w:rFonts w:asciiTheme="majorHAnsi" w:hAnsiTheme="majorHAnsi" w:cstheme="majorHAnsi"/>
                <w:b/>
                <w:sz w:val="26"/>
                <w:szCs w:val="26"/>
                <w:lang w:val="da-DK"/>
              </w:rPr>
              <w:t>Thông tư</w:t>
            </w:r>
            <w:r w:rsidRPr="001D082A">
              <w:rPr>
                <w:rFonts w:asciiTheme="majorHAnsi" w:hAnsiTheme="majorHAnsi" w:cstheme="majorHAnsi"/>
                <w:b/>
                <w:sz w:val="26"/>
                <w:szCs w:val="26"/>
                <w:lang w:val="da-DK"/>
              </w:rPr>
              <w:t>:</w:t>
            </w:r>
          </w:p>
          <w:p w14:paraId="7142F26B" w14:textId="0C63F30D" w:rsidR="001F6384" w:rsidRPr="001D082A" w:rsidRDefault="00E2666A" w:rsidP="001D082A">
            <w:pPr>
              <w:widowControl w:val="0"/>
              <w:spacing w:before="60" w:after="60" w:line="240" w:lineRule="auto"/>
              <w:jc w:val="both"/>
              <w:rPr>
                <w:rFonts w:asciiTheme="majorHAnsi" w:hAnsiTheme="majorHAnsi" w:cstheme="majorHAnsi"/>
                <w:sz w:val="26"/>
                <w:szCs w:val="26"/>
              </w:rPr>
            </w:pPr>
            <w:r w:rsidRPr="001D082A">
              <w:rPr>
                <w:rFonts w:asciiTheme="majorHAnsi" w:eastAsia="Aptos" w:hAnsiTheme="majorHAnsi" w:cstheme="majorHAnsi"/>
                <w:color w:val="000000"/>
                <w:sz w:val="26"/>
                <w:szCs w:val="26"/>
                <w:lang w:val="en-US"/>
              </w:rPr>
              <w:t>Q</w:t>
            </w:r>
            <w:r w:rsidRPr="001D082A">
              <w:rPr>
                <w:rFonts w:asciiTheme="majorHAnsi" w:eastAsia="Aptos" w:hAnsiTheme="majorHAnsi" w:cstheme="majorHAnsi"/>
                <w:color w:val="000000"/>
                <w:sz w:val="26"/>
                <w:szCs w:val="26"/>
              </w:rPr>
              <w:t>uy định hoạt động đào tạo chuyên môn đối với chuyên gia đánh giá, thử nghiệm viên, giám định viên, chuyên gia năng suất chất lượng, kiểm soát viên chất lượng</w:t>
            </w:r>
          </w:p>
        </w:tc>
        <w:tc>
          <w:tcPr>
            <w:tcW w:w="4711" w:type="dxa"/>
          </w:tcPr>
          <w:p w14:paraId="1F676280" w14:textId="55D7D268" w:rsidR="00E2666A" w:rsidRPr="001D082A" w:rsidRDefault="00E2666A" w:rsidP="001D082A">
            <w:pPr>
              <w:widowControl w:val="0"/>
              <w:spacing w:before="60" w:after="60" w:line="240" w:lineRule="auto"/>
              <w:jc w:val="both"/>
              <w:rPr>
                <w:rFonts w:asciiTheme="majorHAnsi" w:hAnsiTheme="majorHAnsi" w:cstheme="majorHAnsi"/>
                <w:sz w:val="26"/>
                <w:szCs w:val="26"/>
              </w:rPr>
            </w:pPr>
            <w:r w:rsidRPr="001D082A">
              <w:rPr>
                <w:rFonts w:asciiTheme="majorHAnsi" w:hAnsiTheme="majorHAnsi" w:cstheme="majorHAnsi"/>
                <w:sz w:val="26"/>
                <w:szCs w:val="26"/>
                <w:lang w:val="en-US"/>
              </w:rPr>
              <w:t xml:space="preserve">1. </w:t>
            </w:r>
            <w:r w:rsidRPr="001D082A">
              <w:rPr>
                <w:rFonts w:asciiTheme="majorHAnsi" w:hAnsiTheme="majorHAnsi" w:cstheme="majorHAnsi"/>
                <w:sz w:val="26"/>
                <w:szCs w:val="26"/>
              </w:rPr>
              <w:t>Nghị định số 22/2026/NĐ-CP ngày 16/01/2026 của Chính phủ quy định chi tiết một số điều và biện pháp tổ chức, hướng dẫn thi hành Luật Tiêu chuẩn và quy chuẩn kỹ thuật quy định trách nhiệm của Bộ Khoa học và Công nghệ tại điểm b khoản 3 Điều 65: “</w:t>
            </w:r>
            <w:r w:rsidRPr="001D082A">
              <w:rPr>
                <w:rFonts w:asciiTheme="majorHAnsi" w:hAnsiTheme="majorHAnsi" w:cstheme="majorHAnsi"/>
                <w:i/>
                <w:iCs/>
                <w:sz w:val="26"/>
                <w:szCs w:val="26"/>
              </w:rPr>
              <w:t>Hướng dẫn khung chương trình đào tạo chuyên môn đối với chuyên gia đánh giá hệ thống quản lý, chuyên gia đánh giá chứng nhận sản phẩm, chuyên gia kiểm tra xác nhận, xác nhận giá trị sử dụng, chuyên gia khác của tổ chức đánh giá sự phù hợp</w:t>
            </w:r>
            <w:r w:rsidRPr="001D082A">
              <w:rPr>
                <w:rFonts w:asciiTheme="majorHAnsi" w:hAnsiTheme="majorHAnsi" w:cstheme="majorHAnsi"/>
                <w:sz w:val="26"/>
                <w:szCs w:val="26"/>
              </w:rPr>
              <w:t>”..</w:t>
            </w:r>
          </w:p>
          <w:p w14:paraId="05D3053C" w14:textId="77777777" w:rsidR="001F6384" w:rsidRPr="001D082A" w:rsidRDefault="00E2666A" w:rsidP="001D082A">
            <w:pPr>
              <w:widowControl w:val="0"/>
              <w:spacing w:before="60" w:after="60" w:line="240" w:lineRule="auto"/>
              <w:jc w:val="both"/>
              <w:outlineLvl w:val="7"/>
              <w:rPr>
                <w:rFonts w:asciiTheme="majorHAnsi" w:hAnsiTheme="majorHAnsi" w:cstheme="majorHAnsi"/>
                <w:sz w:val="26"/>
                <w:szCs w:val="26"/>
              </w:rPr>
            </w:pPr>
            <w:r w:rsidRPr="001D082A">
              <w:rPr>
                <w:rFonts w:asciiTheme="majorHAnsi" w:hAnsiTheme="majorHAnsi" w:cstheme="majorHAnsi"/>
                <w:sz w:val="26"/>
                <w:szCs w:val="26"/>
              </w:rPr>
              <w:t>2. Nghị định số 37/2026/NĐ-CP ngày 23/01/2026 của Chính phủ quy định chi tiết một số điều và biện pháp để tổ chức, hướng dẫn thi hành Luật Chất lượng sản phẩm, hàng hóa quy định trách nhiệm của Bộ Khoa học và Công nghệ tại điểm d khoản 5 Điều 93: “</w:t>
            </w:r>
            <w:r w:rsidRPr="001D082A">
              <w:rPr>
                <w:rFonts w:asciiTheme="majorHAnsi" w:hAnsiTheme="majorHAnsi" w:cstheme="majorHAnsi"/>
                <w:i/>
                <w:iCs/>
                <w:sz w:val="26"/>
                <w:szCs w:val="26"/>
              </w:rPr>
              <w:t xml:space="preserve">Quản lý hoạt động cấp chứng chỉ đào tạo chuyên môn về đánh giá sự phù hợp đối với chuyên gia đánh giá, thử nghiệm </w:t>
            </w:r>
            <w:r w:rsidRPr="001D082A">
              <w:rPr>
                <w:rFonts w:asciiTheme="majorHAnsi" w:hAnsiTheme="majorHAnsi" w:cstheme="majorHAnsi"/>
                <w:i/>
                <w:iCs/>
                <w:sz w:val="26"/>
                <w:szCs w:val="26"/>
              </w:rPr>
              <w:lastRenderedPageBreak/>
              <w:t>viên, giám định viên, chuyên gia khác của tổ chức đánh giá sự phù hợp; quản lý hoạt động đào tạo chuyên gia năng suất chất lượng, kiểm soát viên chất lượng</w:t>
            </w:r>
            <w:r w:rsidRPr="001D082A">
              <w:rPr>
                <w:rFonts w:asciiTheme="majorHAnsi" w:hAnsiTheme="majorHAnsi" w:cstheme="majorHAnsi"/>
                <w:sz w:val="26"/>
                <w:szCs w:val="26"/>
              </w:rPr>
              <w:t>”.</w:t>
            </w:r>
          </w:p>
          <w:p w14:paraId="305AD601" w14:textId="5F6A5D65" w:rsidR="00E2666A" w:rsidRPr="001D082A" w:rsidRDefault="00E2666A" w:rsidP="001D082A">
            <w:pPr>
              <w:widowControl w:val="0"/>
              <w:spacing w:before="60" w:after="60" w:line="240" w:lineRule="auto"/>
              <w:jc w:val="both"/>
              <w:outlineLvl w:val="7"/>
              <w:rPr>
                <w:rFonts w:asciiTheme="majorHAnsi" w:hAnsiTheme="majorHAnsi" w:cstheme="majorHAnsi"/>
                <w:sz w:val="26"/>
                <w:szCs w:val="26"/>
                <w:lang w:val="en-US"/>
              </w:rPr>
            </w:pPr>
            <w:r w:rsidRPr="001D082A">
              <w:rPr>
                <w:rFonts w:asciiTheme="majorHAnsi" w:hAnsiTheme="majorHAnsi" w:cstheme="majorHAnsi"/>
                <w:sz w:val="26"/>
                <w:szCs w:val="26"/>
                <w:lang w:val="en-US"/>
              </w:rPr>
              <w:t>Do đó, dự thảo Thông tư thay đổi tên để phù hợp với quy định tại Nghị định số 22/2026/NĐ-CP và Nghị định số 37/2026/NĐ-CP</w:t>
            </w:r>
          </w:p>
        </w:tc>
      </w:tr>
      <w:tr w:rsidR="001F6384" w:rsidRPr="001D082A" w14:paraId="7A231C10" w14:textId="77777777" w:rsidTr="001D082A">
        <w:trPr>
          <w:trHeight w:val="390"/>
        </w:trPr>
        <w:tc>
          <w:tcPr>
            <w:tcW w:w="4876" w:type="dxa"/>
          </w:tcPr>
          <w:p w14:paraId="6151BBA4" w14:textId="425B67CA" w:rsidR="001F6384" w:rsidRPr="001D082A" w:rsidRDefault="001F6384" w:rsidP="001D082A">
            <w:pPr>
              <w:widowControl w:val="0"/>
              <w:spacing w:before="60" w:after="60" w:line="240" w:lineRule="auto"/>
              <w:jc w:val="both"/>
              <w:rPr>
                <w:rFonts w:asciiTheme="majorHAnsi" w:hAnsiTheme="majorHAnsi" w:cstheme="majorHAnsi"/>
                <w:b/>
                <w:sz w:val="26"/>
                <w:szCs w:val="26"/>
                <w:lang w:val="en-US"/>
              </w:rPr>
            </w:pPr>
            <w:r w:rsidRPr="001D082A">
              <w:rPr>
                <w:rFonts w:asciiTheme="majorHAnsi" w:hAnsiTheme="majorHAnsi" w:cstheme="majorHAnsi"/>
                <w:b/>
                <w:sz w:val="26"/>
                <w:szCs w:val="26"/>
                <w:lang w:val="en-US"/>
              </w:rPr>
              <w:lastRenderedPageBreak/>
              <w:t xml:space="preserve">Căn cứ ban hành </w:t>
            </w:r>
            <w:r w:rsidR="00E2666A" w:rsidRPr="001D082A">
              <w:rPr>
                <w:rFonts w:asciiTheme="majorHAnsi" w:hAnsiTheme="majorHAnsi" w:cstheme="majorHAnsi"/>
                <w:b/>
                <w:sz w:val="26"/>
                <w:szCs w:val="26"/>
                <w:lang w:val="en-US"/>
              </w:rPr>
              <w:t>Thông tư</w:t>
            </w:r>
            <w:r w:rsidRPr="001D082A">
              <w:rPr>
                <w:rFonts w:asciiTheme="majorHAnsi" w:hAnsiTheme="majorHAnsi" w:cstheme="majorHAnsi"/>
                <w:b/>
                <w:sz w:val="26"/>
                <w:szCs w:val="26"/>
                <w:lang w:val="en-US"/>
              </w:rPr>
              <w:t>:</w:t>
            </w:r>
          </w:p>
          <w:p w14:paraId="16574F48" w14:textId="77777777" w:rsidR="00E2666A" w:rsidRPr="001D082A" w:rsidRDefault="00E2666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i/>
                <w:iCs/>
                <w:sz w:val="26"/>
                <w:szCs w:val="26"/>
              </w:rPr>
              <w:t>Căn cứ </w:t>
            </w:r>
            <w:bookmarkStart w:id="0" w:name="tvpllink_mhyivazsmk"/>
            <w:r w:rsidRPr="001D082A">
              <w:rPr>
                <w:rFonts w:asciiTheme="majorHAnsi" w:hAnsiTheme="majorHAnsi" w:cstheme="majorHAnsi"/>
                <w:i/>
                <w:iCs/>
                <w:sz w:val="26"/>
                <w:szCs w:val="26"/>
              </w:rPr>
              <w:fldChar w:fldCharType="begin"/>
            </w:r>
            <w:r w:rsidRPr="001D082A">
              <w:rPr>
                <w:rFonts w:asciiTheme="majorHAnsi" w:hAnsiTheme="majorHAnsi" w:cstheme="majorHAnsi"/>
                <w:i/>
                <w:iCs/>
                <w:sz w:val="26"/>
                <w:szCs w:val="26"/>
              </w:rPr>
              <w:instrText xml:space="preserve"> HYPERLINK "https://thuvienphapluat.vn/van-ban/Thuong-mai/Luat-chat-luong-san-pham-hang-hoa-2007-05-2007-QH12-59776.aspx" \t "_blank" </w:instrText>
            </w:r>
            <w:r w:rsidRPr="001D082A">
              <w:rPr>
                <w:rFonts w:asciiTheme="majorHAnsi" w:hAnsiTheme="majorHAnsi" w:cstheme="majorHAnsi"/>
                <w:i/>
                <w:iCs/>
                <w:sz w:val="26"/>
                <w:szCs w:val="26"/>
              </w:rPr>
              <w:fldChar w:fldCharType="separate"/>
            </w:r>
            <w:r w:rsidRPr="001D082A">
              <w:rPr>
                <w:rStyle w:val="Hyperlink"/>
                <w:rFonts w:asciiTheme="majorHAnsi" w:hAnsiTheme="majorHAnsi" w:cstheme="majorHAnsi"/>
                <w:i/>
                <w:iCs/>
                <w:color w:val="auto"/>
                <w:sz w:val="26"/>
                <w:szCs w:val="26"/>
                <w:u w:val="none"/>
              </w:rPr>
              <w:t>Luật Chất lượng sản phẩm, hàng hóa</w:t>
            </w:r>
            <w:r w:rsidRPr="001D082A">
              <w:rPr>
                <w:rFonts w:asciiTheme="majorHAnsi" w:hAnsiTheme="majorHAnsi" w:cstheme="majorHAnsi"/>
                <w:i/>
                <w:iCs/>
                <w:sz w:val="26"/>
                <w:szCs w:val="26"/>
              </w:rPr>
              <w:fldChar w:fldCharType="end"/>
            </w:r>
            <w:bookmarkEnd w:id="0"/>
            <w:r w:rsidRPr="001D082A">
              <w:rPr>
                <w:rFonts w:asciiTheme="majorHAnsi" w:hAnsiTheme="majorHAnsi" w:cstheme="majorHAnsi"/>
                <w:i/>
                <w:iCs/>
                <w:sz w:val="26"/>
                <w:szCs w:val="26"/>
              </w:rPr>
              <w:t> ngày 21 tháng 11 năm 2007;</w:t>
            </w:r>
          </w:p>
          <w:p w14:paraId="2E892791" w14:textId="77777777" w:rsidR="00E2666A" w:rsidRPr="001D082A" w:rsidRDefault="00E2666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i/>
                <w:iCs/>
                <w:sz w:val="26"/>
                <w:szCs w:val="26"/>
              </w:rPr>
              <w:t>Căn cứ Nghị định số </w:t>
            </w:r>
            <w:bookmarkStart w:id="1" w:name="tvpllink_lnaxuknhug"/>
            <w:r w:rsidRPr="001D082A">
              <w:rPr>
                <w:rFonts w:asciiTheme="majorHAnsi" w:hAnsiTheme="majorHAnsi" w:cstheme="majorHAnsi"/>
                <w:i/>
                <w:iCs/>
                <w:sz w:val="26"/>
                <w:szCs w:val="26"/>
              </w:rPr>
              <w:fldChar w:fldCharType="begin"/>
            </w:r>
            <w:r w:rsidRPr="001D082A">
              <w:rPr>
                <w:rFonts w:asciiTheme="majorHAnsi" w:hAnsiTheme="majorHAnsi" w:cstheme="majorHAnsi"/>
                <w:i/>
                <w:iCs/>
                <w:sz w:val="26"/>
                <w:szCs w:val="26"/>
              </w:rPr>
              <w:instrText xml:space="preserve"> HYPERLINK "https://thuvienphapluat.vn/van-ban/Thuong-mai/Nghi-dinh-132-2008-ND-CP-huong-dan-Luat-Chat-luong-san-pham-hang-hoa-83467.aspx" \t "_blank" </w:instrText>
            </w:r>
            <w:r w:rsidRPr="001D082A">
              <w:rPr>
                <w:rFonts w:asciiTheme="majorHAnsi" w:hAnsiTheme="majorHAnsi" w:cstheme="majorHAnsi"/>
                <w:i/>
                <w:iCs/>
                <w:sz w:val="26"/>
                <w:szCs w:val="26"/>
              </w:rPr>
              <w:fldChar w:fldCharType="separate"/>
            </w:r>
            <w:r w:rsidRPr="001D082A">
              <w:rPr>
                <w:rStyle w:val="Hyperlink"/>
                <w:rFonts w:asciiTheme="majorHAnsi" w:hAnsiTheme="majorHAnsi" w:cstheme="majorHAnsi"/>
                <w:i/>
                <w:iCs/>
                <w:color w:val="auto"/>
                <w:sz w:val="26"/>
                <w:szCs w:val="26"/>
                <w:u w:val="none"/>
              </w:rPr>
              <w:t>132/2008/NĐ-CP</w:t>
            </w:r>
            <w:r w:rsidRPr="001D082A">
              <w:rPr>
                <w:rFonts w:asciiTheme="majorHAnsi" w:hAnsiTheme="majorHAnsi" w:cstheme="majorHAnsi"/>
                <w:i/>
                <w:iCs/>
                <w:sz w:val="26"/>
                <w:szCs w:val="26"/>
              </w:rPr>
              <w:fldChar w:fldCharType="end"/>
            </w:r>
            <w:bookmarkEnd w:id="1"/>
            <w:r w:rsidRPr="001D082A">
              <w:rPr>
                <w:rFonts w:asciiTheme="majorHAnsi" w:hAnsiTheme="majorHAnsi" w:cstheme="majorHAnsi"/>
                <w:i/>
                <w:iCs/>
                <w:sz w:val="26"/>
                <w:szCs w:val="26"/>
              </w:rPr>
              <w:t> ngày 31 tháng 12 năm 2008 của Chính phủ quy định chi tiết thi hành một số điều của </w:t>
            </w:r>
            <w:bookmarkStart w:id="2" w:name="tvpllink_mhyivazsmk_1"/>
            <w:r w:rsidRPr="001D082A">
              <w:rPr>
                <w:rFonts w:asciiTheme="majorHAnsi" w:hAnsiTheme="majorHAnsi" w:cstheme="majorHAnsi"/>
                <w:i/>
                <w:iCs/>
                <w:sz w:val="26"/>
                <w:szCs w:val="26"/>
              </w:rPr>
              <w:fldChar w:fldCharType="begin"/>
            </w:r>
            <w:r w:rsidRPr="001D082A">
              <w:rPr>
                <w:rFonts w:asciiTheme="majorHAnsi" w:hAnsiTheme="majorHAnsi" w:cstheme="majorHAnsi"/>
                <w:i/>
                <w:iCs/>
                <w:sz w:val="26"/>
                <w:szCs w:val="26"/>
              </w:rPr>
              <w:instrText xml:space="preserve"> HYPERLINK "https://thuvienphapluat.vn/van-ban/Thuong-mai/Luat-chat-luong-san-pham-hang-hoa-2007-05-2007-QH12-59776.aspx" \t "_blank" </w:instrText>
            </w:r>
            <w:r w:rsidRPr="001D082A">
              <w:rPr>
                <w:rFonts w:asciiTheme="majorHAnsi" w:hAnsiTheme="majorHAnsi" w:cstheme="majorHAnsi"/>
                <w:i/>
                <w:iCs/>
                <w:sz w:val="26"/>
                <w:szCs w:val="26"/>
              </w:rPr>
              <w:fldChar w:fldCharType="separate"/>
            </w:r>
            <w:r w:rsidRPr="001D082A">
              <w:rPr>
                <w:rStyle w:val="Hyperlink"/>
                <w:rFonts w:asciiTheme="majorHAnsi" w:hAnsiTheme="majorHAnsi" w:cstheme="majorHAnsi"/>
                <w:i/>
                <w:iCs/>
                <w:color w:val="auto"/>
                <w:sz w:val="26"/>
                <w:szCs w:val="26"/>
                <w:u w:val="none"/>
              </w:rPr>
              <w:t>Luật Chất lượng sản phẩm, hàng hóa</w:t>
            </w:r>
            <w:r w:rsidRPr="001D082A">
              <w:rPr>
                <w:rFonts w:asciiTheme="majorHAnsi" w:hAnsiTheme="majorHAnsi" w:cstheme="majorHAnsi"/>
                <w:i/>
                <w:iCs/>
                <w:sz w:val="26"/>
                <w:szCs w:val="26"/>
              </w:rPr>
              <w:fldChar w:fldCharType="end"/>
            </w:r>
            <w:bookmarkEnd w:id="2"/>
            <w:r w:rsidRPr="001D082A">
              <w:rPr>
                <w:rFonts w:asciiTheme="majorHAnsi" w:hAnsiTheme="majorHAnsi" w:cstheme="majorHAnsi"/>
                <w:i/>
                <w:iCs/>
                <w:sz w:val="26"/>
                <w:szCs w:val="26"/>
              </w:rPr>
              <w:t>;</w:t>
            </w:r>
          </w:p>
          <w:p w14:paraId="5EBFB82C" w14:textId="77777777" w:rsidR="00E2666A" w:rsidRPr="001D082A" w:rsidRDefault="00E2666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i/>
                <w:iCs/>
                <w:sz w:val="26"/>
                <w:szCs w:val="26"/>
              </w:rPr>
              <w:t>Căn cứ Nghị định số </w:t>
            </w:r>
            <w:bookmarkStart w:id="3" w:name="tvpllink_grrijmulnx"/>
            <w:r w:rsidRPr="001D082A">
              <w:rPr>
                <w:rFonts w:asciiTheme="majorHAnsi" w:hAnsiTheme="majorHAnsi" w:cstheme="majorHAnsi"/>
                <w:i/>
                <w:iCs/>
                <w:sz w:val="26"/>
                <w:szCs w:val="26"/>
              </w:rPr>
              <w:fldChar w:fldCharType="begin"/>
            </w:r>
            <w:r w:rsidRPr="001D082A">
              <w:rPr>
                <w:rFonts w:asciiTheme="majorHAnsi" w:hAnsiTheme="majorHAnsi" w:cstheme="majorHAnsi"/>
                <w:i/>
                <w:iCs/>
                <w:sz w:val="26"/>
                <w:szCs w:val="26"/>
              </w:rPr>
              <w:instrText xml:space="preserve"> HYPERLINK "https://thuvienphapluat.vn/van-ban/Bo-may-hanh-chinh/Nghi-dinh-20-2013-ND-CP-chuc-nang-nhiem-vu-quyen-han-co-cau-Bo-Khoa-hoc-Cong-nge-174126.aspx" \t "_blank" </w:instrText>
            </w:r>
            <w:r w:rsidRPr="001D082A">
              <w:rPr>
                <w:rFonts w:asciiTheme="majorHAnsi" w:hAnsiTheme="majorHAnsi" w:cstheme="majorHAnsi"/>
                <w:i/>
                <w:iCs/>
                <w:sz w:val="26"/>
                <w:szCs w:val="26"/>
              </w:rPr>
              <w:fldChar w:fldCharType="separate"/>
            </w:r>
            <w:r w:rsidRPr="001D082A">
              <w:rPr>
                <w:rStyle w:val="Hyperlink"/>
                <w:rFonts w:asciiTheme="majorHAnsi" w:hAnsiTheme="majorHAnsi" w:cstheme="majorHAnsi"/>
                <w:i/>
                <w:iCs/>
                <w:color w:val="auto"/>
                <w:sz w:val="26"/>
                <w:szCs w:val="26"/>
                <w:u w:val="none"/>
              </w:rPr>
              <w:t>20/2013/NĐ-CP</w:t>
            </w:r>
            <w:r w:rsidRPr="001D082A">
              <w:rPr>
                <w:rFonts w:asciiTheme="majorHAnsi" w:hAnsiTheme="majorHAnsi" w:cstheme="majorHAnsi"/>
                <w:i/>
                <w:iCs/>
                <w:sz w:val="26"/>
                <w:szCs w:val="26"/>
              </w:rPr>
              <w:fldChar w:fldCharType="end"/>
            </w:r>
            <w:bookmarkEnd w:id="3"/>
            <w:r w:rsidRPr="001D082A">
              <w:rPr>
                <w:rFonts w:asciiTheme="majorHAnsi" w:hAnsiTheme="majorHAnsi" w:cstheme="majorHAnsi"/>
                <w:i/>
                <w:iCs/>
                <w:sz w:val="26"/>
                <w:szCs w:val="26"/>
              </w:rPr>
              <w:t> ngày 26 tháng 02 năm 2013 của Chính phủ quy định chức năng, nhiệm vụ, quyền hạn và cơ cấu tổ chức của Bộ Khoa học và Công nghệ;</w:t>
            </w:r>
          </w:p>
          <w:p w14:paraId="7C09494C" w14:textId="77777777" w:rsidR="00E2666A" w:rsidRPr="001D082A" w:rsidRDefault="00E2666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i/>
                <w:iCs/>
                <w:sz w:val="26"/>
                <w:szCs w:val="26"/>
              </w:rPr>
              <w:t>Theo đề nghị của Tổng cục trưởng Tổng cục tiêu chuẩn đo lường chất lượng;</w:t>
            </w:r>
          </w:p>
          <w:p w14:paraId="0B4DD63C" w14:textId="77777777" w:rsidR="00E2666A" w:rsidRPr="001D082A" w:rsidRDefault="00E2666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i/>
                <w:iCs/>
                <w:sz w:val="26"/>
                <w:szCs w:val="26"/>
              </w:rPr>
              <w:t>Bộ trưởng Bộ Khoa học và Công nghệ quy định hoạt động đào tạo chuyên gia đánh giá hệ thống quản lý và chuyên gia đánh giá chứng nhận sản phẩm của tổ chức đánh giá sự phù hợp.</w:t>
            </w:r>
          </w:p>
          <w:p w14:paraId="0C6309EF" w14:textId="271CC8FD" w:rsidR="00DC4E5B" w:rsidRPr="001D082A" w:rsidRDefault="00DC4E5B" w:rsidP="001D082A">
            <w:pPr>
              <w:widowControl w:val="0"/>
              <w:spacing w:before="60" w:after="60" w:line="240" w:lineRule="auto"/>
              <w:jc w:val="both"/>
              <w:rPr>
                <w:rFonts w:asciiTheme="majorHAnsi" w:hAnsiTheme="majorHAnsi" w:cstheme="majorHAnsi"/>
                <w:b/>
                <w:color w:val="000000" w:themeColor="text1"/>
                <w:sz w:val="26"/>
                <w:szCs w:val="26"/>
                <w:lang w:val="en-US"/>
              </w:rPr>
            </w:pPr>
          </w:p>
        </w:tc>
        <w:tc>
          <w:tcPr>
            <w:tcW w:w="5042" w:type="dxa"/>
          </w:tcPr>
          <w:p w14:paraId="751670B4" w14:textId="5FB314E9" w:rsidR="001F6384" w:rsidRPr="001D082A" w:rsidRDefault="001F6384" w:rsidP="001D082A">
            <w:pPr>
              <w:widowControl w:val="0"/>
              <w:spacing w:before="60" w:after="60" w:line="240" w:lineRule="auto"/>
              <w:jc w:val="both"/>
              <w:rPr>
                <w:rFonts w:asciiTheme="majorHAnsi" w:hAnsiTheme="majorHAnsi" w:cstheme="majorHAnsi"/>
                <w:b/>
                <w:sz w:val="26"/>
                <w:szCs w:val="26"/>
                <w:lang w:val="en-US"/>
              </w:rPr>
            </w:pPr>
            <w:r w:rsidRPr="001D082A">
              <w:rPr>
                <w:rFonts w:asciiTheme="majorHAnsi" w:hAnsiTheme="majorHAnsi" w:cstheme="majorHAnsi"/>
                <w:b/>
                <w:sz w:val="26"/>
                <w:szCs w:val="26"/>
                <w:lang w:val="en-US"/>
              </w:rPr>
              <w:t xml:space="preserve">Căn cứ ban hành dự thảo </w:t>
            </w:r>
            <w:r w:rsidR="00E2666A" w:rsidRPr="001D082A">
              <w:rPr>
                <w:rFonts w:asciiTheme="majorHAnsi" w:hAnsiTheme="majorHAnsi" w:cstheme="majorHAnsi"/>
                <w:b/>
                <w:sz w:val="26"/>
                <w:szCs w:val="26"/>
                <w:lang w:val="en-US"/>
              </w:rPr>
              <w:t>Thông tư</w:t>
            </w:r>
            <w:r w:rsidRPr="001D082A">
              <w:rPr>
                <w:rFonts w:asciiTheme="majorHAnsi" w:hAnsiTheme="majorHAnsi" w:cstheme="majorHAnsi"/>
                <w:b/>
                <w:sz w:val="26"/>
                <w:szCs w:val="26"/>
                <w:lang w:val="en-US"/>
              </w:rPr>
              <w:t>:</w:t>
            </w:r>
          </w:p>
          <w:p w14:paraId="716ECE38" w14:textId="16BAC627" w:rsidR="00E2666A" w:rsidRPr="001D082A" w:rsidRDefault="00E2666A" w:rsidP="001D082A">
            <w:pPr>
              <w:widowControl w:val="0"/>
              <w:spacing w:before="60" w:after="60" w:line="240" w:lineRule="auto"/>
              <w:jc w:val="both"/>
              <w:rPr>
                <w:rFonts w:asciiTheme="majorHAnsi" w:hAnsiTheme="majorHAnsi" w:cstheme="majorHAnsi"/>
                <w:i/>
                <w:sz w:val="26"/>
                <w:szCs w:val="26"/>
              </w:rPr>
            </w:pPr>
            <w:r w:rsidRPr="001D082A">
              <w:rPr>
                <w:rFonts w:asciiTheme="majorHAnsi" w:hAnsiTheme="majorHAnsi" w:cstheme="majorHAnsi"/>
                <w:i/>
                <w:sz w:val="26"/>
                <w:szCs w:val="26"/>
              </w:rPr>
              <w:t xml:space="preserve">Căn cứ Luật Tiêu chuẩn và Quy chuẩn kỹ thuật </w:t>
            </w:r>
            <w:r w:rsidRPr="001D082A">
              <w:rPr>
                <w:rFonts w:asciiTheme="majorHAnsi" w:hAnsiTheme="majorHAnsi" w:cstheme="majorHAnsi"/>
                <w:i/>
                <w:iCs/>
                <w:sz w:val="26"/>
                <w:szCs w:val="26"/>
                <w:lang w:val="en-US"/>
              </w:rPr>
              <w:t>số 68/2006/QH11 được sửa đổi, bổ sung bởi Luật số 35/2018/QH14 và Luật số 70/2025/QH15</w:t>
            </w:r>
            <w:r w:rsidRPr="001D082A">
              <w:rPr>
                <w:rFonts w:asciiTheme="majorHAnsi" w:hAnsiTheme="majorHAnsi" w:cstheme="majorHAnsi"/>
                <w:i/>
                <w:sz w:val="26"/>
                <w:szCs w:val="26"/>
              </w:rPr>
              <w:t>;</w:t>
            </w:r>
            <w:r w:rsidRPr="001D082A">
              <w:rPr>
                <w:rFonts w:asciiTheme="majorHAnsi" w:hAnsiTheme="majorHAnsi" w:cstheme="majorHAnsi"/>
                <w:i/>
                <w:sz w:val="26"/>
                <w:szCs w:val="26"/>
                <w:lang w:val="en-US"/>
              </w:rPr>
              <w:t xml:space="preserve"> </w:t>
            </w:r>
            <w:r w:rsidRPr="001D082A">
              <w:rPr>
                <w:rFonts w:asciiTheme="majorHAnsi" w:hAnsiTheme="majorHAnsi" w:cstheme="majorHAnsi"/>
                <w:i/>
                <w:sz w:val="26"/>
                <w:szCs w:val="26"/>
              </w:rPr>
              <w:t>Căn cứ Luật Chất lượng sản phẩm, hàng hoá số 05/2007/QH12 được bởi Luật số 78/2025/QH15;</w:t>
            </w:r>
          </w:p>
          <w:p w14:paraId="42EA3261" w14:textId="77777777" w:rsidR="00E2666A" w:rsidRPr="001D082A" w:rsidRDefault="00E2666A" w:rsidP="001D082A">
            <w:pPr>
              <w:widowControl w:val="0"/>
              <w:spacing w:before="60" w:after="60" w:line="240" w:lineRule="auto"/>
              <w:jc w:val="both"/>
              <w:rPr>
                <w:rFonts w:asciiTheme="majorHAnsi" w:hAnsiTheme="majorHAnsi" w:cstheme="majorHAnsi"/>
                <w:i/>
                <w:sz w:val="26"/>
                <w:szCs w:val="26"/>
              </w:rPr>
            </w:pPr>
            <w:r w:rsidRPr="001D082A">
              <w:rPr>
                <w:rFonts w:asciiTheme="majorHAnsi" w:hAnsiTheme="majorHAnsi" w:cstheme="majorHAnsi"/>
                <w:i/>
                <w:sz w:val="26"/>
                <w:szCs w:val="26"/>
              </w:rPr>
              <w:t>Căn cứ Nghị định số 55/2025/NĐ-CP ngày 02 tháng 3 năm 2025 của Chính phủ quy định chức năng, nhiệm vụ, quyền hạn và cơ cấu tổ chức của Bộ Khoa học và Công nghệ;</w:t>
            </w:r>
          </w:p>
          <w:p w14:paraId="2D9B8CC7" w14:textId="77777777" w:rsidR="00E2666A" w:rsidRPr="001D082A" w:rsidRDefault="00E2666A" w:rsidP="001D082A">
            <w:pPr>
              <w:widowControl w:val="0"/>
              <w:spacing w:before="60" w:after="60" w:line="240" w:lineRule="auto"/>
              <w:jc w:val="both"/>
              <w:rPr>
                <w:rFonts w:asciiTheme="majorHAnsi" w:hAnsiTheme="majorHAnsi" w:cstheme="majorHAnsi"/>
                <w:i/>
                <w:sz w:val="26"/>
                <w:szCs w:val="26"/>
              </w:rPr>
            </w:pPr>
            <w:r w:rsidRPr="001D082A">
              <w:rPr>
                <w:rFonts w:asciiTheme="majorHAnsi" w:hAnsiTheme="majorHAnsi" w:cstheme="majorHAnsi"/>
                <w:i/>
                <w:sz w:val="26"/>
                <w:szCs w:val="26"/>
              </w:rPr>
              <w:t>Căn cứ Nghị định số 22/2026/NĐ-CP ngày 16 tháng 01 năm 2026 của Chính phủ quy định chi tiết thi hành một số điều và biện pháp để tổ chức, hướng dẫn thi hành Luật Tiêu chuẩn và Quy chuẩn kỹ thuật;</w:t>
            </w:r>
          </w:p>
          <w:p w14:paraId="43748A74" w14:textId="77777777" w:rsidR="00E2666A" w:rsidRPr="001D082A" w:rsidRDefault="00E2666A" w:rsidP="001D082A">
            <w:pPr>
              <w:pStyle w:val="BodyTextIndent2"/>
              <w:widowControl w:val="0"/>
              <w:spacing w:before="60" w:after="60"/>
              <w:ind w:firstLine="0"/>
              <w:rPr>
                <w:rFonts w:asciiTheme="majorHAnsi" w:hAnsiTheme="majorHAnsi" w:cstheme="majorHAnsi"/>
                <w:i/>
                <w:sz w:val="26"/>
                <w:szCs w:val="26"/>
              </w:rPr>
            </w:pPr>
            <w:r w:rsidRPr="001D082A">
              <w:rPr>
                <w:rFonts w:asciiTheme="majorHAnsi" w:hAnsiTheme="majorHAnsi" w:cstheme="majorHAnsi"/>
                <w:i/>
                <w:sz w:val="26"/>
                <w:szCs w:val="26"/>
              </w:rPr>
              <w:t>Căn cứ Nghị định số 37/2026/NĐ-CP ngày 23 tháng 01 năm 2026 của Chính phủ quy định chi tiết thi hành một số điều và biện pháp để tổ chức, hướng dẫn thi hành Luật Chất lượng sản phẩm, hàng hóa;</w:t>
            </w:r>
          </w:p>
          <w:p w14:paraId="68F06E03" w14:textId="77777777" w:rsidR="00E2666A" w:rsidRPr="001D082A" w:rsidRDefault="00E2666A" w:rsidP="001D082A">
            <w:pPr>
              <w:widowControl w:val="0"/>
              <w:spacing w:before="60" w:after="60" w:line="240" w:lineRule="auto"/>
              <w:jc w:val="both"/>
              <w:rPr>
                <w:rFonts w:asciiTheme="majorHAnsi" w:hAnsiTheme="majorHAnsi" w:cstheme="majorHAnsi"/>
                <w:i/>
                <w:spacing w:val="-6"/>
                <w:sz w:val="26"/>
                <w:szCs w:val="26"/>
              </w:rPr>
            </w:pPr>
            <w:r w:rsidRPr="001D082A">
              <w:rPr>
                <w:rFonts w:asciiTheme="majorHAnsi" w:hAnsiTheme="majorHAnsi" w:cstheme="majorHAnsi"/>
                <w:i/>
                <w:spacing w:val="-6"/>
                <w:sz w:val="26"/>
                <w:szCs w:val="26"/>
              </w:rPr>
              <w:t xml:space="preserve">Theo đề nghị của Chủ tịch Ủy ban Tiêu chuẩn Đo lường Chất lượng Quốc gia và Vụ trưởng Vụ </w:t>
            </w:r>
            <w:r w:rsidRPr="001D082A">
              <w:rPr>
                <w:rFonts w:asciiTheme="majorHAnsi" w:hAnsiTheme="majorHAnsi" w:cstheme="majorHAnsi"/>
                <w:i/>
                <w:spacing w:val="-6"/>
                <w:sz w:val="26"/>
                <w:szCs w:val="26"/>
              </w:rPr>
              <w:lastRenderedPageBreak/>
              <w:t>Pháp chế;</w:t>
            </w:r>
          </w:p>
          <w:p w14:paraId="4E80C76D" w14:textId="6AB95C2D" w:rsidR="001F6384" w:rsidRPr="001D082A" w:rsidRDefault="00E2666A" w:rsidP="001D082A">
            <w:pPr>
              <w:widowControl w:val="0"/>
              <w:spacing w:before="60" w:after="60" w:line="240" w:lineRule="auto"/>
              <w:jc w:val="both"/>
              <w:rPr>
                <w:rFonts w:asciiTheme="majorHAnsi" w:hAnsiTheme="majorHAnsi" w:cstheme="majorHAnsi"/>
                <w:b/>
                <w:color w:val="000000" w:themeColor="text1"/>
                <w:sz w:val="26"/>
                <w:szCs w:val="26"/>
                <w:lang w:val="en-US"/>
              </w:rPr>
            </w:pPr>
            <w:r w:rsidRPr="001D082A">
              <w:rPr>
                <w:rFonts w:asciiTheme="majorHAnsi" w:hAnsiTheme="majorHAnsi" w:cstheme="majorHAnsi"/>
                <w:i/>
                <w:sz w:val="26"/>
                <w:szCs w:val="26"/>
              </w:rPr>
              <w:t xml:space="preserve">Bộ trưởng Bộ Khoa học và Công nghệ ban hành </w:t>
            </w:r>
            <w:r w:rsidRPr="001D082A">
              <w:rPr>
                <w:rFonts w:asciiTheme="majorHAnsi" w:eastAsia="Aptos" w:hAnsiTheme="majorHAnsi" w:cstheme="majorHAnsi"/>
                <w:i/>
                <w:color w:val="000000"/>
                <w:sz w:val="26"/>
                <w:szCs w:val="26"/>
              </w:rPr>
              <w:t>Thông tư quy định hoạt động đào tạo chuyên môn đối với chuyên gia đánh giá, thử nghiệm viên, giám định viên, chuyên gia năng suất chất lượng, kiểm soát viên chất lượng</w:t>
            </w:r>
            <w:r w:rsidRPr="001D082A">
              <w:rPr>
                <w:rFonts w:asciiTheme="majorHAnsi" w:hAnsiTheme="majorHAnsi" w:cstheme="majorHAnsi"/>
                <w:i/>
                <w:sz w:val="26"/>
                <w:szCs w:val="26"/>
              </w:rPr>
              <w:t>.</w:t>
            </w:r>
          </w:p>
        </w:tc>
        <w:tc>
          <w:tcPr>
            <w:tcW w:w="4711" w:type="dxa"/>
          </w:tcPr>
          <w:p w14:paraId="3D6F83E1" w14:textId="70108FD2" w:rsidR="001F6384" w:rsidRPr="001D082A" w:rsidRDefault="001F6384" w:rsidP="001D082A">
            <w:pPr>
              <w:widowControl w:val="0"/>
              <w:spacing w:before="60" w:after="60" w:line="240" w:lineRule="auto"/>
              <w:jc w:val="both"/>
              <w:rPr>
                <w:rFonts w:asciiTheme="majorHAnsi" w:hAnsiTheme="majorHAnsi" w:cstheme="majorHAnsi"/>
                <w:b/>
                <w:color w:val="000000" w:themeColor="text1"/>
                <w:sz w:val="26"/>
                <w:szCs w:val="26"/>
                <w:lang w:val="en-US"/>
              </w:rPr>
            </w:pPr>
            <w:r w:rsidRPr="001D082A">
              <w:rPr>
                <w:rFonts w:asciiTheme="majorHAnsi" w:hAnsiTheme="majorHAnsi" w:cstheme="majorHAnsi"/>
                <w:sz w:val="26"/>
                <w:szCs w:val="26"/>
              </w:rPr>
              <w:lastRenderedPageBreak/>
              <w:t xml:space="preserve">Căn cứ pháp lý được cập nhật, bổ sung các </w:t>
            </w:r>
            <w:r w:rsidR="00DC4E5B" w:rsidRPr="001D082A">
              <w:rPr>
                <w:rFonts w:asciiTheme="majorHAnsi" w:hAnsiTheme="majorHAnsi" w:cstheme="majorHAnsi"/>
                <w:sz w:val="26"/>
                <w:szCs w:val="26"/>
                <w:lang w:val="en-US"/>
              </w:rPr>
              <w:t>văn bản quy pháp pháp luật</w:t>
            </w:r>
            <w:r w:rsidRPr="001D082A">
              <w:rPr>
                <w:rFonts w:asciiTheme="majorHAnsi" w:hAnsiTheme="majorHAnsi" w:cstheme="majorHAnsi"/>
                <w:sz w:val="26"/>
                <w:szCs w:val="26"/>
              </w:rPr>
              <w:t xml:space="preserve"> mới được ban hành.</w:t>
            </w:r>
          </w:p>
        </w:tc>
      </w:tr>
      <w:tr w:rsidR="001F6384" w:rsidRPr="001D082A" w14:paraId="5435E6F1" w14:textId="77777777" w:rsidTr="001D082A">
        <w:trPr>
          <w:trHeight w:val="409"/>
        </w:trPr>
        <w:tc>
          <w:tcPr>
            <w:tcW w:w="4876" w:type="dxa"/>
          </w:tcPr>
          <w:p w14:paraId="23E5DA8B" w14:textId="04FB8359" w:rsidR="000D2815" w:rsidRPr="001D082A" w:rsidRDefault="000D2815"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lang w:val="en-US"/>
              </w:rPr>
            </w:pPr>
            <w:bookmarkStart w:id="4" w:name="dieu_1"/>
            <w:r w:rsidRPr="001D082A">
              <w:rPr>
                <w:rFonts w:asciiTheme="majorHAnsi" w:hAnsiTheme="majorHAnsi" w:cstheme="majorHAnsi"/>
                <w:b/>
                <w:bCs/>
                <w:color w:val="000000"/>
                <w:sz w:val="26"/>
                <w:szCs w:val="26"/>
              </w:rPr>
              <w:t>Điều 1. Phạm vi điều chỉnh</w:t>
            </w:r>
            <w:bookmarkEnd w:id="4"/>
          </w:p>
          <w:p w14:paraId="43FDBF24" w14:textId="77777777" w:rsidR="000D2815" w:rsidRPr="001D082A" w:rsidRDefault="000D2815"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1. Thông tư này quy định hoạt động đào tạo chuyên gia đánh giá hệ thống quản lý và chuyên gia đánh giá chứng nhận sản phẩm của tổ chức đánh giá sự phù hợp, bao gồm:</w:t>
            </w:r>
          </w:p>
          <w:p w14:paraId="789AAE34" w14:textId="77777777" w:rsidR="000D2815" w:rsidRPr="001D082A" w:rsidRDefault="000D2815"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a) Yêu cầu năng lực đối với cơ sở đào tạo chuyên gia đánh giá;</w:t>
            </w:r>
          </w:p>
          <w:p w14:paraId="6119F0D5" w14:textId="77777777" w:rsidR="000D2815" w:rsidRPr="001D082A" w:rsidRDefault="000D2815"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b) Trình tự, thủ tục công bố đủ năng lực hoạt động của cơ sở đào tạo;</w:t>
            </w:r>
          </w:p>
          <w:p w14:paraId="3B39039B" w14:textId="77777777" w:rsidR="000D2815" w:rsidRPr="001D082A" w:rsidRDefault="000D2815"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c) Trách nhiệm của cơ quan quản lý, cơ sở đào tạo.</w:t>
            </w:r>
          </w:p>
          <w:p w14:paraId="2FF87D09" w14:textId="242ED8DA" w:rsidR="001F6384" w:rsidRPr="001D082A" w:rsidRDefault="000D2815"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2. Thông tư này không áp dụng đối với các khóa đào tạo đánh giá nội bộ.</w:t>
            </w:r>
          </w:p>
        </w:tc>
        <w:tc>
          <w:tcPr>
            <w:tcW w:w="5042" w:type="dxa"/>
          </w:tcPr>
          <w:p w14:paraId="16828DB7" w14:textId="77777777" w:rsidR="000D2815" w:rsidRPr="001D082A" w:rsidRDefault="000D2815" w:rsidP="001D082A">
            <w:pPr>
              <w:widowControl w:val="0"/>
              <w:pBdr>
                <w:top w:val="nil"/>
                <w:left w:val="nil"/>
                <w:bottom w:val="nil"/>
                <w:right w:val="nil"/>
                <w:between w:val="nil"/>
              </w:pBdr>
              <w:spacing w:before="60" w:after="60" w:line="240" w:lineRule="auto"/>
              <w:jc w:val="both"/>
              <w:rPr>
                <w:rFonts w:asciiTheme="majorHAnsi" w:eastAsia="Times New Roman" w:hAnsiTheme="majorHAnsi" w:cstheme="majorHAnsi"/>
                <w:sz w:val="26"/>
                <w:szCs w:val="26"/>
                <w:lang w:val="en-US"/>
              </w:rPr>
            </w:pPr>
            <w:r w:rsidRPr="001D082A">
              <w:rPr>
                <w:rFonts w:asciiTheme="majorHAnsi" w:eastAsia="Times New Roman" w:hAnsiTheme="majorHAnsi" w:cstheme="majorHAnsi"/>
                <w:b/>
                <w:bCs/>
                <w:sz w:val="26"/>
                <w:szCs w:val="26"/>
                <w:lang w:val="en-US"/>
              </w:rPr>
              <w:t>Điều 1. Phạm vi điều chỉnh</w:t>
            </w:r>
          </w:p>
          <w:p w14:paraId="53B1B092" w14:textId="2776E02B" w:rsidR="000D2815" w:rsidRPr="001D082A" w:rsidRDefault="000D2815" w:rsidP="001D082A">
            <w:pPr>
              <w:widowControl w:val="0"/>
              <w:pBdr>
                <w:top w:val="nil"/>
                <w:left w:val="nil"/>
                <w:bottom w:val="nil"/>
                <w:right w:val="nil"/>
                <w:between w:val="nil"/>
              </w:pBdr>
              <w:spacing w:before="60" w:after="60" w:line="240" w:lineRule="auto"/>
              <w:jc w:val="both"/>
              <w:rPr>
                <w:rFonts w:asciiTheme="majorHAnsi" w:eastAsia="Times New Roman" w:hAnsiTheme="majorHAnsi" w:cstheme="majorHAnsi"/>
                <w:sz w:val="26"/>
                <w:szCs w:val="26"/>
                <w:lang w:val="en-US"/>
              </w:rPr>
            </w:pPr>
            <w:r w:rsidRPr="001D082A">
              <w:rPr>
                <w:rFonts w:asciiTheme="majorHAnsi" w:eastAsia="Times New Roman" w:hAnsiTheme="majorHAnsi" w:cstheme="majorHAnsi"/>
                <w:sz w:val="26"/>
                <w:szCs w:val="26"/>
                <w:lang w:val="en-US"/>
              </w:rPr>
              <w:t xml:space="preserve">1. Thông tư này quy định </w:t>
            </w:r>
            <w:r w:rsidRPr="001D082A">
              <w:rPr>
                <w:rFonts w:asciiTheme="majorHAnsi" w:eastAsia="Times New Roman" w:hAnsiTheme="majorHAnsi" w:cstheme="majorHAnsi"/>
                <w:sz w:val="26"/>
                <w:szCs w:val="26"/>
              </w:rPr>
              <w:t>về hoạt động đào tạo chuyên môn; khung chương trình đào tạo chuyên môn đối với chuyên gia đánh giá hệ thống quản lý, chuyên gia đánh giá chứng nhận sản phẩm, chuyên gia xác nhận giá trị sử dụng, chuyên gia kiểm tra xác nhận; yêu cầu đối với cơ sở đào tạo; việc thông báo năng lực, tổ chức đào tạo, đánh giá kết quả và cấp, quản lý chứng chỉ đào tạo chuyên môn đối với chuyên gia đánh giá, thử nghiệm viên, giám định viên, chuyên gia năng suất chất lượng, kiểm soát viên chất lượng.</w:t>
            </w:r>
          </w:p>
          <w:p w14:paraId="6AE19969" w14:textId="62CFAF86" w:rsidR="001F6384" w:rsidRPr="001D082A" w:rsidRDefault="000D2815" w:rsidP="001D082A">
            <w:pPr>
              <w:widowControl w:val="0"/>
              <w:spacing w:before="60" w:after="60" w:line="240" w:lineRule="auto"/>
              <w:jc w:val="both"/>
              <w:rPr>
                <w:rFonts w:asciiTheme="majorHAnsi" w:hAnsiTheme="majorHAnsi" w:cstheme="majorHAnsi"/>
                <w:b/>
                <w:color w:val="000000" w:themeColor="text1"/>
                <w:sz w:val="26"/>
                <w:szCs w:val="26"/>
                <w:lang w:val="en-US"/>
              </w:rPr>
            </w:pPr>
            <w:r w:rsidRPr="001D082A">
              <w:rPr>
                <w:rFonts w:asciiTheme="majorHAnsi" w:hAnsiTheme="majorHAnsi" w:cstheme="majorHAnsi"/>
                <w:sz w:val="26"/>
                <w:szCs w:val="26"/>
              </w:rPr>
              <w:t xml:space="preserve">2. </w:t>
            </w:r>
            <w:r w:rsidRPr="001D082A">
              <w:rPr>
                <w:rFonts w:asciiTheme="majorHAnsi" w:hAnsiTheme="majorHAnsi" w:cstheme="majorHAnsi"/>
                <w:color w:val="000000"/>
                <w:sz w:val="26"/>
                <w:szCs w:val="26"/>
                <w:shd w:val="clear" w:color="auto" w:fill="FFFFFF"/>
              </w:rPr>
              <w:t xml:space="preserve">Thông tư này không áp dụng đối với  khóa đào tạo đánh giá nội bộ, đào tạo sử dụng thiết bị, phương pháp, quy trình thử nghiệm; </w:t>
            </w:r>
            <w:r w:rsidRPr="001D082A">
              <w:rPr>
                <w:rFonts w:asciiTheme="majorHAnsi" w:eastAsia="Times New Roman" w:hAnsiTheme="majorHAnsi" w:cstheme="majorHAnsi"/>
                <w:sz w:val="26"/>
                <w:szCs w:val="26"/>
              </w:rPr>
              <w:t>đào tạo phổ biến, cập nhật kiến thức không nhằm cấp chứng chỉ đào tạo chuyên môn theo Thông tư này.</w:t>
            </w:r>
          </w:p>
        </w:tc>
        <w:tc>
          <w:tcPr>
            <w:tcW w:w="4711" w:type="dxa"/>
          </w:tcPr>
          <w:p w14:paraId="6BC7347F" w14:textId="62F3C52D" w:rsidR="001F6384" w:rsidRPr="001D082A" w:rsidRDefault="001F6384" w:rsidP="001D082A">
            <w:pPr>
              <w:widowControl w:val="0"/>
              <w:spacing w:before="60" w:after="60" w:line="240" w:lineRule="auto"/>
              <w:jc w:val="both"/>
              <w:rPr>
                <w:rFonts w:asciiTheme="majorHAnsi" w:hAnsiTheme="majorHAnsi" w:cstheme="majorHAnsi"/>
                <w:b/>
                <w:color w:val="000000" w:themeColor="text1"/>
                <w:sz w:val="26"/>
                <w:szCs w:val="26"/>
                <w:lang w:val="en-US"/>
              </w:rPr>
            </w:pPr>
            <w:r w:rsidRPr="001D082A">
              <w:rPr>
                <w:rFonts w:asciiTheme="majorHAnsi" w:hAnsiTheme="majorHAnsi" w:cstheme="majorHAnsi"/>
                <w:sz w:val="26"/>
                <w:szCs w:val="26"/>
              </w:rPr>
              <w:t xml:space="preserve">Phạm vi điều chỉnh được </w:t>
            </w:r>
            <w:r w:rsidR="000D2815" w:rsidRPr="001D082A">
              <w:rPr>
                <w:rFonts w:asciiTheme="majorHAnsi" w:hAnsiTheme="majorHAnsi" w:cstheme="majorHAnsi"/>
                <w:sz w:val="26"/>
                <w:szCs w:val="26"/>
                <w:lang w:val="en-US"/>
              </w:rPr>
              <w:t>sửa đổi, bổ sung để phù hợp với quy định tại Nghị định số 22/2026/NĐ-CP và Nghị định số 37/2026/NĐ-CP</w:t>
            </w:r>
          </w:p>
        </w:tc>
      </w:tr>
      <w:tr w:rsidR="001F6384" w:rsidRPr="001D082A" w14:paraId="16E1005D" w14:textId="77777777" w:rsidTr="001D082A">
        <w:trPr>
          <w:trHeight w:val="372"/>
        </w:trPr>
        <w:tc>
          <w:tcPr>
            <w:tcW w:w="4876" w:type="dxa"/>
          </w:tcPr>
          <w:p w14:paraId="46844421" w14:textId="14A49E2C" w:rsidR="000D2815" w:rsidRPr="001D082A" w:rsidRDefault="000D2815"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lang w:val="en-US"/>
              </w:rPr>
            </w:pPr>
            <w:bookmarkStart w:id="5" w:name="dieu_2"/>
            <w:r w:rsidRPr="001D082A">
              <w:rPr>
                <w:rFonts w:asciiTheme="majorHAnsi" w:hAnsiTheme="majorHAnsi" w:cstheme="majorHAnsi"/>
                <w:b/>
                <w:bCs/>
                <w:color w:val="000000"/>
                <w:sz w:val="26"/>
                <w:szCs w:val="26"/>
              </w:rPr>
              <w:t>Điều 2. Đối tượng áp dụng</w:t>
            </w:r>
            <w:bookmarkEnd w:id="5"/>
          </w:p>
          <w:p w14:paraId="5B369302" w14:textId="77777777" w:rsidR="000D2815" w:rsidRPr="001D082A" w:rsidRDefault="000D2815"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Thông tư này áp dụng đối với:</w:t>
            </w:r>
          </w:p>
          <w:p w14:paraId="57B29894" w14:textId="77777777" w:rsidR="000D2815" w:rsidRPr="001D082A" w:rsidRDefault="000D2815"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1. Các tổ chức đánh giá sự phù hợp;</w:t>
            </w:r>
          </w:p>
          <w:p w14:paraId="79945255" w14:textId="77777777" w:rsidR="000D2815" w:rsidRPr="001D082A" w:rsidRDefault="000D2815"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 xml:space="preserve">2. Các cơ sở đào tạo chuyên gia đánh giá hệ thống quản lý và chuyên gia đánh giá chứng </w:t>
            </w:r>
            <w:r w:rsidRPr="001D082A">
              <w:rPr>
                <w:rFonts w:asciiTheme="majorHAnsi" w:hAnsiTheme="majorHAnsi" w:cstheme="majorHAnsi"/>
                <w:color w:val="000000"/>
                <w:sz w:val="26"/>
                <w:szCs w:val="26"/>
              </w:rPr>
              <w:lastRenderedPageBreak/>
              <w:t>nhận sản phẩm có nhu cầu được cơ quan quản lý xem xét chấp nhận chứng chỉ đào tạo;</w:t>
            </w:r>
          </w:p>
          <w:p w14:paraId="32E9A0AA" w14:textId="362C98AD" w:rsidR="001F6384" w:rsidRPr="001D082A" w:rsidRDefault="000D2815"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3. Tổ chức, cá nhân khác có liên quan.</w:t>
            </w:r>
          </w:p>
        </w:tc>
        <w:tc>
          <w:tcPr>
            <w:tcW w:w="5042" w:type="dxa"/>
          </w:tcPr>
          <w:p w14:paraId="6ECF82C9" w14:textId="77777777" w:rsidR="000D2815" w:rsidRPr="001D082A" w:rsidRDefault="000D2815" w:rsidP="001D082A">
            <w:pPr>
              <w:widowControl w:val="0"/>
              <w:pBdr>
                <w:top w:val="nil"/>
                <w:left w:val="nil"/>
                <w:bottom w:val="nil"/>
                <w:right w:val="nil"/>
                <w:between w:val="nil"/>
              </w:pBdr>
              <w:spacing w:before="60" w:after="60" w:line="240" w:lineRule="auto"/>
              <w:jc w:val="both"/>
              <w:rPr>
                <w:rFonts w:asciiTheme="majorHAnsi" w:eastAsia="Times New Roman" w:hAnsiTheme="majorHAnsi" w:cstheme="majorHAnsi"/>
                <w:sz w:val="26"/>
                <w:szCs w:val="26"/>
                <w:lang w:val="en-US"/>
              </w:rPr>
            </w:pPr>
            <w:r w:rsidRPr="001D082A">
              <w:rPr>
                <w:rFonts w:asciiTheme="majorHAnsi" w:eastAsia="Times New Roman" w:hAnsiTheme="majorHAnsi" w:cstheme="majorHAnsi"/>
                <w:b/>
                <w:bCs/>
                <w:sz w:val="26"/>
                <w:szCs w:val="26"/>
                <w:lang w:val="en-US"/>
              </w:rPr>
              <w:lastRenderedPageBreak/>
              <w:t>Điều 2. Đối tượng áp dụng</w:t>
            </w:r>
          </w:p>
          <w:p w14:paraId="29D94691" w14:textId="77777777" w:rsidR="000D2815" w:rsidRPr="001D082A" w:rsidRDefault="000D2815" w:rsidP="001D082A">
            <w:pPr>
              <w:widowControl w:val="0"/>
              <w:pBdr>
                <w:top w:val="nil"/>
                <w:left w:val="nil"/>
                <w:bottom w:val="nil"/>
                <w:right w:val="nil"/>
                <w:between w:val="nil"/>
              </w:pBdr>
              <w:spacing w:before="60" w:after="60" w:line="240" w:lineRule="auto"/>
              <w:jc w:val="both"/>
              <w:rPr>
                <w:rFonts w:asciiTheme="majorHAnsi" w:eastAsia="Times New Roman" w:hAnsiTheme="majorHAnsi" w:cstheme="majorHAnsi"/>
                <w:sz w:val="26"/>
                <w:szCs w:val="26"/>
                <w:lang w:val="en-US"/>
              </w:rPr>
            </w:pPr>
            <w:r w:rsidRPr="001D082A">
              <w:rPr>
                <w:rFonts w:asciiTheme="majorHAnsi" w:eastAsia="Times New Roman" w:hAnsiTheme="majorHAnsi" w:cstheme="majorHAnsi"/>
                <w:sz w:val="26"/>
                <w:szCs w:val="26"/>
                <w:lang w:val="en-US"/>
              </w:rPr>
              <w:t>Thông tư này áp dụng đối với:</w:t>
            </w:r>
          </w:p>
          <w:p w14:paraId="0F74F1BC" w14:textId="0767DA41" w:rsidR="000D2815" w:rsidRPr="001D082A" w:rsidRDefault="000D2815" w:rsidP="001D082A">
            <w:pPr>
              <w:widowControl w:val="0"/>
              <w:spacing w:before="60" w:after="60" w:line="240" w:lineRule="auto"/>
              <w:jc w:val="both"/>
              <w:rPr>
                <w:rFonts w:asciiTheme="majorHAnsi" w:hAnsiTheme="majorHAnsi" w:cstheme="majorHAnsi"/>
                <w:sz w:val="26"/>
                <w:szCs w:val="26"/>
              </w:rPr>
            </w:pPr>
            <w:r w:rsidRPr="001D082A">
              <w:rPr>
                <w:rFonts w:asciiTheme="majorHAnsi" w:hAnsiTheme="majorHAnsi" w:cstheme="majorHAnsi"/>
                <w:sz w:val="26"/>
                <w:szCs w:val="26"/>
              </w:rPr>
              <w:t xml:space="preserve">1. Các cơ sở đào tạo </w:t>
            </w:r>
            <w:r w:rsidRPr="001D082A">
              <w:rPr>
                <w:rFonts w:asciiTheme="majorHAnsi" w:hAnsiTheme="majorHAnsi" w:cstheme="majorHAnsi"/>
                <w:color w:val="000000"/>
                <w:sz w:val="26"/>
                <w:szCs w:val="26"/>
              </w:rPr>
              <w:t>chuyên môn đối với chuyên gia đánh giá, thử nghiệm viên, giám định viên, chuyên gia năng suất chất lượng, kiểm soát viên chất lượng</w:t>
            </w:r>
            <w:r w:rsidRPr="001D082A">
              <w:rPr>
                <w:rFonts w:asciiTheme="majorHAnsi" w:hAnsiTheme="majorHAnsi" w:cstheme="majorHAnsi"/>
                <w:sz w:val="26"/>
                <w:szCs w:val="26"/>
              </w:rPr>
              <w:t>.</w:t>
            </w:r>
          </w:p>
          <w:p w14:paraId="47C56FED" w14:textId="67E9ED00" w:rsidR="001F6384" w:rsidRPr="001D082A" w:rsidRDefault="000D2815" w:rsidP="001D082A">
            <w:pPr>
              <w:widowControl w:val="0"/>
              <w:spacing w:before="60" w:after="60" w:line="240" w:lineRule="auto"/>
              <w:jc w:val="both"/>
              <w:rPr>
                <w:rFonts w:asciiTheme="majorHAnsi" w:hAnsiTheme="majorHAnsi" w:cstheme="majorHAnsi"/>
                <w:b/>
                <w:color w:val="000000" w:themeColor="text1"/>
                <w:sz w:val="26"/>
                <w:szCs w:val="26"/>
              </w:rPr>
            </w:pPr>
            <w:r w:rsidRPr="001D082A">
              <w:rPr>
                <w:rFonts w:asciiTheme="majorHAnsi" w:hAnsiTheme="majorHAnsi" w:cstheme="majorHAnsi"/>
                <w:sz w:val="26"/>
                <w:szCs w:val="26"/>
              </w:rPr>
              <w:lastRenderedPageBreak/>
              <w:t xml:space="preserve">2. </w:t>
            </w:r>
            <w:r w:rsidRPr="001D082A">
              <w:rPr>
                <w:rFonts w:asciiTheme="majorHAnsi" w:eastAsia="Times New Roman" w:hAnsiTheme="majorHAnsi" w:cstheme="majorHAnsi"/>
                <w:sz w:val="26"/>
                <w:szCs w:val="26"/>
                <w:lang w:val="en-US"/>
              </w:rPr>
              <w:t>Cơ quan quản lý nhà nước và các tổ chức, cá nhân có liên quan.</w:t>
            </w:r>
          </w:p>
        </w:tc>
        <w:tc>
          <w:tcPr>
            <w:tcW w:w="4711" w:type="dxa"/>
          </w:tcPr>
          <w:p w14:paraId="7C63AC96" w14:textId="51B8B069" w:rsidR="001F6384" w:rsidRPr="001D082A" w:rsidRDefault="000D2815" w:rsidP="001D082A">
            <w:pPr>
              <w:widowControl w:val="0"/>
              <w:spacing w:before="60" w:after="60" w:line="240" w:lineRule="auto"/>
              <w:jc w:val="both"/>
              <w:rPr>
                <w:rFonts w:asciiTheme="majorHAnsi" w:hAnsiTheme="majorHAnsi" w:cstheme="majorHAnsi"/>
                <w:b/>
                <w:color w:val="000000" w:themeColor="text1"/>
                <w:sz w:val="26"/>
                <w:szCs w:val="26"/>
              </w:rPr>
            </w:pPr>
            <w:r w:rsidRPr="001D082A">
              <w:rPr>
                <w:rFonts w:asciiTheme="majorHAnsi" w:eastAsia="Times New Roman" w:hAnsiTheme="majorHAnsi" w:cstheme="majorHAnsi"/>
                <w:bCs/>
                <w:sz w:val="26"/>
                <w:szCs w:val="26"/>
                <w:lang w:val="en-US"/>
              </w:rPr>
              <w:lastRenderedPageBreak/>
              <w:t>Đối tượng áp dụng</w:t>
            </w:r>
            <w:r w:rsidRPr="001D082A">
              <w:rPr>
                <w:rFonts w:asciiTheme="majorHAnsi" w:hAnsiTheme="majorHAnsi" w:cstheme="majorHAnsi"/>
                <w:sz w:val="26"/>
                <w:szCs w:val="26"/>
              </w:rPr>
              <w:t xml:space="preserve"> được </w:t>
            </w:r>
            <w:r w:rsidRPr="001D082A">
              <w:rPr>
                <w:rFonts w:asciiTheme="majorHAnsi" w:hAnsiTheme="majorHAnsi" w:cstheme="majorHAnsi"/>
                <w:sz w:val="26"/>
                <w:szCs w:val="26"/>
                <w:lang w:val="en-US"/>
              </w:rPr>
              <w:t>sửa đổi, bổ sung để phù hợp với quy định tại Nghị định số 22/2026/NĐ-CP và Nghị định số 37/2026/NĐ-CP</w:t>
            </w:r>
          </w:p>
        </w:tc>
      </w:tr>
      <w:tr w:rsidR="001D082A" w:rsidRPr="001D082A" w14:paraId="3ADD4434" w14:textId="77777777" w:rsidTr="001D082A">
        <w:trPr>
          <w:trHeight w:val="372"/>
        </w:trPr>
        <w:tc>
          <w:tcPr>
            <w:tcW w:w="4876" w:type="dxa"/>
          </w:tcPr>
          <w:p w14:paraId="3C3A1699" w14:textId="43F196DA" w:rsidR="000D2815" w:rsidRPr="001D082A" w:rsidRDefault="000D2815" w:rsidP="001D082A">
            <w:pPr>
              <w:pStyle w:val="NormalWeb"/>
              <w:shd w:val="clear" w:color="auto" w:fill="FFFFFF"/>
              <w:spacing w:before="60" w:beforeAutospacing="0" w:after="60" w:afterAutospacing="0"/>
              <w:jc w:val="both"/>
              <w:rPr>
                <w:rFonts w:asciiTheme="majorHAnsi" w:hAnsiTheme="majorHAnsi" w:cstheme="majorHAnsi"/>
                <w:b/>
                <w:sz w:val="26"/>
                <w:szCs w:val="26"/>
                <w:lang w:val="en-US"/>
              </w:rPr>
            </w:pPr>
            <w:bookmarkStart w:id="6" w:name="dieu_3"/>
            <w:r w:rsidRPr="001D082A">
              <w:rPr>
                <w:rFonts w:asciiTheme="majorHAnsi" w:hAnsiTheme="majorHAnsi" w:cstheme="majorHAnsi"/>
                <w:b/>
                <w:bCs/>
                <w:sz w:val="26"/>
                <w:szCs w:val="26"/>
              </w:rPr>
              <w:t>Điều 3. Giải thích từ ngữ</w:t>
            </w:r>
            <w:bookmarkEnd w:id="6"/>
          </w:p>
          <w:p w14:paraId="1B81C56C" w14:textId="77777777" w:rsidR="000D2815" w:rsidRPr="001D082A" w:rsidRDefault="000D2815"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Thông tư này áp dụng các thuật ngữ, định nghĩa trong tiêu chuẩn quốc gia </w:t>
            </w:r>
            <w:bookmarkStart w:id="7" w:name="tvpllink_xfshnzcbip"/>
            <w:r w:rsidRPr="001D082A">
              <w:rPr>
                <w:rFonts w:asciiTheme="majorHAnsi" w:hAnsiTheme="majorHAnsi" w:cstheme="majorHAnsi"/>
                <w:sz w:val="26"/>
                <w:szCs w:val="26"/>
              </w:rPr>
              <w:fldChar w:fldCharType="begin"/>
            </w:r>
            <w:r w:rsidRPr="001D082A">
              <w:rPr>
                <w:rFonts w:asciiTheme="majorHAnsi" w:hAnsiTheme="majorHAnsi" w:cstheme="majorHAnsi"/>
                <w:sz w:val="26"/>
                <w:szCs w:val="26"/>
              </w:rPr>
              <w:instrText xml:space="preserve"> HYPERLINK "https://thuvienphapluat.vn/TCVN/Linh-vuc-khac/TCVN-ISO-IEC-17000-2007-Danh-gia-su-phu-hop-Tu-vung-cac-nguyen-tac-chung-914762.aspx" \t "_blank" </w:instrText>
            </w:r>
            <w:r w:rsidRPr="001D082A">
              <w:rPr>
                <w:rFonts w:asciiTheme="majorHAnsi" w:hAnsiTheme="majorHAnsi" w:cstheme="majorHAnsi"/>
                <w:sz w:val="26"/>
                <w:szCs w:val="26"/>
              </w:rPr>
              <w:fldChar w:fldCharType="separate"/>
            </w:r>
            <w:r w:rsidRPr="001D082A">
              <w:rPr>
                <w:rStyle w:val="Hyperlink"/>
                <w:rFonts w:asciiTheme="majorHAnsi" w:hAnsiTheme="majorHAnsi" w:cstheme="majorHAnsi"/>
                <w:color w:val="auto"/>
                <w:sz w:val="26"/>
                <w:szCs w:val="26"/>
                <w:u w:val="none"/>
              </w:rPr>
              <w:t>TCVN ISO/IEC 17000:2007</w:t>
            </w:r>
            <w:r w:rsidRPr="001D082A">
              <w:rPr>
                <w:rFonts w:asciiTheme="majorHAnsi" w:hAnsiTheme="majorHAnsi" w:cstheme="majorHAnsi"/>
                <w:sz w:val="26"/>
                <w:szCs w:val="26"/>
              </w:rPr>
              <w:fldChar w:fldCharType="end"/>
            </w:r>
            <w:bookmarkEnd w:id="7"/>
            <w:r w:rsidRPr="001D082A">
              <w:rPr>
                <w:rFonts w:asciiTheme="majorHAnsi" w:hAnsiTheme="majorHAnsi" w:cstheme="majorHAnsi"/>
                <w:sz w:val="26"/>
                <w:szCs w:val="26"/>
              </w:rPr>
              <w:t> Đánh giá sự phù hợp - Từ vựng và các nguyên tắc chung, </w:t>
            </w:r>
            <w:bookmarkStart w:id="8" w:name="tvpllink_tngijxkrfz"/>
            <w:r w:rsidRPr="001D082A">
              <w:rPr>
                <w:rFonts w:asciiTheme="majorHAnsi" w:hAnsiTheme="majorHAnsi" w:cstheme="majorHAnsi"/>
                <w:sz w:val="26"/>
                <w:szCs w:val="26"/>
              </w:rPr>
              <w:fldChar w:fldCharType="begin"/>
            </w:r>
            <w:r w:rsidRPr="001D082A">
              <w:rPr>
                <w:rFonts w:asciiTheme="majorHAnsi" w:hAnsiTheme="majorHAnsi" w:cstheme="majorHAnsi"/>
                <w:sz w:val="26"/>
                <w:szCs w:val="26"/>
              </w:rPr>
              <w:instrText xml:space="preserve"> HYPERLINK "https://thuvienphapluat.vn/TCVN/Linh-vuc-khac/TCVN-ISO-IEC-17065-2013-Danh-gia-su-phu-hop-Yeu-cau-to-chuc-chung-nhan-san-pham-911694.aspx" \t "_blank" </w:instrText>
            </w:r>
            <w:r w:rsidRPr="001D082A">
              <w:rPr>
                <w:rFonts w:asciiTheme="majorHAnsi" w:hAnsiTheme="majorHAnsi" w:cstheme="majorHAnsi"/>
                <w:sz w:val="26"/>
                <w:szCs w:val="26"/>
              </w:rPr>
              <w:fldChar w:fldCharType="separate"/>
            </w:r>
            <w:r w:rsidRPr="001D082A">
              <w:rPr>
                <w:rStyle w:val="Hyperlink"/>
                <w:rFonts w:asciiTheme="majorHAnsi" w:hAnsiTheme="majorHAnsi" w:cstheme="majorHAnsi"/>
                <w:color w:val="auto"/>
                <w:sz w:val="26"/>
                <w:szCs w:val="26"/>
                <w:u w:val="none"/>
              </w:rPr>
              <w:t>TCVN ISO/IEC 17065</w:t>
            </w:r>
            <w:r w:rsidRPr="001D082A">
              <w:rPr>
                <w:rFonts w:asciiTheme="majorHAnsi" w:hAnsiTheme="majorHAnsi" w:cstheme="majorHAnsi"/>
                <w:sz w:val="26"/>
                <w:szCs w:val="26"/>
              </w:rPr>
              <w:fldChar w:fldCharType="end"/>
            </w:r>
            <w:bookmarkEnd w:id="8"/>
            <w:r w:rsidRPr="001D082A">
              <w:rPr>
                <w:rFonts w:asciiTheme="majorHAnsi" w:hAnsiTheme="majorHAnsi" w:cstheme="majorHAnsi"/>
                <w:sz w:val="26"/>
                <w:szCs w:val="26"/>
              </w:rPr>
              <w:t> Đánh giá sự phù hợp - Yêu cầu đối với tổ chức chứng nhận sản phẩm, quá trình và dịch vụ, </w:t>
            </w:r>
            <w:bookmarkStart w:id="9" w:name="tvpllink_hwqaeggqug"/>
            <w:r w:rsidRPr="001D082A">
              <w:rPr>
                <w:rFonts w:asciiTheme="majorHAnsi" w:hAnsiTheme="majorHAnsi" w:cstheme="majorHAnsi"/>
                <w:sz w:val="26"/>
                <w:szCs w:val="26"/>
              </w:rPr>
              <w:fldChar w:fldCharType="begin"/>
            </w:r>
            <w:r w:rsidRPr="001D082A">
              <w:rPr>
                <w:rFonts w:asciiTheme="majorHAnsi" w:hAnsiTheme="majorHAnsi" w:cstheme="majorHAnsi"/>
                <w:sz w:val="26"/>
                <w:szCs w:val="26"/>
              </w:rPr>
              <w:instrText xml:space="preserve"> HYPERLINK "https://thuvienphapluat.vn/TCVN/Linh-vuc-khac/TCVN-ISO-IEC-17021-2011-Danh-gia-su-phu-hop-Yeu-cau-doi-voi-to-chuc-chung-nhan-908075.aspx" \t "_blank" </w:instrText>
            </w:r>
            <w:r w:rsidRPr="001D082A">
              <w:rPr>
                <w:rFonts w:asciiTheme="majorHAnsi" w:hAnsiTheme="majorHAnsi" w:cstheme="majorHAnsi"/>
                <w:sz w:val="26"/>
                <w:szCs w:val="26"/>
              </w:rPr>
              <w:fldChar w:fldCharType="separate"/>
            </w:r>
            <w:r w:rsidRPr="001D082A">
              <w:rPr>
                <w:rStyle w:val="Hyperlink"/>
                <w:rFonts w:asciiTheme="majorHAnsi" w:hAnsiTheme="majorHAnsi" w:cstheme="majorHAnsi"/>
                <w:color w:val="auto"/>
                <w:sz w:val="26"/>
                <w:szCs w:val="26"/>
                <w:u w:val="none"/>
              </w:rPr>
              <w:t>TCVN ISO/IEC 17021:2011</w:t>
            </w:r>
            <w:r w:rsidRPr="001D082A">
              <w:rPr>
                <w:rFonts w:asciiTheme="majorHAnsi" w:hAnsiTheme="majorHAnsi" w:cstheme="majorHAnsi"/>
                <w:sz w:val="26"/>
                <w:szCs w:val="26"/>
              </w:rPr>
              <w:fldChar w:fldCharType="end"/>
            </w:r>
            <w:bookmarkEnd w:id="9"/>
            <w:r w:rsidRPr="001D082A">
              <w:rPr>
                <w:rFonts w:asciiTheme="majorHAnsi" w:hAnsiTheme="majorHAnsi" w:cstheme="majorHAnsi"/>
                <w:sz w:val="26"/>
                <w:szCs w:val="26"/>
              </w:rPr>
              <w:t> Đánh giá sự phù hợp - Yêu cầu đối với tổ chức đánh giá và chứng nhận hệ thống quản lý và các từ ngữ dưới đây:</w:t>
            </w:r>
          </w:p>
          <w:p w14:paraId="5C7F91E8" w14:textId="77777777" w:rsidR="000D2815" w:rsidRPr="001D082A" w:rsidRDefault="000D2815"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1. </w:t>
            </w:r>
            <w:r w:rsidRPr="001D082A">
              <w:rPr>
                <w:rFonts w:asciiTheme="majorHAnsi" w:hAnsiTheme="majorHAnsi" w:cstheme="majorHAnsi"/>
                <w:i/>
                <w:iCs/>
                <w:sz w:val="26"/>
                <w:szCs w:val="26"/>
              </w:rPr>
              <w:t>Chương trình đào tạo</w:t>
            </w:r>
            <w:r w:rsidRPr="001D082A">
              <w:rPr>
                <w:rFonts w:asciiTheme="majorHAnsi" w:hAnsiTheme="majorHAnsi" w:cstheme="majorHAnsi"/>
                <w:sz w:val="26"/>
                <w:szCs w:val="26"/>
              </w:rPr>
              <w:t> là tài liệu quy định mục đích, yêu cầu nội dung kiến thức và kỹ năng, cấu trúc tổng thể của khóa học, kế hoạch giảng dạy, tỷ lệ giữa các nội dung đào tạo, giữa lý thuyết và thực hành, làm bài tập và (hoặc) thảo luận, phương thức đánh giá kết quả và cấp chứng chỉ đào tạo đối với tiêu chuẩn cụ thể.</w:t>
            </w:r>
          </w:p>
          <w:p w14:paraId="250D4AAC" w14:textId="77777777" w:rsidR="000D2815" w:rsidRPr="001D082A" w:rsidRDefault="000D2815"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2. </w:t>
            </w:r>
            <w:r w:rsidRPr="001D082A">
              <w:rPr>
                <w:rFonts w:asciiTheme="majorHAnsi" w:hAnsiTheme="majorHAnsi" w:cstheme="majorHAnsi"/>
                <w:i/>
                <w:iCs/>
                <w:sz w:val="26"/>
                <w:szCs w:val="26"/>
              </w:rPr>
              <w:t>Đề cương đào tạo chi tiết</w:t>
            </w:r>
            <w:r w:rsidRPr="001D082A">
              <w:rPr>
                <w:rFonts w:asciiTheme="majorHAnsi" w:hAnsiTheme="majorHAnsi" w:cstheme="majorHAnsi"/>
                <w:sz w:val="26"/>
                <w:szCs w:val="26"/>
              </w:rPr>
              <w:t> là tài liệu cụ thể hóa yêu cầu về kiến thức, kỹ năng đối với từng nội dung đào tạo được quy định trong chương trình đào tạo.</w:t>
            </w:r>
          </w:p>
          <w:p w14:paraId="1B03E89A" w14:textId="4F34EFDE" w:rsidR="001F6384" w:rsidRPr="001D082A" w:rsidRDefault="000D2815"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3. </w:t>
            </w:r>
            <w:r w:rsidRPr="001D082A">
              <w:rPr>
                <w:rFonts w:asciiTheme="majorHAnsi" w:hAnsiTheme="majorHAnsi" w:cstheme="majorHAnsi"/>
                <w:i/>
                <w:iCs/>
                <w:sz w:val="26"/>
                <w:szCs w:val="26"/>
              </w:rPr>
              <w:t>Khóa đào tạo</w:t>
            </w:r>
            <w:r w:rsidRPr="001D082A">
              <w:rPr>
                <w:rFonts w:asciiTheme="majorHAnsi" w:hAnsiTheme="majorHAnsi" w:cstheme="majorHAnsi"/>
                <w:sz w:val="26"/>
                <w:szCs w:val="26"/>
              </w:rPr>
              <w:t> là một nhóm các bài học cung cấp kỹ năng và kiến thức cần thiết để thực hiện đánh giá một hệ thống quản lý cụ thể hoặc đánh giá chứng nhận sản phẩm.</w:t>
            </w:r>
          </w:p>
        </w:tc>
        <w:tc>
          <w:tcPr>
            <w:tcW w:w="5042" w:type="dxa"/>
          </w:tcPr>
          <w:p w14:paraId="363C96D5" w14:textId="77777777" w:rsidR="000D2815" w:rsidRPr="001D082A" w:rsidRDefault="000D2815" w:rsidP="001D082A">
            <w:pPr>
              <w:widowControl w:val="0"/>
              <w:pBdr>
                <w:top w:val="nil"/>
                <w:left w:val="nil"/>
                <w:bottom w:val="nil"/>
                <w:right w:val="nil"/>
                <w:between w:val="nil"/>
              </w:pBdr>
              <w:spacing w:before="60" w:after="60" w:line="240" w:lineRule="auto"/>
              <w:jc w:val="both"/>
              <w:rPr>
                <w:rFonts w:asciiTheme="majorHAnsi" w:eastAsia="Times New Roman" w:hAnsiTheme="majorHAnsi" w:cstheme="majorHAnsi"/>
                <w:b/>
                <w:bCs/>
                <w:sz w:val="26"/>
                <w:szCs w:val="26"/>
                <w:lang w:val="en-US"/>
              </w:rPr>
            </w:pPr>
            <w:r w:rsidRPr="001D082A">
              <w:rPr>
                <w:rFonts w:asciiTheme="majorHAnsi" w:eastAsia="Times New Roman" w:hAnsiTheme="majorHAnsi" w:cstheme="majorHAnsi"/>
                <w:b/>
                <w:bCs/>
                <w:sz w:val="26"/>
                <w:szCs w:val="26"/>
                <w:lang w:val="en-US"/>
              </w:rPr>
              <w:t>Điều 3. Giải thích từ ngữ</w:t>
            </w:r>
          </w:p>
          <w:p w14:paraId="4D734012" w14:textId="77777777" w:rsidR="000D2815" w:rsidRPr="001D082A" w:rsidRDefault="000D2815" w:rsidP="001D082A">
            <w:pPr>
              <w:widowControl w:val="0"/>
              <w:pBdr>
                <w:top w:val="nil"/>
                <w:left w:val="nil"/>
                <w:bottom w:val="nil"/>
                <w:right w:val="nil"/>
                <w:between w:val="nil"/>
              </w:pBdr>
              <w:spacing w:before="60" w:after="60" w:line="240" w:lineRule="auto"/>
              <w:jc w:val="both"/>
              <w:rPr>
                <w:rFonts w:asciiTheme="majorHAnsi" w:eastAsia="Times New Roman" w:hAnsiTheme="majorHAnsi" w:cstheme="majorHAnsi"/>
                <w:sz w:val="26"/>
                <w:szCs w:val="26"/>
                <w:lang w:val="en-US"/>
              </w:rPr>
            </w:pPr>
            <w:r w:rsidRPr="001D082A">
              <w:rPr>
                <w:rFonts w:asciiTheme="majorHAnsi" w:eastAsia="Times New Roman" w:hAnsiTheme="majorHAnsi" w:cstheme="majorHAnsi"/>
                <w:sz w:val="26"/>
                <w:szCs w:val="26"/>
              </w:rPr>
              <w:t xml:space="preserve">1. </w:t>
            </w:r>
            <w:r w:rsidRPr="001D082A">
              <w:rPr>
                <w:rFonts w:asciiTheme="majorHAnsi" w:eastAsia="Times New Roman" w:hAnsiTheme="majorHAnsi" w:cstheme="majorHAnsi"/>
                <w:i/>
                <w:iCs/>
                <w:sz w:val="26"/>
                <w:szCs w:val="26"/>
              </w:rPr>
              <w:t>Chuyên gia đánh giá</w:t>
            </w:r>
            <w:r w:rsidRPr="001D082A">
              <w:rPr>
                <w:rFonts w:asciiTheme="majorHAnsi" w:eastAsia="Times New Roman" w:hAnsiTheme="majorHAnsi" w:cstheme="majorHAnsi"/>
                <w:sz w:val="26"/>
                <w:szCs w:val="26"/>
              </w:rPr>
              <w:t xml:space="preserve"> là cá nhân thực hiện hoạt động đánh giá, kiểm tra xác nhận, xác nhận giá trị sử dụng trong hoạt động đánh giá sự phù hợp, gồm chuyên gia đánh giá hệ thống quản lý, chuyên gia đánh giá chứng nhận sản phẩm, chuyên gia kiểm tra xác nhận, chuyên gia xác nhận giá trị sử dụng và chuyên gia khác của tổ chức đánh giá sự phù hợp.</w:t>
            </w:r>
          </w:p>
          <w:p w14:paraId="596DD272" w14:textId="3AD206EA" w:rsidR="000D2815" w:rsidRPr="001D082A" w:rsidRDefault="000D2815" w:rsidP="001D082A">
            <w:pPr>
              <w:widowControl w:val="0"/>
              <w:spacing w:before="60" w:after="60" w:line="240" w:lineRule="auto"/>
              <w:jc w:val="both"/>
              <w:rPr>
                <w:rFonts w:asciiTheme="majorHAnsi" w:hAnsiTheme="majorHAnsi" w:cstheme="majorHAnsi"/>
                <w:sz w:val="26"/>
                <w:szCs w:val="26"/>
              </w:rPr>
            </w:pPr>
            <w:r w:rsidRPr="001D082A">
              <w:rPr>
                <w:rFonts w:asciiTheme="majorHAnsi" w:hAnsiTheme="majorHAnsi" w:cstheme="majorHAnsi"/>
                <w:sz w:val="26"/>
                <w:szCs w:val="26"/>
              </w:rPr>
              <w:t xml:space="preserve">2. </w:t>
            </w:r>
            <w:r w:rsidRPr="001D082A">
              <w:rPr>
                <w:rFonts w:asciiTheme="majorHAnsi" w:hAnsiTheme="majorHAnsi" w:cstheme="majorHAnsi"/>
                <w:i/>
                <w:sz w:val="26"/>
                <w:szCs w:val="26"/>
              </w:rPr>
              <w:t>Chuyên gia năng suất chất lượng</w:t>
            </w:r>
            <w:r w:rsidRPr="001D082A">
              <w:rPr>
                <w:rFonts w:asciiTheme="majorHAnsi" w:hAnsiTheme="majorHAnsi" w:cstheme="majorHAnsi"/>
                <w:sz w:val="26"/>
                <w:szCs w:val="26"/>
              </w:rPr>
              <w:t xml:space="preserve"> là cá nhân có năng lực thực hiện  hoạt động quản lý năng suất, tư vấn, đào tạo, nghiên cứu, quảng bá và đánh giá </w:t>
            </w:r>
            <w:r w:rsidRPr="001D082A">
              <w:rPr>
                <w:rFonts w:asciiTheme="majorHAnsi" w:eastAsia="Times New Roman" w:hAnsiTheme="majorHAnsi" w:cstheme="majorHAnsi"/>
                <w:sz w:val="26"/>
                <w:szCs w:val="26"/>
              </w:rPr>
              <w:t>hoặc áp dụng giải pháp nâng cao năng suất, chất lượng của tổ chức, doanh nghiệp, ngành, lĩnh vực</w:t>
            </w:r>
            <w:r w:rsidRPr="001D082A">
              <w:rPr>
                <w:rFonts w:asciiTheme="majorHAnsi" w:hAnsiTheme="majorHAnsi" w:cstheme="majorHAnsi"/>
                <w:sz w:val="26"/>
                <w:szCs w:val="26"/>
              </w:rPr>
              <w:t>.</w:t>
            </w:r>
            <w:r w:rsidRPr="001D082A">
              <w:rPr>
                <w:rFonts w:asciiTheme="majorHAnsi" w:hAnsiTheme="majorHAnsi" w:cstheme="majorHAnsi"/>
                <w:sz w:val="26"/>
                <w:szCs w:val="26"/>
              </w:rPr>
              <w:tab/>
            </w:r>
          </w:p>
          <w:p w14:paraId="652F4C6F" w14:textId="77777777" w:rsidR="000D2815" w:rsidRPr="001D082A" w:rsidRDefault="000D2815" w:rsidP="001D082A">
            <w:pPr>
              <w:widowControl w:val="0"/>
              <w:spacing w:before="60" w:after="60" w:line="240" w:lineRule="auto"/>
              <w:jc w:val="both"/>
              <w:rPr>
                <w:rFonts w:asciiTheme="majorHAnsi" w:hAnsiTheme="majorHAnsi" w:cstheme="majorHAnsi"/>
                <w:spacing w:val="-2"/>
                <w:sz w:val="26"/>
                <w:szCs w:val="26"/>
              </w:rPr>
            </w:pPr>
            <w:r w:rsidRPr="001D082A">
              <w:rPr>
                <w:rFonts w:asciiTheme="majorHAnsi" w:hAnsiTheme="majorHAnsi" w:cstheme="majorHAnsi"/>
                <w:spacing w:val="-2"/>
                <w:sz w:val="26"/>
                <w:szCs w:val="26"/>
              </w:rPr>
              <w:t xml:space="preserve">3. </w:t>
            </w:r>
            <w:r w:rsidRPr="001D082A">
              <w:rPr>
                <w:rFonts w:asciiTheme="majorHAnsi" w:hAnsiTheme="majorHAnsi" w:cstheme="majorHAnsi"/>
                <w:i/>
                <w:spacing w:val="-2"/>
                <w:sz w:val="26"/>
                <w:szCs w:val="26"/>
              </w:rPr>
              <w:t>Khung c</w:t>
            </w:r>
            <w:r w:rsidRPr="001D082A">
              <w:rPr>
                <w:rFonts w:asciiTheme="majorHAnsi" w:hAnsiTheme="majorHAnsi" w:cstheme="majorHAnsi"/>
                <w:i/>
                <w:iCs/>
                <w:spacing w:val="-2"/>
                <w:sz w:val="26"/>
                <w:szCs w:val="26"/>
              </w:rPr>
              <w:t>hương trình đào tạo chuyên môn</w:t>
            </w:r>
            <w:r w:rsidRPr="001D082A">
              <w:rPr>
                <w:rFonts w:asciiTheme="majorHAnsi" w:hAnsiTheme="majorHAnsi" w:cstheme="majorHAnsi"/>
                <w:spacing w:val="-2"/>
                <w:sz w:val="26"/>
                <w:szCs w:val="26"/>
              </w:rPr>
              <w:t xml:space="preserve"> </w:t>
            </w:r>
            <w:r w:rsidRPr="001D082A">
              <w:rPr>
                <w:rFonts w:asciiTheme="majorHAnsi" w:hAnsiTheme="majorHAnsi" w:cstheme="majorHAnsi"/>
                <w:iCs/>
                <w:spacing w:val="-2"/>
                <w:sz w:val="26"/>
                <w:szCs w:val="26"/>
              </w:rPr>
              <w:t>đối với chuyên gia đánh giá hệ thống quản lý, chuyên gia đánh giá chứng nhận sản phẩm, chuyên gia kiểm tra xác nhận, xác nhận giá trị sử dụng</w:t>
            </w:r>
            <w:r w:rsidRPr="001D082A">
              <w:rPr>
                <w:rFonts w:asciiTheme="majorHAnsi" w:hAnsiTheme="majorHAnsi" w:cstheme="majorHAnsi"/>
                <w:iCs/>
                <w:spacing w:val="-2"/>
                <w:sz w:val="26"/>
                <w:szCs w:val="26"/>
                <w:lang w:val="en-US"/>
              </w:rPr>
              <w:t xml:space="preserve"> (sau đây viết tắt là chuyên gia đánh giá) </w:t>
            </w:r>
            <w:r w:rsidRPr="001D082A">
              <w:rPr>
                <w:rFonts w:asciiTheme="majorHAnsi" w:hAnsiTheme="majorHAnsi" w:cstheme="majorHAnsi"/>
                <w:spacing w:val="-2"/>
                <w:sz w:val="26"/>
                <w:szCs w:val="26"/>
              </w:rPr>
              <w:t>là tài liệu quy định mục đích, yêu cầu kiến thức và kỹ năng, cấu trúc khóa học, thời lượng,  tỷ lệ giữa  lý thuyết và thực hành, phương pháp đánh giá kết quả và và cấp chứng chỉ đào tạo đối với nội dung đào tạo chuyên môn đối với từng nội dung đào tạo.</w:t>
            </w:r>
          </w:p>
          <w:p w14:paraId="6294232D" w14:textId="26601840" w:rsidR="000D2815" w:rsidRPr="001D082A" w:rsidRDefault="000D2815" w:rsidP="001D082A">
            <w:pPr>
              <w:widowControl w:val="0"/>
              <w:spacing w:before="60" w:after="60" w:line="240" w:lineRule="auto"/>
              <w:jc w:val="both"/>
              <w:rPr>
                <w:rFonts w:asciiTheme="majorHAnsi" w:hAnsiTheme="majorHAnsi" w:cstheme="majorHAnsi"/>
                <w:sz w:val="26"/>
                <w:szCs w:val="26"/>
              </w:rPr>
            </w:pPr>
            <w:r w:rsidRPr="001D082A">
              <w:rPr>
                <w:rFonts w:asciiTheme="majorHAnsi" w:hAnsiTheme="majorHAnsi" w:cstheme="majorHAnsi"/>
                <w:sz w:val="26"/>
                <w:szCs w:val="26"/>
              </w:rPr>
              <w:t xml:space="preserve">4. </w:t>
            </w:r>
            <w:r w:rsidRPr="001D082A">
              <w:rPr>
                <w:rFonts w:asciiTheme="majorHAnsi" w:hAnsiTheme="majorHAnsi" w:cstheme="majorHAnsi"/>
                <w:i/>
                <w:iCs/>
                <w:sz w:val="26"/>
                <w:szCs w:val="26"/>
              </w:rPr>
              <w:t>Đề cương đào tạo chi tiết</w:t>
            </w:r>
            <w:r w:rsidRPr="001D082A">
              <w:rPr>
                <w:rFonts w:asciiTheme="majorHAnsi" w:hAnsiTheme="majorHAnsi" w:cstheme="majorHAnsi"/>
                <w:sz w:val="26"/>
                <w:szCs w:val="26"/>
              </w:rPr>
              <w:t xml:space="preserve"> là tài liệu cụ thể hóa </w:t>
            </w:r>
            <w:r w:rsidRPr="001D082A">
              <w:rPr>
                <w:rFonts w:asciiTheme="majorHAnsi" w:eastAsia="Times New Roman" w:hAnsiTheme="majorHAnsi" w:cstheme="majorHAnsi"/>
                <w:sz w:val="26"/>
                <w:szCs w:val="26"/>
              </w:rPr>
              <w:t xml:space="preserve">khung chương trình đào tạo chuyên môn </w:t>
            </w:r>
            <w:r w:rsidRPr="001D082A">
              <w:rPr>
                <w:rFonts w:asciiTheme="majorHAnsi" w:eastAsia="Times New Roman" w:hAnsiTheme="majorHAnsi" w:cstheme="majorHAnsi"/>
                <w:sz w:val="26"/>
                <w:szCs w:val="26"/>
              </w:rPr>
              <w:lastRenderedPageBreak/>
              <w:t>hoặc yêu cầu của tiêu chuẩn, quy chuẩn kỹ thuật, phương pháp, quy trình chuyên môn tương ứng; xác định mục tiêu, nội dung, thời lượng, phương pháp giảng dạy, đánh giá và tài liệu sử dụng cho từng khóa đào tạo</w:t>
            </w:r>
            <w:r w:rsidRPr="001D082A">
              <w:rPr>
                <w:rFonts w:asciiTheme="majorHAnsi" w:hAnsiTheme="majorHAnsi" w:cstheme="majorHAnsi"/>
                <w:sz w:val="26"/>
                <w:szCs w:val="26"/>
              </w:rPr>
              <w:t>.</w:t>
            </w:r>
            <w:r w:rsidRPr="001D082A">
              <w:rPr>
                <w:rFonts w:asciiTheme="majorHAnsi" w:hAnsiTheme="majorHAnsi" w:cstheme="majorHAnsi"/>
                <w:sz w:val="26"/>
                <w:szCs w:val="26"/>
              </w:rPr>
              <w:tab/>
            </w:r>
          </w:p>
          <w:p w14:paraId="681661EB" w14:textId="77777777" w:rsidR="000D2815" w:rsidRPr="001D082A" w:rsidRDefault="000D2815" w:rsidP="001D082A">
            <w:pPr>
              <w:widowControl w:val="0"/>
              <w:spacing w:before="60" w:after="60" w:line="240" w:lineRule="auto"/>
              <w:jc w:val="both"/>
              <w:rPr>
                <w:rFonts w:asciiTheme="majorHAnsi" w:hAnsiTheme="majorHAnsi" w:cstheme="majorHAnsi"/>
                <w:b/>
                <w:sz w:val="26"/>
                <w:szCs w:val="26"/>
              </w:rPr>
            </w:pPr>
            <w:r w:rsidRPr="001D082A">
              <w:rPr>
                <w:rFonts w:asciiTheme="majorHAnsi" w:hAnsiTheme="majorHAnsi" w:cstheme="majorHAnsi"/>
                <w:sz w:val="26"/>
                <w:szCs w:val="26"/>
              </w:rPr>
              <w:t xml:space="preserve">5. </w:t>
            </w:r>
            <w:r w:rsidRPr="001D082A">
              <w:rPr>
                <w:rFonts w:asciiTheme="majorHAnsi" w:hAnsiTheme="majorHAnsi" w:cstheme="majorHAnsi"/>
                <w:i/>
                <w:iCs/>
                <w:sz w:val="26"/>
                <w:szCs w:val="26"/>
              </w:rPr>
              <w:t>Khóa đào tạo</w:t>
            </w:r>
            <w:r w:rsidRPr="001D082A">
              <w:rPr>
                <w:rFonts w:asciiTheme="majorHAnsi" w:hAnsiTheme="majorHAnsi" w:cstheme="majorHAnsi"/>
                <w:sz w:val="26"/>
                <w:szCs w:val="26"/>
              </w:rPr>
              <w:t xml:space="preserve"> là </w:t>
            </w:r>
            <w:r w:rsidRPr="001D082A">
              <w:rPr>
                <w:rStyle w:val="fontstyle01"/>
                <w:rFonts w:asciiTheme="majorHAnsi" w:hAnsiTheme="majorHAnsi" w:cstheme="majorHAnsi"/>
                <w:b w:val="0"/>
                <w:color w:val="auto"/>
                <w:sz w:val="26"/>
                <w:szCs w:val="26"/>
              </w:rPr>
              <w:t>hoạt động đào tạo được tổ chức trong thời gian xác định theo chương trình, đề cương đã được cơ sở đào tạo phê duyệt, bao gồm các nội dung giảng dạy, học tập, thực hành, thảo luận và đánh giá.</w:t>
            </w:r>
          </w:p>
          <w:p w14:paraId="3DB755C7" w14:textId="4F8F0F8A" w:rsidR="000D2815" w:rsidRPr="001D082A" w:rsidRDefault="000D2815" w:rsidP="001D082A">
            <w:pPr>
              <w:widowControl w:val="0"/>
              <w:spacing w:before="60" w:after="60" w:line="240" w:lineRule="auto"/>
              <w:jc w:val="both"/>
              <w:rPr>
                <w:rStyle w:val="fontstyle01"/>
                <w:rFonts w:asciiTheme="majorHAnsi" w:hAnsiTheme="majorHAnsi" w:cstheme="majorHAnsi"/>
                <w:b w:val="0"/>
                <w:color w:val="auto"/>
                <w:sz w:val="26"/>
                <w:szCs w:val="26"/>
              </w:rPr>
            </w:pPr>
            <w:r w:rsidRPr="001D082A">
              <w:rPr>
                <w:rFonts w:asciiTheme="majorHAnsi" w:hAnsiTheme="majorHAnsi" w:cstheme="majorHAnsi"/>
                <w:sz w:val="26"/>
                <w:szCs w:val="26"/>
              </w:rPr>
              <w:t xml:space="preserve">6. </w:t>
            </w:r>
            <w:r w:rsidRPr="001D082A">
              <w:rPr>
                <w:rFonts w:asciiTheme="majorHAnsi" w:hAnsiTheme="majorHAnsi" w:cstheme="majorHAnsi"/>
                <w:i/>
                <w:sz w:val="26"/>
                <w:szCs w:val="26"/>
              </w:rPr>
              <w:t>Chứng chỉ đào tạo chuyên môn</w:t>
            </w:r>
            <w:r w:rsidRPr="001D082A">
              <w:rPr>
                <w:rFonts w:asciiTheme="majorHAnsi" w:hAnsiTheme="majorHAnsi" w:cstheme="majorHAnsi"/>
                <w:sz w:val="26"/>
                <w:szCs w:val="26"/>
              </w:rPr>
              <w:t xml:space="preserve"> là </w:t>
            </w:r>
            <w:r w:rsidRPr="001D082A">
              <w:rPr>
                <w:rStyle w:val="fontstyle01"/>
                <w:rFonts w:asciiTheme="majorHAnsi" w:hAnsiTheme="majorHAnsi" w:cstheme="majorHAnsi"/>
                <w:b w:val="0"/>
                <w:color w:val="auto"/>
                <w:sz w:val="26"/>
                <w:szCs w:val="26"/>
              </w:rPr>
              <w:t xml:space="preserve">văn bản </w:t>
            </w:r>
            <w:r w:rsidRPr="001D082A">
              <w:rPr>
                <w:rFonts w:asciiTheme="majorHAnsi" w:hAnsiTheme="majorHAnsi" w:cstheme="majorHAnsi"/>
                <w:sz w:val="26"/>
                <w:szCs w:val="26"/>
                <w:shd w:val="clear" w:color="auto" w:fill="FFFFFF"/>
              </w:rPr>
              <w:t>bằng giấy hoặc điện tử</w:t>
            </w:r>
            <w:r w:rsidRPr="001D082A">
              <w:rPr>
                <w:rStyle w:val="fontstyle01"/>
                <w:rFonts w:asciiTheme="majorHAnsi" w:hAnsiTheme="majorHAnsi" w:cstheme="majorHAnsi"/>
                <w:b w:val="0"/>
                <w:color w:val="auto"/>
                <w:sz w:val="26"/>
                <w:szCs w:val="26"/>
              </w:rPr>
              <w:t xml:space="preserve"> xác nhận học viên đã hoàn thành khóa đào tạo và đạt yêu cầu đánh giá về kiến thức, kỹ năng theo chuẩn của chương trình đào tạo.</w:t>
            </w:r>
          </w:p>
          <w:p w14:paraId="7FFF1ACE" w14:textId="3D62923A" w:rsidR="001F6384" w:rsidRPr="001D082A" w:rsidRDefault="000D2815" w:rsidP="001D082A">
            <w:pPr>
              <w:widowControl w:val="0"/>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sz w:val="26"/>
                <w:szCs w:val="26"/>
              </w:rPr>
              <w:t xml:space="preserve">7. </w:t>
            </w:r>
            <w:r w:rsidRPr="001D082A">
              <w:rPr>
                <w:rFonts w:asciiTheme="majorHAnsi" w:eastAsia="Times New Roman" w:hAnsiTheme="majorHAnsi" w:cstheme="majorHAnsi"/>
                <w:i/>
                <w:iCs/>
                <w:sz w:val="26"/>
                <w:szCs w:val="26"/>
              </w:rPr>
              <w:t>Thông báo năng lực thực hiện hoạt động đào tạo</w:t>
            </w:r>
            <w:r w:rsidRPr="001D082A">
              <w:rPr>
                <w:rFonts w:asciiTheme="majorHAnsi" w:eastAsia="Times New Roman" w:hAnsiTheme="majorHAnsi" w:cstheme="majorHAnsi"/>
                <w:sz w:val="26"/>
                <w:szCs w:val="26"/>
              </w:rPr>
              <w:t xml:space="preserve"> là việc cơ sở đào tạo tự công bố, cập nhật thông tin về phạm vi đào tạo, chương trình đào tạo, giảng viên và các điều kiện bảo đảm chất lượng đào tạo trên Cơ sở dữ liệu quốc gia về tiêu chuẩn, đo lường, chất lượng hoặc theo phương thức quy định tại Thông tư này.</w:t>
            </w:r>
          </w:p>
        </w:tc>
        <w:tc>
          <w:tcPr>
            <w:tcW w:w="4711" w:type="dxa"/>
          </w:tcPr>
          <w:p w14:paraId="115A1CDA" w14:textId="4F0D28FF" w:rsidR="000D2815" w:rsidRPr="001D082A" w:rsidRDefault="000D2815" w:rsidP="001D082A">
            <w:pPr>
              <w:spacing w:before="60" w:after="60" w:line="240" w:lineRule="auto"/>
              <w:jc w:val="both"/>
              <w:rPr>
                <w:rFonts w:asciiTheme="majorHAnsi" w:hAnsiTheme="majorHAnsi" w:cstheme="majorHAnsi"/>
                <w:sz w:val="26"/>
                <w:szCs w:val="26"/>
              </w:rPr>
            </w:pPr>
            <w:r w:rsidRPr="001D082A">
              <w:rPr>
                <w:rFonts w:asciiTheme="majorHAnsi" w:hAnsiTheme="majorHAnsi" w:cstheme="majorHAnsi"/>
                <w:sz w:val="26"/>
                <w:szCs w:val="26"/>
                <w:lang w:val="en-US"/>
              </w:rPr>
              <w:lastRenderedPageBreak/>
              <w:t xml:space="preserve">Để phù hợp với quy định tại Nghị định số 22/2026/NĐ-CP, Nghị định số 37/2026/NĐ-CP và thực tế triển khai trong thời gian vừa qua, dự thảo Thông tư đã sửa đổi, bổ sung nội dung giải thích từ ngữ về </w:t>
            </w:r>
            <w:r w:rsidRPr="001D082A">
              <w:rPr>
                <w:rFonts w:asciiTheme="majorHAnsi" w:eastAsia="Times New Roman" w:hAnsiTheme="majorHAnsi" w:cstheme="majorHAnsi"/>
                <w:iCs/>
                <w:sz w:val="26"/>
                <w:szCs w:val="26"/>
              </w:rPr>
              <w:t>Chuyên gia đánh giá</w:t>
            </w:r>
            <w:r w:rsidRPr="001D082A">
              <w:rPr>
                <w:rFonts w:asciiTheme="majorHAnsi" w:eastAsia="Times New Roman" w:hAnsiTheme="majorHAnsi" w:cstheme="majorHAnsi"/>
                <w:iCs/>
                <w:sz w:val="26"/>
                <w:szCs w:val="26"/>
                <w:lang w:val="en-US"/>
              </w:rPr>
              <w:t xml:space="preserve">, </w:t>
            </w:r>
            <w:r w:rsidRPr="001D082A">
              <w:rPr>
                <w:rFonts w:asciiTheme="majorHAnsi" w:hAnsiTheme="majorHAnsi" w:cstheme="majorHAnsi"/>
                <w:sz w:val="26"/>
                <w:szCs w:val="26"/>
              </w:rPr>
              <w:t>Chuyên gia năng suất chất lượng</w:t>
            </w:r>
            <w:r w:rsidRPr="001D082A">
              <w:rPr>
                <w:rFonts w:asciiTheme="majorHAnsi" w:hAnsiTheme="majorHAnsi" w:cstheme="majorHAnsi"/>
                <w:sz w:val="26"/>
                <w:szCs w:val="26"/>
                <w:lang w:val="en-US"/>
              </w:rPr>
              <w:t xml:space="preserve">, </w:t>
            </w:r>
            <w:r w:rsidRPr="001D082A">
              <w:rPr>
                <w:rFonts w:asciiTheme="majorHAnsi" w:hAnsiTheme="majorHAnsi" w:cstheme="majorHAnsi"/>
                <w:spacing w:val="-2"/>
                <w:sz w:val="26"/>
                <w:szCs w:val="26"/>
              </w:rPr>
              <w:t>Khung c</w:t>
            </w:r>
            <w:r w:rsidRPr="001D082A">
              <w:rPr>
                <w:rFonts w:asciiTheme="majorHAnsi" w:hAnsiTheme="majorHAnsi" w:cstheme="majorHAnsi"/>
                <w:iCs/>
                <w:spacing w:val="-2"/>
                <w:sz w:val="26"/>
                <w:szCs w:val="26"/>
              </w:rPr>
              <w:t>hương trình đào tạo chuyên môn</w:t>
            </w:r>
            <w:r w:rsidRPr="001D082A">
              <w:rPr>
                <w:rFonts w:asciiTheme="majorHAnsi" w:hAnsiTheme="majorHAnsi" w:cstheme="majorHAnsi"/>
                <w:spacing w:val="-2"/>
                <w:sz w:val="26"/>
                <w:szCs w:val="26"/>
                <w:lang w:val="en-US"/>
              </w:rPr>
              <w:t xml:space="preserve">, </w:t>
            </w:r>
            <w:r w:rsidRPr="001D082A">
              <w:rPr>
                <w:rFonts w:asciiTheme="majorHAnsi" w:hAnsiTheme="majorHAnsi" w:cstheme="majorHAnsi"/>
                <w:iCs/>
                <w:sz w:val="26"/>
                <w:szCs w:val="26"/>
              </w:rPr>
              <w:t>Đề cương đào tạo chi tiết</w:t>
            </w:r>
            <w:r w:rsidRPr="001D082A">
              <w:rPr>
                <w:rFonts w:asciiTheme="majorHAnsi" w:hAnsiTheme="majorHAnsi" w:cstheme="majorHAnsi"/>
                <w:sz w:val="26"/>
                <w:szCs w:val="26"/>
                <w:lang w:val="en-US"/>
              </w:rPr>
              <w:t xml:space="preserve">, </w:t>
            </w:r>
            <w:r w:rsidRPr="001D082A">
              <w:rPr>
                <w:rFonts w:asciiTheme="majorHAnsi" w:hAnsiTheme="majorHAnsi" w:cstheme="majorHAnsi"/>
                <w:iCs/>
                <w:sz w:val="26"/>
                <w:szCs w:val="26"/>
              </w:rPr>
              <w:t>Khóa đào tạo</w:t>
            </w:r>
            <w:r w:rsidRPr="001D082A">
              <w:rPr>
                <w:rFonts w:asciiTheme="majorHAnsi" w:hAnsiTheme="majorHAnsi" w:cstheme="majorHAnsi"/>
                <w:iCs/>
                <w:sz w:val="26"/>
                <w:szCs w:val="26"/>
                <w:lang w:val="en-US"/>
              </w:rPr>
              <w:t xml:space="preserve">, </w:t>
            </w:r>
            <w:r w:rsidRPr="001D082A">
              <w:rPr>
                <w:rFonts w:asciiTheme="majorHAnsi" w:hAnsiTheme="majorHAnsi" w:cstheme="majorHAnsi"/>
                <w:sz w:val="26"/>
                <w:szCs w:val="26"/>
              </w:rPr>
              <w:t>Chứng chỉ đào tạo chuyên môn</w:t>
            </w:r>
            <w:r w:rsidRPr="001D082A">
              <w:rPr>
                <w:rFonts w:asciiTheme="majorHAnsi" w:hAnsiTheme="majorHAnsi" w:cstheme="majorHAnsi"/>
                <w:sz w:val="26"/>
                <w:szCs w:val="26"/>
                <w:lang w:val="en-US"/>
              </w:rPr>
              <w:t xml:space="preserve">, </w:t>
            </w:r>
            <w:r w:rsidRPr="001D082A">
              <w:rPr>
                <w:rFonts w:asciiTheme="majorHAnsi" w:eastAsia="Times New Roman" w:hAnsiTheme="majorHAnsi" w:cstheme="majorHAnsi"/>
                <w:iCs/>
                <w:sz w:val="26"/>
                <w:szCs w:val="26"/>
              </w:rPr>
              <w:t>Thông báo năng lực thực hiện hoạt động đào tạo</w:t>
            </w:r>
            <w:r w:rsidRPr="001D082A">
              <w:rPr>
                <w:rFonts w:asciiTheme="majorHAnsi" w:eastAsia="Times New Roman" w:hAnsiTheme="majorHAnsi" w:cstheme="majorHAnsi"/>
                <w:sz w:val="26"/>
                <w:szCs w:val="26"/>
              </w:rPr>
              <w:t xml:space="preserve"> </w:t>
            </w:r>
          </w:p>
          <w:p w14:paraId="78B4603F" w14:textId="6837FC24" w:rsidR="001F6384" w:rsidRPr="001D082A" w:rsidRDefault="001F6384" w:rsidP="001D082A">
            <w:pPr>
              <w:widowControl w:val="0"/>
              <w:spacing w:before="60" w:after="60" w:line="240" w:lineRule="auto"/>
              <w:jc w:val="both"/>
              <w:rPr>
                <w:rFonts w:asciiTheme="majorHAnsi" w:hAnsiTheme="majorHAnsi" w:cstheme="majorHAnsi"/>
                <w:sz w:val="26"/>
                <w:szCs w:val="26"/>
                <w:lang w:val="en-US"/>
              </w:rPr>
            </w:pPr>
          </w:p>
        </w:tc>
      </w:tr>
      <w:tr w:rsidR="000D2815" w:rsidRPr="001D082A" w14:paraId="2F2FB88E" w14:textId="77777777" w:rsidTr="001D082A">
        <w:trPr>
          <w:trHeight w:val="372"/>
        </w:trPr>
        <w:tc>
          <w:tcPr>
            <w:tcW w:w="4876" w:type="dxa"/>
          </w:tcPr>
          <w:p w14:paraId="66C000DB" w14:textId="77777777" w:rsidR="000D2815" w:rsidRPr="001D082A" w:rsidRDefault="000D2815" w:rsidP="001D082A">
            <w:pPr>
              <w:pStyle w:val="NormalWeb"/>
              <w:shd w:val="clear" w:color="auto" w:fill="FFFFFF"/>
              <w:spacing w:before="60" w:beforeAutospacing="0" w:after="60" w:afterAutospacing="0"/>
              <w:jc w:val="both"/>
              <w:rPr>
                <w:rFonts w:asciiTheme="majorHAnsi" w:hAnsiTheme="majorHAnsi" w:cstheme="majorHAnsi"/>
                <w:b/>
                <w:bCs/>
                <w:color w:val="000000"/>
                <w:sz w:val="26"/>
                <w:szCs w:val="26"/>
              </w:rPr>
            </w:pPr>
          </w:p>
        </w:tc>
        <w:tc>
          <w:tcPr>
            <w:tcW w:w="5042" w:type="dxa"/>
          </w:tcPr>
          <w:p w14:paraId="54C7DD7A" w14:textId="77777777" w:rsidR="000D2815" w:rsidRPr="001D082A" w:rsidRDefault="000D2815" w:rsidP="001D082A">
            <w:pPr>
              <w:widowControl w:val="0"/>
              <w:spacing w:before="60" w:after="60" w:line="240" w:lineRule="auto"/>
              <w:jc w:val="both"/>
              <w:rPr>
                <w:rFonts w:asciiTheme="majorHAnsi" w:hAnsiTheme="majorHAnsi" w:cstheme="majorHAnsi"/>
                <w:spacing w:val="-4"/>
                <w:sz w:val="26"/>
                <w:szCs w:val="26"/>
              </w:rPr>
            </w:pPr>
            <w:r w:rsidRPr="001D082A">
              <w:rPr>
                <w:rFonts w:asciiTheme="majorHAnsi" w:eastAsia="Times New Roman" w:hAnsiTheme="majorHAnsi" w:cstheme="majorHAnsi"/>
                <w:b/>
                <w:spacing w:val="-4"/>
                <w:sz w:val="26"/>
                <w:szCs w:val="26"/>
              </w:rPr>
              <w:t>Điều 4. Nguyên tắc tổ chức đào tạo và cấp chứng chỉ đào tạo chuyên môn</w:t>
            </w:r>
          </w:p>
          <w:p w14:paraId="12886C83" w14:textId="77777777" w:rsidR="000D2815" w:rsidRPr="001D082A" w:rsidRDefault="000D2815" w:rsidP="001D082A">
            <w:pPr>
              <w:widowControl w:val="0"/>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sz w:val="26"/>
                <w:szCs w:val="26"/>
              </w:rPr>
              <w:t>1. Cơ sở đào tạo chịu trách nhiệm về tính chính xác, hợp pháp của thông tin đã thông báo, công bố; tổ chức khóa đào tạo đúng phạm vi năng lực đã thông báo và đúng chương trình, đề cương đào tạo đã phê duyệt.</w:t>
            </w:r>
          </w:p>
          <w:p w14:paraId="16B7933E" w14:textId="77777777" w:rsidR="000D2815" w:rsidRPr="001D082A" w:rsidRDefault="000D2815" w:rsidP="001D082A">
            <w:pPr>
              <w:widowControl w:val="0"/>
              <w:spacing w:before="60" w:after="60" w:line="240" w:lineRule="auto"/>
              <w:jc w:val="both"/>
              <w:rPr>
                <w:rFonts w:asciiTheme="majorHAnsi" w:hAnsiTheme="majorHAnsi" w:cstheme="majorHAnsi"/>
                <w:spacing w:val="-4"/>
                <w:sz w:val="26"/>
                <w:szCs w:val="26"/>
              </w:rPr>
            </w:pPr>
            <w:r w:rsidRPr="001D082A">
              <w:rPr>
                <w:rFonts w:asciiTheme="majorHAnsi" w:eastAsia="Times New Roman" w:hAnsiTheme="majorHAnsi" w:cstheme="majorHAnsi"/>
                <w:spacing w:val="-4"/>
                <w:sz w:val="26"/>
                <w:szCs w:val="26"/>
              </w:rPr>
              <w:t xml:space="preserve">2. Nội dung đào tạo phải phù hợp với khung chương trình đào tạo chuyên môn, đề cương đào </w:t>
            </w:r>
            <w:r w:rsidRPr="001D082A">
              <w:rPr>
                <w:rFonts w:asciiTheme="majorHAnsi" w:eastAsia="Times New Roman" w:hAnsiTheme="majorHAnsi" w:cstheme="majorHAnsi"/>
                <w:spacing w:val="-4"/>
                <w:sz w:val="26"/>
                <w:szCs w:val="26"/>
              </w:rPr>
              <w:lastRenderedPageBreak/>
              <w:t>tạo chi tiết, tiêu chuẩn, quy chuẩn kỹ thuật, phương pháp, quy trình chuyên môn tương ứng; được rà soát, cập nhật khi văn bản quy phạm pháp luật, tiêu chuẩn, quy chuẩn kỹ thuật hoặc yêu cầu chuyên môn có liên quan thay đổi.</w:t>
            </w:r>
          </w:p>
          <w:p w14:paraId="1B98671A" w14:textId="77777777" w:rsidR="000D2815" w:rsidRPr="001D082A" w:rsidRDefault="000D2815" w:rsidP="001D082A">
            <w:pPr>
              <w:widowControl w:val="0"/>
              <w:spacing w:before="60" w:after="60" w:line="240" w:lineRule="auto"/>
              <w:jc w:val="both"/>
              <w:rPr>
                <w:rFonts w:asciiTheme="majorHAnsi" w:hAnsiTheme="majorHAnsi" w:cstheme="majorHAnsi"/>
                <w:spacing w:val="-4"/>
                <w:sz w:val="26"/>
                <w:szCs w:val="26"/>
              </w:rPr>
            </w:pPr>
            <w:r w:rsidRPr="001D082A">
              <w:rPr>
                <w:rFonts w:asciiTheme="majorHAnsi" w:eastAsia="Times New Roman" w:hAnsiTheme="majorHAnsi" w:cstheme="majorHAnsi"/>
                <w:spacing w:val="-4"/>
                <w:sz w:val="26"/>
                <w:szCs w:val="26"/>
              </w:rPr>
              <w:t>3. Khóa đào tạo được tổ chức trực tiếp, trực tuyến hoặc kết hợp trực tiếp và trực tuyến. Trường hợp tổ chức trực tuyến hoặc kết hợp, cơ sở đào tạo phải bảo đảm kiểm soát được việc tham gia học tập, xác thực người học, lưu vết quá trình đào tạo, đánh giá kết quả và yêu cầu thực hành, thảo luận theo chương trình đào tạo.</w:t>
            </w:r>
          </w:p>
          <w:p w14:paraId="40B7FF0D" w14:textId="77777777" w:rsidR="000D2815" w:rsidRPr="001D082A" w:rsidRDefault="000D2815" w:rsidP="001D082A">
            <w:pPr>
              <w:widowControl w:val="0"/>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sz w:val="26"/>
                <w:szCs w:val="26"/>
              </w:rPr>
              <w:t>4. Chứng chỉ đào tạo chuyên môn chỉ được cấp cho học viên tham gia đủ thời lượng tối thiểu theo quy định, hoàn thành các yêu cầu của khóa đào tạo và đạt yêu cầu đánh giá kết quả đào tạo.</w:t>
            </w:r>
          </w:p>
          <w:p w14:paraId="6EEDB4B0" w14:textId="6DC06ECF" w:rsidR="000D2815" w:rsidRPr="001D082A" w:rsidRDefault="000D2815" w:rsidP="001D082A">
            <w:pPr>
              <w:widowControl w:val="0"/>
              <w:spacing w:before="60" w:after="60" w:line="240" w:lineRule="auto"/>
              <w:jc w:val="both"/>
              <w:rPr>
                <w:rFonts w:asciiTheme="majorHAnsi" w:hAnsiTheme="majorHAnsi" w:cstheme="majorHAnsi"/>
                <w:b/>
                <w:bCs/>
                <w:sz w:val="26"/>
                <w:szCs w:val="26"/>
              </w:rPr>
            </w:pPr>
            <w:r w:rsidRPr="001D082A">
              <w:rPr>
                <w:rFonts w:asciiTheme="majorHAnsi" w:eastAsia="Times New Roman" w:hAnsiTheme="majorHAnsi" w:cstheme="majorHAnsi"/>
                <w:sz w:val="26"/>
                <w:szCs w:val="26"/>
              </w:rPr>
              <w:t>5. Chứng chỉ đào tạo chuyên môn phải có tối thiểu các thông tin sau: tên cơ sở đào tạo; mã số chứng chỉ; họ và tên, ngày, tháng, năm sinh của học viên; tên khóa đào tạo; nội dung hoặc tiêu chuẩn đào tạo; thời lượng đào tạo; ngày cấp; chữ ký của người có thẩm quyền và dấu của cơ sở đào tạo hoặc chữ ký số hợp lệ đối với chứng chỉ điện tử.</w:t>
            </w:r>
          </w:p>
        </w:tc>
        <w:tc>
          <w:tcPr>
            <w:tcW w:w="4711" w:type="dxa"/>
          </w:tcPr>
          <w:p w14:paraId="3039A9B1" w14:textId="1B50D1E0" w:rsidR="000D2815" w:rsidRPr="001D082A" w:rsidRDefault="000D2815" w:rsidP="001D082A">
            <w:pPr>
              <w:widowControl w:val="0"/>
              <w:spacing w:before="60" w:after="60" w:line="240" w:lineRule="auto"/>
              <w:jc w:val="both"/>
              <w:rPr>
                <w:rFonts w:asciiTheme="majorHAnsi" w:hAnsiTheme="majorHAnsi" w:cstheme="majorHAnsi"/>
                <w:sz w:val="26"/>
                <w:szCs w:val="26"/>
                <w:lang w:val="en-US"/>
              </w:rPr>
            </w:pPr>
            <w:r w:rsidRPr="001D082A">
              <w:rPr>
                <w:rFonts w:asciiTheme="majorHAnsi" w:hAnsiTheme="majorHAnsi" w:cstheme="majorHAnsi"/>
                <w:sz w:val="26"/>
                <w:szCs w:val="26"/>
                <w:lang w:val="en-US"/>
              </w:rPr>
              <w:lastRenderedPageBreak/>
              <w:t xml:space="preserve">Dự thảo Thông tư bổ sung quy định về </w:t>
            </w:r>
            <w:r w:rsidRPr="001D082A">
              <w:rPr>
                <w:rFonts w:asciiTheme="majorHAnsi" w:eastAsia="Times New Roman" w:hAnsiTheme="majorHAnsi" w:cstheme="majorHAnsi"/>
                <w:spacing w:val="-4"/>
                <w:sz w:val="26"/>
                <w:szCs w:val="26"/>
                <w:lang w:val="en-US"/>
              </w:rPr>
              <w:t>n</w:t>
            </w:r>
            <w:r w:rsidRPr="001D082A">
              <w:rPr>
                <w:rFonts w:asciiTheme="majorHAnsi" w:eastAsia="Times New Roman" w:hAnsiTheme="majorHAnsi" w:cstheme="majorHAnsi"/>
                <w:spacing w:val="-4"/>
                <w:sz w:val="26"/>
                <w:szCs w:val="26"/>
              </w:rPr>
              <w:t>guyên tắc tổ chức đào tạo và cấp chứng chỉ đào tạo chuyên môn</w:t>
            </w:r>
            <w:r w:rsidRPr="001D082A">
              <w:rPr>
                <w:rFonts w:asciiTheme="majorHAnsi" w:eastAsia="Times New Roman" w:hAnsiTheme="majorHAnsi" w:cstheme="majorHAnsi"/>
                <w:b/>
                <w:spacing w:val="-4"/>
                <w:sz w:val="26"/>
                <w:szCs w:val="26"/>
                <w:lang w:val="en-US"/>
              </w:rPr>
              <w:t xml:space="preserve"> </w:t>
            </w:r>
            <w:r w:rsidRPr="001D082A">
              <w:rPr>
                <w:rFonts w:asciiTheme="majorHAnsi" w:hAnsiTheme="majorHAnsi" w:cstheme="majorHAnsi"/>
                <w:sz w:val="26"/>
                <w:szCs w:val="26"/>
                <w:lang w:val="en-US"/>
              </w:rPr>
              <w:t>để phù hợp với quy định tại Nghị định số 22/2026/NĐ-CP, Nghị định số 37/2026/NĐ-CP và thực tế triển khai trong thời gian vừa qua</w:t>
            </w:r>
          </w:p>
        </w:tc>
      </w:tr>
      <w:tr w:rsidR="000D2815" w:rsidRPr="001D082A" w14:paraId="522BB160" w14:textId="77777777" w:rsidTr="001D082A">
        <w:trPr>
          <w:trHeight w:val="372"/>
        </w:trPr>
        <w:tc>
          <w:tcPr>
            <w:tcW w:w="4876" w:type="dxa"/>
          </w:tcPr>
          <w:p w14:paraId="4544E3CD" w14:textId="77777777" w:rsidR="000D2815" w:rsidRPr="001D082A" w:rsidRDefault="000D2815" w:rsidP="001D082A">
            <w:pPr>
              <w:pStyle w:val="NormalWeb"/>
              <w:shd w:val="clear" w:color="auto" w:fill="FFFFFF"/>
              <w:spacing w:before="60" w:beforeAutospacing="0" w:after="60" w:afterAutospacing="0"/>
              <w:jc w:val="both"/>
              <w:rPr>
                <w:rFonts w:asciiTheme="majorHAnsi" w:hAnsiTheme="majorHAnsi" w:cstheme="majorHAnsi"/>
                <w:b/>
                <w:bCs/>
                <w:color w:val="000000"/>
                <w:sz w:val="26"/>
                <w:szCs w:val="26"/>
              </w:rPr>
            </w:pPr>
          </w:p>
        </w:tc>
        <w:tc>
          <w:tcPr>
            <w:tcW w:w="5042" w:type="dxa"/>
          </w:tcPr>
          <w:p w14:paraId="7BB7DA37" w14:textId="77777777" w:rsidR="000D2815" w:rsidRPr="001D082A" w:rsidRDefault="000D2815" w:rsidP="001D082A">
            <w:pPr>
              <w:widowControl w:val="0"/>
              <w:spacing w:before="60" w:after="60" w:line="240" w:lineRule="auto"/>
              <w:jc w:val="both"/>
              <w:rPr>
                <w:rFonts w:asciiTheme="majorHAnsi" w:hAnsiTheme="majorHAnsi" w:cstheme="majorHAnsi"/>
                <w:b/>
                <w:bCs/>
                <w:sz w:val="26"/>
                <w:szCs w:val="26"/>
                <w:lang w:val="en-US"/>
              </w:rPr>
            </w:pPr>
            <w:r w:rsidRPr="001D082A">
              <w:rPr>
                <w:rFonts w:asciiTheme="majorHAnsi" w:hAnsiTheme="majorHAnsi" w:cstheme="majorHAnsi"/>
                <w:b/>
                <w:bCs/>
                <w:sz w:val="26"/>
                <w:szCs w:val="26"/>
              </w:rPr>
              <w:t xml:space="preserve">Điều 5. </w:t>
            </w:r>
            <w:r w:rsidRPr="001D082A">
              <w:rPr>
                <w:rFonts w:asciiTheme="majorHAnsi" w:hAnsiTheme="majorHAnsi" w:cstheme="majorHAnsi"/>
                <w:b/>
                <w:iCs/>
                <w:color w:val="000000" w:themeColor="text1"/>
                <w:sz w:val="26"/>
                <w:szCs w:val="26"/>
                <w:lang w:val="en-US"/>
              </w:rPr>
              <w:t>K</w:t>
            </w:r>
            <w:r w:rsidRPr="001D082A">
              <w:rPr>
                <w:rFonts w:asciiTheme="majorHAnsi" w:hAnsiTheme="majorHAnsi" w:cstheme="majorHAnsi"/>
                <w:b/>
                <w:iCs/>
                <w:color w:val="000000" w:themeColor="text1"/>
                <w:sz w:val="26"/>
                <w:szCs w:val="26"/>
              </w:rPr>
              <w:t>hung chương trình đào tạo chuyên môn đối với chuyên gia</w:t>
            </w:r>
            <w:r w:rsidRPr="001D082A">
              <w:rPr>
                <w:rFonts w:asciiTheme="majorHAnsi" w:hAnsiTheme="majorHAnsi" w:cstheme="majorHAnsi"/>
                <w:b/>
                <w:iCs/>
                <w:color w:val="000000" w:themeColor="text1"/>
                <w:sz w:val="26"/>
                <w:szCs w:val="26"/>
                <w:lang w:val="en-US"/>
              </w:rPr>
              <w:t xml:space="preserve"> đánh giá</w:t>
            </w:r>
          </w:p>
          <w:p w14:paraId="573B6C49" w14:textId="0590325A" w:rsidR="000D2815" w:rsidRPr="001D082A" w:rsidRDefault="000D2815" w:rsidP="001D082A">
            <w:pPr>
              <w:widowControl w:val="0"/>
              <w:spacing w:before="60" w:after="60" w:line="240" w:lineRule="auto"/>
              <w:jc w:val="both"/>
              <w:rPr>
                <w:rFonts w:asciiTheme="majorHAnsi" w:hAnsiTheme="majorHAnsi" w:cstheme="majorHAnsi"/>
                <w:sz w:val="26"/>
                <w:szCs w:val="26"/>
              </w:rPr>
            </w:pPr>
            <w:r w:rsidRPr="001D082A">
              <w:rPr>
                <w:rFonts w:asciiTheme="majorHAnsi" w:hAnsiTheme="majorHAnsi" w:cstheme="majorHAnsi"/>
                <w:sz w:val="26"/>
                <w:szCs w:val="26"/>
              </w:rPr>
              <w:t xml:space="preserve">1. Cơ sở đào tạo phải xây dựng khung chương trình đào tạo và đề cương đào tạo chi tiết đối với từng khóa đào tạo chuyên môn đối với chuyên gia đánh giá. Nội dung tối thiểu của chương trình đào tạo chuyên môn thực hiện </w:t>
            </w:r>
            <w:r w:rsidRPr="001D082A">
              <w:rPr>
                <w:rFonts w:asciiTheme="majorHAnsi" w:hAnsiTheme="majorHAnsi" w:cstheme="majorHAnsi"/>
                <w:sz w:val="26"/>
                <w:szCs w:val="26"/>
              </w:rPr>
              <w:lastRenderedPageBreak/>
              <w:t>theo quy định tại Phụ lục I, Phụ lục II và Phụ lục III ban hành kèm theo Thông tư này .</w:t>
            </w:r>
          </w:p>
          <w:p w14:paraId="1DB6138C" w14:textId="0B119F8A" w:rsidR="000D2815" w:rsidRPr="001D082A" w:rsidRDefault="000D2815" w:rsidP="001D082A">
            <w:pPr>
              <w:widowControl w:val="0"/>
              <w:spacing w:before="60" w:after="60" w:line="240" w:lineRule="auto"/>
              <w:jc w:val="both"/>
              <w:rPr>
                <w:rFonts w:asciiTheme="majorHAnsi" w:hAnsiTheme="majorHAnsi" w:cstheme="majorHAnsi"/>
                <w:sz w:val="26"/>
                <w:szCs w:val="26"/>
              </w:rPr>
            </w:pPr>
            <w:r w:rsidRPr="001D082A">
              <w:rPr>
                <w:rFonts w:asciiTheme="majorHAnsi" w:hAnsiTheme="majorHAnsi" w:cstheme="majorHAnsi"/>
                <w:sz w:val="26"/>
                <w:szCs w:val="26"/>
              </w:rPr>
              <w:t>2. Thời lượng khóa đào tạo chuyên môn đối với chuyên gia đánh giá tối thiểu là 05 (năm) ngày, tương đương  40 giờ. Trong đó, thời lượng đào tạo về kỹ năng, phương pháp đánh giá, xác nhận, kiểm tra tối thiểu là 03 (ba) ngày, tương đương 24 giờ.</w:t>
            </w:r>
          </w:p>
          <w:p w14:paraId="6D18B254" w14:textId="77777777" w:rsidR="000D2815" w:rsidRPr="001D082A" w:rsidRDefault="000D2815" w:rsidP="001D082A">
            <w:pPr>
              <w:widowControl w:val="0"/>
              <w:spacing w:before="60" w:after="60" w:line="240" w:lineRule="auto"/>
              <w:jc w:val="both"/>
              <w:rPr>
                <w:rFonts w:asciiTheme="majorHAnsi" w:hAnsiTheme="majorHAnsi" w:cstheme="majorHAnsi"/>
                <w:spacing w:val="-8"/>
                <w:sz w:val="26"/>
                <w:szCs w:val="26"/>
              </w:rPr>
            </w:pPr>
            <w:r w:rsidRPr="001D082A">
              <w:rPr>
                <w:rFonts w:asciiTheme="majorHAnsi" w:hAnsiTheme="majorHAnsi" w:cstheme="majorHAnsi"/>
                <w:spacing w:val="-8"/>
                <w:sz w:val="26"/>
                <w:szCs w:val="26"/>
              </w:rPr>
              <w:t xml:space="preserve">3. Đánh giá kết quả đào tạo </w:t>
            </w:r>
            <w:r w:rsidRPr="001D082A">
              <w:rPr>
                <w:rFonts w:asciiTheme="majorHAnsi" w:eastAsia="Times New Roman" w:hAnsiTheme="majorHAnsi" w:cstheme="majorHAnsi"/>
                <w:spacing w:val="-8"/>
                <w:sz w:val="26"/>
                <w:szCs w:val="26"/>
              </w:rPr>
              <w:t>đối với chuyên gia đánh giá được thực hiện như sau</w:t>
            </w:r>
            <w:r w:rsidRPr="001D082A">
              <w:rPr>
                <w:rFonts w:asciiTheme="majorHAnsi" w:hAnsiTheme="majorHAnsi" w:cstheme="majorHAnsi"/>
                <w:spacing w:val="-8"/>
                <w:sz w:val="26"/>
                <w:szCs w:val="26"/>
              </w:rPr>
              <w:t>:</w:t>
            </w:r>
          </w:p>
          <w:p w14:paraId="677E43DD" w14:textId="77777777" w:rsidR="000D2815" w:rsidRPr="001D082A" w:rsidRDefault="000D2815" w:rsidP="001D082A">
            <w:pPr>
              <w:widowControl w:val="0"/>
              <w:spacing w:before="60" w:after="60" w:line="240" w:lineRule="auto"/>
              <w:jc w:val="both"/>
              <w:rPr>
                <w:rFonts w:asciiTheme="majorHAnsi" w:hAnsiTheme="majorHAnsi" w:cstheme="majorHAnsi"/>
                <w:sz w:val="26"/>
                <w:szCs w:val="26"/>
              </w:rPr>
            </w:pPr>
            <w:r w:rsidRPr="001D082A">
              <w:rPr>
                <w:rFonts w:asciiTheme="majorHAnsi" w:hAnsiTheme="majorHAnsi" w:cstheme="majorHAnsi"/>
                <w:sz w:val="26"/>
                <w:szCs w:val="26"/>
              </w:rPr>
              <w:t xml:space="preserve">a) </w:t>
            </w:r>
            <w:r w:rsidRPr="001D082A">
              <w:rPr>
                <w:rFonts w:asciiTheme="majorHAnsi" w:eastAsia="Times New Roman" w:hAnsiTheme="majorHAnsi" w:cstheme="majorHAnsi"/>
                <w:sz w:val="26"/>
                <w:szCs w:val="26"/>
                <w:lang w:val="en-US"/>
              </w:rPr>
              <w:t>Học viên phải tham gia tối thiểu 80% tổng thời lượng khóa học;</w:t>
            </w:r>
          </w:p>
          <w:p w14:paraId="71FE5F28" w14:textId="3E221CF7" w:rsidR="000D2815" w:rsidRPr="001D082A" w:rsidRDefault="000D2815" w:rsidP="001D082A">
            <w:pPr>
              <w:widowControl w:val="0"/>
              <w:spacing w:before="60" w:after="60" w:line="240" w:lineRule="auto"/>
              <w:jc w:val="both"/>
              <w:rPr>
                <w:rFonts w:asciiTheme="majorHAnsi" w:hAnsiTheme="majorHAnsi" w:cstheme="majorHAnsi"/>
                <w:sz w:val="26"/>
                <w:szCs w:val="26"/>
              </w:rPr>
            </w:pPr>
            <w:r w:rsidRPr="001D082A">
              <w:rPr>
                <w:rFonts w:asciiTheme="majorHAnsi" w:hAnsiTheme="majorHAnsi" w:cstheme="majorHAnsi"/>
                <w:sz w:val="26"/>
                <w:szCs w:val="26"/>
              </w:rPr>
              <w:t>b) Kiểm tra giữa khóa được thực  hiện bằng hình thức trắc nghiệm, tự luận, bài tập tình huống hoặc thảo luận nhóm; kết quả giữa khóa phải được ghi nhận trong hồ sơ khóa đào tạo;</w:t>
            </w:r>
          </w:p>
          <w:p w14:paraId="4695749F" w14:textId="3DBE1389" w:rsidR="000D2815" w:rsidRPr="001D082A" w:rsidRDefault="000D2815" w:rsidP="001D082A">
            <w:pPr>
              <w:widowControl w:val="0"/>
              <w:spacing w:before="60" w:after="60" w:line="240" w:lineRule="auto"/>
              <w:jc w:val="both"/>
              <w:rPr>
                <w:rFonts w:asciiTheme="majorHAnsi" w:eastAsia="Times New Roman" w:hAnsiTheme="majorHAnsi" w:cstheme="majorHAnsi"/>
                <w:sz w:val="26"/>
                <w:szCs w:val="26"/>
                <w:lang w:eastAsia="vi-VN"/>
              </w:rPr>
            </w:pPr>
            <w:r w:rsidRPr="001D082A">
              <w:rPr>
                <w:rFonts w:asciiTheme="majorHAnsi" w:hAnsiTheme="majorHAnsi" w:cstheme="majorHAnsi"/>
                <w:sz w:val="26"/>
                <w:szCs w:val="26"/>
              </w:rPr>
              <w:t xml:space="preserve">c) </w:t>
            </w:r>
            <w:r w:rsidRPr="001D082A">
              <w:rPr>
                <w:rFonts w:asciiTheme="majorHAnsi" w:eastAsia="Times New Roman" w:hAnsiTheme="majorHAnsi" w:cstheme="majorHAnsi"/>
                <w:color w:val="000000"/>
                <w:sz w:val="26"/>
                <w:szCs w:val="26"/>
                <w:lang w:eastAsia="vi-VN"/>
              </w:rPr>
              <w:t>Kiểm tra cuối khóa thực hiện</w:t>
            </w:r>
            <w:r w:rsidRPr="001D082A">
              <w:rPr>
                <w:rFonts w:asciiTheme="majorHAnsi" w:eastAsia="Times New Roman" w:hAnsiTheme="majorHAnsi" w:cstheme="majorHAnsi"/>
                <w:color w:val="000000"/>
                <w:sz w:val="26"/>
                <w:szCs w:val="26"/>
                <w:lang w:val="en-US" w:eastAsia="vi-VN"/>
              </w:rPr>
              <w:t xml:space="preserve"> </w:t>
            </w:r>
            <w:r w:rsidRPr="001D082A">
              <w:rPr>
                <w:rFonts w:asciiTheme="majorHAnsi" w:eastAsia="Times New Roman" w:hAnsiTheme="majorHAnsi" w:cstheme="majorHAnsi"/>
                <w:color w:val="000000"/>
                <w:sz w:val="26"/>
                <w:szCs w:val="26"/>
                <w:lang w:eastAsia="vi-VN"/>
              </w:rPr>
              <w:t>bằng hình thức thi viết dạng tự luận</w:t>
            </w:r>
            <w:r w:rsidRPr="001D082A">
              <w:rPr>
                <w:rFonts w:asciiTheme="majorHAnsi" w:eastAsia="Times New Roman" w:hAnsiTheme="majorHAnsi" w:cstheme="majorHAnsi"/>
                <w:color w:val="000000"/>
                <w:sz w:val="26"/>
                <w:szCs w:val="26"/>
                <w:lang w:val="en-US" w:eastAsia="vi-VN"/>
              </w:rPr>
              <w:t xml:space="preserve"> </w:t>
            </w:r>
            <w:r w:rsidRPr="001D082A">
              <w:rPr>
                <w:rFonts w:asciiTheme="majorHAnsi" w:eastAsia="Times New Roman" w:hAnsiTheme="majorHAnsi" w:cstheme="majorHAnsi"/>
                <w:color w:val="000000"/>
                <w:sz w:val="26"/>
                <w:szCs w:val="26"/>
                <w:lang w:eastAsia="vi-VN"/>
              </w:rPr>
              <w:t>hoặc kết hợp tự luận và trắc nghiệm,</w:t>
            </w:r>
            <w:r w:rsidRPr="001D082A">
              <w:rPr>
                <w:rFonts w:asciiTheme="majorHAnsi" w:eastAsia="Times New Roman" w:hAnsiTheme="majorHAnsi" w:cstheme="majorHAnsi"/>
                <w:color w:val="000000"/>
                <w:sz w:val="26"/>
                <w:szCs w:val="26"/>
                <w:lang w:val="en-US" w:eastAsia="vi-VN"/>
              </w:rPr>
              <w:t xml:space="preserve"> </w:t>
            </w:r>
            <w:r w:rsidRPr="001D082A">
              <w:rPr>
                <w:rFonts w:asciiTheme="majorHAnsi" w:eastAsia="Times New Roman" w:hAnsiTheme="majorHAnsi" w:cstheme="majorHAnsi"/>
                <w:color w:val="000000"/>
                <w:sz w:val="26"/>
                <w:szCs w:val="26"/>
                <w:lang w:eastAsia="vi-VN"/>
              </w:rPr>
              <w:t>chấm theo thang điểm 100</w:t>
            </w:r>
            <w:r w:rsidRPr="001D082A">
              <w:rPr>
                <w:rFonts w:asciiTheme="majorHAnsi" w:hAnsiTheme="majorHAnsi" w:cstheme="majorHAnsi"/>
                <w:sz w:val="26"/>
                <w:szCs w:val="26"/>
              </w:rPr>
              <w:t>. Học viên đạt yêu cầu khi điểm bài kiểm tra cuối khóa đạt từ 70 điểm trở lên;</w:t>
            </w:r>
            <w:r w:rsidRPr="001D082A">
              <w:rPr>
                <w:rFonts w:asciiTheme="majorHAnsi" w:eastAsia="Times New Roman" w:hAnsiTheme="majorHAnsi" w:cstheme="majorHAnsi"/>
                <w:sz w:val="26"/>
                <w:szCs w:val="26"/>
              </w:rPr>
              <w:t xml:space="preserve"> trường hợp bài kiểm tra gồm các phần độc lập thì không có phần nào dưới 50% số điểm của phần đó;</w:t>
            </w:r>
          </w:p>
          <w:p w14:paraId="6EA7D199" w14:textId="40004683" w:rsidR="000D2815" w:rsidRPr="001D082A" w:rsidRDefault="000D2815" w:rsidP="001D082A">
            <w:pPr>
              <w:widowControl w:val="0"/>
              <w:spacing w:before="60" w:after="60" w:line="240" w:lineRule="auto"/>
              <w:jc w:val="both"/>
              <w:rPr>
                <w:rFonts w:asciiTheme="majorHAnsi" w:hAnsiTheme="majorHAnsi" w:cstheme="majorHAnsi"/>
                <w:sz w:val="26"/>
                <w:szCs w:val="26"/>
              </w:rPr>
            </w:pPr>
            <w:r w:rsidRPr="001D082A">
              <w:rPr>
                <w:rFonts w:asciiTheme="majorHAnsi" w:hAnsiTheme="majorHAnsi" w:cstheme="majorHAnsi"/>
                <w:sz w:val="26"/>
                <w:szCs w:val="26"/>
              </w:rPr>
              <w:t>d) Cuối khóa đào tạo, cơ sở đào tạo căn cứ vào quá trình tham gia đào tạo, kết quả kiểm tra giữa khóa và kết quả kiểm tra cuối khóa để cấp chứng chỉ đào tạo chuyên môn cho học viên đạt yêu cầu.</w:t>
            </w:r>
          </w:p>
          <w:p w14:paraId="7EE41539" w14:textId="3720D29E" w:rsidR="000D2815" w:rsidRPr="001D082A" w:rsidRDefault="000D2815" w:rsidP="001D082A">
            <w:pPr>
              <w:widowControl w:val="0"/>
              <w:spacing w:before="60" w:after="60" w:line="240" w:lineRule="auto"/>
              <w:jc w:val="both"/>
              <w:rPr>
                <w:rFonts w:asciiTheme="majorHAnsi" w:hAnsiTheme="majorHAnsi" w:cstheme="majorHAnsi"/>
                <w:b/>
                <w:bCs/>
                <w:sz w:val="26"/>
                <w:szCs w:val="26"/>
              </w:rPr>
            </w:pPr>
            <w:r w:rsidRPr="001D082A">
              <w:rPr>
                <w:rFonts w:asciiTheme="majorHAnsi" w:eastAsia="Times New Roman" w:hAnsiTheme="majorHAnsi" w:cstheme="majorHAnsi"/>
                <w:sz w:val="26"/>
                <w:szCs w:val="26"/>
              </w:rPr>
              <w:t xml:space="preserve">4. Đối với khóa đào tạo chuyên gia đánh giá theo tiêu chuẩn, quy chuẩn kỹ thuật hoặc lĩnh vực cụ thể, cơ sở đào tạo phải tích hợp nội dung </w:t>
            </w:r>
            <w:r w:rsidRPr="001D082A">
              <w:rPr>
                <w:rFonts w:asciiTheme="majorHAnsi" w:eastAsia="Times New Roman" w:hAnsiTheme="majorHAnsi" w:cstheme="majorHAnsi"/>
                <w:sz w:val="26"/>
                <w:szCs w:val="26"/>
              </w:rPr>
              <w:lastRenderedPageBreak/>
              <w:t>về yêu cầu kỹ thuật, yêu cầu pháp lý, kỹ thuật đánh giá và tình huống thực hành phù hợp với tiêu chuẩn, quy chuẩn kỹ thuật hoặc lĩnh vực đó.</w:t>
            </w:r>
          </w:p>
        </w:tc>
        <w:tc>
          <w:tcPr>
            <w:tcW w:w="4711" w:type="dxa"/>
          </w:tcPr>
          <w:p w14:paraId="0F0F1F2D" w14:textId="40D373E3" w:rsidR="000D2815" w:rsidRPr="001D082A" w:rsidRDefault="000D2815" w:rsidP="001D082A">
            <w:pPr>
              <w:widowControl w:val="0"/>
              <w:spacing w:before="60" w:after="60" w:line="240" w:lineRule="auto"/>
              <w:jc w:val="both"/>
              <w:rPr>
                <w:rFonts w:asciiTheme="majorHAnsi" w:hAnsiTheme="majorHAnsi" w:cstheme="majorHAnsi"/>
                <w:sz w:val="26"/>
                <w:szCs w:val="26"/>
              </w:rPr>
            </w:pPr>
            <w:r w:rsidRPr="001D082A">
              <w:rPr>
                <w:rFonts w:asciiTheme="majorHAnsi" w:hAnsiTheme="majorHAnsi" w:cstheme="majorHAnsi"/>
                <w:sz w:val="26"/>
                <w:szCs w:val="26"/>
                <w:lang w:val="en-US"/>
              </w:rPr>
              <w:lastRenderedPageBreak/>
              <w:t xml:space="preserve">Dự thảo Thông tư bổ sung quy định về </w:t>
            </w:r>
            <w:r w:rsidR="001D082A" w:rsidRPr="001D082A">
              <w:rPr>
                <w:rFonts w:asciiTheme="majorHAnsi" w:hAnsiTheme="majorHAnsi" w:cstheme="majorHAnsi"/>
                <w:iCs/>
                <w:color w:val="000000" w:themeColor="text1"/>
                <w:sz w:val="26"/>
                <w:szCs w:val="26"/>
                <w:lang w:val="en-US"/>
              </w:rPr>
              <w:t>K</w:t>
            </w:r>
            <w:r w:rsidR="001D082A" w:rsidRPr="001D082A">
              <w:rPr>
                <w:rFonts w:asciiTheme="majorHAnsi" w:hAnsiTheme="majorHAnsi" w:cstheme="majorHAnsi"/>
                <w:iCs/>
                <w:color w:val="000000" w:themeColor="text1"/>
                <w:sz w:val="26"/>
                <w:szCs w:val="26"/>
              </w:rPr>
              <w:t>hung chương trình đào tạo chuyên môn đối với chuyên gia</w:t>
            </w:r>
            <w:r w:rsidR="001D082A" w:rsidRPr="001D082A">
              <w:rPr>
                <w:rFonts w:asciiTheme="majorHAnsi" w:hAnsiTheme="majorHAnsi" w:cstheme="majorHAnsi"/>
                <w:iCs/>
                <w:color w:val="000000" w:themeColor="text1"/>
                <w:sz w:val="26"/>
                <w:szCs w:val="26"/>
                <w:lang w:val="en-US"/>
              </w:rPr>
              <w:t xml:space="preserve"> đánh giá</w:t>
            </w:r>
            <w:r w:rsidR="001D082A" w:rsidRPr="001D082A">
              <w:rPr>
                <w:rFonts w:asciiTheme="majorHAnsi" w:hAnsiTheme="majorHAnsi" w:cstheme="majorHAnsi"/>
                <w:sz w:val="26"/>
                <w:szCs w:val="26"/>
                <w:lang w:val="en-US"/>
              </w:rPr>
              <w:t xml:space="preserve"> </w:t>
            </w:r>
            <w:r w:rsidRPr="001D082A">
              <w:rPr>
                <w:rFonts w:asciiTheme="majorHAnsi" w:hAnsiTheme="majorHAnsi" w:cstheme="majorHAnsi"/>
                <w:sz w:val="26"/>
                <w:szCs w:val="26"/>
                <w:lang w:val="en-US"/>
              </w:rPr>
              <w:t>để phù hợp với quy định tại Nghị định số 22/2026/NĐ-CP, Nghị định số 37/2026/NĐ-CP</w:t>
            </w:r>
          </w:p>
        </w:tc>
      </w:tr>
      <w:tr w:rsidR="00062A4A" w:rsidRPr="001D082A" w14:paraId="5735FE86" w14:textId="77777777" w:rsidTr="001D082A">
        <w:trPr>
          <w:trHeight w:val="372"/>
        </w:trPr>
        <w:tc>
          <w:tcPr>
            <w:tcW w:w="4876" w:type="dxa"/>
          </w:tcPr>
          <w:p w14:paraId="62B58E46"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b/>
                <w:bCs/>
                <w:color w:val="000000"/>
                <w:sz w:val="26"/>
                <w:szCs w:val="26"/>
              </w:rPr>
            </w:pPr>
          </w:p>
        </w:tc>
        <w:tc>
          <w:tcPr>
            <w:tcW w:w="5042" w:type="dxa"/>
          </w:tcPr>
          <w:p w14:paraId="570AD895" w14:textId="77777777" w:rsidR="00062A4A" w:rsidRPr="001D082A" w:rsidRDefault="00062A4A" w:rsidP="001D082A">
            <w:pPr>
              <w:widowControl w:val="0"/>
              <w:spacing w:before="60" w:after="60" w:line="240" w:lineRule="auto"/>
              <w:jc w:val="both"/>
              <w:rPr>
                <w:rFonts w:asciiTheme="majorHAnsi" w:hAnsiTheme="majorHAnsi" w:cstheme="majorHAnsi"/>
                <w:sz w:val="26"/>
                <w:szCs w:val="26"/>
              </w:rPr>
            </w:pPr>
            <w:r w:rsidRPr="001D082A">
              <w:rPr>
                <w:rFonts w:asciiTheme="majorHAnsi" w:hAnsiTheme="majorHAnsi" w:cstheme="majorHAnsi"/>
                <w:b/>
                <w:bCs/>
                <w:sz w:val="26"/>
                <w:szCs w:val="26"/>
              </w:rPr>
              <w:t xml:space="preserve">Điều 6. </w:t>
            </w:r>
            <w:r w:rsidRPr="001D082A">
              <w:rPr>
                <w:rFonts w:asciiTheme="majorHAnsi" w:eastAsia="Times New Roman" w:hAnsiTheme="majorHAnsi" w:cstheme="majorHAnsi"/>
                <w:b/>
                <w:sz w:val="26"/>
                <w:szCs w:val="26"/>
              </w:rPr>
              <w:t>Chương trình đào tạo chuyên môn đối với thử nghiệm viên, giám định viên</w:t>
            </w:r>
          </w:p>
          <w:p w14:paraId="5623C058" w14:textId="77777777" w:rsidR="00062A4A" w:rsidRPr="001D082A" w:rsidRDefault="00062A4A" w:rsidP="001D082A">
            <w:pPr>
              <w:widowControl w:val="0"/>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sz w:val="26"/>
                <w:szCs w:val="26"/>
              </w:rPr>
              <w:t>1. Cơ sở đào tạo chuyên môn đối với thử nghiệm viên, giám định viên phải xây dựng đề cương đào tạo chi tiết theo lĩnh vực thử nghiệm, giám định; tiêu chuẩn, quy chuẩn kỹ thuật, phương pháp thử, phương pháp giám định hoặc yêu cầu chuyên môn tương ứng.</w:t>
            </w:r>
          </w:p>
          <w:p w14:paraId="3496CAB5" w14:textId="77777777" w:rsidR="00062A4A" w:rsidRPr="001D082A" w:rsidRDefault="00062A4A" w:rsidP="001D082A">
            <w:pPr>
              <w:widowControl w:val="0"/>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sz w:val="26"/>
                <w:szCs w:val="26"/>
              </w:rPr>
              <w:t>2. Đề cương đào tạo chi tiết đối với thử nghiệm viên, giám định viên phải bao gồm tối thiểu các nội dung sau:</w:t>
            </w:r>
          </w:p>
          <w:p w14:paraId="17EB5A52" w14:textId="77777777" w:rsidR="00062A4A" w:rsidRPr="001D082A" w:rsidRDefault="00062A4A" w:rsidP="001D082A">
            <w:pPr>
              <w:widowControl w:val="0"/>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sz w:val="26"/>
                <w:szCs w:val="26"/>
              </w:rPr>
              <w:t>a) Quy định pháp luật, nguyên tắc đánh giá sự phù hợp, trách nhiệm nghề nghiệp, đạo đức, tính khách quan, bảo mật thông tin và an toàn trong hoạt động thử nghiệm, giám định;</w:t>
            </w:r>
          </w:p>
          <w:p w14:paraId="3AF4CA17" w14:textId="77777777" w:rsidR="00062A4A" w:rsidRPr="001D082A" w:rsidRDefault="00062A4A" w:rsidP="001D082A">
            <w:pPr>
              <w:widowControl w:val="0"/>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sz w:val="26"/>
                <w:szCs w:val="26"/>
              </w:rPr>
              <w:t>b) Yêu cầu kỹ thuật của tiêu chuẩn, quy chuẩn kỹ thuật, phương pháp thử, phương pháp giám định, quy trình lấy mẫu, tiếp nhận, bảo quản, xử lý mẫu, ghi chép và kiểm soát hồ sơ;</w:t>
            </w:r>
          </w:p>
          <w:p w14:paraId="5BF9A713" w14:textId="77777777" w:rsidR="00062A4A" w:rsidRPr="001D082A" w:rsidRDefault="00062A4A" w:rsidP="001D082A">
            <w:pPr>
              <w:widowControl w:val="0"/>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sz w:val="26"/>
                <w:szCs w:val="26"/>
              </w:rPr>
              <w:t>c) Kỹ năng thực hiện, kiểm soát chất lượng kết quả thử nghiệm, giám định; đánh giá bằng chứng, xử lý sai lệch, báo cáo kết quả và truy xuất hồ sơ;</w:t>
            </w:r>
          </w:p>
          <w:p w14:paraId="138B7220" w14:textId="77777777" w:rsidR="00062A4A" w:rsidRPr="001D082A" w:rsidRDefault="00062A4A" w:rsidP="001D082A">
            <w:pPr>
              <w:widowControl w:val="0"/>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sz w:val="26"/>
                <w:szCs w:val="26"/>
              </w:rPr>
              <w:t>d) Thực hành, thảo luận tình huống và đánh giá kết quả đào tạo phù hợp với lĩnh vực đào tạo.</w:t>
            </w:r>
          </w:p>
          <w:p w14:paraId="6A1FFCB4" w14:textId="67A5F084" w:rsidR="00062A4A" w:rsidRPr="001D082A" w:rsidRDefault="00062A4A" w:rsidP="001D082A">
            <w:pPr>
              <w:widowControl w:val="0"/>
              <w:spacing w:before="60" w:after="60" w:line="240" w:lineRule="auto"/>
              <w:jc w:val="both"/>
              <w:rPr>
                <w:rFonts w:asciiTheme="majorHAnsi" w:hAnsiTheme="majorHAnsi" w:cstheme="majorHAnsi"/>
                <w:b/>
                <w:bCs/>
                <w:sz w:val="26"/>
                <w:szCs w:val="26"/>
              </w:rPr>
            </w:pPr>
            <w:r w:rsidRPr="001D082A">
              <w:rPr>
                <w:rFonts w:asciiTheme="majorHAnsi" w:eastAsia="Times New Roman" w:hAnsiTheme="majorHAnsi" w:cstheme="majorHAnsi"/>
                <w:sz w:val="26"/>
                <w:szCs w:val="26"/>
              </w:rPr>
              <w:t xml:space="preserve">3. Cơ sở đào tạo quy định thời lượng khóa đào tạo phù hợp với nội dung chuyên môn, yêu cầu </w:t>
            </w:r>
            <w:r w:rsidRPr="001D082A">
              <w:rPr>
                <w:rFonts w:asciiTheme="majorHAnsi" w:eastAsia="Times New Roman" w:hAnsiTheme="majorHAnsi" w:cstheme="majorHAnsi"/>
                <w:sz w:val="26"/>
                <w:szCs w:val="26"/>
              </w:rPr>
              <w:lastRenderedPageBreak/>
              <w:t>thực hành và đối tượng học viên; việc cấp chứng chỉ đào tạo chuyên môn thực hiện theo Điều 4 Thông tư này và tiêu chí đánh giá quy định trong đề cương đào tạo chi tiết.</w:t>
            </w:r>
          </w:p>
        </w:tc>
        <w:tc>
          <w:tcPr>
            <w:tcW w:w="4711" w:type="dxa"/>
          </w:tcPr>
          <w:p w14:paraId="682E6718" w14:textId="13D771F2" w:rsidR="00062A4A" w:rsidRPr="001D082A" w:rsidRDefault="00062A4A" w:rsidP="001D082A">
            <w:pPr>
              <w:widowControl w:val="0"/>
              <w:spacing w:before="60" w:after="60" w:line="240" w:lineRule="auto"/>
              <w:jc w:val="both"/>
              <w:rPr>
                <w:rFonts w:asciiTheme="majorHAnsi" w:hAnsiTheme="majorHAnsi" w:cstheme="majorHAnsi"/>
                <w:sz w:val="26"/>
                <w:szCs w:val="26"/>
              </w:rPr>
            </w:pPr>
            <w:r w:rsidRPr="001D082A">
              <w:rPr>
                <w:rFonts w:asciiTheme="majorHAnsi" w:hAnsiTheme="majorHAnsi" w:cstheme="majorHAnsi"/>
                <w:sz w:val="26"/>
                <w:szCs w:val="26"/>
                <w:lang w:val="en-US"/>
              </w:rPr>
              <w:lastRenderedPageBreak/>
              <w:t xml:space="preserve">Dự thảo Thông tư bổ sung quy định về </w:t>
            </w:r>
            <w:r w:rsidRPr="001D082A">
              <w:rPr>
                <w:rFonts w:asciiTheme="majorHAnsi" w:eastAsia="Times New Roman" w:hAnsiTheme="majorHAnsi" w:cstheme="majorHAnsi"/>
                <w:sz w:val="26"/>
                <w:szCs w:val="26"/>
              </w:rPr>
              <w:t>Chương trình đào tạo chuyên môn đối với thử nghiệm viên, giám định viên</w:t>
            </w:r>
            <w:r w:rsidRPr="001D082A">
              <w:rPr>
                <w:rFonts w:asciiTheme="majorHAnsi" w:hAnsiTheme="majorHAnsi" w:cstheme="majorHAnsi"/>
                <w:sz w:val="26"/>
                <w:szCs w:val="26"/>
                <w:lang w:val="en-US"/>
              </w:rPr>
              <w:t xml:space="preserve"> để phù hợp với quy định tại Nghị định số 22/2026/NĐ-CP, Nghị định số 37/2026/NĐ-CP</w:t>
            </w:r>
          </w:p>
        </w:tc>
      </w:tr>
      <w:tr w:rsidR="00062A4A" w:rsidRPr="001D082A" w14:paraId="72B95362" w14:textId="77777777" w:rsidTr="001D082A">
        <w:trPr>
          <w:trHeight w:val="372"/>
        </w:trPr>
        <w:tc>
          <w:tcPr>
            <w:tcW w:w="4876" w:type="dxa"/>
          </w:tcPr>
          <w:p w14:paraId="610BEC2A"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b/>
                <w:bCs/>
                <w:color w:val="000000"/>
                <w:sz w:val="26"/>
                <w:szCs w:val="26"/>
              </w:rPr>
            </w:pPr>
          </w:p>
        </w:tc>
        <w:tc>
          <w:tcPr>
            <w:tcW w:w="5042" w:type="dxa"/>
          </w:tcPr>
          <w:p w14:paraId="3E06EAF4" w14:textId="77777777" w:rsidR="00062A4A" w:rsidRPr="001D082A" w:rsidRDefault="00062A4A" w:rsidP="001D082A">
            <w:pPr>
              <w:widowControl w:val="0"/>
              <w:spacing w:before="60" w:after="60" w:line="240" w:lineRule="auto"/>
              <w:jc w:val="both"/>
              <w:rPr>
                <w:rFonts w:asciiTheme="majorHAnsi" w:hAnsiTheme="majorHAnsi" w:cstheme="majorHAnsi"/>
                <w:spacing w:val="-6"/>
                <w:sz w:val="26"/>
                <w:szCs w:val="26"/>
              </w:rPr>
            </w:pPr>
            <w:r w:rsidRPr="001D082A">
              <w:rPr>
                <w:rFonts w:asciiTheme="majorHAnsi" w:eastAsia="Times New Roman" w:hAnsiTheme="majorHAnsi" w:cstheme="majorHAnsi"/>
                <w:b/>
                <w:spacing w:val="-6"/>
                <w:sz w:val="26"/>
                <w:szCs w:val="26"/>
              </w:rPr>
              <w:t>Điều 7. Đào tạo chuyên gia năng suất chất lượng, kiểm soát viên chất lượng</w:t>
            </w:r>
          </w:p>
          <w:p w14:paraId="2A70758C" w14:textId="77777777" w:rsidR="00062A4A" w:rsidRPr="001D082A" w:rsidRDefault="00062A4A" w:rsidP="001D082A">
            <w:pPr>
              <w:widowControl w:val="0"/>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sz w:val="26"/>
                <w:szCs w:val="26"/>
              </w:rPr>
              <w:t>1. Ủy ban Tiêu chuẩn Đo lường Chất lượng Quốc gia tổ chức đào tạo hoặc giao đơn vị trực thuộc, phối hợp với cơ sở đào tạo đáp ứng yêu cầu quy định tại Thông tư này để tổ chức đào tạo chuyên gia năng suất chất lượng, kiểm soát viên chất lượng.</w:t>
            </w:r>
          </w:p>
          <w:p w14:paraId="375A4CB5" w14:textId="77777777" w:rsidR="00062A4A" w:rsidRPr="001D082A" w:rsidRDefault="00062A4A" w:rsidP="001D082A">
            <w:pPr>
              <w:widowControl w:val="0"/>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sz w:val="26"/>
                <w:szCs w:val="26"/>
              </w:rPr>
              <w:t>2. Ủy ban Tiêu chuẩn Đo lường Chất lượng Quốc gia phê duyệt chương trình đào tạo, danh sách giảng viên, kế hoạch kiểm tra, đánh giá; tổ chức hoặc giám sát việc tổ chức đào tạo, kiểm tra và cấp chứng chỉ hoàn thành khóa đào tạo chuyên gia năng suất chất lượng, kiểm soát viên chất lượng.</w:t>
            </w:r>
          </w:p>
          <w:p w14:paraId="1E3D9538" w14:textId="77777777" w:rsidR="00062A4A" w:rsidRPr="001D082A" w:rsidRDefault="00062A4A" w:rsidP="001D082A">
            <w:pPr>
              <w:widowControl w:val="0"/>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sz w:val="26"/>
                <w:szCs w:val="26"/>
              </w:rPr>
              <w:t>3. Chương trình đào tạo chuyên gia năng suất chất lượng, kiểm soát viên chất lượng phải bao gồm nội dung về chính sách, pháp luật trong lĩnh vực tiêu chuẩn, đo lường, chất lượng; phương pháp, công cụ nâng cao năng suất, chất lượng; kỹ năng thực hành, xử lý tình huống; đạo đức nghề nghiệp, trách nhiệm và yêu cầu đánh giá kết quả đào tạo.</w:t>
            </w:r>
          </w:p>
          <w:p w14:paraId="216FF3AE" w14:textId="3B925A8A" w:rsidR="00062A4A" w:rsidRPr="001D082A" w:rsidRDefault="00062A4A" w:rsidP="001D082A">
            <w:pPr>
              <w:widowControl w:val="0"/>
              <w:spacing w:before="60" w:after="60" w:line="240" w:lineRule="auto"/>
              <w:jc w:val="both"/>
              <w:rPr>
                <w:rFonts w:asciiTheme="majorHAnsi" w:hAnsiTheme="majorHAnsi" w:cstheme="majorHAnsi"/>
                <w:b/>
                <w:bCs/>
                <w:sz w:val="26"/>
                <w:szCs w:val="26"/>
              </w:rPr>
            </w:pPr>
            <w:r w:rsidRPr="001D082A">
              <w:rPr>
                <w:rFonts w:asciiTheme="majorHAnsi" w:eastAsia="Times New Roman" w:hAnsiTheme="majorHAnsi" w:cstheme="majorHAnsi"/>
                <w:sz w:val="26"/>
                <w:szCs w:val="26"/>
              </w:rPr>
              <w:t xml:space="preserve">4. Việc quản lý hồ sơ, chứng chỉ và công khai thông tin về khóa đào tạo chuyên gia năng suất chất lượng, kiểm soát viên chất lượng được thực hiện trên Cơ sở dữ liệu quốc gia về tiêu chuẩn, đo lường, chất lượng theo hướng dẫn </w:t>
            </w:r>
            <w:r w:rsidRPr="001D082A">
              <w:rPr>
                <w:rFonts w:asciiTheme="majorHAnsi" w:eastAsia="Times New Roman" w:hAnsiTheme="majorHAnsi" w:cstheme="majorHAnsi"/>
                <w:sz w:val="26"/>
                <w:szCs w:val="26"/>
              </w:rPr>
              <w:lastRenderedPageBreak/>
              <w:t>của Ủy ban Tiêu chuẩn Đo lường Chất lượng Quốc gia.</w:t>
            </w:r>
          </w:p>
        </w:tc>
        <w:tc>
          <w:tcPr>
            <w:tcW w:w="4711" w:type="dxa"/>
          </w:tcPr>
          <w:p w14:paraId="5EE42DAE" w14:textId="7F0B5BDD" w:rsidR="00062A4A" w:rsidRPr="001D082A" w:rsidRDefault="00062A4A" w:rsidP="001D082A">
            <w:pPr>
              <w:widowControl w:val="0"/>
              <w:spacing w:before="60" w:after="60" w:line="240" w:lineRule="auto"/>
              <w:jc w:val="both"/>
              <w:rPr>
                <w:rFonts w:asciiTheme="majorHAnsi" w:hAnsiTheme="majorHAnsi" w:cstheme="majorHAnsi"/>
                <w:sz w:val="26"/>
                <w:szCs w:val="26"/>
                <w:lang w:val="en-US"/>
              </w:rPr>
            </w:pPr>
            <w:r w:rsidRPr="001D082A">
              <w:rPr>
                <w:rFonts w:asciiTheme="majorHAnsi" w:hAnsiTheme="majorHAnsi" w:cstheme="majorHAnsi"/>
                <w:sz w:val="26"/>
                <w:szCs w:val="26"/>
                <w:lang w:val="en-US"/>
              </w:rPr>
              <w:lastRenderedPageBreak/>
              <w:t xml:space="preserve">Dự thảo Thông tư bổ sung quy định về </w:t>
            </w:r>
            <w:r w:rsidRPr="001D082A">
              <w:rPr>
                <w:rFonts w:asciiTheme="majorHAnsi" w:eastAsia="Times New Roman" w:hAnsiTheme="majorHAnsi" w:cstheme="majorHAnsi"/>
                <w:spacing w:val="-6"/>
                <w:sz w:val="26"/>
                <w:szCs w:val="26"/>
              </w:rPr>
              <w:t>Đào tạo chuyên gia năng suất chất lượng, kiểm soát viên chất lượng</w:t>
            </w:r>
            <w:r w:rsidRPr="001D082A">
              <w:rPr>
                <w:rFonts w:asciiTheme="majorHAnsi" w:hAnsiTheme="majorHAnsi" w:cstheme="majorHAnsi"/>
                <w:sz w:val="26"/>
                <w:szCs w:val="26"/>
                <w:lang w:val="en-US"/>
              </w:rPr>
              <w:t xml:space="preserve"> để phù hợp với quy định tại Nghị định số 22/2026/NĐ-CP, Nghị định số 37/2026/NĐ-CP</w:t>
            </w:r>
          </w:p>
        </w:tc>
      </w:tr>
      <w:tr w:rsidR="001D082A" w:rsidRPr="001D082A" w14:paraId="4C256196" w14:textId="77777777" w:rsidTr="001D082A">
        <w:trPr>
          <w:trHeight w:val="372"/>
        </w:trPr>
        <w:tc>
          <w:tcPr>
            <w:tcW w:w="4876" w:type="dxa"/>
          </w:tcPr>
          <w:p w14:paraId="29CC666D" w14:textId="39472FEB"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lang w:val="en-US"/>
              </w:rPr>
            </w:pPr>
            <w:bookmarkStart w:id="10" w:name="dieu_4"/>
            <w:r w:rsidRPr="001D082A">
              <w:rPr>
                <w:rFonts w:asciiTheme="majorHAnsi" w:hAnsiTheme="majorHAnsi" w:cstheme="majorHAnsi"/>
                <w:b/>
                <w:bCs/>
                <w:sz w:val="26"/>
                <w:szCs w:val="26"/>
              </w:rPr>
              <w:t>Điều 4. Yêu cầu năng lực đối với cơ sở đào tạo</w:t>
            </w:r>
            <w:bookmarkEnd w:id="10"/>
          </w:p>
          <w:p w14:paraId="2182362C"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Chuyên gia đánh giá hệ thống quản lý và chuyên gia đánh giá chứng nhận sản phẩm của tổ chức chứng nhận phải được đào tạo bởi cơ sở đào tạo đáp ứng các yêu cầu sau:</w:t>
            </w:r>
          </w:p>
          <w:p w14:paraId="1B64EFE8"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1. Được thành lập theo quy định của pháp luật và có chức năng hoạt động trong lĩnh vực đào tạo;</w:t>
            </w:r>
          </w:p>
          <w:p w14:paraId="0A545A6C"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2. Đã xây dựng và áp dụng Hệ thống quản lý chất lượng theo Tiêu chuẩn quốc gia TCVN ISO 9001 đối với phạm vi đào tạo;</w:t>
            </w:r>
          </w:p>
          <w:p w14:paraId="611D8B1E"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3. Luôn có ít nhất 01 giảng viên thuộc biên chế chính thức (viên chức hoặc lao động ký hợp đồng từ 12 tháng trở lên) đối với khóa đào tạo đánh giá hệ thống hoặc khóa đào tạo đánh giá chứng nhận sản phẩm và đáp ứng năng lực quy định tại </w:t>
            </w:r>
            <w:bookmarkStart w:id="11" w:name="tc_1"/>
            <w:r w:rsidRPr="001D082A">
              <w:rPr>
                <w:rFonts w:asciiTheme="majorHAnsi" w:hAnsiTheme="majorHAnsi" w:cstheme="majorHAnsi"/>
                <w:sz w:val="26"/>
                <w:szCs w:val="26"/>
              </w:rPr>
              <w:t>Điều 5 Thông tư này</w:t>
            </w:r>
            <w:bookmarkEnd w:id="11"/>
            <w:r w:rsidRPr="001D082A">
              <w:rPr>
                <w:rFonts w:asciiTheme="majorHAnsi" w:hAnsiTheme="majorHAnsi" w:cstheme="majorHAnsi"/>
                <w:sz w:val="26"/>
                <w:szCs w:val="26"/>
              </w:rPr>
              <w:t>;</w:t>
            </w:r>
          </w:p>
          <w:p w14:paraId="456EEC58"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Trong trường hợp cần thiết, cơ sở đào tạo có thể thuê giảng viên có năng lực đáp ứng quy định tại </w:t>
            </w:r>
            <w:bookmarkStart w:id="12" w:name="tc_2"/>
            <w:r w:rsidRPr="001D082A">
              <w:rPr>
                <w:rFonts w:asciiTheme="majorHAnsi" w:hAnsiTheme="majorHAnsi" w:cstheme="majorHAnsi"/>
                <w:sz w:val="26"/>
                <w:szCs w:val="26"/>
              </w:rPr>
              <w:t>Điều 5 Thông tư này</w:t>
            </w:r>
            <w:bookmarkEnd w:id="12"/>
            <w:r w:rsidRPr="001D082A">
              <w:rPr>
                <w:rFonts w:asciiTheme="majorHAnsi" w:hAnsiTheme="majorHAnsi" w:cstheme="majorHAnsi"/>
                <w:sz w:val="26"/>
                <w:szCs w:val="26"/>
              </w:rPr>
              <w:t>;</w:t>
            </w:r>
          </w:p>
          <w:p w14:paraId="4B6DBBC4"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4. Đã xây dựng chương trình và đề cương đào tạo chi tiết đối với khóa đào tạo đáp ứng nội dung quy định tại </w:t>
            </w:r>
            <w:bookmarkStart w:id="13" w:name="tc_3"/>
            <w:r w:rsidRPr="001D082A">
              <w:rPr>
                <w:rFonts w:asciiTheme="majorHAnsi" w:hAnsiTheme="majorHAnsi" w:cstheme="majorHAnsi"/>
                <w:sz w:val="26"/>
                <w:szCs w:val="26"/>
              </w:rPr>
              <w:t>Điều 6 Thông tư này</w:t>
            </w:r>
            <w:bookmarkEnd w:id="13"/>
            <w:r w:rsidRPr="001D082A">
              <w:rPr>
                <w:rFonts w:asciiTheme="majorHAnsi" w:hAnsiTheme="majorHAnsi" w:cstheme="majorHAnsi"/>
                <w:sz w:val="26"/>
                <w:szCs w:val="26"/>
              </w:rPr>
              <w:t>;</w:t>
            </w:r>
          </w:p>
          <w:p w14:paraId="5A6828D0"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5. Bảo đảm cơ sở vật chất, trang thiết bị đáp ứng yêu cầu tổ chức khóa đào tạo.</w:t>
            </w:r>
          </w:p>
          <w:p w14:paraId="4DCBA75C"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lang w:val="en-US"/>
              </w:rPr>
            </w:pPr>
            <w:bookmarkStart w:id="14" w:name="dieu_5"/>
            <w:r w:rsidRPr="001D082A">
              <w:rPr>
                <w:rFonts w:asciiTheme="majorHAnsi" w:hAnsiTheme="majorHAnsi" w:cstheme="majorHAnsi"/>
                <w:b/>
                <w:bCs/>
                <w:sz w:val="26"/>
                <w:szCs w:val="26"/>
              </w:rPr>
              <w:t>Điều 5. Yêu cầu năng lực đối với giảng viên</w:t>
            </w:r>
            <w:bookmarkEnd w:id="14"/>
          </w:p>
          <w:p w14:paraId="18E04A84"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1. Có trình độ tốt nghiệp đại học trở lên;</w:t>
            </w:r>
          </w:p>
          <w:p w14:paraId="6F97787A"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lastRenderedPageBreak/>
              <w:t>2. Có chuyên môn phù hợp với lĩnh vực đào tạo;</w:t>
            </w:r>
          </w:p>
          <w:p w14:paraId="20F5C7F3"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3. Có năng lực tối thiểu tương đương chuyên gia đánh giá trưởng đối với tiêu chuẩn đào tạo;</w:t>
            </w:r>
          </w:p>
          <w:p w14:paraId="100470D9"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4. Có thâm niên công tác từ 07 (bảy) năm trở lên (kể từ thời điểm tốt nghiệp đại học) và đã thực hiện tối thiểu 30 cuộc đánh giá với tư cách là trưởng đoàn đánh giá.</w:t>
            </w:r>
          </w:p>
          <w:p w14:paraId="1569F7D2"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bookmarkStart w:id="15" w:name="dieu_6"/>
            <w:r w:rsidRPr="001D082A">
              <w:rPr>
                <w:rFonts w:asciiTheme="majorHAnsi" w:hAnsiTheme="majorHAnsi" w:cstheme="majorHAnsi"/>
                <w:b/>
                <w:bCs/>
                <w:sz w:val="26"/>
                <w:szCs w:val="26"/>
              </w:rPr>
              <w:t>Điều 6. Yêu cầu đối với chương trình và đề cương của khóa đào tạo</w:t>
            </w:r>
            <w:bookmarkEnd w:id="15"/>
          </w:p>
          <w:p w14:paraId="1D54F59A"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1. Cơ sở đào tạo phải xây dựng chương trình đào tạo và đề cương đào tạo chi tiết, tối thiểu phải bảo đảm các nội dung cơ bản quy định tại </w:t>
            </w:r>
            <w:bookmarkStart w:id="16" w:name="bieumau_pl_01"/>
            <w:r w:rsidRPr="001D082A">
              <w:rPr>
                <w:rFonts w:asciiTheme="majorHAnsi" w:hAnsiTheme="majorHAnsi" w:cstheme="majorHAnsi"/>
                <w:sz w:val="26"/>
                <w:szCs w:val="26"/>
              </w:rPr>
              <w:t>Phụ lục I</w:t>
            </w:r>
            <w:bookmarkEnd w:id="16"/>
            <w:r w:rsidRPr="001D082A">
              <w:rPr>
                <w:rFonts w:asciiTheme="majorHAnsi" w:hAnsiTheme="majorHAnsi" w:cstheme="majorHAnsi"/>
                <w:sz w:val="26"/>
                <w:szCs w:val="26"/>
              </w:rPr>
              <w:t> ban hành kèm theo Thông tư này đối với từng khóa đào tạo.</w:t>
            </w:r>
          </w:p>
          <w:p w14:paraId="5F5EE544"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2. Thời lượng khóa đào tạo chuyên gia đánh giá hệ thống quản lý hoặc chuyên gia đánh giá chứng nhận sản phẩm tối thiểu là 05 (năm) ngày, trong đó thời lượng đào tạo về kỹ năng đánh giá tối thiểu là 03 (ba) ngày.</w:t>
            </w:r>
          </w:p>
          <w:p w14:paraId="568E571D"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3. Yêu cầu đối với việc kiểm tra giữa khóa, thi cuối khóa và cấp chứng chỉ đào tạo:</w:t>
            </w:r>
          </w:p>
          <w:p w14:paraId="2DB0E594"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a) Kiểm tra giữa khóa được tiến hành bằng bài kiểm tra ngắn, trắc nghiệm hoặc thông qua thảo luận nhóm để đánh giá;</w:t>
            </w:r>
          </w:p>
          <w:p w14:paraId="766423C6"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b) Thi cuối khóa bằng bài kiểm tra viết gồm phần tự luận và trắc nghiệm hoặc kết hợp. Bài kiểm tra cuối khóa được chấm theo thang điểm 100. Bài kiểm tra đạt yêu cầu khi đạt từ 70 điểm trở lên;</w:t>
            </w:r>
          </w:p>
          <w:p w14:paraId="7ABD47EE"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lastRenderedPageBreak/>
              <w:t>c) Cuối khóa đào tạo, cơ sở đào tạo căn cứ vào quá trình tham gia đào tạo, kết quả kiểm tra giữa khóa và cuối khóa để cấp chứng chỉ đào tạo cho người đạt yêu cầu.</w:t>
            </w:r>
          </w:p>
          <w:p w14:paraId="01410ED0" w14:textId="38240F35"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p>
        </w:tc>
        <w:tc>
          <w:tcPr>
            <w:tcW w:w="5042" w:type="dxa"/>
          </w:tcPr>
          <w:p w14:paraId="0160389A" w14:textId="77777777" w:rsidR="00062A4A" w:rsidRPr="001D082A" w:rsidRDefault="00062A4A" w:rsidP="001D082A">
            <w:pPr>
              <w:widowControl w:val="0"/>
              <w:spacing w:before="60" w:after="60" w:line="240" w:lineRule="auto"/>
              <w:ind w:firstLine="3"/>
              <w:jc w:val="both"/>
              <w:rPr>
                <w:rFonts w:asciiTheme="majorHAnsi" w:hAnsiTheme="majorHAnsi" w:cstheme="majorHAnsi"/>
                <w:b/>
                <w:bCs/>
                <w:sz w:val="26"/>
                <w:szCs w:val="26"/>
              </w:rPr>
            </w:pPr>
            <w:r w:rsidRPr="001D082A">
              <w:rPr>
                <w:rFonts w:asciiTheme="majorHAnsi" w:hAnsiTheme="majorHAnsi" w:cstheme="majorHAnsi"/>
                <w:b/>
                <w:bCs/>
                <w:sz w:val="26"/>
                <w:szCs w:val="26"/>
              </w:rPr>
              <w:lastRenderedPageBreak/>
              <w:t>Điều 8. Yêu cầu đối với cơ sở đào tạo</w:t>
            </w:r>
          </w:p>
          <w:p w14:paraId="63682ABC" w14:textId="77777777" w:rsidR="00062A4A" w:rsidRPr="001D082A" w:rsidRDefault="00062A4A" w:rsidP="001D082A">
            <w:pPr>
              <w:widowControl w:val="0"/>
              <w:spacing w:before="60" w:after="60" w:line="240" w:lineRule="auto"/>
              <w:ind w:firstLine="3"/>
              <w:jc w:val="both"/>
              <w:rPr>
                <w:rFonts w:asciiTheme="majorHAnsi" w:hAnsiTheme="majorHAnsi" w:cstheme="majorHAnsi"/>
                <w:spacing w:val="-2"/>
                <w:sz w:val="26"/>
                <w:szCs w:val="26"/>
              </w:rPr>
            </w:pPr>
            <w:r w:rsidRPr="001D082A">
              <w:rPr>
                <w:rFonts w:asciiTheme="majorHAnsi" w:eastAsia="Times New Roman" w:hAnsiTheme="majorHAnsi" w:cstheme="majorHAnsi"/>
                <w:spacing w:val="-2"/>
                <w:sz w:val="26"/>
                <w:szCs w:val="26"/>
              </w:rPr>
              <w:t>1. Cơ sở đào tạo được thành lập theo quy định của pháp luật và có chức năng đào tạo hoặc được phép thực hiện hoạt động đào tạo theo quy định của pháp luật.</w:t>
            </w:r>
          </w:p>
          <w:p w14:paraId="2E3C5061" w14:textId="77777777" w:rsidR="00062A4A" w:rsidRPr="001D082A" w:rsidRDefault="00062A4A" w:rsidP="001D082A">
            <w:pPr>
              <w:widowControl w:val="0"/>
              <w:spacing w:before="60" w:after="60" w:line="240" w:lineRule="auto"/>
              <w:ind w:firstLine="3"/>
              <w:jc w:val="both"/>
              <w:rPr>
                <w:rFonts w:asciiTheme="majorHAnsi" w:hAnsiTheme="majorHAnsi" w:cstheme="majorHAnsi"/>
                <w:sz w:val="26"/>
                <w:szCs w:val="26"/>
              </w:rPr>
            </w:pPr>
            <w:r w:rsidRPr="001D082A">
              <w:rPr>
                <w:rFonts w:asciiTheme="majorHAnsi" w:eastAsia="Times New Roman" w:hAnsiTheme="majorHAnsi" w:cstheme="majorHAnsi"/>
                <w:sz w:val="26"/>
                <w:szCs w:val="26"/>
              </w:rPr>
              <w:t>2. Cơ sở đào tạo phải xây dựng, áp dụng và duy trì quy trình quản lý hoạt động đào tạo, bao gồm tối thiểu các nội dung sau:</w:t>
            </w:r>
          </w:p>
          <w:p w14:paraId="5AE475A0" w14:textId="77777777" w:rsidR="00062A4A" w:rsidRPr="001D082A" w:rsidRDefault="00062A4A" w:rsidP="001D082A">
            <w:pPr>
              <w:widowControl w:val="0"/>
              <w:spacing w:before="60" w:after="60" w:line="240" w:lineRule="auto"/>
              <w:ind w:firstLine="3"/>
              <w:jc w:val="both"/>
              <w:rPr>
                <w:rFonts w:asciiTheme="majorHAnsi" w:hAnsiTheme="majorHAnsi" w:cstheme="majorHAnsi"/>
                <w:sz w:val="26"/>
                <w:szCs w:val="26"/>
              </w:rPr>
            </w:pPr>
            <w:r w:rsidRPr="001D082A">
              <w:rPr>
                <w:rFonts w:asciiTheme="majorHAnsi" w:eastAsia="Times New Roman" w:hAnsiTheme="majorHAnsi" w:cstheme="majorHAnsi"/>
                <w:sz w:val="26"/>
                <w:szCs w:val="26"/>
              </w:rPr>
              <w:t>a) Thiết kế, phê duyệt, ban hành, rà soát và cập nhật chương trình đào tạo, đề cương đào tạo chi tiết, giáo trình, tài liệu giảng dạy;</w:t>
            </w:r>
          </w:p>
          <w:p w14:paraId="0981538B" w14:textId="77777777" w:rsidR="00062A4A" w:rsidRPr="001D082A" w:rsidRDefault="00062A4A" w:rsidP="001D082A">
            <w:pPr>
              <w:widowControl w:val="0"/>
              <w:spacing w:before="60" w:after="60" w:line="240" w:lineRule="auto"/>
              <w:ind w:firstLine="3"/>
              <w:jc w:val="both"/>
              <w:rPr>
                <w:rFonts w:asciiTheme="majorHAnsi" w:hAnsiTheme="majorHAnsi" w:cstheme="majorHAnsi"/>
                <w:sz w:val="26"/>
                <w:szCs w:val="26"/>
              </w:rPr>
            </w:pPr>
            <w:r w:rsidRPr="001D082A">
              <w:rPr>
                <w:rFonts w:asciiTheme="majorHAnsi" w:eastAsia="Times New Roman" w:hAnsiTheme="majorHAnsi" w:cstheme="majorHAnsi"/>
                <w:sz w:val="26"/>
                <w:szCs w:val="26"/>
              </w:rPr>
              <w:t>b) Tuyển chọn, đánh giá, quản lý giảng viên; xác định yêu cầu về trình độ, kinh nghiệm chuyên môn, năng lực thực hành và kỹ năng sư phạm của giảng viên;</w:t>
            </w:r>
          </w:p>
          <w:p w14:paraId="416EBBDC" w14:textId="77777777" w:rsidR="00062A4A" w:rsidRPr="001D082A" w:rsidRDefault="00062A4A" w:rsidP="001D082A">
            <w:pPr>
              <w:widowControl w:val="0"/>
              <w:spacing w:before="60" w:after="60" w:line="240" w:lineRule="auto"/>
              <w:ind w:firstLine="3"/>
              <w:jc w:val="both"/>
              <w:rPr>
                <w:rFonts w:asciiTheme="majorHAnsi" w:hAnsiTheme="majorHAnsi" w:cstheme="majorHAnsi"/>
                <w:sz w:val="26"/>
                <w:szCs w:val="26"/>
              </w:rPr>
            </w:pPr>
            <w:r w:rsidRPr="001D082A">
              <w:rPr>
                <w:rFonts w:asciiTheme="majorHAnsi" w:eastAsia="Times New Roman" w:hAnsiTheme="majorHAnsi" w:cstheme="majorHAnsi"/>
                <w:sz w:val="26"/>
                <w:szCs w:val="26"/>
              </w:rPr>
              <w:t>c) Quản lý tuyển sinh, tiếp nhận học viên, thời khóa biểu, tiến độ giảng dạy, điểm danh, thực hành, thảo luận, kiểm tra, đánh giá kết quả học tập, phúc khảo, xét cấp và thu hồi chứng chỉ đào tạo chuyên môn;</w:t>
            </w:r>
          </w:p>
          <w:p w14:paraId="5029C1E2" w14:textId="77777777" w:rsidR="00062A4A" w:rsidRPr="001D082A" w:rsidRDefault="00062A4A" w:rsidP="001D082A">
            <w:pPr>
              <w:widowControl w:val="0"/>
              <w:spacing w:before="60" w:after="60" w:line="240" w:lineRule="auto"/>
              <w:ind w:firstLine="3"/>
              <w:jc w:val="both"/>
              <w:rPr>
                <w:rFonts w:asciiTheme="majorHAnsi" w:hAnsiTheme="majorHAnsi" w:cstheme="majorHAnsi"/>
                <w:sz w:val="26"/>
                <w:szCs w:val="26"/>
              </w:rPr>
            </w:pPr>
            <w:r w:rsidRPr="001D082A">
              <w:rPr>
                <w:rFonts w:asciiTheme="majorHAnsi" w:eastAsia="Times New Roman" w:hAnsiTheme="majorHAnsi" w:cstheme="majorHAnsi"/>
                <w:sz w:val="26"/>
                <w:szCs w:val="26"/>
              </w:rPr>
              <w:t>d) Quản lý mẫu chứng chỉ, mã số chứng chỉ, hồ sơ học viên, hồ sơ giảng viên, hồ sơ khóa đào tạo và bảo đảm truy xuất thông tin;</w:t>
            </w:r>
          </w:p>
          <w:p w14:paraId="6CFFE892" w14:textId="77777777" w:rsidR="00062A4A" w:rsidRPr="001D082A" w:rsidRDefault="00062A4A" w:rsidP="001D082A">
            <w:pPr>
              <w:widowControl w:val="0"/>
              <w:spacing w:before="60" w:after="60" w:line="240" w:lineRule="auto"/>
              <w:ind w:firstLine="3"/>
              <w:jc w:val="both"/>
              <w:rPr>
                <w:rFonts w:asciiTheme="majorHAnsi" w:hAnsiTheme="majorHAnsi" w:cstheme="majorHAnsi"/>
                <w:sz w:val="26"/>
                <w:szCs w:val="26"/>
              </w:rPr>
            </w:pPr>
            <w:r w:rsidRPr="001D082A">
              <w:rPr>
                <w:rFonts w:asciiTheme="majorHAnsi" w:eastAsia="Times New Roman" w:hAnsiTheme="majorHAnsi" w:cstheme="majorHAnsi"/>
                <w:sz w:val="26"/>
                <w:szCs w:val="26"/>
              </w:rPr>
              <w:t>đ) Lấy ý kiến phản hồi của học viên, giảng viên và bên có liên quan; thực hiện hành động khắc phục, phòng ngừa và cải tiến hoạt động đào tạo;</w:t>
            </w:r>
          </w:p>
          <w:p w14:paraId="308A1157" w14:textId="77777777" w:rsidR="00062A4A" w:rsidRPr="001D082A" w:rsidRDefault="00062A4A" w:rsidP="001D082A">
            <w:pPr>
              <w:pStyle w:val="NormalWeb"/>
              <w:widowControl w:val="0"/>
              <w:spacing w:before="60" w:beforeAutospacing="0" w:after="60" w:afterAutospacing="0"/>
              <w:ind w:firstLine="3"/>
              <w:jc w:val="both"/>
              <w:rPr>
                <w:rFonts w:asciiTheme="majorHAnsi" w:hAnsiTheme="majorHAnsi" w:cstheme="majorHAnsi"/>
                <w:sz w:val="26"/>
                <w:szCs w:val="26"/>
              </w:rPr>
            </w:pPr>
            <w:r w:rsidRPr="001D082A">
              <w:rPr>
                <w:rFonts w:asciiTheme="majorHAnsi" w:hAnsiTheme="majorHAnsi" w:cstheme="majorHAnsi"/>
                <w:sz w:val="26"/>
                <w:szCs w:val="26"/>
              </w:rPr>
              <w:t>e) Bảo đảm an toàn, bảo mật thông tin và bảo vệ dữ liệu cá nhân trong hoạt động đào tạo.</w:t>
            </w:r>
          </w:p>
          <w:p w14:paraId="3BC80A73" w14:textId="77777777" w:rsidR="00062A4A" w:rsidRPr="001D082A" w:rsidRDefault="00062A4A" w:rsidP="001D082A">
            <w:pPr>
              <w:widowControl w:val="0"/>
              <w:spacing w:before="60" w:after="60" w:line="240" w:lineRule="auto"/>
              <w:ind w:firstLine="3"/>
              <w:jc w:val="both"/>
              <w:rPr>
                <w:rFonts w:asciiTheme="majorHAnsi" w:hAnsiTheme="majorHAnsi" w:cstheme="majorHAnsi"/>
                <w:sz w:val="26"/>
                <w:szCs w:val="26"/>
              </w:rPr>
            </w:pPr>
            <w:r w:rsidRPr="001D082A">
              <w:rPr>
                <w:rFonts w:asciiTheme="majorHAnsi" w:eastAsia="Times New Roman" w:hAnsiTheme="majorHAnsi" w:cstheme="majorHAnsi"/>
                <w:sz w:val="26"/>
                <w:szCs w:val="26"/>
              </w:rPr>
              <w:lastRenderedPageBreak/>
              <w:t>3. Cơ sở đào tạo phải bảo đảm cơ sở vật chất, trang thiết bị, học liệu và điều kiện kỹ thuật phù hợp với phương thức tổ chức đào tạo, quy mô khóa học và yêu cầu thực hành của chương trình đào tạo.</w:t>
            </w:r>
          </w:p>
          <w:p w14:paraId="0445C170" w14:textId="77777777" w:rsidR="00062A4A" w:rsidRPr="001D082A" w:rsidRDefault="00062A4A" w:rsidP="001D082A">
            <w:pPr>
              <w:widowControl w:val="0"/>
              <w:spacing w:before="60" w:after="60" w:line="240" w:lineRule="auto"/>
              <w:ind w:firstLine="3"/>
              <w:jc w:val="both"/>
              <w:rPr>
                <w:rFonts w:asciiTheme="majorHAnsi" w:hAnsiTheme="majorHAnsi" w:cstheme="majorHAnsi"/>
                <w:sz w:val="26"/>
                <w:szCs w:val="26"/>
              </w:rPr>
            </w:pPr>
            <w:r w:rsidRPr="001D082A">
              <w:rPr>
                <w:rFonts w:asciiTheme="majorHAnsi" w:eastAsia="Times New Roman" w:hAnsiTheme="majorHAnsi" w:cstheme="majorHAnsi"/>
                <w:sz w:val="26"/>
                <w:szCs w:val="26"/>
              </w:rPr>
              <w:t>4. Cơ sở đào tạo chuyên môn đối với chuyên gia đánh giá, ngoài việc đáp ứng các yêu cầu tại khoản 1, 2 và 3 Điều này, phải đáp ứng các yêu cầu sau:</w:t>
            </w:r>
          </w:p>
          <w:p w14:paraId="031A8922" w14:textId="77777777" w:rsidR="00062A4A" w:rsidRPr="001D082A" w:rsidRDefault="00062A4A" w:rsidP="001D082A">
            <w:pPr>
              <w:widowControl w:val="0"/>
              <w:spacing w:before="60" w:after="60" w:line="240" w:lineRule="auto"/>
              <w:ind w:firstLine="3"/>
              <w:jc w:val="both"/>
              <w:rPr>
                <w:rFonts w:asciiTheme="majorHAnsi" w:hAnsiTheme="majorHAnsi" w:cstheme="majorHAnsi"/>
                <w:sz w:val="26"/>
                <w:szCs w:val="26"/>
              </w:rPr>
            </w:pPr>
            <w:r w:rsidRPr="001D082A">
              <w:rPr>
                <w:rFonts w:asciiTheme="majorHAnsi" w:eastAsia="Times New Roman" w:hAnsiTheme="majorHAnsi" w:cstheme="majorHAnsi"/>
                <w:sz w:val="26"/>
                <w:szCs w:val="26"/>
              </w:rPr>
              <w:t>a) Luôn có ít nhất 01 giảng viên thuộc biên chế chính thức hoặc ký hợp đồng lao động xác định thời hạn từ đủ 12 tháng trở lên hoặc hợp đồng lao động không xác định thời hạn để giảng dạy khóa đào tạo chuyên môn đối với chuyên gia đánh giá. Giảng viên này phải có trình độ tốt nghiệp đại học trở lên; có chuyên môn phù hợp với lĩnh vực, tiêu chuẩn đào tạo; có năng lực tối thiểu tương đương chuyên gia đánh giá trưởng trong lĩnh vực, tiêu chuẩn đào tạo; có thâm niên công tác từ 07 (bảy) năm trở lên kể từ thời điểm tốt nghiệp đại học và đã thực hiện tối thiểu 30 cuộc đánh giá, xác nhận hoặc kiểm tra với tư cách trưởng đoàn hoặc vai trò tương đương;</w:t>
            </w:r>
          </w:p>
          <w:p w14:paraId="2C0B8D9B" w14:textId="77777777" w:rsidR="00062A4A" w:rsidRPr="001D082A" w:rsidRDefault="00062A4A" w:rsidP="001D082A">
            <w:pPr>
              <w:pStyle w:val="NormalWeb"/>
              <w:widowControl w:val="0"/>
              <w:spacing w:before="60" w:beforeAutospacing="0" w:after="60" w:afterAutospacing="0"/>
              <w:ind w:firstLine="3"/>
              <w:jc w:val="both"/>
              <w:rPr>
                <w:rFonts w:asciiTheme="majorHAnsi" w:hAnsiTheme="majorHAnsi" w:cstheme="majorHAnsi"/>
                <w:sz w:val="26"/>
                <w:szCs w:val="26"/>
              </w:rPr>
            </w:pPr>
            <w:r w:rsidRPr="001D082A">
              <w:rPr>
                <w:rFonts w:asciiTheme="majorHAnsi" w:hAnsiTheme="majorHAnsi" w:cstheme="majorHAnsi"/>
                <w:sz w:val="26"/>
                <w:szCs w:val="26"/>
              </w:rPr>
              <w:t>b) Xây dựng khung chương trình đào tạo và đề cương đào tạo chi tiết đối với khóa đào tạo, đáp ứng Điều 5 và các Phụ lục I, II, III ban hành kèm theo Thông tư này;</w:t>
            </w:r>
          </w:p>
          <w:p w14:paraId="52444C40" w14:textId="77777777" w:rsidR="00062A4A" w:rsidRPr="001D082A" w:rsidRDefault="00062A4A" w:rsidP="001D082A">
            <w:pPr>
              <w:widowControl w:val="0"/>
              <w:spacing w:before="60" w:after="60" w:line="240" w:lineRule="auto"/>
              <w:ind w:firstLine="3"/>
              <w:jc w:val="both"/>
              <w:rPr>
                <w:rFonts w:asciiTheme="majorHAnsi" w:hAnsiTheme="majorHAnsi" w:cstheme="majorHAnsi"/>
                <w:spacing w:val="-4"/>
                <w:sz w:val="26"/>
                <w:szCs w:val="26"/>
              </w:rPr>
            </w:pPr>
            <w:r w:rsidRPr="001D082A">
              <w:rPr>
                <w:rFonts w:asciiTheme="majorHAnsi" w:eastAsia="Times New Roman" w:hAnsiTheme="majorHAnsi" w:cstheme="majorHAnsi"/>
                <w:spacing w:val="-4"/>
                <w:sz w:val="26"/>
                <w:szCs w:val="26"/>
              </w:rPr>
              <w:t>c) Thông báo năng lực thực hiện hoạt động đào tạo theo Điều 9 Thông tư này.</w:t>
            </w:r>
          </w:p>
          <w:p w14:paraId="212E1509" w14:textId="77777777" w:rsidR="00062A4A" w:rsidRPr="001D082A" w:rsidRDefault="00062A4A" w:rsidP="001D082A">
            <w:pPr>
              <w:widowControl w:val="0"/>
              <w:spacing w:before="60" w:after="60" w:line="240" w:lineRule="auto"/>
              <w:ind w:firstLine="3"/>
              <w:jc w:val="both"/>
              <w:rPr>
                <w:rFonts w:asciiTheme="majorHAnsi" w:hAnsiTheme="majorHAnsi" w:cstheme="majorHAnsi"/>
                <w:sz w:val="26"/>
                <w:szCs w:val="26"/>
              </w:rPr>
            </w:pPr>
            <w:r w:rsidRPr="001D082A">
              <w:rPr>
                <w:rFonts w:asciiTheme="majorHAnsi" w:eastAsia="Times New Roman" w:hAnsiTheme="majorHAnsi" w:cstheme="majorHAnsi"/>
                <w:sz w:val="26"/>
                <w:szCs w:val="26"/>
              </w:rPr>
              <w:t xml:space="preserve">5. Cơ sở đào tạo chuyên môn đối với thử nghiệm viên, giám định viên, ngoài việc đáp </w:t>
            </w:r>
            <w:r w:rsidRPr="001D082A">
              <w:rPr>
                <w:rFonts w:asciiTheme="majorHAnsi" w:eastAsia="Times New Roman" w:hAnsiTheme="majorHAnsi" w:cstheme="majorHAnsi"/>
                <w:sz w:val="26"/>
                <w:szCs w:val="26"/>
              </w:rPr>
              <w:lastRenderedPageBreak/>
              <w:t>ứng các yêu cầu tại khoản 1, 2 và 3 Điều này, phải đáp ứng các yêu cầu sau:</w:t>
            </w:r>
          </w:p>
          <w:p w14:paraId="7FE9AF51" w14:textId="77777777" w:rsidR="00062A4A" w:rsidRPr="001D082A" w:rsidRDefault="00062A4A" w:rsidP="001D082A">
            <w:pPr>
              <w:widowControl w:val="0"/>
              <w:spacing w:before="60" w:after="60" w:line="240" w:lineRule="auto"/>
              <w:ind w:firstLine="3"/>
              <w:jc w:val="both"/>
              <w:rPr>
                <w:rFonts w:asciiTheme="majorHAnsi" w:hAnsiTheme="majorHAnsi" w:cstheme="majorHAnsi"/>
                <w:sz w:val="26"/>
                <w:szCs w:val="26"/>
              </w:rPr>
            </w:pPr>
            <w:r w:rsidRPr="001D082A">
              <w:rPr>
                <w:rFonts w:asciiTheme="majorHAnsi" w:eastAsia="Times New Roman" w:hAnsiTheme="majorHAnsi" w:cstheme="majorHAnsi"/>
                <w:sz w:val="26"/>
                <w:szCs w:val="26"/>
              </w:rPr>
              <w:t>a) Luôn có ít nhất 01 giảng viên thuộc biên chế chính thức hoặc ký hợp đồng lao động xác định thời hạn từ đủ 12 tháng trở lên hoặc hợp đồng lao động không xác định thời hạn để giảng dạy khóa đào tạo thử nghiệm viên, giám định viên. Giảng viên này phải có trình độ tốt nghiệp đại học trở lên; có chuyên môn phù hợp với lĩnh vực đào tạo; có ít nhất 05 (năm) năm kinh nghiệm trực tiếp thực hiện thử nghiệm hoặc giám định tương ứng với lĩnh vực đào tạo;</w:t>
            </w:r>
          </w:p>
          <w:p w14:paraId="42F7A758" w14:textId="77777777" w:rsidR="00062A4A" w:rsidRPr="001D082A" w:rsidRDefault="00062A4A" w:rsidP="001D082A">
            <w:pPr>
              <w:widowControl w:val="0"/>
              <w:spacing w:before="60" w:after="60" w:line="240" w:lineRule="auto"/>
              <w:ind w:firstLine="3"/>
              <w:jc w:val="both"/>
              <w:rPr>
                <w:rFonts w:asciiTheme="majorHAnsi" w:hAnsiTheme="majorHAnsi" w:cstheme="majorHAnsi"/>
                <w:sz w:val="26"/>
                <w:szCs w:val="26"/>
              </w:rPr>
            </w:pPr>
            <w:r w:rsidRPr="001D082A">
              <w:rPr>
                <w:rFonts w:asciiTheme="majorHAnsi" w:eastAsia="Times New Roman" w:hAnsiTheme="majorHAnsi" w:cstheme="majorHAnsi"/>
                <w:sz w:val="26"/>
                <w:szCs w:val="26"/>
              </w:rPr>
              <w:t>b) Xây dựng đề cương đào tạo chi tiết đối với khóa đào tạo theo Điều 6 Thông tư này;</w:t>
            </w:r>
          </w:p>
          <w:p w14:paraId="31DBAA9E" w14:textId="77777777" w:rsidR="00062A4A" w:rsidRPr="001D082A" w:rsidRDefault="00062A4A" w:rsidP="001D082A">
            <w:pPr>
              <w:widowControl w:val="0"/>
              <w:spacing w:before="60" w:after="60" w:line="240" w:lineRule="auto"/>
              <w:ind w:firstLine="3"/>
              <w:jc w:val="both"/>
              <w:rPr>
                <w:rFonts w:asciiTheme="majorHAnsi" w:hAnsiTheme="majorHAnsi" w:cstheme="majorHAnsi"/>
                <w:spacing w:val="-4"/>
                <w:sz w:val="26"/>
                <w:szCs w:val="26"/>
              </w:rPr>
            </w:pPr>
            <w:r w:rsidRPr="001D082A">
              <w:rPr>
                <w:rFonts w:asciiTheme="majorHAnsi" w:eastAsia="Times New Roman" w:hAnsiTheme="majorHAnsi" w:cstheme="majorHAnsi"/>
                <w:spacing w:val="-4"/>
                <w:sz w:val="26"/>
                <w:szCs w:val="26"/>
              </w:rPr>
              <w:t>c) Thông báo năng lực thực hiện hoạt động đào tạo theo Điều 9 Thông tư này.</w:t>
            </w:r>
          </w:p>
          <w:p w14:paraId="37E1E036" w14:textId="0BDB1546" w:rsidR="00062A4A" w:rsidRPr="001D082A" w:rsidRDefault="00062A4A" w:rsidP="001D082A">
            <w:pPr>
              <w:widowControl w:val="0"/>
              <w:spacing w:before="60" w:after="60" w:line="240" w:lineRule="auto"/>
              <w:ind w:firstLine="3"/>
              <w:jc w:val="both"/>
              <w:rPr>
                <w:rFonts w:asciiTheme="majorHAnsi" w:hAnsiTheme="majorHAnsi" w:cstheme="majorHAnsi"/>
                <w:sz w:val="26"/>
                <w:szCs w:val="26"/>
              </w:rPr>
            </w:pPr>
            <w:r w:rsidRPr="001D082A">
              <w:rPr>
                <w:rFonts w:asciiTheme="majorHAnsi" w:eastAsia="Times New Roman" w:hAnsiTheme="majorHAnsi" w:cstheme="majorHAnsi"/>
                <w:sz w:val="26"/>
                <w:szCs w:val="26"/>
              </w:rPr>
              <w:t>6. Cơ sở đào tạo tham gia tổ chức đào tạo chuyên gia năng suất chất lượng, kiểm soát viên chất lượng theo khoản 1 Điều 7 Thông tư này phải đáp ứng các yêu cầu tại khoản 1, 2 và 3 Điều này và yêu cầu cụ thể trong chương trình, kế hoạch đào tạo do Ủy ban Tiêu chuẩn Đo lường Chất lượng Quốc gia phê duyệt.</w:t>
            </w:r>
          </w:p>
        </w:tc>
        <w:tc>
          <w:tcPr>
            <w:tcW w:w="4711" w:type="dxa"/>
          </w:tcPr>
          <w:p w14:paraId="6F633641" w14:textId="186B92AD" w:rsidR="00062A4A" w:rsidRPr="001D082A" w:rsidRDefault="00062A4A" w:rsidP="001D082A">
            <w:pPr>
              <w:widowControl w:val="0"/>
              <w:spacing w:before="60" w:after="60" w:line="240" w:lineRule="auto"/>
              <w:jc w:val="both"/>
              <w:rPr>
                <w:rFonts w:asciiTheme="majorHAnsi" w:hAnsiTheme="majorHAnsi" w:cstheme="majorHAnsi"/>
                <w:b/>
                <w:sz w:val="26"/>
                <w:szCs w:val="26"/>
              </w:rPr>
            </w:pPr>
            <w:r w:rsidRPr="001D082A">
              <w:rPr>
                <w:rFonts w:asciiTheme="majorHAnsi" w:hAnsiTheme="majorHAnsi" w:cstheme="majorHAnsi"/>
                <w:sz w:val="26"/>
                <w:szCs w:val="26"/>
                <w:lang w:val="en-US"/>
              </w:rPr>
              <w:lastRenderedPageBreak/>
              <w:t xml:space="preserve">Dự thảo Thông tư sửa đổi, bổ sung quy định về </w:t>
            </w:r>
            <w:r w:rsidRPr="001D082A">
              <w:rPr>
                <w:rFonts w:asciiTheme="majorHAnsi" w:hAnsiTheme="majorHAnsi" w:cstheme="majorHAnsi"/>
                <w:bCs/>
                <w:sz w:val="26"/>
                <w:szCs w:val="26"/>
                <w:lang w:val="en-US"/>
              </w:rPr>
              <w:t>y</w:t>
            </w:r>
            <w:r w:rsidRPr="001D082A">
              <w:rPr>
                <w:rFonts w:asciiTheme="majorHAnsi" w:hAnsiTheme="majorHAnsi" w:cstheme="majorHAnsi"/>
                <w:bCs/>
                <w:sz w:val="26"/>
                <w:szCs w:val="26"/>
              </w:rPr>
              <w:t>êu cầu đối với cơ sở đào tạo</w:t>
            </w:r>
            <w:r w:rsidRPr="001D082A">
              <w:rPr>
                <w:rFonts w:asciiTheme="majorHAnsi" w:hAnsiTheme="majorHAnsi" w:cstheme="majorHAnsi"/>
                <w:sz w:val="26"/>
                <w:szCs w:val="26"/>
                <w:lang w:val="en-US"/>
              </w:rPr>
              <w:t xml:space="preserve"> để phù hợp với quy định tại Nghị định số 22/2026/NĐ-CP, Nghị định số 37/2026/NĐ-CP, Nghị quyết 66/NQ-CP và thực tế triển khai trong thời gian vừa qua</w:t>
            </w:r>
          </w:p>
        </w:tc>
      </w:tr>
      <w:tr w:rsidR="00062A4A" w:rsidRPr="001D082A" w14:paraId="16971428" w14:textId="77777777" w:rsidTr="001D082A">
        <w:trPr>
          <w:trHeight w:val="372"/>
        </w:trPr>
        <w:tc>
          <w:tcPr>
            <w:tcW w:w="4876" w:type="dxa"/>
          </w:tcPr>
          <w:p w14:paraId="5BD5837F" w14:textId="090A422B"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lang w:val="en-US"/>
              </w:rPr>
            </w:pPr>
            <w:bookmarkStart w:id="17" w:name="dieu_7"/>
            <w:r w:rsidRPr="001D082A">
              <w:rPr>
                <w:rFonts w:asciiTheme="majorHAnsi" w:hAnsiTheme="majorHAnsi" w:cstheme="majorHAnsi"/>
                <w:b/>
                <w:bCs/>
                <w:sz w:val="26"/>
                <w:szCs w:val="26"/>
              </w:rPr>
              <w:lastRenderedPageBreak/>
              <w:t>Điều 7. Trình tự, thủ tục công bố đủ năng lực thực hiện hoạt động đào tạo</w:t>
            </w:r>
            <w:bookmarkEnd w:id="17"/>
          </w:p>
          <w:p w14:paraId="29229680" w14:textId="3234F844"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1. Cơ sở đào tạo đáp ứng yêu cầu tại </w:t>
            </w:r>
            <w:bookmarkStart w:id="18" w:name="tc_4"/>
            <w:r w:rsidRPr="001D082A">
              <w:rPr>
                <w:rFonts w:asciiTheme="majorHAnsi" w:hAnsiTheme="majorHAnsi" w:cstheme="majorHAnsi"/>
                <w:sz w:val="26"/>
                <w:szCs w:val="26"/>
              </w:rPr>
              <w:t>Điều 4, 5 và 6 Thông tư này</w:t>
            </w:r>
            <w:bookmarkEnd w:id="18"/>
            <w:r w:rsidRPr="001D082A">
              <w:rPr>
                <w:rFonts w:asciiTheme="majorHAnsi" w:hAnsiTheme="majorHAnsi" w:cstheme="majorHAnsi"/>
                <w:sz w:val="26"/>
                <w:szCs w:val="26"/>
              </w:rPr>
              <w:t> lập 01 (một) bộ hồ sơ công bố đủ năng lực thực hiện hoạt động đào tạo nộp trực tiếp hoặc gửi qua bưu điện tới </w:t>
            </w:r>
            <w:bookmarkStart w:id="19" w:name="cumtu_1"/>
            <w:r w:rsidRPr="001D082A">
              <w:rPr>
                <w:rFonts w:asciiTheme="majorHAnsi" w:hAnsiTheme="majorHAnsi" w:cstheme="majorHAnsi"/>
                <w:sz w:val="26"/>
                <w:szCs w:val="26"/>
              </w:rPr>
              <w:t xml:space="preserve">Tổng cục </w:t>
            </w:r>
            <w:r w:rsidR="001D082A">
              <w:rPr>
                <w:rFonts w:asciiTheme="majorHAnsi" w:hAnsiTheme="majorHAnsi" w:cstheme="majorHAnsi"/>
                <w:sz w:val="26"/>
                <w:szCs w:val="26"/>
                <w:lang w:val="en-US"/>
              </w:rPr>
              <w:t>T</w:t>
            </w:r>
            <w:r w:rsidRPr="001D082A">
              <w:rPr>
                <w:rFonts w:asciiTheme="majorHAnsi" w:hAnsiTheme="majorHAnsi" w:cstheme="majorHAnsi"/>
                <w:sz w:val="26"/>
                <w:szCs w:val="26"/>
              </w:rPr>
              <w:t xml:space="preserve">iêu chuẩn </w:t>
            </w:r>
            <w:r w:rsidR="001D082A">
              <w:rPr>
                <w:rFonts w:asciiTheme="majorHAnsi" w:hAnsiTheme="majorHAnsi" w:cstheme="majorHAnsi"/>
                <w:sz w:val="26"/>
                <w:szCs w:val="26"/>
                <w:lang w:val="en-US"/>
              </w:rPr>
              <w:t>Đ</w:t>
            </w:r>
            <w:r w:rsidRPr="001D082A">
              <w:rPr>
                <w:rFonts w:asciiTheme="majorHAnsi" w:hAnsiTheme="majorHAnsi" w:cstheme="majorHAnsi"/>
                <w:sz w:val="26"/>
                <w:szCs w:val="26"/>
              </w:rPr>
              <w:t xml:space="preserve">o lường </w:t>
            </w:r>
            <w:r w:rsidR="001D082A">
              <w:rPr>
                <w:rFonts w:asciiTheme="majorHAnsi" w:hAnsiTheme="majorHAnsi" w:cstheme="majorHAnsi"/>
                <w:sz w:val="26"/>
                <w:szCs w:val="26"/>
                <w:lang w:val="en-US"/>
              </w:rPr>
              <w:t>C</w:t>
            </w:r>
            <w:r w:rsidRPr="001D082A">
              <w:rPr>
                <w:rFonts w:asciiTheme="majorHAnsi" w:hAnsiTheme="majorHAnsi" w:cstheme="majorHAnsi"/>
                <w:sz w:val="26"/>
                <w:szCs w:val="26"/>
              </w:rPr>
              <w:t>hất lượng</w:t>
            </w:r>
            <w:bookmarkEnd w:id="19"/>
            <w:r w:rsidRPr="001D082A">
              <w:rPr>
                <w:rFonts w:asciiTheme="majorHAnsi" w:hAnsiTheme="majorHAnsi" w:cstheme="majorHAnsi"/>
                <w:sz w:val="26"/>
                <w:szCs w:val="26"/>
              </w:rPr>
              <w:t>. Hồ sơ công bố gồm:</w:t>
            </w:r>
          </w:p>
          <w:p w14:paraId="2EF46D8A"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lastRenderedPageBreak/>
              <w:t>a) Bản công bố đủ năng lực thực hiện hoạt động đào tạo theo Mẫu quy định tại </w:t>
            </w:r>
            <w:bookmarkStart w:id="20" w:name="bieumau_pl_02"/>
            <w:r w:rsidRPr="001D082A">
              <w:rPr>
                <w:rFonts w:asciiTheme="majorHAnsi" w:hAnsiTheme="majorHAnsi" w:cstheme="majorHAnsi"/>
                <w:sz w:val="26"/>
                <w:szCs w:val="26"/>
              </w:rPr>
              <w:t>Phụ lục II</w:t>
            </w:r>
            <w:bookmarkEnd w:id="20"/>
            <w:r w:rsidRPr="001D082A">
              <w:rPr>
                <w:rFonts w:asciiTheme="majorHAnsi" w:hAnsiTheme="majorHAnsi" w:cstheme="majorHAnsi"/>
                <w:sz w:val="26"/>
                <w:szCs w:val="26"/>
              </w:rPr>
              <w:t> ban hành kèm theo Thông tư này;</w:t>
            </w:r>
          </w:p>
          <w:p w14:paraId="721B1415"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b) Bản sao Quyết định thành lập hoặc Giấy chứng nhận đăng ký doanh nghiệp hoặc Giấy chứng nhận đầu tư (trường hợp nộp hồ sơ trực tiếp, bản sao chưa được chứng thực thì phải có bản chính để đối chiếu; trường hợp gửi qua đường bưu điện, cơ sở đào tạo phải nộp bản sao có chứng thực);</w:t>
            </w:r>
          </w:p>
          <w:p w14:paraId="13DE5860"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c) Các tài liệu chứng minh việc áp dụng Hệ thống quản lý chất lượng theo Tiêu chuẩn quốc gia TCVN ISO 9001 đối với phạm vi đào tạo;</w:t>
            </w:r>
          </w:p>
          <w:p w14:paraId="53F12055"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d) Chương trình và đề cương chi tiết đối với từng khóa đào tạo;</w:t>
            </w:r>
          </w:p>
          <w:p w14:paraId="64724554"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đ) Danh sách giảng viên đáp ứng quy định tại </w:t>
            </w:r>
            <w:bookmarkStart w:id="21" w:name="tc_5"/>
            <w:r w:rsidRPr="001D082A">
              <w:rPr>
                <w:rFonts w:asciiTheme="majorHAnsi" w:hAnsiTheme="majorHAnsi" w:cstheme="majorHAnsi"/>
                <w:sz w:val="26"/>
                <w:szCs w:val="26"/>
              </w:rPr>
              <w:t>khoản 3 Điều 4, Điều 5 Thông tư này</w:t>
            </w:r>
            <w:bookmarkEnd w:id="21"/>
            <w:r w:rsidRPr="001D082A">
              <w:rPr>
                <w:rFonts w:asciiTheme="majorHAnsi" w:hAnsiTheme="majorHAnsi" w:cstheme="majorHAnsi"/>
                <w:sz w:val="26"/>
                <w:szCs w:val="26"/>
              </w:rPr>
              <w:t> đối với từng khóa đào tạo và các tài liệu chứng minh năng lực kèm theo.</w:t>
            </w:r>
          </w:p>
          <w:p w14:paraId="0EDA894D"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2. Xử lý hồ sơ:</w:t>
            </w:r>
          </w:p>
          <w:p w14:paraId="70D20405" w14:textId="368DF3DB"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a) Trong thời hạn 05 (năm) ngày làm việc kể từ ngày nhận được hồ sơ công bố, nếu hồ sơ không đầy đủ theo quy định, cơ sở đào tạo sẽ được thông báo đề nghị bổ sung hồ sơ. Sau thời hạn 15 (mười lăm) ngày làm việc kể từ ngày được thông báo đề nghị bổ sung mà hồ sơ không được bổ sung đầy đủ theo quy định, </w:t>
            </w:r>
            <w:r w:rsidR="001D082A" w:rsidRPr="001D082A">
              <w:rPr>
                <w:rFonts w:asciiTheme="majorHAnsi" w:hAnsiTheme="majorHAnsi" w:cstheme="majorHAnsi"/>
                <w:sz w:val="26"/>
                <w:szCs w:val="26"/>
              </w:rPr>
              <w:t xml:space="preserve">Tổng cục </w:t>
            </w:r>
            <w:r w:rsidR="001D082A">
              <w:rPr>
                <w:rFonts w:asciiTheme="majorHAnsi" w:hAnsiTheme="majorHAnsi" w:cstheme="majorHAnsi"/>
                <w:sz w:val="26"/>
                <w:szCs w:val="26"/>
                <w:lang w:val="en-US"/>
              </w:rPr>
              <w:t>T</w:t>
            </w:r>
            <w:r w:rsidR="001D082A" w:rsidRPr="001D082A">
              <w:rPr>
                <w:rFonts w:asciiTheme="majorHAnsi" w:hAnsiTheme="majorHAnsi" w:cstheme="majorHAnsi"/>
                <w:sz w:val="26"/>
                <w:szCs w:val="26"/>
              </w:rPr>
              <w:t xml:space="preserve">iêu chuẩn </w:t>
            </w:r>
            <w:r w:rsidR="001D082A">
              <w:rPr>
                <w:rFonts w:asciiTheme="majorHAnsi" w:hAnsiTheme="majorHAnsi" w:cstheme="majorHAnsi"/>
                <w:sz w:val="26"/>
                <w:szCs w:val="26"/>
                <w:lang w:val="en-US"/>
              </w:rPr>
              <w:t>Đ</w:t>
            </w:r>
            <w:r w:rsidR="001D082A" w:rsidRPr="001D082A">
              <w:rPr>
                <w:rFonts w:asciiTheme="majorHAnsi" w:hAnsiTheme="majorHAnsi" w:cstheme="majorHAnsi"/>
                <w:sz w:val="26"/>
                <w:szCs w:val="26"/>
              </w:rPr>
              <w:t xml:space="preserve">o lường </w:t>
            </w:r>
            <w:r w:rsidR="001D082A">
              <w:rPr>
                <w:rFonts w:asciiTheme="majorHAnsi" w:hAnsiTheme="majorHAnsi" w:cstheme="majorHAnsi"/>
                <w:sz w:val="26"/>
                <w:szCs w:val="26"/>
                <w:lang w:val="en-US"/>
              </w:rPr>
              <w:t>C</w:t>
            </w:r>
            <w:r w:rsidR="001D082A" w:rsidRPr="001D082A">
              <w:rPr>
                <w:rFonts w:asciiTheme="majorHAnsi" w:hAnsiTheme="majorHAnsi" w:cstheme="majorHAnsi"/>
                <w:sz w:val="26"/>
                <w:szCs w:val="26"/>
              </w:rPr>
              <w:t>hất lượng</w:t>
            </w:r>
            <w:r w:rsidRPr="001D082A">
              <w:rPr>
                <w:rFonts w:asciiTheme="majorHAnsi" w:hAnsiTheme="majorHAnsi" w:cstheme="majorHAnsi"/>
                <w:sz w:val="26"/>
                <w:szCs w:val="26"/>
              </w:rPr>
              <w:t> có quyền hủy bỏ việc xử lý đối với hồ sơ này.</w:t>
            </w:r>
          </w:p>
          <w:p w14:paraId="43F124BC" w14:textId="2F4697DE"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lastRenderedPageBreak/>
              <w:t>b) Trong thời hạn 15 (mười lăm) ngày làm việc kể từ khi nhận được hồ sơ đầy đủ và hợp lệ, </w:t>
            </w:r>
            <w:r w:rsidR="001D082A" w:rsidRPr="001D082A">
              <w:rPr>
                <w:rFonts w:asciiTheme="majorHAnsi" w:hAnsiTheme="majorHAnsi" w:cstheme="majorHAnsi"/>
                <w:sz w:val="26"/>
                <w:szCs w:val="26"/>
              </w:rPr>
              <w:t xml:space="preserve">Tổng cục </w:t>
            </w:r>
            <w:r w:rsidR="001D082A">
              <w:rPr>
                <w:rFonts w:asciiTheme="majorHAnsi" w:hAnsiTheme="majorHAnsi" w:cstheme="majorHAnsi"/>
                <w:sz w:val="26"/>
                <w:szCs w:val="26"/>
                <w:lang w:val="en-US"/>
              </w:rPr>
              <w:t>T</w:t>
            </w:r>
            <w:r w:rsidR="001D082A" w:rsidRPr="001D082A">
              <w:rPr>
                <w:rFonts w:asciiTheme="majorHAnsi" w:hAnsiTheme="majorHAnsi" w:cstheme="majorHAnsi"/>
                <w:sz w:val="26"/>
                <w:szCs w:val="26"/>
              </w:rPr>
              <w:t xml:space="preserve">iêu chuẩn </w:t>
            </w:r>
            <w:r w:rsidR="001D082A">
              <w:rPr>
                <w:rFonts w:asciiTheme="majorHAnsi" w:hAnsiTheme="majorHAnsi" w:cstheme="majorHAnsi"/>
                <w:sz w:val="26"/>
                <w:szCs w:val="26"/>
                <w:lang w:val="en-US"/>
              </w:rPr>
              <w:t>Đ</w:t>
            </w:r>
            <w:r w:rsidR="001D082A" w:rsidRPr="001D082A">
              <w:rPr>
                <w:rFonts w:asciiTheme="majorHAnsi" w:hAnsiTheme="majorHAnsi" w:cstheme="majorHAnsi"/>
                <w:sz w:val="26"/>
                <w:szCs w:val="26"/>
              </w:rPr>
              <w:t xml:space="preserve">o lường </w:t>
            </w:r>
            <w:r w:rsidR="001D082A">
              <w:rPr>
                <w:rFonts w:asciiTheme="majorHAnsi" w:hAnsiTheme="majorHAnsi" w:cstheme="majorHAnsi"/>
                <w:sz w:val="26"/>
                <w:szCs w:val="26"/>
                <w:lang w:val="en-US"/>
              </w:rPr>
              <w:t>C</w:t>
            </w:r>
            <w:r w:rsidR="001D082A" w:rsidRPr="001D082A">
              <w:rPr>
                <w:rFonts w:asciiTheme="majorHAnsi" w:hAnsiTheme="majorHAnsi" w:cstheme="majorHAnsi"/>
                <w:sz w:val="26"/>
                <w:szCs w:val="26"/>
              </w:rPr>
              <w:t>hất lượng</w:t>
            </w:r>
            <w:r w:rsidRPr="001D082A">
              <w:rPr>
                <w:rFonts w:asciiTheme="majorHAnsi" w:hAnsiTheme="majorHAnsi" w:cstheme="majorHAnsi"/>
                <w:sz w:val="26"/>
                <w:szCs w:val="26"/>
              </w:rPr>
              <w:t> tiến hành thẩm xét hồ sơ, ban hành Thông báo tiếp nhận hồ sơ công bố đủ năng lực hoạt động đào tạo cho cơ sở theo Mẫu quy định tại </w:t>
            </w:r>
            <w:bookmarkStart w:id="22" w:name="bieumau_pl_03"/>
            <w:r w:rsidRPr="001D082A">
              <w:rPr>
                <w:rFonts w:asciiTheme="majorHAnsi" w:hAnsiTheme="majorHAnsi" w:cstheme="majorHAnsi"/>
                <w:sz w:val="26"/>
                <w:szCs w:val="26"/>
              </w:rPr>
              <w:t>Phụ lục III</w:t>
            </w:r>
            <w:bookmarkEnd w:id="22"/>
            <w:r w:rsidRPr="001D082A">
              <w:rPr>
                <w:rFonts w:asciiTheme="majorHAnsi" w:hAnsiTheme="majorHAnsi" w:cstheme="majorHAnsi"/>
                <w:sz w:val="26"/>
                <w:szCs w:val="26"/>
              </w:rPr>
              <w:t> ban hành kèm theo Thông tư này nếu cơ sở đáp ứng yêu cầu. Thời gian hiệu lực của Thông báo tiếp nhận không quá 03 (ba) năm kể từ ngày ký.</w:t>
            </w:r>
          </w:p>
          <w:p w14:paraId="151B0FF3"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c) Trường hợp không đáp ứng yêu cầu, trong thời hạn quy định tại điểm b, Khoản này, cơ sở đào tạo được thông báo bằng văn bản lý do không tiếp nhận hồ sơ.</w:t>
            </w:r>
          </w:p>
          <w:p w14:paraId="4A3F93FA"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bookmarkStart w:id="23" w:name="dieu_8"/>
            <w:r w:rsidRPr="001D082A">
              <w:rPr>
                <w:rFonts w:asciiTheme="majorHAnsi" w:hAnsiTheme="majorHAnsi" w:cstheme="majorHAnsi"/>
                <w:b/>
                <w:bCs/>
                <w:sz w:val="26"/>
                <w:szCs w:val="26"/>
              </w:rPr>
              <w:t>Điều 8. Trình tự, thủ tục công bố bổ sung, điều chỉnh phạm vi đào tạo</w:t>
            </w:r>
            <w:bookmarkEnd w:id="23"/>
          </w:p>
          <w:p w14:paraId="041CA83A" w14:textId="379B0953"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1. Cơ sở đào tạo đã được Thông báo tiếp nhận hồ sơ công bố đủ năng lực hoạt động đào tạo có công bố bổ sung, điều chỉnh phạm vi đào tạo của Thông báo tiếp nhận, lập 01 (một) bộ hồ sơ công bố bổ sung, điều chỉnh phạm vi đào tạo và nộp trực tiếp hoặc gửi qua đường bưu điện tới </w:t>
            </w:r>
            <w:r w:rsidR="001D082A" w:rsidRPr="001D082A">
              <w:rPr>
                <w:rFonts w:asciiTheme="majorHAnsi" w:hAnsiTheme="majorHAnsi" w:cstheme="majorHAnsi"/>
                <w:sz w:val="26"/>
                <w:szCs w:val="26"/>
              </w:rPr>
              <w:t xml:space="preserve">Tổng cục </w:t>
            </w:r>
            <w:r w:rsidR="001D082A">
              <w:rPr>
                <w:rFonts w:asciiTheme="majorHAnsi" w:hAnsiTheme="majorHAnsi" w:cstheme="majorHAnsi"/>
                <w:sz w:val="26"/>
                <w:szCs w:val="26"/>
                <w:lang w:val="en-US"/>
              </w:rPr>
              <w:t>T</w:t>
            </w:r>
            <w:r w:rsidR="001D082A" w:rsidRPr="001D082A">
              <w:rPr>
                <w:rFonts w:asciiTheme="majorHAnsi" w:hAnsiTheme="majorHAnsi" w:cstheme="majorHAnsi"/>
                <w:sz w:val="26"/>
                <w:szCs w:val="26"/>
              </w:rPr>
              <w:t xml:space="preserve">iêu chuẩn </w:t>
            </w:r>
            <w:r w:rsidR="001D082A">
              <w:rPr>
                <w:rFonts w:asciiTheme="majorHAnsi" w:hAnsiTheme="majorHAnsi" w:cstheme="majorHAnsi"/>
                <w:sz w:val="26"/>
                <w:szCs w:val="26"/>
                <w:lang w:val="en-US"/>
              </w:rPr>
              <w:t>Đ</w:t>
            </w:r>
            <w:r w:rsidR="001D082A" w:rsidRPr="001D082A">
              <w:rPr>
                <w:rFonts w:asciiTheme="majorHAnsi" w:hAnsiTheme="majorHAnsi" w:cstheme="majorHAnsi"/>
                <w:sz w:val="26"/>
                <w:szCs w:val="26"/>
              </w:rPr>
              <w:t xml:space="preserve">o lường </w:t>
            </w:r>
            <w:r w:rsidR="001D082A">
              <w:rPr>
                <w:rFonts w:asciiTheme="majorHAnsi" w:hAnsiTheme="majorHAnsi" w:cstheme="majorHAnsi"/>
                <w:sz w:val="26"/>
                <w:szCs w:val="26"/>
                <w:lang w:val="en-US"/>
              </w:rPr>
              <w:t>C</w:t>
            </w:r>
            <w:r w:rsidR="001D082A" w:rsidRPr="001D082A">
              <w:rPr>
                <w:rFonts w:asciiTheme="majorHAnsi" w:hAnsiTheme="majorHAnsi" w:cstheme="majorHAnsi"/>
                <w:sz w:val="26"/>
                <w:szCs w:val="26"/>
              </w:rPr>
              <w:t>hất lượng</w:t>
            </w:r>
            <w:r w:rsidRPr="001D082A">
              <w:rPr>
                <w:rFonts w:asciiTheme="majorHAnsi" w:hAnsiTheme="majorHAnsi" w:cstheme="majorHAnsi"/>
                <w:sz w:val="26"/>
                <w:szCs w:val="26"/>
              </w:rPr>
              <w:t>. Hồ sơ gồm có các tài liệu theo quy định tại </w:t>
            </w:r>
            <w:bookmarkStart w:id="24" w:name="tc_6"/>
            <w:r w:rsidRPr="001D082A">
              <w:rPr>
                <w:rFonts w:asciiTheme="majorHAnsi" w:hAnsiTheme="majorHAnsi" w:cstheme="majorHAnsi"/>
                <w:sz w:val="26"/>
                <w:szCs w:val="26"/>
              </w:rPr>
              <w:t>điểm a, d, đ Khoản 1 Điều 7 Thông tư này</w:t>
            </w:r>
            <w:bookmarkEnd w:id="24"/>
            <w:r w:rsidRPr="001D082A">
              <w:rPr>
                <w:rFonts w:asciiTheme="majorHAnsi" w:hAnsiTheme="majorHAnsi" w:cstheme="majorHAnsi"/>
                <w:sz w:val="26"/>
                <w:szCs w:val="26"/>
              </w:rPr>
              <w:t>.</w:t>
            </w:r>
          </w:p>
          <w:p w14:paraId="6878C6B6" w14:textId="709E16F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sz w:val="26"/>
                <w:szCs w:val="26"/>
              </w:rPr>
            </w:pPr>
            <w:r w:rsidRPr="001D082A">
              <w:rPr>
                <w:rFonts w:asciiTheme="majorHAnsi" w:hAnsiTheme="majorHAnsi" w:cstheme="majorHAnsi"/>
                <w:sz w:val="26"/>
                <w:szCs w:val="26"/>
              </w:rPr>
              <w:t>2. </w:t>
            </w:r>
            <w:r w:rsidR="001D082A" w:rsidRPr="001D082A">
              <w:rPr>
                <w:rFonts w:asciiTheme="majorHAnsi" w:hAnsiTheme="majorHAnsi" w:cstheme="majorHAnsi"/>
                <w:sz w:val="26"/>
                <w:szCs w:val="26"/>
              </w:rPr>
              <w:t xml:space="preserve">Tổng cục </w:t>
            </w:r>
            <w:r w:rsidR="001D082A">
              <w:rPr>
                <w:rFonts w:asciiTheme="majorHAnsi" w:hAnsiTheme="majorHAnsi" w:cstheme="majorHAnsi"/>
                <w:sz w:val="26"/>
                <w:szCs w:val="26"/>
                <w:lang w:val="en-US"/>
              </w:rPr>
              <w:t>T</w:t>
            </w:r>
            <w:r w:rsidR="001D082A" w:rsidRPr="001D082A">
              <w:rPr>
                <w:rFonts w:asciiTheme="majorHAnsi" w:hAnsiTheme="majorHAnsi" w:cstheme="majorHAnsi"/>
                <w:sz w:val="26"/>
                <w:szCs w:val="26"/>
              </w:rPr>
              <w:t xml:space="preserve">iêu chuẩn </w:t>
            </w:r>
            <w:r w:rsidR="001D082A">
              <w:rPr>
                <w:rFonts w:asciiTheme="majorHAnsi" w:hAnsiTheme="majorHAnsi" w:cstheme="majorHAnsi"/>
                <w:sz w:val="26"/>
                <w:szCs w:val="26"/>
                <w:lang w:val="en-US"/>
              </w:rPr>
              <w:t>Đ</w:t>
            </w:r>
            <w:r w:rsidR="001D082A" w:rsidRPr="001D082A">
              <w:rPr>
                <w:rFonts w:asciiTheme="majorHAnsi" w:hAnsiTheme="majorHAnsi" w:cstheme="majorHAnsi"/>
                <w:sz w:val="26"/>
                <w:szCs w:val="26"/>
              </w:rPr>
              <w:t xml:space="preserve">o lường </w:t>
            </w:r>
            <w:r w:rsidR="001D082A">
              <w:rPr>
                <w:rFonts w:asciiTheme="majorHAnsi" w:hAnsiTheme="majorHAnsi" w:cstheme="majorHAnsi"/>
                <w:sz w:val="26"/>
                <w:szCs w:val="26"/>
                <w:lang w:val="en-US"/>
              </w:rPr>
              <w:t>C</w:t>
            </w:r>
            <w:r w:rsidR="001D082A" w:rsidRPr="001D082A">
              <w:rPr>
                <w:rFonts w:asciiTheme="majorHAnsi" w:hAnsiTheme="majorHAnsi" w:cstheme="majorHAnsi"/>
                <w:sz w:val="26"/>
                <w:szCs w:val="26"/>
              </w:rPr>
              <w:t xml:space="preserve">hất lượng </w:t>
            </w:r>
            <w:r w:rsidRPr="001D082A">
              <w:rPr>
                <w:rFonts w:asciiTheme="majorHAnsi" w:hAnsiTheme="majorHAnsi" w:cstheme="majorHAnsi"/>
                <w:sz w:val="26"/>
                <w:szCs w:val="26"/>
              </w:rPr>
              <w:t>thực hiện xử lý hồ sơ theo quy định tại </w:t>
            </w:r>
            <w:bookmarkStart w:id="25" w:name="tc_7"/>
            <w:r w:rsidRPr="001D082A">
              <w:rPr>
                <w:rFonts w:asciiTheme="majorHAnsi" w:hAnsiTheme="majorHAnsi" w:cstheme="majorHAnsi"/>
                <w:sz w:val="26"/>
                <w:szCs w:val="26"/>
              </w:rPr>
              <w:t>Khoản 2 Điều 7 Thông tư này</w:t>
            </w:r>
            <w:bookmarkEnd w:id="25"/>
            <w:r w:rsidRPr="001D082A">
              <w:rPr>
                <w:rFonts w:asciiTheme="majorHAnsi" w:hAnsiTheme="majorHAnsi" w:cstheme="majorHAnsi"/>
                <w:sz w:val="26"/>
                <w:szCs w:val="26"/>
              </w:rPr>
              <w:t>.</w:t>
            </w:r>
          </w:p>
        </w:tc>
        <w:tc>
          <w:tcPr>
            <w:tcW w:w="5042" w:type="dxa"/>
          </w:tcPr>
          <w:p w14:paraId="4A69BD4E" w14:textId="77777777" w:rsidR="00062A4A" w:rsidRPr="001D082A" w:rsidRDefault="00062A4A" w:rsidP="001D082A">
            <w:pPr>
              <w:widowControl w:val="0"/>
              <w:spacing w:before="60" w:after="60" w:line="240" w:lineRule="auto"/>
              <w:jc w:val="both"/>
              <w:rPr>
                <w:rFonts w:asciiTheme="majorHAnsi" w:hAnsiTheme="majorHAnsi" w:cstheme="majorHAnsi"/>
                <w:b/>
                <w:sz w:val="26"/>
                <w:szCs w:val="26"/>
              </w:rPr>
            </w:pPr>
            <w:r w:rsidRPr="001D082A">
              <w:rPr>
                <w:rFonts w:asciiTheme="majorHAnsi" w:hAnsiTheme="majorHAnsi" w:cstheme="majorHAnsi"/>
                <w:b/>
                <w:iCs/>
                <w:color w:val="000000" w:themeColor="text1"/>
                <w:spacing w:val="-2"/>
                <w:sz w:val="26"/>
                <w:szCs w:val="26"/>
                <w:lang w:val="en-US"/>
              </w:rPr>
              <w:lastRenderedPageBreak/>
              <w:t xml:space="preserve">Điều 9. Thông báo, cập nhật </w:t>
            </w:r>
            <w:r w:rsidRPr="001D082A">
              <w:rPr>
                <w:rFonts w:asciiTheme="majorHAnsi" w:hAnsiTheme="majorHAnsi" w:cstheme="majorHAnsi"/>
                <w:b/>
                <w:sz w:val="26"/>
                <w:szCs w:val="26"/>
              </w:rPr>
              <w:t>năng lực thực hiện hoạt động đào tạo</w:t>
            </w:r>
          </w:p>
          <w:p w14:paraId="55902DDB" w14:textId="352525FD" w:rsidR="00062A4A" w:rsidRPr="001D082A" w:rsidRDefault="00062A4A" w:rsidP="001D082A">
            <w:pPr>
              <w:widowControl w:val="0"/>
              <w:spacing w:before="60" w:after="60" w:line="240" w:lineRule="auto"/>
              <w:jc w:val="both"/>
              <w:rPr>
                <w:rFonts w:asciiTheme="majorHAnsi" w:eastAsia="Times New Roman" w:hAnsiTheme="majorHAnsi" w:cstheme="majorHAnsi"/>
                <w:sz w:val="26"/>
                <w:szCs w:val="26"/>
              </w:rPr>
            </w:pPr>
            <w:r w:rsidRPr="001D082A">
              <w:rPr>
                <w:rFonts w:asciiTheme="majorHAnsi" w:eastAsia="Times New Roman" w:hAnsiTheme="majorHAnsi" w:cstheme="majorHAnsi"/>
                <w:sz w:val="26"/>
                <w:szCs w:val="26"/>
              </w:rPr>
              <w:t xml:space="preserve">1. Trước khi tổ chức khóa đào tạo, cơ sở đào tạo thực hiện thông báo năng lực thực hiện hoạt động đào tạo trên Cơ sở dữ liệu quốc gia về tiêu chuẩn, đo lường, chất lượng theo Mẫu bản công bố năng lực thực hiện hoạt động đào tạo tại Phụ lục IV và Mẫu danh sách giảng viên tại </w:t>
            </w:r>
            <w:r w:rsidRPr="001D082A">
              <w:rPr>
                <w:rFonts w:asciiTheme="majorHAnsi" w:eastAsia="Times New Roman" w:hAnsiTheme="majorHAnsi" w:cstheme="majorHAnsi"/>
                <w:sz w:val="26"/>
                <w:szCs w:val="26"/>
              </w:rPr>
              <w:lastRenderedPageBreak/>
              <w:t>Phụ lục V ban hành kèm theo Thông tư này.</w:t>
            </w:r>
          </w:p>
          <w:p w14:paraId="173C0034" w14:textId="6D2F3A37" w:rsidR="00062A4A" w:rsidRPr="001D082A" w:rsidRDefault="00062A4A" w:rsidP="001D082A">
            <w:pPr>
              <w:widowControl w:val="0"/>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sz w:val="26"/>
                <w:szCs w:val="26"/>
              </w:rPr>
              <w:t>2. Cơ sở đào tạo được lựa chọn, liệt kê nội dung đào tạo chuyên môn, tiêu chuẩn, quy chuẩn kỹ thuật, phương pháp, quy trình chuyên môn áp dụng cho khóa đào tạo trong bản công bố năng lực thực hiện hoạt động đào tạo và chịu trách nhiệm về tính chính xác, đầy đủ, hợp pháp của thông tin đã công bố.</w:t>
            </w:r>
          </w:p>
          <w:p w14:paraId="73E095F7" w14:textId="47D951FB" w:rsidR="00062A4A" w:rsidRPr="001D082A" w:rsidRDefault="00062A4A" w:rsidP="001D082A">
            <w:pPr>
              <w:widowControl w:val="0"/>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sz w:val="26"/>
                <w:szCs w:val="26"/>
              </w:rPr>
              <w:t>3. Sau khi hoàn thành việc thông báo trên Cơ sở dữ liệu quốc gia về tiêu chuẩn, đo lường, chất lượng, cơ sở đào tạo được cấp mã số xác nhận thông báo điện tử. Mã số xác nhận thông báo điện tử không thay thế trách nhiệm của cơ sở đào tạo trong việc duy trì năng lực đã công bố và không làm phát sinh cơ chế chấp thuận, cấp phép hoạt động đào tạo.</w:t>
            </w:r>
          </w:p>
          <w:p w14:paraId="09E62516" w14:textId="772AE9B7" w:rsidR="00062A4A" w:rsidRPr="001D082A" w:rsidRDefault="00062A4A" w:rsidP="001D082A">
            <w:pPr>
              <w:widowControl w:val="0"/>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sz w:val="26"/>
                <w:szCs w:val="26"/>
              </w:rPr>
              <w:t>4. Trường hợp Cơ sở dữ liệu quốc gia về tiêu chuẩn, đo lường, chất lượng bị lỗi kỹ thuật hoặc chưa hoàn thiện hạ tầng, cơ sở đào tạo gửi bản công bố năng lực thực hiện hoạt động đào tạo và danh sách giảng viên trực tiếp hoặc qua dịch vụ bưu chính đến Ủy ban Tiêu chuẩn Đo lường Chất lượng Quốc gia. Ủy ban Tiêu chuẩn Đo lường Chất lượng Quốc gia có trách nhiệm cập nhật thông tin lên Cơ sở dữ liệu quốc gia về tiêu chuẩn, đo lường, chất lượng trong thời hạn 05 ngày làm việc kể từ ngày nhận đủ thông tin.</w:t>
            </w:r>
          </w:p>
          <w:p w14:paraId="7C6C2E52" w14:textId="44550206" w:rsidR="00062A4A" w:rsidRPr="001D082A" w:rsidRDefault="00062A4A" w:rsidP="001D082A">
            <w:pPr>
              <w:widowControl w:val="0"/>
              <w:spacing w:before="60" w:after="60" w:line="240" w:lineRule="auto"/>
              <w:jc w:val="both"/>
              <w:rPr>
                <w:rFonts w:asciiTheme="majorHAnsi" w:hAnsiTheme="majorHAnsi" w:cstheme="majorHAnsi"/>
                <w:b/>
                <w:color w:val="000000" w:themeColor="text1"/>
                <w:sz w:val="26"/>
                <w:szCs w:val="26"/>
              </w:rPr>
            </w:pPr>
            <w:r w:rsidRPr="001D082A">
              <w:rPr>
                <w:rFonts w:asciiTheme="majorHAnsi" w:eastAsia="Times New Roman" w:hAnsiTheme="majorHAnsi" w:cstheme="majorHAnsi"/>
                <w:sz w:val="26"/>
                <w:szCs w:val="26"/>
              </w:rPr>
              <w:t xml:space="preserve">5. Trong thời hạn 15 ngày làm việc kể từ ngày có thay đổi thông tin đã công bố, cơ sở đào tạo phải cập nhật thông tin trên Cơ sở dữ liệu quốc gia về tiêu chuẩn, đo lường, chất lượng. </w:t>
            </w:r>
            <w:r w:rsidRPr="001D082A">
              <w:rPr>
                <w:rFonts w:asciiTheme="majorHAnsi" w:eastAsia="Times New Roman" w:hAnsiTheme="majorHAnsi" w:cstheme="majorHAnsi"/>
                <w:sz w:val="26"/>
                <w:szCs w:val="26"/>
              </w:rPr>
              <w:lastRenderedPageBreak/>
              <w:t>Trường hợp mở rộng nội dung đào tạo, tiêu chuẩn, quy chuẩn kỹ thuật, phương pháp, quy trình chuyên môn hoặc thay đổi giảng viên chính, cơ sở đào tạo phải cập nhật trước khi tổ chức khóa đào tạo theo nội dung thay đổi.</w:t>
            </w:r>
          </w:p>
        </w:tc>
        <w:tc>
          <w:tcPr>
            <w:tcW w:w="4711" w:type="dxa"/>
          </w:tcPr>
          <w:p w14:paraId="5D3A09CE" w14:textId="63093AD2" w:rsidR="00062A4A" w:rsidRPr="001D082A" w:rsidRDefault="00062A4A" w:rsidP="001D082A">
            <w:pPr>
              <w:widowControl w:val="0"/>
              <w:spacing w:before="60" w:after="60" w:line="240" w:lineRule="auto"/>
              <w:jc w:val="both"/>
              <w:rPr>
                <w:rFonts w:asciiTheme="majorHAnsi" w:hAnsiTheme="majorHAnsi" w:cstheme="majorHAnsi"/>
                <w:b/>
                <w:color w:val="000000" w:themeColor="text1"/>
                <w:sz w:val="26"/>
                <w:szCs w:val="26"/>
                <w:lang w:val="en-US"/>
              </w:rPr>
            </w:pPr>
            <w:r w:rsidRPr="001D082A">
              <w:rPr>
                <w:rFonts w:asciiTheme="majorHAnsi" w:hAnsiTheme="majorHAnsi" w:cstheme="majorHAnsi"/>
                <w:sz w:val="26"/>
                <w:szCs w:val="26"/>
                <w:lang w:val="en-US"/>
              </w:rPr>
              <w:lastRenderedPageBreak/>
              <w:t xml:space="preserve">Để phù hợp với chủ trương về cắt giảm, đơn giản hóa Thủ tục hành chính, dự thảo Thông tư đã sửa đổi, bổ sung theo hướng bãi bỏ TTHC, cơ sở đào tạo thực hiện </w:t>
            </w:r>
            <w:r w:rsidRPr="001D082A">
              <w:rPr>
                <w:rFonts w:asciiTheme="majorHAnsi" w:eastAsia="Times New Roman" w:hAnsiTheme="majorHAnsi" w:cstheme="majorHAnsi"/>
                <w:sz w:val="26"/>
                <w:szCs w:val="26"/>
              </w:rPr>
              <w:t>thông báo năng lực thực hiện hoạt động đào tạo trên Cơ sở dữ liệu quốc gia về tiêu chuẩn, đo lường, chất lượng</w:t>
            </w:r>
            <w:r w:rsidRPr="001D082A">
              <w:rPr>
                <w:rFonts w:asciiTheme="majorHAnsi" w:eastAsia="Times New Roman" w:hAnsiTheme="majorHAnsi" w:cstheme="majorHAnsi"/>
                <w:sz w:val="26"/>
                <w:szCs w:val="26"/>
                <w:lang w:val="en-US"/>
              </w:rPr>
              <w:t xml:space="preserve"> và chịu trách nhiệm về khai báo của mình, cơ quan quản lý nhà </w:t>
            </w:r>
            <w:r w:rsidRPr="001D082A">
              <w:rPr>
                <w:rFonts w:asciiTheme="majorHAnsi" w:eastAsia="Times New Roman" w:hAnsiTheme="majorHAnsi" w:cstheme="majorHAnsi"/>
                <w:sz w:val="26"/>
                <w:szCs w:val="26"/>
                <w:lang w:val="en-US"/>
              </w:rPr>
              <w:lastRenderedPageBreak/>
              <w:t>nước sẽ tiến hành hậu kiểm</w:t>
            </w:r>
          </w:p>
        </w:tc>
      </w:tr>
      <w:tr w:rsidR="00062A4A" w:rsidRPr="001D082A" w14:paraId="730E398B" w14:textId="77777777" w:rsidTr="001D082A">
        <w:trPr>
          <w:trHeight w:val="372"/>
        </w:trPr>
        <w:tc>
          <w:tcPr>
            <w:tcW w:w="4876" w:type="dxa"/>
          </w:tcPr>
          <w:p w14:paraId="36CB3A05" w14:textId="12FEF24D"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lang w:val="en-US"/>
              </w:rPr>
            </w:pPr>
            <w:bookmarkStart w:id="26" w:name="dieu_9"/>
            <w:r w:rsidRPr="001D082A">
              <w:rPr>
                <w:rFonts w:asciiTheme="majorHAnsi" w:hAnsiTheme="majorHAnsi" w:cstheme="majorHAnsi"/>
                <w:b/>
                <w:bCs/>
                <w:color w:val="000000"/>
                <w:sz w:val="26"/>
                <w:szCs w:val="26"/>
              </w:rPr>
              <w:lastRenderedPageBreak/>
              <w:t>Điều 9. Đình chỉ, thu hồi hiệu lực Thông báo tiếp nhận</w:t>
            </w:r>
            <w:bookmarkEnd w:id="26"/>
          </w:p>
          <w:p w14:paraId="2D7DB04D"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lastRenderedPageBreak/>
              <w:t>1. Đình chỉ hiệu lực của Thông báo tiếp nhận khi cơ sở đào tạo vi phạm một trong các trường hợp sau đây:</w:t>
            </w:r>
          </w:p>
          <w:p w14:paraId="49E155AF" w14:textId="14DBBD9A"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a) Không tuân thủ các quy định tại Thông tư này và các văn bản quy phạm pháp luật, các hướng dẫn liên quan của </w:t>
            </w:r>
            <w:r w:rsidR="001D082A" w:rsidRPr="001D082A">
              <w:rPr>
                <w:rFonts w:asciiTheme="majorHAnsi" w:hAnsiTheme="majorHAnsi" w:cstheme="majorHAnsi"/>
                <w:sz w:val="26"/>
                <w:szCs w:val="26"/>
              </w:rPr>
              <w:t xml:space="preserve">Tổng cục </w:t>
            </w:r>
            <w:r w:rsidR="001D082A">
              <w:rPr>
                <w:rFonts w:asciiTheme="majorHAnsi" w:hAnsiTheme="majorHAnsi" w:cstheme="majorHAnsi"/>
                <w:sz w:val="26"/>
                <w:szCs w:val="26"/>
                <w:lang w:val="en-US"/>
              </w:rPr>
              <w:t>T</w:t>
            </w:r>
            <w:r w:rsidR="001D082A" w:rsidRPr="001D082A">
              <w:rPr>
                <w:rFonts w:asciiTheme="majorHAnsi" w:hAnsiTheme="majorHAnsi" w:cstheme="majorHAnsi"/>
                <w:sz w:val="26"/>
                <w:szCs w:val="26"/>
              </w:rPr>
              <w:t xml:space="preserve">iêu chuẩn </w:t>
            </w:r>
            <w:r w:rsidR="001D082A">
              <w:rPr>
                <w:rFonts w:asciiTheme="majorHAnsi" w:hAnsiTheme="majorHAnsi" w:cstheme="majorHAnsi"/>
                <w:sz w:val="26"/>
                <w:szCs w:val="26"/>
                <w:lang w:val="en-US"/>
              </w:rPr>
              <w:t>Đ</w:t>
            </w:r>
            <w:r w:rsidR="001D082A" w:rsidRPr="001D082A">
              <w:rPr>
                <w:rFonts w:asciiTheme="majorHAnsi" w:hAnsiTheme="majorHAnsi" w:cstheme="majorHAnsi"/>
                <w:sz w:val="26"/>
                <w:szCs w:val="26"/>
              </w:rPr>
              <w:t xml:space="preserve">o lường </w:t>
            </w:r>
            <w:r w:rsidR="001D082A">
              <w:rPr>
                <w:rFonts w:asciiTheme="majorHAnsi" w:hAnsiTheme="majorHAnsi" w:cstheme="majorHAnsi"/>
                <w:sz w:val="26"/>
                <w:szCs w:val="26"/>
                <w:lang w:val="en-US"/>
              </w:rPr>
              <w:t>C</w:t>
            </w:r>
            <w:r w:rsidR="001D082A" w:rsidRPr="001D082A">
              <w:rPr>
                <w:rFonts w:asciiTheme="majorHAnsi" w:hAnsiTheme="majorHAnsi" w:cstheme="majorHAnsi"/>
                <w:sz w:val="26"/>
                <w:szCs w:val="26"/>
              </w:rPr>
              <w:t>hất lượng</w:t>
            </w:r>
            <w:r w:rsidRPr="001D082A">
              <w:rPr>
                <w:rFonts w:asciiTheme="majorHAnsi" w:hAnsiTheme="majorHAnsi" w:cstheme="majorHAnsi"/>
                <w:color w:val="000000"/>
                <w:sz w:val="26"/>
                <w:szCs w:val="26"/>
              </w:rPr>
              <w:t>;</w:t>
            </w:r>
          </w:p>
          <w:p w14:paraId="64A10100"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b) Không tuân thủ quy trình đào tạo đã quy định;</w:t>
            </w:r>
          </w:p>
          <w:p w14:paraId="0FB04275"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c) Không bảo đảm duy trì bộ máy tổ chức và năng lực đã được công bố theo yêu cầu của tiêu chuẩn tương ứng.</w:t>
            </w:r>
          </w:p>
          <w:p w14:paraId="77F233BB"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2. Thu hồi hiệu lực Thông báo tiếp nhận của cơ sở đào tạo trong các trường hợp sau đây:</w:t>
            </w:r>
          </w:p>
          <w:p w14:paraId="21B773BD"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a) Bị giải thể, phá sản hoặc vi phạm nghiêm trọng quy định của pháp luật hiện hành;</w:t>
            </w:r>
          </w:p>
          <w:p w14:paraId="15DFD53B"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b) Vi phạm mang tính lặp lại có ảnh hưởng nghiêm trọng tới việc tuân thủ các quy định tại Thông tư này, các văn bản quy phạm pháp luật liên quan, các yêu cầu đối với cơ sở đào tạo và quy trình đào tạo đã quy định;</w:t>
            </w:r>
          </w:p>
          <w:p w14:paraId="4703FB6B"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c) Sử dụng hồ sơ, tài liệu giả mạo, sai sự thật để công bố hoạt động đào tạo;</w:t>
            </w:r>
          </w:p>
          <w:p w14:paraId="7ED1208B"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d) Giả mạo hồ sơ, tài liệu đào tạo;</w:t>
            </w:r>
          </w:p>
          <w:p w14:paraId="37DA6B2F"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đ) Cấp chứng chỉ đào tạo nhưng không thực hiện hoạt động đào tạo;</w:t>
            </w:r>
          </w:p>
          <w:p w14:paraId="514EB91F"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e) Bị đình chỉ hiệu lực của Thông báo tiếp nhận nhưng không hoàn thành việc khắc phục trong thời gian đình chỉ ghi trong thông báo đình chỉ;</w:t>
            </w:r>
          </w:p>
          <w:p w14:paraId="5420CC4D"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lastRenderedPageBreak/>
              <w:t>g) Không tuân thủ các yêu cầu, quy định về kiểm tra, thanh tra của cơ quan quản lý nhà nước có thẩm quyền.</w:t>
            </w:r>
          </w:p>
          <w:p w14:paraId="4BC70AD2" w14:textId="0CB6C1FA"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3. Tùy theo mức độ vi phạm, cơ sở đào tạo bị thu hồi Thông báo tiếp nhận sẽ bị hủy bỏ kết quả đào tạo và chỉ được cấp lại Thông báo tiếp nhận sau thời gian 02 (hai) năm kể từ khi có thông báo thu hồi và đã khắc phục các vi phạm. Trong các trường hợp bị hủy bỏ kết quả đào tạo, cơ sở đào tạo có trách nhiệm bồi thường thiệt hại cho các tổ chức, cá nhân đã nộp chi phí đào tạo.</w:t>
            </w:r>
          </w:p>
        </w:tc>
        <w:tc>
          <w:tcPr>
            <w:tcW w:w="5042" w:type="dxa"/>
          </w:tcPr>
          <w:p w14:paraId="555F7439" w14:textId="77777777" w:rsidR="00062A4A" w:rsidRPr="001D082A" w:rsidRDefault="00062A4A" w:rsidP="001D082A">
            <w:pPr>
              <w:widowControl w:val="0"/>
              <w:shd w:val="clear" w:color="auto" w:fill="FFFFFF"/>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b/>
                <w:sz w:val="26"/>
                <w:szCs w:val="26"/>
              </w:rPr>
              <w:lastRenderedPageBreak/>
              <w:t>Điều 10. Gỡ bỏ thông tin công bố năng lực và xử lý chứng chỉ đào tạo chuyên môn</w:t>
            </w:r>
          </w:p>
          <w:p w14:paraId="49FAA013" w14:textId="77777777" w:rsidR="00062A4A" w:rsidRPr="001D082A" w:rsidRDefault="00062A4A" w:rsidP="001D082A">
            <w:pPr>
              <w:widowControl w:val="0"/>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sz w:val="26"/>
                <w:szCs w:val="26"/>
              </w:rPr>
              <w:lastRenderedPageBreak/>
              <w:t>1. Ủy ban Tiêu chuẩn Đo lường Chất lượng Quốc gia gỡ bỏ hoặc cập nhật trạng thái không còn đáp ứng yêu cầu đối với thông tin công bố năng lực thực hiện hoạt động đào tạo của cơ sở đào tạo trên Cơ sở dữ liệu quốc gia về tiêu chuẩn, đo lường, chất lượng trong các trường hợp sau:</w:t>
            </w:r>
          </w:p>
          <w:p w14:paraId="2EDBCBED" w14:textId="77777777" w:rsidR="00062A4A" w:rsidRPr="001D082A" w:rsidRDefault="00062A4A" w:rsidP="001D082A">
            <w:pPr>
              <w:widowControl w:val="0"/>
              <w:shd w:val="clear" w:color="auto" w:fill="FFFFFF"/>
              <w:spacing w:before="60" w:after="60" w:line="240" w:lineRule="auto"/>
              <w:jc w:val="both"/>
              <w:rPr>
                <w:rFonts w:asciiTheme="majorHAnsi" w:eastAsia="Times New Roman" w:hAnsiTheme="majorHAnsi" w:cstheme="majorHAnsi"/>
                <w:color w:val="000000"/>
                <w:sz w:val="26"/>
                <w:szCs w:val="26"/>
                <w:lang w:eastAsia="vi-VN"/>
              </w:rPr>
            </w:pPr>
            <w:r w:rsidRPr="001D082A">
              <w:rPr>
                <w:rFonts w:asciiTheme="majorHAnsi" w:eastAsia="Times New Roman" w:hAnsiTheme="majorHAnsi" w:cstheme="majorHAnsi"/>
                <w:color w:val="000000"/>
                <w:sz w:val="26"/>
                <w:szCs w:val="26"/>
                <w:lang w:val="en-US" w:eastAsia="vi-VN"/>
              </w:rPr>
              <w:t>a</w:t>
            </w:r>
            <w:r w:rsidRPr="001D082A">
              <w:rPr>
                <w:rFonts w:asciiTheme="majorHAnsi" w:eastAsia="Times New Roman" w:hAnsiTheme="majorHAnsi" w:cstheme="majorHAnsi"/>
                <w:color w:val="000000"/>
                <w:sz w:val="26"/>
                <w:szCs w:val="26"/>
                <w:lang w:eastAsia="vi-VN"/>
              </w:rPr>
              <w:t xml:space="preserve">) </w:t>
            </w:r>
            <w:r w:rsidRPr="001D082A">
              <w:rPr>
                <w:rFonts w:asciiTheme="majorHAnsi" w:eastAsia="Times New Roman" w:hAnsiTheme="majorHAnsi" w:cstheme="majorHAnsi"/>
                <w:sz w:val="26"/>
                <w:szCs w:val="26"/>
              </w:rPr>
              <w:t xml:space="preserve">Cơ sở đào tạo </w:t>
            </w:r>
            <w:r w:rsidRPr="001D082A">
              <w:rPr>
                <w:rFonts w:asciiTheme="majorHAnsi" w:eastAsia="Times New Roman" w:hAnsiTheme="majorHAnsi" w:cstheme="majorHAnsi"/>
                <w:color w:val="000000"/>
                <w:sz w:val="26"/>
                <w:szCs w:val="26"/>
                <w:lang w:val="en-US" w:eastAsia="vi-VN"/>
              </w:rPr>
              <w:t>b</w:t>
            </w:r>
            <w:r w:rsidRPr="001D082A">
              <w:rPr>
                <w:rFonts w:asciiTheme="majorHAnsi" w:eastAsia="Times New Roman" w:hAnsiTheme="majorHAnsi" w:cstheme="majorHAnsi"/>
                <w:color w:val="000000"/>
                <w:sz w:val="26"/>
                <w:szCs w:val="26"/>
                <w:lang w:eastAsia="vi-VN"/>
              </w:rPr>
              <w:t>ị giải thể, phá sản</w:t>
            </w:r>
            <w:r w:rsidRPr="001D082A">
              <w:rPr>
                <w:rFonts w:asciiTheme="majorHAnsi" w:eastAsia="Times New Roman" w:hAnsiTheme="majorHAnsi" w:cstheme="majorHAnsi"/>
                <w:color w:val="000000"/>
                <w:sz w:val="26"/>
                <w:szCs w:val="26"/>
                <w:lang w:val="en-US" w:eastAsia="vi-VN"/>
              </w:rPr>
              <w:t>, chấm dứt hoạt động</w:t>
            </w:r>
            <w:r w:rsidRPr="001D082A">
              <w:rPr>
                <w:rFonts w:asciiTheme="majorHAnsi" w:eastAsia="Times New Roman" w:hAnsiTheme="majorHAnsi" w:cstheme="majorHAnsi"/>
                <w:color w:val="000000"/>
                <w:sz w:val="26"/>
                <w:szCs w:val="26"/>
                <w:lang w:eastAsia="vi-VN"/>
              </w:rPr>
              <w:t xml:space="preserve"> hoặc </w:t>
            </w:r>
            <w:r w:rsidRPr="001D082A">
              <w:rPr>
                <w:rFonts w:asciiTheme="majorHAnsi" w:eastAsia="Times New Roman" w:hAnsiTheme="majorHAnsi" w:cstheme="majorHAnsi"/>
                <w:sz w:val="26"/>
                <w:szCs w:val="26"/>
              </w:rPr>
              <w:t>bị cơ quan có thẩm quyền đình chỉ, cấm hoạt động đào tạo theo quy định của pháp luật</w:t>
            </w:r>
            <w:r w:rsidRPr="001D082A">
              <w:rPr>
                <w:rFonts w:asciiTheme="majorHAnsi" w:eastAsia="Times New Roman" w:hAnsiTheme="majorHAnsi" w:cstheme="majorHAnsi"/>
                <w:color w:val="000000"/>
                <w:sz w:val="26"/>
                <w:szCs w:val="26"/>
                <w:lang w:eastAsia="vi-VN"/>
              </w:rPr>
              <w:t>;</w:t>
            </w:r>
          </w:p>
          <w:p w14:paraId="412B0077" w14:textId="4D057584" w:rsidR="00062A4A" w:rsidRPr="001D082A" w:rsidRDefault="00062A4A" w:rsidP="001D082A">
            <w:pPr>
              <w:widowControl w:val="0"/>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sz w:val="26"/>
                <w:szCs w:val="26"/>
              </w:rPr>
              <w:t>b) Cơ sở đào tạo không duy trì một hoặc nhiều yêu cầu quy định tại Điều 8 Thông tư này;</w:t>
            </w:r>
          </w:p>
          <w:p w14:paraId="29BDA601" w14:textId="77777777" w:rsidR="00062A4A" w:rsidRPr="001D082A" w:rsidRDefault="00062A4A" w:rsidP="001D082A">
            <w:pPr>
              <w:widowControl w:val="0"/>
              <w:shd w:val="clear" w:color="auto" w:fill="FFFFFF"/>
              <w:spacing w:before="60" w:after="60" w:line="240" w:lineRule="auto"/>
              <w:jc w:val="both"/>
              <w:rPr>
                <w:rFonts w:asciiTheme="majorHAnsi" w:eastAsia="Times New Roman" w:hAnsiTheme="majorHAnsi" w:cstheme="majorHAnsi"/>
                <w:color w:val="000000"/>
                <w:sz w:val="26"/>
                <w:szCs w:val="26"/>
                <w:lang w:eastAsia="vi-VN"/>
              </w:rPr>
            </w:pPr>
            <w:r w:rsidRPr="001D082A">
              <w:rPr>
                <w:rFonts w:asciiTheme="majorHAnsi" w:eastAsia="Times New Roman" w:hAnsiTheme="majorHAnsi" w:cstheme="majorHAnsi"/>
                <w:color w:val="000000"/>
                <w:sz w:val="26"/>
                <w:szCs w:val="26"/>
                <w:lang w:eastAsia="vi-VN"/>
              </w:rPr>
              <w:t>c) Sử dụng hồ sơ, tài liệu giả mạo</w:t>
            </w:r>
            <w:r w:rsidRPr="001D082A">
              <w:rPr>
                <w:rFonts w:asciiTheme="majorHAnsi" w:eastAsia="Times New Roman" w:hAnsiTheme="majorHAnsi" w:cstheme="majorHAnsi"/>
                <w:color w:val="000000"/>
                <w:sz w:val="26"/>
                <w:szCs w:val="26"/>
                <w:lang w:val="en-US" w:eastAsia="vi-VN"/>
              </w:rPr>
              <w:t xml:space="preserve"> hoặc cung cấp thông tin</w:t>
            </w:r>
            <w:r w:rsidRPr="001D082A">
              <w:rPr>
                <w:rFonts w:asciiTheme="majorHAnsi" w:eastAsia="Times New Roman" w:hAnsiTheme="majorHAnsi" w:cstheme="majorHAnsi"/>
                <w:color w:val="000000"/>
                <w:sz w:val="26"/>
                <w:szCs w:val="26"/>
                <w:lang w:eastAsia="vi-VN"/>
              </w:rPr>
              <w:t xml:space="preserve"> sai sự thật để công bố </w:t>
            </w:r>
            <w:r w:rsidRPr="001D082A">
              <w:rPr>
                <w:rFonts w:asciiTheme="majorHAnsi" w:eastAsia="Times New Roman" w:hAnsiTheme="majorHAnsi" w:cstheme="majorHAnsi"/>
                <w:color w:val="000000"/>
                <w:sz w:val="26"/>
                <w:szCs w:val="26"/>
                <w:lang w:val="en-US" w:eastAsia="vi-VN"/>
              </w:rPr>
              <w:t xml:space="preserve">năng lực thực hiện </w:t>
            </w:r>
            <w:r w:rsidRPr="001D082A">
              <w:rPr>
                <w:rFonts w:asciiTheme="majorHAnsi" w:eastAsia="Times New Roman" w:hAnsiTheme="majorHAnsi" w:cstheme="majorHAnsi"/>
                <w:color w:val="000000"/>
                <w:sz w:val="26"/>
                <w:szCs w:val="26"/>
                <w:lang w:eastAsia="vi-VN"/>
              </w:rPr>
              <w:t>hoạt động đào tạo;</w:t>
            </w:r>
          </w:p>
          <w:p w14:paraId="6B9646DB" w14:textId="77777777" w:rsidR="00062A4A" w:rsidRPr="001D082A" w:rsidRDefault="00062A4A" w:rsidP="001D082A">
            <w:pPr>
              <w:widowControl w:val="0"/>
              <w:shd w:val="clear" w:color="auto" w:fill="FFFFFF"/>
              <w:spacing w:before="60" w:after="60" w:line="240" w:lineRule="auto"/>
              <w:jc w:val="both"/>
              <w:rPr>
                <w:rFonts w:asciiTheme="majorHAnsi" w:eastAsia="Times New Roman" w:hAnsiTheme="majorHAnsi" w:cstheme="majorHAnsi"/>
                <w:color w:val="000000"/>
                <w:sz w:val="26"/>
                <w:szCs w:val="26"/>
                <w:lang w:eastAsia="vi-VN"/>
              </w:rPr>
            </w:pPr>
            <w:r w:rsidRPr="001D082A">
              <w:rPr>
                <w:rFonts w:asciiTheme="majorHAnsi" w:eastAsia="Times New Roman" w:hAnsiTheme="majorHAnsi" w:cstheme="majorHAnsi"/>
                <w:color w:val="000000"/>
                <w:sz w:val="26"/>
                <w:szCs w:val="26"/>
                <w:lang w:eastAsia="vi-VN"/>
              </w:rPr>
              <w:t>d) Giả mạo hồ sơ, tài liệu đào tạo</w:t>
            </w:r>
            <w:r w:rsidRPr="001D082A">
              <w:rPr>
                <w:rFonts w:asciiTheme="majorHAnsi" w:eastAsia="Times New Roman" w:hAnsiTheme="majorHAnsi" w:cstheme="majorHAnsi"/>
                <w:color w:val="000000"/>
                <w:sz w:val="26"/>
                <w:szCs w:val="26"/>
                <w:lang w:val="en-US" w:eastAsia="vi-VN"/>
              </w:rPr>
              <w:t xml:space="preserve">, </w:t>
            </w:r>
            <w:r w:rsidRPr="001D082A">
              <w:rPr>
                <w:rFonts w:asciiTheme="majorHAnsi" w:eastAsia="Times New Roman" w:hAnsiTheme="majorHAnsi" w:cstheme="majorHAnsi"/>
                <w:sz w:val="26"/>
                <w:szCs w:val="26"/>
              </w:rPr>
              <w:t>kết quả kiểm tra, đánh giá hoặc chứng chỉ đào tạo chuyên môn</w:t>
            </w:r>
            <w:r w:rsidRPr="001D082A">
              <w:rPr>
                <w:rFonts w:asciiTheme="majorHAnsi" w:eastAsia="Times New Roman" w:hAnsiTheme="majorHAnsi" w:cstheme="majorHAnsi"/>
                <w:color w:val="000000"/>
                <w:sz w:val="26"/>
                <w:szCs w:val="26"/>
                <w:lang w:eastAsia="vi-VN"/>
              </w:rPr>
              <w:t>;</w:t>
            </w:r>
          </w:p>
          <w:p w14:paraId="7F293F3C" w14:textId="77777777" w:rsidR="00062A4A" w:rsidRPr="001D082A" w:rsidRDefault="00062A4A" w:rsidP="001D082A">
            <w:pPr>
              <w:widowControl w:val="0"/>
              <w:shd w:val="clear" w:color="auto" w:fill="FFFFFF"/>
              <w:spacing w:before="60" w:after="60" w:line="240" w:lineRule="auto"/>
              <w:jc w:val="both"/>
              <w:rPr>
                <w:rFonts w:asciiTheme="majorHAnsi" w:eastAsia="Times New Roman" w:hAnsiTheme="majorHAnsi" w:cstheme="majorHAnsi"/>
                <w:sz w:val="26"/>
                <w:szCs w:val="26"/>
              </w:rPr>
            </w:pPr>
            <w:r w:rsidRPr="001D082A">
              <w:rPr>
                <w:rFonts w:asciiTheme="majorHAnsi" w:eastAsia="Times New Roman" w:hAnsiTheme="majorHAnsi" w:cstheme="majorHAnsi"/>
                <w:color w:val="000000"/>
                <w:sz w:val="26"/>
                <w:szCs w:val="26"/>
                <w:lang w:eastAsia="vi-VN"/>
              </w:rPr>
              <w:t xml:space="preserve">đ) Cấp chứng chỉ đào tạo </w:t>
            </w:r>
            <w:r w:rsidRPr="001D082A">
              <w:rPr>
                <w:rFonts w:asciiTheme="majorHAnsi" w:eastAsia="Times New Roman" w:hAnsiTheme="majorHAnsi" w:cstheme="majorHAnsi"/>
                <w:sz w:val="26"/>
                <w:szCs w:val="26"/>
              </w:rPr>
              <w:t xml:space="preserve">chuyên môn khi không tổ chức đào tạo, không đánh giá kết quả đào tạo hoặc học viên không đạt yêu cầu theo quy định; </w:t>
            </w:r>
          </w:p>
          <w:p w14:paraId="6C6BCE6A" w14:textId="77777777" w:rsidR="00062A4A" w:rsidRPr="001D082A" w:rsidRDefault="00062A4A" w:rsidP="001D082A">
            <w:pPr>
              <w:widowControl w:val="0"/>
              <w:shd w:val="clear" w:color="auto" w:fill="FFFFFF"/>
              <w:spacing w:before="60" w:after="60" w:line="240" w:lineRule="auto"/>
              <w:jc w:val="both"/>
              <w:rPr>
                <w:rFonts w:asciiTheme="majorHAnsi" w:eastAsia="Times New Roman" w:hAnsiTheme="majorHAnsi" w:cstheme="majorHAnsi"/>
                <w:color w:val="000000"/>
                <w:sz w:val="26"/>
                <w:szCs w:val="26"/>
                <w:lang w:eastAsia="vi-VN"/>
              </w:rPr>
            </w:pPr>
            <w:r w:rsidRPr="001D082A">
              <w:rPr>
                <w:rFonts w:asciiTheme="majorHAnsi" w:eastAsia="Times New Roman" w:hAnsiTheme="majorHAnsi" w:cstheme="majorHAnsi"/>
                <w:color w:val="000000"/>
                <w:sz w:val="26"/>
                <w:szCs w:val="26"/>
                <w:lang w:val="en-US" w:eastAsia="vi-VN"/>
              </w:rPr>
              <w:t>e</w:t>
            </w:r>
            <w:r w:rsidRPr="001D082A">
              <w:rPr>
                <w:rFonts w:asciiTheme="majorHAnsi" w:eastAsia="Times New Roman" w:hAnsiTheme="majorHAnsi" w:cstheme="majorHAnsi"/>
                <w:color w:val="000000"/>
                <w:sz w:val="26"/>
                <w:szCs w:val="26"/>
                <w:lang w:eastAsia="vi-VN"/>
              </w:rPr>
              <w:t xml:space="preserve">) </w:t>
            </w:r>
            <w:r w:rsidRPr="001D082A">
              <w:rPr>
                <w:rFonts w:asciiTheme="majorHAnsi" w:eastAsia="Times New Roman" w:hAnsiTheme="majorHAnsi" w:cstheme="majorHAnsi"/>
                <w:sz w:val="26"/>
                <w:szCs w:val="26"/>
              </w:rPr>
              <w:t xml:space="preserve">Không cập nhật thông tin, không lưu giữ hồ sơ đào tạo, không báo cáo thông tin khóa đào tạo hoặc không thực hiện yêu cầu thu hồi chứng chỉ đào tạo chuyên môn theo quy định của Thông tư này; </w:t>
            </w:r>
          </w:p>
          <w:p w14:paraId="7EDAAED1" w14:textId="77777777" w:rsidR="00062A4A" w:rsidRPr="001D082A" w:rsidRDefault="00062A4A" w:rsidP="001D082A">
            <w:pPr>
              <w:widowControl w:val="0"/>
              <w:shd w:val="clear" w:color="auto" w:fill="FFFFFF"/>
              <w:spacing w:before="60" w:after="60" w:line="240" w:lineRule="auto"/>
              <w:jc w:val="both"/>
              <w:rPr>
                <w:rFonts w:asciiTheme="majorHAnsi" w:eastAsia="Times New Roman" w:hAnsiTheme="majorHAnsi" w:cstheme="majorHAnsi"/>
                <w:color w:val="000000"/>
                <w:sz w:val="26"/>
                <w:szCs w:val="26"/>
                <w:lang w:eastAsia="vi-VN"/>
              </w:rPr>
            </w:pPr>
            <w:r w:rsidRPr="001D082A">
              <w:rPr>
                <w:rFonts w:asciiTheme="majorHAnsi" w:eastAsia="Times New Roman" w:hAnsiTheme="majorHAnsi" w:cstheme="majorHAnsi"/>
                <w:color w:val="000000"/>
                <w:sz w:val="26"/>
                <w:szCs w:val="26"/>
                <w:lang w:val="en-US" w:eastAsia="vi-VN"/>
              </w:rPr>
              <w:t>g</w:t>
            </w:r>
            <w:r w:rsidRPr="001D082A">
              <w:rPr>
                <w:rFonts w:asciiTheme="majorHAnsi" w:eastAsia="Times New Roman" w:hAnsiTheme="majorHAnsi" w:cstheme="majorHAnsi"/>
                <w:color w:val="000000"/>
                <w:sz w:val="26"/>
                <w:szCs w:val="26"/>
                <w:lang w:eastAsia="vi-VN"/>
              </w:rPr>
              <w:t>) Không tuân thủ các yêu cầu</w:t>
            </w:r>
            <w:r w:rsidRPr="001D082A">
              <w:rPr>
                <w:rFonts w:asciiTheme="majorHAnsi" w:eastAsia="Times New Roman" w:hAnsiTheme="majorHAnsi" w:cstheme="majorHAnsi"/>
                <w:color w:val="000000"/>
                <w:sz w:val="26"/>
                <w:szCs w:val="26"/>
                <w:lang w:val="en-US" w:eastAsia="vi-VN"/>
              </w:rPr>
              <w:t xml:space="preserve"> </w:t>
            </w:r>
            <w:r w:rsidRPr="001D082A">
              <w:rPr>
                <w:rFonts w:asciiTheme="majorHAnsi" w:eastAsia="Times New Roman" w:hAnsiTheme="majorHAnsi" w:cstheme="majorHAnsi"/>
                <w:color w:val="000000"/>
                <w:sz w:val="26"/>
                <w:szCs w:val="26"/>
                <w:lang w:eastAsia="vi-VN"/>
              </w:rPr>
              <w:t>kiểm tra, thanh tra của cơ quan quản lý nhà nước có thẩm quyền</w:t>
            </w:r>
            <w:r w:rsidRPr="001D082A">
              <w:rPr>
                <w:rFonts w:asciiTheme="majorHAnsi" w:eastAsia="Times New Roman" w:hAnsiTheme="majorHAnsi" w:cstheme="majorHAnsi"/>
                <w:color w:val="000000"/>
                <w:sz w:val="26"/>
                <w:szCs w:val="26"/>
                <w:lang w:val="en-US" w:eastAsia="vi-VN"/>
              </w:rPr>
              <w:t xml:space="preserve"> </w:t>
            </w:r>
            <w:r w:rsidRPr="001D082A">
              <w:rPr>
                <w:rFonts w:asciiTheme="majorHAnsi" w:eastAsia="Times New Roman" w:hAnsiTheme="majorHAnsi" w:cstheme="majorHAnsi"/>
                <w:sz w:val="26"/>
                <w:szCs w:val="26"/>
              </w:rPr>
              <w:t xml:space="preserve">hoặc không khắc phục vi phạm theo yêu </w:t>
            </w:r>
            <w:r w:rsidRPr="001D082A">
              <w:rPr>
                <w:rFonts w:asciiTheme="majorHAnsi" w:eastAsia="Times New Roman" w:hAnsiTheme="majorHAnsi" w:cstheme="majorHAnsi"/>
                <w:sz w:val="26"/>
                <w:szCs w:val="26"/>
              </w:rPr>
              <w:lastRenderedPageBreak/>
              <w:t>cầu của cơ quan có thẩm quyền</w:t>
            </w:r>
            <w:r w:rsidRPr="001D082A">
              <w:rPr>
                <w:rFonts w:asciiTheme="majorHAnsi" w:eastAsia="Times New Roman" w:hAnsiTheme="majorHAnsi" w:cstheme="majorHAnsi"/>
                <w:color w:val="000000"/>
                <w:sz w:val="26"/>
                <w:szCs w:val="26"/>
                <w:lang w:eastAsia="vi-VN"/>
              </w:rPr>
              <w:t>.</w:t>
            </w:r>
          </w:p>
          <w:p w14:paraId="267180F0" w14:textId="657A281C" w:rsidR="00062A4A" w:rsidRPr="001D082A" w:rsidRDefault="00062A4A" w:rsidP="001D082A">
            <w:pPr>
              <w:widowControl w:val="0"/>
              <w:spacing w:before="60" w:after="60" w:line="240" w:lineRule="auto"/>
              <w:jc w:val="both"/>
              <w:rPr>
                <w:rFonts w:asciiTheme="majorHAnsi" w:eastAsia="Times New Roman" w:hAnsiTheme="majorHAnsi" w:cstheme="majorHAnsi"/>
                <w:color w:val="000000"/>
                <w:sz w:val="26"/>
                <w:szCs w:val="26"/>
                <w:lang w:val="en-US" w:eastAsia="vi-VN"/>
              </w:rPr>
            </w:pPr>
            <w:r w:rsidRPr="001D082A">
              <w:rPr>
                <w:rFonts w:asciiTheme="majorHAnsi" w:eastAsia="Times New Roman" w:hAnsiTheme="majorHAnsi" w:cstheme="majorHAnsi"/>
                <w:color w:val="000000"/>
                <w:sz w:val="26"/>
                <w:szCs w:val="26"/>
                <w:lang w:val="en-US" w:eastAsia="vi-VN"/>
              </w:rPr>
              <w:t>2</w:t>
            </w:r>
            <w:r w:rsidRPr="001D082A">
              <w:rPr>
                <w:rFonts w:asciiTheme="majorHAnsi" w:eastAsia="Times New Roman" w:hAnsiTheme="majorHAnsi" w:cstheme="majorHAnsi"/>
                <w:color w:val="000000"/>
                <w:sz w:val="26"/>
                <w:szCs w:val="26"/>
                <w:lang w:eastAsia="vi-VN"/>
              </w:rPr>
              <w:t xml:space="preserve">. </w:t>
            </w:r>
            <w:r w:rsidRPr="001D082A">
              <w:rPr>
                <w:rFonts w:asciiTheme="majorHAnsi" w:eastAsia="Times New Roman" w:hAnsiTheme="majorHAnsi" w:cstheme="majorHAnsi"/>
                <w:color w:val="000000"/>
                <w:sz w:val="26"/>
                <w:szCs w:val="26"/>
                <w:lang w:val="en-US" w:eastAsia="vi-VN"/>
              </w:rPr>
              <w:t xml:space="preserve">Căn cứ tính chất, </w:t>
            </w:r>
            <w:r w:rsidRPr="001D082A">
              <w:rPr>
                <w:rFonts w:asciiTheme="majorHAnsi" w:eastAsia="Times New Roman" w:hAnsiTheme="majorHAnsi" w:cstheme="majorHAnsi"/>
                <w:color w:val="000000"/>
                <w:sz w:val="26"/>
                <w:szCs w:val="26"/>
                <w:lang w:eastAsia="vi-VN"/>
              </w:rPr>
              <w:t xml:space="preserve">mức độ vi phạm, </w:t>
            </w:r>
            <w:r w:rsidRPr="001D082A">
              <w:rPr>
                <w:rFonts w:asciiTheme="majorHAnsi" w:eastAsia="Times New Roman" w:hAnsiTheme="majorHAnsi" w:cstheme="majorHAnsi"/>
                <w:sz w:val="26"/>
                <w:szCs w:val="26"/>
              </w:rPr>
              <w:t xml:space="preserve">Ủy ban Tiêu chuẩn Đo lường Chất lượng Quốc gia yêu cầu </w:t>
            </w:r>
            <w:r w:rsidRPr="001D082A">
              <w:rPr>
                <w:rFonts w:asciiTheme="majorHAnsi" w:eastAsia="Times New Roman" w:hAnsiTheme="majorHAnsi" w:cstheme="majorHAnsi"/>
                <w:color w:val="000000"/>
                <w:sz w:val="26"/>
                <w:szCs w:val="26"/>
                <w:lang w:eastAsia="vi-VN"/>
              </w:rPr>
              <w:t xml:space="preserve">cơ sở đào tạo </w:t>
            </w:r>
            <w:r w:rsidRPr="001D082A">
              <w:rPr>
                <w:rFonts w:asciiTheme="majorHAnsi" w:eastAsia="Times New Roman" w:hAnsiTheme="majorHAnsi" w:cstheme="majorHAnsi"/>
                <w:sz w:val="26"/>
                <w:szCs w:val="26"/>
              </w:rPr>
              <w:t xml:space="preserve">thu hồi chứng chỉ đào tạo chuyên môn đã cấp đối với khóa đào tạo, học viên hoặc phạm vi bị ảnh hưởng; công khai thông tin thu hồi trên Cơ sở dữ liệu quốc gia về tiêu chuẩn, đo lường, chất lượng; chuyển hồ sơ đến cơ quan có thẩm quyền xử lý nếu có dấu hiệu vi phạm hành chính hoặc vi phạm pháp luật khác. </w:t>
            </w:r>
          </w:p>
          <w:p w14:paraId="2DF6EECF" w14:textId="1A61AE3D" w:rsidR="00062A4A" w:rsidRPr="001D082A" w:rsidRDefault="00062A4A" w:rsidP="001D082A">
            <w:pPr>
              <w:widowControl w:val="0"/>
              <w:spacing w:before="60" w:after="60" w:line="240" w:lineRule="auto"/>
              <w:jc w:val="both"/>
              <w:rPr>
                <w:rFonts w:asciiTheme="majorHAnsi" w:hAnsiTheme="majorHAnsi" w:cstheme="majorHAnsi"/>
                <w:b/>
                <w:color w:val="000000" w:themeColor="text1"/>
                <w:sz w:val="26"/>
                <w:szCs w:val="26"/>
              </w:rPr>
            </w:pPr>
            <w:r w:rsidRPr="001D082A">
              <w:rPr>
                <w:rFonts w:asciiTheme="majorHAnsi" w:eastAsia="Times New Roman" w:hAnsiTheme="majorHAnsi" w:cstheme="majorHAnsi"/>
                <w:sz w:val="26"/>
                <w:szCs w:val="26"/>
              </w:rPr>
              <w:t>3. Cơ sở đào tạo chỉ được thông báo lại năng lực thực hiện hoạt động đào tạo sau khi đã khắc phục đầy đủ vi phạm, đáp ứng yêu cầu quy định tại Thông tư này và chịu trách nhiệm bồi thường thiệt hại, hoàn trả chi phí đào tạo cho tổ chức, cá nhân bị ảnh hưởng theo quy định của pháp luật.</w:t>
            </w:r>
          </w:p>
        </w:tc>
        <w:tc>
          <w:tcPr>
            <w:tcW w:w="4711" w:type="dxa"/>
          </w:tcPr>
          <w:p w14:paraId="753450D7" w14:textId="1F2883D4" w:rsidR="00062A4A" w:rsidRPr="001D082A" w:rsidRDefault="00062A4A" w:rsidP="001D082A">
            <w:pPr>
              <w:widowControl w:val="0"/>
              <w:spacing w:before="60" w:after="60" w:line="240" w:lineRule="auto"/>
              <w:jc w:val="both"/>
              <w:rPr>
                <w:rFonts w:asciiTheme="majorHAnsi" w:hAnsiTheme="majorHAnsi" w:cstheme="majorHAnsi"/>
                <w:b/>
                <w:color w:val="000000" w:themeColor="text1"/>
                <w:sz w:val="26"/>
                <w:szCs w:val="26"/>
                <w:lang w:val="en-US"/>
              </w:rPr>
            </w:pPr>
            <w:r w:rsidRPr="001D082A">
              <w:rPr>
                <w:rFonts w:asciiTheme="majorHAnsi" w:hAnsiTheme="majorHAnsi" w:cstheme="majorHAnsi"/>
                <w:sz w:val="26"/>
                <w:szCs w:val="26"/>
                <w:lang w:val="en-US"/>
              </w:rPr>
              <w:lastRenderedPageBreak/>
              <w:t xml:space="preserve">Như báo cáo nêu trên, cơ sở đào tạo thực hiện </w:t>
            </w:r>
            <w:r w:rsidRPr="001D082A">
              <w:rPr>
                <w:rFonts w:asciiTheme="majorHAnsi" w:eastAsia="Times New Roman" w:hAnsiTheme="majorHAnsi" w:cstheme="majorHAnsi"/>
                <w:sz w:val="26"/>
                <w:szCs w:val="26"/>
              </w:rPr>
              <w:t xml:space="preserve">thông báo năng lực thực hiện hoạt động đào tạo trên Cơ sở dữ liệu quốc gia về </w:t>
            </w:r>
            <w:r w:rsidRPr="001D082A">
              <w:rPr>
                <w:rFonts w:asciiTheme="majorHAnsi" w:eastAsia="Times New Roman" w:hAnsiTheme="majorHAnsi" w:cstheme="majorHAnsi"/>
                <w:sz w:val="26"/>
                <w:szCs w:val="26"/>
              </w:rPr>
              <w:lastRenderedPageBreak/>
              <w:t>tiêu chuẩn, đo lường, chất lượng</w:t>
            </w:r>
            <w:r w:rsidRPr="001D082A">
              <w:rPr>
                <w:rFonts w:asciiTheme="majorHAnsi" w:eastAsia="Times New Roman" w:hAnsiTheme="majorHAnsi" w:cstheme="majorHAnsi"/>
                <w:sz w:val="26"/>
                <w:szCs w:val="26"/>
                <w:lang w:val="en-US"/>
              </w:rPr>
              <w:t xml:space="preserve"> và chịu trách nhiệm về khai báo của mình, cơ quan quản lý nhà nước sẽ tiến hành hậu kiểm. Do đó, căn cứ vào kết quả kiểm tra, giám sát, cơ quan quản lý nhà nước sẽ g</w:t>
            </w:r>
            <w:r w:rsidRPr="001D082A">
              <w:rPr>
                <w:rFonts w:asciiTheme="majorHAnsi" w:eastAsia="Times New Roman" w:hAnsiTheme="majorHAnsi" w:cstheme="majorHAnsi"/>
                <w:sz w:val="26"/>
                <w:szCs w:val="26"/>
              </w:rPr>
              <w:t>ỡ bỏ thông tin công bố năng lực</w:t>
            </w:r>
            <w:r w:rsidRPr="001D082A">
              <w:rPr>
                <w:rFonts w:asciiTheme="majorHAnsi" w:eastAsia="Times New Roman" w:hAnsiTheme="majorHAnsi" w:cstheme="majorHAnsi"/>
                <w:b/>
                <w:sz w:val="26"/>
                <w:szCs w:val="26"/>
              </w:rPr>
              <w:t xml:space="preserve"> </w:t>
            </w:r>
            <w:r w:rsidRPr="001D082A">
              <w:rPr>
                <w:rFonts w:asciiTheme="majorHAnsi" w:eastAsia="Times New Roman" w:hAnsiTheme="majorHAnsi" w:cstheme="majorHAnsi"/>
                <w:sz w:val="26"/>
                <w:szCs w:val="26"/>
              </w:rPr>
              <w:t>trên Cơ sở dữ liệu quốc gia về tiêu chuẩn, đo lường, chất lượng</w:t>
            </w:r>
            <w:r w:rsidRPr="001D082A">
              <w:rPr>
                <w:rFonts w:asciiTheme="majorHAnsi" w:eastAsia="Times New Roman" w:hAnsiTheme="majorHAnsi" w:cstheme="majorHAnsi"/>
                <w:b/>
                <w:sz w:val="26"/>
                <w:szCs w:val="26"/>
              </w:rPr>
              <w:t xml:space="preserve"> </w:t>
            </w:r>
            <w:r w:rsidRPr="001D082A">
              <w:rPr>
                <w:rFonts w:asciiTheme="majorHAnsi" w:eastAsia="Times New Roman" w:hAnsiTheme="majorHAnsi" w:cstheme="majorHAnsi"/>
                <w:sz w:val="26"/>
                <w:szCs w:val="26"/>
              </w:rPr>
              <w:t>và xử lý chứng chỉ đào tạo chuyên môn</w:t>
            </w:r>
            <w:r w:rsidRPr="001D082A">
              <w:rPr>
                <w:rFonts w:asciiTheme="majorHAnsi" w:eastAsia="Times New Roman" w:hAnsiTheme="majorHAnsi" w:cstheme="majorHAnsi"/>
                <w:sz w:val="26"/>
                <w:szCs w:val="26"/>
                <w:lang w:val="en-US"/>
              </w:rPr>
              <w:t xml:space="preserve"> nếu phát hiện vi phạm của cơ sở đào tạo</w:t>
            </w:r>
          </w:p>
        </w:tc>
      </w:tr>
      <w:tr w:rsidR="00062A4A" w:rsidRPr="001D082A" w14:paraId="3DA7DA84" w14:textId="77777777" w:rsidTr="001D082A">
        <w:trPr>
          <w:trHeight w:val="372"/>
        </w:trPr>
        <w:tc>
          <w:tcPr>
            <w:tcW w:w="4876" w:type="dxa"/>
          </w:tcPr>
          <w:p w14:paraId="620CFC42" w14:textId="77777777" w:rsidR="00062A4A" w:rsidRPr="001D082A" w:rsidRDefault="00062A4A" w:rsidP="001D082A">
            <w:pPr>
              <w:pStyle w:val="NormalWeb"/>
              <w:shd w:val="clear" w:color="auto" w:fill="FFFFFF"/>
              <w:spacing w:before="60" w:beforeAutospacing="0" w:after="60" w:afterAutospacing="0"/>
              <w:jc w:val="both"/>
              <w:rPr>
                <w:rFonts w:asciiTheme="majorHAnsi" w:hAnsiTheme="majorHAnsi" w:cstheme="majorHAnsi"/>
                <w:b/>
                <w:bCs/>
                <w:color w:val="000000"/>
                <w:sz w:val="26"/>
                <w:szCs w:val="26"/>
              </w:rPr>
            </w:pPr>
          </w:p>
        </w:tc>
        <w:tc>
          <w:tcPr>
            <w:tcW w:w="5042" w:type="dxa"/>
          </w:tcPr>
          <w:p w14:paraId="6B76DFC7" w14:textId="77777777" w:rsidR="00062A4A" w:rsidRPr="001D082A" w:rsidRDefault="00062A4A" w:rsidP="001D082A">
            <w:pPr>
              <w:widowControl w:val="0"/>
              <w:shd w:val="clear" w:color="auto" w:fill="FFFFFF"/>
              <w:spacing w:before="60" w:after="60" w:line="240" w:lineRule="auto"/>
              <w:jc w:val="both"/>
              <w:rPr>
                <w:rFonts w:asciiTheme="majorHAnsi" w:eastAsia="Times New Roman" w:hAnsiTheme="majorHAnsi" w:cstheme="majorHAnsi"/>
                <w:b/>
                <w:color w:val="000000"/>
                <w:sz w:val="26"/>
                <w:szCs w:val="26"/>
                <w:lang w:val="en-US" w:eastAsia="vi-VN"/>
              </w:rPr>
            </w:pPr>
            <w:r w:rsidRPr="001D082A">
              <w:rPr>
                <w:rFonts w:asciiTheme="majorHAnsi" w:hAnsiTheme="majorHAnsi" w:cstheme="majorHAnsi"/>
                <w:b/>
                <w:sz w:val="26"/>
                <w:szCs w:val="26"/>
                <w:lang w:val="en-US"/>
              </w:rPr>
              <w:t xml:space="preserve">Điều 11. </w:t>
            </w:r>
            <w:r w:rsidRPr="001D082A">
              <w:rPr>
                <w:rFonts w:asciiTheme="majorHAnsi" w:eastAsia="Times New Roman" w:hAnsiTheme="majorHAnsi" w:cstheme="majorHAnsi"/>
                <w:b/>
                <w:color w:val="000000"/>
                <w:sz w:val="26"/>
                <w:szCs w:val="26"/>
                <w:lang w:val="en-US" w:eastAsia="vi-VN"/>
              </w:rPr>
              <w:t>Chứng chỉ tương đương chứng chỉ đào tạo chuyên môn đối với chuyên gia đánh giá hệ thống quản lý</w:t>
            </w:r>
          </w:p>
          <w:p w14:paraId="2736658A" w14:textId="4A73CFBA" w:rsidR="00062A4A" w:rsidRPr="001D082A" w:rsidRDefault="00062A4A" w:rsidP="001D082A">
            <w:pPr>
              <w:widowControl w:val="0"/>
              <w:shd w:val="clear" w:color="auto" w:fill="FFFFFF"/>
              <w:spacing w:before="60" w:after="60" w:line="240" w:lineRule="auto"/>
              <w:jc w:val="both"/>
              <w:rPr>
                <w:rFonts w:asciiTheme="majorHAnsi" w:eastAsia="Times New Roman" w:hAnsiTheme="majorHAnsi" w:cstheme="majorHAnsi"/>
                <w:b/>
                <w:sz w:val="26"/>
                <w:szCs w:val="26"/>
              </w:rPr>
            </w:pPr>
            <w:r w:rsidRPr="001D082A">
              <w:rPr>
                <w:rFonts w:asciiTheme="majorHAnsi" w:eastAsia="Times New Roman" w:hAnsiTheme="majorHAnsi" w:cstheme="majorHAnsi"/>
                <w:sz w:val="26"/>
                <w:szCs w:val="26"/>
              </w:rPr>
              <w:t xml:space="preserve">Chứng chỉ đào tạo hoặc chứng nhận năng lực chuyên gia đánh giá hệ thống quản lý, chuyên gia đánh giá trưởng hệ thống quản lý còn hiệu lực do CQI and IRCA (International Register of Certificated Auditors) hoặc cơ sở đào tạo được CQI and IRCA phê duyệt cấp được coi là tương đương chứng chỉ đào tạo chuyên môn đối với chuyên gia đánh giá hệ thống quản lý theo Thông tư này khi nội dung đào tạo phù hợp với tiêu chuẩn, lĩnh vực tương ứng. Tổ chức, cá nhân sử dụng chứng chỉ tương đương </w:t>
            </w:r>
            <w:r w:rsidRPr="001D082A">
              <w:rPr>
                <w:rFonts w:asciiTheme="majorHAnsi" w:eastAsia="Times New Roman" w:hAnsiTheme="majorHAnsi" w:cstheme="majorHAnsi"/>
                <w:sz w:val="26"/>
                <w:szCs w:val="26"/>
              </w:rPr>
              <w:lastRenderedPageBreak/>
              <w:t>có trách nhiệm lưu giữ tài liệu chứng minh phạm vi, thời lượng và nội dung đào tạo khi cơ quan có thẩm quyền yêu cầu</w:t>
            </w:r>
          </w:p>
        </w:tc>
        <w:tc>
          <w:tcPr>
            <w:tcW w:w="4711" w:type="dxa"/>
          </w:tcPr>
          <w:p w14:paraId="6CE238BF" w14:textId="2028DA4A" w:rsidR="00062A4A" w:rsidRPr="001D082A" w:rsidRDefault="00062A4A" w:rsidP="001D082A">
            <w:pPr>
              <w:widowControl w:val="0"/>
              <w:spacing w:before="60" w:after="60" w:line="240" w:lineRule="auto"/>
              <w:jc w:val="both"/>
              <w:rPr>
                <w:rFonts w:asciiTheme="majorHAnsi" w:hAnsiTheme="majorHAnsi" w:cstheme="majorHAnsi"/>
                <w:sz w:val="26"/>
                <w:szCs w:val="26"/>
                <w:lang w:val="en-US"/>
              </w:rPr>
            </w:pPr>
            <w:r w:rsidRPr="001D082A">
              <w:rPr>
                <w:rFonts w:asciiTheme="majorHAnsi" w:hAnsiTheme="majorHAnsi" w:cstheme="majorHAnsi"/>
                <w:sz w:val="26"/>
                <w:szCs w:val="26"/>
                <w:lang w:val="en-US"/>
              </w:rPr>
              <w:lastRenderedPageBreak/>
              <w:t xml:space="preserve">Dự thảo Thông tư bổ sung quy định về </w:t>
            </w:r>
            <w:r w:rsidRPr="001D082A">
              <w:rPr>
                <w:rFonts w:asciiTheme="majorHAnsi" w:eastAsia="Times New Roman" w:hAnsiTheme="majorHAnsi" w:cstheme="majorHAnsi"/>
                <w:color w:val="000000"/>
                <w:sz w:val="26"/>
                <w:szCs w:val="26"/>
                <w:lang w:val="en-US" w:eastAsia="vi-VN"/>
              </w:rPr>
              <w:t>Chứng chỉ tương đương chứng chỉ đào tạo chuyên môn đối với chuyên gia đánh giá hệ thống quản lý để phù hợp với tình hình triển khai thực tế trong thời gian qua</w:t>
            </w:r>
          </w:p>
        </w:tc>
      </w:tr>
      <w:tr w:rsidR="00062A4A" w:rsidRPr="001D082A" w14:paraId="7ABEDC9B" w14:textId="77777777" w:rsidTr="005E3182">
        <w:trPr>
          <w:trHeight w:val="1753"/>
        </w:trPr>
        <w:tc>
          <w:tcPr>
            <w:tcW w:w="4876" w:type="dxa"/>
            <w:shd w:val="clear" w:color="auto" w:fill="auto"/>
          </w:tcPr>
          <w:p w14:paraId="01906661" w14:textId="3DE71189" w:rsidR="001D082A" w:rsidRPr="001D082A" w:rsidRDefault="001D082A" w:rsidP="005E3182">
            <w:pPr>
              <w:pStyle w:val="NormalWeb"/>
              <w:spacing w:before="60" w:beforeAutospacing="0" w:after="60" w:afterAutospacing="0"/>
              <w:jc w:val="both"/>
              <w:rPr>
                <w:rFonts w:asciiTheme="majorHAnsi" w:hAnsiTheme="majorHAnsi" w:cstheme="majorHAnsi"/>
                <w:color w:val="000000"/>
                <w:sz w:val="26"/>
                <w:szCs w:val="26"/>
                <w:lang w:val="en-US"/>
              </w:rPr>
            </w:pPr>
            <w:bookmarkStart w:id="27" w:name="dieu_10"/>
            <w:r w:rsidRPr="005E3182">
              <w:rPr>
                <w:rFonts w:asciiTheme="majorHAnsi" w:hAnsiTheme="majorHAnsi" w:cstheme="majorHAnsi"/>
                <w:b/>
                <w:bCs/>
                <w:color w:val="000000"/>
                <w:sz w:val="26"/>
                <w:szCs w:val="26"/>
              </w:rPr>
              <w:t>Điều 10. Quyền và trách nhiệm của</w:t>
            </w:r>
            <w:bookmarkEnd w:id="27"/>
            <w:r w:rsidRPr="005E3182">
              <w:rPr>
                <w:rFonts w:asciiTheme="majorHAnsi" w:hAnsiTheme="majorHAnsi" w:cstheme="majorHAnsi"/>
                <w:b/>
                <w:bCs/>
                <w:color w:val="000000"/>
                <w:sz w:val="26"/>
                <w:szCs w:val="26"/>
              </w:rPr>
              <w:t> </w:t>
            </w:r>
            <w:r w:rsidR="005E3182" w:rsidRPr="005E3182">
              <w:rPr>
                <w:rFonts w:asciiTheme="majorHAnsi" w:hAnsiTheme="majorHAnsi" w:cstheme="majorHAnsi"/>
                <w:b/>
                <w:sz w:val="26"/>
                <w:szCs w:val="26"/>
              </w:rPr>
              <w:t xml:space="preserve">Tổng cục </w:t>
            </w:r>
            <w:r w:rsidR="005E3182" w:rsidRPr="005E3182">
              <w:rPr>
                <w:rFonts w:asciiTheme="majorHAnsi" w:hAnsiTheme="majorHAnsi" w:cstheme="majorHAnsi"/>
                <w:b/>
                <w:sz w:val="26"/>
                <w:szCs w:val="26"/>
                <w:lang w:val="en-US"/>
              </w:rPr>
              <w:t>T</w:t>
            </w:r>
            <w:r w:rsidR="005E3182" w:rsidRPr="005E3182">
              <w:rPr>
                <w:rFonts w:asciiTheme="majorHAnsi" w:hAnsiTheme="majorHAnsi" w:cstheme="majorHAnsi"/>
                <w:b/>
                <w:sz w:val="26"/>
                <w:szCs w:val="26"/>
              </w:rPr>
              <w:t xml:space="preserve">iêu chuẩn </w:t>
            </w:r>
            <w:r w:rsidR="005E3182" w:rsidRPr="005E3182">
              <w:rPr>
                <w:rFonts w:asciiTheme="majorHAnsi" w:hAnsiTheme="majorHAnsi" w:cstheme="majorHAnsi"/>
                <w:b/>
                <w:sz w:val="26"/>
                <w:szCs w:val="26"/>
                <w:lang w:val="en-US"/>
              </w:rPr>
              <w:t>Đ</w:t>
            </w:r>
            <w:r w:rsidR="005E3182" w:rsidRPr="005E3182">
              <w:rPr>
                <w:rFonts w:asciiTheme="majorHAnsi" w:hAnsiTheme="majorHAnsi" w:cstheme="majorHAnsi"/>
                <w:b/>
                <w:sz w:val="26"/>
                <w:szCs w:val="26"/>
              </w:rPr>
              <w:t xml:space="preserve">o lường </w:t>
            </w:r>
            <w:r w:rsidR="005E3182" w:rsidRPr="005E3182">
              <w:rPr>
                <w:rFonts w:asciiTheme="majorHAnsi" w:hAnsiTheme="majorHAnsi" w:cstheme="majorHAnsi"/>
                <w:b/>
                <w:sz w:val="26"/>
                <w:szCs w:val="26"/>
                <w:lang w:val="en-US"/>
              </w:rPr>
              <w:t>C</w:t>
            </w:r>
            <w:r w:rsidR="005E3182" w:rsidRPr="005E3182">
              <w:rPr>
                <w:rFonts w:asciiTheme="majorHAnsi" w:hAnsiTheme="majorHAnsi" w:cstheme="majorHAnsi"/>
                <w:b/>
                <w:sz w:val="26"/>
                <w:szCs w:val="26"/>
              </w:rPr>
              <w:t>hất lượng</w:t>
            </w:r>
          </w:p>
          <w:p w14:paraId="1BB440C0" w14:textId="77777777" w:rsidR="001D082A" w:rsidRPr="001D082A" w:rsidRDefault="001D082A"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1. Quản lý và hướng dẫn việc ban hành Thông báo tiếp nhận hồ sơ công bố đủ năng lực hoạt động đào tạo theo quy định tại Thông tư này.</w:t>
            </w:r>
          </w:p>
          <w:p w14:paraId="6D24D15A" w14:textId="481A5115" w:rsidR="001D082A" w:rsidRPr="001D082A" w:rsidRDefault="001D082A"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2. Thông báo trên trang thông tin điện tử của </w:t>
            </w:r>
            <w:r w:rsidR="005E3182" w:rsidRPr="001D082A">
              <w:rPr>
                <w:rFonts w:asciiTheme="majorHAnsi" w:hAnsiTheme="majorHAnsi" w:cstheme="majorHAnsi"/>
                <w:sz w:val="26"/>
                <w:szCs w:val="26"/>
              </w:rPr>
              <w:t xml:space="preserve">Tổng cục </w:t>
            </w:r>
            <w:r w:rsidR="005E3182">
              <w:rPr>
                <w:rFonts w:asciiTheme="majorHAnsi" w:hAnsiTheme="majorHAnsi" w:cstheme="majorHAnsi"/>
                <w:sz w:val="26"/>
                <w:szCs w:val="26"/>
                <w:lang w:val="en-US"/>
              </w:rPr>
              <w:t>T</w:t>
            </w:r>
            <w:r w:rsidR="005E3182" w:rsidRPr="001D082A">
              <w:rPr>
                <w:rFonts w:asciiTheme="majorHAnsi" w:hAnsiTheme="majorHAnsi" w:cstheme="majorHAnsi"/>
                <w:sz w:val="26"/>
                <w:szCs w:val="26"/>
              </w:rPr>
              <w:t xml:space="preserve">iêu chuẩn </w:t>
            </w:r>
            <w:r w:rsidR="005E3182">
              <w:rPr>
                <w:rFonts w:asciiTheme="majorHAnsi" w:hAnsiTheme="majorHAnsi" w:cstheme="majorHAnsi"/>
                <w:sz w:val="26"/>
                <w:szCs w:val="26"/>
                <w:lang w:val="en-US"/>
              </w:rPr>
              <w:t>Đ</w:t>
            </w:r>
            <w:r w:rsidR="005E3182" w:rsidRPr="001D082A">
              <w:rPr>
                <w:rFonts w:asciiTheme="majorHAnsi" w:hAnsiTheme="majorHAnsi" w:cstheme="majorHAnsi"/>
                <w:sz w:val="26"/>
                <w:szCs w:val="26"/>
              </w:rPr>
              <w:t xml:space="preserve">o lường </w:t>
            </w:r>
            <w:r w:rsidR="005E3182">
              <w:rPr>
                <w:rFonts w:asciiTheme="majorHAnsi" w:hAnsiTheme="majorHAnsi" w:cstheme="majorHAnsi"/>
                <w:sz w:val="26"/>
                <w:szCs w:val="26"/>
                <w:lang w:val="en-US"/>
              </w:rPr>
              <w:t>C</w:t>
            </w:r>
            <w:r w:rsidR="005E3182" w:rsidRPr="001D082A">
              <w:rPr>
                <w:rFonts w:asciiTheme="majorHAnsi" w:hAnsiTheme="majorHAnsi" w:cstheme="majorHAnsi"/>
                <w:sz w:val="26"/>
                <w:szCs w:val="26"/>
              </w:rPr>
              <w:t>hất lượng</w:t>
            </w:r>
            <w:r w:rsidRPr="001D082A">
              <w:rPr>
                <w:rFonts w:asciiTheme="majorHAnsi" w:hAnsiTheme="majorHAnsi" w:cstheme="majorHAnsi"/>
                <w:color w:val="000000"/>
                <w:sz w:val="26"/>
                <w:szCs w:val="26"/>
              </w:rPr>
              <w:t> danh sách các cơ sở đã được cấp, đình chỉ, thu hồi Thông báo tiếp nhận hồ sơ công bố đủ năng lực hoạt động đào tạo.</w:t>
            </w:r>
          </w:p>
          <w:p w14:paraId="292EE550" w14:textId="2EFA3A65" w:rsidR="00062A4A" w:rsidRPr="001D082A" w:rsidRDefault="001D082A" w:rsidP="001D082A">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3. Thực hiện thanh tra, kiểm tra hoạt động đào tạo của các cơ sở đào tạo và xử lý theo thẩm quyền đối với các vi phạm theo quy định tại Thông tư này và các quy định của pháp luật có liên quan.</w:t>
            </w:r>
          </w:p>
        </w:tc>
        <w:tc>
          <w:tcPr>
            <w:tcW w:w="5042" w:type="dxa"/>
          </w:tcPr>
          <w:p w14:paraId="06BE6E28" w14:textId="77777777" w:rsidR="001D082A" w:rsidRPr="001D082A" w:rsidRDefault="001D082A" w:rsidP="005E3182">
            <w:pPr>
              <w:widowControl w:val="0"/>
              <w:spacing w:before="60" w:after="60" w:line="240" w:lineRule="auto"/>
              <w:ind w:hanging="28"/>
              <w:jc w:val="both"/>
              <w:rPr>
                <w:rFonts w:asciiTheme="majorHAnsi" w:hAnsiTheme="majorHAnsi" w:cstheme="majorHAnsi"/>
                <w:sz w:val="26"/>
                <w:szCs w:val="26"/>
              </w:rPr>
            </w:pPr>
            <w:r w:rsidRPr="001D082A">
              <w:rPr>
                <w:rFonts w:asciiTheme="majorHAnsi" w:hAnsiTheme="majorHAnsi" w:cstheme="majorHAnsi"/>
                <w:b/>
                <w:bCs/>
                <w:sz w:val="26"/>
                <w:szCs w:val="26"/>
              </w:rPr>
              <w:t>Điều 12. Trách nhiệm của Ủy ban Tiêu chuẩn Đo lường Chất lượng Quốc gia</w:t>
            </w:r>
          </w:p>
          <w:p w14:paraId="52949C64" w14:textId="77777777" w:rsidR="001D082A" w:rsidRPr="001D082A" w:rsidRDefault="001D082A" w:rsidP="005E3182">
            <w:pPr>
              <w:widowControl w:val="0"/>
              <w:spacing w:before="60" w:after="60" w:line="240" w:lineRule="auto"/>
              <w:ind w:hanging="28"/>
              <w:jc w:val="both"/>
              <w:rPr>
                <w:rFonts w:asciiTheme="majorHAnsi" w:hAnsiTheme="majorHAnsi" w:cstheme="majorHAnsi"/>
                <w:sz w:val="26"/>
                <w:szCs w:val="26"/>
              </w:rPr>
            </w:pPr>
            <w:r w:rsidRPr="001D082A">
              <w:rPr>
                <w:rFonts w:asciiTheme="majorHAnsi" w:hAnsiTheme="majorHAnsi" w:cstheme="majorHAnsi"/>
                <w:sz w:val="26"/>
                <w:szCs w:val="26"/>
              </w:rPr>
              <w:tab/>
            </w:r>
            <w:r w:rsidRPr="001D082A">
              <w:rPr>
                <w:rFonts w:asciiTheme="majorHAnsi" w:eastAsia="Times New Roman" w:hAnsiTheme="majorHAnsi" w:cstheme="majorHAnsi"/>
                <w:sz w:val="26"/>
                <w:szCs w:val="26"/>
              </w:rPr>
              <w:t>1. Tổ chức thực hiện, hướng dẫn, theo dõi và quản lý hoạt động đào tạo chuyên môn theo quy định tại Thông tư này.</w:t>
            </w:r>
          </w:p>
          <w:p w14:paraId="2A409A72" w14:textId="77777777" w:rsidR="001D082A" w:rsidRPr="001D082A" w:rsidRDefault="001D082A" w:rsidP="005E3182">
            <w:pPr>
              <w:widowControl w:val="0"/>
              <w:spacing w:before="60" w:after="60" w:line="240" w:lineRule="auto"/>
              <w:ind w:hanging="28"/>
              <w:jc w:val="both"/>
              <w:rPr>
                <w:rFonts w:asciiTheme="majorHAnsi" w:hAnsiTheme="majorHAnsi" w:cstheme="majorHAnsi"/>
                <w:sz w:val="26"/>
                <w:szCs w:val="26"/>
              </w:rPr>
            </w:pPr>
            <w:r w:rsidRPr="001D082A">
              <w:rPr>
                <w:rFonts w:asciiTheme="majorHAnsi" w:eastAsia="Times New Roman" w:hAnsiTheme="majorHAnsi" w:cstheme="majorHAnsi"/>
                <w:sz w:val="26"/>
                <w:szCs w:val="26"/>
              </w:rPr>
              <w:t>2. Quản lý, vận hành, cập nhật thông tin về cơ sở đào tạo, khóa đào tạo, chứng chỉ đào tạo chuyên môn, thông tin thu hồi chứng chỉ trên Cơ sở dữ liệu quốc gia về tiêu chuẩn, đo lường, chất lượng.</w:t>
            </w:r>
          </w:p>
          <w:p w14:paraId="0B71D365" w14:textId="72BD8CB7" w:rsidR="001D082A" w:rsidRPr="001D082A" w:rsidRDefault="001D082A" w:rsidP="005E3182">
            <w:pPr>
              <w:widowControl w:val="0"/>
              <w:spacing w:before="60" w:after="60" w:line="240" w:lineRule="auto"/>
              <w:ind w:hanging="28"/>
              <w:jc w:val="both"/>
              <w:rPr>
                <w:rFonts w:asciiTheme="majorHAnsi" w:hAnsiTheme="majorHAnsi" w:cstheme="majorHAnsi"/>
                <w:sz w:val="26"/>
                <w:szCs w:val="26"/>
              </w:rPr>
            </w:pPr>
            <w:r w:rsidRPr="001D082A">
              <w:rPr>
                <w:rFonts w:asciiTheme="majorHAnsi" w:eastAsia="Times New Roman" w:hAnsiTheme="majorHAnsi" w:cstheme="majorHAnsi"/>
                <w:sz w:val="26"/>
                <w:szCs w:val="26"/>
              </w:rPr>
              <w:t xml:space="preserve">3. </w:t>
            </w:r>
            <w:r w:rsidR="00E967E2" w:rsidRPr="00E967E2">
              <w:rPr>
                <w:rFonts w:eastAsia="Times New Roman"/>
                <w:sz w:val="26"/>
                <w:szCs w:val="26"/>
              </w:rPr>
              <w:t>Phối hợp với các cơ quan, đơn vị liên quan thực hiện kiểm</w:t>
            </w:r>
            <w:r w:rsidR="00E967E2" w:rsidRPr="003E2137">
              <w:rPr>
                <w:rFonts w:eastAsia="Times New Roman"/>
              </w:rPr>
              <w:t xml:space="preserve"> </w:t>
            </w:r>
            <w:r w:rsidRPr="001D082A">
              <w:rPr>
                <w:rFonts w:asciiTheme="majorHAnsi" w:eastAsia="Times New Roman" w:hAnsiTheme="majorHAnsi" w:cstheme="majorHAnsi"/>
                <w:sz w:val="26"/>
                <w:szCs w:val="26"/>
              </w:rPr>
              <w:t>tra hoạt động đào tạo của cơ sở đào tạo; kiểm tra năng lực thực tế</w:t>
            </w:r>
            <w:bookmarkStart w:id="28" w:name="_GoBack"/>
            <w:bookmarkEnd w:id="28"/>
            <w:r w:rsidRPr="001D082A">
              <w:rPr>
                <w:rFonts w:asciiTheme="majorHAnsi" w:eastAsia="Times New Roman" w:hAnsiTheme="majorHAnsi" w:cstheme="majorHAnsi"/>
                <w:sz w:val="26"/>
                <w:szCs w:val="26"/>
              </w:rPr>
              <w:t xml:space="preserve"> của học viên sau khi được cấp chứng chỉ đào tạo chuyên môn trong trường hợp cần thiết; yêu cầu cơ sở đào tạo giải trình, cung cấp hồ sơ, tài liệu, thu hồi chứng chỉ đào tạo chuyên môn đã cấp, khắc phục vi phạm và thực hiện biện pháp xử lý theo thẩm quyền.</w:t>
            </w:r>
          </w:p>
          <w:p w14:paraId="28C78436" w14:textId="77777777" w:rsidR="001D082A" w:rsidRPr="001D082A" w:rsidRDefault="001D082A" w:rsidP="005E3182">
            <w:pPr>
              <w:widowControl w:val="0"/>
              <w:spacing w:before="60" w:after="60" w:line="240" w:lineRule="auto"/>
              <w:ind w:hanging="28"/>
              <w:jc w:val="both"/>
              <w:rPr>
                <w:rFonts w:asciiTheme="majorHAnsi" w:hAnsiTheme="majorHAnsi" w:cstheme="majorHAnsi"/>
                <w:sz w:val="26"/>
                <w:szCs w:val="26"/>
              </w:rPr>
            </w:pPr>
            <w:r w:rsidRPr="001D082A">
              <w:rPr>
                <w:rFonts w:asciiTheme="majorHAnsi" w:eastAsia="Times New Roman" w:hAnsiTheme="majorHAnsi" w:cstheme="majorHAnsi"/>
                <w:sz w:val="26"/>
                <w:szCs w:val="26"/>
              </w:rPr>
              <w:t>4. Tổ chức hoặc quản lý việc tổ chức đào tạo chuyên gia năng suất chất lượng, kiểm soát viên chất lượng theo Điều 7 Thông tư này.</w:t>
            </w:r>
          </w:p>
          <w:p w14:paraId="071FF1BA" w14:textId="0927E024" w:rsidR="00062A4A" w:rsidRPr="001D082A" w:rsidRDefault="001D082A" w:rsidP="005E3182">
            <w:pPr>
              <w:widowControl w:val="0"/>
              <w:spacing w:before="60" w:after="60" w:line="240" w:lineRule="auto"/>
              <w:ind w:hanging="28"/>
              <w:jc w:val="both"/>
              <w:rPr>
                <w:rFonts w:asciiTheme="majorHAnsi" w:hAnsiTheme="majorHAnsi" w:cstheme="majorHAnsi"/>
                <w:b/>
                <w:color w:val="000000" w:themeColor="text1"/>
                <w:sz w:val="26"/>
                <w:szCs w:val="26"/>
              </w:rPr>
            </w:pPr>
            <w:r w:rsidRPr="001D082A">
              <w:rPr>
                <w:rFonts w:asciiTheme="majorHAnsi" w:eastAsia="Times New Roman" w:hAnsiTheme="majorHAnsi" w:cstheme="majorHAnsi"/>
                <w:sz w:val="26"/>
                <w:szCs w:val="26"/>
              </w:rPr>
              <w:t>5. Tổng hợp tình hình thực hiện, báo cáo Bộ Khoa học và Công nghệ; đề xuất sửa đổi, bổ sung quy định khi cần thiết.</w:t>
            </w:r>
          </w:p>
        </w:tc>
        <w:tc>
          <w:tcPr>
            <w:tcW w:w="4711" w:type="dxa"/>
          </w:tcPr>
          <w:p w14:paraId="6F8920DE" w14:textId="72AB9D23" w:rsidR="00062A4A" w:rsidRPr="001D082A" w:rsidRDefault="001D082A" w:rsidP="001D082A">
            <w:pPr>
              <w:widowControl w:val="0"/>
              <w:spacing w:before="60" w:after="60" w:line="240" w:lineRule="auto"/>
              <w:jc w:val="both"/>
              <w:rPr>
                <w:rFonts w:asciiTheme="majorHAnsi" w:hAnsiTheme="majorHAnsi" w:cstheme="majorHAnsi"/>
                <w:b/>
                <w:color w:val="000000" w:themeColor="text1"/>
                <w:sz w:val="26"/>
                <w:szCs w:val="26"/>
              </w:rPr>
            </w:pPr>
            <w:r w:rsidRPr="001D082A">
              <w:rPr>
                <w:rFonts w:asciiTheme="majorHAnsi" w:hAnsiTheme="majorHAnsi" w:cstheme="majorHAnsi"/>
                <w:sz w:val="26"/>
                <w:szCs w:val="26"/>
                <w:lang w:val="en-US"/>
              </w:rPr>
              <w:t xml:space="preserve">Để phù hợp với quy định tại Nghị định số 22/2026/NĐ-CP, Nghị định số 37/2026/NĐ-CP và </w:t>
            </w:r>
            <w:r w:rsidR="005E3182">
              <w:rPr>
                <w:rFonts w:asciiTheme="majorHAnsi" w:hAnsiTheme="majorHAnsi" w:cstheme="majorHAnsi"/>
                <w:sz w:val="26"/>
                <w:szCs w:val="26"/>
                <w:lang w:val="en-US"/>
              </w:rPr>
              <w:t>các nội dung trong dự thảo Thông tư</w:t>
            </w:r>
          </w:p>
        </w:tc>
      </w:tr>
      <w:tr w:rsidR="005E3182" w:rsidRPr="001D082A" w14:paraId="414118EF" w14:textId="77777777" w:rsidTr="001D082A">
        <w:trPr>
          <w:trHeight w:val="372"/>
        </w:trPr>
        <w:tc>
          <w:tcPr>
            <w:tcW w:w="4876" w:type="dxa"/>
          </w:tcPr>
          <w:p w14:paraId="75FEFB6F" w14:textId="42772D9D" w:rsidR="005E3182" w:rsidRPr="001D082A" w:rsidRDefault="005E3182" w:rsidP="005E3182">
            <w:pPr>
              <w:pStyle w:val="NormalWeb"/>
              <w:shd w:val="clear" w:color="auto" w:fill="FFFFFF"/>
              <w:spacing w:before="60" w:beforeAutospacing="0" w:after="60" w:afterAutospacing="0"/>
              <w:jc w:val="both"/>
              <w:rPr>
                <w:rFonts w:asciiTheme="majorHAnsi" w:hAnsiTheme="majorHAnsi" w:cstheme="majorHAnsi"/>
                <w:color w:val="000000"/>
                <w:sz w:val="26"/>
                <w:szCs w:val="26"/>
                <w:lang w:val="en-US"/>
              </w:rPr>
            </w:pPr>
            <w:bookmarkStart w:id="29" w:name="dieu_11"/>
            <w:r w:rsidRPr="001D082A">
              <w:rPr>
                <w:rFonts w:asciiTheme="majorHAnsi" w:hAnsiTheme="majorHAnsi" w:cstheme="majorHAnsi"/>
                <w:b/>
                <w:bCs/>
                <w:color w:val="000000"/>
                <w:sz w:val="26"/>
                <w:szCs w:val="26"/>
              </w:rPr>
              <w:t>Điều 11. Quyền và trách nhiệm của cơ sở đào tạo</w:t>
            </w:r>
            <w:bookmarkEnd w:id="29"/>
          </w:p>
          <w:p w14:paraId="5200D486" w14:textId="77777777" w:rsidR="005E3182" w:rsidRPr="001D082A" w:rsidRDefault="005E3182" w:rsidP="005E3182">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lastRenderedPageBreak/>
              <w:t>1. Kết quả đào tạo chuyên gia đánh giá hệ thống quản lý và chuyên gia đánh giá chứng nhận sản phẩm của tổ chức chứng nhận được cơ quan quản lý nhà nước xem xét chấp thuận trong quá trình giải quyết thủ tục hành chính khi cơ sở đào tạo đã công bố đủ năng lực hoạt động theo quy định tại Thông tư này.</w:t>
            </w:r>
          </w:p>
          <w:p w14:paraId="04E5F49F" w14:textId="77777777" w:rsidR="005E3182" w:rsidRPr="001D082A" w:rsidRDefault="005E3182" w:rsidP="005E3182">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2. Tuân thủ chương trình đào tạo, nội dung đào tạo đã công bố và các quy định về đào tạo theo Thông tư này và các quy định pháp luật có liên quan.</w:t>
            </w:r>
          </w:p>
          <w:p w14:paraId="04E6265F" w14:textId="77777777" w:rsidR="005E3182" w:rsidRPr="001D082A" w:rsidRDefault="005E3182" w:rsidP="005E3182">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3. Sử dụng đúng đội ngũ giảng viên theo hồ sơ công bố.</w:t>
            </w:r>
          </w:p>
          <w:p w14:paraId="0C5ABD3E" w14:textId="77777777" w:rsidR="005E3182" w:rsidRPr="001D082A" w:rsidRDefault="005E3182" w:rsidP="005E3182">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4. Lưu giữ đầy đủ hồ sơ đào tạo theo quy định của pháp luật.</w:t>
            </w:r>
          </w:p>
          <w:p w14:paraId="101AA5E1" w14:textId="77777777" w:rsidR="005E3182" w:rsidRPr="001D082A" w:rsidRDefault="005E3182" w:rsidP="005E3182">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5. Thông báo trên trang thông tin điện tử của cơ sở đào tạo thông tin về các khóa đào tạo đã thực hiện, bao gồm: tên khóa đào tạo, thời gian thực hiện.</w:t>
            </w:r>
          </w:p>
          <w:p w14:paraId="695A5E9C" w14:textId="77777777" w:rsidR="005E3182" w:rsidRPr="001D082A" w:rsidRDefault="005E3182" w:rsidP="005E3182">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6. Cấp chứng chỉ đào tạo cho các học viên hoàn thành khóa đào tạo.</w:t>
            </w:r>
          </w:p>
          <w:p w14:paraId="4AEC7783" w14:textId="42C6FA90" w:rsidR="005E3182" w:rsidRPr="001D082A" w:rsidRDefault="005E3182" w:rsidP="005E3182">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7. Báo cáo </w:t>
            </w:r>
            <w:r w:rsidRPr="001D082A">
              <w:rPr>
                <w:rFonts w:asciiTheme="majorHAnsi" w:hAnsiTheme="majorHAnsi" w:cstheme="majorHAnsi"/>
                <w:sz w:val="26"/>
                <w:szCs w:val="26"/>
              </w:rPr>
              <w:t xml:space="preserve">Tổng cục </w:t>
            </w:r>
            <w:r>
              <w:rPr>
                <w:rFonts w:asciiTheme="majorHAnsi" w:hAnsiTheme="majorHAnsi" w:cstheme="majorHAnsi"/>
                <w:sz w:val="26"/>
                <w:szCs w:val="26"/>
                <w:lang w:val="en-US"/>
              </w:rPr>
              <w:t>T</w:t>
            </w:r>
            <w:r w:rsidRPr="001D082A">
              <w:rPr>
                <w:rFonts w:asciiTheme="majorHAnsi" w:hAnsiTheme="majorHAnsi" w:cstheme="majorHAnsi"/>
                <w:sz w:val="26"/>
                <w:szCs w:val="26"/>
              </w:rPr>
              <w:t xml:space="preserve">iêu chuẩn </w:t>
            </w:r>
            <w:r>
              <w:rPr>
                <w:rFonts w:asciiTheme="majorHAnsi" w:hAnsiTheme="majorHAnsi" w:cstheme="majorHAnsi"/>
                <w:sz w:val="26"/>
                <w:szCs w:val="26"/>
                <w:lang w:val="en-US"/>
              </w:rPr>
              <w:t>Đ</w:t>
            </w:r>
            <w:r w:rsidRPr="001D082A">
              <w:rPr>
                <w:rFonts w:asciiTheme="majorHAnsi" w:hAnsiTheme="majorHAnsi" w:cstheme="majorHAnsi"/>
                <w:sz w:val="26"/>
                <w:szCs w:val="26"/>
              </w:rPr>
              <w:t xml:space="preserve">o lường </w:t>
            </w:r>
            <w:r>
              <w:rPr>
                <w:rFonts w:asciiTheme="majorHAnsi" w:hAnsiTheme="majorHAnsi" w:cstheme="majorHAnsi"/>
                <w:sz w:val="26"/>
                <w:szCs w:val="26"/>
                <w:lang w:val="en-US"/>
              </w:rPr>
              <w:t>C</w:t>
            </w:r>
            <w:r w:rsidRPr="001D082A">
              <w:rPr>
                <w:rFonts w:asciiTheme="majorHAnsi" w:hAnsiTheme="majorHAnsi" w:cstheme="majorHAnsi"/>
                <w:sz w:val="26"/>
                <w:szCs w:val="26"/>
              </w:rPr>
              <w:t>hất lượng</w:t>
            </w:r>
            <w:r w:rsidRPr="001D082A">
              <w:rPr>
                <w:rFonts w:asciiTheme="majorHAnsi" w:hAnsiTheme="majorHAnsi" w:cstheme="majorHAnsi"/>
                <w:color w:val="000000"/>
                <w:sz w:val="26"/>
                <w:szCs w:val="26"/>
              </w:rPr>
              <w:t xml:space="preserve"> về những thay đổi có ảnh hưởng tới năng lực hoạt động của cơ sở đào tạo.</w:t>
            </w:r>
          </w:p>
          <w:p w14:paraId="6CB1CB8E" w14:textId="77777777" w:rsidR="005E3182" w:rsidRPr="001D082A" w:rsidRDefault="005E3182" w:rsidP="005E3182">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8. Tuân thủ các quy định, yêu cầu về thanh tra, kiểm tra của cơ quan nhà nước có thẩm quyền.</w:t>
            </w:r>
          </w:p>
          <w:p w14:paraId="7BDB0729" w14:textId="6CD793CC" w:rsidR="005E3182" w:rsidRPr="001D082A" w:rsidRDefault="005E3182" w:rsidP="005E3182">
            <w:pPr>
              <w:pStyle w:val="NormalWeb"/>
              <w:shd w:val="clear" w:color="auto" w:fill="FFFFFF"/>
              <w:spacing w:before="60" w:beforeAutospacing="0" w:after="60" w:afterAutospacing="0"/>
              <w:jc w:val="both"/>
              <w:rPr>
                <w:rFonts w:asciiTheme="majorHAnsi" w:hAnsiTheme="majorHAnsi" w:cstheme="majorHAnsi"/>
                <w:color w:val="000000"/>
                <w:sz w:val="26"/>
                <w:szCs w:val="26"/>
              </w:rPr>
            </w:pPr>
            <w:bookmarkStart w:id="30" w:name="khoan_9_11"/>
            <w:r w:rsidRPr="001D082A">
              <w:rPr>
                <w:rFonts w:asciiTheme="majorHAnsi" w:hAnsiTheme="majorHAnsi" w:cstheme="majorHAnsi"/>
                <w:color w:val="000000"/>
                <w:sz w:val="26"/>
                <w:szCs w:val="26"/>
              </w:rPr>
              <w:t>9. Định kỳ tháng 11 hằng năm hoặc đột xuất khi có yêu cầu, báo cáo bằng văn bản tình hình hoạt động đào tạo về</w:t>
            </w:r>
            <w:bookmarkEnd w:id="30"/>
            <w:r w:rsidRPr="001D082A">
              <w:rPr>
                <w:rFonts w:asciiTheme="majorHAnsi" w:hAnsiTheme="majorHAnsi" w:cstheme="majorHAnsi"/>
                <w:color w:val="000000"/>
                <w:sz w:val="26"/>
                <w:szCs w:val="26"/>
              </w:rPr>
              <w:t> </w:t>
            </w:r>
            <w:r w:rsidRPr="001D082A">
              <w:rPr>
                <w:rFonts w:asciiTheme="majorHAnsi" w:hAnsiTheme="majorHAnsi" w:cstheme="majorHAnsi"/>
                <w:sz w:val="26"/>
                <w:szCs w:val="26"/>
              </w:rPr>
              <w:t xml:space="preserve">Tổng cục </w:t>
            </w:r>
            <w:r>
              <w:rPr>
                <w:rFonts w:asciiTheme="majorHAnsi" w:hAnsiTheme="majorHAnsi" w:cstheme="majorHAnsi"/>
                <w:sz w:val="26"/>
                <w:szCs w:val="26"/>
                <w:lang w:val="en-US"/>
              </w:rPr>
              <w:t>T</w:t>
            </w:r>
            <w:r w:rsidRPr="001D082A">
              <w:rPr>
                <w:rFonts w:asciiTheme="majorHAnsi" w:hAnsiTheme="majorHAnsi" w:cstheme="majorHAnsi"/>
                <w:sz w:val="26"/>
                <w:szCs w:val="26"/>
              </w:rPr>
              <w:t xml:space="preserve">iêu </w:t>
            </w:r>
            <w:r w:rsidRPr="001D082A">
              <w:rPr>
                <w:rFonts w:asciiTheme="majorHAnsi" w:hAnsiTheme="majorHAnsi" w:cstheme="majorHAnsi"/>
                <w:sz w:val="26"/>
                <w:szCs w:val="26"/>
              </w:rPr>
              <w:lastRenderedPageBreak/>
              <w:t xml:space="preserve">chuẩn </w:t>
            </w:r>
            <w:r>
              <w:rPr>
                <w:rFonts w:asciiTheme="majorHAnsi" w:hAnsiTheme="majorHAnsi" w:cstheme="majorHAnsi"/>
                <w:sz w:val="26"/>
                <w:szCs w:val="26"/>
                <w:lang w:val="en-US"/>
              </w:rPr>
              <w:t>Đ</w:t>
            </w:r>
            <w:r w:rsidRPr="001D082A">
              <w:rPr>
                <w:rFonts w:asciiTheme="majorHAnsi" w:hAnsiTheme="majorHAnsi" w:cstheme="majorHAnsi"/>
                <w:sz w:val="26"/>
                <w:szCs w:val="26"/>
              </w:rPr>
              <w:t xml:space="preserve">o lường </w:t>
            </w:r>
            <w:r>
              <w:rPr>
                <w:rFonts w:asciiTheme="majorHAnsi" w:hAnsiTheme="majorHAnsi" w:cstheme="majorHAnsi"/>
                <w:sz w:val="26"/>
                <w:szCs w:val="26"/>
                <w:lang w:val="en-US"/>
              </w:rPr>
              <w:t>C</w:t>
            </w:r>
            <w:r w:rsidRPr="001D082A">
              <w:rPr>
                <w:rFonts w:asciiTheme="majorHAnsi" w:hAnsiTheme="majorHAnsi" w:cstheme="majorHAnsi"/>
                <w:sz w:val="26"/>
                <w:szCs w:val="26"/>
              </w:rPr>
              <w:t>hất lượng</w:t>
            </w:r>
            <w:r w:rsidRPr="001D082A">
              <w:rPr>
                <w:rFonts w:asciiTheme="majorHAnsi" w:hAnsiTheme="majorHAnsi" w:cstheme="majorHAnsi"/>
                <w:color w:val="000000"/>
                <w:sz w:val="26"/>
                <w:szCs w:val="26"/>
              </w:rPr>
              <w:t>. </w:t>
            </w:r>
            <w:bookmarkStart w:id="31" w:name="khoan_9_11_name"/>
            <w:r w:rsidRPr="001D082A">
              <w:rPr>
                <w:rFonts w:asciiTheme="majorHAnsi" w:hAnsiTheme="majorHAnsi" w:cstheme="majorHAnsi"/>
                <w:color w:val="000000"/>
                <w:sz w:val="26"/>
                <w:szCs w:val="26"/>
              </w:rPr>
              <w:t>Nội dung báo cáo gồm:</w:t>
            </w:r>
            <w:bookmarkEnd w:id="31"/>
          </w:p>
          <w:p w14:paraId="1CAEA469" w14:textId="77777777" w:rsidR="005E3182" w:rsidRPr="001D082A" w:rsidRDefault="005E3182" w:rsidP="005E3182">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a) Danh sách liệt kê các khóa đào tạo đã thực hiện trong 12 tháng gần nhất hoặc theo yêu cầu báo cáo;</w:t>
            </w:r>
          </w:p>
          <w:p w14:paraId="72E61500" w14:textId="77777777" w:rsidR="005E3182" w:rsidRPr="001D082A" w:rsidRDefault="005E3182" w:rsidP="005E3182">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b) Danh sách học viên của các khóa đào tạo đã thực hiện;</w:t>
            </w:r>
          </w:p>
          <w:p w14:paraId="7FC09E6D" w14:textId="77777777" w:rsidR="005E3182" w:rsidRPr="001D082A" w:rsidRDefault="005E3182" w:rsidP="005E3182">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c) Các kiến nghị, đề xuất (nếu có);</w:t>
            </w:r>
          </w:p>
          <w:p w14:paraId="48BACBD5" w14:textId="34BAF491" w:rsidR="005E3182" w:rsidRPr="001D082A" w:rsidRDefault="005E3182" w:rsidP="005E3182">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10. Thực hiện các quyền và nghĩa vụ khác theo quy định của pháp luật.</w:t>
            </w:r>
          </w:p>
        </w:tc>
        <w:tc>
          <w:tcPr>
            <w:tcW w:w="5042" w:type="dxa"/>
          </w:tcPr>
          <w:p w14:paraId="0547B910" w14:textId="77777777" w:rsidR="005E3182" w:rsidRPr="001D082A" w:rsidRDefault="005E3182" w:rsidP="005E3182">
            <w:pPr>
              <w:widowControl w:val="0"/>
              <w:spacing w:before="60" w:after="60" w:line="240" w:lineRule="auto"/>
              <w:jc w:val="both"/>
              <w:rPr>
                <w:rFonts w:asciiTheme="majorHAnsi" w:hAnsiTheme="majorHAnsi" w:cstheme="majorHAnsi"/>
                <w:sz w:val="26"/>
                <w:szCs w:val="26"/>
              </w:rPr>
            </w:pPr>
            <w:r w:rsidRPr="001D082A">
              <w:rPr>
                <w:rFonts w:asciiTheme="majorHAnsi" w:hAnsiTheme="majorHAnsi" w:cstheme="majorHAnsi"/>
                <w:b/>
                <w:bCs/>
                <w:sz w:val="26"/>
                <w:szCs w:val="26"/>
              </w:rPr>
              <w:lastRenderedPageBreak/>
              <w:t>Điều 13. Trách nhiệm của cơ sở đào tạo</w:t>
            </w:r>
          </w:p>
          <w:p w14:paraId="2B93405A" w14:textId="6776850C" w:rsidR="005E3182" w:rsidRPr="001D082A" w:rsidRDefault="005E3182" w:rsidP="005E3182">
            <w:pPr>
              <w:widowControl w:val="0"/>
              <w:spacing w:before="60" w:after="60" w:line="240" w:lineRule="auto"/>
              <w:jc w:val="both"/>
              <w:rPr>
                <w:rFonts w:asciiTheme="majorHAnsi" w:hAnsiTheme="majorHAnsi" w:cstheme="majorHAnsi"/>
                <w:sz w:val="26"/>
                <w:szCs w:val="26"/>
              </w:rPr>
            </w:pPr>
            <w:r w:rsidRPr="001D082A">
              <w:rPr>
                <w:rFonts w:asciiTheme="majorHAnsi" w:hAnsiTheme="majorHAnsi" w:cstheme="majorHAnsi"/>
                <w:sz w:val="26"/>
                <w:szCs w:val="26"/>
              </w:rPr>
              <w:t xml:space="preserve">1. Tuân thủ khung chương trình đào tạo, đề cương đào tạo chi tiết và các quy định về </w:t>
            </w:r>
            <w:r w:rsidRPr="001D082A">
              <w:rPr>
                <w:rFonts w:asciiTheme="majorHAnsi" w:eastAsia="Times New Roman" w:hAnsiTheme="majorHAnsi" w:cstheme="majorHAnsi"/>
                <w:sz w:val="26"/>
                <w:szCs w:val="26"/>
              </w:rPr>
              <w:t xml:space="preserve">tổ </w:t>
            </w:r>
            <w:r w:rsidRPr="001D082A">
              <w:rPr>
                <w:rFonts w:asciiTheme="majorHAnsi" w:eastAsia="Times New Roman" w:hAnsiTheme="majorHAnsi" w:cstheme="majorHAnsi"/>
                <w:sz w:val="26"/>
                <w:szCs w:val="26"/>
              </w:rPr>
              <w:lastRenderedPageBreak/>
              <w:t>chức đào tạo, đánh giá kết quả, cấp và quản lý chứng chỉ đào tạo chuyên môn theo Thông tư này và quy định pháp luật có liên quan.</w:t>
            </w:r>
          </w:p>
          <w:p w14:paraId="4B18969C" w14:textId="48DB0B0E" w:rsidR="005E3182" w:rsidRPr="001D082A" w:rsidRDefault="005E3182" w:rsidP="005E3182">
            <w:pPr>
              <w:widowControl w:val="0"/>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sz w:val="26"/>
                <w:szCs w:val="26"/>
              </w:rPr>
              <w:t>2. Duy trì năng lực đã công bố; cập nhật kịp thời thông tin thay đổi theo Điều 9 Thông tư này; chịu trách nhiệm trước pháp luật về tính chính xác, trung thực, đầy đủ của thông tin đã công bố.</w:t>
            </w:r>
          </w:p>
          <w:p w14:paraId="0956B751" w14:textId="1643EEEE" w:rsidR="005E3182" w:rsidRPr="001D082A" w:rsidRDefault="005E3182" w:rsidP="005E3182">
            <w:pPr>
              <w:widowControl w:val="0"/>
              <w:spacing w:before="60" w:after="60" w:line="240" w:lineRule="auto"/>
              <w:jc w:val="both"/>
              <w:rPr>
                <w:rFonts w:asciiTheme="majorHAnsi" w:eastAsia="Times New Roman" w:hAnsiTheme="majorHAnsi" w:cstheme="majorHAnsi"/>
                <w:sz w:val="26"/>
                <w:szCs w:val="26"/>
              </w:rPr>
            </w:pPr>
            <w:r w:rsidRPr="001D082A">
              <w:rPr>
                <w:rFonts w:asciiTheme="majorHAnsi" w:eastAsia="Times New Roman" w:hAnsiTheme="majorHAnsi" w:cstheme="majorHAnsi"/>
                <w:sz w:val="26"/>
                <w:szCs w:val="26"/>
              </w:rPr>
              <w:t>3. Lưu giữ đầy đủ hồ sơ đào tạo, gồm chương trình, đề cương, tài liệu đào tạo, danh sách học viên, danh sách giảng viên, minh chứng tham gia học tập, bài kiểm tra, kết quả đánh giá, quyết định hoặc danh sách cấp chứng chỉ, bản lưu chứng chỉ và thông tin phản hồi của học viên trong thời hạn tối thiểu 05 năm kể từ ngày kết thúc khóa đào tạo hoặc thời hạn dài hơn theo quy định pháp luật chuyên ngành.</w:t>
            </w:r>
          </w:p>
          <w:p w14:paraId="5EC34D54" w14:textId="4731E7F1" w:rsidR="005E3182" w:rsidRPr="001D082A" w:rsidRDefault="005E3182" w:rsidP="005E3182">
            <w:pPr>
              <w:widowControl w:val="0"/>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sz w:val="26"/>
                <w:szCs w:val="26"/>
              </w:rPr>
              <w:t>4. Trong thời hạn 15 ngày làm việc kể từ ngày kết thúc khóa đào tạo, thông báo trên Cơ sở dữ liệu quốc gia về tiêu chuẩn, đo lường, chất lượng thông tin về khóa đào tạo đã thực hiện, gồm: tên khóa đào tạo, thời gian thực hiện, hình thức tổ chức, nội dung hoặc tiêu chuẩn đào tạo, danh sách học viên tham dự và danh sách học viên được cấp chứng chỉ đào tạo chuyên môn.</w:t>
            </w:r>
          </w:p>
          <w:p w14:paraId="057A847C" w14:textId="609BED54" w:rsidR="005E3182" w:rsidRPr="001D082A" w:rsidRDefault="005E3182" w:rsidP="005E3182">
            <w:pPr>
              <w:widowControl w:val="0"/>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sz w:val="26"/>
                <w:szCs w:val="26"/>
              </w:rPr>
              <w:t>5. Trong thời hạn 05 ngày làm việc kể từ ngày thu hồi chứng chỉ đào tạo chuyên môn, thông báo công khai trên Cơ sở dữ liệu quốc gia về tiêu chuẩn, đo lường, chất lượng thông tin về chứng chỉ đào tạo chuyên môn bị thu hồi và lý do thu hồi.</w:t>
            </w:r>
          </w:p>
          <w:p w14:paraId="48392AEA" w14:textId="58EC951E" w:rsidR="005E3182" w:rsidRPr="001D082A" w:rsidRDefault="005E3182" w:rsidP="005E3182">
            <w:pPr>
              <w:widowControl w:val="0"/>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sz w:val="26"/>
                <w:szCs w:val="26"/>
              </w:rPr>
              <w:lastRenderedPageBreak/>
              <w:t>6. Tuân thủ yêu cầu kiểm tra, thanh tra, giải trình, cung cấp hồ sơ, thu hồi chứng chỉ đào tạo chuyên môn và khắc phục vi phạm của cơ quan nhà nước có thẩm quyền.</w:t>
            </w:r>
          </w:p>
          <w:p w14:paraId="543030BE" w14:textId="0721856E" w:rsidR="005E3182" w:rsidRPr="001D082A" w:rsidRDefault="005E3182" w:rsidP="005E3182">
            <w:pPr>
              <w:widowControl w:val="0"/>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sz w:val="26"/>
                <w:szCs w:val="26"/>
              </w:rPr>
              <w:t>7. Thực hiện nghĩa vụ bảo vệ dữ liệu cá nhân, bảo mật thông tin của học viên, giảng viên và tổ chức, cá nhân có liên quan trong hoạt động đào tạo.</w:t>
            </w:r>
          </w:p>
          <w:p w14:paraId="412A7EAC" w14:textId="2C088529" w:rsidR="005E3182" w:rsidRPr="001D082A" w:rsidRDefault="005E3182" w:rsidP="005E3182">
            <w:pPr>
              <w:widowControl w:val="0"/>
              <w:spacing w:before="60" w:after="60" w:line="240" w:lineRule="auto"/>
              <w:jc w:val="both"/>
              <w:rPr>
                <w:rFonts w:asciiTheme="majorHAnsi" w:hAnsiTheme="majorHAnsi" w:cstheme="majorHAnsi"/>
                <w:b/>
                <w:color w:val="000000" w:themeColor="text1"/>
                <w:sz w:val="26"/>
                <w:szCs w:val="26"/>
              </w:rPr>
            </w:pPr>
            <w:r w:rsidRPr="001D082A">
              <w:rPr>
                <w:rFonts w:asciiTheme="majorHAnsi" w:eastAsia="Times New Roman" w:hAnsiTheme="majorHAnsi" w:cstheme="majorHAnsi"/>
                <w:sz w:val="26"/>
                <w:szCs w:val="26"/>
              </w:rPr>
              <w:t>8. Thực hiện quyền và nghĩa vụ khác theo quy định của pháp luật.</w:t>
            </w:r>
          </w:p>
        </w:tc>
        <w:tc>
          <w:tcPr>
            <w:tcW w:w="4711" w:type="dxa"/>
          </w:tcPr>
          <w:p w14:paraId="164A7397" w14:textId="66C2E010" w:rsidR="005E3182" w:rsidRPr="001D082A" w:rsidRDefault="005E3182" w:rsidP="005E3182">
            <w:pPr>
              <w:widowControl w:val="0"/>
              <w:spacing w:before="60" w:after="60" w:line="240" w:lineRule="auto"/>
              <w:jc w:val="both"/>
              <w:rPr>
                <w:rFonts w:asciiTheme="majorHAnsi" w:hAnsiTheme="majorHAnsi" w:cstheme="majorHAnsi"/>
                <w:b/>
                <w:color w:val="000000" w:themeColor="text1"/>
                <w:sz w:val="26"/>
                <w:szCs w:val="26"/>
              </w:rPr>
            </w:pPr>
            <w:r w:rsidRPr="001D082A">
              <w:rPr>
                <w:rFonts w:asciiTheme="majorHAnsi" w:hAnsiTheme="majorHAnsi" w:cstheme="majorHAnsi"/>
                <w:sz w:val="26"/>
                <w:szCs w:val="26"/>
                <w:lang w:val="en-US"/>
              </w:rPr>
              <w:lastRenderedPageBreak/>
              <w:t xml:space="preserve">Để phù hợp với quy định tại Nghị định số 22/2026/NĐ-CP, Nghị định số 37/2026/NĐ-CP và </w:t>
            </w:r>
            <w:r>
              <w:rPr>
                <w:rFonts w:asciiTheme="majorHAnsi" w:hAnsiTheme="majorHAnsi" w:cstheme="majorHAnsi"/>
                <w:sz w:val="26"/>
                <w:szCs w:val="26"/>
                <w:lang w:val="en-US"/>
              </w:rPr>
              <w:t xml:space="preserve">các nội dung trong dự </w:t>
            </w:r>
            <w:r>
              <w:rPr>
                <w:rFonts w:asciiTheme="majorHAnsi" w:hAnsiTheme="majorHAnsi" w:cstheme="majorHAnsi"/>
                <w:sz w:val="26"/>
                <w:szCs w:val="26"/>
                <w:lang w:val="en-US"/>
              </w:rPr>
              <w:lastRenderedPageBreak/>
              <w:t>thảo Thông tư</w:t>
            </w:r>
          </w:p>
        </w:tc>
      </w:tr>
      <w:tr w:rsidR="005E3182" w:rsidRPr="001D082A" w14:paraId="182D4B83" w14:textId="77777777" w:rsidTr="001D082A">
        <w:trPr>
          <w:trHeight w:val="1630"/>
        </w:trPr>
        <w:tc>
          <w:tcPr>
            <w:tcW w:w="4876" w:type="dxa"/>
          </w:tcPr>
          <w:p w14:paraId="5955A63C" w14:textId="6AF57CCA" w:rsidR="005E3182" w:rsidRPr="001D082A" w:rsidRDefault="005E3182" w:rsidP="005E3182">
            <w:pPr>
              <w:pStyle w:val="NormalWeb"/>
              <w:shd w:val="clear" w:color="auto" w:fill="FFFFFF"/>
              <w:spacing w:before="60" w:beforeAutospacing="0" w:after="60" w:afterAutospacing="0"/>
              <w:jc w:val="both"/>
              <w:rPr>
                <w:rFonts w:asciiTheme="majorHAnsi" w:hAnsiTheme="majorHAnsi" w:cstheme="majorHAnsi"/>
                <w:color w:val="000000"/>
                <w:sz w:val="26"/>
                <w:szCs w:val="26"/>
                <w:lang w:val="en-US"/>
              </w:rPr>
            </w:pPr>
            <w:bookmarkStart w:id="32" w:name="dieu_12"/>
            <w:r w:rsidRPr="001D082A">
              <w:rPr>
                <w:rFonts w:asciiTheme="majorHAnsi" w:hAnsiTheme="majorHAnsi" w:cstheme="majorHAnsi"/>
                <w:b/>
                <w:bCs/>
                <w:color w:val="000000"/>
                <w:sz w:val="26"/>
                <w:szCs w:val="26"/>
              </w:rPr>
              <w:lastRenderedPageBreak/>
              <w:t>Điều 12. Hiệu lực thi hành</w:t>
            </w:r>
            <w:bookmarkEnd w:id="32"/>
          </w:p>
          <w:p w14:paraId="45D72FC0" w14:textId="77777777" w:rsidR="005E3182" w:rsidRPr="001D082A" w:rsidRDefault="005E3182" w:rsidP="005E3182">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Thông tư này có hiệu lực thi hành kể từ ngày 15 tháng 4 năm 2015.</w:t>
            </w:r>
          </w:p>
          <w:p w14:paraId="6B4FBE6D" w14:textId="77777777" w:rsidR="005E3182" w:rsidRPr="001D082A" w:rsidRDefault="005E3182" w:rsidP="005E3182">
            <w:pPr>
              <w:pStyle w:val="NormalWeb"/>
              <w:shd w:val="clear" w:color="auto" w:fill="FFFFFF"/>
              <w:spacing w:before="60" w:beforeAutospacing="0" w:after="60" w:afterAutospacing="0"/>
              <w:jc w:val="both"/>
              <w:rPr>
                <w:rFonts w:asciiTheme="majorHAnsi" w:hAnsiTheme="majorHAnsi" w:cstheme="majorHAnsi"/>
                <w:color w:val="000000"/>
                <w:sz w:val="26"/>
                <w:szCs w:val="26"/>
              </w:rPr>
            </w:pPr>
            <w:bookmarkStart w:id="33" w:name="dieu_13"/>
            <w:r w:rsidRPr="001D082A">
              <w:rPr>
                <w:rFonts w:asciiTheme="majorHAnsi" w:hAnsiTheme="majorHAnsi" w:cstheme="majorHAnsi"/>
                <w:b/>
                <w:bCs/>
                <w:color w:val="000000"/>
                <w:sz w:val="26"/>
                <w:szCs w:val="26"/>
              </w:rPr>
              <w:t>Điều 13. Tổ chức thực hiện</w:t>
            </w:r>
            <w:bookmarkEnd w:id="33"/>
          </w:p>
          <w:p w14:paraId="6D494817" w14:textId="018E9821" w:rsidR="005E3182" w:rsidRPr="001D082A" w:rsidRDefault="005E3182" w:rsidP="005E3182">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1. </w:t>
            </w:r>
            <w:bookmarkStart w:id="34" w:name="cumtu_11"/>
            <w:r w:rsidRPr="005E3182">
              <w:rPr>
                <w:rFonts w:asciiTheme="majorHAnsi" w:hAnsiTheme="majorHAnsi" w:cstheme="majorHAnsi"/>
                <w:color w:val="000000"/>
                <w:sz w:val="26"/>
                <w:szCs w:val="26"/>
              </w:rPr>
              <w:t xml:space="preserve">Tổng cục trưởng </w:t>
            </w:r>
            <w:bookmarkEnd w:id="34"/>
            <w:r w:rsidRPr="001D082A">
              <w:rPr>
                <w:rFonts w:asciiTheme="majorHAnsi" w:hAnsiTheme="majorHAnsi" w:cstheme="majorHAnsi"/>
                <w:sz w:val="26"/>
                <w:szCs w:val="26"/>
              </w:rPr>
              <w:t xml:space="preserve">Tổng cục </w:t>
            </w:r>
            <w:r>
              <w:rPr>
                <w:rFonts w:asciiTheme="majorHAnsi" w:hAnsiTheme="majorHAnsi" w:cstheme="majorHAnsi"/>
                <w:sz w:val="26"/>
                <w:szCs w:val="26"/>
                <w:lang w:val="en-US"/>
              </w:rPr>
              <w:t>T</w:t>
            </w:r>
            <w:r w:rsidRPr="001D082A">
              <w:rPr>
                <w:rFonts w:asciiTheme="majorHAnsi" w:hAnsiTheme="majorHAnsi" w:cstheme="majorHAnsi"/>
                <w:sz w:val="26"/>
                <w:szCs w:val="26"/>
              </w:rPr>
              <w:t xml:space="preserve">iêu chuẩn </w:t>
            </w:r>
            <w:r>
              <w:rPr>
                <w:rFonts w:asciiTheme="majorHAnsi" w:hAnsiTheme="majorHAnsi" w:cstheme="majorHAnsi"/>
                <w:sz w:val="26"/>
                <w:szCs w:val="26"/>
                <w:lang w:val="en-US"/>
              </w:rPr>
              <w:t>Đ</w:t>
            </w:r>
            <w:r w:rsidRPr="001D082A">
              <w:rPr>
                <w:rFonts w:asciiTheme="majorHAnsi" w:hAnsiTheme="majorHAnsi" w:cstheme="majorHAnsi"/>
                <w:sz w:val="26"/>
                <w:szCs w:val="26"/>
              </w:rPr>
              <w:t xml:space="preserve">o lường </w:t>
            </w:r>
            <w:r>
              <w:rPr>
                <w:rFonts w:asciiTheme="majorHAnsi" w:hAnsiTheme="majorHAnsi" w:cstheme="majorHAnsi"/>
                <w:sz w:val="26"/>
                <w:szCs w:val="26"/>
                <w:lang w:val="en-US"/>
              </w:rPr>
              <w:t>C</w:t>
            </w:r>
            <w:r w:rsidRPr="001D082A">
              <w:rPr>
                <w:rFonts w:asciiTheme="majorHAnsi" w:hAnsiTheme="majorHAnsi" w:cstheme="majorHAnsi"/>
                <w:sz w:val="26"/>
                <w:szCs w:val="26"/>
              </w:rPr>
              <w:t>hất lượng</w:t>
            </w:r>
            <w:r w:rsidRPr="001D082A">
              <w:rPr>
                <w:rFonts w:asciiTheme="majorHAnsi" w:hAnsiTheme="majorHAnsi" w:cstheme="majorHAnsi"/>
                <w:color w:val="000000"/>
                <w:sz w:val="26"/>
                <w:szCs w:val="26"/>
              </w:rPr>
              <w:t xml:space="preserve"> chịu trách nhiệm hướng dẫn, kiểm tra và tổ chức thực hiện Thông tư này.</w:t>
            </w:r>
          </w:p>
          <w:p w14:paraId="7063BB42" w14:textId="01D030AA" w:rsidR="005E3182" w:rsidRPr="001D082A" w:rsidRDefault="005E3182" w:rsidP="005E3182">
            <w:pPr>
              <w:pStyle w:val="NormalWeb"/>
              <w:shd w:val="clear" w:color="auto" w:fill="FFFFFF"/>
              <w:spacing w:before="60" w:beforeAutospacing="0" w:after="60" w:afterAutospacing="0"/>
              <w:jc w:val="both"/>
              <w:rPr>
                <w:rFonts w:asciiTheme="majorHAnsi" w:hAnsiTheme="majorHAnsi" w:cstheme="majorHAnsi"/>
                <w:color w:val="000000"/>
                <w:sz w:val="26"/>
                <w:szCs w:val="26"/>
              </w:rPr>
            </w:pPr>
            <w:r w:rsidRPr="001D082A">
              <w:rPr>
                <w:rFonts w:asciiTheme="majorHAnsi" w:hAnsiTheme="majorHAnsi" w:cstheme="majorHAnsi"/>
                <w:color w:val="000000"/>
                <w:sz w:val="26"/>
                <w:szCs w:val="26"/>
              </w:rPr>
              <w:t>2. Trong quá trình thực hiện, nếu có vấn đề phát sinh hoặc vướng mắc, đề nghị tổ chức và cá nhân phản ánh bằng văn bản về Bộ Khoa học và Công nghệ để nghiên cứu, giải quyết</w:t>
            </w:r>
          </w:p>
        </w:tc>
        <w:tc>
          <w:tcPr>
            <w:tcW w:w="5042" w:type="dxa"/>
          </w:tcPr>
          <w:p w14:paraId="6B77F7CA" w14:textId="77777777" w:rsidR="005E3182" w:rsidRPr="001D082A" w:rsidRDefault="005E3182" w:rsidP="005E3182">
            <w:pPr>
              <w:widowControl w:val="0"/>
              <w:pBdr>
                <w:top w:val="nil"/>
                <w:left w:val="nil"/>
                <w:bottom w:val="nil"/>
                <w:right w:val="nil"/>
                <w:between w:val="nil"/>
              </w:pBdr>
              <w:spacing w:before="60" w:after="60" w:line="240" w:lineRule="auto"/>
              <w:jc w:val="both"/>
              <w:rPr>
                <w:rFonts w:asciiTheme="majorHAnsi" w:eastAsia="Times New Roman" w:hAnsiTheme="majorHAnsi" w:cstheme="majorHAnsi"/>
                <w:sz w:val="26"/>
                <w:szCs w:val="26"/>
                <w:lang w:val="en-US"/>
              </w:rPr>
            </w:pPr>
            <w:r w:rsidRPr="001D082A">
              <w:rPr>
                <w:rFonts w:asciiTheme="majorHAnsi" w:eastAsia="Times New Roman" w:hAnsiTheme="majorHAnsi" w:cstheme="majorHAnsi"/>
                <w:b/>
                <w:bCs/>
                <w:sz w:val="26"/>
                <w:szCs w:val="26"/>
                <w:lang w:val="en-US"/>
              </w:rPr>
              <w:t>Điều 14. Hiệu lực thi hành</w:t>
            </w:r>
          </w:p>
          <w:p w14:paraId="7469F737" w14:textId="77777777" w:rsidR="005E3182" w:rsidRPr="001D082A" w:rsidRDefault="005E3182" w:rsidP="005E3182">
            <w:pPr>
              <w:widowControl w:val="0"/>
              <w:pBdr>
                <w:top w:val="nil"/>
                <w:left w:val="nil"/>
                <w:bottom w:val="nil"/>
                <w:right w:val="nil"/>
                <w:between w:val="nil"/>
              </w:pBdr>
              <w:spacing w:before="60" w:after="60" w:line="240" w:lineRule="auto"/>
              <w:jc w:val="both"/>
              <w:rPr>
                <w:rFonts w:asciiTheme="majorHAnsi" w:eastAsia="Times New Roman" w:hAnsiTheme="majorHAnsi" w:cstheme="majorHAnsi"/>
                <w:sz w:val="26"/>
                <w:szCs w:val="26"/>
                <w:lang w:val="en-US"/>
              </w:rPr>
            </w:pPr>
            <w:r w:rsidRPr="001D082A">
              <w:rPr>
                <w:rFonts w:asciiTheme="majorHAnsi" w:eastAsia="Times New Roman" w:hAnsiTheme="majorHAnsi" w:cstheme="majorHAnsi"/>
                <w:sz w:val="26"/>
                <w:szCs w:val="26"/>
                <w:lang w:val="en-US"/>
              </w:rPr>
              <w:t>1. Thông tư này có hiệu lực thi hành sau 45 ngày kể từ ngày ký ban hành.</w:t>
            </w:r>
          </w:p>
          <w:p w14:paraId="203DFC7B" w14:textId="77777777" w:rsidR="005E3182" w:rsidRPr="001D082A" w:rsidRDefault="005E3182" w:rsidP="005E3182">
            <w:pPr>
              <w:widowControl w:val="0"/>
              <w:pBdr>
                <w:top w:val="nil"/>
                <w:left w:val="nil"/>
                <w:bottom w:val="nil"/>
                <w:right w:val="nil"/>
                <w:between w:val="nil"/>
              </w:pBdr>
              <w:spacing w:before="60" w:after="60" w:line="240" w:lineRule="auto"/>
              <w:jc w:val="both"/>
              <w:rPr>
                <w:rFonts w:asciiTheme="majorHAnsi" w:eastAsia="Times New Roman" w:hAnsiTheme="majorHAnsi" w:cstheme="majorHAnsi"/>
                <w:sz w:val="26"/>
                <w:szCs w:val="26"/>
                <w:lang w:val="en-US"/>
              </w:rPr>
            </w:pPr>
            <w:r w:rsidRPr="001D082A">
              <w:rPr>
                <w:rFonts w:asciiTheme="majorHAnsi" w:eastAsia="Times New Roman" w:hAnsiTheme="majorHAnsi" w:cstheme="majorHAnsi"/>
                <w:sz w:val="26"/>
                <w:szCs w:val="26"/>
                <w:lang w:val="en-US"/>
              </w:rPr>
              <w:t>2. Các Thông tư, quy định dưới đây hết hiệu lực kể từ ngày Thông tư này có hiệu lực thi hành:</w:t>
            </w:r>
          </w:p>
          <w:p w14:paraId="050BCC22" w14:textId="77777777" w:rsidR="005E3182" w:rsidRPr="001D082A" w:rsidRDefault="005E3182" w:rsidP="005E3182">
            <w:pPr>
              <w:widowControl w:val="0"/>
              <w:pBdr>
                <w:top w:val="nil"/>
                <w:left w:val="nil"/>
                <w:bottom w:val="nil"/>
                <w:right w:val="nil"/>
                <w:between w:val="nil"/>
              </w:pBdr>
              <w:spacing w:before="60" w:after="60" w:line="240" w:lineRule="auto"/>
              <w:jc w:val="both"/>
              <w:rPr>
                <w:rFonts w:asciiTheme="majorHAnsi" w:eastAsia="Times New Roman" w:hAnsiTheme="majorHAnsi" w:cstheme="majorHAnsi"/>
                <w:sz w:val="26"/>
                <w:szCs w:val="26"/>
                <w:lang w:val="en-US"/>
              </w:rPr>
            </w:pPr>
            <w:r w:rsidRPr="001D082A">
              <w:rPr>
                <w:rFonts w:asciiTheme="majorHAnsi" w:eastAsia="Times New Roman" w:hAnsiTheme="majorHAnsi" w:cstheme="majorHAnsi"/>
                <w:sz w:val="26"/>
                <w:szCs w:val="26"/>
                <w:lang w:val="en-US"/>
              </w:rPr>
              <w:t>a) Thông tư số 36/2014/TT-BKHCN ngày 12 tháng 12 năm 2014 của Bộ trưởng Bộ Khoa học và Công nghệ quy định hoạt động đào tạo chuyên gia đánh giá hệ thống quản lý và chuyên gia đánh giá chứng nhận sản phẩm của tổ chức đánh giá sự phù hợp;</w:t>
            </w:r>
          </w:p>
          <w:p w14:paraId="30A2F8D6" w14:textId="77777777" w:rsidR="005E3182" w:rsidRPr="001D082A" w:rsidRDefault="005E3182" w:rsidP="005E3182">
            <w:pPr>
              <w:widowControl w:val="0"/>
              <w:pBdr>
                <w:top w:val="nil"/>
                <w:left w:val="nil"/>
                <w:bottom w:val="nil"/>
                <w:right w:val="nil"/>
                <w:between w:val="nil"/>
              </w:pBdr>
              <w:spacing w:before="60" w:after="60" w:line="240" w:lineRule="auto"/>
              <w:jc w:val="both"/>
              <w:rPr>
                <w:rFonts w:asciiTheme="majorHAnsi" w:eastAsia="Times New Roman" w:hAnsiTheme="majorHAnsi" w:cstheme="majorHAnsi"/>
                <w:sz w:val="26"/>
                <w:szCs w:val="26"/>
                <w:lang w:val="en-US"/>
              </w:rPr>
            </w:pPr>
            <w:r w:rsidRPr="001D082A">
              <w:rPr>
                <w:rFonts w:asciiTheme="majorHAnsi" w:eastAsia="Times New Roman" w:hAnsiTheme="majorHAnsi" w:cstheme="majorHAnsi"/>
                <w:sz w:val="26"/>
                <w:szCs w:val="26"/>
                <w:lang w:val="en-US"/>
              </w:rPr>
              <w:t xml:space="preserve">b) </w:t>
            </w:r>
            <w:r w:rsidRPr="001D082A">
              <w:rPr>
                <w:rFonts w:asciiTheme="majorHAnsi" w:hAnsiTheme="majorHAnsi" w:cstheme="majorHAnsi"/>
                <w:sz w:val="26"/>
                <w:szCs w:val="26"/>
                <w:lang w:val="en-US"/>
              </w:rPr>
              <w:t xml:space="preserve">Điều 26 Thông tư số 07/2024/TT-BKHCN ngày 08 tháng 10 năm 2024 của </w:t>
            </w:r>
            <w:r w:rsidRPr="001D082A">
              <w:rPr>
                <w:rFonts w:asciiTheme="majorHAnsi" w:hAnsiTheme="majorHAnsi" w:cstheme="majorHAnsi"/>
                <w:sz w:val="26"/>
                <w:szCs w:val="26"/>
              </w:rPr>
              <w:t>Bộ trưởng Bộ Khoa học và Công nghệ</w:t>
            </w:r>
            <w:r w:rsidRPr="001D082A">
              <w:rPr>
                <w:rFonts w:asciiTheme="majorHAnsi" w:hAnsiTheme="majorHAnsi" w:cstheme="majorHAnsi"/>
                <w:sz w:val="26"/>
                <w:szCs w:val="26"/>
                <w:lang w:val="en-US"/>
              </w:rPr>
              <w:t xml:space="preserve"> </w:t>
            </w:r>
            <w:r w:rsidRPr="001D082A">
              <w:rPr>
                <w:rFonts w:asciiTheme="majorHAnsi" w:hAnsiTheme="majorHAnsi" w:cstheme="majorHAnsi"/>
                <w:iCs/>
                <w:color w:val="000000"/>
                <w:sz w:val="26"/>
                <w:szCs w:val="26"/>
                <w:shd w:val="clear" w:color="auto" w:fill="FFFFFF"/>
              </w:rPr>
              <w:t>sửa đổi, bổ sung một số điều tại các văn bản quy phạm pháp luật thuộc thẩm quyền của Bộ trưởng Bộ Khoa học và Công nghệ liên quan đến Ủy ban Tiêu chuẩn Đo lường Chất lượng Quốc gia</w:t>
            </w:r>
            <w:r w:rsidRPr="001D082A">
              <w:rPr>
                <w:rFonts w:asciiTheme="majorHAnsi" w:hAnsiTheme="majorHAnsi" w:cstheme="majorHAnsi"/>
                <w:iCs/>
                <w:color w:val="000000"/>
                <w:sz w:val="26"/>
                <w:szCs w:val="26"/>
                <w:shd w:val="clear" w:color="auto" w:fill="FFFFFF"/>
                <w:lang w:val="en-US"/>
              </w:rPr>
              <w:t>;</w:t>
            </w:r>
          </w:p>
          <w:p w14:paraId="77310454" w14:textId="77777777" w:rsidR="005E3182" w:rsidRPr="001D082A" w:rsidRDefault="005E3182" w:rsidP="005E3182">
            <w:pPr>
              <w:widowControl w:val="0"/>
              <w:pBdr>
                <w:top w:val="nil"/>
                <w:left w:val="nil"/>
                <w:bottom w:val="nil"/>
                <w:right w:val="nil"/>
                <w:between w:val="nil"/>
              </w:pBdr>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sz w:val="26"/>
                <w:szCs w:val="26"/>
                <w:lang w:val="en-US"/>
              </w:rPr>
              <w:t xml:space="preserve">c) Điều 12 và </w:t>
            </w:r>
            <w:r w:rsidRPr="001D082A">
              <w:rPr>
                <w:rFonts w:asciiTheme="majorHAnsi" w:hAnsiTheme="majorHAnsi" w:cstheme="majorHAnsi"/>
                <w:sz w:val="26"/>
                <w:szCs w:val="26"/>
              </w:rPr>
              <w:t>Phần B Mục VIII Phụ lục ban hành kèm theo</w:t>
            </w:r>
            <w:r w:rsidRPr="001D082A">
              <w:rPr>
                <w:rFonts w:asciiTheme="majorHAnsi" w:eastAsia="Times New Roman" w:hAnsiTheme="majorHAnsi" w:cstheme="majorHAnsi"/>
                <w:sz w:val="26"/>
                <w:szCs w:val="26"/>
                <w:lang w:val="en-US"/>
              </w:rPr>
              <w:t xml:space="preserve"> Thông tư số 07/2025/TT-</w:t>
            </w:r>
            <w:r w:rsidRPr="001D082A">
              <w:rPr>
                <w:rFonts w:asciiTheme="majorHAnsi" w:eastAsia="Times New Roman" w:hAnsiTheme="majorHAnsi" w:cstheme="majorHAnsi"/>
                <w:sz w:val="26"/>
                <w:szCs w:val="26"/>
                <w:lang w:val="en-US"/>
              </w:rPr>
              <w:lastRenderedPageBreak/>
              <w:t xml:space="preserve">BKHCN ngày 20 tháng 6 năm 2025 của Bộ trưởng Bộ Khoa học và Công nghệ </w:t>
            </w:r>
            <w:r w:rsidRPr="001D082A">
              <w:rPr>
                <w:rFonts w:asciiTheme="majorHAnsi" w:hAnsiTheme="majorHAnsi" w:cstheme="majorHAnsi"/>
                <w:sz w:val="26"/>
                <w:szCs w:val="26"/>
              </w:rPr>
              <w:t>quy định về phân cấp, phân định thẩm quyền khi tổ chức chính quyền địa phương 02 cấp trong lĩnh vực tiêu chuẩn, đo lường, chất lượng thuộc phạm vi quản lý nhà nước của Bộ Khoa học và Công nghệ.</w:t>
            </w:r>
          </w:p>
          <w:p w14:paraId="2E7FFB82" w14:textId="77777777" w:rsidR="005E3182" w:rsidRPr="001D082A" w:rsidRDefault="005E3182" w:rsidP="005E3182">
            <w:pPr>
              <w:widowControl w:val="0"/>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b/>
                <w:sz w:val="26"/>
                <w:szCs w:val="26"/>
              </w:rPr>
              <w:t>Điều 15. Điều khoản chuyển tiếp</w:t>
            </w:r>
          </w:p>
          <w:p w14:paraId="7EE080C4" w14:textId="77777777" w:rsidR="005E3182" w:rsidRPr="001D082A" w:rsidRDefault="005E3182" w:rsidP="005E3182">
            <w:pPr>
              <w:widowControl w:val="0"/>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sz w:val="26"/>
                <w:szCs w:val="26"/>
              </w:rPr>
              <w:t>1. Cơ sở đào tạo chuyên gia đánh giá chứng nhận sản phẩm, chuyên gia đánh giá hệ thống quản lý đã được cơ quan, người có thẩm quyền cấp Thông báo tiếp nhận hồ sơ công bố năng lực thực hiện hoạt động đào tạo trước ngày Thông tư này có hiệu lực thi hành được tiếp tục thực hiện hoạt động đào tạo theo phạm vi, thời hạn ghi trong Thông báo. Trường hợp Thông báo không ghi thời hạn hiệu lực, cơ sở đào tạo phải thực hiện thông báo năng lực theo Thông tư này trong thời hạn 12 tháng kể từ ngày Thông tư này có hiệu lực thi hành.</w:t>
            </w:r>
          </w:p>
          <w:p w14:paraId="05B8D78B" w14:textId="77777777" w:rsidR="005E3182" w:rsidRPr="001D082A" w:rsidRDefault="005E3182" w:rsidP="005E3182">
            <w:pPr>
              <w:widowControl w:val="0"/>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sz w:val="26"/>
                <w:szCs w:val="26"/>
              </w:rPr>
              <w:t>2. Chứng chỉ đào tạo chuyên môn đã được cấp trước ngày Thông tư này có hiệu lực thi hành tiếp tục có giá trị theo thời hạn ghi trên chứng chỉ. Trường hợp chứng chỉ không ghi thời hạn, chứng chỉ được sử dụng để chứng minh việc đã hoàn thành khóa đào tạo chuyên môn đã tham dự, trừ trường hợp bị thu hồi theo quy định của pháp luật.</w:t>
            </w:r>
          </w:p>
          <w:p w14:paraId="1F31982F" w14:textId="77777777" w:rsidR="005E3182" w:rsidRPr="001D082A" w:rsidRDefault="005E3182" w:rsidP="005E3182">
            <w:pPr>
              <w:widowControl w:val="0"/>
              <w:spacing w:before="60" w:after="60" w:line="240" w:lineRule="auto"/>
              <w:jc w:val="both"/>
              <w:rPr>
                <w:rFonts w:asciiTheme="majorHAnsi" w:hAnsiTheme="majorHAnsi" w:cstheme="majorHAnsi"/>
                <w:sz w:val="26"/>
                <w:szCs w:val="26"/>
              </w:rPr>
            </w:pPr>
            <w:r w:rsidRPr="001D082A">
              <w:rPr>
                <w:rFonts w:asciiTheme="majorHAnsi" w:eastAsia="Times New Roman" w:hAnsiTheme="majorHAnsi" w:cstheme="majorHAnsi"/>
                <w:sz w:val="26"/>
                <w:szCs w:val="26"/>
              </w:rPr>
              <w:t xml:space="preserve">3. Cơ sở đào tạo quy định tại khoản 1 Điều này khi mở rộng nội dung đào tạo, tiêu chuẩn, quy chuẩn kỹ thuật, phương pháp, quy trình chuyên môn hoặc thay đổi giảng viên chính phải thực </w:t>
            </w:r>
            <w:r w:rsidRPr="001D082A">
              <w:rPr>
                <w:rFonts w:asciiTheme="majorHAnsi" w:eastAsia="Times New Roman" w:hAnsiTheme="majorHAnsi" w:cstheme="majorHAnsi"/>
                <w:sz w:val="26"/>
                <w:szCs w:val="26"/>
              </w:rPr>
              <w:lastRenderedPageBreak/>
              <w:t>hiện thông báo, cập nhật năng lực theo Điều 9 Thông tư này trước khi tổ chức khóa đào tạo theo nội dung thay đổi.</w:t>
            </w:r>
          </w:p>
          <w:p w14:paraId="4CA80EC0" w14:textId="77777777" w:rsidR="005E3182" w:rsidRPr="001D082A" w:rsidRDefault="005E3182" w:rsidP="005E3182">
            <w:pPr>
              <w:widowControl w:val="0"/>
              <w:pBdr>
                <w:top w:val="nil"/>
                <w:left w:val="nil"/>
                <w:bottom w:val="nil"/>
                <w:right w:val="nil"/>
                <w:between w:val="nil"/>
              </w:pBdr>
              <w:spacing w:before="60" w:after="60" w:line="240" w:lineRule="auto"/>
              <w:jc w:val="both"/>
              <w:rPr>
                <w:rFonts w:asciiTheme="majorHAnsi" w:eastAsia="Times New Roman" w:hAnsiTheme="majorHAnsi" w:cstheme="majorHAnsi"/>
                <w:b/>
                <w:bCs/>
                <w:sz w:val="26"/>
                <w:szCs w:val="26"/>
                <w:lang w:val="en-US"/>
              </w:rPr>
            </w:pPr>
            <w:r w:rsidRPr="001D082A">
              <w:rPr>
                <w:rFonts w:asciiTheme="majorHAnsi" w:eastAsia="Times New Roman" w:hAnsiTheme="majorHAnsi" w:cstheme="majorHAnsi"/>
                <w:b/>
                <w:bCs/>
                <w:sz w:val="26"/>
                <w:szCs w:val="26"/>
                <w:lang w:val="en-US"/>
              </w:rPr>
              <w:t>Điều 16. Trách nhiệm thi hành</w:t>
            </w:r>
          </w:p>
          <w:p w14:paraId="664AC71F" w14:textId="77777777" w:rsidR="005E3182" w:rsidRPr="001D082A" w:rsidRDefault="005E3182" w:rsidP="005E3182">
            <w:pPr>
              <w:widowControl w:val="0"/>
              <w:spacing w:before="60" w:after="60" w:line="240" w:lineRule="auto"/>
              <w:jc w:val="both"/>
              <w:rPr>
                <w:rFonts w:asciiTheme="majorHAnsi" w:eastAsia="Times New Roman" w:hAnsiTheme="majorHAnsi" w:cstheme="majorHAnsi"/>
                <w:sz w:val="26"/>
                <w:szCs w:val="26"/>
                <w:lang w:val="en-US"/>
              </w:rPr>
            </w:pPr>
            <w:r w:rsidRPr="001D082A">
              <w:rPr>
                <w:rFonts w:asciiTheme="majorHAnsi" w:eastAsia="Times New Roman" w:hAnsiTheme="majorHAnsi" w:cstheme="majorHAnsi"/>
                <w:sz w:val="26"/>
                <w:szCs w:val="26"/>
              </w:rPr>
              <w:t>1. Ủy ban Tiêu chuẩn Đo lường Chất lượng Quốc gia có trách nhiệm tổ chức triển khai, hướng dẫn và kiểm tra việc thực hiện Thông tư này.</w:t>
            </w:r>
          </w:p>
          <w:p w14:paraId="5DC5D543" w14:textId="77777777" w:rsidR="005E3182" w:rsidRPr="001D082A" w:rsidRDefault="005E3182" w:rsidP="005E3182">
            <w:pPr>
              <w:widowControl w:val="0"/>
              <w:pBdr>
                <w:top w:val="nil"/>
                <w:left w:val="nil"/>
                <w:bottom w:val="nil"/>
                <w:right w:val="nil"/>
                <w:between w:val="nil"/>
              </w:pBdr>
              <w:spacing w:before="60" w:after="60" w:line="240" w:lineRule="auto"/>
              <w:jc w:val="both"/>
              <w:rPr>
                <w:rFonts w:asciiTheme="majorHAnsi" w:eastAsia="Times New Roman" w:hAnsiTheme="majorHAnsi" w:cstheme="majorHAnsi"/>
                <w:sz w:val="26"/>
                <w:szCs w:val="26"/>
                <w:lang w:val="en-US"/>
              </w:rPr>
            </w:pPr>
            <w:r w:rsidRPr="001D082A">
              <w:rPr>
                <w:rFonts w:asciiTheme="majorHAnsi" w:eastAsia="Times New Roman" w:hAnsiTheme="majorHAnsi" w:cstheme="majorHAnsi"/>
                <w:sz w:val="26"/>
                <w:szCs w:val="26"/>
                <w:lang w:val="en-US"/>
              </w:rPr>
              <w:t>2. Trong quá trình thực hiện, nếu có vướng mắc phát sinh, đề nghị các cơ quan, tổ chức, cá nhân kịp thời phản ánh bằng văn bản về Bộ Khoa học và Công nghệ để được hướng dẫn hoặc nghiên cứu sửa đổi, bổ sung cho phù hợp.</w:t>
            </w:r>
          </w:p>
          <w:p w14:paraId="3D13C458" w14:textId="099365DA" w:rsidR="005E3182" w:rsidRPr="001D082A" w:rsidRDefault="005E3182" w:rsidP="005E3182">
            <w:pPr>
              <w:widowControl w:val="0"/>
              <w:spacing w:before="60" w:after="60" w:line="240" w:lineRule="auto"/>
              <w:jc w:val="both"/>
              <w:rPr>
                <w:rFonts w:asciiTheme="majorHAnsi" w:hAnsiTheme="majorHAnsi" w:cstheme="majorHAnsi"/>
                <w:b/>
                <w:color w:val="000000" w:themeColor="text1"/>
                <w:sz w:val="26"/>
                <w:szCs w:val="26"/>
              </w:rPr>
            </w:pPr>
            <w:r w:rsidRPr="001D082A">
              <w:rPr>
                <w:rFonts w:asciiTheme="majorHAnsi" w:eastAsia="Times New Roman" w:hAnsiTheme="majorHAnsi" w:cstheme="majorHAnsi"/>
                <w:sz w:val="26"/>
                <w:szCs w:val="26"/>
                <w:lang w:val="en-US"/>
              </w:rPr>
              <w:t>3. Bộ trưởng, Thủ trưởng cơ quan ngang bộ, Thủ trưởng cơ quan thuộc Chính phủ, Chủ tịch Uỷ ban nhân dân các tỉnh, thành phố và các cơ quan, tổ chức, cá nhân liên quan có trách nhiệm thi hành Thông tư này</w:t>
            </w:r>
          </w:p>
        </w:tc>
        <w:tc>
          <w:tcPr>
            <w:tcW w:w="4711" w:type="dxa"/>
          </w:tcPr>
          <w:p w14:paraId="3A603711" w14:textId="1EF99FB5" w:rsidR="005E3182" w:rsidRPr="001D082A" w:rsidRDefault="005E3182" w:rsidP="005E3182">
            <w:pPr>
              <w:widowControl w:val="0"/>
              <w:spacing w:before="60" w:after="60" w:line="240" w:lineRule="auto"/>
              <w:jc w:val="both"/>
              <w:rPr>
                <w:rFonts w:asciiTheme="majorHAnsi" w:hAnsiTheme="majorHAnsi" w:cstheme="majorHAnsi"/>
                <w:b/>
                <w:color w:val="000000" w:themeColor="text1"/>
                <w:sz w:val="26"/>
                <w:szCs w:val="26"/>
              </w:rPr>
            </w:pPr>
            <w:r w:rsidRPr="001D082A">
              <w:rPr>
                <w:rFonts w:asciiTheme="majorHAnsi" w:hAnsiTheme="majorHAnsi" w:cstheme="majorHAnsi"/>
                <w:sz w:val="26"/>
                <w:szCs w:val="26"/>
                <w:lang w:val="en-US"/>
              </w:rPr>
              <w:lastRenderedPageBreak/>
              <w:t xml:space="preserve">Để phù hợp với quy định tại Nghị định số 22/2026/NĐ-CP, Nghị định số 37/2026/NĐ-CP và </w:t>
            </w:r>
            <w:r>
              <w:rPr>
                <w:rFonts w:asciiTheme="majorHAnsi" w:hAnsiTheme="majorHAnsi" w:cstheme="majorHAnsi"/>
                <w:sz w:val="26"/>
                <w:szCs w:val="26"/>
                <w:lang w:val="en-US"/>
              </w:rPr>
              <w:t>các nội dung trong dự thảo Thông tư</w:t>
            </w:r>
          </w:p>
        </w:tc>
      </w:tr>
    </w:tbl>
    <w:p w14:paraId="50D7ABA7" w14:textId="77777777" w:rsidR="0087011F" w:rsidRDefault="0087011F" w:rsidP="00E2666A">
      <w:pPr>
        <w:widowControl w:val="0"/>
        <w:jc w:val="both"/>
        <w:rPr>
          <w:color w:val="000000" w:themeColor="text1"/>
        </w:rPr>
      </w:pPr>
    </w:p>
    <w:sectPr w:rsidR="0087011F" w:rsidSect="00DC4E5B">
      <w:headerReference w:type="default" r:id="rId6"/>
      <w:pgSz w:w="16838" w:h="11906" w:orient="landscape" w:code="9"/>
      <w:pgMar w:top="851" w:right="1134" w:bottom="851" w:left="1134" w:header="426"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FB591" w14:textId="77777777" w:rsidR="001859E4" w:rsidRDefault="001859E4">
      <w:pPr>
        <w:spacing w:line="240" w:lineRule="auto"/>
      </w:pPr>
      <w:r>
        <w:separator/>
      </w:r>
    </w:p>
  </w:endnote>
  <w:endnote w:type="continuationSeparator" w:id="0">
    <w:p w14:paraId="4BFFEFC3" w14:textId="77777777" w:rsidR="001859E4" w:rsidRDefault="001859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ptos">
    <w:altName w:val="Calibri"/>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D2CA6" w14:textId="77777777" w:rsidR="001859E4" w:rsidRDefault="001859E4">
      <w:pPr>
        <w:spacing w:after="0"/>
      </w:pPr>
      <w:r>
        <w:separator/>
      </w:r>
    </w:p>
  </w:footnote>
  <w:footnote w:type="continuationSeparator" w:id="0">
    <w:p w14:paraId="64D4790B" w14:textId="77777777" w:rsidR="001859E4" w:rsidRDefault="001859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50724"/>
      <w:docPartObj>
        <w:docPartGallery w:val="AutoText"/>
      </w:docPartObj>
    </w:sdtPr>
    <w:sdtEndPr/>
    <w:sdtContent>
      <w:p w14:paraId="7B5C77ED" w14:textId="3CEE7FC2" w:rsidR="001D082A" w:rsidRDefault="001D082A">
        <w:pPr>
          <w:pStyle w:val="Header"/>
          <w:jc w:val="center"/>
        </w:pPr>
        <w:r>
          <w:fldChar w:fldCharType="begin"/>
        </w:r>
        <w:r>
          <w:instrText xml:space="preserve"> PAGE   \* MERGEFORMAT </w:instrText>
        </w:r>
        <w:r>
          <w:fldChar w:fldCharType="separate"/>
        </w:r>
        <w:r>
          <w:rPr>
            <w:noProof/>
          </w:rPr>
          <w:t>5</w:t>
        </w:r>
        <w:r>
          <w:fldChar w:fldCharType="end"/>
        </w:r>
      </w:p>
    </w:sdtContent>
  </w:sdt>
  <w:p w14:paraId="2571AE5E" w14:textId="77777777" w:rsidR="001D082A" w:rsidRDefault="001D08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E02"/>
    <w:rsid w:val="00001722"/>
    <w:rsid w:val="000041A2"/>
    <w:rsid w:val="00005452"/>
    <w:rsid w:val="00006190"/>
    <w:rsid w:val="00010626"/>
    <w:rsid w:val="0001080E"/>
    <w:rsid w:val="000125A1"/>
    <w:rsid w:val="00020326"/>
    <w:rsid w:val="00020D44"/>
    <w:rsid w:val="00021B15"/>
    <w:rsid w:val="00022E18"/>
    <w:rsid w:val="00023BDA"/>
    <w:rsid w:val="00024548"/>
    <w:rsid w:val="00024F1B"/>
    <w:rsid w:val="00025A4E"/>
    <w:rsid w:val="000276DE"/>
    <w:rsid w:val="00041642"/>
    <w:rsid w:val="000435C0"/>
    <w:rsid w:val="00047158"/>
    <w:rsid w:val="00050D16"/>
    <w:rsid w:val="00054DF1"/>
    <w:rsid w:val="00061899"/>
    <w:rsid w:val="00062A4A"/>
    <w:rsid w:val="00062CC5"/>
    <w:rsid w:val="00064A5D"/>
    <w:rsid w:val="00066977"/>
    <w:rsid w:val="00067381"/>
    <w:rsid w:val="000704C8"/>
    <w:rsid w:val="0007287D"/>
    <w:rsid w:val="000749B1"/>
    <w:rsid w:val="000768B6"/>
    <w:rsid w:val="00076BBB"/>
    <w:rsid w:val="0007768C"/>
    <w:rsid w:val="00083F2D"/>
    <w:rsid w:val="00085F23"/>
    <w:rsid w:val="00087671"/>
    <w:rsid w:val="000912B1"/>
    <w:rsid w:val="0009723B"/>
    <w:rsid w:val="000A0D4D"/>
    <w:rsid w:val="000A3514"/>
    <w:rsid w:val="000A6A69"/>
    <w:rsid w:val="000A7BCD"/>
    <w:rsid w:val="000B0086"/>
    <w:rsid w:val="000B0D4B"/>
    <w:rsid w:val="000B1B57"/>
    <w:rsid w:val="000B334F"/>
    <w:rsid w:val="000B4054"/>
    <w:rsid w:val="000B63F7"/>
    <w:rsid w:val="000B786E"/>
    <w:rsid w:val="000C018E"/>
    <w:rsid w:val="000C3F51"/>
    <w:rsid w:val="000C6DA6"/>
    <w:rsid w:val="000C771D"/>
    <w:rsid w:val="000C7D69"/>
    <w:rsid w:val="000D2815"/>
    <w:rsid w:val="000D35A2"/>
    <w:rsid w:val="000D48FB"/>
    <w:rsid w:val="000D5811"/>
    <w:rsid w:val="000D6056"/>
    <w:rsid w:val="000E0D60"/>
    <w:rsid w:val="000E1945"/>
    <w:rsid w:val="000E34D1"/>
    <w:rsid w:val="000E3F5F"/>
    <w:rsid w:val="000E7DFD"/>
    <w:rsid w:val="000F000C"/>
    <w:rsid w:val="000F0612"/>
    <w:rsid w:val="000F41A6"/>
    <w:rsid w:val="000F645E"/>
    <w:rsid w:val="000F6E3A"/>
    <w:rsid w:val="001008B5"/>
    <w:rsid w:val="00101CA7"/>
    <w:rsid w:val="00102B7A"/>
    <w:rsid w:val="001032DE"/>
    <w:rsid w:val="00105DBD"/>
    <w:rsid w:val="00105F27"/>
    <w:rsid w:val="00106B06"/>
    <w:rsid w:val="00121F92"/>
    <w:rsid w:val="00122BB2"/>
    <w:rsid w:val="00123232"/>
    <w:rsid w:val="00124386"/>
    <w:rsid w:val="00126010"/>
    <w:rsid w:val="001302E8"/>
    <w:rsid w:val="001309BD"/>
    <w:rsid w:val="00130E2D"/>
    <w:rsid w:val="00130ECD"/>
    <w:rsid w:val="001314A2"/>
    <w:rsid w:val="00132CAC"/>
    <w:rsid w:val="00133996"/>
    <w:rsid w:val="00134448"/>
    <w:rsid w:val="001359CA"/>
    <w:rsid w:val="00137277"/>
    <w:rsid w:val="001410E5"/>
    <w:rsid w:val="001413A8"/>
    <w:rsid w:val="001416E5"/>
    <w:rsid w:val="00141A0A"/>
    <w:rsid w:val="00143A8B"/>
    <w:rsid w:val="001479BB"/>
    <w:rsid w:val="00150AC1"/>
    <w:rsid w:val="00153C2C"/>
    <w:rsid w:val="0016223C"/>
    <w:rsid w:val="00164E45"/>
    <w:rsid w:val="0016546B"/>
    <w:rsid w:val="001654B9"/>
    <w:rsid w:val="00167864"/>
    <w:rsid w:val="00167F83"/>
    <w:rsid w:val="001702C2"/>
    <w:rsid w:val="00174508"/>
    <w:rsid w:val="00174F0B"/>
    <w:rsid w:val="001751BB"/>
    <w:rsid w:val="0017612F"/>
    <w:rsid w:val="00176C31"/>
    <w:rsid w:val="001771C2"/>
    <w:rsid w:val="00177CFA"/>
    <w:rsid w:val="00182FCC"/>
    <w:rsid w:val="00184BAB"/>
    <w:rsid w:val="001855B4"/>
    <w:rsid w:val="0018577B"/>
    <w:rsid w:val="001859E4"/>
    <w:rsid w:val="00191E68"/>
    <w:rsid w:val="00194FC9"/>
    <w:rsid w:val="001975B7"/>
    <w:rsid w:val="001A002C"/>
    <w:rsid w:val="001A1858"/>
    <w:rsid w:val="001A29D0"/>
    <w:rsid w:val="001A35B5"/>
    <w:rsid w:val="001A657C"/>
    <w:rsid w:val="001B720D"/>
    <w:rsid w:val="001B782A"/>
    <w:rsid w:val="001C3BAA"/>
    <w:rsid w:val="001C5281"/>
    <w:rsid w:val="001D0521"/>
    <w:rsid w:val="001D082A"/>
    <w:rsid w:val="001D0CB8"/>
    <w:rsid w:val="001D1BF6"/>
    <w:rsid w:val="001D27CA"/>
    <w:rsid w:val="001D526F"/>
    <w:rsid w:val="001D55F3"/>
    <w:rsid w:val="001D577A"/>
    <w:rsid w:val="001E003F"/>
    <w:rsid w:val="001E3356"/>
    <w:rsid w:val="001E341B"/>
    <w:rsid w:val="001E68F8"/>
    <w:rsid w:val="001E7367"/>
    <w:rsid w:val="001E7647"/>
    <w:rsid w:val="001F6384"/>
    <w:rsid w:val="002020C3"/>
    <w:rsid w:val="00203595"/>
    <w:rsid w:val="002059BE"/>
    <w:rsid w:val="00210285"/>
    <w:rsid w:val="002115D3"/>
    <w:rsid w:val="00212086"/>
    <w:rsid w:val="002127C3"/>
    <w:rsid w:val="002131B7"/>
    <w:rsid w:val="00215024"/>
    <w:rsid w:val="00215B9C"/>
    <w:rsid w:val="0022167F"/>
    <w:rsid w:val="00224896"/>
    <w:rsid w:val="00225289"/>
    <w:rsid w:val="00225C1F"/>
    <w:rsid w:val="00233426"/>
    <w:rsid w:val="002348C9"/>
    <w:rsid w:val="00234FFE"/>
    <w:rsid w:val="00240288"/>
    <w:rsid w:val="00240DD8"/>
    <w:rsid w:val="002422A4"/>
    <w:rsid w:val="00242B3B"/>
    <w:rsid w:val="00243306"/>
    <w:rsid w:val="00244D88"/>
    <w:rsid w:val="00246591"/>
    <w:rsid w:val="00246C65"/>
    <w:rsid w:val="002477B1"/>
    <w:rsid w:val="00247B87"/>
    <w:rsid w:val="00252090"/>
    <w:rsid w:val="00253382"/>
    <w:rsid w:val="002537E0"/>
    <w:rsid w:val="00253DDE"/>
    <w:rsid w:val="002541EF"/>
    <w:rsid w:val="0025547D"/>
    <w:rsid w:val="0025609F"/>
    <w:rsid w:val="00257047"/>
    <w:rsid w:val="002579B5"/>
    <w:rsid w:val="00257DB7"/>
    <w:rsid w:val="00261BE7"/>
    <w:rsid w:val="00262733"/>
    <w:rsid w:val="00262FB1"/>
    <w:rsid w:val="002639A8"/>
    <w:rsid w:val="00264AFF"/>
    <w:rsid w:val="00265191"/>
    <w:rsid w:val="002708C8"/>
    <w:rsid w:val="00270FE1"/>
    <w:rsid w:val="00274DB6"/>
    <w:rsid w:val="0027590A"/>
    <w:rsid w:val="00290556"/>
    <w:rsid w:val="00292424"/>
    <w:rsid w:val="00293494"/>
    <w:rsid w:val="002943D8"/>
    <w:rsid w:val="002A5476"/>
    <w:rsid w:val="002A5BE8"/>
    <w:rsid w:val="002A5DF7"/>
    <w:rsid w:val="002A7388"/>
    <w:rsid w:val="002A7819"/>
    <w:rsid w:val="002B4F8F"/>
    <w:rsid w:val="002B6B21"/>
    <w:rsid w:val="002B6D26"/>
    <w:rsid w:val="002C1FC5"/>
    <w:rsid w:val="002C2A2C"/>
    <w:rsid w:val="002C3D7E"/>
    <w:rsid w:val="002C6A7A"/>
    <w:rsid w:val="002D2E39"/>
    <w:rsid w:val="002D6367"/>
    <w:rsid w:val="002D710A"/>
    <w:rsid w:val="002D7B5A"/>
    <w:rsid w:val="002E1FE9"/>
    <w:rsid w:val="002E2FE9"/>
    <w:rsid w:val="002E3C47"/>
    <w:rsid w:val="002E5261"/>
    <w:rsid w:val="002E7AE7"/>
    <w:rsid w:val="002F1EC3"/>
    <w:rsid w:val="002F2D66"/>
    <w:rsid w:val="002F2F2C"/>
    <w:rsid w:val="002F4215"/>
    <w:rsid w:val="002F5C46"/>
    <w:rsid w:val="00300326"/>
    <w:rsid w:val="00303898"/>
    <w:rsid w:val="00303D6B"/>
    <w:rsid w:val="0031077A"/>
    <w:rsid w:val="00311408"/>
    <w:rsid w:val="003134D0"/>
    <w:rsid w:val="003174E9"/>
    <w:rsid w:val="003177A6"/>
    <w:rsid w:val="00321A45"/>
    <w:rsid w:val="003229C4"/>
    <w:rsid w:val="00323BBA"/>
    <w:rsid w:val="003247AB"/>
    <w:rsid w:val="00326D49"/>
    <w:rsid w:val="00327DA5"/>
    <w:rsid w:val="00327FF1"/>
    <w:rsid w:val="00334D99"/>
    <w:rsid w:val="00335408"/>
    <w:rsid w:val="003375CE"/>
    <w:rsid w:val="003405F6"/>
    <w:rsid w:val="0034114D"/>
    <w:rsid w:val="00341342"/>
    <w:rsid w:val="00342D85"/>
    <w:rsid w:val="00343F78"/>
    <w:rsid w:val="00346489"/>
    <w:rsid w:val="00351985"/>
    <w:rsid w:val="00352BBA"/>
    <w:rsid w:val="00352DA6"/>
    <w:rsid w:val="003539A6"/>
    <w:rsid w:val="003561FF"/>
    <w:rsid w:val="00357265"/>
    <w:rsid w:val="003579BE"/>
    <w:rsid w:val="003629AC"/>
    <w:rsid w:val="00363A3B"/>
    <w:rsid w:val="0036423D"/>
    <w:rsid w:val="00365089"/>
    <w:rsid w:val="00384571"/>
    <w:rsid w:val="00386F00"/>
    <w:rsid w:val="0039144D"/>
    <w:rsid w:val="003A26A7"/>
    <w:rsid w:val="003A3D35"/>
    <w:rsid w:val="003A5664"/>
    <w:rsid w:val="003A5C34"/>
    <w:rsid w:val="003A7FF8"/>
    <w:rsid w:val="003B055C"/>
    <w:rsid w:val="003B35DD"/>
    <w:rsid w:val="003B530C"/>
    <w:rsid w:val="003B54CD"/>
    <w:rsid w:val="003C058B"/>
    <w:rsid w:val="003C1F84"/>
    <w:rsid w:val="003C4C83"/>
    <w:rsid w:val="003C6C5F"/>
    <w:rsid w:val="003C70FF"/>
    <w:rsid w:val="003D0FE4"/>
    <w:rsid w:val="003D1DCF"/>
    <w:rsid w:val="003D3269"/>
    <w:rsid w:val="003D3EFB"/>
    <w:rsid w:val="003E001C"/>
    <w:rsid w:val="003E1FC0"/>
    <w:rsid w:val="003F2089"/>
    <w:rsid w:val="003F4F8F"/>
    <w:rsid w:val="003F6A7C"/>
    <w:rsid w:val="004012F2"/>
    <w:rsid w:val="0040222E"/>
    <w:rsid w:val="0040321A"/>
    <w:rsid w:val="00411A38"/>
    <w:rsid w:val="00412913"/>
    <w:rsid w:val="00420904"/>
    <w:rsid w:val="0042090F"/>
    <w:rsid w:val="0042311B"/>
    <w:rsid w:val="0042700C"/>
    <w:rsid w:val="004304B4"/>
    <w:rsid w:val="00431054"/>
    <w:rsid w:val="004322D6"/>
    <w:rsid w:val="00434BD7"/>
    <w:rsid w:val="00435A73"/>
    <w:rsid w:val="0044335E"/>
    <w:rsid w:val="004460ED"/>
    <w:rsid w:val="004512FC"/>
    <w:rsid w:val="00451F24"/>
    <w:rsid w:val="00452D19"/>
    <w:rsid w:val="00454B67"/>
    <w:rsid w:val="00461A09"/>
    <w:rsid w:val="00461B82"/>
    <w:rsid w:val="0046255A"/>
    <w:rsid w:val="00462B14"/>
    <w:rsid w:val="00466B15"/>
    <w:rsid w:val="00467404"/>
    <w:rsid w:val="00467E58"/>
    <w:rsid w:val="00470265"/>
    <w:rsid w:val="00470F7D"/>
    <w:rsid w:val="004716E0"/>
    <w:rsid w:val="00472231"/>
    <w:rsid w:val="004746A8"/>
    <w:rsid w:val="00475897"/>
    <w:rsid w:val="00476A88"/>
    <w:rsid w:val="00480712"/>
    <w:rsid w:val="004807F5"/>
    <w:rsid w:val="00480DDC"/>
    <w:rsid w:val="004816E7"/>
    <w:rsid w:val="00481C84"/>
    <w:rsid w:val="0048213C"/>
    <w:rsid w:val="00482D57"/>
    <w:rsid w:val="004869FB"/>
    <w:rsid w:val="00486D96"/>
    <w:rsid w:val="00487A5A"/>
    <w:rsid w:val="00490117"/>
    <w:rsid w:val="0049254F"/>
    <w:rsid w:val="0049289F"/>
    <w:rsid w:val="0049315F"/>
    <w:rsid w:val="004945F1"/>
    <w:rsid w:val="004949B7"/>
    <w:rsid w:val="004A1887"/>
    <w:rsid w:val="004A2BD9"/>
    <w:rsid w:val="004B1441"/>
    <w:rsid w:val="004B6D6F"/>
    <w:rsid w:val="004B6D96"/>
    <w:rsid w:val="004C0E63"/>
    <w:rsid w:val="004C222F"/>
    <w:rsid w:val="004C300F"/>
    <w:rsid w:val="004C3BF9"/>
    <w:rsid w:val="004C3E74"/>
    <w:rsid w:val="004C5A1B"/>
    <w:rsid w:val="004D008B"/>
    <w:rsid w:val="004D1E2E"/>
    <w:rsid w:val="004D3932"/>
    <w:rsid w:val="004E24B1"/>
    <w:rsid w:val="004E26B4"/>
    <w:rsid w:val="004E2D94"/>
    <w:rsid w:val="004E3243"/>
    <w:rsid w:val="004E4BB8"/>
    <w:rsid w:val="004E5E2E"/>
    <w:rsid w:val="004E67FB"/>
    <w:rsid w:val="004E6FD1"/>
    <w:rsid w:val="004F0897"/>
    <w:rsid w:val="004F1627"/>
    <w:rsid w:val="004F2747"/>
    <w:rsid w:val="004F430C"/>
    <w:rsid w:val="004F6702"/>
    <w:rsid w:val="004F7033"/>
    <w:rsid w:val="00501692"/>
    <w:rsid w:val="00503393"/>
    <w:rsid w:val="005102A6"/>
    <w:rsid w:val="00511689"/>
    <w:rsid w:val="00512C65"/>
    <w:rsid w:val="00515145"/>
    <w:rsid w:val="0052039A"/>
    <w:rsid w:val="00521F07"/>
    <w:rsid w:val="00521F8E"/>
    <w:rsid w:val="00522AE8"/>
    <w:rsid w:val="005305BD"/>
    <w:rsid w:val="00533584"/>
    <w:rsid w:val="00536D19"/>
    <w:rsid w:val="00537D4D"/>
    <w:rsid w:val="00540A7E"/>
    <w:rsid w:val="00541302"/>
    <w:rsid w:val="0054303E"/>
    <w:rsid w:val="00545EFD"/>
    <w:rsid w:val="00550F52"/>
    <w:rsid w:val="0055221C"/>
    <w:rsid w:val="00552D8B"/>
    <w:rsid w:val="00552E95"/>
    <w:rsid w:val="005558FA"/>
    <w:rsid w:val="0055657E"/>
    <w:rsid w:val="005578A8"/>
    <w:rsid w:val="00561025"/>
    <w:rsid w:val="00561D65"/>
    <w:rsid w:val="00562FA1"/>
    <w:rsid w:val="00563050"/>
    <w:rsid w:val="00565A50"/>
    <w:rsid w:val="005667C5"/>
    <w:rsid w:val="0057094A"/>
    <w:rsid w:val="00571A1F"/>
    <w:rsid w:val="005721C1"/>
    <w:rsid w:val="00574510"/>
    <w:rsid w:val="00575F01"/>
    <w:rsid w:val="0058048F"/>
    <w:rsid w:val="005817EF"/>
    <w:rsid w:val="00582224"/>
    <w:rsid w:val="005866AC"/>
    <w:rsid w:val="005911D3"/>
    <w:rsid w:val="0059135A"/>
    <w:rsid w:val="00593635"/>
    <w:rsid w:val="005946B4"/>
    <w:rsid w:val="00597851"/>
    <w:rsid w:val="005A0BEB"/>
    <w:rsid w:val="005A3ED0"/>
    <w:rsid w:val="005A7E63"/>
    <w:rsid w:val="005A7FC5"/>
    <w:rsid w:val="005B0046"/>
    <w:rsid w:val="005B1498"/>
    <w:rsid w:val="005B163E"/>
    <w:rsid w:val="005B25E6"/>
    <w:rsid w:val="005B6052"/>
    <w:rsid w:val="005C28A8"/>
    <w:rsid w:val="005C4262"/>
    <w:rsid w:val="005C5A42"/>
    <w:rsid w:val="005C6183"/>
    <w:rsid w:val="005D3331"/>
    <w:rsid w:val="005D5D2A"/>
    <w:rsid w:val="005E1AE8"/>
    <w:rsid w:val="005E2C2D"/>
    <w:rsid w:val="005E3182"/>
    <w:rsid w:val="005E7E2B"/>
    <w:rsid w:val="005F1B7F"/>
    <w:rsid w:val="005F2248"/>
    <w:rsid w:val="005F3DAD"/>
    <w:rsid w:val="005F5039"/>
    <w:rsid w:val="005F592C"/>
    <w:rsid w:val="005F5D9A"/>
    <w:rsid w:val="005F68EF"/>
    <w:rsid w:val="00604D55"/>
    <w:rsid w:val="00606028"/>
    <w:rsid w:val="006066F3"/>
    <w:rsid w:val="00607CFA"/>
    <w:rsid w:val="00610821"/>
    <w:rsid w:val="00613CBE"/>
    <w:rsid w:val="00614BDB"/>
    <w:rsid w:val="00614C0A"/>
    <w:rsid w:val="00615344"/>
    <w:rsid w:val="006219A4"/>
    <w:rsid w:val="00621AEF"/>
    <w:rsid w:val="00622C00"/>
    <w:rsid w:val="00624751"/>
    <w:rsid w:val="00631828"/>
    <w:rsid w:val="006354AB"/>
    <w:rsid w:val="00637018"/>
    <w:rsid w:val="0064150A"/>
    <w:rsid w:val="0064163B"/>
    <w:rsid w:val="00644570"/>
    <w:rsid w:val="00645C5C"/>
    <w:rsid w:val="00645FDE"/>
    <w:rsid w:val="00646224"/>
    <w:rsid w:val="00646E50"/>
    <w:rsid w:val="0064746A"/>
    <w:rsid w:val="0064753F"/>
    <w:rsid w:val="006500D4"/>
    <w:rsid w:val="00650511"/>
    <w:rsid w:val="00651049"/>
    <w:rsid w:val="00651BD7"/>
    <w:rsid w:val="00653885"/>
    <w:rsid w:val="00657A8F"/>
    <w:rsid w:val="0066107B"/>
    <w:rsid w:val="006625D6"/>
    <w:rsid w:val="00662E16"/>
    <w:rsid w:val="00663972"/>
    <w:rsid w:val="00664FBD"/>
    <w:rsid w:val="00665A31"/>
    <w:rsid w:val="00667082"/>
    <w:rsid w:val="006719EF"/>
    <w:rsid w:val="0067275B"/>
    <w:rsid w:val="00675023"/>
    <w:rsid w:val="00676404"/>
    <w:rsid w:val="0067694B"/>
    <w:rsid w:val="00676DF2"/>
    <w:rsid w:val="00677CB3"/>
    <w:rsid w:val="00683716"/>
    <w:rsid w:val="00684691"/>
    <w:rsid w:val="0068559B"/>
    <w:rsid w:val="006856E6"/>
    <w:rsid w:val="00685BA4"/>
    <w:rsid w:val="00687B60"/>
    <w:rsid w:val="00690BF9"/>
    <w:rsid w:val="006915B4"/>
    <w:rsid w:val="006A1398"/>
    <w:rsid w:val="006A14D4"/>
    <w:rsid w:val="006A7D70"/>
    <w:rsid w:val="006B0D9E"/>
    <w:rsid w:val="006B230B"/>
    <w:rsid w:val="006B3979"/>
    <w:rsid w:val="006B40AA"/>
    <w:rsid w:val="006B67A6"/>
    <w:rsid w:val="006C0267"/>
    <w:rsid w:val="006C1C4F"/>
    <w:rsid w:val="006C3937"/>
    <w:rsid w:val="006D3627"/>
    <w:rsid w:val="006D4F3A"/>
    <w:rsid w:val="006D763C"/>
    <w:rsid w:val="006D7CE6"/>
    <w:rsid w:val="006E0056"/>
    <w:rsid w:val="006E04A7"/>
    <w:rsid w:val="006E23A7"/>
    <w:rsid w:val="006E26F0"/>
    <w:rsid w:val="006E2AE0"/>
    <w:rsid w:val="006E30E0"/>
    <w:rsid w:val="006E511B"/>
    <w:rsid w:val="006F2102"/>
    <w:rsid w:val="006F4F51"/>
    <w:rsid w:val="006F5B9B"/>
    <w:rsid w:val="006F7215"/>
    <w:rsid w:val="00702A75"/>
    <w:rsid w:val="00702ACA"/>
    <w:rsid w:val="00711312"/>
    <w:rsid w:val="00711625"/>
    <w:rsid w:val="0071245D"/>
    <w:rsid w:val="007136BD"/>
    <w:rsid w:val="0071409C"/>
    <w:rsid w:val="0071493D"/>
    <w:rsid w:val="00714D9F"/>
    <w:rsid w:val="007169BB"/>
    <w:rsid w:val="00717765"/>
    <w:rsid w:val="00717EDF"/>
    <w:rsid w:val="007207A6"/>
    <w:rsid w:val="00720959"/>
    <w:rsid w:val="00722F53"/>
    <w:rsid w:val="00723A93"/>
    <w:rsid w:val="00725086"/>
    <w:rsid w:val="00725937"/>
    <w:rsid w:val="00725F70"/>
    <w:rsid w:val="0073056C"/>
    <w:rsid w:val="007319AE"/>
    <w:rsid w:val="00731D25"/>
    <w:rsid w:val="00732A05"/>
    <w:rsid w:val="00732B98"/>
    <w:rsid w:val="00732F6D"/>
    <w:rsid w:val="007339E5"/>
    <w:rsid w:val="00740EA7"/>
    <w:rsid w:val="00743FE4"/>
    <w:rsid w:val="007530C6"/>
    <w:rsid w:val="00755493"/>
    <w:rsid w:val="00757DBD"/>
    <w:rsid w:val="00760299"/>
    <w:rsid w:val="00763B03"/>
    <w:rsid w:val="00764FC3"/>
    <w:rsid w:val="00766CA8"/>
    <w:rsid w:val="00767A48"/>
    <w:rsid w:val="00770A08"/>
    <w:rsid w:val="00770F56"/>
    <w:rsid w:val="007735FF"/>
    <w:rsid w:val="0077446C"/>
    <w:rsid w:val="007761DF"/>
    <w:rsid w:val="0078115C"/>
    <w:rsid w:val="00782114"/>
    <w:rsid w:val="007821C7"/>
    <w:rsid w:val="00782B16"/>
    <w:rsid w:val="00783CE9"/>
    <w:rsid w:val="00786F42"/>
    <w:rsid w:val="00796136"/>
    <w:rsid w:val="007A027F"/>
    <w:rsid w:val="007A3164"/>
    <w:rsid w:val="007A485D"/>
    <w:rsid w:val="007A7022"/>
    <w:rsid w:val="007B179B"/>
    <w:rsid w:val="007B17A4"/>
    <w:rsid w:val="007B45CC"/>
    <w:rsid w:val="007B5D13"/>
    <w:rsid w:val="007B6851"/>
    <w:rsid w:val="007C2053"/>
    <w:rsid w:val="007C485A"/>
    <w:rsid w:val="007C537C"/>
    <w:rsid w:val="007C5A44"/>
    <w:rsid w:val="007C7893"/>
    <w:rsid w:val="007D0866"/>
    <w:rsid w:val="007D1158"/>
    <w:rsid w:val="007D3DF6"/>
    <w:rsid w:val="007D5950"/>
    <w:rsid w:val="007D5A16"/>
    <w:rsid w:val="007D6106"/>
    <w:rsid w:val="007D6E9A"/>
    <w:rsid w:val="007E578F"/>
    <w:rsid w:val="007E7E73"/>
    <w:rsid w:val="007F04DE"/>
    <w:rsid w:val="007F06D6"/>
    <w:rsid w:val="007F28B1"/>
    <w:rsid w:val="007F2FDB"/>
    <w:rsid w:val="007F45E3"/>
    <w:rsid w:val="007F7787"/>
    <w:rsid w:val="0080009A"/>
    <w:rsid w:val="008004F0"/>
    <w:rsid w:val="0080292F"/>
    <w:rsid w:val="0080306A"/>
    <w:rsid w:val="0080507D"/>
    <w:rsid w:val="0081155D"/>
    <w:rsid w:val="00811800"/>
    <w:rsid w:val="008133FC"/>
    <w:rsid w:val="0081394C"/>
    <w:rsid w:val="00813DB4"/>
    <w:rsid w:val="00816065"/>
    <w:rsid w:val="008213B3"/>
    <w:rsid w:val="00824F13"/>
    <w:rsid w:val="008250DE"/>
    <w:rsid w:val="00827CF4"/>
    <w:rsid w:val="00830C73"/>
    <w:rsid w:val="00831C3F"/>
    <w:rsid w:val="0083219A"/>
    <w:rsid w:val="0083364B"/>
    <w:rsid w:val="00835242"/>
    <w:rsid w:val="00835926"/>
    <w:rsid w:val="00842199"/>
    <w:rsid w:val="00842B26"/>
    <w:rsid w:val="00844C1D"/>
    <w:rsid w:val="00845737"/>
    <w:rsid w:val="00845892"/>
    <w:rsid w:val="00847E9A"/>
    <w:rsid w:val="008524B7"/>
    <w:rsid w:val="00853B2F"/>
    <w:rsid w:val="00857BBF"/>
    <w:rsid w:val="00857D44"/>
    <w:rsid w:val="0086238A"/>
    <w:rsid w:val="00862704"/>
    <w:rsid w:val="008627F3"/>
    <w:rsid w:val="00862B1F"/>
    <w:rsid w:val="008648C6"/>
    <w:rsid w:val="0086695B"/>
    <w:rsid w:val="00867E79"/>
    <w:rsid w:val="0087011F"/>
    <w:rsid w:val="008712FD"/>
    <w:rsid w:val="00871521"/>
    <w:rsid w:val="00873802"/>
    <w:rsid w:val="008764EC"/>
    <w:rsid w:val="00887729"/>
    <w:rsid w:val="0089354D"/>
    <w:rsid w:val="008959D2"/>
    <w:rsid w:val="00895B16"/>
    <w:rsid w:val="008A3910"/>
    <w:rsid w:val="008A678C"/>
    <w:rsid w:val="008A6B42"/>
    <w:rsid w:val="008B62C2"/>
    <w:rsid w:val="008C1508"/>
    <w:rsid w:val="008D2CDC"/>
    <w:rsid w:val="008D30B4"/>
    <w:rsid w:val="008D394C"/>
    <w:rsid w:val="008D40B1"/>
    <w:rsid w:val="008D6E74"/>
    <w:rsid w:val="008E2853"/>
    <w:rsid w:val="008E2F2E"/>
    <w:rsid w:val="008E43AB"/>
    <w:rsid w:val="008E5D6B"/>
    <w:rsid w:val="008E624F"/>
    <w:rsid w:val="008F0A44"/>
    <w:rsid w:val="008F0FBA"/>
    <w:rsid w:val="008F16F3"/>
    <w:rsid w:val="008F3250"/>
    <w:rsid w:val="008F7E9F"/>
    <w:rsid w:val="0090342B"/>
    <w:rsid w:val="00903B1A"/>
    <w:rsid w:val="00903E98"/>
    <w:rsid w:val="00905ED3"/>
    <w:rsid w:val="00907E67"/>
    <w:rsid w:val="00911A64"/>
    <w:rsid w:val="0091364A"/>
    <w:rsid w:val="009162FB"/>
    <w:rsid w:val="00916F34"/>
    <w:rsid w:val="009208FB"/>
    <w:rsid w:val="00922CB6"/>
    <w:rsid w:val="00924E7D"/>
    <w:rsid w:val="00926827"/>
    <w:rsid w:val="00926A8C"/>
    <w:rsid w:val="00927563"/>
    <w:rsid w:val="009315FC"/>
    <w:rsid w:val="00934AC4"/>
    <w:rsid w:val="00934E9C"/>
    <w:rsid w:val="009356E8"/>
    <w:rsid w:val="009375A0"/>
    <w:rsid w:val="00943BD6"/>
    <w:rsid w:val="00947303"/>
    <w:rsid w:val="00950B96"/>
    <w:rsid w:val="00951C19"/>
    <w:rsid w:val="00953979"/>
    <w:rsid w:val="00954691"/>
    <w:rsid w:val="0095683E"/>
    <w:rsid w:val="00962000"/>
    <w:rsid w:val="00964BE7"/>
    <w:rsid w:val="00964C5E"/>
    <w:rsid w:val="00967ABB"/>
    <w:rsid w:val="00970AA1"/>
    <w:rsid w:val="00971687"/>
    <w:rsid w:val="0097180B"/>
    <w:rsid w:val="009729F7"/>
    <w:rsid w:val="0097304D"/>
    <w:rsid w:val="00973885"/>
    <w:rsid w:val="009752A1"/>
    <w:rsid w:val="0097690E"/>
    <w:rsid w:val="009836C2"/>
    <w:rsid w:val="009856DB"/>
    <w:rsid w:val="00985D66"/>
    <w:rsid w:val="00990D94"/>
    <w:rsid w:val="00993310"/>
    <w:rsid w:val="009A2EBC"/>
    <w:rsid w:val="009A38A6"/>
    <w:rsid w:val="009A5263"/>
    <w:rsid w:val="009A60F8"/>
    <w:rsid w:val="009A66C6"/>
    <w:rsid w:val="009B1270"/>
    <w:rsid w:val="009B1D6C"/>
    <w:rsid w:val="009B40EC"/>
    <w:rsid w:val="009B4128"/>
    <w:rsid w:val="009B4314"/>
    <w:rsid w:val="009B6854"/>
    <w:rsid w:val="009C2B86"/>
    <w:rsid w:val="009C454F"/>
    <w:rsid w:val="009C5425"/>
    <w:rsid w:val="009C57F6"/>
    <w:rsid w:val="009D0F98"/>
    <w:rsid w:val="009D24D9"/>
    <w:rsid w:val="009D32CB"/>
    <w:rsid w:val="009E2081"/>
    <w:rsid w:val="009E249D"/>
    <w:rsid w:val="009E401F"/>
    <w:rsid w:val="009E4D6F"/>
    <w:rsid w:val="009E6CCE"/>
    <w:rsid w:val="009F00A3"/>
    <w:rsid w:val="009F3F8D"/>
    <w:rsid w:val="009F63E7"/>
    <w:rsid w:val="00A01CF1"/>
    <w:rsid w:val="00A03D2C"/>
    <w:rsid w:val="00A07146"/>
    <w:rsid w:val="00A1134F"/>
    <w:rsid w:val="00A11D0F"/>
    <w:rsid w:val="00A13B56"/>
    <w:rsid w:val="00A16FC4"/>
    <w:rsid w:val="00A17051"/>
    <w:rsid w:val="00A17285"/>
    <w:rsid w:val="00A233AD"/>
    <w:rsid w:val="00A24285"/>
    <w:rsid w:val="00A255FD"/>
    <w:rsid w:val="00A27DA8"/>
    <w:rsid w:val="00A3248B"/>
    <w:rsid w:val="00A32906"/>
    <w:rsid w:val="00A33394"/>
    <w:rsid w:val="00A357DA"/>
    <w:rsid w:val="00A367C7"/>
    <w:rsid w:val="00A402EC"/>
    <w:rsid w:val="00A403D8"/>
    <w:rsid w:val="00A42F20"/>
    <w:rsid w:val="00A4325A"/>
    <w:rsid w:val="00A5404F"/>
    <w:rsid w:val="00A57041"/>
    <w:rsid w:val="00A600BC"/>
    <w:rsid w:val="00A6119A"/>
    <w:rsid w:val="00A640FD"/>
    <w:rsid w:val="00A64686"/>
    <w:rsid w:val="00A662A8"/>
    <w:rsid w:val="00A707EA"/>
    <w:rsid w:val="00A7222C"/>
    <w:rsid w:val="00A761DA"/>
    <w:rsid w:val="00A76545"/>
    <w:rsid w:val="00A76CEF"/>
    <w:rsid w:val="00A76F1D"/>
    <w:rsid w:val="00A77AA9"/>
    <w:rsid w:val="00A807D1"/>
    <w:rsid w:val="00A83A53"/>
    <w:rsid w:val="00A842B8"/>
    <w:rsid w:val="00A87696"/>
    <w:rsid w:val="00A87A26"/>
    <w:rsid w:val="00A87AB7"/>
    <w:rsid w:val="00A91BAB"/>
    <w:rsid w:val="00A920A0"/>
    <w:rsid w:val="00A94158"/>
    <w:rsid w:val="00A94C6D"/>
    <w:rsid w:val="00A95ED9"/>
    <w:rsid w:val="00A97F9E"/>
    <w:rsid w:val="00AA122F"/>
    <w:rsid w:val="00AA3327"/>
    <w:rsid w:val="00AA398C"/>
    <w:rsid w:val="00AA66F3"/>
    <w:rsid w:val="00AA723D"/>
    <w:rsid w:val="00AB2A98"/>
    <w:rsid w:val="00AB2AD7"/>
    <w:rsid w:val="00AB469A"/>
    <w:rsid w:val="00AB4D91"/>
    <w:rsid w:val="00AB5E20"/>
    <w:rsid w:val="00AC0152"/>
    <w:rsid w:val="00AC02E8"/>
    <w:rsid w:val="00AC19E5"/>
    <w:rsid w:val="00AC1BD4"/>
    <w:rsid w:val="00AC1F42"/>
    <w:rsid w:val="00AC7C39"/>
    <w:rsid w:val="00AD1669"/>
    <w:rsid w:val="00AD16C3"/>
    <w:rsid w:val="00AD2935"/>
    <w:rsid w:val="00AD4E64"/>
    <w:rsid w:val="00AD5A57"/>
    <w:rsid w:val="00AE045C"/>
    <w:rsid w:val="00AE5D68"/>
    <w:rsid w:val="00AE7646"/>
    <w:rsid w:val="00AF101B"/>
    <w:rsid w:val="00AF25F8"/>
    <w:rsid w:val="00AF6129"/>
    <w:rsid w:val="00B05C96"/>
    <w:rsid w:val="00B06947"/>
    <w:rsid w:val="00B136F3"/>
    <w:rsid w:val="00B14AA1"/>
    <w:rsid w:val="00B15DE2"/>
    <w:rsid w:val="00B17128"/>
    <w:rsid w:val="00B171D4"/>
    <w:rsid w:val="00B17395"/>
    <w:rsid w:val="00B21BC9"/>
    <w:rsid w:val="00B230FB"/>
    <w:rsid w:val="00B24D8E"/>
    <w:rsid w:val="00B255C0"/>
    <w:rsid w:val="00B261A9"/>
    <w:rsid w:val="00B32817"/>
    <w:rsid w:val="00B33C73"/>
    <w:rsid w:val="00B35DAE"/>
    <w:rsid w:val="00B36634"/>
    <w:rsid w:val="00B37FCF"/>
    <w:rsid w:val="00B451D8"/>
    <w:rsid w:val="00B46029"/>
    <w:rsid w:val="00B46412"/>
    <w:rsid w:val="00B53F33"/>
    <w:rsid w:val="00B54D43"/>
    <w:rsid w:val="00B5597F"/>
    <w:rsid w:val="00B56B52"/>
    <w:rsid w:val="00B57F33"/>
    <w:rsid w:val="00B60C49"/>
    <w:rsid w:val="00B60DBC"/>
    <w:rsid w:val="00B616D6"/>
    <w:rsid w:val="00B61C9A"/>
    <w:rsid w:val="00B630EE"/>
    <w:rsid w:val="00B665CB"/>
    <w:rsid w:val="00B6665D"/>
    <w:rsid w:val="00B66A38"/>
    <w:rsid w:val="00B6793A"/>
    <w:rsid w:val="00B7040F"/>
    <w:rsid w:val="00B7289F"/>
    <w:rsid w:val="00B740D3"/>
    <w:rsid w:val="00B74BE7"/>
    <w:rsid w:val="00B74FA2"/>
    <w:rsid w:val="00B772D6"/>
    <w:rsid w:val="00B81752"/>
    <w:rsid w:val="00B824AC"/>
    <w:rsid w:val="00B82B2F"/>
    <w:rsid w:val="00B855AA"/>
    <w:rsid w:val="00B8694C"/>
    <w:rsid w:val="00B87212"/>
    <w:rsid w:val="00B90AF3"/>
    <w:rsid w:val="00B90F94"/>
    <w:rsid w:val="00B92430"/>
    <w:rsid w:val="00B95CC3"/>
    <w:rsid w:val="00BA3F20"/>
    <w:rsid w:val="00BA7952"/>
    <w:rsid w:val="00BB05C0"/>
    <w:rsid w:val="00BB1364"/>
    <w:rsid w:val="00BB2DA3"/>
    <w:rsid w:val="00BB7BD2"/>
    <w:rsid w:val="00BB7E9F"/>
    <w:rsid w:val="00BC179A"/>
    <w:rsid w:val="00BC5409"/>
    <w:rsid w:val="00BD48CF"/>
    <w:rsid w:val="00BD5A8E"/>
    <w:rsid w:val="00BD5CA4"/>
    <w:rsid w:val="00BE0BD4"/>
    <w:rsid w:val="00BE22A0"/>
    <w:rsid w:val="00BE3683"/>
    <w:rsid w:val="00BE4160"/>
    <w:rsid w:val="00BE4572"/>
    <w:rsid w:val="00BE4598"/>
    <w:rsid w:val="00BE5F1F"/>
    <w:rsid w:val="00BF1F44"/>
    <w:rsid w:val="00BF349D"/>
    <w:rsid w:val="00BF5CAA"/>
    <w:rsid w:val="00BF5DC3"/>
    <w:rsid w:val="00BF68F4"/>
    <w:rsid w:val="00BF6A60"/>
    <w:rsid w:val="00C005EC"/>
    <w:rsid w:val="00C0334D"/>
    <w:rsid w:val="00C058B5"/>
    <w:rsid w:val="00C05BC0"/>
    <w:rsid w:val="00C07BF0"/>
    <w:rsid w:val="00C10242"/>
    <w:rsid w:val="00C13079"/>
    <w:rsid w:val="00C1410D"/>
    <w:rsid w:val="00C14D92"/>
    <w:rsid w:val="00C1572D"/>
    <w:rsid w:val="00C158A4"/>
    <w:rsid w:val="00C16113"/>
    <w:rsid w:val="00C21339"/>
    <w:rsid w:val="00C22088"/>
    <w:rsid w:val="00C22291"/>
    <w:rsid w:val="00C24ACE"/>
    <w:rsid w:val="00C26B03"/>
    <w:rsid w:val="00C26FC8"/>
    <w:rsid w:val="00C3375B"/>
    <w:rsid w:val="00C344FF"/>
    <w:rsid w:val="00C346A2"/>
    <w:rsid w:val="00C37A0F"/>
    <w:rsid w:val="00C40A64"/>
    <w:rsid w:val="00C40FA1"/>
    <w:rsid w:val="00C415B7"/>
    <w:rsid w:val="00C43B93"/>
    <w:rsid w:val="00C450AF"/>
    <w:rsid w:val="00C45E51"/>
    <w:rsid w:val="00C45E72"/>
    <w:rsid w:val="00C541C9"/>
    <w:rsid w:val="00C54741"/>
    <w:rsid w:val="00C56DE3"/>
    <w:rsid w:val="00C5742E"/>
    <w:rsid w:val="00C57598"/>
    <w:rsid w:val="00C57A6A"/>
    <w:rsid w:val="00C61F5A"/>
    <w:rsid w:val="00C6252A"/>
    <w:rsid w:val="00C650C6"/>
    <w:rsid w:val="00C6785A"/>
    <w:rsid w:val="00C747FE"/>
    <w:rsid w:val="00C767CB"/>
    <w:rsid w:val="00C7737C"/>
    <w:rsid w:val="00C80A76"/>
    <w:rsid w:val="00C80DA5"/>
    <w:rsid w:val="00C8683F"/>
    <w:rsid w:val="00C9076F"/>
    <w:rsid w:val="00C91930"/>
    <w:rsid w:val="00C91AED"/>
    <w:rsid w:val="00C94039"/>
    <w:rsid w:val="00C947BD"/>
    <w:rsid w:val="00C9522B"/>
    <w:rsid w:val="00CA2365"/>
    <w:rsid w:val="00CA2B0F"/>
    <w:rsid w:val="00CA4AC5"/>
    <w:rsid w:val="00CA5064"/>
    <w:rsid w:val="00CA554F"/>
    <w:rsid w:val="00CB102E"/>
    <w:rsid w:val="00CB27C2"/>
    <w:rsid w:val="00CB38F7"/>
    <w:rsid w:val="00CB48BD"/>
    <w:rsid w:val="00CB4C28"/>
    <w:rsid w:val="00CB4E06"/>
    <w:rsid w:val="00CB4FAF"/>
    <w:rsid w:val="00CB5E83"/>
    <w:rsid w:val="00CB7918"/>
    <w:rsid w:val="00CC1D67"/>
    <w:rsid w:val="00CC3112"/>
    <w:rsid w:val="00CC32A3"/>
    <w:rsid w:val="00CC6B4B"/>
    <w:rsid w:val="00CD204A"/>
    <w:rsid w:val="00CD301D"/>
    <w:rsid w:val="00CD33DC"/>
    <w:rsid w:val="00CD34C3"/>
    <w:rsid w:val="00CD5113"/>
    <w:rsid w:val="00CD51BE"/>
    <w:rsid w:val="00CD53B0"/>
    <w:rsid w:val="00CD6718"/>
    <w:rsid w:val="00CE2536"/>
    <w:rsid w:val="00CE36D5"/>
    <w:rsid w:val="00CE4400"/>
    <w:rsid w:val="00CE6104"/>
    <w:rsid w:val="00D006F5"/>
    <w:rsid w:val="00D018E3"/>
    <w:rsid w:val="00D02273"/>
    <w:rsid w:val="00D054ED"/>
    <w:rsid w:val="00D1746B"/>
    <w:rsid w:val="00D17C37"/>
    <w:rsid w:val="00D212C8"/>
    <w:rsid w:val="00D233BC"/>
    <w:rsid w:val="00D23A8D"/>
    <w:rsid w:val="00D24190"/>
    <w:rsid w:val="00D24D79"/>
    <w:rsid w:val="00D25B65"/>
    <w:rsid w:val="00D26FFB"/>
    <w:rsid w:val="00D27B7B"/>
    <w:rsid w:val="00D3028D"/>
    <w:rsid w:val="00D30D93"/>
    <w:rsid w:val="00D345F8"/>
    <w:rsid w:val="00D34D66"/>
    <w:rsid w:val="00D34F32"/>
    <w:rsid w:val="00D36531"/>
    <w:rsid w:val="00D40526"/>
    <w:rsid w:val="00D4074A"/>
    <w:rsid w:val="00D45C7A"/>
    <w:rsid w:val="00D477F9"/>
    <w:rsid w:val="00D47B0D"/>
    <w:rsid w:val="00D47C10"/>
    <w:rsid w:val="00D50ED0"/>
    <w:rsid w:val="00D513EA"/>
    <w:rsid w:val="00D52A7C"/>
    <w:rsid w:val="00D533EA"/>
    <w:rsid w:val="00D54C0B"/>
    <w:rsid w:val="00D6277E"/>
    <w:rsid w:val="00D66F52"/>
    <w:rsid w:val="00D67C5C"/>
    <w:rsid w:val="00D718ED"/>
    <w:rsid w:val="00D74EF8"/>
    <w:rsid w:val="00D74EFF"/>
    <w:rsid w:val="00D768CF"/>
    <w:rsid w:val="00D80946"/>
    <w:rsid w:val="00D8180E"/>
    <w:rsid w:val="00D825EE"/>
    <w:rsid w:val="00D82ACD"/>
    <w:rsid w:val="00D82FBC"/>
    <w:rsid w:val="00D84937"/>
    <w:rsid w:val="00D854DD"/>
    <w:rsid w:val="00D867AE"/>
    <w:rsid w:val="00D872A5"/>
    <w:rsid w:val="00D87D3C"/>
    <w:rsid w:val="00D91021"/>
    <w:rsid w:val="00D91EEF"/>
    <w:rsid w:val="00D92E1A"/>
    <w:rsid w:val="00D93BC4"/>
    <w:rsid w:val="00D959D0"/>
    <w:rsid w:val="00D96ED3"/>
    <w:rsid w:val="00D96FEC"/>
    <w:rsid w:val="00DA0326"/>
    <w:rsid w:val="00DA1DEC"/>
    <w:rsid w:val="00DA51EA"/>
    <w:rsid w:val="00DA65C4"/>
    <w:rsid w:val="00DA7A2E"/>
    <w:rsid w:val="00DB0997"/>
    <w:rsid w:val="00DB0FF2"/>
    <w:rsid w:val="00DB281D"/>
    <w:rsid w:val="00DB2DE4"/>
    <w:rsid w:val="00DB4CAF"/>
    <w:rsid w:val="00DC07EC"/>
    <w:rsid w:val="00DC1279"/>
    <w:rsid w:val="00DC4E5B"/>
    <w:rsid w:val="00DC77C5"/>
    <w:rsid w:val="00DD05BA"/>
    <w:rsid w:val="00DD291A"/>
    <w:rsid w:val="00DD3676"/>
    <w:rsid w:val="00DD6210"/>
    <w:rsid w:val="00DD6B44"/>
    <w:rsid w:val="00DE09E7"/>
    <w:rsid w:val="00DE0F62"/>
    <w:rsid w:val="00DE1E7D"/>
    <w:rsid w:val="00DE3961"/>
    <w:rsid w:val="00DE4E52"/>
    <w:rsid w:val="00DE74E2"/>
    <w:rsid w:val="00DE7820"/>
    <w:rsid w:val="00DF0401"/>
    <w:rsid w:val="00DF1B98"/>
    <w:rsid w:val="00DF252D"/>
    <w:rsid w:val="00DF5748"/>
    <w:rsid w:val="00DF76C3"/>
    <w:rsid w:val="00E00581"/>
    <w:rsid w:val="00E00685"/>
    <w:rsid w:val="00E00AD0"/>
    <w:rsid w:val="00E02384"/>
    <w:rsid w:val="00E03A36"/>
    <w:rsid w:val="00E0447D"/>
    <w:rsid w:val="00E048BB"/>
    <w:rsid w:val="00E054AC"/>
    <w:rsid w:val="00E062CC"/>
    <w:rsid w:val="00E0712A"/>
    <w:rsid w:val="00E10F20"/>
    <w:rsid w:val="00E11C8A"/>
    <w:rsid w:val="00E122C4"/>
    <w:rsid w:val="00E13013"/>
    <w:rsid w:val="00E1736E"/>
    <w:rsid w:val="00E20022"/>
    <w:rsid w:val="00E2072F"/>
    <w:rsid w:val="00E21000"/>
    <w:rsid w:val="00E22843"/>
    <w:rsid w:val="00E239A7"/>
    <w:rsid w:val="00E23A69"/>
    <w:rsid w:val="00E23FD6"/>
    <w:rsid w:val="00E25230"/>
    <w:rsid w:val="00E253E6"/>
    <w:rsid w:val="00E2666A"/>
    <w:rsid w:val="00E279F4"/>
    <w:rsid w:val="00E300E0"/>
    <w:rsid w:val="00E34613"/>
    <w:rsid w:val="00E40255"/>
    <w:rsid w:val="00E40583"/>
    <w:rsid w:val="00E40FB7"/>
    <w:rsid w:val="00E415AA"/>
    <w:rsid w:val="00E42A39"/>
    <w:rsid w:val="00E4624B"/>
    <w:rsid w:val="00E475F1"/>
    <w:rsid w:val="00E4795B"/>
    <w:rsid w:val="00E50CE9"/>
    <w:rsid w:val="00E5148F"/>
    <w:rsid w:val="00E53283"/>
    <w:rsid w:val="00E53DF6"/>
    <w:rsid w:val="00E544A0"/>
    <w:rsid w:val="00E55CBC"/>
    <w:rsid w:val="00E57A92"/>
    <w:rsid w:val="00E57F2A"/>
    <w:rsid w:val="00E60AAD"/>
    <w:rsid w:val="00E63EFA"/>
    <w:rsid w:val="00E671A1"/>
    <w:rsid w:val="00E704EE"/>
    <w:rsid w:val="00E71CA4"/>
    <w:rsid w:val="00E72283"/>
    <w:rsid w:val="00E76D8D"/>
    <w:rsid w:val="00E83950"/>
    <w:rsid w:val="00E85C00"/>
    <w:rsid w:val="00E86461"/>
    <w:rsid w:val="00E86D9F"/>
    <w:rsid w:val="00E91331"/>
    <w:rsid w:val="00E92545"/>
    <w:rsid w:val="00E92EF0"/>
    <w:rsid w:val="00E95B6F"/>
    <w:rsid w:val="00E962FE"/>
    <w:rsid w:val="00E9671B"/>
    <w:rsid w:val="00E96794"/>
    <w:rsid w:val="00E967E2"/>
    <w:rsid w:val="00EA3324"/>
    <w:rsid w:val="00EA4134"/>
    <w:rsid w:val="00EA6B77"/>
    <w:rsid w:val="00EA6E33"/>
    <w:rsid w:val="00EA7025"/>
    <w:rsid w:val="00EA7C5B"/>
    <w:rsid w:val="00EB0328"/>
    <w:rsid w:val="00EB6062"/>
    <w:rsid w:val="00EB730E"/>
    <w:rsid w:val="00EB75B6"/>
    <w:rsid w:val="00EC261F"/>
    <w:rsid w:val="00EC36D5"/>
    <w:rsid w:val="00EC407A"/>
    <w:rsid w:val="00EC4549"/>
    <w:rsid w:val="00EC47F9"/>
    <w:rsid w:val="00EC6FBA"/>
    <w:rsid w:val="00EC7344"/>
    <w:rsid w:val="00ED7AD3"/>
    <w:rsid w:val="00EE16C9"/>
    <w:rsid w:val="00EE458C"/>
    <w:rsid w:val="00EE4901"/>
    <w:rsid w:val="00EF1C77"/>
    <w:rsid w:val="00EF325B"/>
    <w:rsid w:val="00EF4BBB"/>
    <w:rsid w:val="00EF7A26"/>
    <w:rsid w:val="00EF7E88"/>
    <w:rsid w:val="00F00E19"/>
    <w:rsid w:val="00F01186"/>
    <w:rsid w:val="00F01AC9"/>
    <w:rsid w:val="00F030C4"/>
    <w:rsid w:val="00F03B37"/>
    <w:rsid w:val="00F03E97"/>
    <w:rsid w:val="00F11EB5"/>
    <w:rsid w:val="00F12286"/>
    <w:rsid w:val="00F128DB"/>
    <w:rsid w:val="00F13DB7"/>
    <w:rsid w:val="00F15C88"/>
    <w:rsid w:val="00F206B1"/>
    <w:rsid w:val="00F213E6"/>
    <w:rsid w:val="00F246FD"/>
    <w:rsid w:val="00F256F0"/>
    <w:rsid w:val="00F36A5F"/>
    <w:rsid w:val="00F37D02"/>
    <w:rsid w:val="00F40928"/>
    <w:rsid w:val="00F41BDB"/>
    <w:rsid w:val="00F425A6"/>
    <w:rsid w:val="00F43955"/>
    <w:rsid w:val="00F47DBB"/>
    <w:rsid w:val="00F516CF"/>
    <w:rsid w:val="00F529F5"/>
    <w:rsid w:val="00F54145"/>
    <w:rsid w:val="00F54CFB"/>
    <w:rsid w:val="00F55E02"/>
    <w:rsid w:val="00F56937"/>
    <w:rsid w:val="00F6034E"/>
    <w:rsid w:val="00F60CA6"/>
    <w:rsid w:val="00F620AA"/>
    <w:rsid w:val="00F63B3C"/>
    <w:rsid w:val="00F64BC3"/>
    <w:rsid w:val="00F676D3"/>
    <w:rsid w:val="00F712F0"/>
    <w:rsid w:val="00F719C0"/>
    <w:rsid w:val="00F72264"/>
    <w:rsid w:val="00F75916"/>
    <w:rsid w:val="00F762E4"/>
    <w:rsid w:val="00F7784C"/>
    <w:rsid w:val="00F820E8"/>
    <w:rsid w:val="00F84BEB"/>
    <w:rsid w:val="00F87F07"/>
    <w:rsid w:val="00F936CB"/>
    <w:rsid w:val="00F94420"/>
    <w:rsid w:val="00F949FF"/>
    <w:rsid w:val="00F95522"/>
    <w:rsid w:val="00F96C47"/>
    <w:rsid w:val="00FA1938"/>
    <w:rsid w:val="00FA40DD"/>
    <w:rsid w:val="00FA57BF"/>
    <w:rsid w:val="00FA7333"/>
    <w:rsid w:val="00FB3346"/>
    <w:rsid w:val="00FB4EB0"/>
    <w:rsid w:val="00FC1420"/>
    <w:rsid w:val="00FC3D9C"/>
    <w:rsid w:val="00FC4985"/>
    <w:rsid w:val="00FC49B0"/>
    <w:rsid w:val="00FD33FB"/>
    <w:rsid w:val="00FD5B19"/>
    <w:rsid w:val="00FD5BB4"/>
    <w:rsid w:val="00FD7822"/>
    <w:rsid w:val="00FD7BFC"/>
    <w:rsid w:val="00FE059F"/>
    <w:rsid w:val="00FE070D"/>
    <w:rsid w:val="00FE4039"/>
    <w:rsid w:val="00FE770E"/>
    <w:rsid w:val="00FF19B4"/>
    <w:rsid w:val="00FF2562"/>
    <w:rsid w:val="00FF362C"/>
    <w:rsid w:val="00FF3B15"/>
    <w:rsid w:val="00FF4FF0"/>
    <w:rsid w:val="00FF626E"/>
    <w:rsid w:val="56C0627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7A65E"/>
  <w15:docId w15:val="{DEB7FA65-1338-483A-8279-D8DA7D63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after="160" w:line="240" w:lineRule="auto"/>
    </w:pPr>
    <w:rPr>
      <w:rFonts w:ascii="Calibri" w:eastAsia="Calibri" w:hAnsi="Calibri"/>
      <w:sz w:val="20"/>
      <w:szCs w:val="20"/>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eastAsia="Times New Roman"/>
      <w:sz w:val="24"/>
      <w:szCs w:val="24"/>
      <w:lang w:eastAsia="vi-V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rFonts w:ascii="Calibri" w:eastAsia="Calibri" w:hAnsi="Calibri"/>
      <w:sz w:val="20"/>
      <w:szCs w:val="20"/>
      <w:lang w:val="en-US"/>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Indent2">
    <w:name w:val="Body Text Indent 2"/>
    <w:basedOn w:val="Normal"/>
    <w:link w:val="BodyTextIndent2Char"/>
    <w:rsid w:val="00E2666A"/>
    <w:pPr>
      <w:spacing w:after="0" w:line="240" w:lineRule="auto"/>
      <w:ind w:firstLine="840"/>
      <w:jc w:val="both"/>
    </w:pPr>
    <w:rPr>
      <w:rFonts w:ascii=".VnTime" w:eastAsia="Times New Roman" w:hAnsi=".VnTime"/>
      <w:szCs w:val="24"/>
      <w:lang w:val="en"/>
    </w:rPr>
  </w:style>
  <w:style w:type="character" w:customStyle="1" w:styleId="BodyTextIndent2Char">
    <w:name w:val="Body Text Indent 2 Char"/>
    <w:basedOn w:val="DefaultParagraphFont"/>
    <w:link w:val="BodyTextIndent2"/>
    <w:rsid w:val="00E2666A"/>
    <w:rPr>
      <w:rFonts w:ascii=".VnTime" w:eastAsia="Times New Roman" w:hAnsi=".VnTime"/>
      <w:sz w:val="28"/>
      <w:szCs w:val="24"/>
      <w:lang w:val="en"/>
    </w:rPr>
  </w:style>
  <w:style w:type="character" w:customStyle="1" w:styleId="fontstyle01">
    <w:name w:val="fontstyle01"/>
    <w:basedOn w:val="DefaultParagraphFont"/>
    <w:rsid w:val="000D2815"/>
    <w:rPr>
      <w:rFonts w:ascii="Times New Roman" w:hAnsi="Times New Roman" w:cs="Times New Roman" w:hint="default"/>
      <w:b/>
      <w:bCs/>
      <w:i w:val="0"/>
      <w:iCs w:val="0"/>
      <w:color w:val="000000"/>
      <w:sz w:val="28"/>
      <w:szCs w:val="28"/>
    </w:rPr>
  </w:style>
  <w:style w:type="character" w:customStyle="1" w:styleId="NormalWebChar">
    <w:name w:val="Normal (Web) Char"/>
    <w:link w:val="NormalWeb"/>
    <w:locked/>
    <w:rsid w:val="00062A4A"/>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98670">
      <w:bodyDiv w:val="1"/>
      <w:marLeft w:val="0"/>
      <w:marRight w:val="0"/>
      <w:marTop w:val="0"/>
      <w:marBottom w:val="0"/>
      <w:divBdr>
        <w:top w:val="none" w:sz="0" w:space="0" w:color="auto"/>
        <w:left w:val="none" w:sz="0" w:space="0" w:color="auto"/>
        <w:bottom w:val="none" w:sz="0" w:space="0" w:color="auto"/>
        <w:right w:val="none" w:sz="0" w:space="0" w:color="auto"/>
      </w:divBdr>
    </w:div>
    <w:div w:id="462967105">
      <w:bodyDiv w:val="1"/>
      <w:marLeft w:val="0"/>
      <w:marRight w:val="0"/>
      <w:marTop w:val="0"/>
      <w:marBottom w:val="0"/>
      <w:divBdr>
        <w:top w:val="none" w:sz="0" w:space="0" w:color="auto"/>
        <w:left w:val="none" w:sz="0" w:space="0" w:color="auto"/>
        <w:bottom w:val="none" w:sz="0" w:space="0" w:color="auto"/>
        <w:right w:val="none" w:sz="0" w:space="0" w:color="auto"/>
      </w:divBdr>
    </w:div>
    <w:div w:id="730882590">
      <w:bodyDiv w:val="1"/>
      <w:marLeft w:val="0"/>
      <w:marRight w:val="0"/>
      <w:marTop w:val="0"/>
      <w:marBottom w:val="0"/>
      <w:divBdr>
        <w:top w:val="none" w:sz="0" w:space="0" w:color="auto"/>
        <w:left w:val="none" w:sz="0" w:space="0" w:color="auto"/>
        <w:bottom w:val="none" w:sz="0" w:space="0" w:color="auto"/>
        <w:right w:val="none" w:sz="0" w:space="0" w:color="auto"/>
      </w:divBdr>
    </w:div>
    <w:div w:id="802624764">
      <w:bodyDiv w:val="1"/>
      <w:marLeft w:val="0"/>
      <w:marRight w:val="0"/>
      <w:marTop w:val="0"/>
      <w:marBottom w:val="0"/>
      <w:divBdr>
        <w:top w:val="none" w:sz="0" w:space="0" w:color="auto"/>
        <w:left w:val="none" w:sz="0" w:space="0" w:color="auto"/>
        <w:bottom w:val="none" w:sz="0" w:space="0" w:color="auto"/>
        <w:right w:val="none" w:sz="0" w:space="0" w:color="auto"/>
      </w:divBdr>
    </w:div>
    <w:div w:id="834419191">
      <w:bodyDiv w:val="1"/>
      <w:marLeft w:val="0"/>
      <w:marRight w:val="0"/>
      <w:marTop w:val="0"/>
      <w:marBottom w:val="0"/>
      <w:divBdr>
        <w:top w:val="none" w:sz="0" w:space="0" w:color="auto"/>
        <w:left w:val="none" w:sz="0" w:space="0" w:color="auto"/>
        <w:bottom w:val="none" w:sz="0" w:space="0" w:color="auto"/>
        <w:right w:val="none" w:sz="0" w:space="0" w:color="auto"/>
      </w:divBdr>
    </w:div>
    <w:div w:id="1073551303">
      <w:bodyDiv w:val="1"/>
      <w:marLeft w:val="0"/>
      <w:marRight w:val="0"/>
      <w:marTop w:val="0"/>
      <w:marBottom w:val="0"/>
      <w:divBdr>
        <w:top w:val="none" w:sz="0" w:space="0" w:color="auto"/>
        <w:left w:val="none" w:sz="0" w:space="0" w:color="auto"/>
        <w:bottom w:val="none" w:sz="0" w:space="0" w:color="auto"/>
        <w:right w:val="none" w:sz="0" w:space="0" w:color="auto"/>
      </w:divBdr>
    </w:div>
    <w:div w:id="1210148550">
      <w:bodyDiv w:val="1"/>
      <w:marLeft w:val="0"/>
      <w:marRight w:val="0"/>
      <w:marTop w:val="0"/>
      <w:marBottom w:val="0"/>
      <w:divBdr>
        <w:top w:val="none" w:sz="0" w:space="0" w:color="auto"/>
        <w:left w:val="none" w:sz="0" w:space="0" w:color="auto"/>
        <w:bottom w:val="none" w:sz="0" w:space="0" w:color="auto"/>
        <w:right w:val="none" w:sz="0" w:space="0" w:color="auto"/>
      </w:divBdr>
    </w:div>
    <w:div w:id="1712878394">
      <w:bodyDiv w:val="1"/>
      <w:marLeft w:val="0"/>
      <w:marRight w:val="0"/>
      <w:marTop w:val="0"/>
      <w:marBottom w:val="0"/>
      <w:divBdr>
        <w:top w:val="none" w:sz="0" w:space="0" w:color="auto"/>
        <w:left w:val="none" w:sz="0" w:space="0" w:color="auto"/>
        <w:bottom w:val="none" w:sz="0" w:space="0" w:color="auto"/>
        <w:right w:val="none" w:sz="0" w:space="0" w:color="auto"/>
      </w:divBdr>
    </w:div>
    <w:div w:id="1802109968">
      <w:bodyDiv w:val="1"/>
      <w:marLeft w:val="0"/>
      <w:marRight w:val="0"/>
      <w:marTop w:val="0"/>
      <w:marBottom w:val="0"/>
      <w:divBdr>
        <w:top w:val="none" w:sz="0" w:space="0" w:color="auto"/>
        <w:left w:val="none" w:sz="0" w:space="0" w:color="auto"/>
        <w:bottom w:val="none" w:sz="0" w:space="0" w:color="auto"/>
        <w:right w:val="none" w:sz="0" w:space="0" w:color="auto"/>
      </w:divBdr>
    </w:div>
    <w:div w:id="1931160572">
      <w:bodyDiv w:val="1"/>
      <w:marLeft w:val="0"/>
      <w:marRight w:val="0"/>
      <w:marTop w:val="0"/>
      <w:marBottom w:val="0"/>
      <w:divBdr>
        <w:top w:val="none" w:sz="0" w:space="0" w:color="auto"/>
        <w:left w:val="none" w:sz="0" w:space="0" w:color="auto"/>
        <w:bottom w:val="none" w:sz="0" w:space="0" w:color="auto"/>
        <w:right w:val="none" w:sz="0" w:space="0" w:color="auto"/>
      </w:divBdr>
    </w:div>
    <w:div w:id="1957635250">
      <w:bodyDiv w:val="1"/>
      <w:marLeft w:val="0"/>
      <w:marRight w:val="0"/>
      <w:marTop w:val="0"/>
      <w:marBottom w:val="0"/>
      <w:divBdr>
        <w:top w:val="none" w:sz="0" w:space="0" w:color="auto"/>
        <w:left w:val="none" w:sz="0" w:space="0" w:color="auto"/>
        <w:bottom w:val="none" w:sz="0" w:space="0" w:color="auto"/>
        <w:right w:val="none" w:sz="0" w:space="0" w:color="auto"/>
      </w:divBdr>
    </w:div>
    <w:div w:id="2015838703">
      <w:bodyDiv w:val="1"/>
      <w:marLeft w:val="0"/>
      <w:marRight w:val="0"/>
      <w:marTop w:val="0"/>
      <w:marBottom w:val="0"/>
      <w:divBdr>
        <w:top w:val="none" w:sz="0" w:space="0" w:color="auto"/>
        <w:left w:val="none" w:sz="0" w:space="0" w:color="auto"/>
        <w:bottom w:val="none" w:sz="0" w:space="0" w:color="auto"/>
        <w:right w:val="none" w:sz="0" w:space="0" w:color="auto"/>
      </w:divBdr>
    </w:div>
    <w:div w:id="205777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21</Pages>
  <Words>6209</Words>
  <Characters>35396</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Administrator</cp:lastModifiedBy>
  <cp:revision>5</cp:revision>
  <cp:lastPrinted>2025-09-22T03:52:00Z</cp:lastPrinted>
  <dcterms:created xsi:type="dcterms:W3CDTF">2026-04-29T14:20:00Z</dcterms:created>
  <dcterms:modified xsi:type="dcterms:W3CDTF">2026-05-05T02:23:00Z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6606E9198F67401793129D37A2C532CB_13</vt:lpwstr>
  </property>
</Properties>
</file>