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86" w:type="dxa"/>
        <w:tblLayout w:type="fixed"/>
        <w:tblLook w:val="04A0" w:firstRow="1" w:lastRow="0" w:firstColumn="1" w:lastColumn="0" w:noHBand="0" w:noVBand="1"/>
      </w:tblPr>
      <w:tblGrid>
        <w:gridCol w:w="6096"/>
        <w:gridCol w:w="8690"/>
      </w:tblGrid>
      <w:tr w:rsidR="007234D6" w:rsidRPr="00A73282" w14:paraId="22E1EA0C" w14:textId="77777777" w:rsidTr="007234D6">
        <w:tc>
          <w:tcPr>
            <w:tcW w:w="6096" w:type="dxa"/>
          </w:tcPr>
          <w:p w14:paraId="4AA60B1F" w14:textId="77777777" w:rsidR="007234D6" w:rsidRPr="00A73282" w:rsidRDefault="007234D6" w:rsidP="007234D6">
            <w:pPr>
              <w:spacing w:before="0" w:line="240" w:lineRule="auto"/>
              <w:ind w:firstLine="0"/>
              <w:jc w:val="center"/>
              <w:rPr>
                <w:sz w:val="26"/>
                <w:szCs w:val="26"/>
              </w:rPr>
            </w:pPr>
            <w:r w:rsidRPr="00A73282">
              <w:rPr>
                <w:sz w:val="26"/>
                <w:szCs w:val="26"/>
              </w:rPr>
              <w:t>BỘ KHOA HỌC VÀ CÔNG NGHỆ</w:t>
            </w:r>
          </w:p>
          <w:p w14:paraId="5F0590D5" w14:textId="77777777" w:rsidR="007234D6" w:rsidRPr="00A73282" w:rsidRDefault="007234D6" w:rsidP="007234D6">
            <w:pPr>
              <w:spacing w:before="0" w:line="240" w:lineRule="auto"/>
              <w:ind w:firstLine="0"/>
              <w:jc w:val="center"/>
              <w:rPr>
                <w:b/>
              </w:rPr>
            </w:pPr>
            <w:r w:rsidRPr="00A73282">
              <w:rPr>
                <w:b/>
              </w:rPr>
              <w:t>ỦY BAN TIÊU CHUẨN</w:t>
            </w:r>
          </w:p>
          <w:p w14:paraId="73921CC8" w14:textId="77777777" w:rsidR="007234D6" w:rsidRPr="00A73282" w:rsidRDefault="007234D6" w:rsidP="007234D6">
            <w:pPr>
              <w:spacing w:before="0" w:line="240" w:lineRule="auto"/>
              <w:ind w:firstLine="0"/>
              <w:jc w:val="center"/>
              <w:rPr>
                <w:b/>
                <w:szCs w:val="28"/>
              </w:rPr>
            </w:pPr>
            <w:r w:rsidRPr="00A73282">
              <w:rPr>
                <w:b/>
              </w:rPr>
              <w:t>ĐO LƯỜNG CHẤT LƯỢNG QUỐC GIA</w:t>
            </w:r>
          </w:p>
        </w:tc>
        <w:tc>
          <w:tcPr>
            <w:tcW w:w="8690" w:type="dxa"/>
          </w:tcPr>
          <w:p w14:paraId="476729F4" w14:textId="77777777" w:rsidR="007234D6" w:rsidRPr="00A73282" w:rsidRDefault="007234D6" w:rsidP="007234D6">
            <w:pPr>
              <w:spacing w:before="0" w:line="240" w:lineRule="auto"/>
              <w:jc w:val="center"/>
              <w:rPr>
                <w:b/>
                <w:sz w:val="26"/>
                <w:szCs w:val="26"/>
              </w:rPr>
            </w:pPr>
            <w:r w:rsidRPr="00A73282">
              <w:rPr>
                <w:b/>
                <w:sz w:val="26"/>
                <w:szCs w:val="26"/>
              </w:rPr>
              <w:t>CỘNG HÒA XÃ HỘI CHỦ NGHĨA VIỆT NAM</w:t>
            </w:r>
          </w:p>
          <w:p w14:paraId="5BC154E0" w14:textId="77777777" w:rsidR="007234D6" w:rsidRPr="00A73282" w:rsidRDefault="007234D6" w:rsidP="007234D6">
            <w:pPr>
              <w:spacing w:before="0" w:line="240" w:lineRule="auto"/>
              <w:jc w:val="center"/>
              <w:rPr>
                <w:b/>
                <w:sz w:val="26"/>
                <w:szCs w:val="26"/>
              </w:rPr>
            </w:pPr>
            <w:r w:rsidRPr="00A73282">
              <w:rPr>
                <w:b/>
                <w:noProof/>
                <w:sz w:val="26"/>
                <w:szCs w:val="26"/>
              </w:rPr>
              <mc:AlternateContent>
                <mc:Choice Requires="wps">
                  <w:drawing>
                    <wp:anchor distT="0" distB="0" distL="114300" distR="114300" simplePos="0" relativeHeight="251659264" behindDoc="0" locked="0" layoutInCell="1" allowOverlap="1" wp14:anchorId="630DAF23" wp14:editId="1F04C661">
                      <wp:simplePos x="0" y="0"/>
                      <wp:positionH relativeFrom="column">
                        <wp:posOffset>1936115</wp:posOffset>
                      </wp:positionH>
                      <wp:positionV relativeFrom="paragraph">
                        <wp:posOffset>205105</wp:posOffset>
                      </wp:positionV>
                      <wp:extent cx="1917700" cy="6350"/>
                      <wp:effectExtent l="6350" t="6350" r="9525" b="6350"/>
                      <wp:wrapNone/>
                      <wp:docPr id="165594518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77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E33D0D" id="_x0000_t32" coordsize="21600,21600" o:spt="32" o:oned="t" path="m,l21600,21600e" filled="f">
                      <v:path arrowok="t" fillok="f" o:connecttype="none"/>
                      <o:lock v:ext="edit" shapetype="t"/>
                    </v:shapetype>
                    <v:shape id="AutoShape 4" o:spid="_x0000_s1026" type="#_x0000_t32" style="position:absolute;margin-left:152.45pt;margin-top:16.15pt;width:151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"/>
                  </w:pict>
                </mc:Fallback>
              </mc:AlternateContent>
            </w:r>
            <w:r w:rsidRPr="00A73282">
              <w:rPr>
                <w:b/>
                <w:sz w:val="26"/>
                <w:szCs w:val="26"/>
              </w:rPr>
              <w:t>Độc lập – Tự do – Hạnh phúc</w:t>
            </w:r>
          </w:p>
        </w:tc>
      </w:tr>
      <w:tr w:rsidR="007234D6" w:rsidRPr="00A73282" w14:paraId="623D41AF" w14:textId="77777777" w:rsidTr="007234D6">
        <w:tc>
          <w:tcPr>
            <w:tcW w:w="6096" w:type="dxa"/>
          </w:tcPr>
          <w:p w14:paraId="4FDC8B93" w14:textId="77777777" w:rsidR="007234D6" w:rsidRPr="00A73282" w:rsidRDefault="007234D6" w:rsidP="007234D6">
            <w:pPr>
              <w:spacing w:before="0" w:line="240" w:lineRule="auto"/>
              <w:jc w:val="center"/>
              <w:rPr>
                <w:szCs w:val="28"/>
              </w:rPr>
            </w:pPr>
            <w:r w:rsidRPr="00A73282">
              <w:rPr>
                <w:noProof/>
              </w:rPr>
              <mc:AlternateContent>
                <mc:Choice Requires="wps">
                  <w:drawing>
                    <wp:anchor distT="4294967294" distB="4294967294" distL="114300" distR="114300" simplePos="0" relativeHeight="251660288" behindDoc="0" locked="0" layoutInCell="1" allowOverlap="1" wp14:anchorId="153B49F6" wp14:editId="5CBB8C12">
                      <wp:simplePos x="0" y="0"/>
                      <wp:positionH relativeFrom="column">
                        <wp:posOffset>1348652</wp:posOffset>
                      </wp:positionH>
                      <wp:positionV relativeFrom="paragraph">
                        <wp:posOffset>24149</wp:posOffset>
                      </wp:positionV>
                      <wp:extent cx="997585" cy="0"/>
                      <wp:effectExtent l="0" t="0" r="0" b="0"/>
                      <wp:wrapNone/>
                      <wp:docPr id="927626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75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E588C9" id="Straight Arrow Connector 1" o:spid="_x0000_s1026" type="#_x0000_t32" style="position:absolute;margin-left:106.2pt;margin-top:1.9pt;width:7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">
                      <o:lock v:ext="edit" shapetype="f"/>
                    </v:shape>
                  </w:pict>
                </mc:Fallback>
              </mc:AlternateContent>
            </w:r>
          </w:p>
        </w:tc>
        <w:tc>
          <w:tcPr>
            <w:tcW w:w="8690" w:type="dxa"/>
          </w:tcPr>
          <w:p w14:paraId="5AE36F9A" w14:textId="77777777" w:rsidR="007234D6" w:rsidRPr="00A73282" w:rsidRDefault="007234D6" w:rsidP="007234D6">
            <w:pPr>
              <w:spacing w:before="0" w:line="240" w:lineRule="auto"/>
              <w:jc w:val="center"/>
              <w:rPr>
                <w:i/>
                <w:sz w:val="26"/>
                <w:szCs w:val="26"/>
              </w:rPr>
            </w:pPr>
            <w:r w:rsidRPr="00A73282">
              <w:rPr>
                <w:i/>
                <w:sz w:val="26"/>
                <w:szCs w:val="26"/>
              </w:rPr>
              <w:t>Hà Nội, ngày …. tháng 4 năm 2026</w:t>
            </w:r>
          </w:p>
        </w:tc>
      </w:tr>
    </w:tbl>
    <w:p w14:paraId="21F98454" w14:textId="77777777" w:rsidR="007234D6" w:rsidRDefault="007234D6" w:rsidP="007234D6">
      <w:pPr>
        <w:spacing w:before="0"/>
        <w:jc w:val="center"/>
        <w:rPr>
          <w:b/>
          <w:bCs/>
          <w:sz w:val="32"/>
          <w:szCs w:val="28"/>
        </w:rPr>
      </w:pPr>
    </w:p>
    <w:p w14:paraId="6132C701" w14:textId="081E3639" w:rsidR="00D128C8" w:rsidRDefault="005C5CB5" w:rsidP="007234D6">
      <w:pPr>
        <w:spacing w:before="0" w:line="240" w:lineRule="auto"/>
        <w:jc w:val="center"/>
        <w:rPr>
          <w:b/>
          <w:szCs w:val="28"/>
        </w:rPr>
      </w:pPr>
      <w:r w:rsidRPr="007234D6">
        <w:rPr>
          <w:b/>
          <w:bCs/>
          <w:szCs w:val="28"/>
        </w:rPr>
        <w:t xml:space="preserve">BẢN </w:t>
      </w:r>
      <w:r w:rsidR="00890175">
        <w:rPr>
          <w:b/>
          <w:bCs/>
          <w:szCs w:val="28"/>
        </w:rPr>
        <w:t xml:space="preserve">SO SÁNH, </w:t>
      </w:r>
      <w:r w:rsidRPr="007234D6">
        <w:rPr>
          <w:b/>
          <w:bCs/>
          <w:szCs w:val="28"/>
        </w:rPr>
        <w:t xml:space="preserve">THUYẾT MINH </w:t>
      </w:r>
      <w:r w:rsidR="007234D6" w:rsidRPr="007234D6">
        <w:rPr>
          <w:b/>
          <w:bCs/>
          <w:szCs w:val="28"/>
        </w:rPr>
        <w:t xml:space="preserve">DỰ THẢO </w:t>
      </w:r>
      <w:r w:rsidRPr="007234D6">
        <w:rPr>
          <w:b/>
          <w:bCs/>
          <w:szCs w:val="28"/>
        </w:rPr>
        <w:t xml:space="preserve">THÔNG TƯ </w:t>
      </w:r>
      <w:bookmarkStart w:id="0" w:name="loai_2_name"/>
      <w:r w:rsidR="00D128C8" w:rsidRPr="007234D6">
        <w:rPr>
          <w:b/>
          <w:szCs w:val="28"/>
          <w:lang w:val="pt-BR"/>
        </w:rPr>
        <w:t>QUY ĐỊNH</w:t>
      </w:r>
      <w:r w:rsidR="00D128C8" w:rsidRPr="007234D6">
        <w:rPr>
          <w:b/>
          <w:szCs w:val="28"/>
        </w:rPr>
        <w:t xml:space="preserve"> </w:t>
      </w:r>
      <w:r w:rsidR="007234D6" w:rsidRPr="007234D6">
        <w:rPr>
          <w:b/>
          <w:szCs w:val="28"/>
        </w:rPr>
        <w:t xml:space="preserve">LẬP DỰ TOÁN, </w:t>
      </w:r>
      <w:r w:rsidR="00D128C8" w:rsidRPr="007234D6">
        <w:rPr>
          <w:b/>
          <w:szCs w:val="28"/>
        </w:rPr>
        <w:t xml:space="preserve">QUẢN LÝ, SỬ DỤNG </w:t>
      </w:r>
      <w:r w:rsidR="007234D6" w:rsidRPr="007234D6">
        <w:rPr>
          <w:b/>
          <w:szCs w:val="28"/>
        </w:rPr>
        <w:t xml:space="preserve">VÀ QUYẾT TOÁN </w:t>
      </w:r>
      <w:r w:rsidR="00D128C8" w:rsidRPr="007234D6">
        <w:rPr>
          <w:b/>
          <w:szCs w:val="28"/>
        </w:rPr>
        <w:t>KINH PHÍ NGÂN SÁCH NHÀ NƯỚC</w:t>
      </w:r>
      <w:r w:rsidR="007234D6" w:rsidRPr="007234D6">
        <w:rPr>
          <w:b/>
          <w:szCs w:val="28"/>
        </w:rPr>
        <w:t xml:space="preserve"> </w:t>
      </w:r>
      <w:r w:rsidR="00D128C8" w:rsidRPr="007234D6">
        <w:rPr>
          <w:b/>
          <w:szCs w:val="28"/>
        </w:rPr>
        <w:t>LĨNH VỰC KHOA HỌC, CÔNG NGHỆ, ĐỔI MỚI SÁNG TẠO VÀ CHUYỂN ĐỔI SỐ</w:t>
      </w:r>
      <w:r w:rsidR="007234D6" w:rsidRPr="007234D6">
        <w:rPr>
          <w:b/>
          <w:szCs w:val="28"/>
        </w:rPr>
        <w:t xml:space="preserve"> CHO HOẠT ĐỘNG TIÊU CHUẨN, HOẠT ĐỘNG</w:t>
      </w:r>
      <w:r w:rsidR="00D128C8" w:rsidRPr="007234D6">
        <w:rPr>
          <w:b/>
          <w:szCs w:val="28"/>
        </w:rPr>
        <w:t xml:space="preserve"> QUY CHUẨN KỸ THUẬT</w:t>
      </w:r>
      <w:bookmarkEnd w:id="0"/>
    </w:p>
    <w:p w14:paraId="2DC1C2CD" w14:textId="77777777" w:rsidR="007234D6" w:rsidRDefault="007234D6" w:rsidP="007234D6">
      <w:pPr>
        <w:spacing w:before="0" w:line="240" w:lineRule="auto"/>
        <w:jc w:val="center"/>
        <w:rPr>
          <w:b/>
          <w:szCs w:val="28"/>
        </w:rPr>
      </w:pPr>
    </w:p>
    <w:p w14:paraId="3E198A2C" w14:textId="1B18E3C4" w:rsidR="00C41A0E" w:rsidRPr="007234D6" w:rsidRDefault="00C41A0E" w:rsidP="007234D6">
      <w:pPr>
        <w:spacing w:before="0" w:line="360" w:lineRule="exact"/>
        <w:rPr>
          <w:szCs w:val="28"/>
        </w:rPr>
      </w:pPr>
    </w:p>
    <w:tbl>
      <w:tblPr>
        <w:tblStyle w:val="TableGrid"/>
        <w:tblW w:w="14879" w:type="dxa"/>
        <w:tblLook w:val="04A0" w:firstRow="1" w:lastRow="0" w:firstColumn="1" w:lastColumn="0" w:noHBand="0" w:noVBand="1"/>
      </w:tblPr>
      <w:tblGrid>
        <w:gridCol w:w="4815"/>
        <w:gridCol w:w="5245"/>
        <w:gridCol w:w="4819"/>
      </w:tblGrid>
      <w:tr w:rsidR="009706E0" w:rsidRPr="007234D6" w14:paraId="116A905A" w14:textId="77777777" w:rsidTr="00375C11">
        <w:trPr>
          <w:tblHeader/>
        </w:trPr>
        <w:tc>
          <w:tcPr>
            <w:tcW w:w="4815" w:type="dxa"/>
            <w:shd w:val="clear" w:color="auto" w:fill="FFFF00"/>
          </w:tcPr>
          <w:p w14:paraId="11BB7F49" w14:textId="2C31DF6B" w:rsidR="009706E0" w:rsidRPr="00C95BE4" w:rsidRDefault="009706E0" w:rsidP="00B3110F">
            <w:pPr>
              <w:spacing w:before="40" w:after="40" w:line="240" w:lineRule="auto"/>
              <w:ind w:firstLine="0"/>
              <w:jc w:val="center"/>
              <w:rPr>
                <w:b/>
                <w:bCs/>
                <w:szCs w:val="28"/>
              </w:rPr>
            </w:pPr>
            <w:r w:rsidRPr="00C95BE4">
              <w:rPr>
                <w:b/>
                <w:bCs/>
                <w:szCs w:val="28"/>
              </w:rPr>
              <w:t>Thông tư số 27/2020/TT-BTC</w:t>
            </w:r>
          </w:p>
        </w:tc>
        <w:tc>
          <w:tcPr>
            <w:tcW w:w="5245" w:type="dxa"/>
            <w:shd w:val="clear" w:color="auto" w:fill="FFFF00"/>
          </w:tcPr>
          <w:p w14:paraId="610EDB60" w14:textId="0EA3B571" w:rsidR="009706E0" w:rsidRPr="00C95BE4" w:rsidRDefault="009706E0" w:rsidP="00B3110F">
            <w:pPr>
              <w:spacing w:before="40" w:after="40" w:line="240" w:lineRule="auto"/>
              <w:ind w:firstLine="0"/>
              <w:jc w:val="center"/>
              <w:rPr>
                <w:b/>
                <w:bCs/>
                <w:szCs w:val="28"/>
              </w:rPr>
            </w:pPr>
            <w:r w:rsidRPr="00C95BE4">
              <w:rPr>
                <w:b/>
                <w:bCs/>
                <w:szCs w:val="28"/>
              </w:rPr>
              <w:t>Dự thảo Thông tư của Bộ KH&amp;CN</w:t>
            </w:r>
          </w:p>
        </w:tc>
        <w:tc>
          <w:tcPr>
            <w:tcW w:w="4819" w:type="dxa"/>
            <w:shd w:val="clear" w:color="auto" w:fill="FFFF00"/>
          </w:tcPr>
          <w:p w14:paraId="1202D323" w14:textId="5413885F" w:rsidR="009706E0" w:rsidRPr="007234D6" w:rsidRDefault="009706E0" w:rsidP="00B3110F">
            <w:pPr>
              <w:spacing w:before="40" w:after="40" w:line="240" w:lineRule="auto"/>
              <w:ind w:firstLine="0"/>
              <w:jc w:val="center"/>
              <w:rPr>
                <w:b/>
                <w:bCs/>
                <w:szCs w:val="28"/>
              </w:rPr>
            </w:pPr>
            <w:r w:rsidRPr="00C95BE4">
              <w:rPr>
                <w:b/>
                <w:bCs/>
                <w:szCs w:val="28"/>
              </w:rPr>
              <w:t>Thuyết minh</w:t>
            </w:r>
          </w:p>
        </w:tc>
      </w:tr>
      <w:tr w:rsidR="00210728" w:rsidRPr="007234D6" w14:paraId="76B6EC7B" w14:textId="77777777" w:rsidTr="009706E0">
        <w:tc>
          <w:tcPr>
            <w:tcW w:w="4815" w:type="dxa"/>
            <w:vMerge w:val="restart"/>
          </w:tcPr>
          <w:p w14:paraId="49FD9B0A" w14:textId="5429D29B" w:rsidR="00210728" w:rsidRPr="007234D6" w:rsidRDefault="00210728" w:rsidP="00B3110F">
            <w:pPr>
              <w:pStyle w:val="text"/>
              <w:spacing w:before="40" w:after="40"/>
              <w:rPr>
                <w:b/>
                <w:bCs/>
                <w:szCs w:val="28"/>
                <w:lang w:val="en-US"/>
              </w:rPr>
            </w:pPr>
            <w:r w:rsidRPr="007234D6">
              <w:rPr>
                <w:b/>
                <w:bCs/>
                <w:szCs w:val="28"/>
              </w:rPr>
              <w:t>Điều 1. Phạm vi điều chỉnh</w:t>
            </w:r>
            <w:r w:rsidRPr="007234D6">
              <w:rPr>
                <w:b/>
                <w:bCs/>
                <w:szCs w:val="28"/>
                <w:lang w:val="en-US"/>
              </w:rPr>
              <w:t xml:space="preserve"> </w:t>
            </w:r>
            <w:r w:rsidRPr="007234D6">
              <w:rPr>
                <w:b/>
                <w:bCs/>
                <w:color w:val="000000"/>
                <w:szCs w:val="28"/>
                <w:lang w:eastAsia="vi-VN"/>
              </w:rPr>
              <w:t>và đối tượng áp dụng</w:t>
            </w:r>
          </w:p>
          <w:p w14:paraId="1E78F739" w14:textId="77777777" w:rsidR="00210728" w:rsidRPr="007234D6" w:rsidRDefault="00210728" w:rsidP="00B3110F">
            <w:pPr>
              <w:shd w:val="clear" w:color="auto" w:fill="FFFFFF"/>
              <w:spacing w:before="40" w:after="40" w:line="240" w:lineRule="auto"/>
              <w:ind w:firstLine="0"/>
              <w:rPr>
                <w:color w:val="000000"/>
                <w:szCs w:val="28"/>
                <w:lang w:eastAsia="vi-VN"/>
              </w:rPr>
            </w:pPr>
            <w:r w:rsidRPr="007234D6">
              <w:rPr>
                <w:color w:val="000000"/>
                <w:szCs w:val="28"/>
                <w:lang w:eastAsia="vi-VN"/>
              </w:rPr>
              <w:t>1. Phạm vi điều chỉnh: Thông tư này hướng dẫn quản lý và sử dụng kinh phí xây dựng tiêu chuẩn quốc gia (viết tắt là TCVN) và quy chuẩn kỹ thuật (viết tắt là QCKT), bao gồm lập kế hoạch, rà soát, xây dựng, thẩm định TCVN và QCKT.</w:t>
            </w:r>
          </w:p>
          <w:p w14:paraId="21B0F5AA" w14:textId="77777777" w:rsidR="00210728" w:rsidRPr="007234D6" w:rsidRDefault="00210728" w:rsidP="00B3110F">
            <w:pPr>
              <w:shd w:val="clear" w:color="auto" w:fill="FFFFFF"/>
              <w:spacing w:before="40" w:after="40" w:line="240" w:lineRule="auto"/>
              <w:ind w:firstLine="0"/>
              <w:rPr>
                <w:color w:val="000000"/>
                <w:szCs w:val="28"/>
                <w:lang w:eastAsia="vi-VN"/>
              </w:rPr>
            </w:pPr>
            <w:r w:rsidRPr="007234D6">
              <w:rPr>
                <w:color w:val="000000"/>
                <w:szCs w:val="28"/>
                <w:lang w:eastAsia="vi-VN"/>
              </w:rPr>
              <w:t xml:space="preserve">2. Đối tượng áp dụng: Thông tư này áp dụng đối với các Bộ, cơ quan ngang Bộ, cơ quan thuộc Chính phủ, Ủy ban nhân dân các tỉnh, thành phố trực thuộc Trung ương (sau đây gọi chung là Bộ, ngành, địa </w:t>
            </w:r>
            <w:r w:rsidRPr="00777BEE">
              <w:rPr>
                <w:szCs w:val="28"/>
                <w:u w:val="single"/>
                <w:lang w:eastAsia="vi-VN"/>
              </w:rPr>
              <w:t xml:space="preserve">phương), </w:t>
            </w:r>
            <w:r w:rsidRPr="00777BEE">
              <w:rPr>
                <w:szCs w:val="28"/>
                <w:lang w:eastAsia="vi-VN"/>
              </w:rPr>
              <w:t>các đơn vị, tổ chức và cá nhân có liên quan theo quy định của </w:t>
            </w:r>
            <w:bookmarkStart w:id="1" w:name="tvpllink_bfkweebicf_1"/>
            <w:r w:rsidRPr="00777BEE">
              <w:rPr>
                <w:szCs w:val="28"/>
                <w:lang w:eastAsia="vi-VN"/>
              </w:rPr>
              <w:fldChar w:fldCharType="begin"/>
            </w:r>
            <w:r w:rsidRPr="00777BEE">
              <w:rPr>
                <w:szCs w:val="28"/>
                <w:lang w:eastAsia="vi-VN"/>
              </w:rPr>
              <w:instrText xml:space="preserve"> HYPERLINK "https://thuvienphapluat.vn/van-ban/Linh-vuc-khac/Luat-Tieu-chuan-va-quy-chuan-ky-thuat-2006-68-2006-QH11-12979.aspx" \t "_blank" </w:instrText>
            </w:r>
            <w:r w:rsidRPr="00777BEE">
              <w:rPr>
                <w:szCs w:val="28"/>
                <w:lang w:eastAsia="vi-VN"/>
              </w:rPr>
            </w:r>
            <w:r w:rsidRPr="00777BEE">
              <w:rPr>
                <w:szCs w:val="28"/>
                <w:lang w:eastAsia="vi-VN"/>
              </w:rPr>
              <w:fldChar w:fldCharType="separate"/>
            </w:r>
            <w:r w:rsidRPr="00777BEE">
              <w:rPr>
                <w:szCs w:val="28"/>
                <w:lang w:eastAsia="vi-VN"/>
              </w:rPr>
              <w:t>Luật Tiêu chuẩn và Quy chuẩn kỹ thuật</w:t>
            </w:r>
            <w:r w:rsidRPr="00777BEE">
              <w:rPr>
                <w:szCs w:val="28"/>
                <w:lang w:eastAsia="vi-VN"/>
              </w:rPr>
              <w:fldChar w:fldCharType="end"/>
            </w:r>
            <w:bookmarkEnd w:id="1"/>
            <w:r w:rsidRPr="007234D6">
              <w:rPr>
                <w:color w:val="000000"/>
                <w:szCs w:val="28"/>
                <w:lang w:eastAsia="vi-VN"/>
              </w:rPr>
              <w:t xml:space="preserve">. Cơ quan nhà nước khi xây dựng tiêu chuẩn </w:t>
            </w:r>
            <w:r w:rsidRPr="007234D6">
              <w:rPr>
                <w:color w:val="000000"/>
                <w:szCs w:val="28"/>
                <w:lang w:eastAsia="vi-VN"/>
              </w:rPr>
              <w:lastRenderedPageBreak/>
              <w:t>cơ sở để áp dụng trong hoạt động của cơ quan, đơn vị mình được áp dụng các quy định của Thông tư này.</w:t>
            </w:r>
          </w:p>
          <w:p w14:paraId="21BA3240" w14:textId="73D75978" w:rsidR="00210728" w:rsidRPr="007234D6" w:rsidRDefault="00210728" w:rsidP="00B3110F">
            <w:pPr>
              <w:pStyle w:val="text"/>
              <w:spacing w:before="40" w:after="40"/>
              <w:rPr>
                <w:szCs w:val="28"/>
              </w:rPr>
            </w:pPr>
          </w:p>
        </w:tc>
        <w:tc>
          <w:tcPr>
            <w:tcW w:w="5245" w:type="dxa"/>
          </w:tcPr>
          <w:p w14:paraId="585A5CF4" w14:textId="77777777" w:rsidR="00210728" w:rsidRPr="00AA653E" w:rsidRDefault="00210728" w:rsidP="009706E0">
            <w:pPr>
              <w:widowControl w:val="0"/>
              <w:spacing w:before="40" w:after="40" w:line="240" w:lineRule="auto"/>
              <w:ind w:firstLine="0"/>
              <w:rPr>
                <w:b/>
                <w:szCs w:val="28"/>
                <w:lang w:val="pt-BR"/>
              </w:rPr>
            </w:pPr>
            <w:r w:rsidRPr="00AA653E">
              <w:rPr>
                <w:b/>
                <w:szCs w:val="28"/>
                <w:lang w:val="pt-BR"/>
              </w:rPr>
              <w:lastRenderedPageBreak/>
              <w:t>Điều 1. Phạm vi điều chỉnh</w:t>
            </w:r>
          </w:p>
          <w:p w14:paraId="69431D9D" w14:textId="6171731F" w:rsidR="00210728" w:rsidRPr="007234D6" w:rsidRDefault="00210728" w:rsidP="009706E0">
            <w:pPr>
              <w:widowControl w:val="0"/>
              <w:spacing w:before="40" w:after="40" w:line="240" w:lineRule="auto"/>
              <w:ind w:firstLine="0"/>
              <w:rPr>
                <w:szCs w:val="28"/>
              </w:rPr>
            </w:pPr>
            <w:r w:rsidRPr="007234D6">
              <w:rPr>
                <w:szCs w:val="28"/>
                <w:lang w:val="pt-BR"/>
              </w:rPr>
              <w:t xml:space="preserve">1. Thông tư này quy định việc </w:t>
            </w:r>
            <w:r w:rsidRPr="007234D6">
              <w:rPr>
                <w:szCs w:val="28"/>
              </w:rPr>
              <w:t xml:space="preserve">quản lý, sử dụng kinh phí ngân sách nhà nước lĩnh vực khoa học, công nghệ, đổi mới sáng tạo và chuyển đổi số cho hoạt động tiêu chuẩn và hoạt động quy chuẩn kỹ thuật được quy định tại khoản 1 Điều 6 </w:t>
            </w:r>
            <w:r w:rsidRPr="007234D6">
              <w:rPr>
                <w:iCs/>
                <w:szCs w:val="28"/>
              </w:rPr>
              <w:t xml:space="preserve">Nghị định số 22/2026/NĐ-CP ngày 16 tháng 01 năm 2026 của Chính phủ quy định chi tiết một số điều và biện pháp để tổ chức, hướng dẫn thi hành Luật Tiêu chuẩn và quy chuẩn kỹ thuật, </w:t>
            </w:r>
            <w:r w:rsidRPr="007234D6">
              <w:rPr>
                <w:szCs w:val="28"/>
              </w:rPr>
              <w:t>bao gồm:</w:t>
            </w:r>
          </w:p>
          <w:p w14:paraId="4ED407C5" w14:textId="77777777" w:rsidR="00210728" w:rsidRPr="007234D6" w:rsidRDefault="00210728" w:rsidP="009706E0">
            <w:pPr>
              <w:widowControl w:val="0"/>
              <w:tabs>
                <w:tab w:val="left" w:pos="0"/>
              </w:tabs>
              <w:spacing w:before="40" w:after="40" w:line="240" w:lineRule="auto"/>
              <w:ind w:firstLine="0"/>
              <w:rPr>
                <w:szCs w:val="28"/>
              </w:rPr>
            </w:pPr>
            <w:r w:rsidRPr="007234D6">
              <w:rPr>
                <w:szCs w:val="28"/>
              </w:rPr>
              <w:t>a) Chi thực hiện hoạt động xây dựng và thực hiện chiến lược tiêu chuẩn quốc gia, kế hoạch xây dựng tiêu chuẩn quốc gia, kế hoạch xây dựng quy chuẩn kỹ thuật, phổ biến tiêu chuẩn quốc gia, phổ biến quy chuẩn kỹ thuật;</w:t>
            </w:r>
          </w:p>
          <w:p w14:paraId="373AF472" w14:textId="77777777" w:rsidR="00210728" w:rsidRPr="007234D6" w:rsidRDefault="00210728" w:rsidP="009706E0">
            <w:pPr>
              <w:widowControl w:val="0"/>
              <w:tabs>
                <w:tab w:val="left" w:pos="0"/>
              </w:tabs>
              <w:spacing w:before="40" w:after="40" w:line="240" w:lineRule="auto"/>
              <w:ind w:firstLine="0"/>
              <w:rPr>
                <w:szCs w:val="28"/>
              </w:rPr>
            </w:pPr>
            <w:r w:rsidRPr="007234D6">
              <w:rPr>
                <w:szCs w:val="28"/>
              </w:rPr>
              <w:t xml:space="preserve">b) Chi thực hiện các nội dung liên quan đến </w:t>
            </w:r>
            <w:r w:rsidRPr="007234D6">
              <w:rPr>
                <w:szCs w:val="28"/>
              </w:rPr>
              <w:lastRenderedPageBreak/>
              <w:t>hoạt động xây dựng tiêu chuẩn quốc gia, quy chuẩn kỹ thuật, bao gồm: xét duyệt đề xuất dự án xây dựng tiêu chuẩn quốc gia phục vụ lập kế hoạch xây dựng tiêu chuẩn quốc gia</w:t>
            </w:r>
            <w:r w:rsidRPr="007234D6">
              <w:rPr>
                <w:szCs w:val="28"/>
                <w:lang w:val="nl-NL"/>
              </w:rPr>
              <w:t>;</w:t>
            </w:r>
            <w:r w:rsidRPr="007234D6">
              <w:rPr>
                <w:szCs w:val="28"/>
              </w:rPr>
              <w:t xml:space="preserve"> rà soát, nghiên cứu, xây dựng, tham vấn, thẩm định tiêu chuẩn quốc gia, quy chuẩn kỹ thuật; đánh giá tác động của quy chuẩn kỹ thuật; đánh giá hiệu quả của việc áp dụng tiêu chuẩn quốc gia, quy chuẩn kỹ thuật; chi xây dựng tiêu chuẩn cơ sở do cơ quan nhà nước công bố;</w:t>
            </w:r>
          </w:p>
          <w:p w14:paraId="6BC0981F" w14:textId="77777777" w:rsidR="00210728" w:rsidRPr="007234D6" w:rsidRDefault="00210728" w:rsidP="009706E0">
            <w:pPr>
              <w:widowControl w:val="0"/>
              <w:tabs>
                <w:tab w:val="left" w:pos="0"/>
              </w:tabs>
              <w:spacing w:before="40" w:after="40" w:line="240" w:lineRule="auto"/>
              <w:ind w:firstLine="0"/>
              <w:rPr>
                <w:szCs w:val="28"/>
              </w:rPr>
            </w:pPr>
            <w:r w:rsidRPr="007234D6">
              <w:rPr>
                <w:szCs w:val="28"/>
              </w:rPr>
              <w:t>c) Chi tăng cường cơ sở vật chất và nâng cao năng lực chuyên môn cho cơ quan thẩm định tiêu chuẩn quốc gia; chi hoạt động của Ban Kỹ thuật tiêu chuẩn quốc gia;</w:t>
            </w:r>
          </w:p>
          <w:p w14:paraId="5698CDE1" w14:textId="77777777" w:rsidR="00210728" w:rsidRPr="007234D6" w:rsidRDefault="00210728" w:rsidP="009706E0">
            <w:pPr>
              <w:widowControl w:val="0"/>
              <w:tabs>
                <w:tab w:val="left" w:pos="0"/>
              </w:tabs>
              <w:spacing w:before="40" w:after="40" w:line="240" w:lineRule="auto"/>
              <w:ind w:firstLine="0"/>
              <w:rPr>
                <w:szCs w:val="28"/>
              </w:rPr>
            </w:pPr>
            <w:r w:rsidRPr="007234D6">
              <w:rPr>
                <w:szCs w:val="28"/>
              </w:rPr>
              <w:t>d) Chi thực hiện hoạt động đào tạo, bồi dưỡng nghiệp vụ về tiêu chuẩn, quy chuẩn kỹ thuật; phát triển nguồn nhân lực chất lượng cao, đội ngũ chuyên gia đạt trình độ quốc tế trong lĩnh vực tiêu chuẩn, quy chuẩn kỹ thuật;</w:t>
            </w:r>
          </w:p>
          <w:p w14:paraId="3F1F0AE1" w14:textId="77777777" w:rsidR="00210728" w:rsidRPr="007234D6" w:rsidRDefault="00210728" w:rsidP="009706E0">
            <w:pPr>
              <w:widowControl w:val="0"/>
              <w:tabs>
                <w:tab w:val="left" w:pos="0"/>
              </w:tabs>
              <w:spacing w:before="40" w:after="40" w:line="240" w:lineRule="auto"/>
              <w:ind w:firstLine="0"/>
              <w:rPr>
                <w:szCs w:val="28"/>
              </w:rPr>
            </w:pPr>
            <w:r w:rsidRPr="007234D6">
              <w:rPr>
                <w:szCs w:val="28"/>
              </w:rPr>
              <w:t xml:space="preserve">đ) Chi thực hiện hoạt động hợp tác quốc tế về tiêu chuẩn, quy chuẩn kỹ thuật, bao gồm: chi cho nghiên cứu, xây dựng ý kiến quốc gia để đóng góp vào dự thảo tiêu chuẩn quốc tế; chi cho chuyên gia tham gia hoạt động của ban kỹ thuật tiêu chuẩn quốc tế, làm việc tại các </w:t>
            </w:r>
            <w:r w:rsidRPr="007234D6">
              <w:rPr>
                <w:szCs w:val="28"/>
              </w:rPr>
              <w:lastRenderedPageBreak/>
              <w:t>tổ chức tiêu chuẩn quốc tế; chi đào tạo, nâng cao chất lượng nguồn nhân lực tham gia ban kỹ thuật tiêu chuẩn quốc tế; chi tổ chức các hội nghị, hội thảo quốc tế về tiêu chuẩn, quy chuẩn kỹ thuật; nộp phí thành viên thường niên của Việt Nam tại các tổ chức tiêu chuẩn quốc tế, tổ chức tiêu chuẩn khu vực;</w:t>
            </w:r>
          </w:p>
          <w:p w14:paraId="24F120EC" w14:textId="77777777" w:rsidR="00210728" w:rsidRPr="007234D6" w:rsidRDefault="00210728" w:rsidP="009706E0">
            <w:pPr>
              <w:widowControl w:val="0"/>
              <w:tabs>
                <w:tab w:val="left" w:pos="0"/>
              </w:tabs>
              <w:spacing w:before="40" w:after="40" w:line="240" w:lineRule="auto"/>
              <w:ind w:firstLine="0"/>
              <w:rPr>
                <w:szCs w:val="28"/>
              </w:rPr>
            </w:pPr>
            <w:r w:rsidRPr="007234D6">
              <w:rPr>
                <w:szCs w:val="28"/>
              </w:rPr>
              <w:t>e) Chi tổ chức hoạt động thông báo và hỏi đáp về hàng rào kỹ thuật trong thương mại, bao gồm: chi xây dựng, vận hành, nâng cấp hạ tầng thông báo và hỏi đáp quốc gia về hàng rào kỹ thuật trong thương mại; chi nghiên cứu, phân tích, đánh giá tác động và đề xuất triển khai thực hiện các cam kết về hàng rào kỹ thuật trong thương mại (TBT) và Tiêu chuẩn, Quy chuẩn kỹ thuật và Thủ tục đánh giá sự phù hợp (STRACAP); chi phí bảo đảm hoạt động của các cơ quan thông báo và hỏi đáp về hàng rào kỹ thuật trong thương mại quốc gia, bộ, địa phương;</w:t>
            </w:r>
          </w:p>
          <w:p w14:paraId="5188C6A4" w14:textId="77777777" w:rsidR="00210728" w:rsidRPr="007234D6" w:rsidRDefault="00210728" w:rsidP="009706E0">
            <w:pPr>
              <w:widowControl w:val="0"/>
              <w:tabs>
                <w:tab w:val="left" w:pos="0"/>
              </w:tabs>
              <w:spacing w:before="40" w:after="40" w:line="240" w:lineRule="auto"/>
              <w:ind w:firstLine="0"/>
              <w:rPr>
                <w:szCs w:val="28"/>
              </w:rPr>
            </w:pPr>
            <w:r w:rsidRPr="007234D6">
              <w:rPr>
                <w:szCs w:val="28"/>
              </w:rPr>
              <w:t>g) Chi xây dựng, vận hành, duy trì, khai thác và nâng cấp Cơ sở dữ liệu quốc gia về tiêu chuẩn, đo lường, chất lượng;</w:t>
            </w:r>
          </w:p>
          <w:p w14:paraId="0739514E" w14:textId="77777777" w:rsidR="00210728" w:rsidRPr="007234D6" w:rsidRDefault="00210728" w:rsidP="009706E0">
            <w:pPr>
              <w:widowControl w:val="0"/>
              <w:tabs>
                <w:tab w:val="left" w:pos="0"/>
              </w:tabs>
              <w:spacing w:before="40" w:after="40" w:line="240" w:lineRule="auto"/>
              <w:ind w:firstLine="0"/>
              <w:rPr>
                <w:szCs w:val="28"/>
              </w:rPr>
            </w:pPr>
            <w:r w:rsidRPr="007234D6">
              <w:rPr>
                <w:szCs w:val="28"/>
              </w:rPr>
              <w:t>h) Chi tôn vinh, khen thưởng cơ quan, tổ chức và cá nhân có đóng góp tích cực trong lĩnh vực tiêu chuẩn, quy chuẩn kỹ thuật;</w:t>
            </w:r>
          </w:p>
          <w:p w14:paraId="3CF0DB01" w14:textId="77777777" w:rsidR="00210728" w:rsidRPr="007234D6" w:rsidRDefault="00210728" w:rsidP="009706E0">
            <w:pPr>
              <w:widowControl w:val="0"/>
              <w:tabs>
                <w:tab w:val="left" w:pos="0"/>
              </w:tabs>
              <w:spacing w:before="40" w:after="40" w:line="240" w:lineRule="auto"/>
              <w:ind w:firstLine="0"/>
              <w:rPr>
                <w:szCs w:val="28"/>
                <w:shd w:val="clear" w:color="auto" w:fill="FFFFFF" w:themeFill="background1"/>
              </w:rPr>
            </w:pPr>
            <w:r w:rsidRPr="007234D6">
              <w:rPr>
                <w:szCs w:val="28"/>
                <w:shd w:val="clear" w:color="auto" w:fill="FFFFFF" w:themeFill="background1"/>
              </w:rPr>
              <w:lastRenderedPageBreak/>
              <w:t>i) Chi hỗ trợ tổ chức, cá nhân ngoài nhà nước chủ trì xây dựng dự thảo tiêu chuẩn quốc gia,</w:t>
            </w:r>
            <w:r w:rsidRPr="007234D6">
              <w:rPr>
                <w:szCs w:val="28"/>
              </w:rPr>
              <w:t xml:space="preserve"> </w:t>
            </w:r>
            <w:r w:rsidRPr="007234D6">
              <w:rPr>
                <w:szCs w:val="28"/>
                <w:shd w:val="clear" w:color="auto" w:fill="FFFFFF" w:themeFill="background1"/>
              </w:rPr>
              <w:t>bao gồm: chi tổ chức hội thảo, khảo sát thực tế, xây dựng hồ sơ kỹ thuật; chi cho nghiên cứu, thử nghiệm, khảo nghiệm.</w:t>
            </w:r>
          </w:p>
          <w:p w14:paraId="4BFCCB66" w14:textId="77777777" w:rsidR="00752AE8" w:rsidRDefault="00752AE8" w:rsidP="00752AE8">
            <w:pPr>
              <w:widowControl w:val="0"/>
              <w:tabs>
                <w:tab w:val="left" w:pos="0"/>
              </w:tabs>
              <w:spacing w:after="120" w:line="240" w:lineRule="auto"/>
              <w:ind w:firstLine="0"/>
              <w:rPr>
                <w:szCs w:val="28"/>
                <w:shd w:val="clear" w:color="auto" w:fill="FFFFFF" w:themeFill="background1"/>
              </w:rPr>
            </w:pPr>
            <w:r w:rsidRPr="006E598C">
              <w:rPr>
                <w:szCs w:val="28"/>
                <w:shd w:val="clear" w:color="auto" w:fill="FFFFFF" w:themeFill="background1"/>
              </w:rPr>
              <w:t xml:space="preserve">2. </w:t>
            </w:r>
            <w:r>
              <w:rPr>
                <w:szCs w:val="28"/>
                <w:shd w:val="clear" w:color="auto" w:fill="FFFFFF" w:themeFill="background1"/>
              </w:rPr>
              <w:t>Thông tư này không điều chỉnh việc lập dự toán, quản lý, sử dụng và quyết toán kinh phí tổ chức thẩm định dự thảo văn bản quy phạm pháp luật ban hành quy chuẩn kỹ thuật.</w:t>
            </w:r>
          </w:p>
          <w:p w14:paraId="7F2689A1" w14:textId="55B0CB47" w:rsidR="00210728" w:rsidRPr="007234D6" w:rsidRDefault="00752AE8" w:rsidP="00752AE8">
            <w:pPr>
              <w:widowControl w:val="0"/>
              <w:tabs>
                <w:tab w:val="left" w:pos="0"/>
              </w:tabs>
              <w:spacing w:after="120" w:line="240" w:lineRule="auto"/>
              <w:ind w:firstLine="0"/>
              <w:rPr>
                <w:szCs w:val="28"/>
              </w:rPr>
            </w:pPr>
            <w:r>
              <w:rPr>
                <w:szCs w:val="28"/>
                <w:shd w:val="clear" w:color="auto" w:fill="FFFFFF" w:themeFill="background1"/>
              </w:rPr>
              <w:t>Việc lập dự toán, quản lý, sử dụng và quyết toán k</w:t>
            </w:r>
            <w:r w:rsidRPr="006E598C">
              <w:rPr>
                <w:szCs w:val="28"/>
                <w:shd w:val="clear" w:color="auto" w:fill="FFFFFF" w:themeFill="background1"/>
              </w:rPr>
              <w:t xml:space="preserve">inh phí tổ chức thẩm định dự thảo </w:t>
            </w:r>
            <w:r>
              <w:rPr>
                <w:szCs w:val="28"/>
                <w:shd w:val="clear" w:color="auto" w:fill="FFFFFF" w:themeFill="background1"/>
              </w:rPr>
              <w:t>văn bản quy phạm pháp luật</w:t>
            </w:r>
            <w:r w:rsidRPr="006E598C">
              <w:rPr>
                <w:szCs w:val="28"/>
                <w:shd w:val="clear" w:color="auto" w:fill="FFFFFF" w:themeFill="background1"/>
              </w:rPr>
              <w:t xml:space="preserve"> ban hành quy chuẩn kỹ thuật thực hiện theo quy định của pháp luật về quản lý, sử dụng kinh phí </w:t>
            </w:r>
            <w:r>
              <w:rPr>
                <w:szCs w:val="28"/>
                <w:shd w:val="clear" w:color="auto" w:fill="FFFFFF" w:themeFill="background1"/>
              </w:rPr>
              <w:t>xây dựng</w:t>
            </w:r>
            <w:r w:rsidRPr="006E598C">
              <w:rPr>
                <w:szCs w:val="28"/>
                <w:shd w:val="clear" w:color="auto" w:fill="FFFFFF" w:themeFill="background1"/>
              </w:rPr>
              <w:t xml:space="preserve"> văn bản quy phạm pháp luật.</w:t>
            </w:r>
          </w:p>
        </w:tc>
        <w:tc>
          <w:tcPr>
            <w:tcW w:w="4819" w:type="dxa"/>
          </w:tcPr>
          <w:p w14:paraId="2A01C075" w14:textId="16BD763B" w:rsidR="00210728" w:rsidRPr="007234D6" w:rsidRDefault="00210728" w:rsidP="00B3110F">
            <w:pPr>
              <w:spacing w:before="40" w:after="40" w:line="240" w:lineRule="auto"/>
              <w:ind w:firstLine="0"/>
              <w:rPr>
                <w:szCs w:val="28"/>
              </w:rPr>
            </w:pPr>
            <w:r>
              <w:rPr>
                <w:szCs w:val="28"/>
              </w:rPr>
              <w:lastRenderedPageBreak/>
              <w:t>1.</w:t>
            </w:r>
            <w:r w:rsidRPr="007234D6">
              <w:rPr>
                <w:szCs w:val="28"/>
              </w:rPr>
              <w:t xml:space="preserve"> Dự thảo Thông tư của Bộ KH&amp;CN cơ cấu lại thành 02 Điều (Điều 1. Phạm vi điều chỉnh; Điều 2. Đối tượng áp dung).</w:t>
            </w:r>
          </w:p>
          <w:p w14:paraId="39580BD7" w14:textId="6DB6F244" w:rsidR="00210728" w:rsidRDefault="00210728" w:rsidP="00B3110F">
            <w:pPr>
              <w:spacing w:before="40" w:after="40" w:line="240" w:lineRule="auto"/>
              <w:ind w:firstLine="0"/>
              <w:rPr>
                <w:iCs/>
                <w:szCs w:val="28"/>
              </w:rPr>
            </w:pPr>
            <w:r>
              <w:rPr>
                <w:szCs w:val="28"/>
              </w:rPr>
              <w:t>2.</w:t>
            </w:r>
            <w:r w:rsidRPr="007234D6">
              <w:rPr>
                <w:szCs w:val="28"/>
              </w:rPr>
              <w:t xml:space="preserve"> Về phạm vi điều chỉnh: Dự thảo Thông tư mới khu trú cho </w:t>
            </w:r>
            <w:r w:rsidRPr="007234D6">
              <w:rPr>
                <w:b/>
                <w:szCs w:val="28"/>
              </w:rPr>
              <w:t>lĩnh vực khoa học, công nghệ, đổi mới sáng tạo và chuyển đổi số</w:t>
            </w:r>
            <w:r w:rsidRPr="007234D6">
              <w:rPr>
                <w:szCs w:val="28"/>
              </w:rPr>
              <w:t xml:space="preserve">, đồng thời cụ thể cho các hoạt động TC, QCKT </w:t>
            </w:r>
            <w:r w:rsidRPr="007234D6">
              <w:rPr>
                <w:color w:val="000000" w:themeColor="text1"/>
                <w:szCs w:val="28"/>
              </w:rPr>
              <w:t xml:space="preserve">quy định tại khoản 1 Điều 6 </w:t>
            </w:r>
            <w:r w:rsidRPr="007234D6">
              <w:rPr>
                <w:iCs/>
                <w:color w:val="000000" w:themeColor="text1"/>
                <w:szCs w:val="28"/>
              </w:rPr>
              <w:t xml:space="preserve">Nghị định số </w:t>
            </w:r>
            <w:r w:rsidRPr="007234D6">
              <w:rPr>
                <w:iCs/>
                <w:szCs w:val="28"/>
              </w:rPr>
              <w:t>22/2026/NĐ-CP ngày 16 tháng 01 năm 2026 quy định chi tiết một số điều và biện pháp để tổ chức, hướng dẫn thi hành Luật Tiêu chuẩn và quy chuẩn kỹ thuật (NĐ số 22).</w:t>
            </w:r>
          </w:p>
          <w:p w14:paraId="5C58FC8B" w14:textId="311EC3DE" w:rsidR="00210728" w:rsidRDefault="00210728" w:rsidP="00AA653E">
            <w:pPr>
              <w:widowControl w:val="0"/>
              <w:tabs>
                <w:tab w:val="left" w:pos="0"/>
              </w:tabs>
              <w:spacing w:after="120" w:line="240" w:lineRule="auto"/>
              <w:ind w:firstLine="0"/>
              <w:rPr>
                <w:szCs w:val="28"/>
                <w:shd w:val="clear" w:color="auto" w:fill="FFFFFF" w:themeFill="background1"/>
              </w:rPr>
            </w:pPr>
            <w:r>
              <w:rPr>
                <w:iCs/>
                <w:szCs w:val="28"/>
              </w:rPr>
              <w:t xml:space="preserve">Mặt khác, quy định tại khoản 2 Điều 1 đã loại trừ điều chỉnh đối với </w:t>
            </w:r>
            <w:r>
              <w:rPr>
                <w:szCs w:val="28"/>
                <w:shd w:val="clear" w:color="auto" w:fill="FFFFFF" w:themeFill="background1"/>
              </w:rPr>
              <w:t xml:space="preserve">kinh phí tổ chức thẩm định dự thảo thông tư ban hành quy chuẩn kỹ thuật quốc gia, quyết </w:t>
            </w:r>
            <w:r>
              <w:rPr>
                <w:szCs w:val="28"/>
                <w:shd w:val="clear" w:color="auto" w:fill="FFFFFF" w:themeFill="background1"/>
              </w:rPr>
              <w:lastRenderedPageBreak/>
              <w:t>định ban hành quy chuẩn kỹ thuật địa phương.</w:t>
            </w:r>
          </w:p>
          <w:p w14:paraId="5CDD4EA4" w14:textId="77777777" w:rsidR="00210728" w:rsidRPr="006E598C" w:rsidRDefault="00210728" w:rsidP="00AA653E">
            <w:pPr>
              <w:widowControl w:val="0"/>
              <w:tabs>
                <w:tab w:val="left" w:pos="0"/>
              </w:tabs>
              <w:spacing w:after="120" w:line="240" w:lineRule="auto"/>
              <w:ind w:firstLine="0"/>
              <w:rPr>
                <w:szCs w:val="28"/>
                <w:shd w:val="clear" w:color="auto" w:fill="FFFFFF" w:themeFill="background1"/>
              </w:rPr>
            </w:pPr>
            <w:r>
              <w:rPr>
                <w:szCs w:val="28"/>
                <w:shd w:val="clear" w:color="auto" w:fill="FFFFFF" w:themeFill="background1"/>
              </w:rPr>
              <w:t>Việc quan lý, sử dụng k</w:t>
            </w:r>
            <w:r w:rsidRPr="006E598C">
              <w:rPr>
                <w:szCs w:val="28"/>
                <w:shd w:val="clear" w:color="auto" w:fill="FFFFFF" w:themeFill="background1"/>
              </w:rPr>
              <w:t xml:space="preserve">inh phí tổ chức thẩm định dự thảo thông tư ban hành quy chuẩn kỹ thuật quốc gia, quyết định ban hành quy chuẩn kỹ thuật địa phương thực hiện theo quy định của pháp luật về quản lý, sử dụng kinh phí </w:t>
            </w:r>
            <w:r>
              <w:rPr>
                <w:szCs w:val="28"/>
                <w:shd w:val="clear" w:color="auto" w:fill="FFFFFF" w:themeFill="background1"/>
              </w:rPr>
              <w:t>xây dựng</w:t>
            </w:r>
            <w:r w:rsidRPr="006E598C">
              <w:rPr>
                <w:szCs w:val="28"/>
                <w:shd w:val="clear" w:color="auto" w:fill="FFFFFF" w:themeFill="background1"/>
              </w:rPr>
              <w:t xml:space="preserve"> văn bản quy phạm pháp luật.</w:t>
            </w:r>
          </w:p>
          <w:p w14:paraId="047AD12A" w14:textId="46483D00" w:rsidR="00210728" w:rsidRPr="007234D6" w:rsidRDefault="00210728" w:rsidP="00B3110F">
            <w:pPr>
              <w:spacing w:before="40" w:after="40" w:line="240" w:lineRule="auto"/>
              <w:ind w:firstLine="0"/>
              <w:rPr>
                <w:szCs w:val="28"/>
              </w:rPr>
            </w:pPr>
          </w:p>
        </w:tc>
      </w:tr>
      <w:tr w:rsidR="00210728" w:rsidRPr="007234D6" w14:paraId="616176F3" w14:textId="77777777" w:rsidTr="00F544D3">
        <w:tc>
          <w:tcPr>
            <w:tcW w:w="4815" w:type="dxa"/>
            <w:vMerge/>
          </w:tcPr>
          <w:p w14:paraId="6B92C4E9" w14:textId="1DACDDAD" w:rsidR="00210728" w:rsidRPr="007234D6" w:rsidRDefault="00210728" w:rsidP="00B3110F">
            <w:pPr>
              <w:pStyle w:val="text"/>
              <w:spacing w:before="40" w:after="40"/>
              <w:rPr>
                <w:b/>
                <w:bCs/>
                <w:szCs w:val="28"/>
              </w:rPr>
            </w:pPr>
          </w:p>
        </w:tc>
        <w:tc>
          <w:tcPr>
            <w:tcW w:w="5245" w:type="dxa"/>
          </w:tcPr>
          <w:p w14:paraId="2D6A87AA" w14:textId="77777777" w:rsidR="00210728" w:rsidRPr="00AA653E" w:rsidRDefault="00210728" w:rsidP="00AA653E">
            <w:pPr>
              <w:spacing w:before="40" w:after="40" w:line="240" w:lineRule="auto"/>
              <w:ind w:firstLine="0"/>
              <w:rPr>
                <w:b/>
                <w:szCs w:val="28"/>
              </w:rPr>
            </w:pPr>
            <w:r w:rsidRPr="00AA653E">
              <w:rPr>
                <w:b/>
                <w:szCs w:val="28"/>
              </w:rPr>
              <w:t>Điều 2. Đối tượng áp dụng</w:t>
            </w:r>
          </w:p>
          <w:p w14:paraId="4908AEA9" w14:textId="77777777" w:rsidR="00210728" w:rsidRPr="006E598C" w:rsidRDefault="00210728" w:rsidP="00AA653E">
            <w:pPr>
              <w:spacing w:before="40" w:after="40" w:line="240" w:lineRule="auto"/>
              <w:ind w:firstLine="0"/>
              <w:rPr>
                <w:szCs w:val="28"/>
              </w:rPr>
            </w:pPr>
            <w:bookmarkStart w:id="2" w:name="dieu_2"/>
            <w:r w:rsidRPr="006E598C">
              <w:rPr>
                <w:szCs w:val="28"/>
              </w:rPr>
              <w:t xml:space="preserve">1. </w:t>
            </w:r>
            <w:r w:rsidRPr="00AA653E">
              <w:rPr>
                <w:szCs w:val="28"/>
              </w:rPr>
              <w:t>Các Bộ, cơ quan ngang Bộ, cơ quan thuộc Chính phủ (sau đây gọi tắt là bộ và cơ quan trung ương), Ủy ban nhân dân các tỉnh, thành phố (sau đây gọi tắt là Ủy ban nhân dân cấp tỉnh)</w:t>
            </w:r>
            <w:r w:rsidRPr="006E598C">
              <w:rPr>
                <w:szCs w:val="28"/>
              </w:rPr>
              <w:t>.</w:t>
            </w:r>
          </w:p>
          <w:p w14:paraId="6D216E3F" w14:textId="77777777" w:rsidR="00210728" w:rsidRPr="006E598C" w:rsidRDefault="00210728" w:rsidP="00AA653E">
            <w:pPr>
              <w:spacing w:before="40" w:after="40" w:line="240" w:lineRule="auto"/>
              <w:ind w:firstLine="0"/>
              <w:rPr>
                <w:szCs w:val="28"/>
              </w:rPr>
            </w:pPr>
            <w:r w:rsidRPr="006E598C">
              <w:rPr>
                <w:szCs w:val="28"/>
              </w:rPr>
              <w:t>2. Đơn vị sự nghiệp công lập, bao gồm cả tổ chức khoa học và công nghệ công lập.</w:t>
            </w:r>
          </w:p>
          <w:p w14:paraId="7898FC27" w14:textId="09A58BD2" w:rsidR="00210728" w:rsidRPr="007234D6" w:rsidRDefault="00210728" w:rsidP="00AA653E">
            <w:pPr>
              <w:spacing w:before="40" w:after="40" w:line="240" w:lineRule="auto"/>
              <w:ind w:firstLine="0"/>
              <w:rPr>
                <w:b/>
                <w:bCs/>
                <w:szCs w:val="28"/>
              </w:rPr>
            </w:pPr>
            <w:r w:rsidRPr="00C40F7F">
              <w:rPr>
                <w:szCs w:val="28"/>
              </w:rPr>
              <w:lastRenderedPageBreak/>
              <w:t xml:space="preserve">3. </w:t>
            </w:r>
            <w:r w:rsidRPr="00AA653E">
              <w:rPr>
                <w:szCs w:val="28"/>
              </w:rPr>
              <w:t>Các cơ quan, đơn vị, tổ chức, doanh nghiệp và cá nhân có liên quan</w:t>
            </w:r>
            <w:r w:rsidRPr="00C40F7F">
              <w:rPr>
                <w:szCs w:val="28"/>
              </w:rPr>
              <w:t xml:space="preserve"> đến</w:t>
            </w:r>
            <w:r w:rsidRPr="00AA653E">
              <w:rPr>
                <w:szCs w:val="28"/>
              </w:rPr>
              <w:t xml:space="preserve"> </w:t>
            </w:r>
            <w:r w:rsidRPr="00C40F7F">
              <w:rPr>
                <w:szCs w:val="28"/>
              </w:rPr>
              <w:t xml:space="preserve">hoạt động tiêu chuẩn, hoạt động quy chuẩn kỹ thuật theo quy định tại khoản 1 </w:t>
            </w:r>
            <w:r w:rsidRPr="006E598C">
              <w:rPr>
                <w:szCs w:val="28"/>
              </w:rPr>
              <w:t>Điều 6 Nghị định số 22/2026/NĐ-CP.</w:t>
            </w:r>
            <w:bookmarkEnd w:id="2"/>
          </w:p>
        </w:tc>
        <w:tc>
          <w:tcPr>
            <w:tcW w:w="4819" w:type="dxa"/>
          </w:tcPr>
          <w:p w14:paraId="200E5862" w14:textId="6521D72A" w:rsidR="00210728" w:rsidRPr="007234D6" w:rsidRDefault="00210728" w:rsidP="00B3110F">
            <w:pPr>
              <w:spacing w:before="40" w:after="40" w:line="240" w:lineRule="auto"/>
              <w:ind w:firstLine="0"/>
              <w:rPr>
                <w:szCs w:val="28"/>
              </w:rPr>
            </w:pPr>
            <w:r w:rsidRPr="007234D6">
              <w:rPr>
                <w:szCs w:val="28"/>
              </w:rPr>
              <w:lastRenderedPageBreak/>
              <w:t>Cơ bản giữ  nguyên đối tượng áp dụng; đồng thời cụ thể đối tượng áp dụng thực hiện các hoạt động TC, QCKTquy định tại khoản 1 Điều 6 NĐ số 22.</w:t>
            </w:r>
          </w:p>
        </w:tc>
      </w:tr>
      <w:tr w:rsidR="009706E0" w:rsidRPr="007234D6" w14:paraId="096BCD6B" w14:textId="77777777" w:rsidTr="009706E0">
        <w:trPr>
          <w:trHeight w:val="67"/>
        </w:trPr>
        <w:tc>
          <w:tcPr>
            <w:tcW w:w="4815" w:type="dxa"/>
          </w:tcPr>
          <w:p w14:paraId="50F1FA26"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b/>
                <w:bCs/>
                <w:color w:val="000000"/>
                <w:szCs w:val="28"/>
                <w:lang w:eastAsia="vi-VN"/>
              </w:rPr>
              <w:t>Điều 2. Nguồn kinh phí xây dựng TCVN, QCKT</w:t>
            </w:r>
          </w:p>
          <w:p w14:paraId="39317FC8" w14:textId="77777777" w:rsidR="00AA653E"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 xml:space="preserve">1. Nguồn ngân sách nhà nước bố trí trong dự toán </w:t>
            </w:r>
            <w:r w:rsidRPr="007234D6">
              <w:rPr>
                <w:b/>
                <w:color w:val="000000"/>
                <w:szCs w:val="28"/>
                <w:lang w:eastAsia="vi-VN"/>
              </w:rPr>
              <w:t>chi thường xuyên hàng năm</w:t>
            </w:r>
            <w:r w:rsidRPr="007234D6">
              <w:rPr>
                <w:color w:val="000000"/>
                <w:szCs w:val="28"/>
                <w:lang w:eastAsia="vi-VN"/>
              </w:rPr>
              <w:t xml:space="preserve"> của các Bộ, ngành, địa phương theo phân cấp hiện hành.</w:t>
            </w:r>
          </w:p>
          <w:p w14:paraId="6BA30E25" w14:textId="3AFFF44C"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2. Nguồn tài trợ, hỗ trợ của các tổ chức, cá nhân khác.</w:t>
            </w:r>
          </w:p>
          <w:p w14:paraId="696292F5"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3. Các nguồn kinh phí khác theo quy định của pháp luật.</w:t>
            </w:r>
          </w:p>
          <w:p w14:paraId="26DFA3D6" w14:textId="77777777" w:rsidR="009706E0" w:rsidRPr="007234D6" w:rsidRDefault="009706E0" w:rsidP="00B3110F">
            <w:pPr>
              <w:shd w:val="clear" w:color="auto" w:fill="FFFFFF"/>
              <w:spacing w:before="40" w:after="40" w:line="240" w:lineRule="auto"/>
              <w:ind w:firstLine="0"/>
              <w:rPr>
                <w:b/>
                <w:bCs/>
                <w:color w:val="000000"/>
                <w:szCs w:val="28"/>
                <w:lang w:eastAsia="vi-VN"/>
              </w:rPr>
            </w:pPr>
          </w:p>
        </w:tc>
        <w:tc>
          <w:tcPr>
            <w:tcW w:w="5245" w:type="dxa"/>
          </w:tcPr>
          <w:p w14:paraId="75A72E61" w14:textId="77777777" w:rsidR="00AA653E" w:rsidRPr="00AA653E" w:rsidRDefault="00AA653E" w:rsidP="00AA653E">
            <w:pPr>
              <w:widowControl w:val="0"/>
              <w:spacing w:before="40" w:after="40" w:line="240" w:lineRule="auto"/>
              <w:ind w:firstLine="0"/>
              <w:rPr>
                <w:b/>
                <w:bCs/>
                <w:szCs w:val="28"/>
              </w:rPr>
            </w:pPr>
            <w:r w:rsidRPr="00AA653E">
              <w:rPr>
                <w:b/>
                <w:bCs/>
                <w:szCs w:val="28"/>
              </w:rPr>
              <w:t>Điều 4. Nguồn kinh phí thực hiện</w:t>
            </w:r>
            <w:r w:rsidRPr="00AA653E">
              <w:rPr>
                <w:b/>
                <w:bCs/>
                <w:szCs w:val="28"/>
              </w:rPr>
              <w:tab/>
            </w:r>
          </w:p>
          <w:p w14:paraId="29AB4908" w14:textId="77777777" w:rsidR="00AA653E" w:rsidRPr="00AA653E" w:rsidRDefault="00AA653E" w:rsidP="00AA653E">
            <w:pPr>
              <w:widowControl w:val="0"/>
              <w:spacing w:before="40" w:after="40" w:line="240" w:lineRule="auto"/>
              <w:ind w:firstLine="0"/>
              <w:rPr>
                <w:bCs/>
                <w:szCs w:val="28"/>
              </w:rPr>
            </w:pPr>
            <w:r w:rsidRPr="00AA653E">
              <w:rPr>
                <w:bCs/>
                <w:szCs w:val="28"/>
              </w:rPr>
              <w:t>1. Nguồn kinh phí ngân sách nhà nước lĩnh vực khoa học, công nghệ, đổi mới sáng tạo và chuyển đổi số cho hoạt động tiêu chuẩn, hoạt động quy chuẩn kỹ thuật được quy định tại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14:paraId="2B1D933F" w14:textId="77777777" w:rsidR="00AA653E" w:rsidRPr="00AA653E" w:rsidRDefault="00AA653E" w:rsidP="00AA653E">
            <w:pPr>
              <w:widowControl w:val="0"/>
              <w:spacing w:before="40" w:after="40" w:line="240" w:lineRule="auto"/>
              <w:ind w:firstLine="0"/>
              <w:rPr>
                <w:bCs/>
                <w:szCs w:val="28"/>
              </w:rPr>
            </w:pPr>
            <w:r w:rsidRPr="006E598C">
              <w:rPr>
                <w:bCs/>
                <w:szCs w:val="28"/>
              </w:rPr>
              <w:t xml:space="preserve">2. </w:t>
            </w:r>
            <w:r>
              <w:rPr>
                <w:bCs/>
                <w:szCs w:val="28"/>
              </w:rPr>
              <w:t>N</w:t>
            </w:r>
            <w:r w:rsidRPr="006E598C">
              <w:rPr>
                <w:bCs/>
                <w:szCs w:val="28"/>
              </w:rPr>
              <w:t>guồn kinh phí hợp pháp khác ngoài ngân sách nhà nước để thực hiện hoạt động tiêu chuẩn</w:t>
            </w:r>
            <w:r>
              <w:rPr>
                <w:bCs/>
                <w:szCs w:val="28"/>
              </w:rPr>
              <w:t>,</w:t>
            </w:r>
            <w:r w:rsidRPr="006E598C">
              <w:rPr>
                <w:bCs/>
                <w:szCs w:val="28"/>
              </w:rPr>
              <w:t xml:space="preserve"> hoạt động quy chuẩn kỹ thuật</w:t>
            </w:r>
            <w:r w:rsidRPr="00AA653E">
              <w:rPr>
                <w:bCs/>
                <w:szCs w:val="28"/>
              </w:rPr>
              <w:t>, bao gồm:</w:t>
            </w:r>
          </w:p>
          <w:p w14:paraId="28A69B79" w14:textId="77777777" w:rsidR="00AA653E" w:rsidRPr="00AA653E" w:rsidRDefault="00AA653E" w:rsidP="00AA653E">
            <w:pPr>
              <w:widowControl w:val="0"/>
              <w:spacing w:before="40" w:after="40" w:line="240" w:lineRule="auto"/>
              <w:ind w:firstLine="0"/>
              <w:rPr>
                <w:bCs/>
                <w:szCs w:val="28"/>
              </w:rPr>
            </w:pPr>
            <w:r w:rsidRPr="00AA653E">
              <w:rPr>
                <w:bCs/>
                <w:szCs w:val="28"/>
              </w:rPr>
              <w:t xml:space="preserve">a) Nguồn đóng góp, tài trợ, hỗ trợ tự nguyện của </w:t>
            </w:r>
            <w:r w:rsidRPr="006E598C">
              <w:rPr>
                <w:bCs/>
                <w:szCs w:val="28"/>
              </w:rPr>
              <w:t>tổ chức, doanh nghiệp, cá nhân trong nước và nước ngoài</w:t>
            </w:r>
            <w:r w:rsidRPr="00AA653E">
              <w:rPr>
                <w:bCs/>
                <w:szCs w:val="28"/>
              </w:rPr>
              <w:t>;</w:t>
            </w:r>
          </w:p>
          <w:p w14:paraId="1AA744A8" w14:textId="77777777" w:rsidR="00AA653E" w:rsidRPr="00AA653E" w:rsidRDefault="00AA653E" w:rsidP="00AA653E">
            <w:pPr>
              <w:widowControl w:val="0"/>
              <w:spacing w:before="40" w:after="40" w:line="240" w:lineRule="auto"/>
              <w:ind w:firstLine="0"/>
              <w:rPr>
                <w:bCs/>
                <w:szCs w:val="28"/>
              </w:rPr>
            </w:pPr>
            <w:r w:rsidRPr="00AA653E">
              <w:rPr>
                <w:bCs/>
                <w:szCs w:val="28"/>
              </w:rPr>
              <w:t xml:space="preserve">b) Nguồn vốn từ </w:t>
            </w:r>
            <w:r w:rsidRPr="006E598C">
              <w:rPr>
                <w:bCs/>
                <w:szCs w:val="28"/>
              </w:rPr>
              <w:t>chương trình, dự án hợp tác quốc tế</w:t>
            </w:r>
            <w:r w:rsidRPr="00AA653E">
              <w:rPr>
                <w:bCs/>
                <w:szCs w:val="28"/>
              </w:rPr>
              <w:t xml:space="preserve">, viện trợ, tài trợ theo quy định của </w:t>
            </w:r>
            <w:r w:rsidRPr="00AA653E">
              <w:rPr>
                <w:bCs/>
                <w:szCs w:val="28"/>
              </w:rPr>
              <w:lastRenderedPageBreak/>
              <w:t>pháp luật;</w:t>
            </w:r>
          </w:p>
          <w:p w14:paraId="1E019063" w14:textId="77777777" w:rsidR="00AA653E" w:rsidRPr="00AA653E" w:rsidRDefault="00AA653E" w:rsidP="00AA653E">
            <w:pPr>
              <w:widowControl w:val="0"/>
              <w:spacing w:before="40" w:after="40" w:line="240" w:lineRule="auto"/>
              <w:ind w:firstLine="0"/>
              <w:rPr>
                <w:bCs/>
                <w:szCs w:val="28"/>
              </w:rPr>
            </w:pPr>
            <w:r w:rsidRPr="00AA653E">
              <w:rPr>
                <w:bCs/>
                <w:szCs w:val="28"/>
              </w:rPr>
              <w:t>c) Các nguồn thu hợp pháp khác theo quy định của pháp luật.</w:t>
            </w:r>
          </w:p>
          <w:p w14:paraId="3D0CF803" w14:textId="77777777" w:rsidR="00AA653E" w:rsidRPr="00AA653E" w:rsidRDefault="00AA653E" w:rsidP="00AA653E">
            <w:pPr>
              <w:widowControl w:val="0"/>
              <w:spacing w:before="40" w:after="40" w:line="240" w:lineRule="auto"/>
              <w:ind w:firstLine="0"/>
              <w:rPr>
                <w:bCs/>
                <w:szCs w:val="28"/>
              </w:rPr>
            </w:pPr>
            <w:r w:rsidRPr="00AA653E">
              <w:rPr>
                <w:bCs/>
                <w:szCs w:val="28"/>
              </w:rPr>
              <w:t xml:space="preserve">Việc huy động và sử dụng các nguồn kinh phí hợp pháp khác phải bảo đảm </w:t>
            </w:r>
            <w:r w:rsidRPr="006E598C">
              <w:rPr>
                <w:bCs/>
                <w:szCs w:val="28"/>
              </w:rPr>
              <w:t>không làm thay đổi mục tiêu, nội dung, tính chất của hoạt động tiêu chuẩn, hoạt động quy chuẩn kỹ thuật</w:t>
            </w:r>
            <w:r w:rsidRPr="00AA653E">
              <w:rPr>
                <w:bCs/>
                <w:szCs w:val="28"/>
              </w:rPr>
              <w:t xml:space="preserve"> và tuân thủ quy định của pháp luật có liên quan.</w:t>
            </w:r>
          </w:p>
          <w:p w14:paraId="6C9D15EA" w14:textId="5DADF545" w:rsidR="009706E0" w:rsidRPr="00AA653E" w:rsidRDefault="009706E0" w:rsidP="00AA653E">
            <w:pPr>
              <w:widowControl w:val="0"/>
              <w:spacing w:before="40" w:after="40" w:line="240" w:lineRule="auto"/>
              <w:ind w:firstLine="0"/>
              <w:rPr>
                <w:bCs/>
                <w:szCs w:val="28"/>
              </w:rPr>
            </w:pPr>
          </w:p>
        </w:tc>
        <w:tc>
          <w:tcPr>
            <w:tcW w:w="4819" w:type="dxa"/>
          </w:tcPr>
          <w:p w14:paraId="6FEA0737" w14:textId="3E8BFA50" w:rsidR="009706E0" w:rsidRPr="007234D6" w:rsidRDefault="009706E0" w:rsidP="00B3110F">
            <w:pPr>
              <w:pStyle w:val="NormalWeb"/>
              <w:widowControl w:val="0"/>
              <w:shd w:val="clear" w:color="auto" w:fill="FFFFFF"/>
              <w:spacing w:before="40" w:beforeAutospacing="0" w:after="40" w:afterAutospacing="0"/>
              <w:jc w:val="both"/>
              <w:rPr>
                <w:rFonts w:ascii="Times New Roman" w:hAnsi="Times New Roman"/>
                <w:bCs/>
                <w:sz w:val="28"/>
                <w:szCs w:val="28"/>
              </w:rPr>
            </w:pPr>
            <w:r w:rsidRPr="007234D6">
              <w:rPr>
                <w:rFonts w:ascii="Times New Roman" w:hAnsi="Times New Roman"/>
                <w:spacing w:val="-4"/>
                <w:sz w:val="28"/>
                <w:szCs w:val="28"/>
              </w:rPr>
              <w:lastRenderedPageBreak/>
              <w:t>- Dự thảo Thông tư mới t</w:t>
            </w:r>
            <w:r w:rsidRPr="007234D6">
              <w:rPr>
                <w:rFonts w:ascii="Times New Roman" w:hAnsi="Times New Roman"/>
                <w:bCs/>
                <w:sz w:val="28"/>
                <w:szCs w:val="28"/>
              </w:rPr>
              <w:t>hay đổi về nguồn kinh phí ngân sách nhà nước:</w:t>
            </w:r>
          </w:p>
          <w:p w14:paraId="71298A23" w14:textId="6C11FF15" w:rsidR="009706E0" w:rsidRPr="007234D6" w:rsidRDefault="009706E0" w:rsidP="00B3110F">
            <w:pPr>
              <w:widowControl w:val="0"/>
              <w:spacing w:before="40" w:after="40" w:line="240" w:lineRule="auto"/>
              <w:ind w:firstLine="0"/>
              <w:rPr>
                <w:bCs/>
                <w:szCs w:val="28"/>
              </w:rPr>
            </w:pPr>
            <w:r w:rsidRPr="007234D6">
              <w:rPr>
                <w:bCs/>
                <w:szCs w:val="28"/>
              </w:rPr>
              <w:t xml:space="preserve"> (i) Thông tư số 27/2020/TT-BTC quy định quản lý, sử dụng nguồn kinh phí ngân sách nhà nước được bố trí trong dự toán chi thường xuyên hàng năm của bộ, ngành, địa phương theo phân cấp hiện hành (</w:t>
            </w:r>
            <w:r w:rsidRPr="007234D6">
              <w:rPr>
                <w:bCs/>
                <w:i/>
                <w:iCs/>
                <w:szCs w:val="28"/>
              </w:rPr>
              <w:t>được hiểu bao gồm các nguồn kinh phí chi thường xuyên: sự nghiệp khoa học, sự nghiệp kinh tế, sự nghiệp bảo vệ môi trường,…; không điều chỉnh chi đầu tư phát triển</w:t>
            </w:r>
            <w:r w:rsidRPr="007234D6">
              <w:rPr>
                <w:bCs/>
                <w:szCs w:val="28"/>
              </w:rPr>
              <w:t>).</w:t>
            </w:r>
          </w:p>
          <w:p w14:paraId="61A55DEB" w14:textId="42B1816C" w:rsidR="009706E0" w:rsidRPr="007234D6" w:rsidRDefault="009706E0" w:rsidP="00B3110F">
            <w:pPr>
              <w:widowControl w:val="0"/>
              <w:spacing w:before="40" w:after="40" w:line="240" w:lineRule="auto"/>
              <w:ind w:firstLine="0"/>
              <w:rPr>
                <w:bCs/>
                <w:szCs w:val="28"/>
              </w:rPr>
            </w:pPr>
            <w:r w:rsidRPr="007234D6">
              <w:rPr>
                <w:bCs/>
                <w:szCs w:val="28"/>
              </w:rPr>
              <w:t>(ii) Dự thảo Thông tư của Bộ KH&amp;CN có khác biệt về nguồn kinh phí ngân sách nhà nước, cụ thể:</w:t>
            </w:r>
          </w:p>
          <w:p w14:paraId="2010EE4B" w14:textId="77777777" w:rsidR="009706E0" w:rsidRPr="007234D6" w:rsidRDefault="009706E0" w:rsidP="00B3110F">
            <w:pPr>
              <w:widowControl w:val="0"/>
              <w:spacing w:before="40" w:after="40" w:line="240" w:lineRule="auto"/>
              <w:ind w:firstLine="0"/>
              <w:rPr>
                <w:bCs/>
                <w:szCs w:val="28"/>
              </w:rPr>
            </w:pPr>
            <w:r w:rsidRPr="007234D6">
              <w:rPr>
                <w:bCs/>
                <w:szCs w:val="28"/>
              </w:rPr>
              <w:t xml:space="preserve">- Chỉ quy định quản lý, sử dụng kinh phí lĩnh vực khoa học, công nghệ, đổi mới sáng tạo và chuyển đổi số (KHCN, ĐMST &amp; CĐS) theo đúng thẩm quyền quy định tại khoản 1 Điều 28 Luật Ngân </w:t>
            </w:r>
            <w:r w:rsidRPr="007234D6">
              <w:rPr>
                <w:bCs/>
                <w:szCs w:val="28"/>
              </w:rPr>
              <w:lastRenderedPageBreak/>
              <w:t xml:space="preserve">sách nhà nước năm 2025; </w:t>
            </w:r>
          </w:p>
          <w:p w14:paraId="280095FB" w14:textId="144C8CF4" w:rsidR="009706E0" w:rsidRPr="007234D6" w:rsidRDefault="009706E0" w:rsidP="00B3110F">
            <w:pPr>
              <w:widowControl w:val="0"/>
              <w:spacing w:before="40" w:after="40" w:line="240" w:lineRule="auto"/>
              <w:ind w:firstLine="0"/>
              <w:rPr>
                <w:bCs/>
                <w:szCs w:val="28"/>
              </w:rPr>
            </w:pPr>
            <w:r w:rsidRPr="007234D6">
              <w:rPr>
                <w:bCs/>
                <w:szCs w:val="28"/>
              </w:rPr>
              <w:t xml:space="preserve">- Hướng dẫn cả 2 mảng chi là </w:t>
            </w:r>
            <w:r w:rsidRPr="007234D6">
              <w:rPr>
                <w:b/>
                <w:bCs/>
                <w:szCs w:val="28"/>
              </w:rPr>
              <w:t>chi đầu tư phát triển</w:t>
            </w:r>
            <w:r w:rsidRPr="007234D6">
              <w:rPr>
                <w:bCs/>
                <w:szCs w:val="28"/>
              </w:rPr>
              <w:t xml:space="preserve"> và </w:t>
            </w:r>
            <w:r w:rsidRPr="007234D6">
              <w:rPr>
                <w:b/>
                <w:bCs/>
                <w:szCs w:val="28"/>
              </w:rPr>
              <w:t>chi thường xuyên</w:t>
            </w:r>
            <w:r w:rsidRPr="007234D6">
              <w:rPr>
                <w:bCs/>
                <w:szCs w:val="28"/>
              </w:rPr>
              <w:t xml:space="preserve"> từ kinh phí lĩnh vực KHCN, ĐMST &amp; CĐS với luận giải các nội dung chi liên quan đến xây dựng, phát triển Cơ sở dữ liệu quốc gia về tiêu chuẩn, đo lường, chất lượng có thể sử dụng nguồn vốn đầu tư.</w:t>
            </w:r>
          </w:p>
          <w:p w14:paraId="615EB5A8" w14:textId="2DE8183A" w:rsidR="009706E0" w:rsidRPr="007234D6" w:rsidRDefault="009706E0" w:rsidP="0026775B">
            <w:pPr>
              <w:widowControl w:val="0"/>
              <w:spacing w:before="40" w:after="40" w:line="240" w:lineRule="auto"/>
              <w:ind w:firstLine="0"/>
              <w:rPr>
                <w:spacing w:val="-4"/>
                <w:szCs w:val="28"/>
              </w:rPr>
            </w:pPr>
            <w:r w:rsidRPr="007234D6">
              <w:rPr>
                <w:b/>
                <w:color w:val="000000" w:themeColor="text1"/>
                <w:szCs w:val="28"/>
              </w:rPr>
              <w:t>- Làm rõ hơn tại điểm c) dự thảo Thông tư của Bộ KH&amp;CN “</w:t>
            </w:r>
            <w:r w:rsidRPr="007234D6">
              <w:rPr>
                <w:szCs w:val="28"/>
              </w:rPr>
              <w:t xml:space="preserve">Việc huy động và sử dụng các nguồn kinh phí hợp pháp khác phải bảo đảm </w:t>
            </w:r>
            <w:r w:rsidRPr="007234D6">
              <w:rPr>
                <w:bCs/>
                <w:szCs w:val="28"/>
              </w:rPr>
              <w:t>không làm thay đổi mục tiêu, nội dung, tính chất của hoạt động tiêu chuẩn, hoạt động quy chuẩn kỹ thuật</w:t>
            </w:r>
            <w:r w:rsidRPr="007234D6">
              <w:rPr>
                <w:szCs w:val="28"/>
              </w:rPr>
              <w:t xml:space="preserve"> và tuân thủ quy định của pháp luật có liên quan; đồng thời không trùng lặp với nội dung chi từ nguồn ngân sách nhà nước”</w:t>
            </w:r>
            <w:r w:rsidRPr="007234D6">
              <w:rPr>
                <w:b/>
                <w:spacing w:val="-4"/>
                <w:szCs w:val="28"/>
              </w:rPr>
              <w:t xml:space="preserve"> </w:t>
            </w:r>
          </w:p>
        </w:tc>
      </w:tr>
      <w:tr w:rsidR="009706E0" w:rsidRPr="007234D6" w14:paraId="43D428DC" w14:textId="77777777" w:rsidTr="009706E0">
        <w:trPr>
          <w:trHeight w:val="67"/>
        </w:trPr>
        <w:tc>
          <w:tcPr>
            <w:tcW w:w="4815" w:type="dxa"/>
          </w:tcPr>
          <w:p w14:paraId="494D126E"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b/>
                <w:bCs/>
                <w:color w:val="000000"/>
                <w:szCs w:val="28"/>
                <w:lang w:eastAsia="vi-VN"/>
              </w:rPr>
              <w:lastRenderedPageBreak/>
              <w:t>Điều 3. Nguyên tắc quản lý, sử dụng kinh phí</w:t>
            </w:r>
          </w:p>
          <w:p w14:paraId="2CC8DDA1"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 xml:space="preserve">1. Công tác quản lý, xây dựng TCVN, QCKT là nhiệm vụ theo chức năng của các Bộ, ngành, địa phương được cấp có thẩm quyền quy định. Trong phạm vi dự toán ngân sách được cấp có thẩm quyền </w:t>
            </w:r>
            <w:r w:rsidRPr="007234D6">
              <w:rPr>
                <w:color w:val="000000"/>
                <w:szCs w:val="28"/>
                <w:lang w:eastAsia="vi-VN"/>
              </w:rPr>
              <w:lastRenderedPageBreak/>
              <w:t>giao, căn cứ vào quy hoạch, kế hoạch xây dựng TCVN, QCKT trong năm, các Bộ, ngành, địa phương có trách nhiệm bố trí kinh phí để thực hiện kế hoạch, rà soát, chuyển đổi, xây dựng, thẩm định TCVN, QCKT cho phù hợp với tiến độ triển khai nhiệm vụ.</w:t>
            </w:r>
          </w:p>
          <w:p w14:paraId="30EB30E5"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2. Đối với các khoản kinh phí tài trợ, hỗ trợ của tổ chức, cá nhân phục vụ cho việc xây dựng TCVN, QCKT thực hiện theo thỏa thuận với nhà tài trợ, hỗ trợ; trong trường hợp không có thỏa thuận cụ thể với nhà tài trợ, hỗ trợ thì thực hiện theo quy định tại Thông tư này.</w:t>
            </w:r>
          </w:p>
          <w:p w14:paraId="1651EC30" w14:textId="022187CD" w:rsidR="009706E0" w:rsidRPr="007234D6" w:rsidRDefault="009706E0" w:rsidP="00B3110F">
            <w:pPr>
              <w:shd w:val="clear" w:color="auto" w:fill="FFFFFF"/>
              <w:spacing w:before="40" w:after="40" w:line="240" w:lineRule="auto"/>
              <w:rPr>
                <w:szCs w:val="28"/>
              </w:rPr>
            </w:pPr>
          </w:p>
        </w:tc>
        <w:tc>
          <w:tcPr>
            <w:tcW w:w="5245" w:type="dxa"/>
          </w:tcPr>
          <w:p w14:paraId="013469FE" w14:textId="77777777" w:rsidR="00B42078" w:rsidRPr="00B42078" w:rsidRDefault="00B42078" w:rsidP="00B42078">
            <w:pPr>
              <w:pStyle w:val="NormalWeb"/>
              <w:shd w:val="clear" w:color="auto" w:fill="FFFFFF"/>
              <w:spacing w:before="120" w:beforeAutospacing="0" w:after="120" w:afterAutospacing="0"/>
              <w:jc w:val="both"/>
              <w:rPr>
                <w:rFonts w:ascii="Times New Roman" w:hAnsi="Times New Roman"/>
                <w:b/>
                <w:color w:val="000000"/>
                <w:sz w:val="28"/>
                <w:szCs w:val="28"/>
                <w:lang w:eastAsia="vi-VN"/>
              </w:rPr>
            </w:pPr>
            <w:r w:rsidRPr="00B42078">
              <w:rPr>
                <w:rFonts w:ascii="Times New Roman" w:hAnsi="Times New Roman"/>
                <w:b/>
                <w:color w:val="000000"/>
                <w:sz w:val="28"/>
                <w:szCs w:val="28"/>
                <w:lang w:eastAsia="vi-VN"/>
              </w:rPr>
              <w:lastRenderedPageBreak/>
              <w:t xml:space="preserve">Điều 3. </w:t>
            </w:r>
            <w:bookmarkStart w:id="3" w:name="dieu_3"/>
            <w:r w:rsidRPr="00B42078">
              <w:rPr>
                <w:rFonts w:ascii="Times New Roman" w:hAnsi="Times New Roman"/>
                <w:b/>
                <w:color w:val="000000"/>
                <w:sz w:val="28"/>
                <w:szCs w:val="28"/>
                <w:lang w:eastAsia="vi-VN"/>
              </w:rPr>
              <w:t>Nguyên tắc lập dự toán, quản lý, sử dụng và quyết toán kinh phí</w:t>
            </w:r>
            <w:bookmarkEnd w:id="3"/>
            <w:r w:rsidRPr="00B42078">
              <w:rPr>
                <w:rFonts w:ascii="Times New Roman" w:hAnsi="Times New Roman"/>
                <w:b/>
                <w:color w:val="000000"/>
                <w:sz w:val="28"/>
                <w:szCs w:val="28"/>
                <w:lang w:eastAsia="vi-VN"/>
              </w:rPr>
              <w:t xml:space="preserve"> ngân sách nhà nước lĩnh vực khoa học, công nghệ, đổi mới sáng tạo và chuyển đổi số cho hoạt động tiêu chuẩn, hoạt động quy chuẩn kỹ thuật</w:t>
            </w:r>
          </w:p>
          <w:p w14:paraId="52D2EA06" w14:textId="77777777" w:rsidR="00B42078" w:rsidRPr="00B42078" w:rsidRDefault="00B42078" w:rsidP="00B42078">
            <w:pPr>
              <w:pStyle w:val="NormalWeb"/>
              <w:shd w:val="clear" w:color="auto" w:fill="FFFFFF"/>
              <w:spacing w:before="120" w:beforeAutospacing="0" w:after="120" w:afterAutospacing="0"/>
              <w:jc w:val="both"/>
              <w:rPr>
                <w:rFonts w:ascii="Times New Roman" w:hAnsi="Times New Roman"/>
                <w:color w:val="000000"/>
                <w:sz w:val="28"/>
                <w:szCs w:val="28"/>
                <w:lang w:eastAsia="vi-VN"/>
              </w:rPr>
            </w:pPr>
            <w:r w:rsidRPr="00B42078">
              <w:rPr>
                <w:rFonts w:ascii="Times New Roman" w:hAnsi="Times New Roman"/>
                <w:color w:val="000000"/>
                <w:sz w:val="28"/>
                <w:szCs w:val="28"/>
                <w:lang w:eastAsia="vi-VN"/>
              </w:rPr>
              <w:lastRenderedPageBreak/>
              <w:t>1. Việc lập dự toán, phân bổ, quản lý và sử dụng kinh phí phải gắn với hoạt động, nhiệm vụ về tiêu chuẩn, quy chuẩn kỹ thuật đã được cấp có thẩm quyền phê duyệt; đáp ứng yêu cầu phục vụ quản lý nhà nước, thúc đẩy hội nhập quốc tế và phát triển kinh tế - xã hội.</w:t>
            </w:r>
          </w:p>
          <w:p w14:paraId="0068BD3B" w14:textId="77777777" w:rsidR="00B42078" w:rsidRPr="00B42078" w:rsidRDefault="00B42078" w:rsidP="00B42078">
            <w:pPr>
              <w:pStyle w:val="NormalWeb"/>
              <w:shd w:val="clear" w:color="auto" w:fill="FFFFFF"/>
              <w:spacing w:before="120" w:beforeAutospacing="0" w:after="120" w:afterAutospacing="0"/>
              <w:jc w:val="both"/>
              <w:rPr>
                <w:rFonts w:ascii="Times New Roman" w:hAnsi="Times New Roman"/>
                <w:color w:val="000000"/>
                <w:sz w:val="28"/>
                <w:szCs w:val="28"/>
                <w:lang w:eastAsia="vi-VN"/>
              </w:rPr>
            </w:pPr>
            <w:r w:rsidRPr="00B42078">
              <w:rPr>
                <w:rFonts w:ascii="Times New Roman" w:hAnsi="Times New Roman"/>
                <w:color w:val="000000"/>
                <w:sz w:val="28"/>
                <w:szCs w:val="28"/>
                <w:lang w:eastAsia="vi-VN"/>
              </w:rPr>
              <w:t>2. Việc quản lý, sử dụng kinh phí phải tuân thủ quy định của pháp luật, bảo đảm đúng mục đích, đúng đối tượng, đúng nội dung chi và trong phạm vi dự toán được cấp có thẩm quyền phê duyệt.</w:t>
            </w:r>
          </w:p>
          <w:p w14:paraId="4D301F3B" w14:textId="77777777" w:rsidR="00B42078" w:rsidRPr="00B42078" w:rsidRDefault="00B42078" w:rsidP="00B42078">
            <w:pPr>
              <w:pStyle w:val="NormalWeb"/>
              <w:shd w:val="clear" w:color="auto" w:fill="FFFFFF"/>
              <w:tabs>
                <w:tab w:val="num" w:pos="0"/>
              </w:tabs>
              <w:spacing w:before="120" w:beforeAutospacing="0" w:after="120" w:afterAutospacing="0"/>
              <w:jc w:val="both"/>
              <w:rPr>
                <w:rFonts w:ascii="Times New Roman" w:hAnsi="Times New Roman"/>
                <w:color w:val="000000"/>
                <w:sz w:val="28"/>
                <w:szCs w:val="28"/>
                <w:lang w:eastAsia="vi-VN"/>
              </w:rPr>
            </w:pPr>
            <w:r w:rsidRPr="00B42078">
              <w:rPr>
                <w:rFonts w:ascii="Times New Roman" w:hAnsi="Times New Roman"/>
                <w:color w:val="000000"/>
                <w:sz w:val="28"/>
                <w:szCs w:val="28"/>
                <w:lang w:eastAsia="vi-VN"/>
              </w:rPr>
              <w:t xml:space="preserve">3. Trường hợp hoạt động tiêu chuẩn, hoạt động quy chuẩn kỹ thuật thực hiện theo phương thức nhiệm vụ khoa học, công nghệ và đổi mới sáng tạo, việc lập dự toán, quản lý, sử dụng và quyết toán kinh phí thực hiện theo quy định tại Thông tư số 38/2025/TT-BKHCN ngày 30 tháng 11 năm 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 và Thông tư số 39/2025/TT-BKHCN ngày 30 tháng 11 năm 2025 của Bộ trưởng Bộ Khoa học và </w:t>
            </w:r>
            <w:r w:rsidRPr="00B42078">
              <w:rPr>
                <w:rFonts w:ascii="Times New Roman" w:hAnsi="Times New Roman"/>
                <w:color w:val="000000"/>
                <w:sz w:val="28"/>
                <w:szCs w:val="28"/>
                <w:lang w:eastAsia="vi-VN"/>
              </w:rPr>
              <w:lastRenderedPageBreak/>
              <w:t>Công nghệ quy định chi tiết và hướng dẫn về lập dự toán, quản lý sử dụng và quyết toán một số nội dung chi ngân sách nhà nước thực hiện nhiệm vụ khoa học, công nghệ và đổi mới sáng tạo và quy định tại Thông tư này.</w:t>
            </w:r>
          </w:p>
          <w:p w14:paraId="4A2AE703" w14:textId="77777777" w:rsidR="00B42078" w:rsidRPr="00B42078" w:rsidRDefault="00B42078" w:rsidP="00B42078">
            <w:pPr>
              <w:pStyle w:val="NormalWeb"/>
              <w:shd w:val="clear" w:color="auto" w:fill="FFFFFF"/>
              <w:spacing w:before="120" w:beforeAutospacing="0" w:after="120" w:afterAutospacing="0"/>
              <w:jc w:val="both"/>
              <w:rPr>
                <w:rFonts w:ascii="Times New Roman" w:hAnsi="Times New Roman"/>
                <w:color w:val="000000"/>
                <w:sz w:val="28"/>
                <w:szCs w:val="28"/>
                <w:lang w:eastAsia="vi-VN"/>
              </w:rPr>
            </w:pPr>
            <w:r w:rsidRPr="00B42078">
              <w:rPr>
                <w:rFonts w:ascii="Times New Roman" w:hAnsi="Times New Roman"/>
                <w:color w:val="000000"/>
                <w:sz w:val="28"/>
                <w:szCs w:val="28"/>
                <w:lang w:eastAsia="vi-VN"/>
              </w:rPr>
              <w:t>4. Kinh phí ngân sách nhà nước được quản lý, sử dụng theo nguyên tắc tiết kiệm, hiệu quả, ưu tiên nhiệm vụ trọng tâm, cấp thiết; bảo đảm không trùng lặp nội dung chi cho cùng một hoạt động, nhiệm vụ.</w:t>
            </w:r>
          </w:p>
          <w:p w14:paraId="6AED3860" w14:textId="77777777" w:rsidR="00B42078" w:rsidRPr="00B42078" w:rsidRDefault="00B42078" w:rsidP="00B42078">
            <w:pPr>
              <w:pStyle w:val="NormalWeb"/>
              <w:shd w:val="clear" w:color="auto" w:fill="FFFFFF"/>
              <w:spacing w:before="120" w:beforeAutospacing="0" w:after="120" w:afterAutospacing="0"/>
              <w:jc w:val="both"/>
              <w:rPr>
                <w:rFonts w:ascii="Times New Roman" w:hAnsi="Times New Roman"/>
                <w:color w:val="000000"/>
                <w:sz w:val="28"/>
                <w:szCs w:val="28"/>
                <w:lang w:eastAsia="vi-VN"/>
              </w:rPr>
            </w:pPr>
            <w:r w:rsidRPr="00B42078">
              <w:rPr>
                <w:rFonts w:ascii="Times New Roman" w:hAnsi="Times New Roman"/>
                <w:color w:val="000000"/>
                <w:sz w:val="28"/>
                <w:szCs w:val="28"/>
                <w:lang w:eastAsia="vi-VN"/>
              </w:rPr>
              <w:t>5. Việc lập dự toán, quản lý, sử dụng và quyết toán kinh phí phải bảo đảm công khai, minh bạch, có kiểm tra, giám sát; gắn với trách nhiệm của cơ quan, tổ chức, cá nhân được giao quản lý, sử dụng kinh phí theo quy định của pháp luật. Riêng đối với hoạt động tiêu chuẩn, hoạt động quy chuẩn kỹ thuật thuộc lĩnh vực bí mật nhà nước thì việc quản lý, sử dụng kinh phí cho hoạt động này thực hiện theo quy định pháp luật về bảo vệ bí mật nhà nước.</w:t>
            </w:r>
          </w:p>
          <w:p w14:paraId="2998B65C" w14:textId="77777777" w:rsidR="00B42078" w:rsidRPr="00B42078" w:rsidRDefault="00B42078" w:rsidP="00B42078">
            <w:pPr>
              <w:pStyle w:val="NormalWeb"/>
              <w:shd w:val="clear" w:color="auto" w:fill="FFFFFF"/>
              <w:spacing w:before="120" w:beforeAutospacing="0" w:after="120" w:afterAutospacing="0"/>
              <w:jc w:val="both"/>
              <w:rPr>
                <w:rFonts w:ascii="Times New Roman" w:hAnsi="Times New Roman"/>
                <w:color w:val="000000"/>
                <w:sz w:val="28"/>
                <w:szCs w:val="28"/>
                <w:lang w:eastAsia="vi-VN"/>
              </w:rPr>
            </w:pPr>
            <w:r w:rsidRPr="00B42078">
              <w:rPr>
                <w:rFonts w:ascii="Times New Roman" w:hAnsi="Times New Roman"/>
                <w:color w:val="000000"/>
                <w:sz w:val="28"/>
                <w:szCs w:val="28"/>
                <w:lang w:eastAsia="vi-VN"/>
              </w:rPr>
              <w:t xml:space="preserve">6. Thực hiện phân cấp, phân quyền trong quản lý, sử dụng kinh phí phù hợp với thẩm quyền và phân cấp ngân sách nhà nước; đồng thời bảo đảm trách nhiệm giải trình của cơ </w:t>
            </w:r>
            <w:r w:rsidRPr="00B42078">
              <w:rPr>
                <w:rFonts w:ascii="Times New Roman" w:hAnsi="Times New Roman"/>
                <w:color w:val="000000"/>
                <w:sz w:val="28"/>
                <w:szCs w:val="28"/>
                <w:lang w:eastAsia="vi-VN"/>
              </w:rPr>
              <w:lastRenderedPageBreak/>
              <w:t>quan, tổ chức, cá nhân được giao quản lý, sử dụng kinh phí.</w:t>
            </w:r>
          </w:p>
          <w:p w14:paraId="6298A815" w14:textId="77777777" w:rsidR="00B42078" w:rsidRPr="00B42078" w:rsidRDefault="00B42078" w:rsidP="00B42078">
            <w:pPr>
              <w:pStyle w:val="NormalWeb"/>
              <w:shd w:val="clear" w:color="auto" w:fill="FFFFFF"/>
              <w:spacing w:before="120" w:beforeAutospacing="0" w:after="120" w:afterAutospacing="0"/>
              <w:jc w:val="both"/>
              <w:rPr>
                <w:rFonts w:ascii="Times New Roman" w:hAnsi="Times New Roman"/>
                <w:color w:val="000000"/>
                <w:sz w:val="28"/>
                <w:szCs w:val="28"/>
                <w:lang w:eastAsia="vi-VN"/>
              </w:rPr>
            </w:pPr>
            <w:r w:rsidRPr="00B42078">
              <w:rPr>
                <w:rFonts w:ascii="Times New Roman" w:hAnsi="Times New Roman"/>
                <w:color w:val="000000"/>
                <w:sz w:val="28"/>
                <w:szCs w:val="28"/>
                <w:lang w:eastAsia="vi-VN"/>
              </w:rPr>
              <w:t>7. Khuyến khích huy động, sử dụng hiệu quả các nguồn lực hợp pháp khác cho hoạt động tiêu chuẩn, hoạt động quy chuẩn kỹ thuật.</w:t>
            </w:r>
          </w:p>
          <w:p w14:paraId="15752478" w14:textId="77777777" w:rsidR="00B42078" w:rsidRPr="00B42078" w:rsidRDefault="00B42078" w:rsidP="00B42078">
            <w:pPr>
              <w:pStyle w:val="NormalWeb"/>
              <w:shd w:val="clear" w:color="auto" w:fill="FFFFFF"/>
              <w:spacing w:before="120" w:beforeAutospacing="0" w:after="120" w:afterAutospacing="0"/>
              <w:jc w:val="both"/>
              <w:rPr>
                <w:rFonts w:ascii="Times New Roman" w:hAnsi="Times New Roman"/>
                <w:color w:val="000000"/>
                <w:sz w:val="28"/>
                <w:szCs w:val="28"/>
                <w:lang w:eastAsia="vi-VN"/>
              </w:rPr>
            </w:pPr>
            <w:r w:rsidRPr="00B42078">
              <w:rPr>
                <w:rFonts w:ascii="Times New Roman" w:hAnsi="Times New Roman"/>
                <w:color w:val="000000"/>
                <w:sz w:val="28"/>
                <w:szCs w:val="28"/>
                <w:lang w:eastAsia="vi-VN"/>
              </w:rPr>
              <w:t xml:space="preserve">8. </w:t>
            </w:r>
            <w:bookmarkStart w:id="4" w:name="khoan_1_2"/>
            <w:r w:rsidRPr="00B42078">
              <w:rPr>
                <w:rFonts w:ascii="Times New Roman" w:hAnsi="Times New Roman"/>
                <w:color w:val="000000"/>
                <w:sz w:val="28"/>
                <w:szCs w:val="28"/>
                <w:lang w:eastAsia="vi-VN"/>
              </w:rPr>
              <w:t>Định mức chi kinh phí ngân sách nhà nước quy định tại Thông tư này là định mức tối đa. Căn cứ định mức chi tại Thông tư này, Hội đồng nhân dân cấp tỉnh hoặc Ủy ban nhân dân cấp tỉnh trong trường hợp được Hội đồng nhân dân cấp tỉnh giao thẩm quyền quyết định mức chi ngân sách nhà nước lĩnh vực khoa học, công nghệ, đổi mới sáng tạo và chuyển đổi số cho hoạt động tiêu chuẩn, hoạt động quy chuẩn kỹ thuật thuộc phạm vi quản lý, bảo đảm phù hợp với đặc thù hoạt động tiêu chuẩn, hoạt động quy chuẩn kỹ thuật của địa phương và khả năng cân đối ngân sách được giao.</w:t>
            </w:r>
            <w:bookmarkEnd w:id="4"/>
          </w:p>
          <w:p w14:paraId="4A04C637" w14:textId="77777777" w:rsidR="00B42078" w:rsidRPr="00B42078" w:rsidRDefault="00B42078" w:rsidP="00B42078">
            <w:pPr>
              <w:pStyle w:val="NormalWeb"/>
              <w:spacing w:before="120" w:beforeAutospacing="0" w:after="120" w:afterAutospacing="0"/>
              <w:jc w:val="both"/>
              <w:rPr>
                <w:rFonts w:ascii="Times New Roman" w:hAnsi="Times New Roman"/>
                <w:color w:val="000000"/>
                <w:sz w:val="28"/>
                <w:szCs w:val="28"/>
                <w:lang w:eastAsia="vi-VN"/>
              </w:rPr>
            </w:pPr>
            <w:r w:rsidRPr="00B42078">
              <w:rPr>
                <w:rFonts w:ascii="Times New Roman" w:hAnsi="Times New Roman"/>
                <w:color w:val="000000"/>
                <w:sz w:val="28"/>
                <w:szCs w:val="28"/>
                <w:lang w:eastAsia="vi-VN"/>
              </w:rPr>
              <w:t xml:space="preserve">9. Việc lập dự toán, quản lý, sử dụng và quyết toán kinh phí ngân sách nhà nước lĩnh vực khoa học, công nghệ, đổi mới sáng tạo và chuyển đổi số cho hoạt động tiêu chuẩn, hoạt động quy chuẩn kỹ thuật sử dụng nguồn vốn đầu tư phát triển phải tuân thủ quy định pháp </w:t>
            </w:r>
            <w:r w:rsidRPr="00B42078">
              <w:rPr>
                <w:rFonts w:ascii="Times New Roman" w:hAnsi="Times New Roman"/>
                <w:color w:val="000000"/>
                <w:sz w:val="28"/>
                <w:szCs w:val="28"/>
                <w:lang w:eastAsia="vi-VN"/>
              </w:rPr>
              <w:lastRenderedPageBreak/>
              <w:t>luật về đầu tư công và quy định pháp luật hiện hành có liên quan.</w:t>
            </w:r>
          </w:p>
          <w:p w14:paraId="5FDEB54B" w14:textId="14384609" w:rsidR="009706E0" w:rsidRPr="00B42078" w:rsidRDefault="00B42078" w:rsidP="00B42078">
            <w:pPr>
              <w:pStyle w:val="NormalWeb"/>
              <w:spacing w:before="120" w:beforeAutospacing="0" w:after="120" w:afterAutospacing="0"/>
              <w:jc w:val="both"/>
              <w:rPr>
                <w:rFonts w:ascii="Times New Roman" w:hAnsi="Times New Roman"/>
                <w:color w:val="000000"/>
                <w:sz w:val="28"/>
                <w:szCs w:val="28"/>
                <w:lang w:eastAsia="vi-VN"/>
              </w:rPr>
            </w:pPr>
            <w:r w:rsidRPr="00B42078">
              <w:rPr>
                <w:rFonts w:ascii="Times New Roman" w:hAnsi="Times New Roman"/>
                <w:color w:val="000000"/>
                <w:sz w:val="28"/>
                <w:szCs w:val="28"/>
                <w:lang w:eastAsia="vi-VN"/>
              </w:rPr>
              <w:t>10. Các khoản kinh phí tài trợ, hỗ trợ của tổ chức, cá nhân phục vụ cho hoạt động tiêu chuẩn, hoạt động quy chuẩn kỹ thuật được thực hiện theo thỏa thuận với nhà tài trợ, hỗ trợ. Trường hợp không có thỏa thuận cụ thể với nhà tài trợ, hỗ trợ thì thực hiện theo quy định tại Thông tư này.</w:t>
            </w:r>
          </w:p>
        </w:tc>
        <w:tc>
          <w:tcPr>
            <w:tcW w:w="4819" w:type="dxa"/>
          </w:tcPr>
          <w:p w14:paraId="3B7C819B" w14:textId="1F2D9EA2" w:rsidR="001F4560" w:rsidRPr="001F4560" w:rsidRDefault="001F4560" w:rsidP="001F4560">
            <w:pPr>
              <w:spacing w:before="100" w:beforeAutospacing="1" w:after="100" w:afterAutospacing="1" w:line="240" w:lineRule="auto"/>
              <w:ind w:firstLine="0"/>
              <w:rPr>
                <w:szCs w:val="28"/>
              </w:rPr>
            </w:pPr>
            <w:r w:rsidRPr="001F4560">
              <w:rPr>
                <w:szCs w:val="28"/>
              </w:rPr>
              <w:lastRenderedPageBreak/>
              <w:t xml:space="preserve">Điều 3 </w:t>
            </w:r>
            <w:r>
              <w:rPr>
                <w:szCs w:val="28"/>
              </w:rPr>
              <w:t xml:space="preserve">dự thảo Thông tư </w:t>
            </w:r>
            <w:r w:rsidRPr="001F4560">
              <w:rPr>
                <w:szCs w:val="28"/>
              </w:rPr>
              <w:t xml:space="preserve">được xây dựng nhằm thiết lập khuôn khổ nguyên tắc thống nhất, làm cơ sở cho việc lập dự toán, phân bổ, quản lý, sử dụng và quyết toán kinh phí ngân sách nhà nước đối với hoạt động tiêu chuẩn, hoạt động quy chuẩn kỹ thuật trong bối cảnh </w:t>
            </w:r>
            <w:r w:rsidR="00A00591">
              <w:rPr>
                <w:szCs w:val="28"/>
              </w:rPr>
              <w:t>tập trung vào</w:t>
            </w:r>
            <w:r w:rsidRPr="001F4560">
              <w:rPr>
                <w:szCs w:val="28"/>
              </w:rPr>
              <w:t xml:space="preserve"> lĩnh vực khoa học, công nghệ, đổi </w:t>
            </w:r>
            <w:r w:rsidRPr="001F4560">
              <w:rPr>
                <w:szCs w:val="28"/>
              </w:rPr>
              <w:lastRenderedPageBreak/>
              <w:t>mới sáng tạo và chuyển đổi số. Các nguyên tắc quy định tại Điều này bảo đảm gắn chặt việc sử dụng kinh phí với nhiệm vụ được cấp có thẩm quyền phê duyệt; tuân thủ pháp luật về ngân sách nhà nước; đồng thời đề cao yêu cầu tiết kiệm, hiệu quả, công khai, minh bạch, có kiểm tra, giám sát và trách nhiệm giải trình của các chủ thể liên quan. Bên cạnh đó, Điều 3 bổ sung các nguyên tắc mới như ưu tiên nhiệm vụ trọng tâm, tránh trùng lặp nội dung chi; khuyến khích huy động nguồn lực ngoài ngân sách; bảo đảm phân cấp, phân quyền gắn với trách nhiệm giải trình; và quy định rõ việc áp dụng pháp luật chuyên ngành trong các trường hợp đặc thù (nhiệm vụ khoa học và công nghệ, vốn đầu tư phát triển, kinh phí liên quan đến bí mật nhà nước, tài trợ, hỗ trợ).</w:t>
            </w:r>
          </w:p>
          <w:p w14:paraId="3284F485" w14:textId="015650FF" w:rsidR="001F4560" w:rsidRPr="001F4560" w:rsidRDefault="001F4560" w:rsidP="001F4560">
            <w:pPr>
              <w:spacing w:before="100" w:beforeAutospacing="1" w:after="100" w:afterAutospacing="1" w:line="240" w:lineRule="auto"/>
              <w:ind w:firstLine="0"/>
              <w:rPr>
                <w:szCs w:val="28"/>
              </w:rPr>
            </w:pPr>
            <w:r w:rsidRPr="001F4560">
              <w:rPr>
                <w:szCs w:val="28"/>
              </w:rPr>
              <w:t xml:space="preserve">So với nguyên tắc quy định tại Điều 3 Thông tư số 27/2020/TT-BTC, nội dung tại Điều 3 Thông tư này có sự kế thừa các nguyên tắc cơ bản như: quản lý, sử dụng kinh phí đúng mục đích, đúng đối tượng, </w:t>
            </w:r>
            <w:r w:rsidRPr="001F4560">
              <w:rPr>
                <w:szCs w:val="28"/>
              </w:rPr>
              <w:lastRenderedPageBreak/>
              <w:t xml:space="preserve">trong phạm vi dự toán; bảo đảm tiết kiệm, hiệu quả và tuân thủ quy định pháp luật. Tuy nhiên, quy định mới đã được cập nhật, hoàn thiện theo hướng bao quát hơn, phù hợp với yêu cầu thực tiễn hiện nay, cụ thể: (i) </w:t>
            </w:r>
            <w:r w:rsidR="0057051D">
              <w:rPr>
                <w:szCs w:val="28"/>
              </w:rPr>
              <w:t>tập trung vào</w:t>
            </w:r>
            <w:r w:rsidRPr="001F4560">
              <w:rPr>
                <w:szCs w:val="28"/>
              </w:rPr>
              <w:t xml:space="preserve"> lĩnh vực</w:t>
            </w:r>
            <w:r w:rsidR="0057051D">
              <w:rPr>
                <w:szCs w:val="28"/>
              </w:rPr>
              <w:t xml:space="preserve"> khoa học, công nghệ,</w:t>
            </w:r>
            <w:r w:rsidRPr="001F4560">
              <w:rPr>
                <w:szCs w:val="28"/>
              </w:rPr>
              <w:t xml:space="preserve"> đổi mới sáng tạo và chuyển đổi số; (ii) bổ sung yêu cầu không trùng lặp nội dung chi và ưu tiên nhiệm vụ trọng tâm; (iii) làm rõ cơ chế phân cấp, phân quyền gắn với trách nhiệm giải trình; (iv) tăng cường tính linh hoạt thông qua việc cho phép địa phương quyết định mức chi cụ thể trong phạm vi định mức tối đa; và (v) quy định rõ việc xử lý đối với các nguồn kinh phí ngoài ngân sách và các trường hợp đặc thù. Qua đó, góp phần nâng cao hiệu quả quản lý, sử dụng ngân sách nhà nước và phù hợp với định hướng đổi mới cơ chế tài </w:t>
            </w:r>
            <w:r w:rsidR="0057051D">
              <w:rPr>
                <w:szCs w:val="28"/>
              </w:rPr>
              <w:t>chính trong lĩnh vực khoa học,</w:t>
            </w:r>
            <w:r w:rsidRPr="001F4560">
              <w:rPr>
                <w:szCs w:val="28"/>
              </w:rPr>
              <w:t xml:space="preserve"> công nghệ</w:t>
            </w:r>
            <w:r w:rsidR="0057051D">
              <w:rPr>
                <w:szCs w:val="28"/>
              </w:rPr>
              <w:t xml:space="preserve"> và đổi mới sáng tạo</w:t>
            </w:r>
            <w:r w:rsidRPr="001F4560">
              <w:rPr>
                <w:szCs w:val="28"/>
              </w:rPr>
              <w:t>.</w:t>
            </w:r>
          </w:p>
          <w:p w14:paraId="3E8DF549" w14:textId="419DC807" w:rsidR="009706E0" w:rsidRPr="001F4560" w:rsidRDefault="001F456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r w:rsidRPr="001F4560">
              <w:rPr>
                <w:rFonts w:ascii="Times New Roman" w:hAnsi="Times New Roman"/>
                <w:spacing w:val="-4"/>
                <w:sz w:val="28"/>
                <w:szCs w:val="28"/>
              </w:rPr>
              <w:t xml:space="preserve"> </w:t>
            </w:r>
          </w:p>
          <w:p w14:paraId="2D9EE1CC" w14:textId="27EDBE09"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731231B1"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2C6252C9"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14E9D67B"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4D7E1122"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36CACCEB"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01F9181B"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462F5013"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7F0E52B7"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43150C50"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106C6091" w14:textId="28C14443"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196490EA" w14:textId="42181AED"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71F0B33E" w14:textId="59962755"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706FD75F"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78D6F8F0"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75799B37"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3E31A08E"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5CE20267"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6E3AAB7B"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115CADDE"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6F0B9F0B"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7F7F92DD" w14:textId="6CDB8B16"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3D73C0A1" w14:textId="1CB1C139"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6A4E6E4A"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093FCCA5"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1568CD20" w14:textId="77777777"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p w14:paraId="7DDDDF80" w14:textId="50EC3D15" w:rsidR="009706E0" w:rsidRPr="001F4560" w:rsidRDefault="009706E0" w:rsidP="001F4560">
            <w:pPr>
              <w:pStyle w:val="NormalWeb"/>
              <w:widowControl w:val="0"/>
              <w:shd w:val="clear" w:color="auto" w:fill="FFFFFF"/>
              <w:spacing w:before="40" w:beforeAutospacing="0" w:after="40" w:afterAutospacing="0"/>
              <w:jc w:val="both"/>
              <w:rPr>
                <w:rFonts w:ascii="Times New Roman" w:hAnsi="Times New Roman"/>
                <w:spacing w:val="-4"/>
                <w:sz w:val="28"/>
                <w:szCs w:val="28"/>
              </w:rPr>
            </w:pPr>
          </w:p>
        </w:tc>
      </w:tr>
      <w:tr w:rsidR="002254A7" w:rsidRPr="007234D6" w14:paraId="5532105D" w14:textId="77777777" w:rsidTr="009706E0">
        <w:trPr>
          <w:trHeight w:val="67"/>
        </w:trPr>
        <w:tc>
          <w:tcPr>
            <w:tcW w:w="4815" w:type="dxa"/>
          </w:tcPr>
          <w:p w14:paraId="25265872" w14:textId="77777777" w:rsidR="002254A7" w:rsidRPr="007234D6" w:rsidRDefault="002254A7" w:rsidP="00B3110F">
            <w:pPr>
              <w:shd w:val="clear" w:color="auto" w:fill="FFFFFF"/>
              <w:spacing w:before="40" w:after="40" w:line="240" w:lineRule="auto"/>
              <w:ind w:firstLine="0"/>
              <w:rPr>
                <w:b/>
                <w:bCs/>
                <w:color w:val="000000"/>
                <w:szCs w:val="28"/>
                <w:lang w:eastAsia="vi-VN"/>
              </w:rPr>
            </w:pPr>
          </w:p>
        </w:tc>
        <w:tc>
          <w:tcPr>
            <w:tcW w:w="5245" w:type="dxa"/>
          </w:tcPr>
          <w:p w14:paraId="1AC81ED3" w14:textId="77777777" w:rsidR="002254A7" w:rsidRPr="006E598C" w:rsidRDefault="002254A7" w:rsidP="002254A7">
            <w:pPr>
              <w:widowControl w:val="0"/>
              <w:spacing w:after="120" w:line="240" w:lineRule="auto"/>
              <w:ind w:firstLine="0"/>
              <w:rPr>
                <w:bCs/>
                <w:strike/>
                <w:szCs w:val="28"/>
              </w:rPr>
            </w:pPr>
            <w:r w:rsidRPr="006E598C">
              <w:rPr>
                <w:b/>
                <w:szCs w:val="28"/>
              </w:rPr>
              <w:t>Điều 5.</w:t>
            </w:r>
            <w:r w:rsidRPr="006E598C">
              <w:rPr>
                <w:bCs/>
                <w:szCs w:val="28"/>
              </w:rPr>
              <w:t xml:space="preserve"> </w:t>
            </w:r>
            <w:r w:rsidRPr="006E598C">
              <w:rPr>
                <w:b/>
                <w:szCs w:val="28"/>
              </w:rPr>
              <w:t>Nội dung chi thực hiện hoạt động xây dựng và thực hiện chiến lược tiêu chuẩn quốc gia, kế hoạch xây dựng tiêu chuẩn quốc gia, kế hoạch xây dựng quy chuẩn kỹ thuật, phổ biến tiêu chuẩn quốc gia, phổ biến quy chuẩn kỹ thuật</w:t>
            </w:r>
          </w:p>
          <w:p w14:paraId="0A5341CC" w14:textId="77777777" w:rsidR="002254A7" w:rsidRPr="006E598C" w:rsidRDefault="002254A7" w:rsidP="002254A7">
            <w:pPr>
              <w:widowControl w:val="0"/>
              <w:spacing w:after="120" w:line="240" w:lineRule="auto"/>
              <w:ind w:firstLine="0"/>
              <w:rPr>
                <w:bCs/>
                <w:szCs w:val="28"/>
              </w:rPr>
            </w:pPr>
            <w:r w:rsidRPr="006E598C">
              <w:rPr>
                <w:bCs/>
                <w:szCs w:val="28"/>
              </w:rPr>
              <w:t xml:space="preserve">1. Chi xây dựng và thực hiện chiến lược tiêu chuẩn quốc gia, kế hoạch xây dựng tiêu chuẩn quốc gia, kế hoạch xây dựng quy chuẩn kỹ thuật, </w:t>
            </w:r>
            <w:r>
              <w:rPr>
                <w:bCs/>
                <w:szCs w:val="28"/>
              </w:rPr>
              <w:t xml:space="preserve">bao </w:t>
            </w:r>
            <w:r w:rsidRPr="006E598C">
              <w:rPr>
                <w:bCs/>
                <w:szCs w:val="28"/>
              </w:rPr>
              <w:t>gồm:</w:t>
            </w:r>
          </w:p>
          <w:p w14:paraId="370FEAFA" w14:textId="77777777" w:rsidR="002254A7" w:rsidRPr="006E598C" w:rsidRDefault="002254A7" w:rsidP="002254A7">
            <w:pPr>
              <w:widowControl w:val="0"/>
              <w:spacing w:after="120" w:line="240" w:lineRule="auto"/>
              <w:ind w:firstLine="0"/>
              <w:rPr>
                <w:bCs/>
                <w:szCs w:val="28"/>
              </w:rPr>
            </w:pPr>
            <w:r w:rsidRPr="006E598C">
              <w:rPr>
                <w:bCs/>
                <w:szCs w:val="28"/>
              </w:rPr>
              <w:t xml:space="preserve">a) Chi nghiên cứu, thu thập và dịch tài liệu, nghiên cứu kinh nghiệm quốc tế, khu vực, nước ngoài phục vụ xây dựng chiến lược tiêu chuẩn quốc gia; </w:t>
            </w:r>
          </w:p>
          <w:p w14:paraId="78B657AD" w14:textId="77777777" w:rsidR="002254A7" w:rsidRPr="006E598C" w:rsidRDefault="002254A7" w:rsidP="002254A7">
            <w:pPr>
              <w:widowControl w:val="0"/>
              <w:spacing w:after="120" w:line="240" w:lineRule="auto"/>
              <w:ind w:firstLine="0"/>
              <w:rPr>
                <w:bCs/>
                <w:szCs w:val="28"/>
              </w:rPr>
            </w:pPr>
            <w:r w:rsidRPr="006E598C">
              <w:rPr>
                <w:bCs/>
                <w:szCs w:val="28"/>
              </w:rPr>
              <w:t xml:space="preserve">b) Chi điều tra, khảo sát, đánh giá thực trạng </w:t>
            </w:r>
            <w:r w:rsidRPr="006E598C">
              <w:rPr>
                <w:bCs/>
                <w:szCs w:val="28"/>
              </w:rPr>
              <w:lastRenderedPageBreak/>
              <w:t>phục vụ xây dựng chiến lược tiêu chuẩn quốc gia;</w:t>
            </w:r>
          </w:p>
          <w:p w14:paraId="064E8668" w14:textId="77777777" w:rsidR="002254A7" w:rsidRPr="006E598C" w:rsidRDefault="002254A7" w:rsidP="002254A7">
            <w:pPr>
              <w:widowControl w:val="0"/>
              <w:spacing w:after="120" w:line="240" w:lineRule="auto"/>
              <w:ind w:firstLine="0"/>
              <w:rPr>
                <w:bCs/>
                <w:szCs w:val="28"/>
              </w:rPr>
            </w:pPr>
            <w:r w:rsidRPr="006E598C">
              <w:rPr>
                <w:bCs/>
                <w:szCs w:val="28"/>
              </w:rPr>
              <w:t>c) Chi biên soạn và xét duyệt dự án xây dựng tiêu chuẩn quốc gia phục vụ việc lập và điều chỉnh, bổ sung kế hoạch xây dựng tiêu chuẩn quốc gia; biên soạn và xét duyệt bản đề xuất xây dựng quy chuẩn kỹ thuật phục vụ việc lập và điều chỉnh, bổ sung kế hoạch xây dựng quy chuẩn kỹ thuật;</w:t>
            </w:r>
          </w:p>
          <w:p w14:paraId="0D86EF51" w14:textId="77777777" w:rsidR="002254A7" w:rsidRPr="006E598C" w:rsidRDefault="002254A7" w:rsidP="002254A7">
            <w:pPr>
              <w:widowControl w:val="0"/>
              <w:spacing w:after="120" w:line="240" w:lineRule="auto"/>
              <w:ind w:firstLine="0"/>
              <w:rPr>
                <w:bCs/>
                <w:szCs w:val="28"/>
              </w:rPr>
            </w:pPr>
            <w:r w:rsidRPr="006E598C">
              <w:rPr>
                <w:bCs/>
                <w:szCs w:val="28"/>
              </w:rPr>
              <w:t>d) Chi biên soạn dự thảo chiến lược</w:t>
            </w:r>
            <w:r>
              <w:rPr>
                <w:bCs/>
                <w:szCs w:val="28"/>
              </w:rPr>
              <w:t xml:space="preserve"> tiêu chuẩn quốc gia</w:t>
            </w:r>
            <w:r w:rsidRPr="006E598C">
              <w:rPr>
                <w:bCs/>
                <w:szCs w:val="28"/>
              </w:rPr>
              <w:t xml:space="preserve">;; </w:t>
            </w:r>
          </w:p>
          <w:p w14:paraId="0C97BE5C" w14:textId="77777777" w:rsidR="002254A7" w:rsidRPr="006E598C" w:rsidRDefault="002254A7" w:rsidP="002254A7">
            <w:pPr>
              <w:widowControl w:val="0"/>
              <w:spacing w:after="120" w:line="240" w:lineRule="auto"/>
              <w:ind w:firstLine="0"/>
              <w:rPr>
                <w:bCs/>
                <w:szCs w:val="28"/>
              </w:rPr>
            </w:pPr>
            <w:r w:rsidRPr="006E598C">
              <w:rPr>
                <w:bCs/>
                <w:szCs w:val="28"/>
              </w:rPr>
              <w:t xml:space="preserve">đ) Chi </w:t>
            </w:r>
            <w:r>
              <w:rPr>
                <w:bCs/>
                <w:szCs w:val="28"/>
              </w:rPr>
              <w:t xml:space="preserve">tổ chức hội thảo chuyên đề; </w:t>
            </w:r>
            <w:r w:rsidRPr="006E598C">
              <w:rPr>
                <w:bCs/>
                <w:szCs w:val="28"/>
              </w:rPr>
              <w:t>tổng hợp, tiếp thu, giải trình ý kiến góp ý dự thảo chiến lược</w:t>
            </w:r>
            <w:r>
              <w:rPr>
                <w:bCs/>
                <w:szCs w:val="28"/>
              </w:rPr>
              <w:t xml:space="preserve"> tiêu chuẩn quốc gia</w:t>
            </w:r>
            <w:r w:rsidRPr="006E598C">
              <w:rPr>
                <w:bCs/>
                <w:szCs w:val="28"/>
              </w:rPr>
              <w:t>;</w:t>
            </w:r>
          </w:p>
          <w:p w14:paraId="346E9149" w14:textId="77777777" w:rsidR="002254A7" w:rsidRPr="006E598C" w:rsidRDefault="002254A7" w:rsidP="002254A7">
            <w:pPr>
              <w:widowControl w:val="0"/>
              <w:spacing w:after="120" w:line="240" w:lineRule="auto"/>
              <w:ind w:firstLine="0"/>
              <w:rPr>
                <w:bCs/>
                <w:szCs w:val="28"/>
              </w:rPr>
            </w:pPr>
            <w:r w:rsidRPr="006E598C">
              <w:rPr>
                <w:bCs/>
                <w:szCs w:val="28"/>
              </w:rPr>
              <w:t>e) Chi thực hiện nhiệm vụ, giải pháp của chiến lược tiêu chuẩn quốc gia, kế hoạch xây dựng tiêu chuẩn quốc gia, kế hoạch xây dựng quy chuẩn kỹ thuật;</w:t>
            </w:r>
          </w:p>
          <w:p w14:paraId="10C86A66" w14:textId="77777777" w:rsidR="002254A7" w:rsidRPr="006E598C" w:rsidRDefault="002254A7" w:rsidP="002254A7">
            <w:pPr>
              <w:widowControl w:val="0"/>
              <w:spacing w:after="120" w:line="240" w:lineRule="auto"/>
              <w:ind w:firstLine="0"/>
              <w:rPr>
                <w:bCs/>
                <w:szCs w:val="28"/>
              </w:rPr>
            </w:pPr>
            <w:r w:rsidRPr="006E598C">
              <w:rPr>
                <w:bCs/>
                <w:szCs w:val="28"/>
              </w:rPr>
              <w:t>g) Các nội dung chi trực tiếp cần thiết khác liên quan đến xây dựng và triển khai thực hiện chiến lược tiêu chuẩn quốc gia, kế hoạch xây dựng tiêu chuẩn quốc gia, kế hoạch xây dựng quy chuẩn kỹ thuật, bao gồm cả: công tác phí, xin ý kiến chuyên gia (nếu có).</w:t>
            </w:r>
          </w:p>
          <w:p w14:paraId="73A68C77" w14:textId="77777777" w:rsidR="002254A7" w:rsidRPr="006E598C" w:rsidRDefault="002254A7" w:rsidP="002254A7">
            <w:pPr>
              <w:widowControl w:val="0"/>
              <w:spacing w:after="120" w:line="240" w:lineRule="auto"/>
              <w:ind w:firstLine="0"/>
              <w:rPr>
                <w:bCs/>
                <w:szCs w:val="28"/>
              </w:rPr>
            </w:pPr>
            <w:r w:rsidRPr="006E598C">
              <w:rPr>
                <w:bCs/>
                <w:szCs w:val="28"/>
              </w:rPr>
              <w:lastRenderedPageBreak/>
              <w:t>2. Chi phổ biến tiêu chuẩn quốc gia và quy chuẩn kỹ thuật, gồm:</w:t>
            </w:r>
          </w:p>
          <w:p w14:paraId="5767A106" w14:textId="77777777" w:rsidR="002254A7" w:rsidRPr="006E598C" w:rsidRDefault="002254A7" w:rsidP="002254A7">
            <w:pPr>
              <w:widowControl w:val="0"/>
              <w:spacing w:after="120" w:line="240" w:lineRule="auto"/>
              <w:ind w:firstLine="0"/>
              <w:rPr>
                <w:bCs/>
                <w:szCs w:val="28"/>
              </w:rPr>
            </w:pPr>
            <w:r w:rsidRPr="006E598C">
              <w:rPr>
                <w:bCs/>
                <w:szCs w:val="28"/>
              </w:rPr>
              <w:t>a) Chi soạn thảo chương trình, đề án, kế hoạch phổ biến tiêu chuẩn quốc gia, quy chuẩn kỹ thuật;</w:t>
            </w:r>
          </w:p>
          <w:p w14:paraId="3D993D52" w14:textId="77777777" w:rsidR="002254A7" w:rsidRPr="006E598C" w:rsidRDefault="002254A7" w:rsidP="002254A7">
            <w:pPr>
              <w:widowControl w:val="0"/>
              <w:spacing w:after="120" w:line="240" w:lineRule="auto"/>
              <w:ind w:firstLine="0"/>
              <w:rPr>
                <w:bCs/>
                <w:szCs w:val="28"/>
              </w:rPr>
            </w:pPr>
            <w:r w:rsidRPr="006E598C">
              <w:rPr>
                <w:bCs/>
                <w:szCs w:val="28"/>
              </w:rPr>
              <w:t>b) Chi biên soạn tài liệu, sản xuất và xuất bản, phát hành các sản phẩm truyền thông phục vụ phổ biến tiêu chuẩn quốc gia, quy chuẩn kỹ thuật, bao gồm cả: tin, bài, ảnh, phóng sự;</w:t>
            </w:r>
          </w:p>
          <w:p w14:paraId="3AD239F9" w14:textId="77777777" w:rsidR="002254A7" w:rsidRPr="006E598C" w:rsidRDefault="002254A7" w:rsidP="002254A7">
            <w:pPr>
              <w:widowControl w:val="0"/>
              <w:spacing w:after="120" w:line="240" w:lineRule="auto"/>
              <w:ind w:firstLine="0"/>
              <w:rPr>
                <w:bCs/>
                <w:szCs w:val="28"/>
              </w:rPr>
            </w:pPr>
            <w:r w:rsidRPr="006E598C">
              <w:rPr>
                <w:bCs/>
                <w:szCs w:val="28"/>
              </w:rPr>
              <w:t>c) Chi thuê tổ chức, cá nhân sáng tạo nội dung sản xuất</w:t>
            </w:r>
            <w:r>
              <w:rPr>
                <w:bCs/>
                <w:szCs w:val="28"/>
              </w:rPr>
              <w:t>, xuất bản</w:t>
            </w:r>
            <w:r w:rsidRPr="006E598C">
              <w:rPr>
                <w:bCs/>
                <w:szCs w:val="28"/>
              </w:rPr>
              <w:t xml:space="preserve"> các sản phẩm truyền thông để phổ biến tiêu chuẩn quốc gia, quy chuẩn kỹ thuật trên các nền tảng số, mạng xã hội;</w:t>
            </w:r>
          </w:p>
          <w:p w14:paraId="2E06CE5D" w14:textId="77777777" w:rsidR="002254A7" w:rsidRPr="006E598C" w:rsidRDefault="002254A7" w:rsidP="002254A7">
            <w:pPr>
              <w:widowControl w:val="0"/>
              <w:spacing w:after="120" w:line="240" w:lineRule="auto"/>
              <w:ind w:firstLine="0"/>
              <w:rPr>
                <w:bCs/>
                <w:szCs w:val="28"/>
              </w:rPr>
            </w:pPr>
            <w:r w:rsidRPr="006E598C">
              <w:rPr>
                <w:bCs/>
                <w:szCs w:val="28"/>
              </w:rPr>
              <w:t>d) Chi tổ chức hội nghị, hội thảo, đào tạo, tập huấn, cuộc thi, hội thi phổ biến tiêu chuẩn quốc gia, quy chuẩn kỹ thuật;</w:t>
            </w:r>
          </w:p>
          <w:p w14:paraId="56279582" w14:textId="77777777" w:rsidR="002254A7" w:rsidRPr="006E598C" w:rsidRDefault="002254A7" w:rsidP="002254A7">
            <w:pPr>
              <w:widowControl w:val="0"/>
              <w:spacing w:after="120" w:line="240" w:lineRule="auto"/>
              <w:ind w:firstLine="0"/>
              <w:rPr>
                <w:bCs/>
                <w:szCs w:val="28"/>
              </w:rPr>
            </w:pPr>
            <w:r w:rsidRPr="006E598C">
              <w:rPr>
                <w:bCs/>
                <w:szCs w:val="28"/>
              </w:rPr>
              <w:t>đ) Chi ứng dụng công nghệ thông tin trong công tác phổ biến tiêu chuẩn quốc gia, quy chuẩn kỹ thuật;</w:t>
            </w:r>
          </w:p>
          <w:p w14:paraId="4B1BCB87" w14:textId="4D082A42" w:rsidR="002254A7" w:rsidRPr="00B42078" w:rsidRDefault="002254A7" w:rsidP="002254A7">
            <w:pPr>
              <w:widowControl w:val="0"/>
              <w:spacing w:after="120" w:line="240" w:lineRule="auto"/>
              <w:ind w:firstLine="0"/>
              <w:rPr>
                <w:b/>
                <w:color w:val="000000"/>
                <w:szCs w:val="28"/>
                <w:lang w:eastAsia="vi-VN"/>
              </w:rPr>
            </w:pPr>
            <w:r w:rsidRPr="006E598C">
              <w:rPr>
                <w:bCs/>
                <w:szCs w:val="28"/>
              </w:rPr>
              <w:t>e) Các nội dung chi trực tiếp cần thiết khác để tổ chức phổ biến tiêu chuẩn quốc gia, quy chuẩn kỹ thuật, bao gồm cả: thuê dịch vụ ngoài, công tác phí, văn phòng phẩm, thuê chuyên gia trong nước</w:t>
            </w:r>
            <w:r>
              <w:rPr>
                <w:bCs/>
                <w:szCs w:val="28"/>
              </w:rPr>
              <w:t xml:space="preserve">, chuyên gia nước </w:t>
            </w:r>
            <w:r>
              <w:rPr>
                <w:bCs/>
                <w:szCs w:val="28"/>
              </w:rPr>
              <w:lastRenderedPageBreak/>
              <w:t>ngoài</w:t>
            </w:r>
            <w:r w:rsidRPr="006E598C">
              <w:rPr>
                <w:bCs/>
                <w:szCs w:val="28"/>
              </w:rPr>
              <w:t>.</w:t>
            </w:r>
          </w:p>
        </w:tc>
        <w:tc>
          <w:tcPr>
            <w:tcW w:w="4819" w:type="dxa"/>
          </w:tcPr>
          <w:p w14:paraId="60F14A95" w14:textId="75DE86EB" w:rsidR="002254A7" w:rsidRPr="002254A7" w:rsidRDefault="002254A7" w:rsidP="002254A7">
            <w:pPr>
              <w:spacing w:before="100" w:beforeAutospacing="1" w:after="100" w:afterAutospacing="1" w:line="240" w:lineRule="auto"/>
              <w:ind w:firstLine="0"/>
              <w:rPr>
                <w:szCs w:val="28"/>
              </w:rPr>
            </w:pPr>
            <w:r w:rsidRPr="002254A7">
              <w:rPr>
                <w:szCs w:val="28"/>
              </w:rPr>
              <w:lastRenderedPageBreak/>
              <w:t>Điều 5</w:t>
            </w:r>
            <w:r>
              <w:rPr>
                <w:szCs w:val="28"/>
              </w:rPr>
              <w:t xml:space="preserve"> dự thảo Thông tư</w:t>
            </w:r>
            <w:r w:rsidRPr="002254A7">
              <w:rPr>
                <w:szCs w:val="28"/>
              </w:rPr>
              <w:t xml:space="preserve"> quy định các nội dung chi ngân sách nhà nước cho hoạt động xây dựng và tổ chức thực hiện chiến lược tiêu chuẩn quốc gia, kế hoạch xây dựng tiêu chuẩn quốc gia, kế hoạch xây dựng quy chuẩn kỹ thuật, cũng như hoạt động phổ biến tiêu chuẩn, quy chuẩn kỹ thuật. Quy định này nhằm bảo đảm nguồn lực tài chính cho cả hai khâu quan trọng: (i) định hướng, hoạch định chính sách thông qua chiến lược, kế hoạch; và (ii) tổ chức triển khai, đưa tiêu chuẩn, quy chuẩn kỹ thuật vào thực tiễn thông qua hoạt động phổ biến, truyền thông và đào tạo. Các nội dung chi được thiết kế theo hướng bao quát toàn bộ quy trình từ </w:t>
            </w:r>
            <w:r w:rsidRPr="002254A7">
              <w:rPr>
                <w:szCs w:val="28"/>
              </w:rPr>
              <w:lastRenderedPageBreak/>
              <w:t>nghiên cứu, khảo sát, xây dựng dự thảo, lấy ý kiến, hoàn thiện chiến lược, kế hoạch đến tổ chức thực hiện và phổ biến trên các nền tảng khác nhau, trong đó chú trọng ứng dụng công nghệ thông tin và chuyển đổi số.</w:t>
            </w:r>
          </w:p>
          <w:p w14:paraId="7233ED0C" w14:textId="726F3AC0" w:rsidR="002254A7" w:rsidRDefault="002254A7" w:rsidP="002254A7">
            <w:pPr>
              <w:spacing w:before="100" w:beforeAutospacing="1" w:after="100" w:afterAutospacing="1" w:line="240" w:lineRule="auto"/>
              <w:ind w:firstLine="0"/>
              <w:rPr>
                <w:szCs w:val="28"/>
              </w:rPr>
            </w:pPr>
            <w:r>
              <w:rPr>
                <w:szCs w:val="28"/>
              </w:rPr>
              <w:t>Quy định tại Điều 5 dự thảo Thông tư chỉ kế thừa một số nội dung chi như xây dựng dự án TCVN, QCKT. Còn lại đều là các nội dung chi mới phát sinh để hướng dẫn thực hiện quy định tại điểm a khoản 1 Điều 6 Nghị định số 22/2026/NĐ-CP</w:t>
            </w:r>
          </w:p>
          <w:p w14:paraId="2BA1B662" w14:textId="77777777" w:rsidR="002254A7" w:rsidRPr="002254A7" w:rsidRDefault="002254A7" w:rsidP="002254A7">
            <w:pPr>
              <w:spacing w:before="100" w:beforeAutospacing="1" w:after="100" w:afterAutospacing="1" w:line="240" w:lineRule="auto"/>
              <w:ind w:firstLine="0"/>
              <w:rPr>
                <w:szCs w:val="28"/>
              </w:rPr>
            </w:pPr>
            <w:r w:rsidRPr="002254A7">
              <w:rPr>
                <w:szCs w:val="28"/>
              </w:rPr>
              <w:t>Quy định tại Điều này góp phần hoàn thiện cơ sở pháp lý về nội dung chi, bảo đảm tính linh hoạt, phù hợp với yêu cầu thực tiễn và định hướng chuyển đổi số, qua đó nâng cao hiệu quả xây dựng, phổ biến và áp dụng tiêu chuẩn, quy chuẩn kỹ thuật trong giai đoạn mới.</w:t>
            </w:r>
          </w:p>
          <w:p w14:paraId="045BEA24" w14:textId="77777777" w:rsidR="002254A7" w:rsidRPr="002254A7" w:rsidRDefault="002254A7" w:rsidP="002254A7">
            <w:pPr>
              <w:spacing w:before="100" w:beforeAutospacing="1" w:after="100" w:afterAutospacing="1" w:line="240" w:lineRule="auto"/>
              <w:ind w:firstLine="0"/>
              <w:rPr>
                <w:szCs w:val="28"/>
              </w:rPr>
            </w:pPr>
          </w:p>
        </w:tc>
      </w:tr>
      <w:tr w:rsidR="009706E0" w:rsidRPr="007234D6" w14:paraId="697879AA" w14:textId="77777777" w:rsidTr="009706E0">
        <w:tc>
          <w:tcPr>
            <w:tcW w:w="4815" w:type="dxa"/>
          </w:tcPr>
          <w:p w14:paraId="1BA4AE86" w14:textId="4D19D0E2" w:rsidR="009706E0" w:rsidRPr="007234D6" w:rsidRDefault="009706E0" w:rsidP="00B3110F">
            <w:pPr>
              <w:shd w:val="clear" w:color="auto" w:fill="FFFFFF"/>
              <w:spacing w:before="40" w:after="40" w:line="240" w:lineRule="auto"/>
              <w:ind w:firstLine="0"/>
              <w:rPr>
                <w:color w:val="000000"/>
                <w:szCs w:val="28"/>
                <w:lang w:eastAsia="vi-VN"/>
              </w:rPr>
            </w:pPr>
            <w:bookmarkStart w:id="5" w:name="dieu_4"/>
            <w:r w:rsidRPr="007234D6">
              <w:rPr>
                <w:b/>
                <w:bCs/>
                <w:color w:val="000000"/>
                <w:szCs w:val="28"/>
                <w:lang w:eastAsia="vi-VN"/>
              </w:rPr>
              <w:lastRenderedPageBreak/>
              <w:t>Điều 4. Nội dung chi</w:t>
            </w:r>
            <w:bookmarkEnd w:id="5"/>
          </w:p>
          <w:p w14:paraId="17C811A4"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1. Nội dung chi trực tiếp cho việc xây dựng TCVN và QCKT</w:t>
            </w:r>
          </w:p>
          <w:p w14:paraId="71597493"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a) Chi công lao động thuê ngoài đối với các cán bộ, chuyên gia trực tiếp tham gia xây dựng dự thảo TCVN, QCKT;</w:t>
            </w:r>
          </w:p>
          <w:p w14:paraId="0FDA2DDB"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b) Chi công tác nghiên cứu, đánh giá thực trạng, nghiên cứu tài liệu kỹ thuật, phân tích kết quả điều tra, khảo sát, thử nghiệm, khảo nghiệm phục vụ cho việc xây dựng dự thảo TCVN, QCKT;</w:t>
            </w:r>
          </w:p>
          <w:p w14:paraId="401DE72D"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c) Chi thuê chuyên gia trong nước và nước ngoài phục vụ công tác xây dựng TCVN, QCKT (nếu có);</w:t>
            </w:r>
          </w:p>
          <w:p w14:paraId="563A812A"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d) Chi lấy ý kiến nhận xét của thành viên Ban kỹ thuật TCVN, Ban biên soạn hoặc tổ biên soạn xây dựng TCVN, các chuyên gia, nhà khoa học đối với dự thảo TCVN và QCKT;</w:t>
            </w:r>
          </w:p>
          <w:p w14:paraId="1D79FD9B"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đ) Chi mua vật tư, văn phòng phẩm, nguyên, nhiên vật liệu, tiêu chuẩn, quy trình, tài liệu kỹ thuật, bí quyết công nghệ phục vụ cho việc xây dựng dự thảo TCVN, QCKT;</w:t>
            </w:r>
          </w:p>
          <w:p w14:paraId="6C02D283"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lastRenderedPageBreak/>
              <w:t>e) Chi tổ chức các cuộc họp Ban kỹ thuật TCVN, Ban biên soạn hoặc Tổ biên soạn xây dựng TCVN, các chuyên gia, nhà khoa học đối với dự thảo TCVN và QCKT, hội nghị chuyên đề, hội thảo khoa học về dự thảo TCVN, QCKT;</w:t>
            </w:r>
          </w:p>
          <w:p w14:paraId="4352D610"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f) Chi dịch và hiệu đính tài liệu từ tiếng nước ngoài sang tiếng Việt và dịch TCVN, QCKT sang tiếng nước ngoài;</w:t>
            </w:r>
          </w:p>
          <w:p w14:paraId="5BEB01FF"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g) Chi thực hiện các hoạt động khảo sát, điều tra phục vụ công tác xây dựng dự thảo TCVN, QCKT;</w:t>
            </w:r>
          </w:p>
          <w:p w14:paraId="61B879D6"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h) Chi mua mẫu, thử nghiệm, khảo nghiệm trong nước, ngoài nước về các nội dung của dự thảo TCVN, QCKT (nếu có);</w:t>
            </w:r>
          </w:p>
          <w:p w14:paraId="7D26FDA6"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i) Một số khoản chi khác liên quan trực tiếp đến việc xây dựng dự thảo TCVN, QCKT.</w:t>
            </w:r>
          </w:p>
          <w:p w14:paraId="5BDDD39F"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2. Nội dung chi phục vụ công tác quản lý của cơ quan có thẩm quyền quản lý hoạt động xây dựng TCVN, QCKT bao gồm:</w:t>
            </w:r>
          </w:p>
          <w:p w14:paraId="680C6096"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a) Chi tổ chức các cuộc hội nghị, hội thảo phục vụ công tác lập kế hoạch, rà soát chuyển đổi TCVN, QCKT;</w:t>
            </w:r>
          </w:p>
          <w:p w14:paraId="3DE254ED"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lastRenderedPageBreak/>
              <w:t>b) Chi họp Hội đồng thẩm tra, Hội đồng thẩm định dự thảo TCVN, QCKT;</w:t>
            </w:r>
          </w:p>
          <w:p w14:paraId="2EE0DA4C"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c) Chi nhận xét đánh giá phản biện của thành viên Hội đồng thẩm tra, Hội đồng thẩm định có báo cáo phản biện, đánh giá thẩm định về dự thảo TCVN, QCKT;</w:t>
            </w:r>
          </w:p>
          <w:p w14:paraId="0323530E" w14:textId="77777777" w:rsidR="009706E0" w:rsidRPr="007234D6" w:rsidRDefault="009706E0" w:rsidP="00B3110F">
            <w:pPr>
              <w:shd w:val="clear" w:color="auto" w:fill="FFFFFF"/>
              <w:spacing w:before="40" w:after="40" w:line="240" w:lineRule="auto"/>
              <w:ind w:firstLine="0"/>
              <w:rPr>
                <w:color w:val="000000"/>
                <w:szCs w:val="28"/>
                <w:lang w:eastAsia="vi-VN"/>
              </w:rPr>
            </w:pPr>
            <w:r w:rsidRPr="007234D6">
              <w:rPr>
                <w:color w:val="000000"/>
                <w:szCs w:val="28"/>
                <w:lang w:eastAsia="vi-VN"/>
              </w:rPr>
              <w:t>d) Chi công tác phí cho các thành viên Hội đồng thẩm định (nếu có);</w:t>
            </w:r>
          </w:p>
          <w:p w14:paraId="2FFAADA7" w14:textId="7D35F176" w:rsidR="009706E0" w:rsidRPr="007234D6" w:rsidRDefault="009706E0" w:rsidP="00B3110F">
            <w:pPr>
              <w:shd w:val="clear" w:color="auto" w:fill="FFFFFF"/>
              <w:spacing w:before="40" w:after="40" w:line="240" w:lineRule="auto"/>
              <w:ind w:firstLine="0"/>
              <w:rPr>
                <w:b/>
                <w:bCs/>
                <w:color w:val="000000"/>
                <w:szCs w:val="28"/>
                <w:lang w:eastAsia="vi-VN"/>
              </w:rPr>
            </w:pPr>
            <w:r w:rsidRPr="007234D6">
              <w:rPr>
                <w:color w:val="000000"/>
                <w:szCs w:val="28"/>
                <w:lang w:eastAsia="vi-VN"/>
              </w:rPr>
              <w:t>đ) Các khoản chi văn phòng phẩm, chi phí in ấn, phô tô tài liệu liên quan đến việc thực hiện công tác quản lý của cơ quan có thẩm quyền quản lý hoạt động xây dựng TCVN, QCKT.</w:t>
            </w:r>
          </w:p>
        </w:tc>
        <w:tc>
          <w:tcPr>
            <w:tcW w:w="5245" w:type="dxa"/>
          </w:tcPr>
          <w:p w14:paraId="4CD26207" w14:textId="77777777" w:rsidR="005354B3" w:rsidRPr="006E598C" w:rsidRDefault="005354B3" w:rsidP="005354B3">
            <w:pPr>
              <w:widowControl w:val="0"/>
              <w:spacing w:after="120" w:line="240" w:lineRule="auto"/>
              <w:ind w:firstLine="0"/>
              <w:rPr>
                <w:b/>
                <w:szCs w:val="28"/>
              </w:rPr>
            </w:pPr>
            <w:r w:rsidRPr="006E598C">
              <w:rPr>
                <w:b/>
                <w:szCs w:val="28"/>
              </w:rPr>
              <w:lastRenderedPageBreak/>
              <w:t>Điều 6. Nội dung chi hoạt động xây dựng tiêu chuẩn quốc gia, quy chuẩn kỹ thuật; đánh giá hiệu quả áp dụng tiêu chuẩn quốc gia, quy chuẩn kỹ thuật; xây dựng tiêu chuẩn cơ sở do cơ quan nhà nước công bố</w:t>
            </w:r>
          </w:p>
          <w:p w14:paraId="3E0776F1" w14:textId="77777777" w:rsidR="005354B3" w:rsidRPr="006E598C" w:rsidRDefault="005354B3" w:rsidP="005354B3">
            <w:pPr>
              <w:widowControl w:val="0"/>
              <w:spacing w:after="120" w:line="240" w:lineRule="auto"/>
              <w:ind w:firstLine="0"/>
              <w:rPr>
                <w:bCs/>
                <w:szCs w:val="28"/>
              </w:rPr>
            </w:pPr>
            <w:r w:rsidRPr="006E598C">
              <w:rPr>
                <w:bCs/>
                <w:szCs w:val="28"/>
              </w:rPr>
              <w:t>1. Nội dung chi hoạt động xây dựng tiêu chuẩn quốc gia, quy chuẩn kỹ thuật bao gồm các nội dung công việc về xây dựng, sửa đổi, bổ sung và bãi bỏ tiêu chuẩn quốc gia, quy chuẩn kỹ thuật.</w:t>
            </w:r>
          </w:p>
          <w:p w14:paraId="3F6AD192" w14:textId="77777777" w:rsidR="005354B3" w:rsidRPr="006E598C" w:rsidRDefault="005354B3" w:rsidP="005354B3">
            <w:pPr>
              <w:widowControl w:val="0"/>
              <w:spacing w:after="120" w:line="240" w:lineRule="auto"/>
              <w:ind w:firstLine="0"/>
              <w:rPr>
                <w:bCs/>
                <w:szCs w:val="28"/>
              </w:rPr>
            </w:pPr>
            <w:r w:rsidRPr="006E598C">
              <w:rPr>
                <w:bCs/>
                <w:szCs w:val="28"/>
              </w:rPr>
              <w:t>2. Chi xây dựng và sửa đổi, bổ sung, bãi bỏ tiêu chuẩn quốc gia do các bộ và cơ quan trung ương chủ trì thực hiện</w:t>
            </w:r>
            <w:r>
              <w:rPr>
                <w:bCs/>
                <w:szCs w:val="28"/>
              </w:rPr>
              <w:t>, bao gồm</w:t>
            </w:r>
            <w:r w:rsidRPr="006E598C">
              <w:rPr>
                <w:bCs/>
                <w:szCs w:val="28"/>
              </w:rPr>
              <w:t>:</w:t>
            </w:r>
          </w:p>
          <w:p w14:paraId="7FF69598" w14:textId="77777777" w:rsidR="005354B3" w:rsidRPr="006E598C" w:rsidRDefault="005354B3" w:rsidP="005354B3">
            <w:pPr>
              <w:widowControl w:val="0"/>
              <w:spacing w:after="120" w:line="240" w:lineRule="auto"/>
              <w:ind w:firstLine="0"/>
              <w:rPr>
                <w:szCs w:val="28"/>
              </w:rPr>
            </w:pPr>
            <w:r w:rsidRPr="006E598C">
              <w:rPr>
                <w:bCs/>
                <w:szCs w:val="28"/>
              </w:rPr>
              <w:t>a)</w:t>
            </w:r>
            <w:r w:rsidRPr="006E598C">
              <w:rPr>
                <w:szCs w:val="28"/>
              </w:rPr>
              <w:t xml:space="preserve"> Chi đánh giá thực trạng; thu thập,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 quốc gia, dự thảo sửa đổi, bổ sung tiêu chuẩn quốc gia;</w:t>
            </w:r>
          </w:p>
          <w:p w14:paraId="31D5D3F8" w14:textId="77777777" w:rsidR="005354B3" w:rsidRPr="006E598C" w:rsidRDefault="005354B3" w:rsidP="005354B3">
            <w:pPr>
              <w:widowControl w:val="0"/>
              <w:spacing w:after="120" w:line="240" w:lineRule="auto"/>
              <w:ind w:firstLine="0"/>
              <w:rPr>
                <w:bCs/>
                <w:szCs w:val="28"/>
              </w:rPr>
            </w:pPr>
            <w:r w:rsidRPr="006E598C">
              <w:rPr>
                <w:bCs/>
                <w:szCs w:val="28"/>
              </w:rPr>
              <w:t>b) Chi dịch tài liệu</w:t>
            </w:r>
            <w:r w:rsidRPr="006E598C">
              <w:rPr>
                <w:szCs w:val="28"/>
              </w:rPr>
              <w:t xml:space="preserve"> từ tiếng nước ngoài sang </w:t>
            </w:r>
            <w:r w:rsidRPr="006E598C">
              <w:rPr>
                <w:szCs w:val="28"/>
              </w:rPr>
              <w:lastRenderedPageBreak/>
              <w:t>tiếng Việt;</w:t>
            </w:r>
          </w:p>
          <w:p w14:paraId="73318C5C" w14:textId="77777777" w:rsidR="005354B3" w:rsidRPr="006E598C" w:rsidRDefault="005354B3" w:rsidP="005354B3">
            <w:pPr>
              <w:widowControl w:val="0"/>
              <w:spacing w:after="120" w:line="240" w:lineRule="auto"/>
              <w:ind w:firstLine="0"/>
              <w:rPr>
                <w:bCs/>
                <w:szCs w:val="28"/>
              </w:rPr>
            </w:pPr>
            <w:r w:rsidRPr="006E598C">
              <w:rPr>
                <w:bCs/>
                <w:szCs w:val="28"/>
              </w:rPr>
              <w:t>c) Tiền công biên soạn dự thảo tiêu chuẩn quốc gia, dự thảo sửa đổi, bổ sung tiêu chuẩn quốc gia và thuyết minh dự thảo; rà soát và biên soạn đề nghị bãi bỏ tiêu chuẩn quốc gia;</w:t>
            </w:r>
          </w:p>
          <w:p w14:paraId="4EE29943" w14:textId="77777777" w:rsidR="005354B3" w:rsidRPr="006E598C" w:rsidRDefault="005354B3" w:rsidP="005354B3">
            <w:pPr>
              <w:widowControl w:val="0"/>
              <w:spacing w:after="120" w:line="240" w:lineRule="auto"/>
              <w:ind w:firstLine="0"/>
              <w:rPr>
                <w:bCs/>
                <w:szCs w:val="28"/>
              </w:rPr>
            </w:pPr>
            <w:r w:rsidRPr="006E598C">
              <w:rPr>
                <w:bCs/>
                <w:szCs w:val="28"/>
              </w:rPr>
              <w:t>d) Chi hội thảo chuyên đề, hội thảo tham vấn, góp ý hồ sơ dự thảo tiêu chuẩn quốc gia, dự thảo sửa đổi, bổ sung tiêu chuẩn quốc gia;</w:t>
            </w:r>
          </w:p>
          <w:p w14:paraId="661E7249" w14:textId="77777777" w:rsidR="005354B3" w:rsidRPr="006E598C" w:rsidRDefault="005354B3" w:rsidP="005354B3">
            <w:pPr>
              <w:widowControl w:val="0"/>
              <w:spacing w:after="120" w:line="240" w:lineRule="auto"/>
              <w:ind w:firstLine="0"/>
              <w:rPr>
                <w:bCs/>
                <w:szCs w:val="28"/>
              </w:rPr>
            </w:pPr>
            <w:r w:rsidRPr="006E598C">
              <w:rPr>
                <w:bCs/>
                <w:szCs w:val="28"/>
              </w:rPr>
              <w:t>đ) Chi xin ý kiến thành viên tổ soạn thảo, Ban kỹ thuật tiêu chuẩn quốc gia đối với dự thảo tiêu chuẩn quốc gia, dự thảo sửa đổi, bổ sung tiêu chuẩn quốc gia;</w:t>
            </w:r>
          </w:p>
          <w:p w14:paraId="39133748" w14:textId="77777777" w:rsidR="005354B3" w:rsidRPr="006E598C" w:rsidRDefault="005354B3" w:rsidP="005354B3">
            <w:pPr>
              <w:widowControl w:val="0"/>
              <w:spacing w:after="120" w:line="240" w:lineRule="auto"/>
              <w:ind w:firstLine="0"/>
              <w:rPr>
                <w:bCs/>
                <w:szCs w:val="28"/>
              </w:rPr>
            </w:pPr>
            <w:r w:rsidRPr="006E598C">
              <w:rPr>
                <w:bCs/>
                <w:szCs w:val="28"/>
              </w:rPr>
              <w:t>e) Chi tổ chức cuộc họp của tổ soạn thảo, Ban kỹ thuật tiêu chuẩn quốc gia góp ý cho dự thảo tiêu chuẩn quốc gia, dự thảo sửa đổi, bổ sung tiêu chuẩn quốc gia;</w:t>
            </w:r>
          </w:p>
          <w:p w14:paraId="313C9A0D" w14:textId="77777777" w:rsidR="005354B3" w:rsidRPr="006E598C" w:rsidRDefault="005354B3" w:rsidP="005354B3">
            <w:pPr>
              <w:widowControl w:val="0"/>
              <w:spacing w:after="120" w:line="240" w:lineRule="auto"/>
              <w:ind w:firstLine="0"/>
              <w:rPr>
                <w:szCs w:val="28"/>
              </w:rPr>
            </w:pPr>
            <w:r w:rsidRPr="006E598C">
              <w:rPr>
                <w:bCs/>
                <w:szCs w:val="28"/>
              </w:rPr>
              <w:t xml:space="preserve">g) Chi </w:t>
            </w:r>
            <w:r w:rsidRPr="006E598C">
              <w:rPr>
                <w:szCs w:val="28"/>
              </w:rPr>
              <w:t>tổng hợp, xử lý các ý kiến góp ý đối với dự thảo tiêu chuẩn quốc gia, dự thảo sửa đổi, bổ sung tiêu chuẩn quốc gia, hồ sơ đề nghị bãi bỏ tiêu chuẩn quốc gia;</w:t>
            </w:r>
          </w:p>
          <w:p w14:paraId="7CEEB6D7" w14:textId="77777777" w:rsidR="005354B3" w:rsidRPr="006E598C" w:rsidRDefault="005354B3" w:rsidP="005354B3">
            <w:pPr>
              <w:widowControl w:val="0"/>
              <w:spacing w:after="120" w:line="240" w:lineRule="auto"/>
              <w:ind w:firstLine="0"/>
              <w:rPr>
                <w:bCs/>
                <w:szCs w:val="28"/>
              </w:rPr>
            </w:pPr>
            <w:r w:rsidRPr="006E598C">
              <w:rPr>
                <w:szCs w:val="28"/>
              </w:rPr>
              <w:t xml:space="preserve">h) Chi </w:t>
            </w:r>
            <w:r w:rsidRPr="006E598C">
              <w:rPr>
                <w:szCs w:val="28"/>
                <w:lang w:val="eu-ES"/>
              </w:rPr>
              <w:t xml:space="preserve">đăng tải hồ sơ dự thảo tiêu chuẩn quốc gia, dự thảo sửa đổi, bổ sung tiêu chuẩn quốc gia lấy ý kiến rộng rãi; </w:t>
            </w:r>
            <w:r w:rsidRPr="006E598C">
              <w:rPr>
                <w:bCs/>
                <w:szCs w:val="28"/>
              </w:rPr>
              <w:t xml:space="preserve">kết quả tham vấn, giải trình, tiếp thu ý kiến đối với hồ sơ dự thảo </w:t>
            </w:r>
            <w:r w:rsidRPr="006E598C">
              <w:rPr>
                <w:bCs/>
                <w:szCs w:val="28"/>
              </w:rPr>
              <w:lastRenderedPageBreak/>
              <w:t>tiêu chuẩn quốc gia, dự thảo sửa đổi, bổ sung tiêu chuẩn quốc gia</w:t>
            </w:r>
            <w:r w:rsidRPr="006E598C">
              <w:rPr>
                <w:szCs w:val="28"/>
                <w:lang w:val="eu-ES"/>
              </w:rPr>
              <w:t xml:space="preserve"> trên cổng thông tin điện tử và Cơ sở dữ liệu quốc gia về tiêu chuẩn, đo lường, chất lượng;</w:t>
            </w:r>
          </w:p>
          <w:p w14:paraId="6CE9594D" w14:textId="77777777" w:rsidR="005354B3" w:rsidRPr="006E598C" w:rsidRDefault="005354B3" w:rsidP="005354B3">
            <w:pPr>
              <w:widowControl w:val="0"/>
              <w:spacing w:after="120" w:line="240" w:lineRule="auto"/>
              <w:ind w:firstLine="0"/>
              <w:rPr>
                <w:bCs/>
                <w:szCs w:val="28"/>
              </w:rPr>
            </w:pPr>
            <w:r w:rsidRPr="006E598C">
              <w:rPr>
                <w:bCs/>
                <w:szCs w:val="28"/>
              </w:rPr>
              <w:t>i) Chi thẩm định dự thảo tiêu chuẩn quốc gia, dự thảo sửa đổi, bổ sung tiêu chuẩn quốc gia; thẩm định hồ sơ đề nghị bãi bỏ tiêu chuẩn quốc gia;</w:t>
            </w:r>
          </w:p>
          <w:p w14:paraId="4F13E146" w14:textId="77777777" w:rsidR="005354B3" w:rsidRPr="006E598C" w:rsidRDefault="005354B3" w:rsidP="005354B3">
            <w:pPr>
              <w:widowControl w:val="0"/>
              <w:spacing w:after="120" w:line="240" w:lineRule="auto"/>
              <w:ind w:firstLine="0"/>
              <w:rPr>
                <w:bCs/>
                <w:szCs w:val="28"/>
              </w:rPr>
            </w:pPr>
            <w:r w:rsidRPr="006E598C">
              <w:rPr>
                <w:bCs/>
                <w:szCs w:val="28"/>
              </w:rPr>
              <w:t>k) Chi lập báo cáo tiếp thu, giải trình kết quả thẩm định hồ sơ dự thảo tiêu chuẩn quốc gia, hồ sơ dự thảo sửa đổi, bổ sung tiêu chuẩn quốc gia, hồ sơ đề nghị bãi bỏ tiêu chuẩn quốc gia;</w:t>
            </w:r>
          </w:p>
          <w:p w14:paraId="48B60F79" w14:textId="77777777" w:rsidR="005354B3" w:rsidRPr="006E598C" w:rsidRDefault="005354B3" w:rsidP="005354B3">
            <w:pPr>
              <w:widowControl w:val="0"/>
              <w:spacing w:after="120" w:line="240" w:lineRule="auto"/>
              <w:ind w:firstLine="0"/>
              <w:rPr>
                <w:bCs/>
                <w:szCs w:val="28"/>
              </w:rPr>
            </w:pPr>
            <w:r w:rsidRPr="006E598C">
              <w:rPr>
                <w:bCs/>
                <w:szCs w:val="28"/>
              </w:rPr>
              <w:t>l) Chi lập báo cáo kết quả thẩm định hồ sơ dự thảo tiêu chuẩn quốc gia, hồ sơ dự thảo sửa đổi, bổ sung tiêu chuẩn quốc gia, hồ sơ đề nghị bãi bỏ tiêu chuẩn quốc gia;</w:t>
            </w:r>
          </w:p>
          <w:p w14:paraId="0B7C7505" w14:textId="77777777" w:rsidR="005354B3" w:rsidRPr="006E598C" w:rsidRDefault="005354B3" w:rsidP="005354B3">
            <w:pPr>
              <w:widowControl w:val="0"/>
              <w:spacing w:after="120" w:line="240" w:lineRule="auto"/>
              <w:ind w:firstLine="0"/>
              <w:rPr>
                <w:bCs/>
                <w:szCs w:val="28"/>
              </w:rPr>
            </w:pPr>
            <w:r w:rsidRPr="006E598C">
              <w:rPr>
                <w:bCs/>
                <w:szCs w:val="28"/>
              </w:rPr>
              <w:t>m) Các nội dung chi trực tiếp cần thiết khác của hoạt động xây dựng, sửa đổi, bổ sung tiêu chuẩn quốc gia và rà soát, bãi bỏ tiêu chuẩn quốc gia, bao gồm cả: văn phòng phẩm, thông tin liên lạc, công tác phí.</w:t>
            </w:r>
          </w:p>
          <w:p w14:paraId="40A1EF0C" w14:textId="77777777" w:rsidR="005354B3" w:rsidRPr="006E598C" w:rsidRDefault="005354B3" w:rsidP="005354B3">
            <w:pPr>
              <w:widowControl w:val="0"/>
              <w:spacing w:after="120" w:line="240" w:lineRule="auto"/>
              <w:ind w:firstLine="0"/>
              <w:rPr>
                <w:bCs/>
                <w:szCs w:val="28"/>
              </w:rPr>
            </w:pPr>
            <w:r w:rsidRPr="006E598C">
              <w:rPr>
                <w:bCs/>
                <w:szCs w:val="28"/>
              </w:rPr>
              <w:t>3. Chi xây dựng tiêu chuẩn quốc gia do tổ chức, cá nhân đề nghị xây dựng</w:t>
            </w:r>
            <w:r>
              <w:rPr>
                <w:bCs/>
                <w:szCs w:val="28"/>
              </w:rPr>
              <w:t>, bao gồm</w:t>
            </w:r>
            <w:r w:rsidRPr="006E598C">
              <w:rPr>
                <w:bCs/>
                <w:szCs w:val="28"/>
              </w:rPr>
              <w:t>:</w:t>
            </w:r>
          </w:p>
          <w:p w14:paraId="1F5C7BF9" w14:textId="77777777" w:rsidR="005354B3" w:rsidRPr="006E598C" w:rsidRDefault="005354B3" w:rsidP="005354B3">
            <w:pPr>
              <w:widowControl w:val="0"/>
              <w:spacing w:after="120" w:line="240" w:lineRule="auto"/>
              <w:ind w:firstLine="0"/>
              <w:rPr>
                <w:szCs w:val="28"/>
              </w:rPr>
            </w:pPr>
            <w:r w:rsidRPr="006E598C">
              <w:rPr>
                <w:bCs/>
                <w:szCs w:val="28"/>
              </w:rPr>
              <w:lastRenderedPageBreak/>
              <w:t>a) Chi biên soạn dự thảo tiêu chuẩn quốc gia trên cơ sở dự thảo do tổ chức, cá nhân đề nghị và</w:t>
            </w:r>
            <w:r w:rsidRPr="006E598C">
              <w:rPr>
                <w:szCs w:val="28"/>
              </w:rPr>
              <w:t xml:space="preserve"> thuyết minh dự thảo;</w:t>
            </w:r>
          </w:p>
          <w:p w14:paraId="3A0CC66A" w14:textId="77777777" w:rsidR="005354B3" w:rsidRPr="006E598C" w:rsidRDefault="005354B3" w:rsidP="005354B3">
            <w:pPr>
              <w:widowControl w:val="0"/>
              <w:spacing w:after="120" w:line="240" w:lineRule="auto"/>
              <w:ind w:firstLine="0"/>
              <w:rPr>
                <w:szCs w:val="28"/>
              </w:rPr>
            </w:pPr>
            <w:r w:rsidRPr="006E598C">
              <w:rPr>
                <w:bCs/>
                <w:szCs w:val="28"/>
              </w:rPr>
              <w:t>b</w:t>
            </w:r>
            <w:r w:rsidRPr="006E598C">
              <w:rPr>
                <w:szCs w:val="28"/>
              </w:rPr>
              <w:t xml:space="preserve">) Chi lấy ý kiến góp ý về dự thảo tiêu chuẩn quốc gia đối với các thành viên Ban kỹ thuật tiêu chuẩn quốc gia; </w:t>
            </w:r>
          </w:p>
          <w:p w14:paraId="1724AAE0" w14:textId="77777777" w:rsidR="005354B3" w:rsidRPr="006E598C" w:rsidRDefault="005354B3" w:rsidP="005354B3">
            <w:pPr>
              <w:widowControl w:val="0"/>
              <w:spacing w:after="120" w:line="240" w:lineRule="auto"/>
              <w:ind w:firstLine="0"/>
              <w:rPr>
                <w:bCs/>
                <w:szCs w:val="28"/>
              </w:rPr>
            </w:pPr>
            <w:r w:rsidRPr="006E598C">
              <w:rPr>
                <w:bCs/>
                <w:szCs w:val="28"/>
              </w:rPr>
              <w:t>c) Chi họp Ban kỹ thuật tiêu chuẩn quốc gia, hội thảo chuyên đề, hội thảo tham vấn, góp ý hồ sơ dự thảo tiêu chuẩn quốc gia;</w:t>
            </w:r>
          </w:p>
          <w:p w14:paraId="74BC0918" w14:textId="77777777" w:rsidR="005354B3" w:rsidRPr="006E598C" w:rsidRDefault="005354B3" w:rsidP="005354B3">
            <w:pPr>
              <w:widowControl w:val="0"/>
              <w:spacing w:after="120" w:line="240" w:lineRule="auto"/>
              <w:ind w:firstLine="0"/>
              <w:rPr>
                <w:szCs w:val="28"/>
              </w:rPr>
            </w:pPr>
            <w:r w:rsidRPr="006E598C">
              <w:rPr>
                <w:bCs/>
                <w:szCs w:val="28"/>
              </w:rPr>
              <w:t xml:space="preserve">d) Chi </w:t>
            </w:r>
            <w:r w:rsidRPr="006E598C">
              <w:rPr>
                <w:szCs w:val="28"/>
              </w:rPr>
              <w:t>tổng hợp, xử lý các ý kiến góp ý đối với dự thảo tiêu chuẩn quốc gia;</w:t>
            </w:r>
          </w:p>
          <w:p w14:paraId="6CB5E6FC" w14:textId="77777777" w:rsidR="005354B3" w:rsidRPr="006E598C" w:rsidRDefault="005354B3" w:rsidP="005354B3">
            <w:pPr>
              <w:widowControl w:val="0"/>
              <w:spacing w:after="120" w:line="240" w:lineRule="auto"/>
              <w:ind w:firstLine="0"/>
              <w:rPr>
                <w:bCs/>
                <w:szCs w:val="28"/>
              </w:rPr>
            </w:pPr>
            <w:r w:rsidRPr="006E598C">
              <w:rPr>
                <w:szCs w:val="28"/>
              </w:rPr>
              <w:t xml:space="preserve">đ) Chi </w:t>
            </w:r>
            <w:r w:rsidRPr="006E598C">
              <w:rPr>
                <w:szCs w:val="28"/>
                <w:lang w:val="eu-ES"/>
              </w:rPr>
              <w:t xml:space="preserve">đăng tải dự thảo tiêu chuẩn quốc gia lấy ý kiến rộng rãi; </w:t>
            </w:r>
            <w:r w:rsidRPr="006E598C">
              <w:rPr>
                <w:bCs/>
                <w:szCs w:val="28"/>
              </w:rPr>
              <w:t>kết quả tham vấn, giải trình, tiếp thu ý kiến đối với dự thảo tiêu chuẩn quốc gia</w:t>
            </w:r>
            <w:r w:rsidRPr="006E598C">
              <w:rPr>
                <w:szCs w:val="28"/>
                <w:lang w:val="eu-ES"/>
              </w:rPr>
              <w:t xml:space="preserve"> trên cổng thông tin điện tử và Cơ sở dữ liệu quốc gia về tiêu chuẩn, đo lường, chất lượng;</w:t>
            </w:r>
          </w:p>
          <w:p w14:paraId="196B48C3" w14:textId="77777777" w:rsidR="005354B3" w:rsidRPr="006E598C" w:rsidRDefault="005354B3" w:rsidP="005354B3">
            <w:pPr>
              <w:widowControl w:val="0"/>
              <w:spacing w:after="120" w:line="240" w:lineRule="auto"/>
              <w:ind w:firstLine="0"/>
              <w:rPr>
                <w:bCs/>
                <w:szCs w:val="28"/>
              </w:rPr>
            </w:pPr>
            <w:r w:rsidRPr="006E598C">
              <w:rPr>
                <w:bCs/>
                <w:szCs w:val="28"/>
              </w:rPr>
              <w:t>e) Chi thẩm định dự thảo tiêu chuẩn quốc gia;</w:t>
            </w:r>
          </w:p>
          <w:p w14:paraId="43D31404" w14:textId="77777777" w:rsidR="005354B3" w:rsidRPr="006E598C" w:rsidRDefault="005354B3" w:rsidP="005354B3">
            <w:pPr>
              <w:widowControl w:val="0"/>
              <w:spacing w:after="120" w:line="240" w:lineRule="auto"/>
              <w:ind w:firstLine="0"/>
              <w:rPr>
                <w:bCs/>
                <w:szCs w:val="28"/>
              </w:rPr>
            </w:pPr>
            <w:r w:rsidRPr="006E598C">
              <w:rPr>
                <w:bCs/>
                <w:szCs w:val="28"/>
              </w:rPr>
              <w:t>g) Chi lập báo cáo tiếp thu, giải trình kết quả thẩm định hồ sơ dự thảo tiêu chuẩn quốc gia;</w:t>
            </w:r>
          </w:p>
          <w:p w14:paraId="13B3B99E" w14:textId="77777777" w:rsidR="005354B3" w:rsidRPr="006E598C" w:rsidRDefault="005354B3" w:rsidP="005354B3">
            <w:pPr>
              <w:widowControl w:val="0"/>
              <w:spacing w:after="120" w:line="240" w:lineRule="auto"/>
              <w:ind w:firstLine="0"/>
              <w:rPr>
                <w:bCs/>
                <w:szCs w:val="28"/>
              </w:rPr>
            </w:pPr>
            <w:r w:rsidRPr="006E598C">
              <w:rPr>
                <w:bCs/>
                <w:szCs w:val="28"/>
              </w:rPr>
              <w:t>h) Chi lập báo cáo kết quả thẩm định hồ sơ dự thảo tiêu chuẩn quốc gia;</w:t>
            </w:r>
          </w:p>
          <w:p w14:paraId="70E4A5E8" w14:textId="77777777" w:rsidR="005354B3" w:rsidRPr="006E598C" w:rsidRDefault="005354B3" w:rsidP="005354B3">
            <w:pPr>
              <w:widowControl w:val="0"/>
              <w:spacing w:after="120" w:line="240" w:lineRule="auto"/>
              <w:ind w:firstLine="0"/>
              <w:rPr>
                <w:bCs/>
                <w:szCs w:val="28"/>
              </w:rPr>
            </w:pPr>
            <w:r w:rsidRPr="006E598C">
              <w:rPr>
                <w:bCs/>
                <w:szCs w:val="28"/>
              </w:rPr>
              <w:t>i) Các nội dung chi trực tiế</w:t>
            </w:r>
            <w:r>
              <w:rPr>
                <w:bCs/>
                <w:szCs w:val="28"/>
              </w:rPr>
              <w:t>p</w:t>
            </w:r>
            <w:r w:rsidRPr="006E598C">
              <w:rPr>
                <w:bCs/>
                <w:szCs w:val="28"/>
              </w:rPr>
              <w:t xml:space="preserve"> cần thiết khác </w:t>
            </w:r>
            <w:r w:rsidRPr="006E598C">
              <w:rPr>
                <w:bCs/>
                <w:szCs w:val="28"/>
              </w:rPr>
              <w:lastRenderedPageBreak/>
              <w:t>của hoạt động xây dựng tiêu chuẩn quốc gia, bao gồm cả: văn phòng phẩm, thông tin liên lạc, công tác phí.</w:t>
            </w:r>
          </w:p>
          <w:p w14:paraId="0EBDA860" w14:textId="77777777" w:rsidR="005354B3" w:rsidRPr="006E598C" w:rsidRDefault="005354B3" w:rsidP="005354B3">
            <w:pPr>
              <w:widowControl w:val="0"/>
              <w:spacing w:after="120" w:line="240" w:lineRule="auto"/>
              <w:ind w:firstLine="0"/>
              <w:rPr>
                <w:bCs/>
                <w:szCs w:val="28"/>
              </w:rPr>
            </w:pPr>
            <w:r w:rsidRPr="006E598C">
              <w:rPr>
                <w:bCs/>
                <w:szCs w:val="28"/>
              </w:rPr>
              <w:t xml:space="preserve">4. Chi xây dựng, sửa đổi, bổ sung và bãi bỏ quy chuẩn kỹ thuật, </w:t>
            </w:r>
            <w:r>
              <w:rPr>
                <w:bCs/>
                <w:szCs w:val="28"/>
              </w:rPr>
              <w:t xml:space="preserve">bao </w:t>
            </w:r>
            <w:r w:rsidRPr="006E598C">
              <w:rPr>
                <w:bCs/>
                <w:szCs w:val="28"/>
              </w:rPr>
              <w:t>gồm:</w:t>
            </w:r>
          </w:p>
          <w:p w14:paraId="1CF11E5A" w14:textId="77777777" w:rsidR="005354B3" w:rsidRPr="006E598C" w:rsidRDefault="005354B3" w:rsidP="005354B3">
            <w:pPr>
              <w:widowControl w:val="0"/>
              <w:spacing w:after="120" w:line="240" w:lineRule="auto"/>
              <w:ind w:firstLine="0"/>
              <w:rPr>
                <w:bCs/>
                <w:szCs w:val="28"/>
              </w:rPr>
            </w:pPr>
            <w:r w:rsidRPr="006E598C">
              <w:rPr>
                <w:spacing w:val="-4"/>
                <w:szCs w:val="28"/>
              </w:rPr>
              <w:t>a) Chi thu thập, tổng hợp và đánh giá tình hình thực hiện các văn bản quy phạm pháp luật liên quan; nghiên cứu thông tin, tư liệu về các cam kết quốc tế có liên quan; căn cứ pháp lý, khảo sát, đánh giá thực trạng quản lý nhà nước và mức độ rủi ro của đối tượng quản lý;</w:t>
            </w:r>
          </w:p>
          <w:p w14:paraId="6926345D" w14:textId="77777777" w:rsidR="005354B3" w:rsidRPr="006E598C" w:rsidRDefault="005354B3" w:rsidP="005354B3">
            <w:pPr>
              <w:widowControl w:val="0"/>
              <w:spacing w:after="120" w:line="240" w:lineRule="auto"/>
              <w:ind w:firstLine="0"/>
              <w:rPr>
                <w:bCs/>
                <w:szCs w:val="28"/>
              </w:rPr>
            </w:pPr>
            <w:r w:rsidRPr="006E598C">
              <w:rPr>
                <w:bCs/>
                <w:szCs w:val="28"/>
              </w:rPr>
              <w:t xml:space="preserve">b) Chi </w:t>
            </w:r>
            <w:r w:rsidRPr="006E598C">
              <w:rPr>
                <w:szCs w:val="28"/>
              </w:rPr>
              <w:t>tổng hợp, nghiên cứu tài liệu kỹ thuật, lấy mẫu phân tích, thử nghiệm, khảo nghiệm hoặc áp dụng thử (nếu có) để xác định các mức giới hạn của đặc tính kỹ thuật, mối nguy và mức độ rủi ro nhằm xác định phương thức, biện pháp quản lý phù hợp trong dự thảo quy chuẩn kỹ thuật, dự thảo sửa đổi, bổ sung quy chuẩn kỹ thuật</w:t>
            </w:r>
            <w:r w:rsidRPr="006E598C">
              <w:rPr>
                <w:bCs/>
                <w:szCs w:val="28"/>
              </w:rPr>
              <w:t xml:space="preserve">; </w:t>
            </w:r>
          </w:p>
          <w:p w14:paraId="79B3D389" w14:textId="77777777" w:rsidR="005354B3" w:rsidRPr="006E598C" w:rsidRDefault="005354B3" w:rsidP="005354B3">
            <w:pPr>
              <w:widowControl w:val="0"/>
              <w:spacing w:after="120" w:line="240" w:lineRule="auto"/>
              <w:ind w:firstLine="0"/>
              <w:rPr>
                <w:bCs/>
                <w:szCs w:val="28"/>
              </w:rPr>
            </w:pPr>
            <w:r w:rsidRPr="006E598C">
              <w:rPr>
                <w:bCs/>
                <w:szCs w:val="28"/>
              </w:rPr>
              <w:t>c) Chi đánh giá tác động của dự thảo quy chuẩn kỹ thuật, dự thảo sửa đổi, bổ sung quy chuẩn kỹ thuật;</w:t>
            </w:r>
          </w:p>
          <w:p w14:paraId="02C7235D" w14:textId="77777777" w:rsidR="005354B3" w:rsidRPr="006E598C" w:rsidRDefault="005354B3" w:rsidP="005354B3">
            <w:pPr>
              <w:pStyle w:val="CommentText"/>
              <w:jc w:val="both"/>
              <w:rPr>
                <w:rFonts w:ascii="Times New Roman" w:hAnsi="Times New Roman"/>
                <w:bCs/>
                <w:sz w:val="28"/>
                <w:szCs w:val="28"/>
              </w:rPr>
            </w:pPr>
            <w:r w:rsidRPr="006E598C">
              <w:rPr>
                <w:rFonts w:ascii="Times New Roman" w:hAnsi="Times New Roman"/>
                <w:bCs/>
                <w:sz w:val="28"/>
                <w:szCs w:val="28"/>
              </w:rPr>
              <w:t xml:space="preserve">d) Tiền công biên soạn dự thảo quy chuẩn kỹ thuật, bao gồm cả khung nội dung dự thảo </w:t>
            </w:r>
            <w:r w:rsidRPr="006E598C">
              <w:rPr>
                <w:rFonts w:ascii="Times New Roman" w:hAnsi="Times New Roman"/>
                <w:bCs/>
                <w:sz w:val="28"/>
                <w:szCs w:val="28"/>
              </w:rPr>
              <w:lastRenderedPageBreak/>
              <w:t>quy chuẩn kỹ thuật và thuyết minh dự thảo; biên soạn dự thảo sửa đổi, bổ sung quy chuẩn kỹ thuật và thuyết minh dự thảo; biên soạn thuyết minh đề nghị bãi bỏ quy chuẩn kỹ thuật;</w:t>
            </w:r>
          </w:p>
          <w:p w14:paraId="2CA44C2D" w14:textId="77777777" w:rsidR="005354B3" w:rsidRPr="006E598C" w:rsidRDefault="005354B3" w:rsidP="005354B3">
            <w:pPr>
              <w:pStyle w:val="CommentText"/>
              <w:jc w:val="both"/>
              <w:rPr>
                <w:rFonts w:ascii="Times New Roman" w:hAnsi="Times New Roman"/>
                <w:bCs/>
                <w:sz w:val="28"/>
                <w:szCs w:val="28"/>
              </w:rPr>
            </w:pPr>
            <w:r w:rsidRPr="006E598C">
              <w:rPr>
                <w:rFonts w:ascii="Times New Roman" w:hAnsi="Times New Roman"/>
                <w:bCs/>
                <w:sz w:val="28"/>
                <w:szCs w:val="28"/>
              </w:rPr>
              <w:t>đ) Chi tổ chức các cuộc họp tổ soạn thảo, hội thảo chuyên đề, hội nghị, hội thảo tham vấn, góp ý đối với dự thảo quy chuẩn kỹ thuật, dự thảo sửa đổi, bổ sung quy chuẩn kỹ thuật, hồ sơ đề nghị bãi bỏ quy chuẩn kỹ thuật;</w:t>
            </w:r>
          </w:p>
          <w:p w14:paraId="360B2654" w14:textId="77777777" w:rsidR="005354B3" w:rsidRPr="006E598C" w:rsidRDefault="005354B3" w:rsidP="005354B3">
            <w:pPr>
              <w:pStyle w:val="CommentText"/>
              <w:jc w:val="both"/>
              <w:rPr>
                <w:rFonts w:ascii="Times New Roman" w:hAnsi="Times New Roman"/>
                <w:bCs/>
                <w:sz w:val="28"/>
                <w:szCs w:val="28"/>
              </w:rPr>
            </w:pPr>
            <w:r w:rsidRPr="006E598C">
              <w:rPr>
                <w:rFonts w:ascii="Times New Roman" w:hAnsi="Times New Roman"/>
                <w:bCs/>
                <w:sz w:val="28"/>
                <w:szCs w:val="28"/>
              </w:rPr>
              <w:t xml:space="preserve">e) Chi dịch dự thảo quy chuẩn kỹ thuật, dự thảo sửa đổi, bổ sung quy chuẩn kỹ thuật từ tiếng Việt sang tiếng Anh và tổ chức lấy ý kiến các nước thành viên Tổ chức Thương mại thế giới (WTO) theo quy định của Hiệp định WTO/TBT về hàng rào kỹ thuật trong thương mại; </w:t>
            </w:r>
          </w:p>
          <w:p w14:paraId="64CA3609" w14:textId="77777777" w:rsidR="005354B3" w:rsidRPr="006E598C" w:rsidRDefault="005354B3" w:rsidP="005354B3">
            <w:pPr>
              <w:widowControl w:val="0"/>
              <w:spacing w:after="120" w:line="240" w:lineRule="auto"/>
              <w:ind w:firstLine="0"/>
              <w:rPr>
                <w:szCs w:val="28"/>
              </w:rPr>
            </w:pPr>
            <w:r w:rsidRPr="006E598C">
              <w:rPr>
                <w:bCs/>
                <w:szCs w:val="28"/>
              </w:rPr>
              <w:t xml:space="preserve">g) Chi </w:t>
            </w:r>
            <w:r w:rsidRPr="006E598C">
              <w:rPr>
                <w:szCs w:val="28"/>
              </w:rPr>
              <w:t>tổng hợp, xử lý các ý kiến góp ý đối với dự thảo quy chuẩn kỹ thuật, dự thảo sửa đổi, bổ sung quy chuẩn kỹ thuật, hồ sơ đề nghị bãi bỏ quy chuẩn kỹ thuật;</w:t>
            </w:r>
          </w:p>
          <w:p w14:paraId="3C87E916" w14:textId="77777777" w:rsidR="005354B3" w:rsidRPr="006E598C" w:rsidRDefault="005354B3" w:rsidP="005354B3">
            <w:pPr>
              <w:widowControl w:val="0"/>
              <w:spacing w:after="120" w:line="240" w:lineRule="auto"/>
              <w:ind w:firstLine="0"/>
              <w:rPr>
                <w:bCs/>
                <w:szCs w:val="28"/>
              </w:rPr>
            </w:pPr>
            <w:r w:rsidRPr="006E598C">
              <w:rPr>
                <w:szCs w:val="28"/>
              </w:rPr>
              <w:t xml:space="preserve">h) Chi </w:t>
            </w:r>
            <w:r w:rsidRPr="006E598C">
              <w:rPr>
                <w:szCs w:val="28"/>
                <w:lang w:val="eu-ES"/>
              </w:rPr>
              <w:t xml:space="preserve">đăng tải hồ sơ dự thảo quy chuẩn kỹ thuật, dự thảo sửa đổi, bổ sung quy chuẩn kỹ thuật lấy ý kiến rộng rãi; </w:t>
            </w:r>
            <w:r w:rsidRPr="006E598C">
              <w:rPr>
                <w:bCs/>
                <w:szCs w:val="28"/>
              </w:rPr>
              <w:t xml:space="preserve">kết quả tham vấn, giải trình, tiếp thu ý kiến đối với hồ sơ dự </w:t>
            </w:r>
            <w:r w:rsidRPr="006E598C">
              <w:rPr>
                <w:bCs/>
                <w:szCs w:val="28"/>
              </w:rPr>
              <w:lastRenderedPageBreak/>
              <w:t xml:space="preserve">thảo </w:t>
            </w:r>
            <w:r w:rsidRPr="006E598C">
              <w:rPr>
                <w:szCs w:val="28"/>
                <w:lang w:val="eu-ES"/>
              </w:rPr>
              <w:t>quy chuẩn kỹ thuật</w:t>
            </w:r>
            <w:r w:rsidRPr="006E598C">
              <w:rPr>
                <w:bCs/>
                <w:szCs w:val="28"/>
              </w:rPr>
              <w:t xml:space="preserve">, dự thảo sửa đổi, bổ sung </w:t>
            </w:r>
            <w:r w:rsidRPr="006E598C">
              <w:rPr>
                <w:szCs w:val="28"/>
                <w:lang w:val="eu-ES"/>
              </w:rPr>
              <w:t>quy chuẩn kỹ thuật</w:t>
            </w:r>
            <w:r w:rsidRPr="006E598C">
              <w:rPr>
                <w:bCs/>
                <w:szCs w:val="28"/>
              </w:rPr>
              <w:t xml:space="preserve"> </w:t>
            </w:r>
            <w:r w:rsidRPr="006E598C">
              <w:rPr>
                <w:szCs w:val="28"/>
                <w:lang w:val="eu-ES"/>
              </w:rPr>
              <w:t>trên cổng thông tin điện tử và Cơ sở dữ liệu quốc gia về tiêu chuẩn, đo lường, chất lượng;</w:t>
            </w:r>
          </w:p>
          <w:p w14:paraId="4505C776" w14:textId="77777777" w:rsidR="005354B3" w:rsidRPr="006E598C" w:rsidRDefault="005354B3" w:rsidP="005354B3">
            <w:pPr>
              <w:widowControl w:val="0"/>
              <w:spacing w:after="120" w:line="240" w:lineRule="auto"/>
              <w:ind w:firstLine="0"/>
              <w:rPr>
                <w:bCs/>
                <w:szCs w:val="28"/>
              </w:rPr>
            </w:pPr>
            <w:r w:rsidRPr="006E598C">
              <w:rPr>
                <w:bCs/>
                <w:szCs w:val="28"/>
              </w:rPr>
              <w:t>i) Chi họp Hội đồng thẩm định dự thảo quy chuẩn kỹ thuật, dự thảo sửa đổi, bổ sung quy chuẩn kỹ thuật;</w:t>
            </w:r>
          </w:p>
          <w:p w14:paraId="09C1C4E0" w14:textId="77777777" w:rsidR="005354B3" w:rsidRPr="006E598C" w:rsidRDefault="005354B3" w:rsidP="005354B3">
            <w:pPr>
              <w:widowControl w:val="0"/>
              <w:spacing w:after="120" w:line="240" w:lineRule="auto"/>
              <w:ind w:firstLine="0"/>
              <w:rPr>
                <w:bCs/>
                <w:szCs w:val="28"/>
              </w:rPr>
            </w:pPr>
            <w:r w:rsidRPr="006E598C">
              <w:rPr>
                <w:bCs/>
                <w:szCs w:val="28"/>
              </w:rPr>
              <w:t>k) Chi lập báo cáo tiếp thu, giải trình kết quả thẩm định hồ sơ dự thảo quy chuẩn kỹ thuật, hồ sơ dự thảo sửa đổi, bổ sung quy chuẩn kỹ thuật;</w:t>
            </w:r>
          </w:p>
          <w:p w14:paraId="69AA7208" w14:textId="77777777" w:rsidR="005354B3" w:rsidRPr="006E598C" w:rsidRDefault="005354B3" w:rsidP="005354B3">
            <w:pPr>
              <w:widowControl w:val="0"/>
              <w:spacing w:after="120" w:line="240" w:lineRule="auto"/>
              <w:ind w:firstLine="0"/>
              <w:rPr>
                <w:bCs/>
                <w:szCs w:val="28"/>
              </w:rPr>
            </w:pPr>
            <w:r w:rsidRPr="006E598C">
              <w:rPr>
                <w:bCs/>
                <w:szCs w:val="28"/>
              </w:rPr>
              <w:t>l) Chi lập báo cáo kết quả thẩm định hồ sơ dự thảo quy chuẩn kỹ thuật, hồ sơ dự thảo sửa đổi, bổ sung quy chuẩn kỹ thuật, hồ sơ đề nghị bãi bỏ quy chuẩn kỹ thuật;</w:t>
            </w:r>
          </w:p>
          <w:p w14:paraId="4AE580A3" w14:textId="77777777" w:rsidR="005354B3" w:rsidRPr="006E598C" w:rsidRDefault="005354B3" w:rsidP="005354B3">
            <w:pPr>
              <w:widowControl w:val="0"/>
              <w:spacing w:after="120" w:line="240" w:lineRule="auto"/>
              <w:ind w:firstLine="0"/>
              <w:rPr>
                <w:bCs/>
                <w:szCs w:val="28"/>
              </w:rPr>
            </w:pPr>
            <w:r w:rsidRPr="006E598C">
              <w:rPr>
                <w:bCs/>
                <w:szCs w:val="28"/>
              </w:rPr>
              <w:t>m) Chi xin ý kiến chuyên gia, họp tham vấn để cho ý kiến đối với hồ sơ dự thảo quy chuẩn kỹ thuật quốc gia hoàn thiện sau thẩm định do các bộ, cơ quan ngang bộ xây dựng;</w:t>
            </w:r>
          </w:p>
          <w:p w14:paraId="6184BDFC" w14:textId="77777777" w:rsidR="005354B3" w:rsidRPr="006E598C" w:rsidRDefault="005354B3" w:rsidP="005354B3">
            <w:pPr>
              <w:widowControl w:val="0"/>
              <w:spacing w:after="120" w:line="240" w:lineRule="auto"/>
              <w:ind w:firstLine="0"/>
              <w:rPr>
                <w:bCs/>
                <w:szCs w:val="28"/>
              </w:rPr>
            </w:pPr>
            <w:r w:rsidRPr="006E598C">
              <w:rPr>
                <w:bCs/>
                <w:szCs w:val="28"/>
              </w:rPr>
              <w:t>n) Các nội dung chi trực tiếp cần thiết khác của hoạt động xây dựng, sửa đổi, bổ sung quy chuẩn kỹ thuật và rà soát, bãi bỏ quy chuẩn kỹ thuật, bao gồm cả: văn phòng phẩm, thông tin liên lạc, công tác phí.</w:t>
            </w:r>
          </w:p>
          <w:p w14:paraId="3C796568" w14:textId="77777777" w:rsidR="005354B3" w:rsidRPr="006E598C" w:rsidRDefault="005354B3" w:rsidP="005354B3">
            <w:pPr>
              <w:widowControl w:val="0"/>
              <w:spacing w:after="120" w:line="240" w:lineRule="auto"/>
              <w:ind w:firstLine="0"/>
              <w:rPr>
                <w:bCs/>
                <w:szCs w:val="28"/>
              </w:rPr>
            </w:pPr>
            <w:r w:rsidRPr="006E598C">
              <w:rPr>
                <w:bCs/>
                <w:szCs w:val="28"/>
              </w:rPr>
              <w:lastRenderedPageBreak/>
              <w:t xml:space="preserve">5. Chi đánh giá hiệu quả việc áp dụng tiêu chuẩn quốc gia, quy chuẩn kỹ thuật, </w:t>
            </w:r>
            <w:r>
              <w:rPr>
                <w:bCs/>
                <w:szCs w:val="28"/>
              </w:rPr>
              <w:t xml:space="preserve">bao </w:t>
            </w:r>
            <w:r w:rsidRPr="006E598C">
              <w:rPr>
                <w:bCs/>
                <w:szCs w:val="28"/>
              </w:rPr>
              <w:t>gồm:</w:t>
            </w:r>
          </w:p>
          <w:p w14:paraId="18342019" w14:textId="77777777" w:rsidR="005354B3" w:rsidRPr="006E598C" w:rsidRDefault="005354B3" w:rsidP="005354B3">
            <w:pPr>
              <w:widowControl w:val="0"/>
              <w:spacing w:after="120" w:line="240" w:lineRule="auto"/>
              <w:ind w:firstLine="0"/>
              <w:rPr>
                <w:bCs/>
                <w:szCs w:val="28"/>
              </w:rPr>
            </w:pPr>
            <w:r w:rsidRPr="006E598C">
              <w:rPr>
                <w:bCs/>
                <w:szCs w:val="28"/>
              </w:rPr>
              <w:t>a) Chi tổ chức khảo sát, thu thập thông tin, dữ liệu, đánh giá, phân tích và xử lý thông tin, dữ liệu về hiệu quả áp dụng của tiêu chuẩn quốc gia, quy chuẩn kỹ thuật;</w:t>
            </w:r>
          </w:p>
          <w:p w14:paraId="22C02657" w14:textId="77777777" w:rsidR="005354B3" w:rsidRPr="006E598C" w:rsidRDefault="005354B3" w:rsidP="005354B3">
            <w:pPr>
              <w:widowControl w:val="0"/>
              <w:spacing w:after="120" w:line="240" w:lineRule="auto"/>
              <w:ind w:firstLine="0"/>
              <w:rPr>
                <w:bCs/>
                <w:szCs w:val="28"/>
              </w:rPr>
            </w:pPr>
            <w:r w:rsidRPr="006E598C">
              <w:rPr>
                <w:bCs/>
                <w:szCs w:val="28"/>
              </w:rPr>
              <w:t>b) Chi lấy ý kiến chuyên gia, tổ chức hội thảo chuyên đề;</w:t>
            </w:r>
          </w:p>
          <w:p w14:paraId="408BA77B" w14:textId="77777777" w:rsidR="005354B3" w:rsidRPr="006E598C" w:rsidRDefault="005354B3" w:rsidP="005354B3">
            <w:pPr>
              <w:widowControl w:val="0"/>
              <w:spacing w:after="120" w:line="240" w:lineRule="auto"/>
              <w:ind w:firstLine="0"/>
              <w:rPr>
                <w:bCs/>
                <w:szCs w:val="28"/>
              </w:rPr>
            </w:pPr>
            <w:r w:rsidRPr="006E598C">
              <w:rPr>
                <w:bCs/>
                <w:szCs w:val="28"/>
              </w:rPr>
              <w:t>c) Chi lập báo cáo kết quả rà soát, đánh giá hiệu quả áp dụng tiêu chuẩn quốc gia, quy chuẩn kỹ thuật;</w:t>
            </w:r>
          </w:p>
          <w:p w14:paraId="48A4E549" w14:textId="77777777" w:rsidR="005354B3" w:rsidRPr="006E598C" w:rsidRDefault="005354B3" w:rsidP="005354B3">
            <w:pPr>
              <w:widowControl w:val="0"/>
              <w:spacing w:after="120" w:line="240" w:lineRule="auto"/>
              <w:ind w:firstLine="0"/>
              <w:rPr>
                <w:bCs/>
                <w:szCs w:val="28"/>
              </w:rPr>
            </w:pPr>
            <w:r w:rsidRPr="006E598C">
              <w:rPr>
                <w:bCs/>
                <w:szCs w:val="28"/>
              </w:rPr>
              <w:t>d) Các nội dung chi trực tiếp cần thiết khác liên quan đến hoạt động rà soát, đánh giá hiệu quả áp dụng tiêu chuẩn quốc gia, quy chuẩn kỹ thuật, bao gồm cả: văn phòng phẩm, công tác phí.</w:t>
            </w:r>
          </w:p>
          <w:p w14:paraId="78FD05EC" w14:textId="5143A33C" w:rsidR="005354B3" w:rsidRPr="006E598C" w:rsidRDefault="005354B3" w:rsidP="005354B3">
            <w:pPr>
              <w:spacing w:after="120" w:line="240" w:lineRule="auto"/>
              <w:ind w:firstLine="0"/>
              <w:rPr>
                <w:bCs/>
                <w:szCs w:val="28"/>
              </w:rPr>
            </w:pPr>
            <w:r w:rsidRPr="006E598C">
              <w:rPr>
                <w:bCs/>
                <w:szCs w:val="28"/>
              </w:rPr>
              <w:t xml:space="preserve">6. Chi xây dựng </w:t>
            </w:r>
            <w:r>
              <w:rPr>
                <w:bCs/>
                <w:szCs w:val="28"/>
              </w:rPr>
              <w:t>tiêu chuẩn cơ sở do cơ quan nhà</w:t>
            </w:r>
            <w:r w:rsidRPr="006E598C">
              <w:rPr>
                <w:bCs/>
                <w:szCs w:val="28"/>
              </w:rPr>
              <w:t xml:space="preserve">nước công bố, </w:t>
            </w:r>
            <w:r>
              <w:rPr>
                <w:bCs/>
                <w:szCs w:val="28"/>
              </w:rPr>
              <w:t xml:space="preserve">bao </w:t>
            </w:r>
            <w:r w:rsidRPr="006E598C">
              <w:rPr>
                <w:bCs/>
                <w:szCs w:val="28"/>
              </w:rPr>
              <w:t>gồm:</w:t>
            </w:r>
          </w:p>
          <w:p w14:paraId="1DD917DC" w14:textId="77777777" w:rsidR="005354B3" w:rsidRPr="006E598C" w:rsidRDefault="005354B3" w:rsidP="005354B3">
            <w:pPr>
              <w:widowControl w:val="0"/>
              <w:spacing w:after="120" w:line="240" w:lineRule="auto"/>
              <w:ind w:firstLine="0"/>
              <w:rPr>
                <w:szCs w:val="28"/>
              </w:rPr>
            </w:pPr>
            <w:r w:rsidRPr="006E598C">
              <w:rPr>
                <w:bCs/>
                <w:szCs w:val="28"/>
              </w:rPr>
              <w:t>a)</w:t>
            </w:r>
            <w:r w:rsidRPr="006E598C">
              <w:rPr>
                <w:szCs w:val="28"/>
              </w:rPr>
              <w:t xml:space="preserve"> Chi đánh giá thực trạng; thu thập,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w:t>
            </w:r>
            <w:r w:rsidRPr="006E598C">
              <w:rPr>
                <w:szCs w:val="28"/>
              </w:rPr>
              <w:lastRenderedPageBreak/>
              <w:t>đặc tính kỹ thuật, yêu cầu quản lý của dự thảo tiêu chuẩn cơ sở;</w:t>
            </w:r>
          </w:p>
          <w:p w14:paraId="2C7526C5" w14:textId="77777777" w:rsidR="005354B3" w:rsidRPr="006E598C" w:rsidRDefault="005354B3" w:rsidP="005354B3">
            <w:pPr>
              <w:widowControl w:val="0"/>
              <w:spacing w:after="120" w:line="240" w:lineRule="auto"/>
              <w:ind w:firstLine="0"/>
              <w:rPr>
                <w:bCs/>
                <w:szCs w:val="28"/>
              </w:rPr>
            </w:pPr>
            <w:r w:rsidRPr="006E598C">
              <w:rPr>
                <w:bCs/>
                <w:szCs w:val="28"/>
              </w:rPr>
              <w:t xml:space="preserve">b) Chi dịch tài liệu </w:t>
            </w:r>
            <w:r w:rsidRPr="006E598C">
              <w:rPr>
                <w:szCs w:val="28"/>
              </w:rPr>
              <w:t>tài liệu từ tiếng nước ngoài sang tiếng Việt;</w:t>
            </w:r>
          </w:p>
          <w:p w14:paraId="255D10DC" w14:textId="77777777" w:rsidR="005354B3" w:rsidRPr="006E598C" w:rsidRDefault="005354B3" w:rsidP="005354B3">
            <w:pPr>
              <w:widowControl w:val="0"/>
              <w:spacing w:after="120" w:line="240" w:lineRule="auto"/>
              <w:ind w:firstLine="0"/>
              <w:rPr>
                <w:bCs/>
                <w:szCs w:val="28"/>
              </w:rPr>
            </w:pPr>
            <w:r w:rsidRPr="006E598C">
              <w:rPr>
                <w:bCs/>
                <w:szCs w:val="28"/>
              </w:rPr>
              <w:t>c) Chi biên soạn dự thảo tiêu chuẩn cơ sở và thuyết minh dự thảo;</w:t>
            </w:r>
          </w:p>
          <w:p w14:paraId="7E5C91B9" w14:textId="77777777" w:rsidR="005354B3" w:rsidRPr="006E598C" w:rsidRDefault="005354B3" w:rsidP="005354B3">
            <w:pPr>
              <w:widowControl w:val="0"/>
              <w:spacing w:after="120" w:line="240" w:lineRule="auto"/>
              <w:ind w:firstLine="0"/>
              <w:rPr>
                <w:bCs/>
                <w:szCs w:val="28"/>
              </w:rPr>
            </w:pPr>
            <w:r w:rsidRPr="006E598C">
              <w:rPr>
                <w:bCs/>
                <w:szCs w:val="28"/>
              </w:rPr>
              <w:t>d) Chi hội thảo chuyên đề, hội thảo góp ý hồ sơ dự thảo tiêu chuẩn cơ sở;</w:t>
            </w:r>
          </w:p>
          <w:p w14:paraId="404F6330" w14:textId="77777777" w:rsidR="005354B3" w:rsidRPr="006E598C" w:rsidRDefault="005354B3" w:rsidP="005354B3">
            <w:pPr>
              <w:widowControl w:val="0"/>
              <w:spacing w:after="120" w:line="240" w:lineRule="auto"/>
              <w:ind w:firstLine="0"/>
              <w:rPr>
                <w:bCs/>
                <w:szCs w:val="28"/>
              </w:rPr>
            </w:pPr>
            <w:r w:rsidRPr="006E598C">
              <w:rPr>
                <w:bCs/>
                <w:szCs w:val="28"/>
              </w:rPr>
              <w:t>đ) Chi xin ý kiến chuyên gia đối với dự thảo tiêu chuẩn cơ sở;</w:t>
            </w:r>
          </w:p>
          <w:p w14:paraId="409D0161" w14:textId="77777777" w:rsidR="005354B3" w:rsidRPr="006E598C" w:rsidRDefault="005354B3" w:rsidP="005354B3">
            <w:pPr>
              <w:widowControl w:val="0"/>
              <w:spacing w:after="120" w:line="240" w:lineRule="auto"/>
              <w:ind w:firstLine="0"/>
              <w:rPr>
                <w:szCs w:val="28"/>
              </w:rPr>
            </w:pPr>
            <w:r w:rsidRPr="006E598C">
              <w:rPr>
                <w:bCs/>
                <w:szCs w:val="28"/>
              </w:rPr>
              <w:t xml:space="preserve">e) Chi </w:t>
            </w:r>
            <w:r w:rsidRPr="006E598C">
              <w:rPr>
                <w:szCs w:val="28"/>
              </w:rPr>
              <w:t>tổng hợp, xử lý các ý kiến góp ý đối với dự thảo tiêu chuẩn cơ sở;</w:t>
            </w:r>
          </w:p>
          <w:p w14:paraId="624AB104" w14:textId="77777777" w:rsidR="005354B3" w:rsidRPr="006E598C" w:rsidRDefault="005354B3" w:rsidP="005354B3">
            <w:pPr>
              <w:widowControl w:val="0"/>
              <w:spacing w:after="120" w:line="240" w:lineRule="auto"/>
              <w:ind w:firstLine="0"/>
              <w:rPr>
                <w:bCs/>
                <w:szCs w:val="28"/>
              </w:rPr>
            </w:pPr>
            <w:r w:rsidRPr="006E598C">
              <w:rPr>
                <w:bCs/>
                <w:szCs w:val="28"/>
              </w:rPr>
              <w:t>g) Chi thẩm tra dự thảo tiêu chuẩn cơ sở;</w:t>
            </w:r>
          </w:p>
          <w:p w14:paraId="3EE49FA8" w14:textId="0AEBEF54" w:rsidR="009706E0" w:rsidRPr="007234D6" w:rsidRDefault="005354B3" w:rsidP="005354B3">
            <w:pPr>
              <w:widowControl w:val="0"/>
              <w:spacing w:after="120" w:line="240" w:lineRule="auto"/>
              <w:ind w:firstLine="0"/>
              <w:rPr>
                <w:b/>
                <w:color w:val="000000" w:themeColor="text1"/>
                <w:szCs w:val="28"/>
              </w:rPr>
            </w:pPr>
            <w:r w:rsidRPr="006E598C">
              <w:rPr>
                <w:bCs/>
                <w:szCs w:val="28"/>
              </w:rPr>
              <w:t>h) Các khoản chi trực tiếp cần thiết khác của hoạt động xây dựng tiêu chuẩn cơ sở, bao gồm cả: văn phòng phẩm, công tác phí.</w:t>
            </w:r>
            <w:r w:rsidRPr="007234D6">
              <w:rPr>
                <w:b/>
                <w:color w:val="000000" w:themeColor="text1"/>
                <w:szCs w:val="28"/>
              </w:rPr>
              <w:t xml:space="preserve"> </w:t>
            </w:r>
          </w:p>
        </w:tc>
        <w:tc>
          <w:tcPr>
            <w:tcW w:w="4819" w:type="dxa"/>
          </w:tcPr>
          <w:p w14:paraId="162928FB" w14:textId="511BA095" w:rsidR="005354B3" w:rsidRPr="005354B3" w:rsidRDefault="005354B3" w:rsidP="005354B3">
            <w:pPr>
              <w:spacing w:before="100" w:beforeAutospacing="1" w:after="100" w:afterAutospacing="1" w:line="240" w:lineRule="auto"/>
              <w:ind w:firstLine="0"/>
              <w:rPr>
                <w:szCs w:val="28"/>
              </w:rPr>
            </w:pPr>
            <w:r w:rsidRPr="005354B3">
              <w:rPr>
                <w:szCs w:val="28"/>
              </w:rPr>
              <w:lastRenderedPageBreak/>
              <w:t xml:space="preserve">Điều 6 </w:t>
            </w:r>
            <w:r>
              <w:rPr>
                <w:szCs w:val="28"/>
              </w:rPr>
              <w:t xml:space="preserve">dự thảo Thông tư </w:t>
            </w:r>
            <w:r w:rsidRPr="005354B3">
              <w:rPr>
                <w:szCs w:val="28"/>
              </w:rPr>
              <w:t>quy định cụ thể các nội dung chi ngân sách nhà nước cho hoạt động xây dựng tiêu chuẩn quốc gia, quy chuẩn kỹ thuật; đánh giá hiệu quả áp dụng; và xây dựng tiêu chuẩn cơ sở do cơ quan nhà nước công bố, nhằm bảo đảm bao quát đầy đủ các khâu của quá trình xây dựng, hoàn thiện và tổ chức thực thi hệ thống tiêu chuẩn, quy chuẩn kỹ thuật. Các nội dung chi được thiết kế theo chu trình công việc, từ khảo sát, nghiên cứu, xây dựng dự thảo, lấy ý kiến, thẩm định, hoàn thiện đến công bố, đồng thời bổ sung nội dung chi cho hoạt động đánh giá hiệu quả áp dụng – một khâu còn thiếu trong nhiều quy định trước đây nhưng có ý nghĩa quan trọng trong việc nâng cao chất lượng và tính khả thi của tiêu chuẩn, quy chuẩn kỹ thuật.</w:t>
            </w:r>
          </w:p>
          <w:p w14:paraId="4415DE21" w14:textId="25D3999C" w:rsidR="005354B3" w:rsidRDefault="005354B3" w:rsidP="005354B3">
            <w:pPr>
              <w:spacing w:before="100" w:beforeAutospacing="1" w:after="100" w:afterAutospacing="1" w:line="240" w:lineRule="auto"/>
              <w:ind w:firstLine="0"/>
              <w:rPr>
                <w:szCs w:val="28"/>
              </w:rPr>
            </w:pPr>
            <w:r w:rsidRPr="005354B3">
              <w:rPr>
                <w:szCs w:val="28"/>
              </w:rPr>
              <w:t xml:space="preserve">So với quy định tại </w:t>
            </w:r>
            <w:r>
              <w:rPr>
                <w:szCs w:val="28"/>
              </w:rPr>
              <w:t xml:space="preserve">Điều 4 </w:t>
            </w:r>
            <w:r w:rsidRPr="005354B3">
              <w:rPr>
                <w:szCs w:val="28"/>
              </w:rPr>
              <w:t xml:space="preserve">Thông tư số 27/2020/TT-BTC, Điều 6 kế thừa các nhóm nội dung chi cơ bản như: chi khảo sát, nghiên cứu tài liệu; chi biên soạn dự thảo; chi hội thảo, lấy ý kiến; chi thẩm </w:t>
            </w:r>
            <w:r w:rsidRPr="005354B3">
              <w:rPr>
                <w:szCs w:val="28"/>
              </w:rPr>
              <w:lastRenderedPageBreak/>
              <w:t>định, hoàn thiện hồ sơ. Tuy nhiên, quy định tại</w:t>
            </w:r>
            <w:r>
              <w:rPr>
                <w:szCs w:val="28"/>
              </w:rPr>
              <w:t xml:space="preserve"> dự thảo</w:t>
            </w:r>
            <w:r w:rsidRPr="005354B3">
              <w:rPr>
                <w:szCs w:val="28"/>
              </w:rPr>
              <w:t xml:space="preserve"> Thông tư này đã được rà soát, cập nhật và hoàn thiện theo hướng: (i) phân định rõ hơn giữa các loại hình hoạt động (tiêu chuẩn quốc gia do bộ chủ trì, tiêu chuẩn do tổ chức, cá nhân đề nghị; quy chuẩn kỹ thuật; tiêu chuẩn cơ sở); (ii) bổ sung các nội dung chi phù hợp với yêu cầu hội nhập quốc tế như dịch tài liệu, lấy ý kiến các thành viên WTO theo Hiệp định TBT; (iii) quy định rõ chi cho hoạt động đánh giá hiệu quả áp dụng tiêu chuẩn, quy chuẩn kỹ thuật; và (iv) tiếp tục cho phép các khoản chi trực tiếp cần thiết khác để bảo đảm tính linh hoạt trong tổ chức thực hiện.</w:t>
            </w:r>
          </w:p>
          <w:p w14:paraId="423E402E" w14:textId="16CAC6C6" w:rsidR="002254A7" w:rsidRPr="007234D6" w:rsidRDefault="002254A7" w:rsidP="002254A7">
            <w:pPr>
              <w:widowControl w:val="0"/>
              <w:spacing w:before="40" w:after="40" w:line="240" w:lineRule="auto"/>
              <w:ind w:firstLine="0"/>
              <w:rPr>
                <w:bCs/>
                <w:szCs w:val="28"/>
              </w:rPr>
            </w:pPr>
            <w:r>
              <w:rPr>
                <w:bCs/>
                <w:szCs w:val="28"/>
              </w:rPr>
              <w:t>Tại Đ</w:t>
            </w:r>
            <w:r w:rsidRPr="007234D6">
              <w:rPr>
                <w:bCs/>
                <w:szCs w:val="28"/>
              </w:rPr>
              <w:t>iều 4 Thông tư số 27/2020/TT-BTC có quy định thành 02 nhóm chi lớn về xây dựng TCVN, QCKT, đó là: (i) nội dung chi trực tiếp cho việc xây dựng TCVN, QCKT và (ii) nội dung chi phục vụ công tác quản lý của cơ quan có thẩm quyền quản lý hoạt động xây dựng TCVN, QCKT.</w:t>
            </w:r>
          </w:p>
          <w:p w14:paraId="6930F39C" w14:textId="261A3111" w:rsidR="002254A7" w:rsidRPr="007234D6" w:rsidRDefault="002254A7" w:rsidP="002254A7">
            <w:pPr>
              <w:widowControl w:val="0"/>
              <w:spacing w:before="40" w:after="40" w:line="240" w:lineRule="auto"/>
              <w:ind w:firstLine="0"/>
              <w:rPr>
                <w:bCs/>
                <w:szCs w:val="28"/>
              </w:rPr>
            </w:pPr>
            <w:r>
              <w:rPr>
                <w:bCs/>
                <w:szCs w:val="28"/>
              </w:rPr>
              <w:t xml:space="preserve">Tuy nhiên, </w:t>
            </w:r>
            <w:r w:rsidRPr="007234D6">
              <w:rPr>
                <w:bCs/>
                <w:szCs w:val="28"/>
              </w:rPr>
              <w:t xml:space="preserve">khoản 2 và 4 Điều 6 dự thảo </w:t>
            </w:r>
            <w:r w:rsidRPr="007234D6">
              <w:rPr>
                <w:bCs/>
                <w:szCs w:val="28"/>
              </w:rPr>
              <w:lastRenderedPageBreak/>
              <w:t xml:space="preserve">Thông tư này không phân tách thành 02 nhóm chi như trên với lý do: đây là văn bản quy định về quản lý, sử dụng kinh phí. Còn phân cấp, thẩm quyền hoạt động chuyên môn về xây dựng TCVN, QCKT đã được quy định tại Nghị định số 22/2026/NĐ-CP và Thông tư số </w:t>
            </w:r>
            <w:r>
              <w:rPr>
                <w:bCs/>
                <w:szCs w:val="28"/>
              </w:rPr>
              <w:t>13</w:t>
            </w:r>
            <w:r w:rsidRPr="007234D6">
              <w:rPr>
                <w:bCs/>
                <w:szCs w:val="28"/>
              </w:rPr>
              <w:t xml:space="preserve">/2026/TT-BKHCN, Thông tư số </w:t>
            </w:r>
            <w:r>
              <w:rPr>
                <w:bCs/>
                <w:szCs w:val="28"/>
              </w:rPr>
              <w:t>15</w:t>
            </w:r>
            <w:r w:rsidRPr="007234D6">
              <w:rPr>
                <w:bCs/>
                <w:szCs w:val="28"/>
              </w:rPr>
              <w:t>/2026/TT-BKHCN. Dự thảo Thông tư này không chứa quy định về phân cấp, thẩm quyền hoạt động chuyên môn.</w:t>
            </w:r>
          </w:p>
          <w:p w14:paraId="15FE8BC7" w14:textId="77777777" w:rsidR="002254A7" w:rsidRPr="007234D6" w:rsidRDefault="002254A7" w:rsidP="002254A7">
            <w:pPr>
              <w:widowControl w:val="0"/>
              <w:spacing w:before="40" w:after="40" w:line="240" w:lineRule="auto"/>
              <w:ind w:firstLine="0"/>
              <w:rPr>
                <w:bCs/>
                <w:szCs w:val="28"/>
              </w:rPr>
            </w:pPr>
            <w:r w:rsidRPr="007234D6">
              <w:rPr>
                <w:bCs/>
                <w:szCs w:val="28"/>
              </w:rPr>
              <w:t>(</w:t>
            </w:r>
            <w:r w:rsidRPr="002254A7">
              <w:rPr>
                <w:bCs/>
                <w:i/>
                <w:szCs w:val="28"/>
              </w:rPr>
              <w:t>Nội hàm phân cấp, thẩm quyền quản lý, sử dụng kinh phí tại dự thảo Thông tư thực hiện theo quy định pháp luật về ngân sách nhà nước</w:t>
            </w:r>
            <w:r w:rsidRPr="007234D6">
              <w:rPr>
                <w:bCs/>
                <w:szCs w:val="28"/>
              </w:rPr>
              <w:t>).</w:t>
            </w:r>
          </w:p>
          <w:p w14:paraId="15F773A1" w14:textId="77777777" w:rsidR="005354B3" w:rsidRPr="005354B3" w:rsidRDefault="005354B3" w:rsidP="005354B3">
            <w:pPr>
              <w:spacing w:before="100" w:beforeAutospacing="1" w:after="100" w:afterAutospacing="1" w:line="240" w:lineRule="auto"/>
              <w:ind w:firstLine="0"/>
              <w:rPr>
                <w:szCs w:val="28"/>
              </w:rPr>
            </w:pPr>
            <w:r w:rsidRPr="005354B3">
              <w:rPr>
                <w:szCs w:val="28"/>
              </w:rPr>
              <w:t>Việc quy định đầy đủ, rõ ràng các nội dung chi tại Điều này góp phần nâng cao tính minh bạch, thống nhất trong lập dự toán và quản lý kinh phí; đồng thời tạo cơ sở pháp lý thuận lợi cho các bộ, ngành, địa phương và các tổ chức, cá nhân có liên quan trong quá trình triển khai hoạt động tiêu chuẩn, quy chuẩn kỹ thuật trong giai đoạn mới.</w:t>
            </w:r>
          </w:p>
          <w:p w14:paraId="63CDCE84" w14:textId="77777777" w:rsidR="009706E0" w:rsidRPr="005354B3" w:rsidRDefault="009706E0" w:rsidP="005354B3">
            <w:pPr>
              <w:spacing w:before="40" w:after="40" w:line="240" w:lineRule="auto"/>
              <w:ind w:firstLine="0"/>
              <w:rPr>
                <w:szCs w:val="28"/>
              </w:rPr>
            </w:pPr>
          </w:p>
        </w:tc>
      </w:tr>
      <w:tr w:rsidR="009706E0" w:rsidRPr="007234D6" w14:paraId="69F022A2" w14:textId="77777777" w:rsidTr="009706E0">
        <w:tc>
          <w:tcPr>
            <w:tcW w:w="4815" w:type="dxa"/>
          </w:tcPr>
          <w:p w14:paraId="581467A6" w14:textId="77777777" w:rsidR="009706E0" w:rsidRPr="007234D6" w:rsidRDefault="009706E0" w:rsidP="00B3110F">
            <w:pPr>
              <w:shd w:val="clear" w:color="auto" w:fill="FFFFFF"/>
              <w:spacing w:before="40" w:after="40" w:line="240" w:lineRule="auto"/>
              <w:ind w:firstLine="0"/>
              <w:rPr>
                <w:b/>
                <w:bCs/>
                <w:color w:val="000000"/>
                <w:szCs w:val="28"/>
                <w:lang w:eastAsia="vi-VN"/>
              </w:rPr>
            </w:pPr>
          </w:p>
        </w:tc>
        <w:tc>
          <w:tcPr>
            <w:tcW w:w="5245" w:type="dxa"/>
          </w:tcPr>
          <w:p w14:paraId="2C736D61" w14:textId="77777777" w:rsidR="004875C1" w:rsidRPr="006E598C" w:rsidRDefault="004875C1" w:rsidP="004875C1">
            <w:pPr>
              <w:widowControl w:val="0"/>
              <w:spacing w:after="120" w:line="240" w:lineRule="auto"/>
              <w:ind w:firstLine="0"/>
              <w:rPr>
                <w:b/>
                <w:szCs w:val="28"/>
              </w:rPr>
            </w:pPr>
            <w:r w:rsidRPr="006E598C">
              <w:rPr>
                <w:b/>
                <w:szCs w:val="28"/>
              </w:rPr>
              <w:t>Điều 7. Nội dung chi hoạt động Ban kỹ thuật tiêu chuẩn quốc gia; tăng cường cơ sở vật chất và nâng cao năng lực chuyên môn cho cơ quan thẩm định tiêu chuẩn quốc gia</w:t>
            </w:r>
          </w:p>
          <w:p w14:paraId="6337DF27" w14:textId="77777777" w:rsidR="004875C1" w:rsidRPr="006E598C" w:rsidRDefault="004875C1" w:rsidP="004875C1">
            <w:pPr>
              <w:widowControl w:val="0"/>
              <w:spacing w:after="120" w:line="240" w:lineRule="auto"/>
              <w:ind w:firstLine="0"/>
              <w:rPr>
                <w:b/>
                <w:szCs w:val="28"/>
              </w:rPr>
            </w:pPr>
            <w:r w:rsidRPr="006E598C">
              <w:rPr>
                <w:bCs/>
                <w:szCs w:val="28"/>
              </w:rPr>
              <w:t xml:space="preserve">1. Chi hoạt động của Ban kỹ thuật tiêu chuẩn </w:t>
            </w:r>
            <w:r w:rsidRPr="006E598C">
              <w:rPr>
                <w:bCs/>
                <w:szCs w:val="28"/>
              </w:rPr>
              <w:lastRenderedPageBreak/>
              <w:t>quốc gia.</w:t>
            </w:r>
          </w:p>
          <w:p w14:paraId="7178CEDB" w14:textId="77777777" w:rsidR="004875C1" w:rsidRPr="006E598C" w:rsidRDefault="004875C1" w:rsidP="004875C1">
            <w:pPr>
              <w:widowControl w:val="0"/>
              <w:spacing w:after="120" w:line="240" w:lineRule="auto"/>
              <w:ind w:firstLine="0"/>
              <w:rPr>
                <w:bCs/>
                <w:szCs w:val="28"/>
              </w:rPr>
            </w:pPr>
            <w:r w:rsidRPr="006E598C">
              <w:rPr>
                <w:bCs/>
                <w:szCs w:val="28"/>
              </w:rPr>
              <w:t>Nội dung chi để Ban kỹ thuật tiêu chuẩn quốc gia thực hiện các hoạt động được quy định tại Điều 16 Luật Tiêu chuẩn và quy chuẩn kỹ thuật và các văn bản hướng dẫn thực hiện.</w:t>
            </w:r>
          </w:p>
          <w:p w14:paraId="42A492C8" w14:textId="77777777" w:rsidR="004875C1" w:rsidRPr="006E598C" w:rsidRDefault="004875C1" w:rsidP="004875C1">
            <w:pPr>
              <w:widowControl w:val="0"/>
              <w:spacing w:after="120" w:line="240" w:lineRule="auto"/>
              <w:ind w:firstLine="0"/>
              <w:rPr>
                <w:bCs/>
                <w:szCs w:val="28"/>
              </w:rPr>
            </w:pPr>
            <w:r w:rsidRPr="006E598C">
              <w:rPr>
                <w:bCs/>
                <w:szCs w:val="28"/>
              </w:rPr>
              <w:t>Ngoài các nội dung chi liên quan đến hoạt động của Ban kỹ thuật tiêu chuẩn quốc gia đã quy định tại Điều 6 Thông tư này, các nội dung chi hoạt động Ban kỹ thuật tiêu chuẩn quốc gia còn bao gồm:</w:t>
            </w:r>
          </w:p>
          <w:p w14:paraId="3E9FD9CC" w14:textId="77777777" w:rsidR="004875C1" w:rsidRPr="006E598C" w:rsidRDefault="004875C1" w:rsidP="004875C1">
            <w:pPr>
              <w:widowControl w:val="0"/>
              <w:spacing w:after="120" w:line="240" w:lineRule="auto"/>
              <w:ind w:firstLine="0"/>
              <w:rPr>
                <w:szCs w:val="28"/>
              </w:rPr>
            </w:pPr>
            <w:r w:rsidRPr="006E598C">
              <w:rPr>
                <w:bCs/>
                <w:szCs w:val="28"/>
              </w:rPr>
              <w:t>a)</w:t>
            </w:r>
            <w:r w:rsidRPr="006E598C">
              <w:rPr>
                <w:szCs w:val="28"/>
              </w:rPr>
              <w:t xml:space="preserve"> Chi đề xuất, xây dựng kế hoạch, phương án, giải pháp xây dựng tiêu chuẩn quốc gia;</w:t>
            </w:r>
          </w:p>
          <w:p w14:paraId="15734A78" w14:textId="77777777" w:rsidR="004875C1" w:rsidRPr="006E598C" w:rsidRDefault="004875C1" w:rsidP="004875C1">
            <w:pPr>
              <w:widowControl w:val="0"/>
              <w:spacing w:after="120" w:line="240" w:lineRule="auto"/>
              <w:ind w:firstLine="0"/>
              <w:rPr>
                <w:szCs w:val="28"/>
              </w:rPr>
            </w:pPr>
            <w:r w:rsidRPr="006E598C">
              <w:rPr>
                <w:szCs w:val="28"/>
              </w:rPr>
              <w:t>b) Chi xây dựng, góp ý dự thảo tiêu chuẩn quốc tế, dự thảo tiêu chuẩn khu vực, dự thảo tiêu chuẩn nước ngoài có liên quan;</w:t>
            </w:r>
          </w:p>
          <w:p w14:paraId="02FC8B87" w14:textId="77777777" w:rsidR="004875C1" w:rsidRPr="006E598C" w:rsidRDefault="004875C1" w:rsidP="004875C1">
            <w:pPr>
              <w:widowControl w:val="0"/>
              <w:spacing w:after="120" w:line="240" w:lineRule="auto"/>
              <w:ind w:firstLine="0"/>
              <w:rPr>
                <w:szCs w:val="28"/>
              </w:rPr>
            </w:pPr>
            <w:r w:rsidRPr="006E598C">
              <w:rPr>
                <w:szCs w:val="28"/>
              </w:rPr>
              <w:t>c) Chi tham gia hoạt động phổ biến, hướng dẫn áp dụng tiêu chuẩn quốc gia và các tiêu chuẩn khác;</w:t>
            </w:r>
          </w:p>
          <w:p w14:paraId="2D817AC8" w14:textId="77777777" w:rsidR="004875C1" w:rsidRPr="006E598C" w:rsidRDefault="004875C1" w:rsidP="004875C1">
            <w:pPr>
              <w:widowControl w:val="0"/>
              <w:spacing w:after="120" w:line="240" w:lineRule="auto"/>
              <w:ind w:firstLine="0"/>
              <w:rPr>
                <w:szCs w:val="28"/>
              </w:rPr>
            </w:pPr>
            <w:r w:rsidRPr="006E598C">
              <w:rPr>
                <w:szCs w:val="28"/>
              </w:rPr>
              <w:t>d) Chi xây dựng, thẩm định quy chuẩn kỹ thuật quốc gia do các bộ, cơ quan trung ương xây dựng khi được yêu cầu;</w:t>
            </w:r>
          </w:p>
          <w:p w14:paraId="5B502219" w14:textId="77777777" w:rsidR="004875C1" w:rsidRPr="006E598C" w:rsidRDefault="004875C1" w:rsidP="004875C1">
            <w:pPr>
              <w:widowControl w:val="0"/>
              <w:spacing w:after="120" w:line="240" w:lineRule="auto"/>
              <w:ind w:firstLine="0"/>
              <w:rPr>
                <w:szCs w:val="28"/>
              </w:rPr>
            </w:pPr>
            <w:r w:rsidRPr="006E598C">
              <w:rPr>
                <w:szCs w:val="28"/>
              </w:rPr>
              <w:t xml:space="preserve">đ) Chi thực hiện các hoạt động khác trong lĩnh vực tiêu chuẩn và hoạt động trong lĩnh </w:t>
            </w:r>
            <w:r w:rsidRPr="006E598C">
              <w:rPr>
                <w:szCs w:val="28"/>
              </w:rPr>
              <w:lastRenderedPageBreak/>
              <w:t>vực quy chuẩn kỹ thuật có liên quan khi được yêu cầu, bao gồm cả các cuộc họp định kỳ, đột xuất để thảo luận định hướng, lĩnh vực cần ưu tiên xây dựng tiêu chuẩn quốc gia.</w:t>
            </w:r>
          </w:p>
          <w:p w14:paraId="2C3908F4" w14:textId="77777777" w:rsidR="004875C1" w:rsidRPr="006E598C" w:rsidRDefault="004875C1" w:rsidP="004875C1">
            <w:pPr>
              <w:widowControl w:val="0"/>
              <w:spacing w:after="120" w:line="240" w:lineRule="auto"/>
              <w:ind w:firstLine="0"/>
              <w:rPr>
                <w:b/>
                <w:bCs/>
                <w:szCs w:val="28"/>
              </w:rPr>
            </w:pPr>
            <w:r w:rsidRPr="006E598C">
              <w:rPr>
                <w:bCs/>
                <w:szCs w:val="28"/>
              </w:rPr>
              <w:t>2. Chi tăng cường cơ sở vật chất và nâng cao năng lực chuyên môn cho cơ quan thẩm định tiêu chuẩn quốc gia.</w:t>
            </w:r>
          </w:p>
          <w:p w14:paraId="23193363" w14:textId="77777777" w:rsidR="004875C1" w:rsidRPr="006E598C" w:rsidRDefault="004875C1" w:rsidP="004875C1">
            <w:pPr>
              <w:widowControl w:val="0"/>
              <w:spacing w:after="120" w:line="240" w:lineRule="auto"/>
              <w:ind w:firstLine="0"/>
              <w:rPr>
                <w:bCs/>
                <w:szCs w:val="28"/>
              </w:rPr>
            </w:pPr>
            <w:r w:rsidRPr="006E598C">
              <w:rPr>
                <w:bCs/>
                <w:szCs w:val="28"/>
              </w:rPr>
              <w:t>Chi tăng cường cơ sở vật chất và nâng cao năng lực chuyên môn cho cơ quan thẩm định tiêu chuẩn quốc gia nhằm nâng cao chất lượng, hiệu quả hoạt động thẩm định tiêu chuẩn quốc gia theo quy định của pháp luật, cụ thể:</w:t>
            </w:r>
          </w:p>
          <w:p w14:paraId="18D52007" w14:textId="77777777" w:rsidR="004875C1" w:rsidRPr="006E598C" w:rsidRDefault="004875C1" w:rsidP="004875C1">
            <w:pPr>
              <w:widowControl w:val="0"/>
              <w:spacing w:after="120" w:line="240" w:lineRule="auto"/>
              <w:ind w:firstLine="0"/>
              <w:rPr>
                <w:bCs/>
                <w:szCs w:val="28"/>
              </w:rPr>
            </w:pPr>
            <w:r w:rsidRPr="006E598C">
              <w:rPr>
                <w:bCs/>
                <w:szCs w:val="28"/>
              </w:rPr>
              <w:t>a) Chi mua sắm tài sản công, ứng dụng giải pháp công nghệ thông tin, chuyển đổi số và tăng cường cơ sở vật chất phục vụ hoạt động thẩm định tiêu chuẩn quốc gia;</w:t>
            </w:r>
          </w:p>
          <w:p w14:paraId="433A75D3" w14:textId="77777777" w:rsidR="004875C1" w:rsidRPr="006E598C" w:rsidRDefault="004875C1" w:rsidP="004875C1">
            <w:pPr>
              <w:widowControl w:val="0"/>
              <w:spacing w:after="120" w:line="240" w:lineRule="auto"/>
              <w:ind w:firstLine="0"/>
              <w:rPr>
                <w:bCs/>
                <w:szCs w:val="28"/>
              </w:rPr>
            </w:pPr>
            <w:r w:rsidRPr="006E598C">
              <w:rPr>
                <w:bCs/>
                <w:szCs w:val="28"/>
              </w:rPr>
              <w:t>b) Chi thực hiện các hoạt động nâng cao năng lực chuyên môn cơ quan thẩm định tiêu chuẩn quốc gia, như: khảo sát, học tập kinh nghiệm quốc tế; tham gia các khóa đào tạo, tập huấn nâng cao năng lực chuyên môn của các thành viên thuộc Ban kỹ thuật, tiểu ban kỹ thuật tiêu chuẩn quốc gia;</w:t>
            </w:r>
          </w:p>
          <w:p w14:paraId="21D9351B" w14:textId="2E757D55" w:rsidR="009706E0" w:rsidRPr="007234D6" w:rsidRDefault="004875C1" w:rsidP="004875C1">
            <w:pPr>
              <w:widowControl w:val="0"/>
              <w:spacing w:after="120" w:line="240" w:lineRule="auto"/>
              <w:ind w:firstLine="0"/>
              <w:rPr>
                <w:b/>
                <w:color w:val="000000" w:themeColor="text1"/>
                <w:szCs w:val="28"/>
              </w:rPr>
            </w:pPr>
            <w:r w:rsidRPr="006E598C">
              <w:rPr>
                <w:bCs/>
                <w:szCs w:val="28"/>
              </w:rPr>
              <w:lastRenderedPageBreak/>
              <w:t>c) Các nội dung chi trực tiếp cần thiết khác nhằm nâng cao năng lực chuyên môn cho cơ quan thẩm định tiêu chuẩn quốc gia.</w:t>
            </w:r>
          </w:p>
        </w:tc>
        <w:tc>
          <w:tcPr>
            <w:tcW w:w="4819" w:type="dxa"/>
          </w:tcPr>
          <w:p w14:paraId="27F7A2C8" w14:textId="2DB53D47" w:rsidR="00E80FE0" w:rsidRPr="00E80FE0" w:rsidRDefault="00E80FE0" w:rsidP="00E80FE0">
            <w:pPr>
              <w:spacing w:before="100" w:beforeAutospacing="1" w:after="100" w:afterAutospacing="1" w:line="240" w:lineRule="auto"/>
              <w:ind w:firstLine="0"/>
              <w:rPr>
                <w:szCs w:val="28"/>
              </w:rPr>
            </w:pPr>
            <w:r w:rsidRPr="00E80FE0">
              <w:rPr>
                <w:szCs w:val="28"/>
              </w:rPr>
              <w:lastRenderedPageBreak/>
              <w:t xml:space="preserve">Điều 7 </w:t>
            </w:r>
            <w:r>
              <w:rPr>
                <w:szCs w:val="28"/>
              </w:rPr>
              <w:t xml:space="preserve">dự thảo Thông tư </w:t>
            </w:r>
            <w:r w:rsidRPr="00E80FE0">
              <w:rPr>
                <w:szCs w:val="28"/>
              </w:rPr>
              <w:t xml:space="preserve">quy định các nội dung chi nhằm bảo đảm điều kiện hoạt động của Ban kỹ thuật tiêu chuẩn quốc gia và tăng cường năng lực cho cơ quan thẩm định tiêu chuẩn quốc gia. Đây là hai cấu phần có vai trò then chốt trong việc bảo đảm chất lượng chuyên môn, tính </w:t>
            </w:r>
            <w:r w:rsidRPr="00E80FE0">
              <w:rPr>
                <w:szCs w:val="28"/>
              </w:rPr>
              <w:lastRenderedPageBreak/>
              <w:t>đồng bộ và khả năng hội nhập quốc tế của hệ thống tiêu chuẩn quốc gia. Các nội dung chi đối với Ban kỹ thuật tiêu chuẩn quốc gia được quy định theo hướng bao quát các nhiệm vụ được giao theo pháp luật, đồng thời bổ sung các khoản chi phục vụ hoạt động tham gia xây dựng tiêu chuẩn quốc tế, khu vực; đề xuất định hướng, kế hoạch xây dựng tiêu chuẩn; tham gia phổ biến, hướng dẫn áp dụng tiêu chuẩn; cũng như tham gia ý kiến đối với quy chuẩn kỹ thuật khi được yêu cầu. Bên cạnh đó, Điều này cũng quy định nội dung chi cho việc tăng cường cơ sở vật chất, ứng dụng công nghệ thông tin và chuyển đổi số, cũng như nâng cao năng lực chuyên môn cho cơ quan thẩm định thông qua đào tạo, tập huấn, học tập kinh nghiệm quốc tế.</w:t>
            </w:r>
          </w:p>
          <w:p w14:paraId="622CA899" w14:textId="77777777" w:rsidR="00E80FE0" w:rsidRPr="00E80FE0" w:rsidRDefault="00E80FE0" w:rsidP="00E80FE0">
            <w:pPr>
              <w:spacing w:before="100" w:beforeAutospacing="1" w:after="100" w:afterAutospacing="1" w:line="240" w:lineRule="auto"/>
              <w:ind w:firstLine="0"/>
              <w:rPr>
                <w:szCs w:val="28"/>
              </w:rPr>
            </w:pPr>
            <w:r w:rsidRPr="00E80FE0">
              <w:rPr>
                <w:szCs w:val="28"/>
              </w:rPr>
              <w:t xml:space="preserve">So với quy định tại Thông tư số 27/2020/TT-BTC, Điều 7 kế thừa các nội dung chi liên quan đến hoạt động chuyên môn của Ban kỹ thuật tiêu chuẩn quốc gia. Tuy nhiên, quy định mới đã được hoàn thiện theo hướng: (i) mở rộng phạm </w:t>
            </w:r>
            <w:r w:rsidRPr="00E80FE0">
              <w:rPr>
                <w:szCs w:val="28"/>
              </w:rPr>
              <w:lastRenderedPageBreak/>
              <w:t>vi chi cho các hoạt động tham gia xây dựng, góp ý tiêu chuẩn quốc tế, khu vực, qua đó đáp ứng yêu cầu hội nhập; (ii) bổ sung rõ nội dung chi cho hoạt động phổ biến, hướng dẫn áp dụng tiêu chuẩn; (iii) quy định riêng nội dung chi tăng cường năng lực cho cơ quan thẩm định, bao gồm cả đầu tư cơ sở vật chất và nâng cao năng lực chuyên môn; và (iv) nhấn mạnh ứng dụng công nghệ thông tin, chuyển đổi số trong hoạt động thẩm định và điều phối kỹ thuật.</w:t>
            </w:r>
          </w:p>
          <w:p w14:paraId="664CDC88" w14:textId="77777777" w:rsidR="00E80FE0" w:rsidRPr="00E80FE0" w:rsidRDefault="00E80FE0" w:rsidP="00E80FE0">
            <w:pPr>
              <w:spacing w:before="100" w:beforeAutospacing="1" w:after="100" w:afterAutospacing="1" w:line="240" w:lineRule="auto"/>
              <w:ind w:firstLine="0"/>
              <w:rPr>
                <w:szCs w:val="28"/>
              </w:rPr>
            </w:pPr>
            <w:r w:rsidRPr="00E80FE0">
              <w:rPr>
                <w:szCs w:val="28"/>
              </w:rPr>
              <w:t>Quy định tại Điều này góp phần củng cố năng lực hệ thống tổ chức kỹ thuật tiêu chuẩn quốc gia, nâng cao chất lượng thẩm định, bảo đảm tiêu chuẩn quốc gia được xây dựng phù hợp với thông lệ quốc tế và yêu cầu quản lý trong nước.</w:t>
            </w:r>
          </w:p>
          <w:p w14:paraId="24D71292" w14:textId="71379EFC" w:rsidR="009706E0" w:rsidRPr="00E80FE0" w:rsidRDefault="009706E0" w:rsidP="00E80FE0">
            <w:pPr>
              <w:spacing w:before="40" w:after="40" w:line="240" w:lineRule="auto"/>
              <w:ind w:firstLine="0"/>
              <w:rPr>
                <w:color w:val="000000" w:themeColor="text1"/>
                <w:szCs w:val="28"/>
              </w:rPr>
            </w:pPr>
          </w:p>
        </w:tc>
      </w:tr>
      <w:tr w:rsidR="009706E0" w:rsidRPr="007234D6" w14:paraId="214036BE" w14:textId="77777777" w:rsidTr="009706E0">
        <w:tc>
          <w:tcPr>
            <w:tcW w:w="4815" w:type="dxa"/>
          </w:tcPr>
          <w:p w14:paraId="224E726F" w14:textId="77777777" w:rsidR="009706E0" w:rsidRPr="007234D6" w:rsidRDefault="009706E0" w:rsidP="00B3110F">
            <w:pPr>
              <w:shd w:val="clear" w:color="auto" w:fill="FFFFFF"/>
              <w:spacing w:before="40" w:after="40" w:line="240" w:lineRule="auto"/>
              <w:ind w:firstLine="0"/>
              <w:rPr>
                <w:b/>
                <w:bCs/>
                <w:color w:val="000000"/>
                <w:szCs w:val="28"/>
                <w:lang w:eastAsia="vi-VN"/>
              </w:rPr>
            </w:pPr>
          </w:p>
        </w:tc>
        <w:tc>
          <w:tcPr>
            <w:tcW w:w="5245" w:type="dxa"/>
          </w:tcPr>
          <w:p w14:paraId="3FED7D0E" w14:textId="77777777" w:rsidR="009C26AB" w:rsidRPr="006E598C" w:rsidRDefault="009C26AB" w:rsidP="009C26AB">
            <w:pPr>
              <w:widowControl w:val="0"/>
              <w:spacing w:after="120" w:line="240" w:lineRule="auto"/>
              <w:ind w:firstLine="0"/>
              <w:rPr>
                <w:b/>
                <w:szCs w:val="28"/>
              </w:rPr>
            </w:pPr>
            <w:r w:rsidRPr="006E598C">
              <w:rPr>
                <w:b/>
                <w:szCs w:val="28"/>
              </w:rPr>
              <w:t>Điều 8. Nội dung chi đào tạo, bồi dưỡng nghiệp vụ về tiêu chuẩn, quy chuẩn kỹ thuật; phát triển nguồn nhân lực chất lượng cao, đội ngũ chuyên gia đạt trình độ quốc tế trong lĩnh vực tiêu chuẩn, quy chuẩn kỹ thuật</w:t>
            </w:r>
          </w:p>
          <w:p w14:paraId="14E35B68" w14:textId="77777777" w:rsidR="009C26AB" w:rsidRPr="006E598C" w:rsidRDefault="009C26AB" w:rsidP="009C26AB">
            <w:pPr>
              <w:widowControl w:val="0"/>
              <w:spacing w:after="120" w:line="240" w:lineRule="auto"/>
              <w:ind w:firstLine="0"/>
              <w:rPr>
                <w:szCs w:val="28"/>
              </w:rPr>
            </w:pPr>
            <w:r w:rsidRPr="006E598C">
              <w:rPr>
                <w:szCs w:val="28"/>
              </w:rPr>
              <w:t>1. Chi mua bản quyền tài liệu, giáo trình phục vụ công tác đào tạo, tập huấn nghiệp vụ tiêu chuẩn, quy chuẩn kỹ thuật;</w:t>
            </w:r>
          </w:p>
          <w:p w14:paraId="71365CAD" w14:textId="77777777" w:rsidR="009C26AB" w:rsidRPr="006E598C" w:rsidRDefault="009C26AB" w:rsidP="009C26AB">
            <w:pPr>
              <w:widowControl w:val="0"/>
              <w:spacing w:after="120" w:line="240" w:lineRule="auto"/>
              <w:ind w:firstLine="0"/>
              <w:rPr>
                <w:szCs w:val="28"/>
              </w:rPr>
            </w:pPr>
            <w:r w:rsidRPr="006E598C">
              <w:rPr>
                <w:szCs w:val="28"/>
              </w:rPr>
              <w:t>2. Chi xây dựng giáo trình, tài liệu đào tạo, bồi dưỡng nghiệp vụ tiêu chuẩn, quy chuẩn kỹ thuật;</w:t>
            </w:r>
          </w:p>
          <w:p w14:paraId="4D8E4605" w14:textId="77777777" w:rsidR="009C26AB" w:rsidRPr="006E598C" w:rsidRDefault="009C26AB" w:rsidP="009C26AB">
            <w:pPr>
              <w:widowControl w:val="0"/>
              <w:spacing w:after="120" w:line="240" w:lineRule="auto"/>
              <w:ind w:firstLine="0"/>
              <w:rPr>
                <w:szCs w:val="28"/>
              </w:rPr>
            </w:pPr>
            <w:r w:rsidRPr="006E598C">
              <w:rPr>
                <w:szCs w:val="28"/>
              </w:rPr>
              <w:t>3. Chi thuê hội trường, thiết bị đào tạo, thù lao giảng viên đào tạo, bồi dưỡng nghiệp vụ tiêu chuẩn, quy chuẩn kỹ thuật;</w:t>
            </w:r>
          </w:p>
          <w:p w14:paraId="6620FA51" w14:textId="77777777" w:rsidR="009C26AB" w:rsidRPr="006E598C" w:rsidRDefault="009C26AB" w:rsidP="009C26AB">
            <w:pPr>
              <w:widowControl w:val="0"/>
              <w:spacing w:after="120" w:line="240" w:lineRule="auto"/>
              <w:ind w:firstLine="0"/>
              <w:rPr>
                <w:szCs w:val="28"/>
              </w:rPr>
            </w:pPr>
            <w:r w:rsidRPr="006E598C">
              <w:rPr>
                <w:szCs w:val="28"/>
              </w:rPr>
              <w:t xml:space="preserve">4. Chi phát triển chương trình đào tạo, học phần, môn học về tiêu chuẩn, quy chuẩn kỹ thuật trong các trường học, bao gồm cả: xây dựng chương trình đào tạo, giáo trình, tài liệu đào tạo, đề cương học phần, môn học; tổ chức các lớp bồi dưỡng giảng viên và đào tạo thí </w:t>
            </w:r>
            <w:r w:rsidRPr="006E598C">
              <w:rPr>
                <w:szCs w:val="28"/>
              </w:rPr>
              <w:lastRenderedPageBreak/>
              <w:t>điểm cho sinh viên, học sinh theo chương trình, giáo trình, đề cương học phần được xây dựng; chi thuê chuyên gia trong nước và nước ngoài.</w:t>
            </w:r>
          </w:p>
          <w:p w14:paraId="1A2FE0BA" w14:textId="77777777" w:rsidR="009C26AB" w:rsidRPr="006E598C" w:rsidRDefault="009C26AB" w:rsidP="009C26AB">
            <w:pPr>
              <w:widowControl w:val="0"/>
              <w:spacing w:after="120" w:line="240" w:lineRule="auto"/>
              <w:ind w:firstLine="0"/>
              <w:rPr>
                <w:szCs w:val="28"/>
              </w:rPr>
            </w:pPr>
            <w:r w:rsidRPr="006E598C">
              <w:rPr>
                <w:szCs w:val="28"/>
              </w:rPr>
              <w:t>5. Chi thuê chuyên gia, giảng viên trong nước và nước ngoài thực hiện đào tạo, bồi dưỡng cho đội ngũ chuyên gia đạt trình độ quốc tế trong lĩnh vực tiêu chuẩn, quy chuẩn kỹ thuật;</w:t>
            </w:r>
          </w:p>
          <w:p w14:paraId="39CCF73E" w14:textId="77777777" w:rsidR="009C26AB" w:rsidRPr="006E598C" w:rsidRDefault="009C26AB" w:rsidP="009C26AB">
            <w:pPr>
              <w:widowControl w:val="0"/>
              <w:spacing w:after="120" w:line="240" w:lineRule="auto"/>
              <w:ind w:firstLine="0"/>
              <w:rPr>
                <w:szCs w:val="28"/>
              </w:rPr>
            </w:pPr>
            <w:r w:rsidRPr="006E598C">
              <w:rPr>
                <w:szCs w:val="28"/>
              </w:rPr>
              <w:t>6. Chi nộp phí tham gia chương trình đào tạo chất lượng cao, đạt trình độ quốc tế lĩnh vực tiêu chuẩn, quy chuẩn kỹ thuật;</w:t>
            </w:r>
          </w:p>
          <w:p w14:paraId="0735DDCB" w14:textId="77777777" w:rsidR="009C26AB" w:rsidRPr="006E598C" w:rsidRDefault="009C26AB" w:rsidP="009C26AB">
            <w:pPr>
              <w:widowControl w:val="0"/>
              <w:spacing w:after="120" w:line="240" w:lineRule="auto"/>
              <w:ind w:firstLine="0"/>
              <w:rPr>
                <w:szCs w:val="28"/>
              </w:rPr>
            </w:pPr>
            <w:r w:rsidRPr="006E598C">
              <w:rPr>
                <w:szCs w:val="28"/>
              </w:rPr>
              <w:t xml:space="preserve">7. Hỗ trợ một phần chi phí cho học viên tham gia các khóa đào tạo chất lượng cao, các khóa đào tạo chuyên gia đạt trình độ quốc tế trong lĩnh vực tiêu chuẩn, quy chuẩn kỹ thuật; </w:t>
            </w:r>
          </w:p>
          <w:p w14:paraId="3688E172" w14:textId="30A4E631" w:rsidR="009706E0" w:rsidRPr="007234D6" w:rsidRDefault="009C26AB" w:rsidP="009C26AB">
            <w:pPr>
              <w:widowControl w:val="0"/>
              <w:spacing w:after="120" w:line="240" w:lineRule="auto"/>
              <w:ind w:firstLine="0"/>
              <w:rPr>
                <w:b/>
                <w:color w:val="000000" w:themeColor="text1"/>
                <w:szCs w:val="28"/>
              </w:rPr>
            </w:pPr>
            <w:r w:rsidRPr="006E598C">
              <w:rPr>
                <w:szCs w:val="28"/>
              </w:rPr>
              <w:t>8. Các nội dung chi trực tiếp cần thiết khác thực hiện hoạt động đào tạo, bồi dưỡng lĩnh vực tiêu chuẩn và quy chuẩn kỹ thuật, bao gồm cả: chi thuê ngoài, công tác phí, văn phòng phẩm, chi phí mua bản quyền khai thác cơ sở dữ liệu phục vụ đào tạo, bồi dưỡng về tiêu chuẩn, quy chuẩn kỹ thuật.</w:t>
            </w:r>
          </w:p>
        </w:tc>
        <w:tc>
          <w:tcPr>
            <w:tcW w:w="4819" w:type="dxa"/>
          </w:tcPr>
          <w:p w14:paraId="24957EFB" w14:textId="10FD5D2D" w:rsidR="009C26AB" w:rsidRPr="009C26AB" w:rsidRDefault="009C26AB" w:rsidP="009C26AB">
            <w:pPr>
              <w:spacing w:before="100" w:beforeAutospacing="1" w:after="100" w:afterAutospacing="1" w:line="240" w:lineRule="auto"/>
              <w:ind w:firstLine="0"/>
              <w:rPr>
                <w:szCs w:val="28"/>
              </w:rPr>
            </w:pPr>
            <w:r w:rsidRPr="009C26AB">
              <w:rPr>
                <w:szCs w:val="28"/>
              </w:rPr>
              <w:lastRenderedPageBreak/>
              <w:t xml:space="preserve">Điều 8 </w:t>
            </w:r>
            <w:r>
              <w:rPr>
                <w:szCs w:val="28"/>
              </w:rPr>
              <w:t xml:space="preserve">dự thảo Thông tư </w:t>
            </w:r>
            <w:r w:rsidRPr="009C26AB">
              <w:rPr>
                <w:szCs w:val="28"/>
              </w:rPr>
              <w:t>quy định các nội dung chi ngân sách nhà nước cho hoạt động đào tạo, bồi dưỡng nghiệp vụ và phát triển nguồn nhân lực trong lĩnh vực tiêu chuẩn, quy chuẩn kỹ thuật, nhằm đáp ứng yêu cầu nâng cao chất lượng đội ngũ cán bộ, chuyên gia trong bối cảnh hội nhập quốc tế và chuyển đổi số. Các nội dung chi bao gồm: xây dựng, mua sắm giáo trình, tài liệu; tổ chức đào tạo, bồi dưỡng; phát triển chương trình đào tạo trong hệ thống giáo dục; thuê chuyên gia trong nước và nước ngoài; tham gia các chương trình đào tạo chất lượng cao và hỗ trợ một phần chi phí cho học viên.</w:t>
            </w:r>
          </w:p>
          <w:p w14:paraId="16352C9E" w14:textId="77777777" w:rsidR="009C26AB" w:rsidRPr="009C26AB" w:rsidRDefault="009C26AB" w:rsidP="009C26AB">
            <w:pPr>
              <w:spacing w:before="100" w:beforeAutospacing="1" w:after="100" w:afterAutospacing="1" w:line="240" w:lineRule="auto"/>
              <w:ind w:firstLine="0"/>
              <w:rPr>
                <w:szCs w:val="28"/>
              </w:rPr>
            </w:pPr>
            <w:r w:rsidRPr="009C26AB">
              <w:rPr>
                <w:szCs w:val="28"/>
              </w:rPr>
              <w:t xml:space="preserve">So với Thông tư số 27/2020/TT-BTC, Điều 8 là </w:t>
            </w:r>
            <w:r w:rsidRPr="009C26AB">
              <w:rPr>
                <w:b/>
                <w:bCs/>
                <w:szCs w:val="28"/>
              </w:rPr>
              <w:t>nội dung bổ sung mới</w:t>
            </w:r>
            <w:r w:rsidRPr="009C26AB">
              <w:rPr>
                <w:szCs w:val="28"/>
              </w:rPr>
              <w:t xml:space="preserve">, quy định có hệ thống về chi đào tạo, bồi dưỡng và phát triển nguồn nhân lực trong lĩnh vực tiêu chuẩn, quy chuẩn kỹ thuật. Việc bổ sung này nhằm khắc phục khoảng trống về cơ chế tài chính cho phát </w:t>
            </w:r>
            <w:r w:rsidRPr="009C26AB">
              <w:rPr>
                <w:szCs w:val="28"/>
              </w:rPr>
              <w:lastRenderedPageBreak/>
              <w:t>triển nhân lực, đồng thời đáp ứng yêu cầu thực tiễn về nâng cao năng lực chuyên môn, hình thành đội ngũ chuyên gia đạt trình độ quốc tế.</w:t>
            </w:r>
          </w:p>
          <w:p w14:paraId="3C3D9314" w14:textId="7DDB18D0" w:rsidR="009706E0" w:rsidRPr="009C26AB" w:rsidRDefault="009706E0" w:rsidP="009C26AB">
            <w:pPr>
              <w:spacing w:before="40" w:after="40" w:line="240" w:lineRule="auto"/>
              <w:ind w:firstLine="0"/>
              <w:rPr>
                <w:color w:val="000000" w:themeColor="text1"/>
                <w:szCs w:val="28"/>
              </w:rPr>
            </w:pPr>
          </w:p>
        </w:tc>
      </w:tr>
      <w:tr w:rsidR="009706E0" w:rsidRPr="007234D6" w14:paraId="2323D19E" w14:textId="77777777" w:rsidTr="009706E0">
        <w:tc>
          <w:tcPr>
            <w:tcW w:w="4815" w:type="dxa"/>
          </w:tcPr>
          <w:p w14:paraId="10A36DFE" w14:textId="77777777" w:rsidR="009706E0" w:rsidRPr="007234D6" w:rsidRDefault="009706E0" w:rsidP="00B3110F">
            <w:pPr>
              <w:shd w:val="clear" w:color="auto" w:fill="FFFFFF"/>
              <w:spacing w:before="40" w:after="40" w:line="240" w:lineRule="auto"/>
              <w:ind w:firstLine="0"/>
              <w:rPr>
                <w:b/>
                <w:bCs/>
                <w:color w:val="000000"/>
                <w:szCs w:val="28"/>
                <w:lang w:eastAsia="vi-VN"/>
              </w:rPr>
            </w:pPr>
          </w:p>
        </w:tc>
        <w:tc>
          <w:tcPr>
            <w:tcW w:w="5245" w:type="dxa"/>
          </w:tcPr>
          <w:p w14:paraId="38B90615" w14:textId="77777777" w:rsidR="00BF74B7" w:rsidRPr="006E598C" w:rsidRDefault="00BF74B7" w:rsidP="00BF74B7">
            <w:pPr>
              <w:widowControl w:val="0"/>
              <w:spacing w:after="120" w:line="240" w:lineRule="auto"/>
              <w:ind w:firstLine="0"/>
              <w:rPr>
                <w:b/>
                <w:bCs/>
                <w:szCs w:val="28"/>
              </w:rPr>
            </w:pPr>
            <w:r w:rsidRPr="006E598C">
              <w:rPr>
                <w:b/>
                <w:bCs/>
                <w:szCs w:val="28"/>
              </w:rPr>
              <w:t xml:space="preserve">Điều 9. Chi thực hiện hoạt động hợp tác </w:t>
            </w:r>
            <w:r w:rsidRPr="006E598C">
              <w:rPr>
                <w:b/>
                <w:bCs/>
                <w:szCs w:val="28"/>
              </w:rPr>
              <w:lastRenderedPageBreak/>
              <w:t>quốc tế về tiêu chuẩn, quy chuẩn kỹ thuật</w:t>
            </w:r>
          </w:p>
          <w:p w14:paraId="2D2B2B99" w14:textId="77777777" w:rsidR="00BF74B7" w:rsidRPr="006E598C" w:rsidRDefault="00BF74B7" w:rsidP="00BF74B7">
            <w:pPr>
              <w:widowControl w:val="0"/>
              <w:spacing w:after="120" w:line="240" w:lineRule="auto"/>
              <w:ind w:firstLine="0"/>
              <w:rPr>
                <w:szCs w:val="28"/>
              </w:rPr>
            </w:pPr>
            <w:r w:rsidRPr="006E598C">
              <w:rPr>
                <w:szCs w:val="28"/>
              </w:rPr>
              <w:t xml:space="preserve">1. Chi nghiên cứu, xây dựng </w:t>
            </w:r>
            <w:r w:rsidRPr="006E598C">
              <w:rPr>
                <w:bCs/>
                <w:szCs w:val="28"/>
              </w:rPr>
              <w:t>ý kiến quốc gia</w:t>
            </w:r>
            <w:r w:rsidRPr="006E598C">
              <w:rPr>
                <w:szCs w:val="28"/>
              </w:rPr>
              <w:t xml:space="preserve"> để tham gia góp ý dự thảo tiêu chuẩn quốc tế</w:t>
            </w:r>
            <w:r>
              <w:rPr>
                <w:szCs w:val="28"/>
              </w:rPr>
              <w:t>, bao gồm</w:t>
            </w:r>
            <w:r w:rsidRPr="006E598C">
              <w:rPr>
                <w:szCs w:val="28"/>
              </w:rPr>
              <w:t>:</w:t>
            </w:r>
          </w:p>
          <w:p w14:paraId="6C34497F" w14:textId="77777777" w:rsidR="00BF74B7" w:rsidRPr="006E598C" w:rsidRDefault="00BF74B7" w:rsidP="00BF74B7">
            <w:pPr>
              <w:widowControl w:val="0"/>
              <w:spacing w:after="120" w:line="240" w:lineRule="auto"/>
              <w:ind w:firstLine="0"/>
              <w:rPr>
                <w:szCs w:val="28"/>
              </w:rPr>
            </w:pPr>
            <w:r w:rsidRPr="006E598C">
              <w:rPr>
                <w:szCs w:val="28"/>
              </w:rPr>
              <w:t>a) Chi dịch tài liệu, hồ sơ tiêu chuẩn quốc tế cần góp ý từ tiếng nước ngoài sang tiếng Việt;</w:t>
            </w:r>
          </w:p>
          <w:p w14:paraId="2CF480D4" w14:textId="77777777" w:rsidR="00BF74B7" w:rsidRPr="006E598C" w:rsidRDefault="00BF74B7" w:rsidP="00BF74B7">
            <w:pPr>
              <w:widowControl w:val="0"/>
              <w:spacing w:after="120" w:line="240" w:lineRule="auto"/>
              <w:ind w:firstLine="0"/>
              <w:rPr>
                <w:szCs w:val="28"/>
              </w:rPr>
            </w:pPr>
            <w:r w:rsidRPr="006E598C">
              <w:rPr>
                <w:szCs w:val="28"/>
              </w:rPr>
              <w:t>b) Chi lấy ý kiến, tổ chức họp Ban kỹ thuật quốc gia, cơ quan quản lý, doanh nghiệp, chuyên gia, nhà khoa học và các bên có liên quan để góp ý đối với dự thảo tiêu chuẩn quốc tế;</w:t>
            </w:r>
          </w:p>
          <w:p w14:paraId="3AFF09E0" w14:textId="77777777" w:rsidR="00BF74B7" w:rsidRPr="006E598C" w:rsidRDefault="00BF74B7" w:rsidP="00BF74B7">
            <w:pPr>
              <w:widowControl w:val="0"/>
              <w:spacing w:after="120" w:line="240" w:lineRule="auto"/>
              <w:ind w:firstLine="0"/>
              <w:rPr>
                <w:szCs w:val="28"/>
              </w:rPr>
            </w:pPr>
            <w:r w:rsidRPr="006E598C">
              <w:rPr>
                <w:szCs w:val="28"/>
              </w:rPr>
              <w:t>c) Chi biên soạn và tổng hợp phiếu góp ý quốc gia đối với dự thảo tiêu chuẩn quốc tế của các thành viên tham gia;</w:t>
            </w:r>
          </w:p>
          <w:p w14:paraId="652AAD71" w14:textId="77777777" w:rsidR="00BF74B7" w:rsidRPr="006E598C" w:rsidRDefault="00BF74B7" w:rsidP="00BF74B7">
            <w:pPr>
              <w:widowControl w:val="0"/>
              <w:spacing w:after="120" w:line="240" w:lineRule="auto"/>
              <w:ind w:firstLine="0"/>
              <w:rPr>
                <w:szCs w:val="28"/>
              </w:rPr>
            </w:pPr>
            <w:r w:rsidRPr="006E598C">
              <w:rPr>
                <w:szCs w:val="28"/>
              </w:rPr>
              <w:t>d) Các nội dung chi trực tiếp cần thiết khác triển khai hoạt động xây dựng ý kiến quốc gia để tham gia góp ý dự thảo tiêu chuẩn quốc tế, bao gồm cả: văn phòng phẩm, thông tin liên lạc.</w:t>
            </w:r>
          </w:p>
          <w:p w14:paraId="21BCF85D" w14:textId="77777777" w:rsidR="0040516E" w:rsidRDefault="00BF74B7" w:rsidP="0040516E">
            <w:pPr>
              <w:widowControl w:val="0"/>
              <w:spacing w:after="120" w:line="240" w:lineRule="auto"/>
              <w:ind w:firstLine="0"/>
              <w:rPr>
                <w:szCs w:val="28"/>
              </w:rPr>
            </w:pPr>
            <w:r w:rsidRPr="006E598C">
              <w:rPr>
                <w:szCs w:val="28"/>
              </w:rPr>
              <w:t xml:space="preserve">2. Chi cho chuyên gia tham gia hoạt động của </w:t>
            </w:r>
            <w:r w:rsidRPr="006E598C">
              <w:rPr>
                <w:bCs/>
                <w:szCs w:val="28"/>
              </w:rPr>
              <w:t>ban kỹ thuật tiêu chuẩn quốc tế</w:t>
            </w:r>
            <w:r w:rsidRPr="006E598C">
              <w:rPr>
                <w:szCs w:val="28"/>
              </w:rPr>
              <w:t xml:space="preserve">, làm việc tại các tổ chức tiêu chuẩn quốc tế, </w:t>
            </w:r>
            <w:r>
              <w:rPr>
                <w:szCs w:val="28"/>
              </w:rPr>
              <w:t xml:space="preserve">bao </w:t>
            </w:r>
            <w:r w:rsidRPr="006E598C">
              <w:rPr>
                <w:szCs w:val="28"/>
              </w:rPr>
              <w:t>gồm:</w:t>
            </w:r>
          </w:p>
          <w:p w14:paraId="1BE59C83" w14:textId="6990DC61" w:rsidR="0040516E" w:rsidRPr="006E598C" w:rsidRDefault="0040516E" w:rsidP="0040516E">
            <w:pPr>
              <w:widowControl w:val="0"/>
              <w:spacing w:after="120" w:line="240" w:lineRule="auto"/>
              <w:ind w:firstLine="0"/>
              <w:rPr>
                <w:szCs w:val="28"/>
              </w:rPr>
            </w:pPr>
            <w:r>
              <w:rPr>
                <w:szCs w:val="28"/>
              </w:rPr>
              <w:lastRenderedPageBreak/>
              <w:t xml:space="preserve">a) </w:t>
            </w:r>
            <w:r w:rsidRPr="0087548C">
              <w:rPr>
                <w:szCs w:val="28"/>
              </w:rPr>
              <w:t xml:space="preserve">Chi hỗ trợ cho chuyên gia </w:t>
            </w:r>
            <w:r>
              <w:rPr>
                <w:szCs w:val="28"/>
              </w:rPr>
              <w:t>là công dân</w:t>
            </w:r>
            <w:r w:rsidRPr="0087548C">
              <w:rPr>
                <w:szCs w:val="28"/>
              </w:rPr>
              <w:t xml:space="preserve"> Việt Nam</w:t>
            </w:r>
            <w:r>
              <w:rPr>
                <w:szCs w:val="28"/>
              </w:rPr>
              <w:t xml:space="preserve">, đồng thời là thành viên chính thức </w:t>
            </w:r>
            <w:r w:rsidRPr="0087548C">
              <w:rPr>
                <w:szCs w:val="28"/>
              </w:rPr>
              <w:t>của ban kỹ thuật tiêu chuẩn thuộc tổ chức tiêu chuẩn quốc tế khi tham gia trực tiếp xây dựng tiêu chuẩn quốc tế</w:t>
            </w:r>
            <w:r>
              <w:rPr>
                <w:szCs w:val="28"/>
              </w:rPr>
              <w:t>;</w:t>
            </w:r>
          </w:p>
          <w:p w14:paraId="00FB0D2D" w14:textId="77777777" w:rsidR="00BF74B7" w:rsidRPr="006E598C" w:rsidRDefault="00BF74B7" w:rsidP="00BF74B7">
            <w:pPr>
              <w:widowControl w:val="0"/>
              <w:spacing w:after="120" w:line="240" w:lineRule="auto"/>
              <w:ind w:firstLine="0"/>
              <w:rPr>
                <w:szCs w:val="28"/>
              </w:rPr>
            </w:pPr>
            <w:r w:rsidRPr="006E598C">
              <w:rPr>
                <w:szCs w:val="28"/>
              </w:rPr>
              <w:t xml:space="preserve">b) Chi phí tham dự họp, hội nghị, hội thảo ở nước ngoài cho chuyên gia là đại diện của Việt Nam tham gia hoạt động của </w:t>
            </w:r>
            <w:r>
              <w:rPr>
                <w:szCs w:val="28"/>
              </w:rPr>
              <w:t>đại hội đồng, ủy ban chuyên môn, b</w:t>
            </w:r>
            <w:r w:rsidRPr="006E598C">
              <w:rPr>
                <w:szCs w:val="28"/>
              </w:rPr>
              <w:t xml:space="preserve">an kỹ thuật </w:t>
            </w:r>
            <w:r>
              <w:rPr>
                <w:szCs w:val="28"/>
              </w:rPr>
              <w:t xml:space="preserve">tiêu chuẩn </w:t>
            </w:r>
            <w:r w:rsidRPr="006E598C">
              <w:rPr>
                <w:szCs w:val="28"/>
              </w:rPr>
              <w:t xml:space="preserve">quốc tế theo quy định của tổ chức quốc tế; </w:t>
            </w:r>
          </w:p>
          <w:p w14:paraId="3A352BF3" w14:textId="77777777" w:rsidR="00BF74B7" w:rsidRPr="006E598C" w:rsidRDefault="00BF74B7" w:rsidP="00BF74B7">
            <w:pPr>
              <w:widowControl w:val="0"/>
              <w:spacing w:after="120" w:line="240" w:lineRule="auto"/>
              <w:ind w:firstLine="0"/>
              <w:rPr>
                <w:szCs w:val="28"/>
              </w:rPr>
            </w:pPr>
            <w:r w:rsidRPr="006E598C">
              <w:rPr>
                <w:szCs w:val="28"/>
              </w:rPr>
              <w:t>c) Chi phí cử chuyên gia là đại diện của Việt Nam làm việc tại các tổ chức tiêu chuẩn quốc tế.</w:t>
            </w:r>
          </w:p>
          <w:p w14:paraId="24E3D063" w14:textId="77777777" w:rsidR="00BF74B7" w:rsidRPr="006E598C" w:rsidRDefault="00BF74B7" w:rsidP="00BF74B7">
            <w:pPr>
              <w:widowControl w:val="0"/>
              <w:spacing w:after="120" w:line="240" w:lineRule="auto"/>
              <w:ind w:firstLine="0"/>
              <w:rPr>
                <w:szCs w:val="28"/>
              </w:rPr>
            </w:pPr>
            <w:r w:rsidRPr="006E598C">
              <w:rPr>
                <w:szCs w:val="28"/>
              </w:rPr>
              <w:t>3. Chi đào tạo, nâng cao chất lượng nguồn nhân lực tham gia ban kỹ thuật tiêu chuẩn quốc tế; chi tổ chức các hội nghị, hội thảo quốc tế về tiêu chuẩn, quy chuẩn kỹ thuật; nộp phí thành viên thường niên của Việt Nam tại các tổ chức tiêu chuẩn quốc tế, tổ chức tiêu chuẩn khu vực</w:t>
            </w:r>
            <w:r>
              <w:rPr>
                <w:szCs w:val="28"/>
              </w:rPr>
              <w:t>, bao gồm</w:t>
            </w:r>
            <w:r w:rsidRPr="006E598C">
              <w:rPr>
                <w:szCs w:val="28"/>
              </w:rPr>
              <w:t>:</w:t>
            </w:r>
          </w:p>
          <w:p w14:paraId="52BE335D" w14:textId="77777777" w:rsidR="00BF74B7" w:rsidRPr="006E598C" w:rsidRDefault="00BF74B7" w:rsidP="00BF74B7">
            <w:pPr>
              <w:widowControl w:val="0"/>
              <w:spacing w:after="120" w:line="240" w:lineRule="auto"/>
              <w:ind w:firstLine="0"/>
              <w:rPr>
                <w:szCs w:val="28"/>
              </w:rPr>
            </w:pPr>
            <w:r w:rsidRPr="006E598C">
              <w:rPr>
                <w:szCs w:val="28"/>
              </w:rPr>
              <w:t xml:space="preserve">a) Chi đào tạo nâng cao chất lượng nguồn nhân lực tham gia ban kỹ thuật tiêu chuẩn quốc tế, bao gồm cả: chi đoàn ra, đoàn vào, phí đăng ký tham gia các khóa đào tạo đáp </w:t>
            </w:r>
            <w:r w:rsidRPr="006E598C">
              <w:rPr>
                <w:szCs w:val="28"/>
              </w:rPr>
              <w:lastRenderedPageBreak/>
              <w:t>ứng yêu cầu của tổ chức tiêu chuẩn quốc tế;</w:t>
            </w:r>
          </w:p>
          <w:p w14:paraId="65C568F9" w14:textId="77777777" w:rsidR="00BF74B7" w:rsidRPr="006E598C" w:rsidRDefault="00BF74B7" w:rsidP="00BF74B7">
            <w:pPr>
              <w:widowControl w:val="0"/>
              <w:spacing w:after="120" w:line="240" w:lineRule="auto"/>
              <w:ind w:firstLine="0"/>
              <w:rPr>
                <w:szCs w:val="28"/>
              </w:rPr>
            </w:pPr>
            <w:r w:rsidRPr="006E598C">
              <w:rPr>
                <w:szCs w:val="28"/>
              </w:rPr>
              <w:t>b) Chi tổ chức các hội nghị, hội thảo quốc tế về tiêu chuẩn, quy chuẩn kỹ thuật, bao gồm cả: thuê hội trường, thiết bị hội trường, thù lao và chế độ công tác phí của báo cáo viên trong nước và nước ngoài.</w:t>
            </w:r>
          </w:p>
          <w:p w14:paraId="615911C4" w14:textId="77777777" w:rsidR="00BF74B7" w:rsidRPr="006E598C" w:rsidRDefault="00BF74B7" w:rsidP="00BF74B7">
            <w:pPr>
              <w:widowControl w:val="0"/>
              <w:spacing w:after="120" w:line="240" w:lineRule="auto"/>
              <w:ind w:firstLine="0"/>
              <w:rPr>
                <w:szCs w:val="28"/>
              </w:rPr>
            </w:pPr>
            <w:r w:rsidRPr="006E598C">
              <w:rPr>
                <w:szCs w:val="28"/>
              </w:rPr>
              <w:t>c) Chi nộp phí thành viên thường niên của Việt Nam tại các tổ chức tiêu chuẩn quốc tế, tổ chức tiêu chuẩn khu vực;</w:t>
            </w:r>
          </w:p>
          <w:p w14:paraId="68BF6A75" w14:textId="1DC6A0A0" w:rsidR="009706E0" w:rsidRPr="007234D6" w:rsidRDefault="00BF74B7" w:rsidP="00BF74B7">
            <w:pPr>
              <w:widowControl w:val="0"/>
              <w:spacing w:after="120" w:line="240" w:lineRule="auto"/>
              <w:ind w:firstLine="0"/>
              <w:rPr>
                <w:szCs w:val="28"/>
              </w:rPr>
            </w:pPr>
            <w:r w:rsidRPr="006E598C">
              <w:rPr>
                <w:szCs w:val="28"/>
              </w:rPr>
              <w:t>4. Các nội dung chi trực tiế</w:t>
            </w:r>
            <w:r>
              <w:rPr>
                <w:szCs w:val="28"/>
              </w:rPr>
              <w:t>p</w:t>
            </w:r>
            <w:r w:rsidRPr="006E598C">
              <w:rPr>
                <w:szCs w:val="28"/>
              </w:rPr>
              <w:t xml:space="preserve"> cần thiết khác thực hiện hoạt động hợp tác quốc tế về tiêu chuẩn, quy chuẩn kỹ thuật, bao gồm cả: chi truyền thông sự kiện, văn phòng phẩm, công tác phí.</w:t>
            </w:r>
          </w:p>
        </w:tc>
        <w:tc>
          <w:tcPr>
            <w:tcW w:w="4819" w:type="dxa"/>
          </w:tcPr>
          <w:p w14:paraId="397AD697" w14:textId="7B860082" w:rsidR="00BF74B7" w:rsidRPr="00BF74B7" w:rsidRDefault="00BF74B7" w:rsidP="00BF74B7">
            <w:pPr>
              <w:spacing w:before="100" w:beforeAutospacing="1" w:after="100" w:afterAutospacing="1" w:line="240" w:lineRule="auto"/>
              <w:ind w:firstLine="0"/>
              <w:rPr>
                <w:szCs w:val="28"/>
              </w:rPr>
            </w:pPr>
            <w:r w:rsidRPr="00BF74B7">
              <w:rPr>
                <w:szCs w:val="28"/>
              </w:rPr>
              <w:lastRenderedPageBreak/>
              <w:t xml:space="preserve">Điều 9 </w:t>
            </w:r>
            <w:r>
              <w:rPr>
                <w:szCs w:val="28"/>
              </w:rPr>
              <w:t xml:space="preserve">dự thảo Thông tư </w:t>
            </w:r>
            <w:r w:rsidRPr="00BF74B7">
              <w:rPr>
                <w:szCs w:val="28"/>
              </w:rPr>
              <w:t xml:space="preserve">quy định các nội dung chi ngân sách nhà nước cho hoạt </w:t>
            </w:r>
            <w:r w:rsidRPr="00BF74B7">
              <w:rPr>
                <w:szCs w:val="28"/>
              </w:rPr>
              <w:lastRenderedPageBreak/>
              <w:t>động hợp tác quốc tế trong lĩnh vực tiêu chuẩn, quy chuẩn kỹ thuật, nhằm tăng cường mức độ tham gia chủ động, thực chất của Việt Nam vào quá trình xây dựng và hài hòa tiêu chuẩn quốc tế, khu vực. Các nội dung chi được thiết kế theo hướng bao quát các hoạt động trọng tâm, bao gồm: xây dựng ý kiến quốc gia góp ý dự thảo tiêu chuẩn quốc tế; hỗ trợ chuyên gia Việt Nam tham gia các ban kỹ thuật tiêu chuẩn quốc tế và làm việc tại các tổ chức tiêu chuẩn quốc tế; đào tạo, nâng cao năng lực nguồn nhân lực; tổ chức hội nghị, hội thảo quốc tế; và thực hiện nghĩa vụ tài chính của Việt Nam tại các tổ chức tiêu chuẩn quốc tế, khu vực.</w:t>
            </w:r>
          </w:p>
          <w:p w14:paraId="38872597" w14:textId="77777777" w:rsidR="00BF74B7" w:rsidRPr="00BF74B7" w:rsidRDefault="00BF74B7" w:rsidP="00BF74B7">
            <w:pPr>
              <w:spacing w:before="100" w:beforeAutospacing="1" w:after="100" w:afterAutospacing="1" w:line="240" w:lineRule="auto"/>
              <w:ind w:firstLine="0"/>
              <w:rPr>
                <w:szCs w:val="28"/>
              </w:rPr>
            </w:pPr>
            <w:r w:rsidRPr="00BF74B7">
              <w:rPr>
                <w:szCs w:val="28"/>
              </w:rPr>
              <w:t xml:space="preserve">So với Thông tư số 27/2020/TT-BTC, Điều 9 là </w:t>
            </w:r>
            <w:r w:rsidRPr="00BF74B7">
              <w:rPr>
                <w:b/>
                <w:bCs/>
                <w:szCs w:val="28"/>
              </w:rPr>
              <w:t>nội dung bổ sung mới</w:t>
            </w:r>
            <w:r w:rsidRPr="00BF74B7">
              <w:rPr>
                <w:szCs w:val="28"/>
              </w:rPr>
              <w:t xml:space="preserve">, lần đầu tiên quy định một cách có hệ thống về cơ chế tài chính cho hoạt động hợp tác quốc tế trong lĩnh vực tiêu chuẩn, quy chuẩn kỹ thuật. Việc bổ sung này nhằm đáp ứng yêu cầu hội nhập ngày càng sâu rộng, bảo đảm điều kiện để Việt Nam tham gia hiệu quả vào quá trình xây dựng tiêu chuẩn </w:t>
            </w:r>
            <w:r w:rsidRPr="00BF74B7">
              <w:rPr>
                <w:szCs w:val="28"/>
              </w:rPr>
              <w:lastRenderedPageBreak/>
              <w:t>quốc tế, qua đó nâng cao khả năng hài hòa tiêu chuẩn, giảm rào cản kỹ thuật trong thương mại và bảo vệ lợi ích quốc gia.</w:t>
            </w:r>
          </w:p>
          <w:p w14:paraId="33B9D751" w14:textId="77777777" w:rsidR="00BF74B7" w:rsidRPr="00BF74B7" w:rsidRDefault="00BF74B7" w:rsidP="00BF74B7">
            <w:pPr>
              <w:spacing w:before="100" w:beforeAutospacing="1" w:after="100" w:afterAutospacing="1" w:line="240" w:lineRule="auto"/>
              <w:ind w:firstLine="0"/>
              <w:rPr>
                <w:szCs w:val="28"/>
              </w:rPr>
            </w:pPr>
            <w:r w:rsidRPr="00BF74B7">
              <w:rPr>
                <w:szCs w:val="28"/>
              </w:rPr>
              <w:t>Quy định tại Điều này góp phần hoàn thiện hành lang pháp lý, tạo cơ sở để huy động, sử dụng hiệu quả nguồn lực ngân sách nhà nước cho hoạt động hợp tác quốc tế, đồng thời nâng cao vị thế và vai trò của Việt Nam trong các tổ chức tiêu chuẩn quốc tế và khu vực.</w:t>
            </w:r>
          </w:p>
          <w:p w14:paraId="12640BC2" w14:textId="5953D9B9" w:rsidR="009706E0" w:rsidRPr="00BF74B7" w:rsidRDefault="009706E0" w:rsidP="00BF74B7">
            <w:pPr>
              <w:spacing w:before="40" w:after="40" w:line="240" w:lineRule="auto"/>
              <w:ind w:firstLine="0"/>
              <w:rPr>
                <w:szCs w:val="28"/>
              </w:rPr>
            </w:pPr>
          </w:p>
        </w:tc>
      </w:tr>
      <w:tr w:rsidR="009706E0" w:rsidRPr="007234D6" w14:paraId="1D184FB0" w14:textId="77777777" w:rsidTr="009706E0">
        <w:tc>
          <w:tcPr>
            <w:tcW w:w="4815" w:type="dxa"/>
          </w:tcPr>
          <w:p w14:paraId="4947CCBB" w14:textId="77777777" w:rsidR="009706E0" w:rsidRPr="007234D6" w:rsidRDefault="009706E0" w:rsidP="00B3110F">
            <w:pPr>
              <w:shd w:val="clear" w:color="auto" w:fill="FFFFFF"/>
              <w:spacing w:before="40" w:after="40" w:line="240" w:lineRule="auto"/>
              <w:ind w:firstLine="0"/>
              <w:rPr>
                <w:b/>
                <w:bCs/>
                <w:color w:val="000000"/>
                <w:szCs w:val="28"/>
                <w:lang w:eastAsia="vi-VN"/>
              </w:rPr>
            </w:pPr>
          </w:p>
        </w:tc>
        <w:tc>
          <w:tcPr>
            <w:tcW w:w="5245" w:type="dxa"/>
          </w:tcPr>
          <w:p w14:paraId="78467CE7" w14:textId="77777777" w:rsidR="007734D0" w:rsidRPr="006E598C" w:rsidRDefault="007734D0" w:rsidP="007734D0">
            <w:pPr>
              <w:widowControl w:val="0"/>
              <w:spacing w:after="120" w:line="240" w:lineRule="auto"/>
              <w:ind w:firstLine="0"/>
              <w:rPr>
                <w:b/>
                <w:szCs w:val="28"/>
              </w:rPr>
            </w:pPr>
            <w:r w:rsidRPr="006E598C">
              <w:rPr>
                <w:b/>
                <w:szCs w:val="28"/>
              </w:rPr>
              <w:t>Điều 10. Nội dung chi hoạt động thông báo và hỏi đáp về hàng rào kỹ thuật trong thương mại</w:t>
            </w:r>
          </w:p>
          <w:p w14:paraId="43329344" w14:textId="77777777" w:rsidR="007734D0" w:rsidRPr="006E598C" w:rsidRDefault="007734D0" w:rsidP="007734D0">
            <w:pPr>
              <w:widowControl w:val="0"/>
              <w:spacing w:after="120" w:line="240" w:lineRule="auto"/>
              <w:ind w:firstLine="0"/>
              <w:rPr>
                <w:szCs w:val="28"/>
              </w:rPr>
            </w:pPr>
            <w:r w:rsidRPr="000733D2">
              <w:rPr>
                <w:szCs w:val="28"/>
              </w:rPr>
              <w:t xml:space="preserve">1. Chi xây dựng, vận hành, duy trì và nâng cấp </w:t>
            </w:r>
            <w:r w:rsidRPr="000733D2">
              <w:rPr>
                <w:bCs/>
                <w:szCs w:val="28"/>
              </w:rPr>
              <w:t>hạ tầng thông báo và hỏi đáp quốc gia về hàng rào kỹ thuật trong thương mại</w:t>
            </w:r>
            <w:r w:rsidRPr="000733D2">
              <w:rPr>
                <w:szCs w:val="28"/>
              </w:rPr>
              <w:t>, bao gồm cả nền tảng số và cơ sở dữ liệu.</w:t>
            </w:r>
          </w:p>
          <w:p w14:paraId="06488088" w14:textId="77777777" w:rsidR="007734D0" w:rsidRPr="006E598C" w:rsidRDefault="007734D0" w:rsidP="007734D0">
            <w:pPr>
              <w:widowControl w:val="0"/>
              <w:spacing w:after="120" w:line="240" w:lineRule="auto"/>
              <w:ind w:firstLine="0"/>
              <w:rPr>
                <w:strike/>
                <w:szCs w:val="28"/>
              </w:rPr>
            </w:pPr>
            <w:r w:rsidRPr="006E598C">
              <w:rPr>
                <w:szCs w:val="28"/>
              </w:rPr>
              <w:t xml:space="preserve">2. Chi nghiên cứu, phân tích, đánh giá tác động và đề xuất triển khai thực hiện các cam </w:t>
            </w:r>
            <w:r w:rsidRPr="006E598C">
              <w:rPr>
                <w:szCs w:val="28"/>
              </w:rPr>
              <w:lastRenderedPageBreak/>
              <w:t xml:space="preserve">kết về </w:t>
            </w:r>
            <w:r w:rsidRPr="006E598C">
              <w:rPr>
                <w:bCs/>
                <w:szCs w:val="28"/>
              </w:rPr>
              <w:t>TBT và Tiêu chuẩn, Quy chuẩn kỹ thuật và Thủ tục đánh giá sự phù hợp (STRACAP)</w:t>
            </w:r>
            <w:r w:rsidRPr="006E598C">
              <w:rPr>
                <w:szCs w:val="28"/>
              </w:rPr>
              <w:t>, bao gồm cả:</w:t>
            </w:r>
          </w:p>
          <w:p w14:paraId="2677994E" w14:textId="77777777" w:rsidR="007734D0" w:rsidRPr="006E598C" w:rsidRDefault="007734D0" w:rsidP="007734D0">
            <w:pPr>
              <w:spacing w:after="120" w:line="240" w:lineRule="auto"/>
              <w:ind w:firstLine="0"/>
              <w:rPr>
                <w:szCs w:val="28"/>
              </w:rPr>
            </w:pPr>
            <w:r w:rsidRPr="000733D2">
              <w:rPr>
                <w:szCs w:val="28"/>
              </w:rPr>
              <w:t>a) Chi lập báo cáo phân tích, đánh giá tác động và đề xuất kế hoạch triển khai các cam kết TBT/STRACAP trong các hiệp định thương mại tự do (FTAs);</w:t>
            </w:r>
          </w:p>
          <w:p w14:paraId="55410C24" w14:textId="77777777" w:rsidR="007734D0" w:rsidRPr="006E598C" w:rsidRDefault="007734D0" w:rsidP="007734D0">
            <w:pPr>
              <w:spacing w:after="120" w:line="240" w:lineRule="auto"/>
              <w:ind w:firstLine="0"/>
              <w:rPr>
                <w:szCs w:val="28"/>
              </w:rPr>
            </w:pPr>
            <w:r w:rsidRPr="006E598C">
              <w:rPr>
                <w:szCs w:val="28"/>
              </w:rPr>
              <w:t>b) Dịch thuật, hiệu đính toàn văn cam kết TBT/STRACAP trong các FTA</w:t>
            </w:r>
            <w:r>
              <w:rPr>
                <w:szCs w:val="28"/>
              </w:rPr>
              <w:t>s</w:t>
            </w:r>
            <w:r w:rsidRPr="006E598C">
              <w:rPr>
                <w:szCs w:val="28"/>
              </w:rPr>
              <w:t>;</w:t>
            </w:r>
          </w:p>
          <w:p w14:paraId="3B7BB3DE" w14:textId="77777777" w:rsidR="007734D0" w:rsidRPr="006E598C" w:rsidRDefault="007734D0" w:rsidP="007734D0">
            <w:pPr>
              <w:spacing w:after="120" w:line="240" w:lineRule="auto"/>
              <w:ind w:firstLine="0"/>
              <w:rPr>
                <w:szCs w:val="28"/>
              </w:rPr>
            </w:pPr>
            <w:r w:rsidRPr="006E598C">
              <w:rPr>
                <w:szCs w:val="28"/>
              </w:rPr>
              <w:t>c) Xây dựng tài liệu và tổ chức hướng dẫn, đào tạo, tập huấn phục vụ triển khai cam kế</w:t>
            </w:r>
            <w:r>
              <w:rPr>
                <w:szCs w:val="28"/>
              </w:rPr>
              <w:t>t TBT/STRACAP;</w:t>
            </w:r>
          </w:p>
          <w:p w14:paraId="13B02FFB" w14:textId="77777777" w:rsidR="007734D0" w:rsidRPr="000733D2" w:rsidRDefault="007734D0" w:rsidP="007734D0">
            <w:pPr>
              <w:spacing w:after="120" w:line="240" w:lineRule="auto"/>
              <w:ind w:firstLine="0"/>
              <w:rPr>
                <w:szCs w:val="28"/>
              </w:rPr>
            </w:pPr>
            <w:r w:rsidRPr="000733D2">
              <w:rPr>
                <w:szCs w:val="28"/>
              </w:rPr>
              <w:t>d) Chi họp tham vấn, thuê chuyên gia trong nước và nước ngoài (nếu cần) tham gia nghiên cứu, xây dựng báo cáo phân tích, đánh giá các vấn đề phát sinh về TBT/STRACAP trong các FTAs.</w:t>
            </w:r>
          </w:p>
          <w:p w14:paraId="692D6BF9" w14:textId="77777777" w:rsidR="007734D0" w:rsidRPr="006E598C" w:rsidRDefault="007734D0" w:rsidP="007734D0">
            <w:pPr>
              <w:spacing w:after="120" w:line="240" w:lineRule="auto"/>
              <w:ind w:firstLine="0"/>
              <w:rPr>
                <w:szCs w:val="28"/>
              </w:rPr>
            </w:pPr>
            <w:r w:rsidRPr="006E598C">
              <w:rPr>
                <w:szCs w:val="28"/>
              </w:rPr>
              <w:t>3. Chi phí bảo đảm hoạt động của các cơ quan thông báo và hỏi đáp về hàng rào kỹ thuật trong thương mại quốc gia, bộ, địa phương, bao gồm:</w:t>
            </w:r>
          </w:p>
          <w:p w14:paraId="0E942DB7" w14:textId="77777777" w:rsidR="007734D0" w:rsidRDefault="007734D0" w:rsidP="007734D0">
            <w:pPr>
              <w:widowControl w:val="0"/>
              <w:spacing w:after="120" w:line="240" w:lineRule="auto"/>
              <w:ind w:firstLine="0"/>
              <w:rPr>
                <w:szCs w:val="28"/>
              </w:rPr>
            </w:pPr>
            <w:r w:rsidRPr="006E598C">
              <w:rPr>
                <w:szCs w:val="28"/>
              </w:rPr>
              <w:t xml:space="preserve">a) Chi nghiên cứu, phân tích, đánh giá tác động </w:t>
            </w:r>
            <w:r w:rsidRPr="008415A1">
              <w:rPr>
                <w:szCs w:val="28"/>
              </w:rPr>
              <w:t>của dự thảo biệ</w:t>
            </w:r>
            <w:r w:rsidRPr="006E598C">
              <w:rPr>
                <w:szCs w:val="28"/>
              </w:rPr>
              <w:t xml:space="preserve">n pháp </w:t>
            </w:r>
            <w:r w:rsidRPr="006E598C">
              <w:rPr>
                <w:bCs/>
                <w:szCs w:val="28"/>
              </w:rPr>
              <w:t xml:space="preserve">TBT của các thị trường xuất khẩu trọng điểm của Việt Nam </w:t>
            </w:r>
            <w:r w:rsidRPr="006E598C">
              <w:rPr>
                <w:bCs/>
                <w:szCs w:val="28"/>
              </w:rPr>
              <w:lastRenderedPageBreak/>
              <w:t xml:space="preserve">nhằm phục vụ cảnh báo xuất khẩu </w:t>
            </w:r>
            <w:r w:rsidRPr="006E598C">
              <w:rPr>
                <w:szCs w:val="28"/>
              </w:rPr>
              <w:t>cho doanh nghiệp và cơ quan quản lý</w:t>
            </w:r>
            <w:r w:rsidRPr="006E598C">
              <w:rPr>
                <w:bCs/>
                <w:szCs w:val="28"/>
              </w:rPr>
              <w:t>,</w:t>
            </w:r>
            <w:r w:rsidRPr="006E598C">
              <w:rPr>
                <w:szCs w:val="28"/>
              </w:rPr>
              <w:t xml:space="preserve"> bao gồm cả: dịch thuật, hiệu đính; lập báo cáo phân tích, đánh giá tác động của dự thảo biện pháp TBT </w:t>
            </w:r>
            <w:r>
              <w:rPr>
                <w:szCs w:val="28"/>
              </w:rPr>
              <w:t>đối với</w:t>
            </w:r>
            <w:r w:rsidRPr="006E598C">
              <w:rPr>
                <w:szCs w:val="28"/>
              </w:rPr>
              <w:t xml:space="preserve"> xuất khẩu của Việt Nam </w:t>
            </w:r>
            <w:r w:rsidRPr="002844EF">
              <w:rPr>
                <w:szCs w:val="28"/>
              </w:rPr>
              <w:t>nhằm phục vụ cảnh báo sớm</w:t>
            </w:r>
            <w:r w:rsidRPr="006E598C">
              <w:rPr>
                <w:szCs w:val="28"/>
              </w:rPr>
              <w:t xml:space="preserve"> cho doanh nghiệp và cơ quan quản lý; họp tham vấn ý kiến chuyên gia, đại diện doanh nghiệp; chi thuê chuyên gia trong nước để phân tích, đánh giá tác động của dự thảo biện pháp TBT </w:t>
            </w:r>
            <w:r>
              <w:rPr>
                <w:szCs w:val="28"/>
              </w:rPr>
              <w:t>đối với</w:t>
            </w:r>
            <w:r w:rsidRPr="006E598C">
              <w:rPr>
                <w:szCs w:val="28"/>
              </w:rPr>
              <w:t xml:space="preserve"> xuất khẩu của Việt Nam nhằm phục vụ cảnh báo sớm cho doanh nghiệp và cơ quan quản lý</w:t>
            </w:r>
            <w:r>
              <w:rPr>
                <w:szCs w:val="28"/>
              </w:rPr>
              <w:t>;</w:t>
            </w:r>
          </w:p>
          <w:p w14:paraId="65AA7B6D" w14:textId="77777777" w:rsidR="007734D0" w:rsidRPr="006E598C" w:rsidRDefault="007734D0" w:rsidP="007734D0">
            <w:pPr>
              <w:widowControl w:val="0"/>
              <w:spacing w:after="120" w:line="240" w:lineRule="auto"/>
              <w:ind w:firstLine="0"/>
              <w:rPr>
                <w:szCs w:val="28"/>
              </w:rPr>
            </w:pPr>
            <w:r>
              <w:rPr>
                <w:szCs w:val="28"/>
              </w:rPr>
              <w:t>b) Chi nghiên cứu, phân tích, đánh giá tác động và đề xuất quan ngại thương mại của Việt Nam với các biện pháp TBT của nước ngoài ảnh hưởng tới xuất khẩu của Việt Nam, bao gồm: dịch tài liệu, xây dựng báo cáo đánh giá tác động và đề xuất quan ngại thương mại, họp tham vấn Doanh nghiệp, hiệp hội và các bên có liên quan, lấy ý kiến chuyên gia;</w:t>
            </w:r>
          </w:p>
          <w:p w14:paraId="584DFC68" w14:textId="77777777" w:rsidR="007734D0" w:rsidRPr="006E598C" w:rsidRDefault="007734D0" w:rsidP="007734D0">
            <w:pPr>
              <w:widowControl w:val="0"/>
              <w:spacing w:after="120" w:line="240" w:lineRule="auto"/>
              <w:ind w:firstLine="0"/>
              <w:rPr>
                <w:szCs w:val="28"/>
              </w:rPr>
            </w:pPr>
            <w:r>
              <w:rPr>
                <w:szCs w:val="28"/>
              </w:rPr>
              <w:t>c</w:t>
            </w:r>
            <w:r w:rsidRPr="006E598C">
              <w:rPr>
                <w:szCs w:val="28"/>
              </w:rPr>
              <w:t xml:space="preserve">) Chi </w:t>
            </w:r>
            <w:r>
              <w:rPr>
                <w:szCs w:val="28"/>
              </w:rPr>
              <w:t xml:space="preserve">nghiên cứu, </w:t>
            </w:r>
            <w:r w:rsidRPr="006E598C">
              <w:rPr>
                <w:szCs w:val="28"/>
              </w:rPr>
              <w:t xml:space="preserve">phân tích, đánh giá và đề xuất phương án xử lý quan ngại thương mại của các nước thành viên WTO </w:t>
            </w:r>
            <w:r>
              <w:rPr>
                <w:szCs w:val="28"/>
              </w:rPr>
              <w:t>đối</w:t>
            </w:r>
            <w:r w:rsidRPr="006E598C">
              <w:rPr>
                <w:szCs w:val="28"/>
              </w:rPr>
              <w:t xml:space="preserve"> với các biện pháp TBT của Việt Nam, bao gồm: dịch tài liệu, báo cáo phân tích, đề xuất phương án </w:t>
            </w:r>
            <w:r w:rsidRPr="006E598C">
              <w:rPr>
                <w:szCs w:val="28"/>
              </w:rPr>
              <w:lastRenderedPageBreak/>
              <w:t>xử lý, họp tham vấn ý kiến chuyên gia</w:t>
            </w:r>
            <w:r>
              <w:rPr>
                <w:szCs w:val="28"/>
              </w:rPr>
              <w:t>;</w:t>
            </w:r>
          </w:p>
          <w:p w14:paraId="42D90CA1" w14:textId="77777777" w:rsidR="007734D0" w:rsidRDefault="007734D0" w:rsidP="007734D0">
            <w:pPr>
              <w:widowControl w:val="0"/>
              <w:spacing w:after="120" w:line="240" w:lineRule="auto"/>
              <w:ind w:firstLine="0"/>
              <w:rPr>
                <w:szCs w:val="28"/>
              </w:rPr>
            </w:pPr>
            <w:r>
              <w:rPr>
                <w:szCs w:val="28"/>
              </w:rPr>
              <w:t>d</w:t>
            </w:r>
            <w:r w:rsidRPr="006E598C">
              <w:rPr>
                <w:szCs w:val="28"/>
              </w:rPr>
              <w:t>) Chi tổ chức các hội nghị, hội thảo, đào tạo, tập huấn, bồi dưỡng trong nước và quốc tế về các nghiệp vụ liên quan đến hàng rào kỹ thuật trong thương mại</w:t>
            </w:r>
            <w:r>
              <w:rPr>
                <w:szCs w:val="28"/>
              </w:rPr>
              <w:t>;</w:t>
            </w:r>
          </w:p>
          <w:p w14:paraId="1BC65714" w14:textId="77777777" w:rsidR="007734D0" w:rsidRPr="006E598C" w:rsidRDefault="007734D0" w:rsidP="007734D0">
            <w:pPr>
              <w:widowControl w:val="0"/>
              <w:spacing w:after="120" w:line="240" w:lineRule="auto"/>
              <w:ind w:firstLine="0"/>
              <w:rPr>
                <w:szCs w:val="28"/>
              </w:rPr>
            </w:pPr>
            <w:r>
              <w:rPr>
                <w:szCs w:val="28"/>
              </w:rPr>
              <w:t>đ) C</w:t>
            </w:r>
            <w:r w:rsidRPr="00090A3D">
              <w:rPr>
                <w:szCs w:val="28"/>
              </w:rPr>
              <w:t xml:space="preserve">hi họp </w:t>
            </w:r>
            <w:r w:rsidRPr="0094087D">
              <w:rPr>
                <w:szCs w:val="28"/>
              </w:rPr>
              <w:t xml:space="preserve">tham vấn ý kiến cơ quan quản lý, doanh nghiệp, hiệp hội, chuyên gia </w:t>
            </w:r>
            <w:r>
              <w:rPr>
                <w:szCs w:val="28"/>
              </w:rPr>
              <w:t>về các quan ngại thương mại đối với các biện pháp TBT;</w:t>
            </w:r>
          </w:p>
          <w:p w14:paraId="230764E5" w14:textId="77777777" w:rsidR="007734D0" w:rsidRPr="006E598C" w:rsidRDefault="007734D0" w:rsidP="007734D0">
            <w:pPr>
              <w:spacing w:after="120" w:line="240" w:lineRule="auto"/>
              <w:ind w:firstLine="0"/>
              <w:rPr>
                <w:szCs w:val="28"/>
              </w:rPr>
            </w:pPr>
            <w:r>
              <w:rPr>
                <w:szCs w:val="28"/>
              </w:rPr>
              <w:t>e</w:t>
            </w:r>
            <w:r w:rsidRPr="006E598C">
              <w:rPr>
                <w:szCs w:val="28"/>
              </w:rPr>
              <w:t>) Chi hoạt động của Ban liên ngành TBT, gồm: chi phiếu lấy ý kiến thành viên Ban liên ngành về các vấn đề TBT; chi họp định kỳ, đột xuất của Ban liên ngành</w:t>
            </w:r>
            <w:r>
              <w:rPr>
                <w:szCs w:val="28"/>
              </w:rPr>
              <w:t>;</w:t>
            </w:r>
          </w:p>
          <w:p w14:paraId="6DB67BBB" w14:textId="77777777" w:rsidR="007734D0" w:rsidRPr="006E598C" w:rsidRDefault="007734D0" w:rsidP="007734D0">
            <w:pPr>
              <w:widowControl w:val="0"/>
              <w:spacing w:after="120" w:line="240" w:lineRule="auto"/>
              <w:ind w:firstLine="0"/>
              <w:rPr>
                <w:szCs w:val="28"/>
              </w:rPr>
            </w:pPr>
            <w:r>
              <w:rPr>
                <w:szCs w:val="28"/>
              </w:rPr>
              <w:t>g</w:t>
            </w:r>
            <w:r w:rsidRPr="006E598C">
              <w:rPr>
                <w:szCs w:val="28"/>
              </w:rPr>
              <w:t>) Chi biên soạn và phát hành bản tin về hàng rào kỹ thuật trong thương mại định kỳ, chuyên đề theo ngành hàng có thế mạnh xuất khẩu.</w:t>
            </w:r>
          </w:p>
          <w:p w14:paraId="62860A9B" w14:textId="30C4FF1E" w:rsidR="009706E0" w:rsidRPr="007234D6" w:rsidRDefault="007734D0" w:rsidP="007734D0">
            <w:pPr>
              <w:spacing w:after="120" w:line="240" w:lineRule="auto"/>
              <w:ind w:firstLine="0"/>
              <w:rPr>
                <w:szCs w:val="28"/>
              </w:rPr>
            </w:pPr>
            <w:r w:rsidRPr="006E598C">
              <w:rPr>
                <w:szCs w:val="28"/>
              </w:rPr>
              <w:t>4. Các nội dung chi trực tiế</w:t>
            </w:r>
            <w:r>
              <w:rPr>
                <w:szCs w:val="28"/>
              </w:rPr>
              <w:t>p</w:t>
            </w:r>
            <w:r w:rsidRPr="006E598C">
              <w:rPr>
                <w:szCs w:val="28"/>
              </w:rPr>
              <w:t xml:space="preserve"> cần thiết khác của hoạt động thông báo và hỏi đáp về hàng rào kỹ thuật trong thương mại, bao gồm cả: lấy ý kiến chuyên gia, đoàn ra, đoàn vào, tuyên truyền và các chi phí </w:t>
            </w:r>
            <w:r>
              <w:rPr>
                <w:szCs w:val="28"/>
              </w:rPr>
              <w:t xml:space="preserve">khác </w:t>
            </w:r>
            <w:r w:rsidRPr="006E598C">
              <w:rPr>
                <w:szCs w:val="28"/>
              </w:rPr>
              <w:t>để thực hiện nghĩa vụ cam kết TBT/STRACAP trong các điều ước quốc tế mà Việt Nam là thành viên.</w:t>
            </w:r>
          </w:p>
        </w:tc>
        <w:tc>
          <w:tcPr>
            <w:tcW w:w="4819" w:type="dxa"/>
          </w:tcPr>
          <w:p w14:paraId="0C45503A" w14:textId="028DC203" w:rsidR="007734D0" w:rsidRPr="007734D0" w:rsidRDefault="007734D0" w:rsidP="007734D0">
            <w:pPr>
              <w:spacing w:before="100" w:beforeAutospacing="1" w:after="100" w:afterAutospacing="1" w:line="240" w:lineRule="auto"/>
              <w:ind w:firstLine="0"/>
              <w:rPr>
                <w:szCs w:val="28"/>
              </w:rPr>
            </w:pPr>
            <w:r w:rsidRPr="007734D0">
              <w:rPr>
                <w:szCs w:val="28"/>
              </w:rPr>
              <w:lastRenderedPageBreak/>
              <w:t xml:space="preserve">Điều 10 </w:t>
            </w:r>
            <w:r>
              <w:rPr>
                <w:szCs w:val="28"/>
              </w:rPr>
              <w:t xml:space="preserve">dự thảo Thông tư </w:t>
            </w:r>
            <w:r w:rsidRPr="007734D0">
              <w:rPr>
                <w:szCs w:val="28"/>
              </w:rPr>
              <w:t xml:space="preserve">quy định các nội dung chi ngân sách nhà nước cho hoạt động thông báo và hỏi đáp về hàng rào kỹ thuật trong thương mại (TBT), nhằm bảo đảm thực hiện đầy đủ nghĩa vụ của Việt Nam trong khuôn khổ các điều ước quốc tế, đặc biệt là các hiệp định của WTO và các hiệp định thương mại tự do (FTAs). Các nội dung chi được thiết kế theo hướng bao quát toàn diện, bao gồm: xây dựng, vận hành, duy trì và nâng cấp hạ </w:t>
            </w:r>
            <w:r w:rsidRPr="007734D0">
              <w:rPr>
                <w:szCs w:val="28"/>
              </w:rPr>
              <w:lastRenderedPageBreak/>
              <w:t>tầng thông báo và hỏi đáp quốc gia (bao gồm nền tảng số, cơ sở dữ liệu); nghiên cứu, phân tích, đánh giá tác động và triển khai các cam kết TBT/STRACAP; bảo đảm hoạt động của hệ thống cơ quan thông báo và hỏi đáp từ trung ương đến địa phương.</w:t>
            </w:r>
          </w:p>
          <w:p w14:paraId="5A2386E7" w14:textId="77777777" w:rsidR="007734D0" w:rsidRPr="007734D0" w:rsidRDefault="007734D0" w:rsidP="007734D0">
            <w:pPr>
              <w:spacing w:before="100" w:beforeAutospacing="1" w:after="100" w:afterAutospacing="1" w:line="240" w:lineRule="auto"/>
              <w:ind w:firstLine="0"/>
              <w:rPr>
                <w:szCs w:val="28"/>
              </w:rPr>
            </w:pPr>
            <w:r w:rsidRPr="007734D0">
              <w:rPr>
                <w:szCs w:val="28"/>
              </w:rPr>
              <w:t>Bên cạnh đó, Điều này quy định rõ các nội dung chi phục vụ hoạt động cảnh báo sớm cho doanh nghiệp, xử lý và đề xuất quan ngại thương mại, tham vấn với các bên liên quan, tổ chức hội nghị, hội thảo, đào tạo, tập huấn, cũng như hoạt động của Ban liên ngành TBT và công tác thông tin, truyền thông. Các khoản chi được thiết kế gắn với thực tiễn triển khai, bảo đảm tính linh hoạt, kịp thời trong việc xử lý các vấn đề phát sinh từ các biện pháp TBT của các nước đối tác thương mại.</w:t>
            </w:r>
          </w:p>
          <w:p w14:paraId="1FFB30D9" w14:textId="77777777" w:rsidR="007734D0" w:rsidRPr="007734D0" w:rsidRDefault="007734D0" w:rsidP="007734D0">
            <w:pPr>
              <w:spacing w:before="100" w:beforeAutospacing="1" w:after="100" w:afterAutospacing="1" w:line="240" w:lineRule="auto"/>
              <w:ind w:firstLine="0"/>
              <w:rPr>
                <w:szCs w:val="28"/>
              </w:rPr>
            </w:pPr>
            <w:r w:rsidRPr="007734D0">
              <w:rPr>
                <w:szCs w:val="28"/>
              </w:rPr>
              <w:t xml:space="preserve">So với Thông tư số 27/2020/TT-BTC, nội dung chi cho hoạt động thông báo và hỏi đáp về hàng rào kỹ thuật trong thương mại tại Điều 10 là </w:t>
            </w:r>
            <w:r w:rsidRPr="007734D0">
              <w:rPr>
                <w:b/>
                <w:bCs/>
                <w:szCs w:val="28"/>
              </w:rPr>
              <w:t>nội dung bổ sung mới</w:t>
            </w:r>
            <w:r w:rsidRPr="007734D0">
              <w:rPr>
                <w:szCs w:val="28"/>
              </w:rPr>
              <w:t xml:space="preserve">, được quy định một cách có hệ thống và </w:t>
            </w:r>
            <w:r w:rsidRPr="007734D0">
              <w:rPr>
                <w:szCs w:val="28"/>
              </w:rPr>
              <w:lastRenderedPageBreak/>
              <w:t>đầy đủ hơn, phù hợp với yêu cầu hội nhập quốc tế ngày càng sâu rộng. Việc bổ sung này góp phần hoàn thiện hành lang pháp lý, tạo cơ sở để nâng cao hiệu quả thực thi các cam kết quốc tế, hỗ trợ doanh nghiệp thích ứng với các rào cản kỹ thuật, đồng thời bảo vệ lợi ích của Việt Nam trong thương mại quốc tế.</w:t>
            </w:r>
          </w:p>
          <w:p w14:paraId="4B51D2FF" w14:textId="00D47949" w:rsidR="009706E0" w:rsidRPr="007734D0" w:rsidRDefault="009706E0" w:rsidP="007734D0">
            <w:pPr>
              <w:spacing w:before="40" w:after="40" w:line="240" w:lineRule="auto"/>
              <w:ind w:firstLine="0"/>
              <w:rPr>
                <w:szCs w:val="28"/>
              </w:rPr>
            </w:pPr>
          </w:p>
        </w:tc>
      </w:tr>
      <w:tr w:rsidR="009706E0" w:rsidRPr="007234D6" w14:paraId="43C2F7BA" w14:textId="77777777" w:rsidTr="009706E0">
        <w:tc>
          <w:tcPr>
            <w:tcW w:w="4815" w:type="dxa"/>
          </w:tcPr>
          <w:p w14:paraId="60F2ADBF" w14:textId="164D8540" w:rsidR="009706E0" w:rsidRPr="007234D6" w:rsidRDefault="009706E0" w:rsidP="00B3110F">
            <w:pPr>
              <w:pStyle w:val="text"/>
              <w:spacing w:before="40" w:after="40"/>
              <w:jc w:val="left"/>
              <w:rPr>
                <w:b/>
                <w:bCs/>
                <w:szCs w:val="28"/>
              </w:rPr>
            </w:pPr>
          </w:p>
        </w:tc>
        <w:tc>
          <w:tcPr>
            <w:tcW w:w="5245" w:type="dxa"/>
          </w:tcPr>
          <w:p w14:paraId="1F50C5BF" w14:textId="77777777" w:rsidR="00DE7FCA" w:rsidRPr="006E598C" w:rsidRDefault="00DE7FCA" w:rsidP="00DE7FCA">
            <w:pPr>
              <w:widowControl w:val="0"/>
              <w:spacing w:after="120" w:line="240" w:lineRule="auto"/>
              <w:ind w:firstLine="0"/>
              <w:rPr>
                <w:b/>
                <w:szCs w:val="28"/>
              </w:rPr>
            </w:pPr>
            <w:r w:rsidRPr="006E598C">
              <w:rPr>
                <w:b/>
                <w:szCs w:val="28"/>
              </w:rPr>
              <w:t>Điều 11. Nội dung chi xây dựng, vận hành, duy trì, khai thác và nâng cấp Cơ sở dữ liệu quốc gia về tiêu chuẩn, đo lường, chất lượng; chi tôn vinh, khen thưởng trong lĩnh vực tiêu chuẩn, quy chuẩn kỹ thuật; chi hỗ trợ tổ chức, cá nhân ngoài nhà nước chủ trì xây dựng dự thảo tiêu chuẩn quốc gia</w:t>
            </w:r>
          </w:p>
          <w:p w14:paraId="78BF0594" w14:textId="77777777" w:rsidR="00DE7FCA" w:rsidRPr="006E598C" w:rsidRDefault="00DE7FCA" w:rsidP="00DE7FCA">
            <w:pPr>
              <w:widowControl w:val="0"/>
              <w:spacing w:after="120" w:line="240" w:lineRule="auto"/>
              <w:ind w:firstLine="0"/>
              <w:rPr>
                <w:bCs/>
                <w:szCs w:val="28"/>
              </w:rPr>
            </w:pPr>
            <w:r w:rsidRPr="006E598C">
              <w:rPr>
                <w:bCs/>
                <w:szCs w:val="28"/>
              </w:rPr>
              <w:t>1. Nội dung chi xây dựng, vận hành, duy trì, khai thác và nâng cấp Cơ sở dữ liệu quốc gia về tiêu chuẩn, đo lường, chất lượng</w:t>
            </w:r>
            <w:r>
              <w:rPr>
                <w:bCs/>
                <w:szCs w:val="28"/>
              </w:rPr>
              <w:t>, bao</w:t>
            </w:r>
            <w:r w:rsidRPr="006E598C">
              <w:rPr>
                <w:bCs/>
                <w:szCs w:val="28"/>
              </w:rPr>
              <w:t xml:space="preserve"> gồm:</w:t>
            </w:r>
          </w:p>
          <w:p w14:paraId="5345ECC2" w14:textId="77777777" w:rsidR="00DE7FCA" w:rsidRPr="006E598C" w:rsidRDefault="00DE7FCA" w:rsidP="00DE7FCA">
            <w:pPr>
              <w:widowControl w:val="0"/>
              <w:spacing w:after="120" w:line="240" w:lineRule="auto"/>
              <w:ind w:firstLine="0"/>
              <w:rPr>
                <w:bCs/>
                <w:szCs w:val="28"/>
              </w:rPr>
            </w:pPr>
            <w:r w:rsidRPr="006E598C">
              <w:rPr>
                <w:bCs/>
                <w:szCs w:val="28"/>
              </w:rPr>
              <w:t>a) Chi xây dựng, và nâng cấp cơ sở dữ liệu, bao gồm khảo sát, thiết kế, xây dựng kiến trúc hệ thống; xây dựng, chuẩn hóa cấu trúc dữ liệu; thu thập, cập nhật, chia sẻ, kết nối, số hóa dữ liệu về tiêu chuẩn, đo lường, chất lượng theo quy định;</w:t>
            </w:r>
          </w:p>
          <w:p w14:paraId="3C98C131" w14:textId="77777777" w:rsidR="00DE7FCA" w:rsidRPr="006E598C" w:rsidRDefault="00DE7FCA" w:rsidP="00DE7FCA">
            <w:pPr>
              <w:widowControl w:val="0"/>
              <w:spacing w:after="120" w:line="240" w:lineRule="auto"/>
              <w:ind w:firstLine="0"/>
              <w:rPr>
                <w:bCs/>
                <w:szCs w:val="28"/>
              </w:rPr>
            </w:pPr>
            <w:r w:rsidRPr="006E598C">
              <w:rPr>
                <w:bCs/>
                <w:szCs w:val="28"/>
              </w:rPr>
              <w:t>b) Chi vận hành, duy trì và khai thác cơ sở dữ liệu, bao gồm chi thuê dịch vụ hạ tầng kỹ thuật, máy chủ, đường truyền, lưu trữ dữ liệu; chi bảo đảm an toàn, an ninh thông tin; chi quản trị, vận hành hệ thống; chi hỗ trợ người sử dụng, khai thác và cung cấp thông tin từ cơ sở dữ liệu;</w:t>
            </w:r>
          </w:p>
          <w:p w14:paraId="4B385229" w14:textId="77777777" w:rsidR="00DE7FCA" w:rsidRPr="006E598C" w:rsidRDefault="00DE7FCA" w:rsidP="00DE7FCA">
            <w:pPr>
              <w:widowControl w:val="0"/>
              <w:spacing w:after="120" w:line="240" w:lineRule="auto"/>
              <w:ind w:firstLine="0"/>
              <w:rPr>
                <w:bCs/>
                <w:szCs w:val="28"/>
              </w:rPr>
            </w:pPr>
            <w:r w:rsidRPr="006E598C">
              <w:rPr>
                <w:bCs/>
                <w:szCs w:val="28"/>
              </w:rPr>
              <w:lastRenderedPageBreak/>
              <w:t>c) Chi hỗ trợ đối với người làm công tác chuyên trách về chuyển đổi số, an toàn thông tin mạng, an ninh mạng;</w:t>
            </w:r>
          </w:p>
          <w:p w14:paraId="4AB4D52C" w14:textId="77777777" w:rsidR="00DE7FCA" w:rsidRPr="006E598C" w:rsidRDefault="00DE7FCA" w:rsidP="00DE7FCA">
            <w:pPr>
              <w:widowControl w:val="0"/>
              <w:spacing w:after="120" w:line="240" w:lineRule="auto"/>
              <w:ind w:firstLine="0"/>
              <w:rPr>
                <w:bCs/>
                <w:szCs w:val="28"/>
              </w:rPr>
            </w:pPr>
            <w:r w:rsidRPr="006E598C">
              <w:rPr>
                <w:bCs/>
                <w:szCs w:val="28"/>
              </w:rPr>
              <w:t>d) Chi đào tạo, tập huấn, hướng dẫn sử dụng cơ sở dữ liệu cho cán bộ quản lý, vận hành và người sử dụng; chi biên soạn tài liệu hướng dẫn khai thác, sử dụng Cơ sở dữ liệu;</w:t>
            </w:r>
          </w:p>
          <w:p w14:paraId="1662D081" w14:textId="77777777" w:rsidR="00DE7FCA" w:rsidRPr="006E598C" w:rsidRDefault="00DE7FCA" w:rsidP="00DE7FCA">
            <w:pPr>
              <w:widowControl w:val="0"/>
              <w:spacing w:after="120" w:line="240" w:lineRule="auto"/>
              <w:ind w:firstLine="0"/>
              <w:rPr>
                <w:bCs/>
                <w:szCs w:val="28"/>
              </w:rPr>
            </w:pPr>
            <w:r w:rsidRPr="006E598C">
              <w:rPr>
                <w:bCs/>
                <w:szCs w:val="28"/>
              </w:rPr>
              <w:t>đ) Các khoản chi cần thiết khác có liên quan trực tiếp đến việc xây dựng, vận hành, duy trì, khai thác và nâng cấp Cơ sở dữ liệu quốc gia về tiêu chuẩn, đo lường, chất lượng theo quy định.</w:t>
            </w:r>
          </w:p>
          <w:p w14:paraId="67E59E55" w14:textId="77777777" w:rsidR="00DE7FCA" w:rsidRPr="006E598C" w:rsidRDefault="00DE7FCA" w:rsidP="00DE7FCA">
            <w:pPr>
              <w:widowControl w:val="0"/>
              <w:spacing w:after="120" w:line="240" w:lineRule="auto"/>
              <w:ind w:firstLine="0"/>
              <w:rPr>
                <w:b/>
                <w:bCs/>
                <w:szCs w:val="28"/>
              </w:rPr>
            </w:pPr>
            <w:r w:rsidRPr="006E598C">
              <w:rPr>
                <w:bCs/>
                <w:szCs w:val="28"/>
              </w:rPr>
              <w:t xml:space="preserve">2. Chi tôn vinh, khen thưởng cơ quan, tổ chức và cá nhân có đóng góp tích cực trong lĩnh vực tiêu chuẩn và quy chuẩn kỹ thuật theo quy định của pháp luật về thi đua, khen thưởng. </w:t>
            </w:r>
          </w:p>
          <w:p w14:paraId="59005153" w14:textId="6EF808EE" w:rsidR="009706E0" w:rsidRPr="007234D6" w:rsidRDefault="00DE7FCA" w:rsidP="00DE7FCA">
            <w:pPr>
              <w:widowControl w:val="0"/>
              <w:spacing w:before="40" w:after="40" w:line="240" w:lineRule="auto"/>
              <w:ind w:firstLine="0"/>
              <w:rPr>
                <w:szCs w:val="28"/>
              </w:rPr>
            </w:pPr>
            <w:r w:rsidRPr="006E598C">
              <w:rPr>
                <w:bCs/>
                <w:szCs w:val="28"/>
              </w:rPr>
              <w:t xml:space="preserve">3. </w:t>
            </w:r>
            <w:r w:rsidRPr="006E598C">
              <w:rPr>
                <w:szCs w:val="28"/>
                <w:shd w:val="clear" w:color="auto" w:fill="FFFFFF" w:themeFill="background1"/>
              </w:rPr>
              <w:t>Chi hỗ trợ tổ chức, cá nhân ngoài nhà nước chủ trì xây dựng dự thảo tiêu chuẩn quốc gia, bao gồm: chi tổ chức hội thảo, khảo sát thực tế, xây dựng hồ sơ kỹ thuật; chi cho nghiên cứu, thử nghiệm, khảo nghiệm.</w:t>
            </w:r>
          </w:p>
        </w:tc>
        <w:tc>
          <w:tcPr>
            <w:tcW w:w="4819" w:type="dxa"/>
          </w:tcPr>
          <w:p w14:paraId="688B2C1A" w14:textId="524801FB" w:rsidR="00DE7FCA" w:rsidRPr="00DE7FCA" w:rsidRDefault="00DE7FCA" w:rsidP="00DE7FCA">
            <w:pPr>
              <w:spacing w:before="100" w:beforeAutospacing="1" w:after="100" w:afterAutospacing="1" w:line="240" w:lineRule="auto"/>
              <w:ind w:firstLine="0"/>
              <w:rPr>
                <w:szCs w:val="28"/>
              </w:rPr>
            </w:pPr>
            <w:r w:rsidRPr="00DE7FCA">
              <w:rPr>
                <w:szCs w:val="28"/>
              </w:rPr>
              <w:lastRenderedPageBreak/>
              <w:t xml:space="preserve">Điều 11 </w:t>
            </w:r>
            <w:r>
              <w:rPr>
                <w:szCs w:val="28"/>
              </w:rPr>
              <w:t xml:space="preserve">dự thảo Thông tư </w:t>
            </w:r>
            <w:r w:rsidRPr="00DE7FCA">
              <w:rPr>
                <w:szCs w:val="28"/>
              </w:rPr>
              <w:t>quy định các nội dung chi ngân sách nhà nước cho ba nhóm hoạt động: (i) xây dựng, vận hành, duy trì, khai thác và nâng cấp Cơ sở dữ liệu quốc gia về tiêu chuẩn, đo lường, chất lượng; (ii) tôn vinh, khen thưởng trong lĩnh vực tiêu chuẩn, quy chuẩn kỹ thuật; và (iii) hỗ trợ tổ chức, cá nhân ngoài nhà nước tham gia xây dựng dự thảo tiêu chuẩn quốc gia. Quy định này nhằm hoàn thiện cơ chế tài chính phục vụ chuyển đổi số, khuyến khích xã hội hóa và ghi nhận đóng góp trong lĩnh vực tiêu chuẩn, quy chuẩn kỹ thuật.</w:t>
            </w:r>
          </w:p>
          <w:p w14:paraId="3E27D523" w14:textId="77777777" w:rsidR="00DE7FCA" w:rsidRPr="00DE7FCA" w:rsidRDefault="00DE7FCA" w:rsidP="00DE7FCA">
            <w:pPr>
              <w:spacing w:before="100" w:beforeAutospacing="1" w:after="100" w:afterAutospacing="1" w:line="240" w:lineRule="auto"/>
              <w:ind w:firstLine="0"/>
              <w:rPr>
                <w:szCs w:val="28"/>
              </w:rPr>
            </w:pPr>
            <w:r w:rsidRPr="00DE7FCA">
              <w:rPr>
                <w:szCs w:val="28"/>
              </w:rPr>
              <w:t>Đối với cơ sở dữ liệu quốc gia, các nội dung chi được thiết kế toàn diện, bao gồm từ xây dựng, chuẩn hóa, số hóa dữ liệu đến vận hành, duy trì hệ thống, bảo đảm an toàn, an ninh thông tin và hỗ trợ người sử dụng. Đồng thời, bổ sung nội dung chi cho đào tạo, phát triển nguồn nhân lực và hỗ trợ cán bộ chuyên trách về chuyển đổi số, phù hợp với yêu cầu hiện đại hóa công tác quản lý nhà nước.</w:t>
            </w:r>
          </w:p>
          <w:p w14:paraId="19286494" w14:textId="77777777" w:rsidR="00DE7FCA" w:rsidRPr="00DE7FCA" w:rsidRDefault="00DE7FCA" w:rsidP="00DE7FCA">
            <w:pPr>
              <w:spacing w:before="100" w:beforeAutospacing="1" w:after="100" w:afterAutospacing="1" w:line="240" w:lineRule="auto"/>
              <w:ind w:firstLine="0"/>
              <w:rPr>
                <w:szCs w:val="28"/>
              </w:rPr>
            </w:pPr>
            <w:r w:rsidRPr="00DE7FCA">
              <w:rPr>
                <w:szCs w:val="28"/>
              </w:rPr>
              <w:lastRenderedPageBreak/>
              <w:t>Bên cạnh đó, Điều này quy định chi tôn vinh, khen thưởng nhằm khuyến khích các tổ chức, cá nhân có đóng góp tích cực; đồng thời bổ sung cơ chế hỗ trợ tổ chức, cá nhân ngoài nhà nước tham gia xây dựng tiêu chuẩn quốc gia, qua đó thúc đẩy huy động nguồn lực xã hội, nâng cao chất lượng và tính thực tiễn của tiêu chuẩn.</w:t>
            </w:r>
          </w:p>
          <w:p w14:paraId="3DA73278" w14:textId="2F80D29A" w:rsidR="00DE7FCA" w:rsidRPr="00DE7FCA" w:rsidRDefault="00DE7FCA" w:rsidP="00DE7FCA">
            <w:pPr>
              <w:spacing w:before="100" w:beforeAutospacing="1" w:after="100" w:afterAutospacing="1" w:line="240" w:lineRule="auto"/>
              <w:ind w:firstLine="0"/>
              <w:rPr>
                <w:szCs w:val="28"/>
              </w:rPr>
            </w:pPr>
            <w:r w:rsidRPr="00DE7FCA">
              <w:rPr>
                <w:szCs w:val="28"/>
              </w:rPr>
              <w:t xml:space="preserve">So với Thông tư số 27/2020/TT-BTC, các nội dung chi tại Điều 11 là </w:t>
            </w:r>
            <w:r w:rsidRPr="00DE7FCA">
              <w:rPr>
                <w:b/>
                <w:bCs/>
                <w:szCs w:val="28"/>
              </w:rPr>
              <w:t>bổ sung mới</w:t>
            </w:r>
            <w:r w:rsidRPr="00DE7FCA">
              <w:rPr>
                <w:szCs w:val="28"/>
              </w:rPr>
              <w:t>, đặc biệt trong các lĩnh vực chuyển đổi số, cơ sở dữ liệu và cơ chế hỗ trợ. Việc quy định các nội dung chi này góp phần hoàn thiện hành lang pháp lý, nâng cao hiệu quả quản lý, thúc đẩy đổi mới sáng tạo và tăng cường sự tham gia của xã hội trong hoạt động tiêu chuẩn, quy chuẩn kỹ thuật.</w:t>
            </w:r>
          </w:p>
          <w:p w14:paraId="7C3CCE4A" w14:textId="0B1D5A88" w:rsidR="009706E0" w:rsidRPr="00DE7FCA" w:rsidRDefault="009706E0" w:rsidP="00DE7FCA">
            <w:pPr>
              <w:widowControl w:val="0"/>
              <w:spacing w:before="40" w:after="40" w:line="240" w:lineRule="auto"/>
              <w:ind w:firstLine="0"/>
              <w:rPr>
                <w:szCs w:val="28"/>
              </w:rPr>
            </w:pPr>
          </w:p>
        </w:tc>
      </w:tr>
      <w:tr w:rsidR="009706E0" w:rsidRPr="007234D6" w14:paraId="142A0483" w14:textId="77777777" w:rsidTr="009706E0">
        <w:tc>
          <w:tcPr>
            <w:tcW w:w="4815" w:type="dxa"/>
          </w:tcPr>
          <w:p w14:paraId="38A97CB1" w14:textId="77777777" w:rsidR="009706E0" w:rsidRPr="007234D6" w:rsidRDefault="009706E0" w:rsidP="00B3110F">
            <w:pPr>
              <w:pStyle w:val="text"/>
              <w:spacing w:before="40" w:after="40"/>
              <w:jc w:val="center"/>
              <w:rPr>
                <w:b/>
                <w:bCs/>
                <w:szCs w:val="28"/>
              </w:rPr>
            </w:pPr>
          </w:p>
        </w:tc>
        <w:tc>
          <w:tcPr>
            <w:tcW w:w="5245" w:type="dxa"/>
          </w:tcPr>
          <w:p w14:paraId="12E676F8" w14:textId="77777777" w:rsidR="008905B5" w:rsidRPr="006E598C" w:rsidRDefault="008905B5" w:rsidP="008905B5">
            <w:pPr>
              <w:widowControl w:val="0"/>
              <w:spacing w:after="120" w:line="240" w:lineRule="auto"/>
              <w:ind w:firstLine="0"/>
              <w:rPr>
                <w:b/>
                <w:szCs w:val="28"/>
                <w:shd w:val="clear" w:color="auto" w:fill="FFFFFF" w:themeFill="background1"/>
              </w:rPr>
            </w:pPr>
            <w:r w:rsidRPr="006E598C">
              <w:rPr>
                <w:b/>
                <w:szCs w:val="28"/>
                <w:shd w:val="clear" w:color="auto" w:fill="FFFFFF" w:themeFill="background1"/>
              </w:rPr>
              <w:t xml:space="preserve">Điều 12. Định mức chi thực hiện các nội dung công việc có tính chất phổ biến về </w:t>
            </w:r>
            <w:r w:rsidRPr="006E598C">
              <w:rPr>
                <w:b/>
                <w:szCs w:val="28"/>
                <w:shd w:val="clear" w:color="auto" w:fill="FFFFFF" w:themeFill="background1"/>
              </w:rPr>
              <w:lastRenderedPageBreak/>
              <w:t>hoạt động tiêu chuẩn, hoạt động quy chuẩn kỹ thuật</w:t>
            </w:r>
          </w:p>
          <w:p w14:paraId="761949F8" w14:textId="77777777" w:rsidR="0013168F" w:rsidRDefault="0013168F" w:rsidP="0013168F">
            <w:pPr>
              <w:widowControl w:val="0"/>
              <w:spacing w:after="120" w:line="240" w:lineRule="auto"/>
              <w:ind w:firstLine="0"/>
              <w:rPr>
                <w:bCs/>
                <w:szCs w:val="28"/>
              </w:rPr>
            </w:pPr>
            <w:r>
              <w:rPr>
                <w:bCs/>
                <w:szCs w:val="28"/>
              </w:rPr>
              <w:t xml:space="preserve">1. </w:t>
            </w:r>
            <w:r w:rsidRPr="009C27D1">
              <w:rPr>
                <w:bCs/>
                <w:szCs w:val="28"/>
              </w:rPr>
              <w:t>Chi đối với các nội dung công việc có tính chất phổ biến trong hoạt động tiêu chuẩn, hoạt động quy chuẩn kỹ thuật được áp dụng theo các định mức chi có nội dung tương tự quy định tại các văn bản quy phạm pháp luật hiện hành có liên quan, bao gồm</w:t>
            </w:r>
            <w:r>
              <w:rPr>
                <w:bCs/>
                <w:szCs w:val="28"/>
              </w:rPr>
              <w:t xml:space="preserve"> cả</w:t>
            </w:r>
            <w:r w:rsidRPr="009C27D1">
              <w:rPr>
                <w:bCs/>
                <w:szCs w:val="28"/>
              </w:rPr>
              <w:t>:</w:t>
            </w:r>
          </w:p>
          <w:p w14:paraId="6ABC8F16" w14:textId="77777777" w:rsidR="008905B5" w:rsidRPr="006E598C" w:rsidRDefault="008905B5" w:rsidP="008905B5">
            <w:pPr>
              <w:widowControl w:val="0"/>
              <w:spacing w:after="120" w:line="240" w:lineRule="auto"/>
              <w:ind w:firstLine="0"/>
              <w:rPr>
                <w:bCs/>
                <w:szCs w:val="28"/>
              </w:rPr>
            </w:pPr>
            <w:r w:rsidRPr="006E598C">
              <w:rPr>
                <w:bCs/>
                <w:szCs w:val="28"/>
              </w:rPr>
              <w:t>a) Chi công tác phí trong nước, chi tổ chức hội nghị, hội thảo: áp dụng định mức chi tại Thông tư số 40/2017/TT-BTC ngày 28 tháng 4 năm 2017 của Bộ trưởng Bộ Tài chính quy định chế độ công tác phí, chế độ chi hội nghị, được sửa đổi, bổ sung bởi Thông tư số 12/2025/TT-BTC</w:t>
            </w:r>
            <w:r>
              <w:rPr>
                <w:bCs/>
                <w:szCs w:val="28"/>
              </w:rPr>
              <w:t>;</w:t>
            </w:r>
          </w:p>
          <w:p w14:paraId="5ECA2CC3" w14:textId="77777777" w:rsidR="008905B5" w:rsidRPr="006E598C" w:rsidRDefault="008905B5" w:rsidP="008905B5">
            <w:pPr>
              <w:widowControl w:val="0"/>
              <w:spacing w:after="120" w:line="240" w:lineRule="auto"/>
              <w:ind w:firstLine="0"/>
              <w:rPr>
                <w:bCs/>
                <w:szCs w:val="28"/>
              </w:rPr>
            </w:pPr>
            <w:r w:rsidRPr="006E598C">
              <w:rPr>
                <w:bCs/>
                <w:szCs w:val="28"/>
              </w:rPr>
              <w:t>b) Chi công tác phí nước ngoài: áp dụng định mức chi tại Thông tư số 140/2025/TT-BTC ngày 30 tháng 12 năm 2025 của Bộ trưởng Bộ Tài chính quy định chế độ công tác phí đi công tác ngắn hạn ở nước ngoài do ngân sách nhà nước đảm bảo kinh phí</w:t>
            </w:r>
            <w:r>
              <w:rPr>
                <w:bCs/>
                <w:szCs w:val="28"/>
              </w:rPr>
              <w:t>;</w:t>
            </w:r>
          </w:p>
          <w:p w14:paraId="0D2412A7" w14:textId="77777777" w:rsidR="008905B5" w:rsidRPr="006E598C" w:rsidRDefault="008905B5" w:rsidP="008905B5">
            <w:pPr>
              <w:widowControl w:val="0"/>
              <w:spacing w:after="120" w:line="240" w:lineRule="auto"/>
              <w:ind w:firstLine="0"/>
              <w:rPr>
                <w:bCs/>
                <w:szCs w:val="28"/>
              </w:rPr>
            </w:pPr>
            <w:r w:rsidRPr="006E598C">
              <w:rPr>
                <w:bCs/>
                <w:szCs w:val="28"/>
              </w:rPr>
              <w:t xml:space="preserve">c) Chi dịch thuật, tổ chức hội nghị, hội thảo quốc tế, chi tiếp khách trong nước và quốc tế: áp dụng định mức chi tại Thông tư số 35/2026/TT-BTC ngày 31 tháng 3 năm 2026 </w:t>
            </w:r>
            <w:r w:rsidRPr="006E598C">
              <w:rPr>
                <w:bCs/>
                <w:szCs w:val="28"/>
              </w:rPr>
              <w:lastRenderedPageBreak/>
              <w:t>của Bộ trưởng Bộ Tài chính quy định chế độ tiếp khách nước ngoài vào làm việc tại Việt Nam, chế độ chi tổ chức hội nghị, hội thảo quốc tế tại Việt Nam và chế độ tiếp khách trong nước</w:t>
            </w:r>
            <w:r>
              <w:rPr>
                <w:bCs/>
                <w:szCs w:val="28"/>
              </w:rPr>
              <w:t>;</w:t>
            </w:r>
          </w:p>
          <w:p w14:paraId="3BEC5407" w14:textId="77777777" w:rsidR="008905B5" w:rsidRPr="006E598C" w:rsidRDefault="008905B5" w:rsidP="008905B5">
            <w:pPr>
              <w:widowControl w:val="0"/>
              <w:spacing w:after="120" w:line="240" w:lineRule="auto"/>
              <w:ind w:firstLine="0"/>
              <w:rPr>
                <w:bCs/>
                <w:szCs w:val="28"/>
              </w:rPr>
            </w:pPr>
            <w:r w:rsidRPr="006E598C">
              <w:rPr>
                <w:bCs/>
                <w:szCs w:val="28"/>
              </w:rPr>
              <w:t>d) Chi điều tra, khảo sát thu thập số liệu: áp dụng định mức chi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bởi Thông tư số </w:t>
            </w:r>
            <w:hyperlink r:id="rId8" w:tgtFrame="_blank" w:history="1">
              <w:r w:rsidRPr="006E598C">
                <w:rPr>
                  <w:bCs/>
                  <w:szCs w:val="28"/>
                </w:rPr>
                <w:t>37/2022/TT-BTC</w:t>
              </w:r>
            </w:hyperlink>
            <w:r>
              <w:rPr>
                <w:bCs/>
                <w:szCs w:val="28"/>
              </w:rPr>
              <w:t>;</w:t>
            </w:r>
          </w:p>
          <w:p w14:paraId="746075B1" w14:textId="77777777" w:rsidR="008905B5" w:rsidRPr="006E598C" w:rsidRDefault="008905B5" w:rsidP="008905B5">
            <w:pPr>
              <w:widowControl w:val="0"/>
              <w:spacing w:after="120" w:line="240" w:lineRule="auto"/>
              <w:ind w:firstLine="0"/>
              <w:rPr>
                <w:bCs/>
                <w:szCs w:val="28"/>
              </w:rPr>
            </w:pPr>
            <w:r w:rsidRPr="006E598C">
              <w:rPr>
                <w:bCs/>
                <w:szCs w:val="28"/>
              </w:rPr>
              <w:t>đ) Chi thuê chuyên gia trong nước: thực hiện theo mức lương quy định tại Thông tư số </w:t>
            </w:r>
            <w:hyperlink r:id="rId9" w:tgtFrame="_blank" w:tooltip="004/2025/TT-BNV" w:history="1">
              <w:r w:rsidRPr="006E598C">
                <w:rPr>
                  <w:bCs/>
                  <w:szCs w:val="28"/>
                </w:rPr>
                <w:t>004/2025/TT-BNV</w:t>
              </w:r>
            </w:hyperlink>
            <w:r w:rsidRPr="006E598C">
              <w:rPr>
                <w:bCs/>
                <w:szCs w:val="28"/>
              </w:rPr>
              <w:t> ngày 07 tháng 5 năm 2025 của Bộ trưởng Bộ Nội vụ quy định mức lương của chuyên gia tư vấn trong nước làm cơ sở cho việc xác định giá gói thầu</w:t>
            </w:r>
            <w:r>
              <w:rPr>
                <w:bCs/>
                <w:szCs w:val="28"/>
              </w:rPr>
              <w:t>;</w:t>
            </w:r>
          </w:p>
          <w:p w14:paraId="33900FBF" w14:textId="77777777" w:rsidR="008905B5" w:rsidRPr="006E598C" w:rsidRDefault="008905B5" w:rsidP="008905B5">
            <w:pPr>
              <w:widowControl w:val="0"/>
              <w:spacing w:after="120" w:line="240" w:lineRule="auto"/>
              <w:ind w:firstLine="0"/>
              <w:rPr>
                <w:bCs/>
                <w:szCs w:val="28"/>
              </w:rPr>
            </w:pPr>
            <w:r w:rsidRPr="006E598C">
              <w:rPr>
                <w:bCs/>
                <w:szCs w:val="28"/>
              </w:rPr>
              <w:t xml:space="preserve">e) Định mức chi thuê chuyên gia là người Việt Nam định cư ở nước ngoài hoặc là người nước ngoài, đơn vị căn cứ nội dung yêu cầu công việc thuê chuyên gia thuyết minh rõ sự cần thiết, kết quả và hiệu quả của việc thuê </w:t>
            </w:r>
            <w:r w:rsidRPr="006E598C">
              <w:rPr>
                <w:bCs/>
                <w:szCs w:val="28"/>
              </w:rPr>
              <w:lastRenderedPageBreak/>
              <w:t>chuyên gia để trình cơ quan có thẩm quyền phê duyệt theo biên bản thương thảo nội dung yêu cầu công việc và mức thù lao chuyên gia</w:t>
            </w:r>
            <w:r>
              <w:rPr>
                <w:bCs/>
                <w:szCs w:val="28"/>
              </w:rPr>
              <w:t>;</w:t>
            </w:r>
          </w:p>
          <w:p w14:paraId="38B8E363" w14:textId="77777777" w:rsidR="008905B5" w:rsidRPr="006E598C" w:rsidRDefault="008905B5" w:rsidP="008905B5">
            <w:pPr>
              <w:widowControl w:val="0"/>
              <w:spacing w:after="120" w:line="240" w:lineRule="auto"/>
              <w:ind w:firstLine="0"/>
              <w:rPr>
                <w:rFonts w:cs="Arial"/>
              </w:rPr>
            </w:pPr>
            <w:r w:rsidRPr="006E598C">
              <w:rPr>
                <w:rFonts w:cs="Arial"/>
              </w:rPr>
              <w:t>g) Chi hỗ trợ đối với người làm công tác chuyên trách về chuyển đổi số, an toàn thông tin mạng, an ninh mạng: thực hiện theo quy định tại Nghị định số 179/2025/NĐ-CP ngày 01 tháng  7 năm 2025 của Chính phủ quy định về mức hỗ trợ đối với người làm công tác chuyên trách về chuyển đổi số, an toàn thông tin mạng, an ninh mạng và văn bản hướng dẫn thực hiện</w:t>
            </w:r>
            <w:r>
              <w:rPr>
                <w:rFonts w:cs="Arial"/>
              </w:rPr>
              <w:t>;</w:t>
            </w:r>
          </w:p>
          <w:p w14:paraId="27F80E01" w14:textId="77777777" w:rsidR="008905B5" w:rsidRPr="006E598C" w:rsidRDefault="008905B5" w:rsidP="008905B5">
            <w:pPr>
              <w:spacing w:after="120" w:line="240" w:lineRule="auto"/>
              <w:ind w:firstLine="0"/>
              <w:rPr>
                <w:szCs w:val="28"/>
              </w:rPr>
            </w:pPr>
            <w:r w:rsidRPr="006E598C">
              <w:rPr>
                <w:szCs w:val="28"/>
              </w:rPr>
              <w:t>h) C</w:t>
            </w:r>
            <w:r w:rsidRPr="006E598C">
              <w:rPr>
                <w:bCs/>
                <w:szCs w:val="28"/>
              </w:rPr>
              <w:t>hi ứng dụng giải pháp công nghệ thông tin, chuyển đổi số</w:t>
            </w:r>
            <w:r w:rsidRPr="006E598C">
              <w:rPr>
                <w:szCs w:val="28"/>
              </w:rPr>
              <w:t>: thực hiện theo quy định tại Nghị định số 45/2026/NĐ-CP ngày 26 tháng 01 năm 2026 của Chính phủ quy định quản lý đầu tư ứng dụng công nghệ thông tin sử dụng nguồn vốn ngân sách nhà nước và các pháp luật hiện hành có liên quan</w:t>
            </w:r>
            <w:r>
              <w:rPr>
                <w:szCs w:val="28"/>
              </w:rPr>
              <w:t>;</w:t>
            </w:r>
          </w:p>
          <w:p w14:paraId="723E0950" w14:textId="77777777" w:rsidR="008905B5" w:rsidRPr="006E598C" w:rsidRDefault="008905B5" w:rsidP="008905B5">
            <w:pPr>
              <w:spacing w:after="120" w:line="240" w:lineRule="auto"/>
              <w:ind w:firstLine="0"/>
              <w:rPr>
                <w:szCs w:val="28"/>
              </w:rPr>
            </w:pPr>
            <w:r w:rsidRPr="006E598C">
              <w:rPr>
                <w:szCs w:val="28"/>
              </w:rPr>
              <w:t xml:space="preserve">i) Chi tạo lập thông tin điện tử: áp dụng theo quy định tại Thông tư số 194/2012/TT-BTC ngày 15 tháng 11 năm 2012 của Bộ trưởng Bộ Tài chính hướng dẫn mức chi tạo lập thông tin điện tử nhằm duy trì hoạt động thường xuyên của cơ quan, đơn vị sử dụng </w:t>
            </w:r>
            <w:r w:rsidRPr="006E598C">
              <w:rPr>
                <w:szCs w:val="28"/>
              </w:rPr>
              <w:lastRenderedPageBreak/>
              <w:t>ngân sách nhà nước và các quy định khác về xây dựng và quản lý hệ thống dữ liệu của Nhà nước</w:t>
            </w:r>
            <w:r>
              <w:rPr>
                <w:szCs w:val="28"/>
              </w:rPr>
              <w:t>;</w:t>
            </w:r>
          </w:p>
          <w:p w14:paraId="50F830CE" w14:textId="77777777" w:rsidR="008905B5" w:rsidRPr="006E598C" w:rsidRDefault="008905B5" w:rsidP="008905B5">
            <w:pPr>
              <w:spacing w:after="120" w:line="240" w:lineRule="auto"/>
              <w:ind w:firstLine="0"/>
              <w:rPr>
                <w:szCs w:val="28"/>
              </w:rPr>
            </w:pPr>
            <w:r w:rsidRPr="006E598C">
              <w:rPr>
                <w:szCs w:val="28"/>
              </w:rPr>
              <w:t>k) Chi xây dựng giáo trình, tài liệu phục vụ đào tạo, tập huấn: áp dụng định mức chi được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r>
              <w:rPr>
                <w:szCs w:val="28"/>
              </w:rPr>
              <w:t>;</w:t>
            </w:r>
          </w:p>
          <w:p w14:paraId="5C753AA8" w14:textId="77777777" w:rsidR="008905B5" w:rsidRPr="006E598C" w:rsidRDefault="008905B5" w:rsidP="008905B5">
            <w:pPr>
              <w:spacing w:after="120" w:line="240" w:lineRule="auto"/>
              <w:ind w:firstLine="0"/>
              <w:rPr>
                <w:szCs w:val="28"/>
              </w:rPr>
            </w:pPr>
            <w:r w:rsidRPr="006E598C">
              <w:rPr>
                <w:szCs w:val="28"/>
              </w:rPr>
              <w:t>l) Chi tổ chức hoạt động đào tạo nghiệp vụ về tiêu chuẩn, quy chuẩn kỹ thuật: thực hiện theo quy định tại Thông tư số 100/2025/TT-BTC ngày 28</w:t>
            </w:r>
            <w:r>
              <w:rPr>
                <w:szCs w:val="28"/>
              </w:rPr>
              <w:t xml:space="preserve"> tháng 10 năm </w:t>
            </w:r>
            <w:r w:rsidRPr="006E598C">
              <w:rPr>
                <w:szCs w:val="28"/>
              </w:rPr>
              <w:t>2025 của Bộ trưởng Bộ Tài chính hướng dẫn lập dự toán, quản lý, sử dụng và quyết toán kinh phí dành cho công tác đào tạo, bồi dưỡng công chức, viên chức</w:t>
            </w:r>
            <w:r>
              <w:rPr>
                <w:szCs w:val="28"/>
              </w:rPr>
              <w:t>;</w:t>
            </w:r>
          </w:p>
          <w:p w14:paraId="7A82D8B5" w14:textId="77777777" w:rsidR="003C46BA" w:rsidRPr="006E598C" w:rsidRDefault="003C46BA" w:rsidP="003C46BA">
            <w:pPr>
              <w:spacing w:after="120" w:line="240" w:lineRule="auto"/>
              <w:ind w:firstLine="0"/>
              <w:rPr>
                <w:szCs w:val="28"/>
              </w:rPr>
            </w:pPr>
            <w:r>
              <w:rPr>
                <w:bCs/>
                <w:szCs w:val="28"/>
              </w:rPr>
              <w:t>m)</w:t>
            </w:r>
            <w:r w:rsidRPr="006E598C">
              <w:rPr>
                <w:bCs/>
                <w:szCs w:val="28"/>
              </w:rPr>
              <w:t xml:space="preserve"> </w:t>
            </w:r>
            <w:r>
              <w:rPr>
                <w:bCs/>
                <w:szCs w:val="28"/>
              </w:rPr>
              <w:t>Chi tổ chức các hoạt động tuyên truyền</w:t>
            </w:r>
            <w:r w:rsidRPr="006E598C">
              <w:rPr>
                <w:bCs/>
                <w:szCs w:val="28"/>
              </w:rPr>
              <w:t xml:space="preserve">: </w:t>
            </w:r>
            <w:r w:rsidRPr="006E598C">
              <w:rPr>
                <w:szCs w:val="28"/>
              </w:rPr>
              <w:t xml:space="preserve">thực hiện theo quy định tại Nghị định số 18/2014/NĐ-CP </w:t>
            </w:r>
            <w:r>
              <w:rPr>
                <w:szCs w:val="28"/>
              </w:rPr>
              <w:t xml:space="preserve">ngày 14 tháng 3 năm 2014 </w:t>
            </w:r>
            <w:r w:rsidRPr="006E598C">
              <w:rPr>
                <w:szCs w:val="28"/>
              </w:rPr>
              <w:t>của Chính phủ quy định về chế độ nhuận bút trong lĩnh vực báo chí, xuất bản.</w:t>
            </w:r>
          </w:p>
          <w:p w14:paraId="08C0A18D" w14:textId="77777777" w:rsidR="003C46BA" w:rsidRPr="006E598C" w:rsidRDefault="003C46BA" w:rsidP="003C46BA">
            <w:pPr>
              <w:widowControl w:val="0"/>
              <w:spacing w:after="120" w:line="240" w:lineRule="auto"/>
              <w:ind w:firstLine="0"/>
              <w:rPr>
                <w:bCs/>
                <w:szCs w:val="28"/>
              </w:rPr>
            </w:pPr>
            <w:r>
              <w:rPr>
                <w:bCs/>
                <w:szCs w:val="28"/>
              </w:rPr>
              <w:t>n</w:t>
            </w:r>
            <w:r w:rsidRPr="006E598C">
              <w:rPr>
                <w:bCs/>
                <w:szCs w:val="28"/>
              </w:rPr>
              <w:t xml:space="preserve">) Chi tôn vinh, khen thưởng cơ quan, tổ chức </w:t>
            </w:r>
            <w:r w:rsidRPr="006E598C">
              <w:rPr>
                <w:bCs/>
                <w:szCs w:val="28"/>
              </w:rPr>
              <w:lastRenderedPageBreak/>
              <w:t>và cá nhân có đóng góp tích cực trong lĩnh vực tiêu chuẩn và quy chuẩn kỹ thuật: thực hiện theo quy định tại Nghị định số 152/2025/NĐ-CP ngày 14 tháng 6 năm 2025 của Chính phủ quy định về phân cấp, phân quyền trong lĩnh vực thi đua, khen thưởng; quy định chi tiết và hướng dẫn thi hành một số điều của Luật Thi đua, khen thưởng và các văn bản hướng dẫn thực hiện</w:t>
            </w:r>
            <w:r>
              <w:rPr>
                <w:bCs/>
                <w:szCs w:val="28"/>
              </w:rPr>
              <w:t>;</w:t>
            </w:r>
          </w:p>
          <w:p w14:paraId="61025332" w14:textId="77777777" w:rsidR="003C46BA" w:rsidRPr="006E598C" w:rsidRDefault="003C46BA" w:rsidP="003C46BA">
            <w:pPr>
              <w:widowControl w:val="0"/>
              <w:spacing w:after="120" w:line="240" w:lineRule="auto"/>
              <w:ind w:firstLine="0"/>
              <w:rPr>
                <w:bCs/>
                <w:szCs w:val="28"/>
              </w:rPr>
            </w:pPr>
            <w:r>
              <w:rPr>
                <w:bCs/>
                <w:szCs w:val="28"/>
              </w:rPr>
              <w:t>p</w:t>
            </w:r>
            <w:r w:rsidRPr="006E598C">
              <w:rPr>
                <w:bCs/>
                <w:szCs w:val="28"/>
              </w:rPr>
              <w:t>) Chi văn phòng phẩm, thông tin liên lạc, in ấn được xây dựng trên cơ sở nhu cầu, khối lượng, đơn giá theo mặt bằng giá thị trường tại thời điểm lập dự toán hoặc theo định mức hiện hành (nếu có).</w:t>
            </w:r>
          </w:p>
          <w:p w14:paraId="59216459" w14:textId="29555E3F" w:rsidR="009706E0" w:rsidRPr="007234D6" w:rsidRDefault="0013168F" w:rsidP="0013168F">
            <w:pPr>
              <w:widowControl w:val="0"/>
              <w:spacing w:after="120" w:line="240" w:lineRule="auto"/>
              <w:ind w:firstLine="0"/>
              <w:rPr>
                <w:b/>
                <w:bCs/>
                <w:szCs w:val="28"/>
              </w:rPr>
            </w:pPr>
            <w:r w:rsidRPr="006E598C">
              <w:rPr>
                <w:bCs/>
                <w:szCs w:val="28"/>
              </w:rPr>
              <w:t xml:space="preserve">2. </w:t>
            </w:r>
            <w:r w:rsidRPr="009C27D1">
              <w:rPr>
                <w:bCs/>
                <w:szCs w:val="28"/>
              </w:rPr>
              <w:t>Ngoài các định mức chi quy định tại khoản 1 Điều này, định mức chi đối với các nội dung công việc có tính chất đặc thù của hoạt động tiêu chuẩn, hoạt động quy chuẩn kỹ thuật được quy định từ Điều 13 đến Điều 24 Thông tư này.</w:t>
            </w:r>
          </w:p>
        </w:tc>
        <w:tc>
          <w:tcPr>
            <w:tcW w:w="4819" w:type="dxa"/>
          </w:tcPr>
          <w:p w14:paraId="370BF287" w14:textId="724A5A36" w:rsidR="008905B5" w:rsidRPr="008905B5" w:rsidRDefault="008905B5" w:rsidP="008905B5">
            <w:pPr>
              <w:spacing w:before="100" w:beforeAutospacing="1" w:after="100" w:afterAutospacing="1" w:line="240" w:lineRule="auto"/>
              <w:ind w:firstLine="0"/>
              <w:rPr>
                <w:szCs w:val="28"/>
              </w:rPr>
            </w:pPr>
            <w:r w:rsidRPr="008905B5">
              <w:rPr>
                <w:szCs w:val="28"/>
              </w:rPr>
              <w:lastRenderedPageBreak/>
              <w:t xml:space="preserve">Điều 12 </w:t>
            </w:r>
            <w:r>
              <w:rPr>
                <w:szCs w:val="28"/>
              </w:rPr>
              <w:t xml:space="preserve">dự thảo Thoogn tư </w:t>
            </w:r>
            <w:r w:rsidRPr="008905B5">
              <w:rPr>
                <w:szCs w:val="28"/>
              </w:rPr>
              <w:t xml:space="preserve">quy định nguyên tắc áp dụng định mức chi đối với </w:t>
            </w:r>
            <w:r w:rsidRPr="008905B5">
              <w:rPr>
                <w:szCs w:val="28"/>
              </w:rPr>
              <w:lastRenderedPageBreak/>
              <w:t>các nội dung công việc có tính chất phổ biến trong hoạt động tiêu chuẩn, quy chuẩn kỹ thuật, theo hướng dẫn chiếu đến các văn bản pháp luật hiện hành có liên quan. Quy định này nhằm bảo đảm tính thống nhất, đồng bộ của hệ thống pháp luật về tài chính – ngân sách, tránh trùng lặp trong xây dựng định mức chi, đồng thời tạo thuận lợi cho các cơ quan, tổ chức trong quá trình lập dự toán, quản lý và sử dụng kinh phí.</w:t>
            </w:r>
          </w:p>
          <w:p w14:paraId="6063F1FE" w14:textId="77777777" w:rsidR="008905B5" w:rsidRPr="008905B5" w:rsidRDefault="008905B5" w:rsidP="008905B5">
            <w:pPr>
              <w:spacing w:before="100" w:beforeAutospacing="1" w:after="100" w:afterAutospacing="1" w:line="240" w:lineRule="auto"/>
              <w:ind w:firstLine="0"/>
              <w:rPr>
                <w:szCs w:val="28"/>
              </w:rPr>
            </w:pPr>
            <w:r w:rsidRPr="008905B5">
              <w:rPr>
                <w:szCs w:val="28"/>
              </w:rPr>
              <w:t xml:space="preserve">Theo đó, các nội dung chi mang tính chất chung như: công tác phí, hội nghị, hội thảo; công tác phí nước ngoài; dịch thuật, tổ chức hội nghị quốc tế; điều tra, khảo sát; thuê chuyên gia; đào tạo, bồi dưỡng; ứng dụng công nghệ thông tin; tạo lập thông tin điện tử; tôn vinh, khen thưởng… được áp dụng theo các định mức chi đã được quy định tại các thông tư, nghị định chuyên ngành tương ứng. Đồng thời, Điều này cũng quy định nguyên tắc xác định chi phí đối với một số nội dung chưa có định mức cụ thể (như văn phòng phẩm, thông tin liên lạc) trên </w:t>
            </w:r>
            <w:r w:rsidRPr="008905B5">
              <w:rPr>
                <w:szCs w:val="28"/>
              </w:rPr>
              <w:lastRenderedPageBreak/>
              <w:t>cơ sở nhu cầu thực tế và mặt bằng giá thị trường.</w:t>
            </w:r>
          </w:p>
          <w:p w14:paraId="75478C04" w14:textId="77777777" w:rsidR="008905B5" w:rsidRPr="008905B5" w:rsidRDefault="008905B5" w:rsidP="008905B5">
            <w:pPr>
              <w:spacing w:before="100" w:beforeAutospacing="1" w:after="100" w:afterAutospacing="1" w:line="240" w:lineRule="auto"/>
              <w:ind w:firstLine="0"/>
              <w:rPr>
                <w:szCs w:val="28"/>
              </w:rPr>
            </w:pPr>
            <w:r w:rsidRPr="008905B5">
              <w:rPr>
                <w:szCs w:val="28"/>
              </w:rPr>
              <w:t>Bên cạnh đó, khoản 2 Điều 12 làm rõ mối quan hệ giữa các định mức chi phổ biến và các định mức chi đặc thù của lĩnh vực tiêu chuẩn, quy chuẩn kỹ thuật được quy định từ Điều 13 đến Điều 24, qua đó bảo đảm tính đầy đủ và hệ thống của Thông tư.</w:t>
            </w:r>
          </w:p>
          <w:p w14:paraId="54D36120" w14:textId="77777777" w:rsidR="008905B5" w:rsidRPr="008905B5" w:rsidRDefault="008905B5" w:rsidP="008905B5">
            <w:pPr>
              <w:spacing w:before="100" w:beforeAutospacing="1" w:after="100" w:afterAutospacing="1" w:line="240" w:lineRule="auto"/>
              <w:ind w:firstLine="0"/>
              <w:rPr>
                <w:szCs w:val="28"/>
              </w:rPr>
            </w:pPr>
            <w:r w:rsidRPr="008905B5">
              <w:rPr>
                <w:szCs w:val="28"/>
              </w:rPr>
              <w:t>Quy định tại Điều này không kế thừa trực tiếp từ Thông tư số 27/2020/TT-BTC mà được xây dựng theo hướng cập nhật, hệ thống hóa và dẫn chiếu các quy định hiện hành, góp phần nâng cao tính minh bạch, khả thi và thống nhất trong tổ chức thực hiện.</w:t>
            </w:r>
          </w:p>
          <w:p w14:paraId="71138032" w14:textId="77777777" w:rsidR="009706E0" w:rsidRPr="008905B5" w:rsidRDefault="009706E0" w:rsidP="008905B5">
            <w:pPr>
              <w:spacing w:before="40" w:after="40" w:line="240" w:lineRule="auto"/>
              <w:ind w:firstLine="0"/>
              <w:rPr>
                <w:szCs w:val="28"/>
              </w:rPr>
            </w:pPr>
          </w:p>
        </w:tc>
      </w:tr>
      <w:tr w:rsidR="009706E0" w:rsidRPr="007234D6" w14:paraId="11BFF723" w14:textId="77777777" w:rsidTr="009706E0">
        <w:tc>
          <w:tcPr>
            <w:tcW w:w="4815" w:type="dxa"/>
          </w:tcPr>
          <w:p w14:paraId="44A676C1" w14:textId="77777777" w:rsidR="009706E0" w:rsidRPr="007234D6" w:rsidRDefault="009706E0" w:rsidP="00B3110F">
            <w:pPr>
              <w:pStyle w:val="text"/>
              <w:spacing w:before="40" w:after="40"/>
              <w:jc w:val="center"/>
              <w:rPr>
                <w:b/>
                <w:bCs/>
                <w:szCs w:val="28"/>
              </w:rPr>
            </w:pPr>
          </w:p>
        </w:tc>
        <w:tc>
          <w:tcPr>
            <w:tcW w:w="5245" w:type="dxa"/>
          </w:tcPr>
          <w:p w14:paraId="58D44B5A" w14:textId="77777777" w:rsidR="009B3BC0" w:rsidRPr="006E598C" w:rsidRDefault="009B3BC0" w:rsidP="009B3BC0">
            <w:pPr>
              <w:widowControl w:val="0"/>
              <w:spacing w:after="120" w:line="240" w:lineRule="auto"/>
              <w:ind w:firstLine="0"/>
              <w:rPr>
                <w:b/>
                <w:bCs/>
                <w:szCs w:val="28"/>
              </w:rPr>
            </w:pPr>
            <w:r w:rsidRPr="006E598C">
              <w:rPr>
                <w:b/>
                <w:bCs/>
                <w:szCs w:val="28"/>
              </w:rPr>
              <w:t xml:space="preserve">Điều 13. Định mức chi thực hiện nội dung đặc thù về xây dựng và thực hiện chiến lược tiêu chuẩn quốc gia; xây dựng kế hoạch xây dựng tiêu chuẩn quốc gia, kế </w:t>
            </w:r>
            <w:r w:rsidRPr="006E598C">
              <w:rPr>
                <w:b/>
                <w:bCs/>
                <w:szCs w:val="28"/>
              </w:rPr>
              <w:lastRenderedPageBreak/>
              <w:t>hoạch xây dựng quy chuẩn kỹ thuật</w:t>
            </w:r>
          </w:p>
          <w:p w14:paraId="635BA33F" w14:textId="77777777" w:rsidR="009B3BC0" w:rsidRDefault="009B3BC0" w:rsidP="009B3BC0">
            <w:pPr>
              <w:widowControl w:val="0"/>
              <w:spacing w:after="120" w:line="240" w:lineRule="auto"/>
              <w:ind w:firstLine="0"/>
              <w:rPr>
                <w:bCs/>
                <w:szCs w:val="28"/>
              </w:rPr>
            </w:pPr>
            <w:r w:rsidRPr="0058378B">
              <w:rPr>
                <w:bCs/>
                <w:szCs w:val="28"/>
              </w:rPr>
              <w:t xml:space="preserve">Ngoài các định mức chi quy định tại Điều 12 Thông tư này đối với </w:t>
            </w:r>
            <w:r>
              <w:rPr>
                <w:bCs/>
                <w:szCs w:val="28"/>
              </w:rPr>
              <w:t>một số</w:t>
            </w:r>
            <w:r w:rsidRPr="0058378B">
              <w:rPr>
                <w:bCs/>
                <w:szCs w:val="28"/>
              </w:rPr>
              <w:t xml:space="preserve"> nội dung công việc có tính chất phổ biến quy định tại khoản 1 Điều 5 Thông tư này, định mức chi đối với một số nội dung công việc đặc thù về xây dựng và thực hiện chiến lược tiêu chuẩn quốc gia; xây dựng kế hoạch xây dựng tiêu chuẩn quốc gia, kế hoạch xây dựng quy chuẩn kỹ thuật được quy định như sau:</w:t>
            </w:r>
          </w:p>
          <w:p w14:paraId="4D9282C6" w14:textId="77777777" w:rsidR="009B3BC0" w:rsidRDefault="009B3BC0" w:rsidP="009B3BC0">
            <w:pPr>
              <w:widowControl w:val="0"/>
              <w:spacing w:after="120" w:line="240" w:lineRule="auto"/>
              <w:ind w:firstLine="0"/>
              <w:rPr>
                <w:bCs/>
                <w:szCs w:val="28"/>
              </w:rPr>
            </w:pPr>
            <w:r w:rsidRPr="006E598C">
              <w:rPr>
                <w:bCs/>
                <w:szCs w:val="28"/>
              </w:rPr>
              <w:t xml:space="preserve">1. Định mức chi nghiên cứu kinh nghiệm quốc tế, khu vực, nước ngoài, </w:t>
            </w:r>
            <w:r w:rsidRPr="00483464">
              <w:rPr>
                <w:bCs/>
                <w:szCs w:val="28"/>
              </w:rPr>
              <w:t xml:space="preserve">đánh giá thực trạng, biên soạn dự thảo chiến lược tiêu chuẩn quốc gia: được </w:t>
            </w:r>
            <w:r w:rsidRPr="006E598C">
              <w:rPr>
                <w:bCs/>
                <w:szCs w:val="28"/>
              </w:rPr>
              <w:t xml:space="preserve">áp dụng định mức chi tại Thông tư số 39/2025/TT-BKHCN ngày 30/11/2025; trong đó thù lao nghiên cứu được </w:t>
            </w:r>
            <w:r>
              <w:rPr>
                <w:bCs/>
                <w:szCs w:val="28"/>
              </w:rPr>
              <w:t>xác định theo</w:t>
            </w:r>
            <w:r w:rsidRPr="006E598C">
              <w:rPr>
                <w:bCs/>
                <w:szCs w:val="28"/>
              </w:rPr>
              <w:t xml:space="preserve"> hệ số, </w:t>
            </w:r>
            <w:r>
              <w:rPr>
                <w:bCs/>
                <w:szCs w:val="28"/>
              </w:rPr>
              <w:t>phương pháp xác định</w:t>
            </w:r>
            <w:r w:rsidRPr="006E598C">
              <w:rPr>
                <w:bCs/>
                <w:szCs w:val="28"/>
              </w:rPr>
              <w:t xml:space="preserve"> và mức </w:t>
            </w:r>
            <w:r>
              <w:rPr>
                <w:bCs/>
                <w:szCs w:val="28"/>
              </w:rPr>
              <w:t>thù lao đối với</w:t>
            </w:r>
            <w:r w:rsidRPr="006E598C">
              <w:rPr>
                <w:bCs/>
                <w:szCs w:val="28"/>
              </w:rPr>
              <w:t xml:space="preserve"> các chức danh</w:t>
            </w:r>
            <w:r>
              <w:rPr>
                <w:bCs/>
                <w:szCs w:val="28"/>
              </w:rPr>
              <w:t xml:space="preserve"> </w:t>
            </w:r>
            <w:r w:rsidRPr="006E598C">
              <w:rPr>
                <w:bCs/>
                <w:szCs w:val="28"/>
              </w:rPr>
              <w:t xml:space="preserve">được quy định tại Điều 9 và Điều 10 Thông tư số 39/2025/TT-BKHCN. </w:t>
            </w:r>
          </w:p>
          <w:p w14:paraId="08AFCC6F" w14:textId="77777777" w:rsidR="009B3BC0" w:rsidRDefault="009B3BC0" w:rsidP="009B3BC0">
            <w:pPr>
              <w:widowControl w:val="0"/>
              <w:spacing w:after="120" w:line="240" w:lineRule="auto"/>
              <w:ind w:firstLine="0"/>
              <w:rPr>
                <w:bCs/>
                <w:szCs w:val="28"/>
              </w:rPr>
            </w:pPr>
            <w:r w:rsidRPr="00A35893">
              <w:rPr>
                <w:bCs/>
                <w:szCs w:val="28"/>
              </w:rPr>
              <w:t xml:space="preserve">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w:t>
            </w:r>
            <w:r w:rsidRPr="00A35893">
              <w:rPr>
                <w:bCs/>
                <w:szCs w:val="28"/>
              </w:rPr>
              <w:lastRenderedPageBreak/>
              <w:t>dung công việc và sản phẩm cụ thể, có thuyết minh rõ căn cứ. Kết quả xác định được trình cấp có thẩm quyền phê duyệt, bảo đảm tiết kiệm, hiệu quả.</w:t>
            </w:r>
          </w:p>
          <w:p w14:paraId="5B428461" w14:textId="77777777" w:rsidR="009B3BC0" w:rsidRPr="006E598C" w:rsidRDefault="009B3BC0" w:rsidP="009B3BC0">
            <w:pPr>
              <w:widowControl w:val="0"/>
              <w:spacing w:after="120" w:line="240" w:lineRule="auto"/>
              <w:ind w:firstLine="0"/>
              <w:rPr>
                <w:bCs/>
                <w:szCs w:val="28"/>
              </w:rPr>
            </w:pPr>
            <w:r w:rsidRPr="006E598C">
              <w:rPr>
                <w:bCs/>
                <w:szCs w:val="28"/>
              </w:rPr>
              <w:t>2. Định mức chi biên soạn dự án xây dựng tiêu chuẩn quốc gia cho từng đối tượng hoặc nhóm đối tượng, lĩnh vực làm căn cứ xét duyệt để đưa vào kế hoạch xây dựng tiêu chuẩn quốc gia; chi biên soạn bản đề xuất xây dựng quy chuẩn kỹ thuật làm căn cứ xét duyệt để đưa vào kế hoạch xây dựng quy chuẩn kỹ thuật: tối đa 1.800.000 đồng/01 dự án, bản đề xuất được cấp có thẩm quyền phê duyệt.</w:t>
            </w:r>
          </w:p>
          <w:p w14:paraId="21DD7713" w14:textId="77777777" w:rsidR="009B3BC0" w:rsidRPr="006E598C" w:rsidRDefault="009B3BC0" w:rsidP="009B3BC0">
            <w:pPr>
              <w:widowControl w:val="0"/>
              <w:spacing w:after="120" w:line="240" w:lineRule="auto"/>
              <w:ind w:firstLine="0"/>
              <w:rPr>
                <w:bCs/>
                <w:szCs w:val="28"/>
              </w:rPr>
            </w:pPr>
            <w:r w:rsidRPr="006E598C">
              <w:rPr>
                <w:bCs/>
                <w:szCs w:val="28"/>
              </w:rPr>
              <w:t xml:space="preserve">3. Chi lấy ý kiến </w:t>
            </w:r>
            <w:r>
              <w:rPr>
                <w:bCs/>
                <w:szCs w:val="28"/>
              </w:rPr>
              <w:t xml:space="preserve">chuyên gia, nhà khoa học </w:t>
            </w:r>
            <w:r w:rsidRPr="006E598C">
              <w:rPr>
                <w:bCs/>
                <w:szCs w:val="28"/>
              </w:rPr>
              <w:t>đối với dự thảo chiến lược</w:t>
            </w:r>
            <w:r>
              <w:rPr>
                <w:bCs/>
                <w:szCs w:val="28"/>
              </w:rPr>
              <w:t xml:space="preserve"> tiêu chuẩn quốc gia</w:t>
            </w:r>
            <w:r w:rsidRPr="006E598C">
              <w:rPr>
                <w:bCs/>
                <w:szCs w:val="28"/>
              </w:rPr>
              <w:t>: 500.000 đồng/1 ý kiến;</w:t>
            </w:r>
          </w:p>
          <w:p w14:paraId="482DD4B7" w14:textId="77777777" w:rsidR="009B3BC0" w:rsidRDefault="009B3BC0" w:rsidP="009B3BC0">
            <w:pPr>
              <w:widowControl w:val="0"/>
              <w:spacing w:after="120" w:line="240" w:lineRule="auto"/>
              <w:ind w:firstLine="0"/>
              <w:rPr>
                <w:bCs/>
                <w:szCs w:val="28"/>
              </w:rPr>
            </w:pPr>
            <w:r w:rsidRPr="006E598C">
              <w:rPr>
                <w:bCs/>
                <w:szCs w:val="28"/>
              </w:rPr>
              <w:t>4. Chi tổng hợp xử lý ý kiến góp ý đối với dự thảo chiến lược</w:t>
            </w:r>
            <w:r>
              <w:rPr>
                <w:bCs/>
                <w:szCs w:val="28"/>
              </w:rPr>
              <w:t xml:space="preserve"> tiêu chuẩn quốc gia</w:t>
            </w:r>
            <w:r w:rsidRPr="006E598C">
              <w:rPr>
                <w:bCs/>
                <w:szCs w:val="28"/>
              </w:rPr>
              <w:t>: 1.500.000 đồng/ bảng tổng hợp;</w:t>
            </w:r>
          </w:p>
          <w:p w14:paraId="21464EE4" w14:textId="77777777" w:rsidR="009B3BC0" w:rsidRDefault="009B3BC0" w:rsidP="009B3BC0">
            <w:pPr>
              <w:widowControl w:val="0"/>
              <w:spacing w:after="120" w:line="240" w:lineRule="auto"/>
              <w:ind w:firstLine="0"/>
              <w:rPr>
                <w:bCs/>
                <w:szCs w:val="28"/>
              </w:rPr>
            </w:pPr>
            <w:r>
              <w:rPr>
                <w:bCs/>
                <w:szCs w:val="28"/>
              </w:rPr>
              <w:t>5. Chi tổ chức hội thảo chuyên đề góp ý đối với dự thảo chiến lược tiêu chuẩn quốc gia:</w:t>
            </w:r>
          </w:p>
          <w:p w14:paraId="214D5593" w14:textId="77777777" w:rsidR="009B3BC0" w:rsidRPr="006E598C" w:rsidRDefault="009B3BC0" w:rsidP="009B3BC0">
            <w:pPr>
              <w:widowControl w:val="0"/>
              <w:spacing w:after="120" w:line="240" w:lineRule="auto"/>
              <w:ind w:firstLine="0"/>
              <w:rPr>
                <w:bCs/>
                <w:szCs w:val="28"/>
              </w:rPr>
            </w:pPr>
            <w:r w:rsidRPr="006E598C">
              <w:rPr>
                <w:bCs/>
                <w:szCs w:val="28"/>
              </w:rPr>
              <w:t>Chủ trì hội thảo: 1.500.000 đồng/buổi;</w:t>
            </w:r>
          </w:p>
          <w:p w14:paraId="2ED8AC97" w14:textId="77777777" w:rsidR="009B3BC0" w:rsidRPr="006E598C" w:rsidRDefault="009B3BC0" w:rsidP="009B3BC0">
            <w:pPr>
              <w:widowControl w:val="0"/>
              <w:spacing w:after="120" w:line="240" w:lineRule="auto"/>
              <w:ind w:firstLine="0"/>
              <w:rPr>
                <w:bCs/>
                <w:szCs w:val="28"/>
              </w:rPr>
            </w:pPr>
            <w:r w:rsidRPr="006E598C">
              <w:rPr>
                <w:bCs/>
                <w:szCs w:val="28"/>
              </w:rPr>
              <w:t>Thư ký hội thảo: 700.000 đồng/buổi;</w:t>
            </w:r>
          </w:p>
          <w:p w14:paraId="4961DB92" w14:textId="77777777" w:rsidR="009B3BC0" w:rsidRPr="006E598C" w:rsidRDefault="009B3BC0" w:rsidP="009B3BC0">
            <w:pPr>
              <w:widowControl w:val="0"/>
              <w:spacing w:after="120" w:line="240" w:lineRule="auto"/>
              <w:ind w:firstLine="0"/>
              <w:rPr>
                <w:bCs/>
                <w:szCs w:val="28"/>
              </w:rPr>
            </w:pPr>
            <w:r w:rsidRPr="006E598C">
              <w:rPr>
                <w:bCs/>
                <w:szCs w:val="28"/>
              </w:rPr>
              <w:lastRenderedPageBreak/>
              <w:t>Đại biểu tham dự: 300.000 đồng/người/buổi.</w:t>
            </w:r>
          </w:p>
          <w:p w14:paraId="4A314B27" w14:textId="77777777" w:rsidR="009B3BC0" w:rsidRPr="006E598C" w:rsidRDefault="009B3BC0" w:rsidP="009B3BC0">
            <w:pPr>
              <w:widowControl w:val="0"/>
              <w:spacing w:after="120" w:line="240" w:lineRule="auto"/>
              <w:ind w:firstLine="0"/>
              <w:rPr>
                <w:bCs/>
                <w:szCs w:val="28"/>
              </w:rPr>
            </w:pPr>
            <w:r>
              <w:rPr>
                <w:bCs/>
                <w:szCs w:val="28"/>
              </w:rPr>
              <w:t>6</w:t>
            </w:r>
            <w:r w:rsidRPr="006E598C">
              <w:rPr>
                <w:bCs/>
                <w:szCs w:val="28"/>
              </w:rPr>
              <w:t>. Định mức chi xét duyệt dự án xây dựng tiêu chuẩn quốc gia phục vụ lập kế hoạch xây dựng tiêu chuẩn quốc gia; xét duyệt đề xuất xây dựng quy chuẩn kỹ thuật phục vụ lập kế hoạch xây dựng quy chuẩn kỹ thuật:</w:t>
            </w:r>
          </w:p>
          <w:p w14:paraId="601CEC36" w14:textId="77777777" w:rsidR="009B3BC0" w:rsidRPr="006E598C" w:rsidRDefault="009B3BC0" w:rsidP="009B3BC0">
            <w:pPr>
              <w:widowControl w:val="0"/>
              <w:spacing w:after="120" w:line="240" w:lineRule="auto"/>
              <w:ind w:firstLine="0"/>
              <w:rPr>
                <w:bCs/>
                <w:szCs w:val="28"/>
              </w:rPr>
            </w:pPr>
            <w:r w:rsidRPr="006E598C">
              <w:rPr>
                <w:bCs/>
                <w:szCs w:val="28"/>
              </w:rPr>
              <w:t>Chủ trì: 1.500.000 đồng/buổi;</w:t>
            </w:r>
          </w:p>
          <w:p w14:paraId="509EB3AD" w14:textId="77777777" w:rsidR="009B3BC0" w:rsidRPr="006E598C" w:rsidRDefault="009B3BC0" w:rsidP="009B3BC0">
            <w:pPr>
              <w:widowControl w:val="0"/>
              <w:spacing w:after="120" w:line="240" w:lineRule="auto"/>
              <w:ind w:firstLine="0"/>
              <w:rPr>
                <w:bCs/>
                <w:szCs w:val="28"/>
              </w:rPr>
            </w:pPr>
            <w:r w:rsidRPr="006E598C">
              <w:rPr>
                <w:bCs/>
                <w:szCs w:val="28"/>
              </w:rPr>
              <w:t>Thành viên, thư ký: 700.000 đồng/người/buổi.</w:t>
            </w:r>
          </w:p>
          <w:p w14:paraId="41269677" w14:textId="3C9973AA" w:rsidR="009706E0" w:rsidRPr="007234D6" w:rsidRDefault="009B3BC0" w:rsidP="009B3BC0">
            <w:pPr>
              <w:widowControl w:val="0"/>
              <w:spacing w:after="120" w:line="240" w:lineRule="auto"/>
              <w:ind w:firstLine="0"/>
              <w:rPr>
                <w:szCs w:val="28"/>
              </w:rPr>
            </w:pPr>
            <w:r>
              <w:rPr>
                <w:bCs/>
                <w:szCs w:val="28"/>
              </w:rPr>
              <w:t>7</w:t>
            </w:r>
            <w:r w:rsidRPr="006E598C">
              <w:rPr>
                <w:bCs/>
                <w:szCs w:val="28"/>
              </w:rPr>
              <w:t>. Chi thực hiện các nhiệm vụ, giải pháp của chiến lược, kế hoạch: thực hiện theo quy định pháp luật hiện hành có liên quan.</w:t>
            </w:r>
          </w:p>
        </w:tc>
        <w:tc>
          <w:tcPr>
            <w:tcW w:w="4819" w:type="dxa"/>
          </w:tcPr>
          <w:p w14:paraId="63BE0D71" w14:textId="28BEFE93" w:rsidR="00217C2F" w:rsidRPr="00217C2F" w:rsidRDefault="00217C2F" w:rsidP="00217C2F">
            <w:pPr>
              <w:spacing w:before="100" w:beforeAutospacing="1" w:after="100" w:afterAutospacing="1" w:line="240" w:lineRule="auto"/>
              <w:ind w:firstLine="0"/>
              <w:rPr>
                <w:szCs w:val="28"/>
              </w:rPr>
            </w:pPr>
            <w:r w:rsidRPr="00217C2F">
              <w:rPr>
                <w:szCs w:val="28"/>
              </w:rPr>
              <w:lastRenderedPageBreak/>
              <w:t>Điều 13</w:t>
            </w:r>
            <w:r>
              <w:rPr>
                <w:szCs w:val="28"/>
              </w:rPr>
              <w:t xml:space="preserve"> dự thảo Thông tư</w:t>
            </w:r>
            <w:r w:rsidRPr="00217C2F">
              <w:rPr>
                <w:szCs w:val="28"/>
              </w:rPr>
              <w:t xml:space="preserve"> quy định các định mức chi đối với một số nội dung công việc mang tính đặc thù trong xây dựng và tổ chức thực hiện chiến lược tiêu chuẩn quốc gia, kế hoạch xây dựng tiêu </w:t>
            </w:r>
            <w:r w:rsidRPr="00217C2F">
              <w:rPr>
                <w:szCs w:val="28"/>
              </w:rPr>
              <w:lastRenderedPageBreak/>
              <w:t>chuẩn quốc gia và kế hoạch xây dựng quy chuẩn kỹ thuật. Quy định này được xây dựng trên cơ sở phân định rõ giữa các nội dung chi mang tính phổ biến (đã được dẫn chiếu tại Điều 12) và các nội dung chi đặc thù cần có định mức riêng để bảo đảm tính khả thi trong tổ chức thực hiện.</w:t>
            </w:r>
          </w:p>
          <w:p w14:paraId="0D16954D" w14:textId="77777777" w:rsidR="00217C2F" w:rsidRPr="00217C2F" w:rsidRDefault="00217C2F" w:rsidP="00217C2F">
            <w:pPr>
              <w:spacing w:before="100" w:beforeAutospacing="1" w:after="100" w:afterAutospacing="1" w:line="240" w:lineRule="auto"/>
              <w:ind w:firstLine="0"/>
              <w:rPr>
                <w:szCs w:val="28"/>
              </w:rPr>
            </w:pPr>
            <w:r w:rsidRPr="00217C2F">
              <w:rPr>
                <w:szCs w:val="28"/>
              </w:rPr>
              <w:t xml:space="preserve">Các định mức chi tại Điều này tập trung vào các khâu trọng yếu như: nghiên cứu kinh nghiệm quốc tế, đánh giá thực trạng và xây dựng dự thảo chiến lược; biên soạn dự án xây dựng tiêu chuẩn quốc gia và đề xuất xây dựng quy chuẩn kỹ thuật làm căn cứ lập kế hoạch; lấy ý kiến chuyên gia; tổng hợp, xử lý ý kiến góp ý; tổ chức hội thảo chuyên đề; và xét duyệt các đề xuất, dự án. Trong đó, một số nội dung chi có tính chất nghiên cứu chuyên sâu được dẫn chiếu áp dụng theo quy định tại Thông tư số 39/2025/TT-BKHCN để bảo đảm thống nhất với cơ chế tài chính đối với nhiệm vụ khoa học và công nghệ, đồng thời cho phép đơn vị chủ trì chủ </w:t>
            </w:r>
            <w:r w:rsidRPr="00217C2F">
              <w:rPr>
                <w:szCs w:val="28"/>
              </w:rPr>
              <w:lastRenderedPageBreak/>
              <w:t>động xác định khối lượng công việc và số ngày công phù hợp với yêu cầu thực tiễn.</w:t>
            </w:r>
          </w:p>
          <w:p w14:paraId="366A5801" w14:textId="77777777" w:rsidR="00217C2F" w:rsidRPr="00217C2F" w:rsidRDefault="00217C2F" w:rsidP="00217C2F">
            <w:pPr>
              <w:spacing w:before="100" w:beforeAutospacing="1" w:after="100" w:afterAutospacing="1" w:line="240" w:lineRule="auto"/>
              <w:ind w:firstLine="0"/>
              <w:rPr>
                <w:szCs w:val="28"/>
              </w:rPr>
            </w:pPr>
            <w:r w:rsidRPr="00217C2F">
              <w:rPr>
                <w:szCs w:val="28"/>
              </w:rPr>
              <w:t>Việc quy định cụ thể các định mức chi tại Điều này nhằm bảo đảm cơ sở pháp lý rõ ràng, minh bạch cho việc lập dự toán và tổ chức triển khai các nhiệm vụ chiến lược, kế hoạch trong lĩnh vực tiêu chuẩn, quy chuẩn kỹ thuật. Đồng thời, góp phần nâng cao chất lượng công tác hoạch định, bảo đảm các chiến lược, kế hoạch được xây dựng trên cơ sở khoa học, thực tiễn và phù hợp với yêu cầu phát triển trong giai đoạn mới.</w:t>
            </w:r>
          </w:p>
          <w:p w14:paraId="00673098" w14:textId="77777777" w:rsidR="009706E0" w:rsidRPr="00217C2F" w:rsidRDefault="009706E0" w:rsidP="00217C2F">
            <w:pPr>
              <w:spacing w:before="40" w:after="40" w:line="240" w:lineRule="auto"/>
              <w:ind w:firstLine="0"/>
              <w:rPr>
                <w:szCs w:val="28"/>
              </w:rPr>
            </w:pPr>
          </w:p>
        </w:tc>
      </w:tr>
      <w:tr w:rsidR="009706E0" w:rsidRPr="00610DA1" w14:paraId="3E176925" w14:textId="77777777" w:rsidTr="009706E0">
        <w:tc>
          <w:tcPr>
            <w:tcW w:w="4815" w:type="dxa"/>
          </w:tcPr>
          <w:p w14:paraId="0C3FF4DA" w14:textId="77777777" w:rsidR="009706E0" w:rsidRPr="00610DA1" w:rsidRDefault="009706E0" w:rsidP="00610DA1">
            <w:pPr>
              <w:pStyle w:val="text"/>
              <w:spacing w:before="40" w:after="40"/>
              <w:rPr>
                <w:b/>
                <w:bCs/>
                <w:szCs w:val="28"/>
              </w:rPr>
            </w:pPr>
          </w:p>
        </w:tc>
        <w:tc>
          <w:tcPr>
            <w:tcW w:w="5245" w:type="dxa"/>
          </w:tcPr>
          <w:p w14:paraId="627C5A55" w14:textId="77777777" w:rsidR="009B3BC0" w:rsidRPr="006E598C" w:rsidRDefault="009B3BC0" w:rsidP="009B3BC0">
            <w:pPr>
              <w:widowControl w:val="0"/>
              <w:spacing w:after="120" w:line="240" w:lineRule="auto"/>
              <w:ind w:firstLine="0"/>
              <w:rPr>
                <w:b/>
                <w:bCs/>
                <w:szCs w:val="28"/>
              </w:rPr>
            </w:pPr>
            <w:r w:rsidRPr="006E598C">
              <w:rPr>
                <w:b/>
                <w:bCs/>
                <w:szCs w:val="28"/>
              </w:rPr>
              <w:t>Điều 14. Định mức chi thực hiện nội dung đặc thù về phổ biến tiêu chuẩn, quy chuẩn kỹ thuật</w:t>
            </w:r>
          </w:p>
          <w:p w14:paraId="57A26198" w14:textId="77777777" w:rsidR="009B3BC0" w:rsidRDefault="009B3BC0" w:rsidP="009B3BC0">
            <w:pPr>
              <w:widowControl w:val="0"/>
              <w:spacing w:after="120" w:line="240" w:lineRule="auto"/>
              <w:ind w:firstLine="0"/>
              <w:rPr>
                <w:bCs/>
                <w:szCs w:val="28"/>
              </w:rPr>
            </w:pPr>
            <w:r w:rsidRPr="00CC6D76">
              <w:rPr>
                <w:bCs/>
                <w:szCs w:val="28"/>
              </w:rPr>
              <w:t>Ngoài các định mức chi quy định tại Điều 12 Thông tư này đối vớ</w:t>
            </w:r>
            <w:r>
              <w:rPr>
                <w:bCs/>
                <w:szCs w:val="28"/>
              </w:rPr>
              <w:t>i một số</w:t>
            </w:r>
            <w:r w:rsidRPr="00CC6D76">
              <w:rPr>
                <w:bCs/>
                <w:szCs w:val="28"/>
              </w:rPr>
              <w:t xml:space="preserve"> nội dung công việc có tính chất phổ biến quy định tại khoản 2 Điều 5 Thông tư này, định mức chi đối với một số nội dung công việc đặc thù về phổ biến tiêu chuẩn, quy chuẩn kỹ thuật được quy định như sau:</w:t>
            </w:r>
          </w:p>
          <w:p w14:paraId="25C67987" w14:textId="77777777" w:rsidR="000C1BD7" w:rsidRPr="006E598C" w:rsidRDefault="000C1BD7" w:rsidP="000C1BD7">
            <w:pPr>
              <w:widowControl w:val="0"/>
              <w:spacing w:after="120" w:line="240" w:lineRule="auto"/>
              <w:ind w:firstLine="0"/>
              <w:rPr>
                <w:bCs/>
                <w:szCs w:val="28"/>
              </w:rPr>
            </w:pPr>
            <w:r w:rsidRPr="006E598C">
              <w:rPr>
                <w:bCs/>
                <w:szCs w:val="28"/>
              </w:rPr>
              <w:t xml:space="preserve">1. Định mức chi soạn thảo kế hoạch phổ biến </w:t>
            </w:r>
            <w:r w:rsidRPr="006E598C">
              <w:rPr>
                <w:bCs/>
                <w:szCs w:val="28"/>
              </w:rPr>
              <w:lastRenderedPageBreak/>
              <w:t xml:space="preserve">tiêu chuẩn quốc gia, quy chuẩn kỹ thuật: tối đa </w:t>
            </w:r>
            <w:r>
              <w:rPr>
                <w:bCs/>
                <w:szCs w:val="28"/>
              </w:rPr>
              <w:t>2</w:t>
            </w:r>
            <w:r w:rsidRPr="006E598C">
              <w:rPr>
                <w:bCs/>
                <w:szCs w:val="28"/>
              </w:rPr>
              <w:t>.000.000 đồng/ kế hoạch được duyệt.</w:t>
            </w:r>
          </w:p>
          <w:p w14:paraId="5088D10B" w14:textId="77777777" w:rsidR="009B3BC0" w:rsidRPr="006E598C" w:rsidRDefault="009B3BC0" w:rsidP="009B3BC0">
            <w:pPr>
              <w:widowControl w:val="0"/>
              <w:spacing w:after="120" w:line="240" w:lineRule="auto"/>
              <w:ind w:firstLine="0"/>
              <w:rPr>
                <w:bCs/>
                <w:szCs w:val="28"/>
              </w:rPr>
            </w:pPr>
            <w:r w:rsidRPr="006E598C">
              <w:rPr>
                <w:bCs/>
                <w:szCs w:val="28"/>
              </w:rPr>
              <w:t>2.  Chi thuê tổ chức, cá nhân sáng tạo nội dung sản xuất</w:t>
            </w:r>
            <w:r>
              <w:rPr>
                <w:bCs/>
                <w:szCs w:val="28"/>
              </w:rPr>
              <w:t>, xuất bản</w:t>
            </w:r>
            <w:r w:rsidRPr="006E598C">
              <w:rPr>
                <w:bCs/>
                <w:szCs w:val="28"/>
              </w:rPr>
              <w:t xml:space="preserve"> các sản phẩm truyền thông </w:t>
            </w:r>
            <w:r>
              <w:rPr>
                <w:bCs/>
                <w:szCs w:val="28"/>
              </w:rPr>
              <w:t>để phổ biến</w:t>
            </w:r>
            <w:r w:rsidRPr="006E598C">
              <w:rPr>
                <w:bCs/>
                <w:szCs w:val="28"/>
              </w:rPr>
              <w:t xml:space="preserve"> tiêu chuẩn quốc gia, quy chuẩn kỹ thuật trên các nền tảng số, mạng xã hội: được xác định theo báo giá hoặc yêu cầu của tổ chức, cá nhân </w:t>
            </w:r>
            <w:r>
              <w:rPr>
                <w:bCs/>
                <w:szCs w:val="28"/>
              </w:rPr>
              <w:t>được thuê</w:t>
            </w:r>
            <w:r w:rsidRPr="006E598C">
              <w:rPr>
                <w:bCs/>
                <w:szCs w:val="28"/>
              </w:rPr>
              <w:t xml:space="preserve">, báo cáo cơ quan có thẩm quyền </w:t>
            </w:r>
            <w:r>
              <w:rPr>
                <w:bCs/>
                <w:szCs w:val="28"/>
              </w:rPr>
              <w:t>xét duyệt; bảo đảm tiết kiệm, hiệu quả</w:t>
            </w:r>
            <w:r w:rsidRPr="006E598C">
              <w:rPr>
                <w:bCs/>
                <w:szCs w:val="28"/>
              </w:rPr>
              <w:t>.</w:t>
            </w:r>
          </w:p>
          <w:p w14:paraId="0CA111F1" w14:textId="28AAD305" w:rsidR="009706E0" w:rsidRPr="00610DA1" w:rsidRDefault="009B3BC0" w:rsidP="000C1BD7">
            <w:pPr>
              <w:spacing w:after="120" w:line="240" w:lineRule="auto"/>
              <w:ind w:firstLine="0"/>
              <w:rPr>
                <w:szCs w:val="28"/>
              </w:rPr>
            </w:pPr>
            <w:r w:rsidRPr="006E598C">
              <w:rPr>
                <w:bCs/>
                <w:szCs w:val="28"/>
              </w:rPr>
              <w:t xml:space="preserve">3. </w:t>
            </w:r>
            <w:r w:rsidRPr="006E598C">
              <w:rPr>
                <w:szCs w:val="28"/>
              </w:rPr>
              <w:t>Chi tổ chức các hoạt động phổ biến tiêu chuẩn quốc gia, quy chuẩn kỹ thuật, bao gồm cả việc tổ chức các cuộc thi, hội thi: áp dụng định mức chi tương tự được quy đinh tại Thông tư số 56/2023/TT-BTC ngày 18 tháng 8 năm 2023 của Bộ trưởng Bộ Tài chính quy định việc lập dự toán, quản lý sử dụng và quyết toán kinh phí đảm bảo cho công tác phổ biến, giáo dục pháp luật, chuẩn tiếp cận pháp luật và hòa giải ở cơ sở.</w:t>
            </w:r>
          </w:p>
        </w:tc>
        <w:tc>
          <w:tcPr>
            <w:tcW w:w="4819" w:type="dxa"/>
          </w:tcPr>
          <w:p w14:paraId="3F3B0460" w14:textId="38AE9FEE" w:rsidR="00B356AA" w:rsidRPr="00B356AA" w:rsidRDefault="00B356AA" w:rsidP="00B356AA">
            <w:pPr>
              <w:spacing w:before="100" w:beforeAutospacing="1" w:after="100" w:afterAutospacing="1" w:line="240" w:lineRule="auto"/>
              <w:ind w:firstLine="0"/>
              <w:rPr>
                <w:szCs w:val="28"/>
              </w:rPr>
            </w:pPr>
            <w:r w:rsidRPr="00B356AA">
              <w:rPr>
                <w:szCs w:val="28"/>
              </w:rPr>
              <w:lastRenderedPageBreak/>
              <w:t xml:space="preserve">Điều 14 </w:t>
            </w:r>
            <w:r w:rsidRPr="00610DA1">
              <w:rPr>
                <w:szCs w:val="28"/>
              </w:rPr>
              <w:t xml:space="preserve">dự thảo Thông tư </w:t>
            </w:r>
            <w:r w:rsidRPr="00B356AA">
              <w:rPr>
                <w:szCs w:val="28"/>
              </w:rPr>
              <w:t xml:space="preserve">quy định các định mức chi đối với một số nội dung công việc mang tính đặc thù trong hoạt động phổ biến tiêu chuẩn quốc gia, quy chuẩn kỹ thuật, trên cơ sở phân định với các nội dung chi phổ biến đã được dẫn chiếu tại Điều 12. Quy định này nhằm cụ thể hóa cơ chế tài chính cho hoạt động phổ biến, góp phần đưa tiêu chuẩn, quy chuẩn kỹ thuật vào thực tiễn, nâng cao nhận thức và khả năng áp dụng của cơ </w:t>
            </w:r>
            <w:r w:rsidRPr="00B356AA">
              <w:rPr>
                <w:szCs w:val="28"/>
              </w:rPr>
              <w:lastRenderedPageBreak/>
              <w:t>quan, tổ chức, doanh nghiệp và người dân.</w:t>
            </w:r>
          </w:p>
          <w:p w14:paraId="5623BFC6" w14:textId="766311B1" w:rsidR="00B356AA" w:rsidRPr="00B356AA" w:rsidRDefault="00B356AA" w:rsidP="00B356AA">
            <w:pPr>
              <w:spacing w:before="100" w:beforeAutospacing="1" w:after="100" w:afterAutospacing="1" w:line="240" w:lineRule="auto"/>
              <w:ind w:firstLine="0"/>
              <w:rPr>
                <w:szCs w:val="28"/>
              </w:rPr>
            </w:pPr>
            <w:r w:rsidRPr="00B356AA">
              <w:rPr>
                <w:szCs w:val="28"/>
              </w:rPr>
              <w:t>Các định mức chi tập trung vào các hoạt động đặc thù như: xây dựng kế hoạch phổ biến; biên soạn tài liệu, sản xuất và phát hành sản phẩm truyền thông; tổ chức các hoạt động phổ biến, bao gồm hội nghị, hội thảo, cuộc thi, hội thi; và đặc biệt là hoạt động truyền thông trên nền tảng số, mạng xã hội. Đối với nội dung thuê tổ chức, cá nhân sáng tạo nội dung, quy định cho phép xác định chi phí theo báo giá, bảo đảm tính linh hoạt, phù hợp với đặc thù của hoạt động truyền thông hiện đại, đồng thời vẫn yêu cầu tuân thủ nguyên tắc tiết kiệm, hiệu quả.</w:t>
            </w:r>
          </w:p>
          <w:p w14:paraId="3480F429" w14:textId="77777777" w:rsidR="00B356AA" w:rsidRPr="00B356AA" w:rsidRDefault="00B356AA" w:rsidP="00B356AA">
            <w:pPr>
              <w:spacing w:before="100" w:beforeAutospacing="1" w:after="100" w:afterAutospacing="1" w:line="240" w:lineRule="auto"/>
              <w:ind w:firstLine="0"/>
              <w:rPr>
                <w:szCs w:val="28"/>
              </w:rPr>
            </w:pPr>
            <w:r w:rsidRPr="00B356AA">
              <w:rPr>
                <w:szCs w:val="28"/>
              </w:rPr>
              <w:t xml:space="preserve">Bên cạnh đó, Điều này dẫn chiếu áp dụng các quy định hiện hành có liên quan như chế độ nhuận bút trong lĩnh vực báo chí, xuất bản và định mức chi cho công tác phổ biến, giáo dục pháp luật, nhằm bảo đảm tính thống nhất của hệ thống pháp </w:t>
            </w:r>
            <w:r w:rsidRPr="00B356AA">
              <w:rPr>
                <w:szCs w:val="28"/>
              </w:rPr>
              <w:lastRenderedPageBreak/>
              <w:t>luật và tránh trùng lặp trong ban hành định mức.</w:t>
            </w:r>
          </w:p>
          <w:p w14:paraId="1F36FAAF" w14:textId="77777777" w:rsidR="009706E0" w:rsidRDefault="00B356AA" w:rsidP="009B3BC0">
            <w:pPr>
              <w:spacing w:before="100" w:beforeAutospacing="1" w:after="100" w:afterAutospacing="1" w:line="240" w:lineRule="auto"/>
              <w:ind w:firstLine="0"/>
              <w:rPr>
                <w:szCs w:val="28"/>
              </w:rPr>
            </w:pPr>
            <w:r w:rsidRPr="00B356AA">
              <w:rPr>
                <w:szCs w:val="28"/>
              </w:rPr>
              <w:t>Việc quy định các định mức chi tại Điều này góp phần hoàn thiện cơ sở pháp lý cho hoạt động phổ biến tiêu chuẩn, quy chuẩn kỹ thuật theo hướng đa dạng hóa hình thức, tăng cường ứng dụng công nghệ số và nâng cao hiệu quả tiếp cận của các đối tượng thụ hưởng trong giai đoạn mới.</w:t>
            </w:r>
          </w:p>
          <w:p w14:paraId="1A39FFCF" w14:textId="381E83B9" w:rsidR="009B3BC0" w:rsidRPr="00610DA1" w:rsidRDefault="009B3BC0" w:rsidP="009B3BC0">
            <w:pPr>
              <w:spacing w:before="100" w:beforeAutospacing="1" w:after="100" w:afterAutospacing="1" w:line="240" w:lineRule="auto"/>
              <w:ind w:firstLine="0"/>
              <w:rPr>
                <w:szCs w:val="28"/>
              </w:rPr>
            </w:pPr>
          </w:p>
        </w:tc>
      </w:tr>
      <w:tr w:rsidR="009B3BC0" w:rsidRPr="007234D6" w14:paraId="72570D0D" w14:textId="77777777" w:rsidTr="009706E0">
        <w:tc>
          <w:tcPr>
            <w:tcW w:w="4815" w:type="dxa"/>
            <w:vMerge w:val="restart"/>
          </w:tcPr>
          <w:p w14:paraId="777730FE"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b/>
                <w:bCs/>
                <w:sz w:val="28"/>
                <w:szCs w:val="28"/>
              </w:rPr>
              <w:lastRenderedPageBreak/>
              <w:t>Điều 5. Định mức chi xây dựng TCVN, QCKT</w:t>
            </w:r>
          </w:p>
          <w:p w14:paraId="329F65BA"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1. Định mức chi cụ thể:</w:t>
            </w:r>
          </w:p>
          <w:p w14:paraId="280E6850"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a) Chi công lao động thuê ngoài đối với cán bộ, chuyên gia trực tiếp xây dựng dự thảo TCVN, QCKT (nếu có): Mức chi tối đa là 20.000.000 đồng/01 dự thảo đối với TCVN, QCKT không cần phải khảo sát, khảo nghiệm; mức chi tối đa 45.000.000 đồng/01 dự thảo đối với TCVN, QCKT cần phải khảo sát, khảo nghiệm;</w:t>
            </w:r>
          </w:p>
          <w:p w14:paraId="4BC49370"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xml:space="preserve">b) Chi lập dự án TCVN, QCKT trình cấp có thẩm quyền phê duyệt, mức chi tối đa </w:t>
            </w:r>
            <w:r w:rsidRPr="00610DA1">
              <w:rPr>
                <w:rFonts w:ascii="Times New Roman" w:hAnsi="Times New Roman"/>
                <w:sz w:val="28"/>
                <w:szCs w:val="28"/>
              </w:rPr>
              <w:lastRenderedPageBreak/>
              <w:t>1.500.000 đồng/01 dự án được cấp có thẩm quyền phê duyệt;</w:t>
            </w:r>
          </w:p>
          <w:p w14:paraId="4F590960"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c) Chi xây dựng thuyết minh dự thảo TCVN, QCKT, tổng hợp ý kiến góp ý dự thảo TCVN, QCKT: Áp dụng định mức chi theo quy định tại </w:t>
            </w:r>
            <w:r w:rsidRPr="00610DA1">
              <w:rPr>
                <w:rStyle w:val="noi-dung-tham-chieu"/>
                <w:rFonts w:ascii="Times New Roman" w:hAnsi="Times New Roman"/>
                <w:sz w:val="28"/>
                <w:szCs w:val="28"/>
              </w:rPr>
              <w:t>Điều 7</w:t>
            </w:r>
            <w:r w:rsidRPr="00610DA1">
              <w:rPr>
                <w:rFonts w:ascii="Times New Roman" w:hAnsi="Times New Roman"/>
                <w:sz w:val="28"/>
                <w:szCs w:val="28"/>
              </w:rPr>
              <w:t>, </w:t>
            </w:r>
            <w:r w:rsidRPr="00610DA1">
              <w:rPr>
                <w:rStyle w:val="noi-dung-tham-chieu"/>
                <w:rFonts w:ascii="Times New Roman" w:hAnsi="Times New Roman"/>
                <w:sz w:val="28"/>
                <w:szCs w:val="28"/>
              </w:rPr>
              <w:t>Điều 8</w:t>
            </w:r>
            <w:r w:rsidRPr="00610DA1">
              <w:rPr>
                <w:rFonts w:ascii="Times New Roman" w:hAnsi="Times New Roman"/>
                <w:sz w:val="28"/>
                <w:szCs w:val="28"/>
              </w:rPr>
              <w:t> và </w:t>
            </w:r>
            <w:r w:rsidRPr="00610DA1">
              <w:rPr>
                <w:rStyle w:val="noi-dung-tham-chieu"/>
                <w:rFonts w:ascii="Times New Roman" w:hAnsi="Times New Roman"/>
                <w:sz w:val="28"/>
                <w:szCs w:val="28"/>
              </w:rPr>
              <w:t>Điều 9 Thông tư liên tịch số 55/2015/TTLT-BTC-BKHCN</w:t>
            </w:r>
            <w:r w:rsidRPr="00610DA1">
              <w:rPr>
                <w:rFonts w:ascii="Times New Roman" w:hAnsi="Times New Roman"/>
                <w:sz w:val="28"/>
                <w:szCs w:val="28"/>
              </w:rPr>
              <w:t> ngày 22 tháng 4 năm 2015 của Liên Bộ Tài chính, Khoa học và Công nghệ hướng dẫn định mức xây dựng, phân bổ dự toán và quyết toán kinh phí đối với nhiệm vụ khoa học và công nghệ có sử dụng ngân sách nhà nước (sau đây viết là Thông tư liên tịch số </w:t>
            </w:r>
            <w:hyperlink r:id="rId10" w:tgtFrame="_blank" w:tooltip="55/2015/TTLT-BTC-BKHCN" w:history="1">
              <w:r w:rsidRPr="00667FC5">
                <w:rPr>
                  <w:rStyle w:val="Hyperlink"/>
                  <w:rFonts w:ascii="Times New Roman" w:hAnsi="Times New Roman"/>
                  <w:color w:val="auto"/>
                  <w:sz w:val="28"/>
                  <w:szCs w:val="28"/>
                  <w:u w:val="none"/>
                </w:rPr>
                <w:t>55/2015/TTLT-BTC-BKHCN</w:t>
              </w:r>
            </w:hyperlink>
            <w:r w:rsidRPr="00667FC5">
              <w:rPr>
                <w:rFonts w:ascii="Times New Roman" w:hAnsi="Times New Roman"/>
                <w:sz w:val="28"/>
                <w:szCs w:val="28"/>
              </w:rPr>
              <w:t>)</w:t>
            </w:r>
            <w:r w:rsidRPr="00610DA1">
              <w:rPr>
                <w:rFonts w:ascii="Times New Roman" w:hAnsi="Times New Roman"/>
                <w:sz w:val="28"/>
                <w:szCs w:val="28"/>
              </w:rPr>
              <w:t>;</w:t>
            </w:r>
          </w:p>
          <w:p w14:paraId="25C991FA"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d) Chi cho công tác nghiên cứu, phân tích, đánh giá thực trạng, nghiên cứu tài liệu kỹ thuật, xây dựng báo cáo phân tích kết quả điều tra, khảo sát, khảo nghiệm, thử nghiệm phục vụ cho việc xây dựng TCVN, QCKT: Áp dụng định mức chi theo quy định tại </w:t>
            </w:r>
            <w:r w:rsidRPr="00610DA1">
              <w:rPr>
                <w:rStyle w:val="noi-dung-tham-chieu"/>
                <w:rFonts w:ascii="Times New Roman" w:hAnsi="Times New Roman"/>
                <w:sz w:val="28"/>
                <w:szCs w:val="28"/>
              </w:rPr>
              <w:t>Điều 7</w:t>
            </w:r>
            <w:r w:rsidRPr="00610DA1">
              <w:rPr>
                <w:rFonts w:ascii="Times New Roman" w:hAnsi="Times New Roman"/>
                <w:sz w:val="28"/>
                <w:szCs w:val="28"/>
              </w:rPr>
              <w:t>, </w:t>
            </w:r>
            <w:r w:rsidRPr="00610DA1">
              <w:rPr>
                <w:rStyle w:val="noi-dung-tham-chieu"/>
                <w:rFonts w:ascii="Times New Roman" w:hAnsi="Times New Roman"/>
                <w:sz w:val="28"/>
                <w:szCs w:val="28"/>
              </w:rPr>
              <w:t>Điều 8</w:t>
            </w:r>
            <w:r w:rsidRPr="00610DA1">
              <w:rPr>
                <w:rFonts w:ascii="Times New Roman" w:hAnsi="Times New Roman"/>
                <w:sz w:val="28"/>
                <w:szCs w:val="28"/>
              </w:rPr>
              <w:t> và </w:t>
            </w:r>
            <w:r w:rsidRPr="00610DA1">
              <w:rPr>
                <w:rStyle w:val="noi-dung-tham-chieu"/>
                <w:rFonts w:ascii="Times New Roman" w:hAnsi="Times New Roman"/>
                <w:sz w:val="28"/>
                <w:szCs w:val="28"/>
              </w:rPr>
              <w:t>Điều 9 Thông tư liên tịch số 55/2015/TTLT-BTC-BKHCN</w:t>
            </w:r>
            <w:r w:rsidRPr="00610DA1">
              <w:rPr>
                <w:rFonts w:ascii="Times New Roman" w:hAnsi="Times New Roman"/>
                <w:sz w:val="28"/>
                <w:szCs w:val="28"/>
              </w:rPr>
              <w:t>;</w:t>
            </w:r>
          </w:p>
          <w:p w14:paraId="40F1DF17"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xml:space="preserve">đ) Chi thuê chuyên gia trong nước: Áp dụng định mức chi quy định tại Thông tư </w:t>
            </w:r>
            <w:r w:rsidRPr="00610DA1">
              <w:rPr>
                <w:rFonts w:ascii="Times New Roman" w:hAnsi="Times New Roman"/>
                <w:sz w:val="28"/>
                <w:szCs w:val="28"/>
              </w:rPr>
              <w:lastRenderedPageBreak/>
              <w:t>số </w:t>
            </w:r>
            <w:hyperlink r:id="rId11" w:tgtFrame="_blank" w:tooltip="02/2015/TT-BLĐTBXH" w:history="1">
              <w:r w:rsidRPr="00667FC5">
                <w:rPr>
                  <w:rStyle w:val="Hyperlink"/>
                  <w:rFonts w:ascii="Times New Roman" w:hAnsi="Times New Roman"/>
                  <w:color w:val="auto"/>
                  <w:sz w:val="28"/>
                  <w:szCs w:val="28"/>
                  <w:u w:val="none"/>
                </w:rPr>
                <w:t>02/2015/TT-BLĐTBXH</w:t>
              </w:r>
            </w:hyperlink>
            <w:r w:rsidRPr="00610DA1">
              <w:rPr>
                <w:rFonts w:ascii="Times New Roman" w:hAnsi="Times New Roman"/>
                <w:sz w:val="28"/>
                <w:szCs w:val="28"/>
              </w:rPr>
              <w:t> ngày 12 tháng 01 năm 2015 của Bộ Lao động - Thương binh và Xã hội quy định mức lương đối với chuyên gia trong nước làm cơ sở dự toán gói thầu cung cấp dịch vụ tư vấn áp dụng hình thức hợp đồng theo thời gian sử dụng vốn nhà nước. Tổng dự toán kinh phí thuê chuyên gia trong nước không vượt quá 30% tổng dự toán kinh phí của dự án xây dựng TCVN, QCKT;</w:t>
            </w:r>
          </w:p>
          <w:p w14:paraId="1A0842D5"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e) Chi thuê chuyên gia nước ngoài: Trong trường hợp phát sinh nhu cầu thuê chuyên gia nước ngoài, đơn vị căn cứ nội dung yêu cầu công việc thuê chuyên gia thực hiện thương thảo mức tiền thuê chuyên gia, thuyết minh rõ kết quả của việc thuê chuyên gia, tiêu chí đánh giá kết quả thuê chuyên gia. Tổng dự toán kinh phí thuê chuyên gia nước ngoài không vượt quá 50% tổng dự toán kinh phí của dự án xây dựng TCVN, QCKT;</w:t>
            </w:r>
          </w:p>
          <w:p w14:paraId="49F8B82D"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xml:space="preserve">f) Chi lấy ý kiến nhận xét của thành viên Ban kỹ thuật TCVN, Ban biên soạn hoặc tổ biên soạn xây dựng TCVN, của các chuyên gia, nhà khoa học đối với dự thảo </w:t>
            </w:r>
            <w:r w:rsidRPr="00610DA1">
              <w:rPr>
                <w:rFonts w:ascii="Times New Roman" w:hAnsi="Times New Roman"/>
                <w:sz w:val="28"/>
                <w:szCs w:val="28"/>
              </w:rPr>
              <w:lastRenderedPageBreak/>
              <w:t>TCVN, QCKT: Mức chi tối đa là 500.000 đồng cho một thành viên đối với mỗi dự thảo TCVN, QCKT;</w:t>
            </w:r>
          </w:p>
          <w:p w14:paraId="65BE652C"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g) Chi mua vật tư, văn phòng phẩm, nguyên, nhiên vật liệu, tiêu chuẩn, quy trình, tài liệu kỹ thuật, bí quyết công nghệ phục vụ cho việc xây dựng dự thảo TCVN, QCKT: Căn cứ khối lượng công việc, chế độ, định mức hiện hành (nếu có) và các báo giá liên quan.</w:t>
            </w:r>
          </w:p>
          <w:p w14:paraId="543C261F"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h) Chi tổ chức các cuộc họp Ban kỹ thuật TCVN, Ban biên soạn hoặc tổ biên soạn xây dựng TCVN:</w:t>
            </w:r>
          </w:p>
          <w:p w14:paraId="228F44A3"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Trưởng ban: tối đa 150.000 đồng/người/buổi.</w:t>
            </w:r>
          </w:p>
          <w:p w14:paraId="6D48DEBB"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Các thành viên Ban kỹ thuật: tối đa 100.000 đồng/người/buổi.</w:t>
            </w:r>
          </w:p>
          <w:p w14:paraId="1F958AA5"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i) Chi tổ chức hội thảo khoa học, hội nghị chuyên đề, tham gia góp ý cho dự thảo TCVN, QCKT, mức chi như sau:</w:t>
            </w:r>
          </w:p>
          <w:p w14:paraId="46F4A632"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Chủ trì cuộc họp: Tối đa 600.000 đồng/người/buổi.</w:t>
            </w:r>
          </w:p>
          <w:p w14:paraId="3298A63B"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Các thành viên tham dự: Tối đa 100.000 đồng/người/buổi.</w:t>
            </w:r>
          </w:p>
          <w:p w14:paraId="252DE5A6"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xml:space="preserve">j) Chi dịch và hiệu đính tài liệu từ tiếng nước ngoài sang tiếng Việt và dịch tiếng </w:t>
            </w:r>
            <w:r w:rsidRPr="00610DA1">
              <w:rPr>
                <w:rFonts w:ascii="Times New Roman" w:hAnsi="Times New Roman"/>
                <w:sz w:val="28"/>
                <w:szCs w:val="28"/>
              </w:rPr>
              <w:lastRenderedPageBreak/>
              <w:t>Việt sang tiếng nước ngoài: Áp dụng định mức chi quy định tại </w:t>
            </w:r>
            <w:r w:rsidRPr="00610DA1">
              <w:rPr>
                <w:rStyle w:val="noi-dung-tham-chieu"/>
                <w:rFonts w:ascii="Times New Roman" w:hAnsi="Times New Roman"/>
                <w:sz w:val="28"/>
                <w:szCs w:val="28"/>
              </w:rPr>
              <w:t>Khoản 7 Điều 4 Thông tư số 338/2016/TT-BTC</w:t>
            </w:r>
            <w:r w:rsidRPr="00610DA1">
              <w:rPr>
                <w:rFonts w:ascii="Times New Roman" w:hAnsi="Times New Roman"/>
                <w:sz w:val="28"/>
                <w:szCs w:val="28"/>
              </w:rPr>
              <w:t> ngày 28 tháng 12 năm 2016 của Bộ Tài chính quy định lập dự toán, quản lý, sử dụng và quyết toán kinh phí ngân sách nhà nước bảo đảm cho công tác xây dựng văn bản quy phạm pháp luật và hoàn thiện hệ thống pháp luật;</w:t>
            </w:r>
          </w:p>
          <w:p w14:paraId="6CCFDE54"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k) Chi cho hoạt động khảo sát, điều tra phục vụ công tác xây dựng dự thảo TCVN, QCKT: Áp dụng định mức chi quy định tại Thông tư số </w:t>
            </w:r>
            <w:hyperlink r:id="rId12" w:tgtFrame="_blank" w:tooltip="109/2016/TT-BTC" w:history="1">
              <w:r w:rsidRPr="00610DA1">
                <w:rPr>
                  <w:rStyle w:val="Hyperlink"/>
                  <w:rFonts w:ascii="Times New Roman" w:hAnsi="Times New Roman"/>
                  <w:color w:val="auto"/>
                  <w:sz w:val="28"/>
                  <w:szCs w:val="28"/>
                </w:rPr>
                <w:t>109/2016/TT-BTC</w:t>
              </w:r>
            </w:hyperlink>
            <w:r w:rsidRPr="00610DA1">
              <w:rPr>
                <w:rFonts w:ascii="Times New Roman" w:hAnsi="Times New Roman"/>
                <w:sz w:val="28"/>
                <w:szCs w:val="28"/>
              </w:rPr>
              <w:t> ngày 30 tháng 6 năm 2016 của Bộ Tài chính quy định lập dự toán, quản lý, sử dụng và quyết toán kinh phí thực hiện các cuộc điều tra thống kê, tổng điều tra thống kê quốc gia;</w:t>
            </w:r>
          </w:p>
          <w:p w14:paraId="7D913239"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l) Chi mua mẫu, thử nghiệm, khảo nghiệm trong nước, ngoài nước về các nội dung của dự thảo TCVN, QCKT: Tùy theo từng lĩnh vực cụ thể thực hiện theo yêu cầu thực tế phát sinh và báo giá tương ứng của nhà cung cấp;</w:t>
            </w:r>
          </w:p>
          <w:p w14:paraId="4640C2B2"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xml:space="preserve">m) Chi nhận xét đánh giá phản biện hoặc thẩm tra hoặc thẩm định của thành viên </w:t>
            </w:r>
            <w:r w:rsidRPr="00610DA1">
              <w:rPr>
                <w:rFonts w:ascii="Times New Roman" w:hAnsi="Times New Roman"/>
                <w:sz w:val="28"/>
                <w:szCs w:val="28"/>
              </w:rPr>
              <w:lastRenderedPageBreak/>
              <w:t>Hội đồng thẩm tra, Hội đồng thẩm định đối với dự thảo TCVN, QCKT: Mức chi tối đa 500.000 đồng/01 báo cáo phản biện hoặc báo cáo thẩm tra hoặc báo cáo thẩm định.</w:t>
            </w:r>
          </w:p>
          <w:p w14:paraId="3D7A0899"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n) Chi họp hội đồng thẩm tra, thẩm định dự thảo TCVN, QCKT, mức chi được quy định như sau:</w:t>
            </w:r>
          </w:p>
          <w:p w14:paraId="0DA89892"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Chủ tịch Hội đồng: Tối đa 1.000.000 đồng/người/buổi.</w:t>
            </w:r>
          </w:p>
          <w:p w14:paraId="17F1DB5A"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 Các thành viên Hội đồng: Tối đa 500.000 đồng/người/buổi.</w:t>
            </w:r>
          </w:p>
          <w:p w14:paraId="3478DC05"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o) Chi công tác phí: Thực hiện theo quy định tại Thông tư số </w:t>
            </w:r>
            <w:hyperlink r:id="rId13" w:tgtFrame="_blank" w:tooltip="40/2017/TT-BTC" w:history="1">
              <w:r w:rsidRPr="00610DA1">
                <w:rPr>
                  <w:rStyle w:val="Hyperlink"/>
                  <w:rFonts w:ascii="Times New Roman" w:hAnsi="Times New Roman"/>
                  <w:color w:val="auto"/>
                  <w:sz w:val="28"/>
                  <w:szCs w:val="28"/>
                </w:rPr>
                <w:t>40/2017/TT-BTC</w:t>
              </w:r>
            </w:hyperlink>
            <w:r w:rsidRPr="00610DA1">
              <w:rPr>
                <w:rFonts w:ascii="Times New Roman" w:hAnsi="Times New Roman"/>
                <w:sz w:val="28"/>
                <w:szCs w:val="28"/>
              </w:rPr>
              <w:t> ngày 28 tháng 4 năm 2017 của Bộ Tài chính quy định chế độ công tác phí, chế độ chi hội nghị;</w:t>
            </w:r>
          </w:p>
          <w:p w14:paraId="1B9D7ADE"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p) Một số khoản chi khác liên quan trực tiếp đến việc xây dựng dự thảo TCVN, QCKT: Thực hiện theo các văn bản quy định về định mức, tiêu chuẩn, chế độ chi tiêu tương ứng của Bộ Tài chính.</w:t>
            </w:r>
          </w:p>
          <w:p w14:paraId="037F6254"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2. </w:t>
            </w:r>
            <w:r w:rsidRPr="00610DA1">
              <w:rPr>
                <w:rStyle w:val="popuprelate"/>
                <w:rFonts w:ascii="Times New Roman" w:hAnsi="Times New Roman"/>
                <w:sz w:val="28"/>
                <w:szCs w:val="28"/>
              </w:rPr>
              <w:t>Căn cứ mức chi quy định tại Điểm a Khoản 1 Điều này </w:t>
            </w:r>
            <w:r w:rsidRPr="00610DA1">
              <w:rPr>
                <w:rFonts w:ascii="Times New Roman" w:hAnsi="Times New Roman"/>
                <w:sz w:val="28"/>
                <w:szCs w:val="28"/>
              </w:rPr>
              <w:t xml:space="preserve">và khả năng ngân sách, mức độ đặc biệt phức tạp hoặc mang tính liên ngành của các TCVN, QCKT; các </w:t>
            </w:r>
            <w:r w:rsidRPr="00610DA1">
              <w:rPr>
                <w:rFonts w:ascii="Times New Roman" w:hAnsi="Times New Roman"/>
                <w:sz w:val="28"/>
                <w:szCs w:val="28"/>
              </w:rPr>
              <w:lastRenderedPageBreak/>
              <w:t>Bộ, cơ quan Trung ương, Hội đồng nhân dân tỉnh trên cơ sở đề nghị của Ủy ban nhân dân cấp tỉnh quyết định mức chi cụ thể cho phù hợp theo quy định của Luật Ngân sách nhà nước, nhưng không được vượt quá mức chi tối đa quy định tại Thông tư này</w:t>
            </w:r>
          </w:p>
          <w:p w14:paraId="48EBF586" w14:textId="77777777" w:rsidR="009B3BC0" w:rsidRPr="00610DA1" w:rsidRDefault="009B3BC0" w:rsidP="009B3BC0">
            <w:pPr>
              <w:pStyle w:val="NormalWeb"/>
              <w:spacing w:before="0" w:beforeAutospacing="0" w:after="0" w:afterAutospacing="0"/>
              <w:jc w:val="both"/>
              <w:rPr>
                <w:rFonts w:ascii="Times New Roman" w:hAnsi="Times New Roman"/>
                <w:sz w:val="28"/>
                <w:szCs w:val="28"/>
              </w:rPr>
            </w:pPr>
            <w:r w:rsidRPr="00610DA1">
              <w:rPr>
                <w:rFonts w:ascii="Times New Roman" w:hAnsi="Times New Roman"/>
                <w:sz w:val="28"/>
                <w:szCs w:val="28"/>
              </w:rPr>
              <w:t>3. Trường hợp các nội dung chi về vật tư, hóa chất, nguyên nhiên vật liệu, chi phí khảo nghiệm không có các định mức kinh tế kỹ thuật do các Bộ, ngành chức năng ban hành thì cơ quan có thẩm quyền phê duyệt dự án xây dựng TCVN, QCKT quyết định mức chi cho các nội dung này và chịu trách nhiệm về quyết định của mình trong phạm vi dự toán ngân sách được giao.</w:t>
            </w:r>
          </w:p>
          <w:p w14:paraId="25221764" w14:textId="77777777" w:rsidR="009B3BC0" w:rsidRPr="007234D6" w:rsidRDefault="009B3BC0" w:rsidP="009B3BC0">
            <w:pPr>
              <w:pStyle w:val="text"/>
              <w:spacing w:before="40" w:after="40"/>
              <w:jc w:val="center"/>
              <w:rPr>
                <w:b/>
                <w:bCs/>
                <w:szCs w:val="28"/>
              </w:rPr>
            </w:pPr>
          </w:p>
        </w:tc>
        <w:tc>
          <w:tcPr>
            <w:tcW w:w="5245" w:type="dxa"/>
          </w:tcPr>
          <w:p w14:paraId="663A2EF5" w14:textId="77777777" w:rsidR="009B3BC0" w:rsidRPr="006E598C" w:rsidRDefault="009B3BC0" w:rsidP="009B3BC0">
            <w:pPr>
              <w:widowControl w:val="0"/>
              <w:spacing w:after="120" w:line="240" w:lineRule="auto"/>
              <w:ind w:firstLine="0"/>
              <w:rPr>
                <w:b/>
                <w:bCs/>
                <w:szCs w:val="28"/>
              </w:rPr>
            </w:pPr>
            <w:r w:rsidRPr="006E598C">
              <w:rPr>
                <w:b/>
                <w:bCs/>
                <w:szCs w:val="28"/>
              </w:rPr>
              <w:lastRenderedPageBreak/>
              <w:t>Điều 15. Định mức chi thực hiện nội dung đặc thù về xây dự</w:t>
            </w:r>
            <w:r>
              <w:rPr>
                <w:b/>
                <w:bCs/>
                <w:szCs w:val="28"/>
              </w:rPr>
              <w:t>ng,</w:t>
            </w:r>
            <w:r w:rsidRPr="006E598C">
              <w:rPr>
                <w:b/>
                <w:bCs/>
                <w:szCs w:val="28"/>
              </w:rPr>
              <w:t xml:space="preserve"> sửa đổi, bổ</w:t>
            </w:r>
            <w:r>
              <w:rPr>
                <w:b/>
                <w:bCs/>
                <w:szCs w:val="28"/>
              </w:rPr>
              <w:t xml:space="preserve"> sung và </w:t>
            </w:r>
            <w:r w:rsidRPr="006E598C">
              <w:rPr>
                <w:b/>
                <w:bCs/>
                <w:szCs w:val="28"/>
              </w:rPr>
              <w:t>bãi bỏ tiêu chuẩn quốc gia</w:t>
            </w:r>
          </w:p>
          <w:p w14:paraId="61286470" w14:textId="77777777" w:rsidR="009B3BC0" w:rsidRDefault="009B3BC0" w:rsidP="009B3BC0">
            <w:pPr>
              <w:widowControl w:val="0"/>
              <w:spacing w:after="120" w:line="240" w:lineRule="auto"/>
              <w:ind w:firstLine="0"/>
              <w:rPr>
                <w:bCs/>
                <w:szCs w:val="28"/>
              </w:rPr>
            </w:pPr>
            <w:r w:rsidRPr="00E1701D">
              <w:rPr>
                <w:bCs/>
                <w:szCs w:val="28"/>
              </w:rPr>
              <w:t xml:space="preserve">Ngoài các định mức chi quy định tại Điều 12 Thông tư này đối với </w:t>
            </w:r>
            <w:r>
              <w:rPr>
                <w:bCs/>
                <w:szCs w:val="28"/>
              </w:rPr>
              <w:t>một số</w:t>
            </w:r>
            <w:r w:rsidRPr="00E1701D">
              <w:rPr>
                <w:bCs/>
                <w:szCs w:val="28"/>
              </w:rPr>
              <w:t xml:space="preserve"> nội dung công việc có tính chất phổ biến quy định tại khoản 2 và khoản 3 Điều 6 Thông tư này, định mức chi đối với một số nội dung công việc đặc thù về xây dựng, sửa đổi, bổ</w:t>
            </w:r>
            <w:r>
              <w:rPr>
                <w:bCs/>
                <w:szCs w:val="28"/>
              </w:rPr>
              <w:t xml:space="preserve"> sung và</w:t>
            </w:r>
            <w:r w:rsidRPr="00E1701D">
              <w:rPr>
                <w:bCs/>
                <w:szCs w:val="28"/>
              </w:rPr>
              <w:t xml:space="preserve"> bãi bỏ tiêu chuẩn quốc gia được quy định như sau:</w:t>
            </w:r>
          </w:p>
          <w:p w14:paraId="65A20B0E" w14:textId="77777777" w:rsidR="009B3BC0" w:rsidRPr="006E598C" w:rsidRDefault="009B3BC0" w:rsidP="009B3BC0">
            <w:pPr>
              <w:widowControl w:val="0"/>
              <w:spacing w:after="120" w:line="240" w:lineRule="auto"/>
              <w:ind w:firstLine="0"/>
              <w:rPr>
                <w:bCs/>
                <w:szCs w:val="28"/>
              </w:rPr>
            </w:pPr>
            <w:r w:rsidRPr="006E598C">
              <w:rPr>
                <w:bCs/>
                <w:szCs w:val="28"/>
              </w:rPr>
              <w:t xml:space="preserve">1. Định mức chi xây dựng, sửa đổi, bổ sung và bãi bỏ tiêu chuẩn quốc gia do bộ và cơ </w:t>
            </w:r>
            <w:r w:rsidRPr="006E598C">
              <w:rPr>
                <w:bCs/>
                <w:szCs w:val="28"/>
              </w:rPr>
              <w:lastRenderedPageBreak/>
              <w:t>quan trung ương chủ trì thực hiện:</w:t>
            </w:r>
          </w:p>
          <w:p w14:paraId="148F0748" w14:textId="77777777" w:rsidR="009B3BC0" w:rsidRDefault="009B3BC0" w:rsidP="009B3BC0">
            <w:pPr>
              <w:widowControl w:val="0"/>
              <w:spacing w:after="120" w:line="240" w:lineRule="auto"/>
              <w:ind w:firstLine="0"/>
              <w:rPr>
                <w:szCs w:val="28"/>
              </w:rPr>
            </w:pPr>
            <w:r w:rsidRPr="006E598C">
              <w:rPr>
                <w:bCs/>
                <w:szCs w:val="28"/>
              </w:rPr>
              <w:t>a)</w:t>
            </w:r>
            <w:r w:rsidRPr="006E598C">
              <w:rPr>
                <w:szCs w:val="28"/>
              </w:rPr>
              <w:t xml:space="preserve"> Chi thù lao đánh giá thực trạng, nghiên cứu tài liệu, tiêu chuẩn quốc tế, tiêu chuẩn khu vực, tiêu chuẩn nước ngoài và kết quả nghiên cứu khoa học liên quan: </w:t>
            </w:r>
            <w:r>
              <w:rPr>
                <w:szCs w:val="28"/>
              </w:rPr>
              <w:t>thực hiện theo</w:t>
            </w:r>
            <w:r w:rsidRPr="006E598C">
              <w:rPr>
                <w:szCs w:val="28"/>
              </w:rPr>
              <w:t xml:space="preserve"> hệ số, </w:t>
            </w:r>
            <w:r>
              <w:rPr>
                <w:szCs w:val="28"/>
              </w:rPr>
              <w:t>phương pháp xác định</w:t>
            </w:r>
            <w:r w:rsidRPr="006E598C">
              <w:rPr>
                <w:szCs w:val="28"/>
              </w:rPr>
              <w:t xml:space="preserve"> và mức thù lao của </w:t>
            </w:r>
            <w:r>
              <w:rPr>
                <w:szCs w:val="28"/>
              </w:rPr>
              <w:t xml:space="preserve">các </w:t>
            </w:r>
            <w:r w:rsidRPr="006E598C">
              <w:rPr>
                <w:szCs w:val="28"/>
              </w:rPr>
              <w:t xml:space="preserve">chức danh được quy định tại Điều 9 và Điều 10 Thông tư số 39/2025/TT-BKHCN. </w:t>
            </w:r>
          </w:p>
          <w:p w14:paraId="4E171DE9" w14:textId="77777777" w:rsidR="009B3BC0" w:rsidRDefault="009B3BC0" w:rsidP="009B3BC0">
            <w:pPr>
              <w:widowControl w:val="0"/>
              <w:spacing w:after="120" w:line="240" w:lineRule="auto"/>
              <w:ind w:firstLine="0"/>
              <w:rPr>
                <w:szCs w:val="28"/>
              </w:rPr>
            </w:pPr>
            <w:r w:rsidRPr="008D36B7">
              <w:rPr>
                <w:szCs w:val="28"/>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14:paraId="18D31B03" w14:textId="77777777" w:rsidR="005F4331" w:rsidRPr="006E598C" w:rsidRDefault="005F4331" w:rsidP="005F4331">
            <w:pPr>
              <w:widowControl w:val="0"/>
              <w:spacing w:after="120" w:line="240" w:lineRule="auto"/>
              <w:ind w:firstLine="0"/>
              <w:rPr>
                <w:szCs w:val="28"/>
              </w:rPr>
            </w:pPr>
            <w:r w:rsidRPr="006E598C">
              <w:rPr>
                <w:szCs w:val="28"/>
              </w:rPr>
              <w:t xml:space="preserve">b) Chi mua tài liệu, tiêu chuẩn quốc tế, tiêu chuẩn khu vực, tiêu chuẩn nước ngoài, kết quả nghiên cứu khoa học liên quan; mua quyền truy cập cơ sở dữ liệu tiêu chuẩn quốc tế, tiêu chuẩn khu vực, tiêu chuẩn nước ngoài: thực hiện theo </w:t>
            </w:r>
            <w:r>
              <w:rPr>
                <w:szCs w:val="28"/>
              </w:rPr>
              <w:t xml:space="preserve">giá niêm yết, </w:t>
            </w:r>
            <w:r w:rsidRPr="006E598C">
              <w:rPr>
                <w:szCs w:val="28"/>
              </w:rPr>
              <w:t>báo giá hoặc giá bán của tài liệu, tiêu chuẩn cần mua.</w:t>
            </w:r>
          </w:p>
          <w:p w14:paraId="18456705" w14:textId="0EF081A3" w:rsidR="009B3BC0" w:rsidRPr="009B632F" w:rsidRDefault="005F4331" w:rsidP="005F4331">
            <w:pPr>
              <w:widowControl w:val="0"/>
              <w:spacing w:after="120" w:line="240" w:lineRule="auto"/>
              <w:ind w:firstLine="0"/>
              <w:rPr>
                <w:szCs w:val="28"/>
              </w:rPr>
            </w:pPr>
            <w:r>
              <w:rPr>
                <w:szCs w:val="28"/>
              </w:rPr>
              <w:t>c</w:t>
            </w:r>
            <w:r w:rsidRPr="006E598C">
              <w:rPr>
                <w:szCs w:val="28"/>
              </w:rPr>
              <w:t xml:space="preserve">) Chi phí mua mẫu, thuê cơ sở vật chất, trang </w:t>
            </w:r>
            <w:r w:rsidRPr="006E598C">
              <w:rPr>
                <w:szCs w:val="28"/>
              </w:rPr>
              <w:lastRenderedPageBreak/>
              <w:t xml:space="preserve">thiết bị, nguyên liệu, </w:t>
            </w:r>
            <w:r>
              <w:rPr>
                <w:szCs w:val="28"/>
              </w:rPr>
              <w:t xml:space="preserve">vật tư, </w:t>
            </w:r>
            <w:r w:rsidRPr="006E598C">
              <w:rPr>
                <w:szCs w:val="28"/>
              </w:rPr>
              <w:t>hóa chất để</w:t>
            </w:r>
            <w:r w:rsidRPr="009B632F">
              <w:rPr>
                <w:szCs w:val="28"/>
              </w:rPr>
              <w:t xml:space="preserve"> phân tích, thử nghiệm, khảo nghiệm hoặc</w:t>
            </w:r>
            <w:r w:rsidRPr="006E598C">
              <w:rPr>
                <w:szCs w:val="28"/>
              </w:rPr>
              <w:t xml:space="preserve"> áp dụng thử: </w:t>
            </w:r>
            <w:r>
              <w:rPr>
                <w:szCs w:val="28"/>
              </w:rPr>
              <w:t>c</w:t>
            </w:r>
            <w:r w:rsidRPr="009B632F">
              <w:rPr>
                <w:szCs w:val="28"/>
              </w:rPr>
              <w:t>ăn cứ khối lượng công việc, chế độ, định mức hiện hành (nếu có)</w:t>
            </w:r>
            <w:r>
              <w:rPr>
                <w:szCs w:val="28"/>
              </w:rPr>
              <w:t xml:space="preserve"> giá niêm yết hoặc </w:t>
            </w:r>
            <w:r w:rsidRPr="009B632F">
              <w:rPr>
                <w:szCs w:val="28"/>
              </w:rPr>
              <w:t>báo giá liên quan.</w:t>
            </w:r>
          </w:p>
          <w:p w14:paraId="398DF05A" w14:textId="77777777" w:rsidR="009B3BC0" w:rsidRPr="00F05326" w:rsidRDefault="009B3BC0" w:rsidP="009B3BC0">
            <w:pPr>
              <w:widowControl w:val="0"/>
              <w:spacing w:after="120" w:line="240" w:lineRule="auto"/>
              <w:ind w:firstLine="0"/>
              <w:rPr>
                <w:spacing w:val="4"/>
                <w:szCs w:val="28"/>
              </w:rPr>
            </w:pPr>
            <w:r w:rsidRPr="00F05326">
              <w:rPr>
                <w:spacing w:val="4"/>
                <w:szCs w:val="28"/>
              </w:rPr>
              <w:t>Đối với việc lấy mẫu nhỏ lẻ trên nhiều địa bàn (nếu có), tiền công lấy mẫu để phân tích, thử nghiệm, khảo nghiệm, áp dụng thử: tối đa 500.000 đồng/ngày công.</w:t>
            </w:r>
          </w:p>
          <w:p w14:paraId="154A75C1" w14:textId="77777777" w:rsidR="009B3BC0" w:rsidRDefault="009B3BC0" w:rsidP="009B3BC0">
            <w:pPr>
              <w:widowControl w:val="0"/>
              <w:spacing w:after="120" w:line="240" w:lineRule="auto"/>
              <w:ind w:firstLine="0"/>
              <w:rPr>
                <w:szCs w:val="28"/>
              </w:rPr>
            </w:pPr>
            <w:r w:rsidRPr="006E598C">
              <w:rPr>
                <w:szCs w:val="28"/>
              </w:rPr>
              <w:t xml:space="preserve">Trường hợp đơn vị chủ trì xây dựng dự thảo tiêu chuẩn quốc gia, dự thảo sửa đổi, bổ sung tiêu chuẩn quốc gia có chức năng và cơ sở vật chất, năng lực kỹ thuật đáp ứng yêu cầu tự thực hiện hoạt động phân tích, thử nghiệm, khảo nghiệm hoặc áp dụng thử: việc xác định hao phí đối với cơ sở vật chất, trang thiết bị dùng để phân tích, khảo nghiệm, thử nghiệm hoặc áp dụng thử để lập dự toán được xác định theo mức khấu hao tài sản được quy định tại Thông tư số 141/2025/TT-BTC ngày 31 tháng 12 năm 2025 của Bộ trưởng Bộ Tài chính hướng dẫn chế độ quản lý, tính hao mòn, khấu hao tài sản cố định tại cơ quan, tổ chức, đơn vị và tài sản cố định do Nhà nước giao cho doanh nghiệp quản lý không tính </w:t>
            </w:r>
            <w:r w:rsidRPr="006E598C">
              <w:rPr>
                <w:szCs w:val="28"/>
              </w:rPr>
              <w:lastRenderedPageBreak/>
              <w:t xml:space="preserve">thành phần vốn nhà nước tại doanh nghiệp. </w:t>
            </w:r>
          </w:p>
          <w:p w14:paraId="64942469" w14:textId="77777777" w:rsidR="009B3BC0" w:rsidRPr="006E598C" w:rsidRDefault="009B3BC0" w:rsidP="009B3BC0">
            <w:pPr>
              <w:widowControl w:val="0"/>
              <w:spacing w:after="120" w:line="240" w:lineRule="auto"/>
              <w:ind w:firstLine="0"/>
              <w:rPr>
                <w:szCs w:val="28"/>
              </w:rPr>
            </w:pPr>
            <w:r w:rsidRPr="006E598C">
              <w:rPr>
                <w:szCs w:val="28"/>
              </w:rPr>
              <w:t>Sau khi tiêu chuẩn quốc gia được công bố, khoản kinh phí này được quyết toán và được trích lập Quỹ Phát triển hoạt động sự nghiệp nếu đơn vị chủ trì là đơn vị sự nghiệp công lập hoặc được trích vào Quỹ đầu tư phát triển nếu đơn vị chủ trì là tổ chức ngoài công lập.</w:t>
            </w:r>
          </w:p>
          <w:p w14:paraId="2245ABEF" w14:textId="77777777" w:rsidR="009B3BC0" w:rsidRDefault="009B3BC0" w:rsidP="009B3BC0">
            <w:pPr>
              <w:widowControl w:val="0"/>
              <w:spacing w:after="120" w:line="240" w:lineRule="auto"/>
              <w:ind w:firstLine="0"/>
              <w:rPr>
                <w:szCs w:val="28"/>
              </w:rPr>
            </w:pPr>
            <w:r w:rsidRPr="006E598C">
              <w:rPr>
                <w:szCs w:val="28"/>
              </w:rPr>
              <w:t>d) Tiền công phân tích, thử nghiệm, khảo nghiệm hoặc áp dụng thử</w:t>
            </w:r>
            <w:r>
              <w:rPr>
                <w:szCs w:val="28"/>
              </w:rPr>
              <w:t>; biên soạn báo cáo kết quả phân tích, thử nghiệm, khảo nghiệm hoặc áp dụng thử</w:t>
            </w:r>
            <w:r w:rsidRPr="006E598C">
              <w:rPr>
                <w:szCs w:val="28"/>
              </w:rPr>
              <w:t>; biên soạn thuyết minh dự thảo tiêu chuẩn quốc gia và dự thảo sửa đổi, bổ sung tiêu chuẩn quốc gia; lập báo cáo kết quả thẩm định</w:t>
            </w:r>
            <w:r>
              <w:rPr>
                <w:szCs w:val="28"/>
              </w:rPr>
              <w:t>; lập</w:t>
            </w:r>
            <w:r w:rsidRPr="006E598C">
              <w:rPr>
                <w:szCs w:val="28"/>
              </w:rPr>
              <w:t xml:space="preserve"> báo cáo tiếp thu, giải trình kết quả thẩm định: tối đa 1.000.000 đồng/ngày công. </w:t>
            </w:r>
            <w:r w:rsidRPr="00E219BE">
              <w:rPr>
                <w:szCs w:val="28"/>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14:paraId="65E1B6DB" w14:textId="77777777" w:rsidR="009B3BC0" w:rsidRPr="006E598C" w:rsidRDefault="009B3BC0" w:rsidP="009B3BC0">
            <w:pPr>
              <w:widowControl w:val="0"/>
              <w:spacing w:after="120" w:line="240" w:lineRule="auto"/>
              <w:ind w:firstLine="0"/>
              <w:rPr>
                <w:szCs w:val="28"/>
              </w:rPr>
            </w:pPr>
            <w:r w:rsidRPr="006E598C">
              <w:rPr>
                <w:szCs w:val="28"/>
              </w:rPr>
              <w:t xml:space="preserve">Trường hợp thuê dịch vụ thử nghiệm, khảo </w:t>
            </w:r>
            <w:r w:rsidRPr="006E598C">
              <w:rPr>
                <w:szCs w:val="28"/>
              </w:rPr>
              <w:lastRenderedPageBreak/>
              <w:t xml:space="preserve">nghiệm, áp dụng thử: được xác định theo báo giá của nhà cung cấp. </w:t>
            </w:r>
          </w:p>
          <w:p w14:paraId="1F30D0E5" w14:textId="77777777" w:rsidR="009B3BC0" w:rsidRPr="006E598C" w:rsidRDefault="009B3BC0" w:rsidP="009B3BC0">
            <w:pPr>
              <w:widowControl w:val="0"/>
              <w:spacing w:after="120" w:line="240" w:lineRule="auto"/>
              <w:ind w:firstLine="0"/>
              <w:rPr>
                <w:szCs w:val="28"/>
              </w:rPr>
            </w:pPr>
            <w:r w:rsidRPr="006E598C">
              <w:rPr>
                <w:bCs/>
                <w:szCs w:val="28"/>
              </w:rPr>
              <w:t>đ) Tiền công biên soạn dự thảo tiêu chuẩn quốc gia</w:t>
            </w:r>
            <w:r w:rsidRPr="006E598C">
              <w:rPr>
                <w:szCs w:val="28"/>
              </w:rPr>
              <w:t>:</w:t>
            </w:r>
          </w:p>
          <w:p w14:paraId="2ECA92CC" w14:textId="77777777" w:rsidR="009B3BC0" w:rsidRPr="00AC7E68" w:rsidRDefault="009B3BC0" w:rsidP="009B3BC0">
            <w:pPr>
              <w:widowControl w:val="0"/>
              <w:spacing w:after="120" w:line="240" w:lineRule="auto"/>
              <w:ind w:firstLine="0"/>
              <w:rPr>
                <w:bCs/>
                <w:i/>
                <w:iCs/>
                <w:spacing w:val="2"/>
              </w:rPr>
            </w:pPr>
            <w:r w:rsidRPr="00AC7E68">
              <w:rPr>
                <w:spacing w:val="2"/>
                <w:szCs w:val="28"/>
              </w:rPr>
              <w:t>Đối với tiêu chuẩn quốc gia được xây dựng trên cơ sở chấp nhận tiêu chuẩn quốc tế, tiêu chuẩn khu vực, tiêu chuẩn nước ngoài: định mức khung chi biên soạn dự thảo tiêu chuẩn quốc gia tối đa 30.000.000 đồng/dự thảo tiêu chuẩn quốc gia có độ dày dưới 50 trang khổ giấy A4; đối với độ dày từ 50 trang khổ giấy A4 trở lên thì mức hỗ trợ thêm được xác định như sau: đối với tiêu chuẩn quốc gia có độ dày dưới 500 trang thì cứ mỗi 100 trang tiếp theo từ trang thứ 50 được hỗ trợ thêm tối đa 8.000.000 đồng; đối với tiêu chuẩn quốc gia có độ dày từ 500 trang trở lên thì cứ mỗi 100 trang tiếp theo từ trang thứ 500 được hỗ trợ thêm tối đa 6.000.000 đồng.</w:t>
            </w:r>
            <w:r w:rsidRPr="00AC7E68">
              <w:rPr>
                <w:bCs/>
                <w:i/>
                <w:iCs/>
                <w:spacing w:val="2"/>
              </w:rPr>
              <w:t xml:space="preserve"> </w:t>
            </w:r>
          </w:p>
          <w:p w14:paraId="2C6E5907" w14:textId="77777777" w:rsidR="009B3BC0" w:rsidRDefault="009B3BC0" w:rsidP="009B3BC0">
            <w:pPr>
              <w:widowControl w:val="0"/>
              <w:spacing w:after="120" w:line="240" w:lineRule="auto"/>
              <w:ind w:firstLine="0"/>
              <w:rPr>
                <w:szCs w:val="28"/>
              </w:rPr>
            </w:pPr>
            <w:r w:rsidRPr="002A782E">
              <w:rPr>
                <w:szCs w:val="28"/>
              </w:rPr>
              <w:t xml:space="preserve">Đối với tiêu chuẩn quốc gia được xây dựng trên cơ sở kết quả nghiên cứu khoa học, khảo nghiệm, thử nghiệm, ứng dụng công nghệ, đổi mới sáng tạo dựa trên thực tiễn quản lý, sản xuất kinh doanh mà không chấp nhận tiêu chuẩn quốc tế, tiêu chuẩn khu vực, tiêu chuẩn </w:t>
            </w:r>
            <w:r w:rsidRPr="002A782E">
              <w:rPr>
                <w:szCs w:val="28"/>
              </w:rPr>
              <w:lastRenderedPageBreak/>
              <w:t>nước</w:t>
            </w:r>
            <w:r>
              <w:rPr>
                <w:szCs w:val="28"/>
              </w:rPr>
              <w:t xml:space="preserve"> ngoài</w:t>
            </w:r>
            <w:r w:rsidRPr="002A782E">
              <w:rPr>
                <w:szCs w:val="28"/>
              </w:rPr>
              <w:t xml:space="preserve">: </w:t>
            </w:r>
            <w:r>
              <w:rPr>
                <w:szCs w:val="28"/>
              </w:rPr>
              <w:t xml:space="preserve">định </w:t>
            </w:r>
            <w:r w:rsidRPr="002A782E">
              <w:rPr>
                <w:szCs w:val="28"/>
              </w:rPr>
              <w:t xml:space="preserve">mức </w:t>
            </w:r>
            <w:r>
              <w:rPr>
                <w:szCs w:val="28"/>
              </w:rPr>
              <w:t xml:space="preserve">khung </w:t>
            </w:r>
            <w:r w:rsidRPr="002A782E">
              <w:rPr>
                <w:szCs w:val="28"/>
              </w:rPr>
              <w:t>chi biên soạn dự thảo tiêu chuẩn quốc gia được xác định bằng 200% mức chi biên soạn dự thảo tiêu chuẩn quốc gia được xây dựng trên cơ sở chấp nhận tiêu chuẩn quốc tế, tiêu chuẩn khu vực, tiêu chuẩn nước ngoài.</w:t>
            </w:r>
          </w:p>
          <w:p w14:paraId="205A2EDF" w14:textId="77777777" w:rsidR="009B3BC0" w:rsidRPr="002A782E" w:rsidRDefault="009B3BC0" w:rsidP="009B3BC0">
            <w:pPr>
              <w:widowControl w:val="0"/>
              <w:spacing w:after="120" w:line="240" w:lineRule="auto"/>
              <w:ind w:firstLine="0"/>
              <w:rPr>
                <w:szCs w:val="28"/>
              </w:rPr>
            </w:pPr>
            <w:r>
              <w:rPr>
                <w:szCs w:val="28"/>
              </w:rPr>
              <w:t>Đơn vị chủ trì căn cứ định mức khung quy định tại điểm này để xác định mức chi cụ thể theo quy định tại điểm e và điểm g khoản này.</w:t>
            </w:r>
          </w:p>
          <w:p w14:paraId="3EC4E5DF" w14:textId="77777777" w:rsidR="009B3BC0" w:rsidRPr="006E598C" w:rsidRDefault="009B3BC0" w:rsidP="009B3BC0">
            <w:pPr>
              <w:widowControl w:val="0"/>
              <w:spacing w:after="120" w:line="240" w:lineRule="auto"/>
              <w:ind w:firstLine="0"/>
              <w:rPr>
                <w:szCs w:val="28"/>
              </w:rPr>
            </w:pPr>
            <w:r w:rsidRPr="006E598C">
              <w:rPr>
                <w:szCs w:val="28"/>
              </w:rPr>
              <w:t xml:space="preserve">e) </w:t>
            </w:r>
            <w:r>
              <w:rPr>
                <w:szCs w:val="28"/>
              </w:rPr>
              <w:t>Mức chi tiền công</w:t>
            </w:r>
            <w:r w:rsidRPr="006E598C">
              <w:rPr>
                <w:szCs w:val="28"/>
              </w:rPr>
              <w:t xml:space="preserve"> biên soạn dự thảo sửa đổi, bổ sung tiêu chuẩn quốc gia</w:t>
            </w:r>
            <w:r>
              <w:rPr>
                <w:szCs w:val="28"/>
              </w:rPr>
              <w:t>:</w:t>
            </w:r>
            <w:r w:rsidRPr="006E598C">
              <w:rPr>
                <w:szCs w:val="28"/>
              </w:rPr>
              <w:t xml:space="preserve"> được xác định tối đa bằng 60% tiền công biên soạn dự thảo tiêu chuẩn quốc gia được quy định tại điểm đ khoản này.</w:t>
            </w:r>
          </w:p>
          <w:p w14:paraId="22B37315" w14:textId="77777777" w:rsidR="009B3BC0" w:rsidRPr="006E598C" w:rsidRDefault="009B3BC0" w:rsidP="009B3BC0">
            <w:pPr>
              <w:widowControl w:val="0"/>
              <w:spacing w:after="120" w:line="240" w:lineRule="auto"/>
              <w:ind w:firstLine="0"/>
              <w:rPr>
                <w:szCs w:val="28"/>
              </w:rPr>
            </w:pPr>
            <w:r w:rsidRPr="006E598C">
              <w:rPr>
                <w:szCs w:val="28"/>
              </w:rPr>
              <w:t>g) Trường hợp đơn vị chủ trì xây dựng tiêu chuẩn quốc gia là đơn vị sự nghiệp công lập tự chủ một phần chi thường xuyên (nhóm 3) và do ngân sách nhà nước đảm bảo chi thường xuyên</w:t>
            </w:r>
            <w:r>
              <w:rPr>
                <w:szCs w:val="28"/>
              </w:rPr>
              <w:t xml:space="preserve"> (nhóm 4):</w:t>
            </w:r>
            <w:r w:rsidRPr="006E598C">
              <w:rPr>
                <w:szCs w:val="28"/>
              </w:rPr>
              <w:t xml:space="preserve"> </w:t>
            </w:r>
            <w:r>
              <w:rPr>
                <w:szCs w:val="28"/>
              </w:rPr>
              <w:t xml:space="preserve">định mức chi </w:t>
            </w:r>
            <w:r w:rsidRPr="006E598C">
              <w:rPr>
                <w:szCs w:val="28"/>
              </w:rPr>
              <w:t xml:space="preserve">tiền công </w:t>
            </w:r>
            <w:r>
              <w:rPr>
                <w:szCs w:val="28"/>
              </w:rPr>
              <w:t xml:space="preserve">tự </w:t>
            </w:r>
            <w:r w:rsidRPr="006E598C">
              <w:rPr>
                <w:szCs w:val="28"/>
              </w:rPr>
              <w:t>biên soạn dự thảo tiêu chuẩn quốc gia, dự thảo sửa đổi, bổ sung tiêu chuẩn quốc gia được xác định căn cứ theo</w:t>
            </w:r>
            <w:r>
              <w:rPr>
                <w:szCs w:val="28"/>
              </w:rPr>
              <w:t xml:space="preserve"> định</w:t>
            </w:r>
            <w:r w:rsidRPr="006E598C">
              <w:rPr>
                <w:szCs w:val="28"/>
              </w:rPr>
              <w:t xml:space="preserve"> mức </w:t>
            </w:r>
            <w:r>
              <w:rPr>
                <w:szCs w:val="28"/>
              </w:rPr>
              <w:t>khung</w:t>
            </w:r>
            <w:r w:rsidRPr="006E598C">
              <w:rPr>
                <w:szCs w:val="28"/>
              </w:rPr>
              <w:t xml:space="preserve"> được quy định tại điểm đ</w:t>
            </w:r>
            <w:r>
              <w:rPr>
                <w:szCs w:val="28"/>
              </w:rPr>
              <w:t xml:space="preserve"> và</w:t>
            </w:r>
            <w:r w:rsidRPr="006E598C">
              <w:rPr>
                <w:szCs w:val="28"/>
              </w:rPr>
              <w:t xml:space="preserve"> điểm e khoản này nhân với tỷ lệ </w:t>
            </w:r>
            <w:r>
              <w:rPr>
                <w:szCs w:val="28"/>
              </w:rPr>
              <w:t>phầ</w:t>
            </w:r>
            <w:r w:rsidRPr="006E598C">
              <w:rPr>
                <w:szCs w:val="28"/>
              </w:rPr>
              <w:t xml:space="preserve">n trăm (%) tự chủ tại phương án tự chủ tài chính </w:t>
            </w:r>
            <w:r>
              <w:rPr>
                <w:szCs w:val="28"/>
              </w:rPr>
              <w:t xml:space="preserve">của đơn vị </w:t>
            </w:r>
            <w:r>
              <w:rPr>
                <w:szCs w:val="28"/>
              </w:rPr>
              <w:lastRenderedPageBreak/>
              <w:t xml:space="preserve">chủ trì </w:t>
            </w:r>
            <w:r w:rsidRPr="006E598C">
              <w:rPr>
                <w:szCs w:val="28"/>
              </w:rPr>
              <w:t>đã được cơ quan có thẩm quyền phê duyệt.</w:t>
            </w:r>
          </w:p>
          <w:p w14:paraId="5952A2A7" w14:textId="77777777" w:rsidR="009B3BC0" w:rsidRPr="006E598C" w:rsidRDefault="009B3BC0" w:rsidP="009B3BC0">
            <w:pPr>
              <w:widowControl w:val="0"/>
              <w:spacing w:after="120" w:line="240" w:lineRule="auto"/>
              <w:ind w:firstLine="0"/>
              <w:rPr>
                <w:szCs w:val="28"/>
              </w:rPr>
            </w:pPr>
            <w:r w:rsidRPr="006E598C">
              <w:rPr>
                <w:szCs w:val="28"/>
              </w:rPr>
              <w:t>Trường hợp đơn vị chủ trì xây dựng tiêu chuẩn quốc gia là đơn vị sự nghiệp công lập tự chủ chi thường xuyên (nhóm 2), tự chủ chi thường xuyên và chi đầ</w:t>
            </w:r>
            <w:r>
              <w:rPr>
                <w:szCs w:val="28"/>
              </w:rPr>
              <w:t>u tư (nhóm 1):</w:t>
            </w:r>
            <w:r w:rsidRPr="006E598C">
              <w:rPr>
                <w:szCs w:val="28"/>
              </w:rPr>
              <w:t xml:space="preserve"> </w:t>
            </w:r>
            <w:r>
              <w:rPr>
                <w:szCs w:val="28"/>
              </w:rPr>
              <w:t>định mức chi</w:t>
            </w:r>
            <w:r w:rsidRPr="006E598C">
              <w:rPr>
                <w:szCs w:val="28"/>
              </w:rPr>
              <w:t xml:space="preserve"> tiền công </w:t>
            </w:r>
            <w:r>
              <w:rPr>
                <w:szCs w:val="28"/>
              </w:rPr>
              <w:t xml:space="preserve">tự </w:t>
            </w:r>
            <w:r w:rsidRPr="006E598C">
              <w:rPr>
                <w:szCs w:val="28"/>
              </w:rPr>
              <w:t>biên soạn dự thảo tiêu chuẩn quốc gia</w:t>
            </w:r>
            <w:r>
              <w:rPr>
                <w:szCs w:val="28"/>
              </w:rPr>
              <w:t>, dự thảo sửa đổi, bổ sung tiêu chuẩn quốc gia</w:t>
            </w:r>
            <w:r w:rsidRPr="006E598C">
              <w:rPr>
                <w:szCs w:val="28"/>
              </w:rPr>
              <w:t xml:space="preserve"> được áp dụng 100% mức chi được quy định tại điểm đ và điểm e khoản này. </w:t>
            </w:r>
          </w:p>
          <w:p w14:paraId="5236B915" w14:textId="77777777" w:rsidR="009B3BC0" w:rsidRPr="006E598C" w:rsidRDefault="009B3BC0" w:rsidP="009B3BC0">
            <w:pPr>
              <w:widowControl w:val="0"/>
              <w:spacing w:after="120" w:line="240" w:lineRule="auto"/>
              <w:ind w:firstLine="0"/>
              <w:rPr>
                <w:szCs w:val="28"/>
              </w:rPr>
            </w:pPr>
            <w:r w:rsidRPr="006E598C">
              <w:rPr>
                <w:szCs w:val="28"/>
              </w:rPr>
              <w:t xml:space="preserve">Trường hợp đơn vị chủ trì xây dựng tiêu chuẩn quốc gia thực hiện thuê ngoài đối với nội dung biên soạn dự thảo tiêu chuẩn quốc gia, dự thảo sửa đổi, bổ sung tiêu chuẩn quốc gia: </w:t>
            </w:r>
            <w:r>
              <w:rPr>
                <w:szCs w:val="28"/>
              </w:rPr>
              <w:t xml:space="preserve">định mức chi tiền công biên soạn </w:t>
            </w:r>
            <w:r w:rsidRPr="006E598C">
              <w:rPr>
                <w:szCs w:val="28"/>
              </w:rPr>
              <w:t>được áp dụng 100% mức chi được quy định tại điểm đ và điểm e khoản này, không phân biệt mức độ tự chủ tài chính của đơn vị sự nghiệp công lập.</w:t>
            </w:r>
          </w:p>
          <w:p w14:paraId="1867415C" w14:textId="77777777" w:rsidR="009B3BC0" w:rsidRPr="006E598C" w:rsidRDefault="009B3BC0" w:rsidP="009B3BC0">
            <w:pPr>
              <w:widowControl w:val="0"/>
              <w:spacing w:after="120" w:line="240" w:lineRule="auto"/>
              <w:ind w:firstLine="0"/>
              <w:rPr>
                <w:bCs/>
                <w:szCs w:val="28"/>
              </w:rPr>
            </w:pPr>
            <w:r w:rsidRPr="006E598C">
              <w:rPr>
                <w:bCs/>
                <w:szCs w:val="28"/>
              </w:rPr>
              <w:t>h) Định mức chi hội thảo chuyên đề, hội thảo tham vấn, góp ý cho dự thảo tiêu chuẩn quốc gia, dự thảo sửa đổi, bổ sung tiêu chuẩn quốc gia:</w:t>
            </w:r>
          </w:p>
          <w:p w14:paraId="4C431B05" w14:textId="77777777" w:rsidR="009B3BC0" w:rsidRPr="006E598C" w:rsidRDefault="009B3BC0" w:rsidP="009B3BC0">
            <w:pPr>
              <w:widowControl w:val="0"/>
              <w:spacing w:after="120" w:line="240" w:lineRule="auto"/>
              <w:ind w:firstLine="0"/>
              <w:rPr>
                <w:bCs/>
                <w:szCs w:val="28"/>
              </w:rPr>
            </w:pPr>
            <w:r w:rsidRPr="006E598C">
              <w:rPr>
                <w:bCs/>
                <w:szCs w:val="28"/>
              </w:rPr>
              <w:lastRenderedPageBreak/>
              <w:t>Chủ trì hội thảo: 1.500.000 đồng/buổi;</w:t>
            </w:r>
          </w:p>
          <w:p w14:paraId="45707C49" w14:textId="77777777" w:rsidR="009B3BC0" w:rsidRPr="006E598C" w:rsidRDefault="009B3BC0" w:rsidP="009B3BC0">
            <w:pPr>
              <w:widowControl w:val="0"/>
              <w:spacing w:after="120" w:line="240" w:lineRule="auto"/>
              <w:ind w:firstLine="0"/>
              <w:rPr>
                <w:bCs/>
                <w:szCs w:val="28"/>
              </w:rPr>
            </w:pPr>
            <w:r w:rsidRPr="006E598C">
              <w:rPr>
                <w:bCs/>
                <w:szCs w:val="28"/>
              </w:rPr>
              <w:t>Thư ký hội thảo: 700.000 đồng/buổi;</w:t>
            </w:r>
          </w:p>
          <w:p w14:paraId="075CE4D3" w14:textId="77777777" w:rsidR="009B3BC0" w:rsidRPr="006E598C" w:rsidRDefault="009B3BC0" w:rsidP="009B3BC0">
            <w:pPr>
              <w:widowControl w:val="0"/>
              <w:spacing w:after="120" w:line="240" w:lineRule="auto"/>
              <w:ind w:firstLine="0"/>
              <w:rPr>
                <w:bCs/>
                <w:szCs w:val="28"/>
              </w:rPr>
            </w:pPr>
            <w:r w:rsidRPr="006E598C">
              <w:rPr>
                <w:bCs/>
                <w:szCs w:val="28"/>
              </w:rPr>
              <w:t>Đại biểu tham dự: 300.000 đồng/người/buổi.</w:t>
            </w:r>
          </w:p>
          <w:p w14:paraId="11C32023" w14:textId="77777777" w:rsidR="009B3BC0" w:rsidRPr="006E598C" w:rsidRDefault="009B3BC0" w:rsidP="009B3BC0">
            <w:pPr>
              <w:widowControl w:val="0"/>
              <w:spacing w:after="120" w:line="240" w:lineRule="auto"/>
              <w:ind w:firstLine="0"/>
              <w:rPr>
                <w:bCs/>
                <w:szCs w:val="28"/>
              </w:rPr>
            </w:pPr>
            <w:r w:rsidRPr="006E598C">
              <w:rPr>
                <w:bCs/>
                <w:szCs w:val="28"/>
              </w:rPr>
              <w:t xml:space="preserve">i) Định mức chi xin ý kiến thành viên tổ soạn thảo, Ban kỹ thuật tiêu chuẩn quốc gia đối với dự thảo tiêu chuẩn quốc gia, dự thảo sửa đổi, bổ sung tiêu chuẩn quốc gia:  </w:t>
            </w:r>
          </w:p>
          <w:p w14:paraId="05B49C03" w14:textId="77777777" w:rsidR="009B3BC0" w:rsidRPr="006E598C" w:rsidRDefault="009B3BC0" w:rsidP="009B3BC0">
            <w:pPr>
              <w:widowControl w:val="0"/>
              <w:spacing w:after="120" w:line="240" w:lineRule="auto"/>
              <w:ind w:firstLine="0"/>
              <w:rPr>
                <w:szCs w:val="28"/>
              </w:rPr>
            </w:pPr>
            <w:r w:rsidRPr="006E598C">
              <w:rPr>
                <w:bCs/>
                <w:szCs w:val="28"/>
              </w:rPr>
              <w:t xml:space="preserve">Đối với dự thảo tiêu chuẩn quốc gia, dự thảo sửa đổi, bổ sung tiêu chuẩn quốc gia có độ dày dưới 50 trang (khổ giấy A4) áp dụng mức chi tối đa là 500.000 đồng/ý kiến; </w:t>
            </w:r>
            <w:r w:rsidRPr="006E598C">
              <w:rPr>
                <w:szCs w:val="28"/>
              </w:rPr>
              <w:t>đối với dự thảo độ dày từ 50 trang khổ giấy A4 trở lên thì mức chi bổ sung như sau: mỗi 100 trang tiếp theo được chi thêm 200.000 đồng/ý kiến.</w:t>
            </w:r>
          </w:p>
          <w:p w14:paraId="7CD1C287" w14:textId="77777777" w:rsidR="009B3BC0" w:rsidRPr="006E598C" w:rsidRDefault="009B3BC0" w:rsidP="009B3BC0">
            <w:pPr>
              <w:widowControl w:val="0"/>
              <w:spacing w:after="120" w:line="240" w:lineRule="auto"/>
              <w:ind w:firstLine="0"/>
              <w:rPr>
                <w:bCs/>
                <w:szCs w:val="28"/>
              </w:rPr>
            </w:pPr>
            <w:r w:rsidRPr="006E598C">
              <w:rPr>
                <w:bCs/>
                <w:szCs w:val="28"/>
              </w:rPr>
              <w:t>k) Định mức chi họp Ban kỹ thuật, tổ soạn thảo tiêu chuẩn quốc gia:</w:t>
            </w:r>
          </w:p>
          <w:p w14:paraId="1620B207" w14:textId="77777777" w:rsidR="009B3BC0" w:rsidRPr="006E598C" w:rsidRDefault="009B3BC0" w:rsidP="009B3BC0">
            <w:pPr>
              <w:widowControl w:val="0"/>
              <w:spacing w:after="120" w:line="240" w:lineRule="auto"/>
              <w:ind w:firstLine="0"/>
              <w:rPr>
                <w:bCs/>
                <w:szCs w:val="28"/>
              </w:rPr>
            </w:pPr>
            <w:r w:rsidRPr="006E598C">
              <w:rPr>
                <w:bCs/>
                <w:szCs w:val="28"/>
              </w:rPr>
              <w:t>Trưởng ban, tổ trưởng: 1.500.000 đồng/buổi;</w:t>
            </w:r>
          </w:p>
          <w:p w14:paraId="7F5A691E" w14:textId="77777777" w:rsidR="009B3BC0" w:rsidRPr="006E598C" w:rsidRDefault="009B3BC0" w:rsidP="009B3BC0">
            <w:pPr>
              <w:widowControl w:val="0"/>
              <w:spacing w:after="120" w:line="240" w:lineRule="auto"/>
              <w:ind w:firstLine="0"/>
              <w:rPr>
                <w:bCs/>
                <w:szCs w:val="28"/>
              </w:rPr>
            </w:pPr>
            <w:r w:rsidRPr="006E598C">
              <w:rPr>
                <w:bCs/>
                <w:szCs w:val="28"/>
              </w:rPr>
              <w:t>Các thành viên tham dự: 1.000.000 đồng/thành viên/buổi.</w:t>
            </w:r>
          </w:p>
          <w:p w14:paraId="4A7F950A" w14:textId="77777777" w:rsidR="009B3BC0" w:rsidRPr="006E598C" w:rsidRDefault="009B3BC0" w:rsidP="009B3BC0">
            <w:pPr>
              <w:widowControl w:val="0"/>
              <w:spacing w:after="120" w:line="240" w:lineRule="auto"/>
              <w:ind w:firstLine="0"/>
              <w:rPr>
                <w:szCs w:val="28"/>
              </w:rPr>
            </w:pPr>
            <w:r w:rsidRPr="006E598C">
              <w:rPr>
                <w:bCs/>
                <w:szCs w:val="28"/>
              </w:rPr>
              <w:t xml:space="preserve">l) Định mức chi </w:t>
            </w:r>
            <w:r w:rsidRPr="006E598C">
              <w:rPr>
                <w:szCs w:val="28"/>
              </w:rPr>
              <w:t>tổng hợp, xử lý các ý kiến góp ý: tối đa 1.500.000 đồng/</w:t>
            </w:r>
            <w:r w:rsidRPr="006E598C">
              <w:rPr>
                <w:rFonts w:ascii="Arial" w:hAnsi="Arial" w:cs="Arial"/>
                <w:sz w:val="18"/>
                <w:szCs w:val="18"/>
                <w:shd w:val="clear" w:color="auto" w:fill="FFFFFF"/>
              </w:rPr>
              <w:t xml:space="preserve"> </w:t>
            </w:r>
            <w:r w:rsidRPr="006E598C">
              <w:rPr>
                <w:szCs w:val="28"/>
              </w:rPr>
              <w:t>bản tổng hợp, giải trình, tiếp thu ý kiến góp ý;</w:t>
            </w:r>
          </w:p>
          <w:p w14:paraId="1B858544" w14:textId="77777777" w:rsidR="009B3BC0" w:rsidRPr="006E598C" w:rsidRDefault="009B3BC0" w:rsidP="009B3BC0">
            <w:pPr>
              <w:widowControl w:val="0"/>
              <w:spacing w:after="120" w:line="240" w:lineRule="auto"/>
              <w:ind w:firstLine="0"/>
              <w:rPr>
                <w:szCs w:val="28"/>
              </w:rPr>
            </w:pPr>
            <w:r w:rsidRPr="006E598C">
              <w:rPr>
                <w:szCs w:val="28"/>
                <w:lang w:val="eu-ES"/>
              </w:rPr>
              <w:t xml:space="preserve">m) Định mức chi đăng tải hồ sơ dự thảo tiêu </w:t>
            </w:r>
            <w:r w:rsidRPr="006E598C">
              <w:rPr>
                <w:szCs w:val="28"/>
                <w:lang w:val="eu-ES"/>
              </w:rPr>
              <w:lastRenderedPageBreak/>
              <w:t xml:space="preserve">chuẩn quốc gia, dự thảo sửa đổi, bổ sung tiêu chuẩn quốc gia lấy ý kiến rộng rãi; </w:t>
            </w:r>
            <w:r w:rsidRPr="006E598C">
              <w:rPr>
                <w:bCs/>
                <w:szCs w:val="28"/>
              </w:rPr>
              <w:t xml:space="preserve">kết quả tham vấn, giải trình, tiếp thu ý kiến đối với hồ sơ dự thảo tiêu chuẩn quốc gia, dự thảo sửa đổi, bổ sung tiêu chuẩn quốc gia </w:t>
            </w:r>
            <w:r w:rsidRPr="006E598C">
              <w:rPr>
                <w:szCs w:val="28"/>
                <w:lang w:val="eu-ES"/>
              </w:rPr>
              <w:t>trên cổng thông tin điện tử và Cơ sở dữ liệu quốc gia về tiêu chuẩn, đo lường, chất lượng</w:t>
            </w:r>
            <w:r w:rsidRPr="006E598C">
              <w:rPr>
                <w:szCs w:val="28"/>
              </w:rPr>
              <w:t>: tối đa 2.000.000 đồng/1 hồ sơ.</w:t>
            </w:r>
          </w:p>
          <w:p w14:paraId="6C563301" w14:textId="77777777" w:rsidR="009B3BC0" w:rsidRPr="006E598C" w:rsidRDefault="009B3BC0" w:rsidP="009B3BC0">
            <w:pPr>
              <w:widowControl w:val="0"/>
              <w:spacing w:after="120" w:line="240" w:lineRule="auto"/>
              <w:ind w:firstLine="0"/>
              <w:rPr>
                <w:szCs w:val="28"/>
              </w:rPr>
            </w:pPr>
            <w:r w:rsidRPr="006E598C">
              <w:rPr>
                <w:szCs w:val="28"/>
                <w:lang w:val="eu-ES"/>
              </w:rPr>
              <w:t>n) Định mức chi họp Hội đồng thẩm định tiêu chuẩn quốc gia</w:t>
            </w:r>
            <w:r w:rsidRPr="006E598C">
              <w:rPr>
                <w:szCs w:val="28"/>
              </w:rPr>
              <w:t>:</w:t>
            </w:r>
          </w:p>
          <w:p w14:paraId="41EF9B22" w14:textId="77777777" w:rsidR="009B3BC0" w:rsidRPr="006E598C" w:rsidRDefault="009B3BC0" w:rsidP="009B3BC0">
            <w:pPr>
              <w:widowControl w:val="0"/>
              <w:spacing w:after="120" w:line="240" w:lineRule="auto"/>
              <w:ind w:firstLine="0"/>
              <w:rPr>
                <w:szCs w:val="28"/>
              </w:rPr>
            </w:pPr>
            <w:r w:rsidRPr="006E598C">
              <w:rPr>
                <w:szCs w:val="28"/>
              </w:rPr>
              <w:t>Chủ tịch Hội đồng: 1.500.000 đồng/buổi;</w:t>
            </w:r>
          </w:p>
          <w:p w14:paraId="201F453D" w14:textId="77777777" w:rsidR="009B3BC0" w:rsidRPr="006E598C" w:rsidRDefault="009B3BC0" w:rsidP="009B3BC0">
            <w:pPr>
              <w:widowControl w:val="0"/>
              <w:spacing w:after="120" w:line="240" w:lineRule="auto"/>
              <w:ind w:firstLine="0"/>
              <w:rPr>
                <w:szCs w:val="28"/>
              </w:rPr>
            </w:pPr>
            <w:r w:rsidRPr="006E598C">
              <w:rPr>
                <w:szCs w:val="28"/>
              </w:rPr>
              <w:t>Ủy viên phản biện: 1.000.000 đồng/người/buổi;</w:t>
            </w:r>
          </w:p>
          <w:p w14:paraId="6AAFFF7D" w14:textId="77777777" w:rsidR="009B3BC0" w:rsidRDefault="009B3BC0" w:rsidP="009B3BC0">
            <w:pPr>
              <w:widowControl w:val="0"/>
              <w:spacing w:after="120" w:line="240" w:lineRule="auto"/>
              <w:ind w:firstLine="0"/>
              <w:rPr>
                <w:szCs w:val="28"/>
              </w:rPr>
            </w:pPr>
            <w:r w:rsidRPr="006E598C">
              <w:rPr>
                <w:szCs w:val="28"/>
              </w:rPr>
              <w:t>Ủy viên: 700.000 đồng/người/buổi</w:t>
            </w:r>
            <w:r>
              <w:rPr>
                <w:szCs w:val="28"/>
              </w:rPr>
              <w:t>;</w:t>
            </w:r>
          </w:p>
          <w:p w14:paraId="7CE93F70" w14:textId="77777777" w:rsidR="009B3BC0" w:rsidRDefault="009B3BC0" w:rsidP="009B3BC0">
            <w:pPr>
              <w:widowControl w:val="0"/>
              <w:spacing w:after="120" w:line="240" w:lineRule="auto"/>
              <w:ind w:firstLine="0"/>
              <w:rPr>
                <w:szCs w:val="28"/>
              </w:rPr>
            </w:pPr>
            <w:r>
              <w:rPr>
                <w:szCs w:val="28"/>
              </w:rPr>
              <w:t>Chi nhận xét, đánh giá của ủy viên phản biện: 500.000 đồng/phiếu;</w:t>
            </w:r>
          </w:p>
          <w:p w14:paraId="1B33B482" w14:textId="77777777" w:rsidR="009B3BC0" w:rsidRPr="006E598C" w:rsidRDefault="009B3BC0" w:rsidP="009B3BC0">
            <w:pPr>
              <w:widowControl w:val="0"/>
              <w:spacing w:after="120" w:line="240" w:lineRule="auto"/>
              <w:ind w:firstLine="0"/>
              <w:rPr>
                <w:szCs w:val="28"/>
              </w:rPr>
            </w:pPr>
            <w:r>
              <w:rPr>
                <w:szCs w:val="28"/>
              </w:rPr>
              <w:t>Chi nhận xét, đánh giá của ủy viên: 300.000 đồng/phiếu.</w:t>
            </w:r>
          </w:p>
          <w:p w14:paraId="29A0ACC7" w14:textId="77777777" w:rsidR="009B3BC0" w:rsidRPr="006E598C" w:rsidRDefault="009B3BC0" w:rsidP="009B3BC0">
            <w:pPr>
              <w:widowControl w:val="0"/>
              <w:spacing w:after="120" w:line="240" w:lineRule="auto"/>
              <w:ind w:firstLine="0"/>
              <w:rPr>
                <w:bCs/>
                <w:szCs w:val="28"/>
              </w:rPr>
            </w:pPr>
            <w:r w:rsidRPr="006E598C">
              <w:rPr>
                <w:szCs w:val="28"/>
                <w:lang w:val="eu-ES"/>
              </w:rPr>
              <w:t>2. Chi xây dựng, thẩm định tiêu chuẩn quốc gia do tổ chức, cá nhân đề nghị</w:t>
            </w:r>
            <w:r w:rsidRPr="006E598C">
              <w:rPr>
                <w:bCs/>
                <w:szCs w:val="28"/>
              </w:rPr>
              <w:t xml:space="preserve"> xây dựng:</w:t>
            </w:r>
          </w:p>
          <w:p w14:paraId="1411280F" w14:textId="77777777" w:rsidR="009B3BC0" w:rsidRPr="006E598C" w:rsidRDefault="009B3BC0" w:rsidP="009B3BC0">
            <w:pPr>
              <w:widowControl w:val="0"/>
              <w:spacing w:after="120" w:line="240" w:lineRule="auto"/>
              <w:ind w:firstLine="0"/>
              <w:rPr>
                <w:bCs/>
                <w:szCs w:val="28"/>
              </w:rPr>
            </w:pPr>
            <w:r w:rsidRPr="006E598C">
              <w:rPr>
                <w:bCs/>
                <w:szCs w:val="28"/>
              </w:rPr>
              <w:t xml:space="preserve">a) Tiền công biên soạn dự thảo tiêu chuẩn quốc gia trên cơ sở dự thảo do tổ chức, cá nhân đề nghị: áp dụng tối đa bằng 70% tiền </w:t>
            </w:r>
            <w:r w:rsidRPr="006E598C">
              <w:rPr>
                <w:bCs/>
                <w:szCs w:val="28"/>
              </w:rPr>
              <w:lastRenderedPageBreak/>
              <w:t xml:space="preserve">công biên soạn dự thảo tiêu chuẩn quốc gia </w:t>
            </w:r>
            <w:r w:rsidRPr="006E598C">
              <w:rPr>
                <w:szCs w:val="28"/>
              </w:rPr>
              <w:t>được xây dựng trên cơ sở chấp nhận tiêu chuẩn quốc tế, tiêu chuẩn khu vực, tiêu chuẩn nước ngoài</w:t>
            </w:r>
            <w:r w:rsidRPr="006E598C">
              <w:rPr>
                <w:bCs/>
                <w:szCs w:val="28"/>
              </w:rPr>
              <w:t xml:space="preserve"> quy định tại điểm đ khoản 1 Điều này.</w:t>
            </w:r>
          </w:p>
          <w:p w14:paraId="713A9226" w14:textId="77777777" w:rsidR="009B3BC0" w:rsidRPr="006E598C" w:rsidRDefault="009B3BC0" w:rsidP="009B3BC0">
            <w:pPr>
              <w:widowControl w:val="0"/>
              <w:spacing w:after="120" w:line="240" w:lineRule="auto"/>
              <w:ind w:firstLine="0"/>
              <w:rPr>
                <w:bCs/>
                <w:szCs w:val="28"/>
              </w:rPr>
            </w:pPr>
            <w:r w:rsidRPr="006E598C">
              <w:rPr>
                <w:bCs/>
                <w:szCs w:val="28"/>
              </w:rPr>
              <w:t>b</w:t>
            </w:r>
            <w:r w:rsidRPr="006E598C">
              <w:rPr>
                <w:szCs w:val="28"/>
              </w:rPr>
              <w:t xml:space="preserve">) Định mức chi thực hiện các nội dung công việc sau: lấy ý kiến thành viên Ban kỹ thuật góp ý dự thảo tiêu chuẩn quốc gia; </w:t>
            </w:r>
            <w:r w:rsidRPr="006E598C">
              <w:rPr>
                <w:bCs/>
                <w:szCs w:val="28"/>
              </w:rPr>
              <w:t xml:space="preserve">họp Ban kỹ thuật tiêu chuẩn quốc gia, hội thảo chuyên đề, hội thảo tham vấn, góp ý hồ sơ dự thảo tiêu chuẩn quốc gia; </w:t>
            </w:r>
            <w:r w:rsidRPr="006E598C">
              <w:rPr>
                <w:szCs w:val="28"/>
              </w:rPr>
              <w:t xml:space="preserve">tổng hợp, xử lý các ý kiến góp ý đối với dự thảo tiêu chuẩn quốc gia; </w:t>
            </w:r>
            <w:r w:rsidRPr="006E598C">
              <w:rPr>
                <w:szCs w:val="28"/>
                <w:lang w:val="eu-ES"/>
              </w:rPr>
              <w:t xml:space="preserve">đăng tải dự thảo tiêu chuẩn quốc gia lấy ý kiến rộng rãi; đăng tải </w:t>
            </w:r>
            <w:r w:rsidRPr="006E598C">
              <w:rPr>
                <w:bCs/>
                <w:szCs w:val="28"/>
              </w:rPr>
              <w:t>kết quả tham vấn, giải trình, tiếp thu ý kiến đối với dự thảo tiêu chuẩn quốc gia</w:t>
            </w:r>
            <w:r w:rsidRPr="006E598C">
              <w:rPr>
                <w:szCs w:val="28"/>
                <w:lang w:val="eu-ES"/>
              </w:rPr>
              <w:t xml:space="preserve"> trên cổng thông tin điện tử và Cơ sở dữ liệu quốc gia về tiêu chuẩn, đo lường, chất lượng; </w:t>
            </w:r>
            <w:r w:rsidRPr="006E598C">
              <w:rPr>
                <w:bCs/>
                <w:szCs w:val="28"/>
              </w:rPr>
              <w:t>thẩm định dự thảo tiêu chuẩn quốc gia; lập báo cáo tiếp thu, giải trình kết quả thẩm định hồ sơ dự thảo tiêu chuẩn quốc gia; lập báo cáo kết quả thẩm định hồ sơ dự thảo tiêu chuẩn quốc gia: áp dụng định mức chi công việc tương tự được quy định tại khoản 1 Điều này.</w:t>
            </w:r>
          </w:p>
          <w:p w14:paraId="6F05BFAD" w14:textId="77777777" w:rsidR="009B3BC0" w:rsidRPr="006E598C" w:rsidRDefault="009B3BC0" w:rsidP="009B3BC0">
            <w:pPr>
              <w:widowControl w:val="0"/>
              <w:spacing w:after="120" w:line="240" w:lineRule="auto"/>
              <w:ind w:firstLine="0"/>
              <w:rPr>
                <w:b/>
                <w:bCs/>
                <w:szCs w:val="28"/>
              </w:rPr>
            </w:pPr>
            <w:r w:rsidRPr="006E598C">
              <w:rPr>
                <w:b/>
                <w:bCs/>
                <w:szCs w:val="28"/>
              </w:rPr>
              <w:t xml:space="preserve">Điều 16. Định mức chi thực hiện nội dung </w:t>
            </w:r>
            <w:r w:rsidRPr="006E598C">
              <w:rPr>
                <w:b/>
                <w:bCs/>
                <w:szCs w:val="28"/>
              </w:rPr>
              <w:lastRenderedPageBreak/>
              <w:t>đặc thù về xây dựng, sửa đổi, bổ sung và bãi bỏ quy chuẩn kỹ thuật</w:t>
            </w:r>
          </w:p>
          <w:p w14:paraId="4A974410" w14:textId="77777777" w:rsidR="009B3BC0" w:rsidRDefault="009B3BC0" w:rsidP="009B3BC0">
            <w:pPr>
              <w:widowControl w:val="0"/>
              <w:spacing w:after="120" w:line="240" w:lineRule="auto"/>
              <w:ind w:firstLine="0"/>
              <w:rPr>
                <w:bCs/>
                <w:szCs w:val="28"/>
              </w:rPr>
            </w:pPr>
            <w:r w:rsidRPr="008C799D">
              <w:rPr>
                <w:bCs/>
                <w:szCs w:val="28"/>
              </w:rPr>
              <w:t xml:space="preserve">Ngoài các định mức chi quy định tại Điều 12 Thông tư này đối với </w:t>
            </w:r>
            <w:r>
              <w:rPr>
                <w:bCs/>
                <w:szCs w:val="28"/>
              </w:rPr>
              <w:t>một số</w:t>
            </w:r>
            <w:r w:rsidRPr="008C799D">
              <w:rPr>
                <w:bCs/>
                <w:szCs w:val="28"/>
              </w:rPr>
              <w:t xml:space="preserve"> nội dung công việc có</w:t>
            </w:r>
            <w:r>
              <w:t xml:space="preserve"> </w:t>
            </w:r>
            <w:r w:rsidRPr="008C799D">
              <w:rPr>
                <w:bCs/>
                <w:szCs w:val="28"/>
              </w:rPr>
              <w:t>tính chất phổ biến quy định tại khoản 4 Điều 6 Thông tư này, định mức chi đối với một số nội dung công việc đặc thù về xây dựng, sửa đổi, bổ</w:t>
            </w:r>
            <w:r>
              <w:rPr>
                <w:bCs/>
                <w:szCs w:val="28"/>
              </w:rPr>
              <w:t xml:space="preserve"> sung và</w:t>
            </w:r>
            <w:r w:rsidRPr="008C799D">
              <w:rPr>
                <w:bCs/>
                <w:szCs w:val="28"/>
              </w:rPr>
              <w:t xml:space="preserve"> bãi bỏ quy chuẩn kỹ thuật được quy định như sau:</w:t>
            </w:r>
          </w:p>
          <w:p w14:paraId="281AE92A" w14:textId="77777777" w:rsidR="009B3BC0" w:rsidRPr="00E219BE" w:rsidRDefault="009B3BC0" w:rsidP="009B3BC0">
            <w:pPr>
              <w:widowControl w:val="0"/>
              <w:spacing w:after="120" w:line="240" w:lineRule="auto"/>
              <w:ind w:firstLine="0"/>
              <w:rPr>
                <w:spacing w:val="-4"/>
                <w:szCs w:val="28"/>
              </w:rPr>
            </w:pPr>
            <w:r w:rsidRPr="006E598C">
              <w:rPr>
                <w:spacing w:val="-4"/>
                <w:szCs w:val="28"/>
              </w:rPr>
              <w:t>1. Chi t</w:t>
            </w:r>
            <w:r w:rsidRPr="00E219BE">
              <w:rPr>
                <w:spacing w:val="-4"/>
                <w:szCs w:val="28"/>
              </w:rPr>
              <w:t xml:space="preserve">hu thập, tổng hợp và đánh giá tình hình thực hiện các văn bản quy phạm pháp luật liên quan; nghiên cứu </w:t>
            </w:r>
            <w:r w:rsidRPr="006E598C">
              <w:rPr>
                <w:spacing w:val="-4"/>
                <w:szCs w:val="28"/>
              </w:rPr>
              <w:t>tài liệu kỹ thuật</w:t>
            </w:r>
            <w:r w:rsidRPr="00E219BE">
              <w:rPr>
                <w:spacing w:val="-4"/>
                <w:szCs w:val="28"/>
              </w:rPr>
              <w:t xml:space="preserve">, tư liệu về các cam kết quốc tế có liên quan; </w:t>
            </w:r>
            <w:r w:rsidRPr="006E598C">
              <w:rPr>
                <w:spacing w:val="-4"/>
                <w:szCs w:val="28"/>
              </w:rPr>
              <w:t xml:space="preserve">căn cứ pháp lý, </w:t>
            </w:r>
            <w:r w:rsidRPr="00E219BE">
              <w:rPr>
                <w:spacing w:val="-4"/>
                <w:szCs w:val="28"/>
              </w:rPr>
              <w:t xml:space="preserve">khảo sát, đánh giá thực trạng quản lý nhà nước và mức độ rủi ro của đối tượng quản lý: </w:t>
            </w:r>
            <w:r>
              <w:rPr>
                <w:spacing w:val="-4"/>
                <w:szCs w:val="28"/>
              </w:rPr>
              <w:t>t</w:t>
            </w:r>
            <w:r w:rsidRPr="00E219BE">
              <w:rPr>
                <w:spacing w:val="-4"/>
                <w:szCs w:val="28"/>
              </w:rPr>
              <w:t xml:space="preserve">hực hiện theo hệ số, phương pháp xác định và mức thù lao đối với </w:t>
            </w:r>
            <w:r>
              <w:rPr>
                <w:spacing w:val="-4"/>
                <w:szCs w:val="28"/>
              </w:rPr>
              <w:t xml:space="preserve">các </w:t>
            </w:r>
            <w:r w:rsidRPr="00E219BE">
              <w:rPr>
                <w:spacing w:val="-4"/>
                <w:szCs w:val="28"/>
              </w:rPr>
              <w:t>chức danh quy định tại Điều 9 và Điều 10 Thông tư số 39/2025/TT-BKHCN.</w:t>
            </w:r>
          </w:p>
          <w:p w14:paraId="2B6FB172" w14:textId="77777777" w:rsidR="009B3BC0" w:rsidRPr="00E219BE" w:rsidRDefault="009B3BC0" w:rsidP="009B3BC0">
            <w:pPr>
              <w:widowControl w:val="0"/>
              <w:spacing w:after="120" w:line="240" w:lineRule="auto"/>
              <w:ind w:firstLine="0"/>
              <w:rPr>
                <w:spacing w:val="-4"/>
                <w:szCs w:val="28"/>
                <w:lang w:val="vi-VN"/>
              </w:rPr>
            </w:pPr>
            <w:r w:rsidRPr="00E219BE">
              <w:rPr>
                <w:spacing w:val="-4"/>
                <w:szCs w:val="28"/>
              </w:rPr>
              <w:t xml:space="preserve">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w:t>
            </w:r>
            <w:r w:rsidRPr="00E219BE">
              <w:rPr>
                <w:spacing w:val="-4"/>
                <w:szCs w:val="28"/>
              </w:rPr>
              <w:lastRenderedPageBreak/>
              <w:t>Kết quả xác định được trình cấp có thẩm quyền phê duyệt, bảo đảm tiết kiệm, hiệu quả.</w:t>
            </w:r>
          </w:p>
          <w:p w14:paraId="76F73D4D" w14:textId="77777777" w:rsidR="009B3BC0" w:rsidRPr="006E598C" w:rsidRDefault="009B3BC0" w:rsidP="009B3BC0">
            <w:pPr>
              <w:widowControl w:val="0"/>
              <w:spacing w:after="120" w:line="240" w:lineRule="auto"/>
              <w:ind w:firstLine="0"/>
              <w:rPr>
                <w:szCs w:val="28"/>
              </w:rPr>
            </w:pPr>
            <w:r w:rsidRPr="006E598C">
              <w:rPr>
                <w:bCs/>
                <w:szCs w:val="28"/>
              </w:rPr>
              <w:t xml:space="preserve">2. </w:t>
            </w:r>
            <w:r w:rsidRPr="006E598C">
              <w:rPr>
                <w:szCs w:val="28"/>
              </w:rPr>
              <w:t>Chi lấy mẫu phân tích, thử nghiệm, khảo nghiệm hoặc áp dụng thử (nếu có) để xác định mức giới hạn của đặc tính kỹ thuật, mối nguy và mức độ rủi ro nhằm xác định phương thức, biện pháp quản lý phù hợp trong dự thảo quy chuẩn kỹ thuật, dự thảo sửa đổi, bổ sung dự thảo quy chuẩn kỹ thuật:</w:t>
            </w:r>
          </w:p>
          <w:p w14:paraId="6CCA67BE" w14:textId="77777777" w:rsidR="005F4331" w:rsidRPr="009B632F" w:rsidRDefault="005F4331" w:rsidP="005F4331">
            <w:pPr>
              <w:widowControl w:val="0"/>
              <w:spacing w:after="120" w:line="240" w:lineRule="auto"/>
              <w:ind w:firstLine="0"/>
              <w:rPr>
                <w:szCs w:val="28"/>
              </w:rPr>
            </w:pPr>
            <w:r w:rsidRPr="006E598C">
              <w:rPr>
                <w:szCs w:val="28"/>
              </w:rPr>
              <w:t xml:space="preserve">a) Chi phí mua mẫu, thuê cơ sở vật chất, trang thiết bị, nguyên liệu, </w:t>
            </w:r>
            <w:r>
              <w:rPr>
                <w:szCs w:val="28"/>
              </w:rPr>
              <w:t xml:space="preserve">vật tư, </w:t>
            </w:r>
            <w:r w:rsidRPr="006E598C">
              <w:rPr>
                <w:szCs w:val="28"/>
              </w:rPr>
              <w:t>hóa chất để</w:t>
            </w:r>
            <w:r w:rsidRPr="009B632F">
              <w:rPr>
                <w:szCs w:val="28"/>
              </w:rPr>
              <w:t xml:space="preserve"> phân tích, thử nghiệm, khảo nghiệm hoặc</w:t>
            </w:r>
            <w:r w:rsidRPr="006E598C">
              <w:rPr>
                <w:szCs w:val="28"/>
              </w:rPr>
              <w:t xml:space="preserve"> áp dụng thử: </w:t>
            </w:r>
            <w:r>
              <w:rPr>
                <w:szCs w:val="28"/>
              </w:rPr>
              <w:t>c</w:t>
            </w:r>
            <w:r w:rsidRPr="009B632F">
              <w:rPr>
                <w:szCs w:val="28"/>
              </w:rPr>
              <w:t>ăn cứ khối lượng công việc, chế độ, định mức hiện hành (nếu có)</w:t>
            </w:r>
            <w:r>
              <w:rPr>
                <w:szCs w:val="28"/>
              </w:rPr>
              <w:t>,</w:t>
            </w:r>
            <w:r w:rsidRPr="009B632F">
              <w:rPr>
                <w:szCs w:val="28"/>
              </w:rPr>
              <w:t xml:space="preserve"> </w:t>
            </w:r>
            <w:r>
              <w:rPr>
                <w:szCs w:val="28"/>
              </w:rPr>
              <w:t>giá niêm yết hoặc</w:t>
            </w:r>
            <w:r w:rsidRPr="009B632F">
              <w:rPr>
                <w:szCs w:val="28"/>
              </w:rPr>
              <w:t xml:space="preserve"> báo giá liên quan.</w:t>
            </w:r>
          </w:p>
          <w:p w14:paraId="06C7A362" w14:textId="77777777" w:rsidR="009B3BC0" w:rsidRPr="006E598C" w:rsidRDefault="009B3BC0" w:rsidP="009B3BC0">
            <w:pPr>
              <w:widowControl w:val="0"/>
              <w:spacing w:after="120" w:line="240" w:lineRule="auto"/>
              <w:ind w:firstLine="0"/>
              <w:rPr>
                <w:szCs w:val="28"/>
              </w:rPr>
            </w:pPr>
            <w:r w:rsidRPr="006E598C">
              <w:rPr>
                <w:szCs w:val="28"/>
              </w:rPr>
              <w:t>Đối với việc lấy mẫu nhỏ lẻ trên nhiều địa bàn (nếu có), tiền công lấy mẫu để phân tích, thử nghiệm, khảo nghiệm, áp dụng thử: tối đa 500.000 đồng/ngày công.</w:t>
            </w:r>
          </w:p>
          <w:p w14:paraId="33D393B6" w14:textId="77777777" w:rsidR="009B3BC0" w:rsidRPr="006E598C" w:rsidRDefault="009B3BC0" w:rsidP="009B3BC0">
            <w:pPr>
              <w:widowControl w:val="0"/>
              <w:spacing w:after="120" w:line="240" w:lineRule="auto"/>
              <w:ind w:firstLine="0"/>
              <w:rPr>
                <w:szCs w:val="28"/>
              </w:rPr>
            </w:pPr>
            <w:r w:rsidRPr="006E598C">
              <w:rPr>
                <w:szCs w:val="28"/>
              </w:rPr>
              <w:t xml:space="preserve">Trường hợp đơn vị chủ trì xây dựng dự thảo quy chuẩn kỹ thuật có chức năng, cơ sở vật chất và năng lực kỹ thuật đáp ứng yêu cầu tự thực hiện hoạt động phân tích, thử nghiệm, khảo nghiệm hoặc áp dụng thử: việc xác định hao phí cơ sở vật chất, trang thiết bị phục vụ </w:t>
            </w:r>
            <w:r w:rsidRPr="006E598C">
              <w:rPr>
                <w:szCs w:val="28"/>
              </w:rPr>
              <w:lastRenderedPageBreak/>
              <w:t>phân tích, khảo nghiệm, thử nghiệm hoặc áp dụng thử làm căn cứ lập dự toán được xác định theo mức khấu hao tài sản được quy định tại Thông tư số 141/2025/TT-BTC. Sau khi quy chuẩn kỹ thuật được cấp có thẩm quyền ban hành, khoản kinh phí này được quyết toán và trích lập Quỹ Phát triển hoạt động sự nghiệp nếu đơn vị chủ trì là đơn vị sự nghiệp công lập; trích lập Quỹ đầu tư phát triển nếu đơn vị chủ trì là tổ chức ngoài công lập.</w:t>
            </w:r>
          </w:p>
          <w:p w14:paraId="56D66DEE" w14:textId="77777777" w:rsidR="009B3BC0" w:rsidRPr="00E219BE" w:rsidRDefault="009B3BC0" w:rsidP="009B3BC0">
            <w:pPr>
              <w:widowControl w:val="0"/>
              <w:spacing w:after="120" w:line="240" w:lineRule="auto"/>
              <w:ind w:firstLine="0"/>
              <w:rPr>
                <w:spacing w:val="-4"/>
                <w:szCs w:val="28"/>
                <w:lang w:val="vi-VN"/>
              </w:rPr>
            </w:pPr>
            <w:r w:rsidRPr="006E598C">
              <w:rPr>
                <w:szCs w:val="28"/>
              </w:rPr>
              <w:t>b) Tiền công phân tích, thử nghiệm, khảo nghiệm hoặc áp dụng thử</w:t>
            </w:r>
            <w:r>
              <w:rPr>
                <w:szCs w:val="28"/>
              </w:rPr>
              <w:t>; biên soạn báo cáo kết quả phân tích, thử nghiệm, khảo nghiệm hoặc áp dụng thử</w:t>
            </w:r>
            <w:r w:rsidRPr="006E598C">
              <w:rPr>
                <w:szCs w:val="28"/>
              </w:rPr>
              <w:t>; biên soạn thuyết minh dự thảo quy chuẩn kỹ thuật và dự thảo sửa đổi, bổ sung quy chuẩn kỹ thuật; biên soạn thuyết minh đề nghị bãi bỏ quy chuẩn kỹ thuật; lập báo cáo kết quả thẩm định</w:t>
            </w:r>
            <w:r>
              <w:rPr>
                <w:szCs w:val="28"/>
              </w:rPr>
              <w:t>,</w:t>
            </w:r>
            <w:r w:rsidRPr="006E598C">
              <w:rPr>
                <w:szCs w:val="28"/>
              </w:rPr>
              <w:t xml:space="preserve"> báo cáo tiếp thu, giải trình kết quả thẩm định: tối đa 1.000.000 đồng/ngày công. </w:t>
            </w:r>
            <w:r w:rsidRPr="00E219BE">
              <w:rPr>
                <w:spacing w:val="-4"/>
                <w:szCs w:val="28"/>
              </w:rPr>
              <w:t xml:space="preserve">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w:t>
            </w:r>
            <w:r w:rsidRPr="00E219BE">
              <w:rPr>
                <w:spacing w:val="-4"/>
                <w:szCs w:val="28"/>
              </w:rPr>
              <w:lastRenderedPageBreak/>
              <w:t>minh rõ căn cứ</w:t>
            </w:r>
            <w:r>
              <w:rPr>
                <w:spacing w:val="-4"/>
                <w:szCs w:val="28"/>
              </w:rPr>
              <w:t>; k</w:t>
            </w:r>
            <w:r w:rsidRPr="00E219BE">
              <w:rPr>
                <w:spacing w:val="-4"/>
                <w:szCs w:val="28"/>
              </w:rPr>
              <w:t>ết quả xác định được trình cấp có thẩm quyền phê duyệt, bảo đảm tiết kiệm, hiệu quả.</w:t>
            </w:r>
          </w:p>
          <w:p w14:paraId="3C377A5F" w14:textId="77777777" w:rsidR="005F4331" w:rsidRPr="006E598C" w:rsidRDefault="005F4331" w:rsidP="005F4331">
            <w:pPr>
              <w:widowControl w:val="0"/>
              <w:spacing w:after="120" w:line="240" w:lineRule="auto"/>
              <w:ind w:firstLine="0"/>
              <w:rPr>
                <w:szCs w:val="28"/>
              </w:rPr>
            </w:pPr>
            <w:r w:rsidRPr="006E598C">
              <w:rPr>
                <w:szCs w:val="28"/>
              </w:rPr>
              <w:t>Trường hợp thuê dịch vụ thử nghiệm, khảo nghiệm, áp dụng thử: được xác định theo</w:t>
            </w:r>
            <w:r>
              <w:rPr>
                <w:szCs w:val="28"/>
              </w:rPr>
              <w:t xml:space="preserve"> giá niêm yết hoặc</w:t>
            </w:r>
            <w:r w:rsidRPr="006E598C">
              <w:rPr>
                <w:szCs w:val="28"/>
              </w:rPr>
              <w:t xml:space="preserve"> báo giá của nhà cung cấp.</w:t>
            </w:r>
          </w:p>
          <w:p w14:paraId="7FD43CC1" w14:textId="77777777" w:rsidR="009B3BC0" w:rsidRPr="006E598C" w:rsidRDefault="009B3BC0" w:rsidP="009B3BC0">
            <w:pPr>
              <w:widowControl w:val="0"/>
              <w:spacing w:after="120" w:line="240" w:lineRule="auto"/>
              <w:ind w:firstLine="0"/>
              <w:rPr>
                <w:bCs/>
                <w:szCs w:val="28"/>
              </w:rPr>
            </w:pPr>
            <w:r w:rsidRPr="006E598C">
              <w:rPr>
                <w:bCs/>
                <w:szCs w:val="28"/>
              </w:rPr>
              <w:t xml:space="preserve">3. Tiền công biên soạn dự thảo quy chuẩn kỹ thuật, dự thảo sửa đổi, bổ sung quy chuẩn kỹ thuật: </w:t>
            </w:r>
          </w:p>
          <w:p w14:paraId="0C2BA2BD" w14:textId="77777777" w:rsidR="009B3BC0" w:rsidRPr="006E598C" w:rsidRDefault="009B3BC0" w:rsidP="009B3BC0">
            <w:pPr>
              <w:widowControl w:val="0"/>
              <w:spacing w:after="120" w:line="240" w:lineRule="auto"/>
              <w:ind w:firstLine="0"/>
              <w:rPr>
                <w:bCs/>
                <w:szCs w:val="28"/>
              </w:rPr>
            </w:pPr>
            <w:r w:rsidRPr="006E598C">
              <w:rPr>
                <w:bCs/>
                <w:szCs w:val="28"/>
              </w:rPr>
              <w:t>a) Tiền công biên soạn dự thảo quy chuẩn kỹ thuật đơn ngành, lĩnh vực, bao gồm cả</w:t>
            </w:r>
            <w:r>
              <w:rPr>
                <w:bCs/>
                <w:szCs w:val="28"/>
              </w:rPr>
              <w:t xml:space="preserve"> biên soạn</w:t>
            </w:r>
            <w:r w:rsidRPr="006E598C">
              <w:rPr>
                <w:bCs/>
                <w:szCs w:val="28"/>
              </w:rPr>
              <w:t xml:space="preserve"> khung nội dung dự thảo quy chuẩn kỹ thuật: tối đa </w:t>
            </w:r>
            <w:r>
              <w:rPr>
                <w:bCs/>
                <w:szCs w:val="28"/>
              </w:rPr>
              <w:t>40</w:t>
            </w:r>
            <w:r w:rsidRPr="006E598C">
              <w:rPr>
                <w:bCs/>
                <w:szCs w:val="28"/>
              </w:rPr>
              <w:t>.000.000 đồng/</w:t>
            </w:r>
            <w:r>
              <w:rPr>
                <w:bCs/>
                <w:szCs w:val="28"/>
              </w:rPr>
              <w:t xml:space="preserve">1 </w:t>
            </w:r>
            <w:r w:rsidRPr="006E598C">
              <w:rPr>
                <w:bCs/>
                <w:szCs w:val="28"/>
              </w:rPr>
              <w:t>dự thảo.</w:t>
            </w:r>
          </w:p>
          <w:p w14:paraId="010EF26C" w14:textId="77777777" w:rsidR="009B3BC0" w:rsidRPr="006E598C" w:rsidRDefault="009B3BC0" w:rsidP="009B3BC0">
            <w:pPr>
              <w:widowControl w:val="0"/>
              <w:spacing w:after="120" w:line="240" w:lineRule="auto"/>
              <w:ind w:firstLine="0"/>
              <w:rPr>
                <w:bCs/>
                <w:szCs w:val="28"/>
              </w:rPr>
            </w:pPr>
            <w:r w:rsidRPr="006E598C">
              <w:rPr>
                <w:bCs/>
                <w:szCs w:val="28"/>
              </w:rPr>
              <w:t>b) Tiền công biên soạn dự thảo quy chuẩn kỹ thuật đa ngành, lĩnh vực, bao gồm cả</w:t>
            </w:r>
            <w:r>
              <w:rPr>
                <w:bCs/>
                <w:szCs w:val="28"/>
              </w:rPr>
              <w:t xml:space="preserve"> biên soạn</w:t>
            </w:r>
            <w:r w:rsidRPr="006E598C">
              <w:rPr>
                <w:bCs/>
                <w:szCs w:val="28"/>
              </w:rPr>
              <w:t xml:space="preserve"> khung nội dung dự thảo quy chuẩn kỹ thuật:</w:t>
            </w:r>
            <w:r>
              <w:rPr>
                <w:bCs/>
                <w:szCs w:val="28"/>
              </w:rPr>
              <w:t xml:space="preserve"> tối đa bằng 200% mức chi theo quy định tại điểm a khoản này.</w:t>
            </w:r>
            <w:r w:rsidRPr="006E598C">
              <w:rPr>
                <w:bCs/>
                <w:szCs w:val="28"/>
              </w:rPr>
              <w:t xml:space="preserve"> </w:t>
            </w:r>
          </w:p>
          <w:p w14:paraId="3576D0D5" w14:textId="77777777" w:rsidR="009B3BC0" w:rsidRPr="006E598C" w:rsidRDefault="009B3BC0" w:rsidP="009B3BC0">
            <w:pPr>
              <w:widowControl w:val="0"/>
              <w:spacing w:after="120" w:line="240" w:lineRule="auto"/>
              <w:ind w:firstLine="0"/>
              <w:rPr>
                <w:bCs/>
                <w:szCs w:val="28"/>
              </w:rPr>
            </w:pPr>
            <w:r w:rsidRPr="006E598C">
              <w:rPr>
                <w:bCs/>
                <w:szCs w:val="28"/>
              </w:rPr>
              <w:t xml:space="preserve">c) </w:t>
            </w:r>
            <w:r>
              <w:rPr>
                <w:bCs/>
                <w:szCs w:val="28"/>
              </w:rPr>
              <w:t>Tiền công biên soạn</w:t>
            </w:r>
            <w:r w:rsidRPr="006E598C">
              <w:rPr>
                <w:bCs/>
                <w:szCs w:val="28"/>
              </w:rPr>
              <w:t xml:space="preserve"> dự thảo sửa đổi, bổ sung quy chuẩn kỹ thuật</w:t>
            </w:r>
            <w:r>
              <w:rPr>
                <w:bCs/>
                <w:szCs w:val="28"/>
              </w:rPr>
              <w:t>:</w:t>
            </w:r>
            <w:r w:rsidRPr="006E598C">
              <w:rPr>
                <w:bCs/>
                <w:szCs w:val="28"/>
              </w:rPr>
              <w:t xml:space="preserve"> tối đa 60% mức chi được quy định tại điểm a và b khoản này.</w:t>
            </w:r>
          </w:p>
          <w:p w14:paraId="2A364CAE" w14:textId="77777777" w:rsidR="009B3BC0" w:rsidRPr="006E598C" w:rsidRDefault="009B3BC0" w:rsidP="009B3BC0">
            <w:pPr>
              <w:widowControl w:val="0"/>
              <w:spacing w:after="120" w:line="240" w:lineRule="auto"/>
              <w:ind w:firstLine="0"/>
              <w:rPr>
                <w:bCs/>
                <w:szCs w:val="28"/>
              </w:rPr>
            </w:pPr>
            <w:r w:rsidRPr="006E598C">
              <w:rPr>
                <w:bCs/>
                <w:szCs w:val="28"/>
              </w:rPr>
              <w:t>4. Định mức chi đánh giá tác động của dự thảo quy chuẩn kỹ thuật: tối đa 10.000.000 đồng/</w:t>
            </w:r>
            <w:r>
              <w:rPr>
                <w:bCs/>
                <w:szCs w:val="28"/>
              </w:rPr>
              <w:t xml:space="preserve">1 </w:t>
            </w:r>
            <w:r w:rsidRPr="006E598C">
              <w:rPr>
                <w:bCs/>
                <w:szCs w:val="28"/>
              </w:rPr>
              <w:t xml:space="preserve">báo cáo; chi đánh giá tác động của dự </w:t>
            </w:r>
            <w:r w:rsidRPr="006E598C">
              <w:rPr>
                <w:bCs/>
                <w:szCs w:val="28"/>
              </w:rPr>
              <w:lastRenderedPageBreak/>
              <w:t>thảo sửa đổi, bổ sung quy chuẩn kỹ thuật: tối đa 6.000.000 đồng/</w:t>
            </w:r>
            <w:r>
              <w:rPr>
                <w:bCs/>
                <w:szCs w:val="28"/>
              </w:rPr>
              <w:t xml:space="preserve">1 </w:t>
            </w:r>
            <w:r w:rsidRPr="006E598C">
              <w:rPr>
                <w:bCs/>
                <w:szCs w:val="28"/>
              </w:rPr>
              <w:t>báo cáo.</w:t>
            </w:r>
          </w:p>
          <w:p w14:paraId="0028713A" w14:textId="77777777" w:rsidR="009B3BC0" w:rsidRPr="006E598C" w:rsidRDefault="009B3BC0" w:rsidP="009B3BC0">
            <w:pPr>
              <w:widowControl w:val="0"/>
              <w:spacing w:after="120" w:line="240" w:lineRule="auto"/>
              <w:ind w:firstLine="0"/>
              <w:rPr>
                <w:bCs/>
                <w:szCs w:val="28"/>
              </w:rPr>
            </w:pPr>
            <w:r w:rsidRPr="006E598C">
              <w:rPr>
                <w:szCs w:val="28"/>
              </w:rPr>
              <w:t>Trường hợp quy chuẩn kỹ thuật có tính đa ngành, phạm vi tác động rộng, ảnh hưởng đến nhiều ngành, lĩnh vực hoặc gây phát sinh chi phí tuân thủ lớn cho doanh nghiệp, cơ quan chủ trì soạn thảo được thuê chuyên gia hoặc tổ chức tư vấn độc lập thực hiện đánh giá tác động của dự thảo quy chuẩn kỹ thuật, kinh phí thực hiện theo dự toán được cấp có thẩm quyền phê duyệt theo quy định của pháp luật về ngân sách nhà nước và đấu thầu.</w:t>
            </w:r>
          </w:p>
          <w:p w14:paraId="2A8C7286" w14:textId="77777777" w:rsidR="009B3BC0" w:rsidRPr="006E598C" w:rsidRDefault="009B3BC0" w:rsidP="009B3BC0">
            <w:pPr>
              <w:pStyle w:val="CommentText"/>
              <w:jc w:val="both"/>
              <w:rPr>
                <w:rFonts w:ascii="Times New Roman" w:hAnsi="Times New Roman"/>
                <w:bCs/>
                <w:sz w:val="28"/>
                <w:szCs w:val="28"/>
              </w:rPr>
            </w:pPr>
            <w:r w:rsidRPr="006E598C">
              <w:rPr>
                <w:rFonts w:ascii="Times New Roman" w:hAnsi="Times New Roman"/>
                <w:bCs/>
                <w:sz w:val="28"/>
                <w:szCs w:val="28"/>
              </w:rPr>
              <w:t>5. Định mức chi tổ chức các cuộc họp tổ soạn thảo, hội thảo chuyên đề, hội thảo tham vấn, góp ý đối với dự thảo quy chuẩn kỹ thuật, dự thảo sửa đổi, bổ sung quy chuẩn kỹ thuật, hồ sơ đề nghị bãi bỏ quy chuẩn kỹ thuật;:</w:t>
            </w:r>
          </w:p>
          <w:p w14:paraId="691237D9" w14:textId="77777777" w:rsidR="009B3BC0" w:rsidRPr="006E598C" w:rsidRDefault="009B3BC0" w:rsidP="009B3BC0">
            <w:pPr>
              <w:widowControl w:val="0"/>
              <w:spacing w:after="120" w:line="240" w:lineRule="auto"/>
              <w:ind w:firstLine="0"/>
              <w:rPr>
                <w:bCs/>
                <w:szCs w:val="28"/>
              </w:rPr>
            </w:pPr>
            <w:r w:rsidRPr="006E598C">
              <w:rPr>
                <w:bCs/>
                <w:szCs w:val="28"/>
              </w:rPr>
              <w:t>Chủ trì hội thảo: 1.500.000 đồng/buổi;</w:t>
            </w:r>
          </w:p>
          <w:p w14:paraId="7AF57EC2" w14:textId="77777777" w:rsidR="009B3BC0" w:rsidRPr="006E598C" w:rsidRDefault="009B3BC0" w:rsidP="009B3BC0">
            <w:pPr>
              <w:widowControl w:val="0"/>
              <w:spacing w:after="120" w:line="240" w:lineRule="auto"/>
              <w:ind w:firstLine="0"/>
              <w:rPr>
                <w:bCs/>
                <w:szCs w:val="28"/>
              </w:rPr>
            </w:pPr>
            <w:r w:rsidRPr="006E598C">
              <w:rPr>
                <w:bCs/>
                <w:szCs w:val="28"/>
              </w:rPr>
              <w:t>Thư ký hội thảo: 700.000 đồng/buổi;</w:t>
            </w:r>
          </w:p>
          <w:p w14:paraId="370CCD24" w14:textId="77777777" w:rsidR="009B3BC0" w:rsidRPr="006E598C" w:rsidRDefault="009B3BC0" w:rsidP="009B3BC0">
            <w:pPr>
              <w:widowControl w:val="0"/>
              <w:spacing w:after="120" w:line="240" w:lineRule="auto"/>
              <w:ind w:firstLine="0"/>
              <w:rPr>
                <w:bCs/>
                <w:szCs w:val="28"/>
              </w:rPr>
            </w:pPr>
            <w:r w:rsidRPr="006E598C">
              <w:rPr>
                <w:bCs/>
                <w:szCs w:val="28"/>
              </w:rPr>
              <w:t xml:space="preserve">Đại biểu tham dự: </w:t>
            </w:r>
            <w:r>
              <w:rPr>
                <w:bCs/>
                <w:szCs w:val="28"/>
              </w:rPr>
              <w:t>5</w:t>
            </w:r>
            <w:r w:rsidRPr="006E598C">
              <w:rPr>
                <w:bCs/>
                <w:szCs w:val="28"/>
              </w:rPr>
              <w:t>00.000 đồng/người/buổi.</w:t>
            </w:r>
          </w:p>
          <w:p w14:paraId="0126B0E1" w14:textId="77777777" w:rsidR="009B3BC0" w:rsidRPr="006E598C" w:rsidRDefault="009B3BC0" w:rsidP="009B3BC0">
            <w:pPr>
              <w:widowControl w:val="0"/>
              <w:spacing w:after="120" w:line="240" w:lineRule="auto"/>
              <w:ind w:firstLine="0"/>
              <w:rPr>
                <w:szCs w:val="28"/>
              </w:rPr>
            </w:pPr>
            <w:r w:rsidRPr="006E598C">
              <w:rPr>
                <w:bCs/>
                <w:szCs w:val="28"/>
              </w:rPr>
              <w:t xml:space="preserve">6. Định mức chi </w:t>
            </w:r>
            <w:r w:rsidRPr="006E598C">
              <w:rPr>
                <w:szCs w:val="28"/>
              </w:rPr>
              <w:t xml:space="preserve">tổng hợp, xử lý các ý kiến góp ý: tối đa </w:t>
            </w:r>
            <w:r>
              <w:rPr>
                <w:szCs w:val="28"/>
              </w:rPr>
              <w:t>2.0</w:t>
            </w:r>
            <w:r w:rsidRPr="006E598C">
              <w:rPr>
                <w:szCs w:val="28"/>
              </w:rPr>
              <w:t>00.000 đồng/</w:t>
            </w:r>
            <w:r w:rsidRPr="006E598C">
              <w:rPr>
                <w:rFonts w:ascii="Arial" w:hAnsi="Arial" w:cs="Arial"/>
                <w:sz w:val="18"/>
                <w:szCs w:val="18"/>
                <w:shd w:val="clear" w:color="auto" w:fill="FFFFFF"/>
              </w:rPr>
              <w:t xml:space="preserve"> </w:t>
            </w:r>
            <w:r w:rsidRPr="006E598C">
              <w:rPr>
                <w:szCs w:val="28"/>
              </w:rPr>
              <w:t>bản tổng hợp, giải trình, tiếp thu ý kiến góp ý.</w:t>
            </w:r>
          </w:p>
          <w:p w14:paraId="445C5033" w14:textId="77777777" w:rsidR="009B3BC0" w:rsidRPr="006E598C" w:rsidRDefault="009B3BC0" w:rsidP="009B3BC0">
            <w:pPr>
              <w:widowControl w:val="0"/>
              <w:spacing w:after="120" w:line="240" w:lineRule="auto"/>
              <w:ind w:firstLine="0"/>
              <w:rPr>
                <w:bCs/>
                <w:szCs w:val="28"/>
              </w:rPr>
            </w:pPr>
            <w:r w:rsidRPr="006E598C">
              <w:rPr>
                <w:bCs/>
                <w:szCs w:val="28"/>
              </w:rPr>
              <w:lastRenderedPageBreak/>
              <w:t>7. Định mức chi dịch dự thảo quy chuẩn kỹ thuật, dự thảo sửa đổi, bổ sung quy chuẩn kỹ thuật từ tiếng Việt sang tiếng Anh để gửi lấy ý kiến các nước thành viên WTO: 300.000 đồng/trang A4.</w:t>
            </w:r>
          </w:p>
          <w:p w14:paraId="247D91AB" w14:textId="77777777" w:rsidR="009B3BC0" w:rsidRPr="006E598C" w:rsidRDefault="009B3BC0" w:rsidP="009B3BC0">
            <w:pPr>
              <w:widowControl w:val="0"/>
              <w:spacing w:after="120" w:line="240" w:lineRule="auto"/>
              <w:ind w:firstLine="0"/>
              <w:rPr>
                <w:bCs/>
                <w:szCs w:val="28"/>
              </w:rPr>
            </w:pPr>
            <w:r w:rsidRPr="006E598C">
              <w:rPr>
                <w:bCs/>
                <w:szCs w:val="28"/>
              </w:rPr>
              <w:t>8. Định mức chi tổ chức lấy ý kiến của các nước thành viên WTO đối với dự thảo quy chuẩn kỹ thuật, bao gồm: gửi lấy ý kiến, tổng hợp ý kiến nhận được và trả lời ý kiến (nếu có): 500.000 đồng cho một kết quả trả lời được nước thành viên gửi ý kiến chấp thuận.</w:t>
            </w:r>
          </w:p>
          <w:p w14:paraId="6F833DA7" w14:textId="77777777" w:rsidR="005F4331" w:rsidRPr="006E598C" w:rsidRDefault="005F4331" w:rsidP="005F4331">
            <w:pPr>
              <w:widowControl w:val="0"/>
              <w:spacing w:after="120" w:line="240" w:lineRule="auto"/>
              <w:ind w:firstLine="0"/>
              <w:rPr>
                <w:bCs/>
                <w:szCs w:val="28"/>
              </w:rPr>
            </w:pPr>
            <w:r w:rsidRPr="006E598C">
              <w:rPr>
                <w:bCs/>
                <w:szCs w:val="28"/>
              </w:rPr>
              <w:t>9. Định mức chi họp Hội đồng thẩm định quy chuẩn kỹ thuật, dự thảo sửa đổi, bổ sung quy chuẩn kỹ thuật:</w:t>
            </w:r>
          </w:p>
          <w:p w14:paraId="18E1296E" w14:textId="77777777" w:rsidR="005F4331" w:rsidRPr="006E598C" w:rsidRDefault="005F4331" w:rsidP="005F4331">
            <w:pPr>
              <w:widowControl w:val="0"/>
              <w:spacing w:after="120" w:line="240" w:lineRule="auto"/>
              <w:ind w:firstLine="0"/>
              <w:rPr>
                <w:szCs w:val="28"/>
              </w:rPr>
            </w:pPr>
            <w:r w:rsidRPr="006E598C">
              <w:rPr>
                <w:szCs w:val="28"/>
              </w:rPr>
              <w:t xml:space="preserve">Chủ tịch Hội đồng: </w:t>
            </w:r>
            <w:r>
              <w:rPr>
                <w:szCs w:val="28"/>
              </w:rPr>
              <w:t>1.8</w:t>
            </w:r>
            <w:r w:rsidRPr="006E598C">
              <w:rPr>
                <w:szCs w:val="28"/>
              </w:rPr>
              <w:t>00.000 đồng/buổi;</w:t>
            </w:r>
          </w:p>
          <w:p w14:paraId="10FF1AE2" w14:textId="77777777" w:rsidR="005F4331" w:rsidRPr="006E598C" w:rsidRDefault="005F4331" w:rsidP="005F4331">
            <w:pPr>
              <w:widowControl w:val="0"/>
              <w:spacing w:after="120" w:line="240" w:lineRule="auto"/>
              <w:ind w:firstLine="0"/>
              <w:rPr>
                <w:szCs w:val="28"/>
              </w:rPr>
            </w:pPr>
            <w:r w:rsidRPr="006E598C">
              <w:rPr>
                <w:szCs w:val="28"/>
              </w:rPr>
              <w:t>Thành viên: 1.</w:t>
            </w:r>
            <w:r>
              <w:rPr>
                <w:szCs w:val="28"/>
              </w:rPr>
              <w:t>5</w:t>
            </w:r>
            <w:r w:rsidRPr="006E598C">
              <w:rPr>
                <w:szCs w:val="28"/>
              </w:rPr>
              <w:t>00.000 đồng/người/buổi.</w:t>
            </w:r>
          </w:p>
          <w:p w14:paraId="561E5D16" w14:textId="77777777" w:rsidR="009B3BC0" w:rsidRPr="006E598C" w:rsidRDefault="009B3BC0" w:rsidP="009B3BC0">
            <w:pPr>
              <w:widowControl w:val="0"/>
              <w:spacing w:after="120" w:line="240" w:lineRule="auto"/>
              <w:ind w:firstLine="0"/>
              <w:rPr>
                <w:szCs w:val="28"/>
                <w:lang w:val="eu-ES"/>
              </w:rPr>
            </w:pPr>
            <w:r w:rsidRPr="006E598C">
              <w:rPr>
                <w:szCs w:val="28"/>
              </w:rPr>
              <w:t xml:space="preserve">10. Định mức chi </w:t>
            </w:r>
            <w:r w:rsidRPr="006E598C">
              <w:rPr>
                <w:szCs w:val="28"/>
                <w:lang w:val="eu-ES"/>
              </w:rPr>
              <w:t xml:space="preserve">đăng tải hồ sơ dự thảo quy chuẩn kỹ thuật, dự thảo sửa đổi, bổ sung quy chuẩn kỹ thuật lấy ý kiến rộng rãi; </w:t>
            </w:r>
            <w:r w:rsidRPr="006E598C">
              <w:rPr>
                <w:bCs/>
                <w:szCs w:val="28"/>
              </w:rPr>
              <w:t xml:space="preserve">kết quả tham vấn, giải trình, tiếp thu ý kiến đối với hồ sơ dự thảo </w:t>
            </w:r>
            <w:r w:rsidRPr="006E598C">
              <w:rPr>
                <w:szCs w:val="28"/>
                <w:lang w:val="eu-ES"/>
              </w:rPr>
              <w:t>quy chuẩn kỹ thuật</w:t>
            </w:r>
            <w:r w:rsidRPr="006E598C">
              <w:rPr>
                <w:bCs/>
                <w:szCs w:val="28"/>
              </w:rPr>
              <w:t xml:space="preserve">, dự thảo sửa đổi, bổ sung </w:t>
            </w:r>
            <w:r w:rsidRPr="006E598C">
              <w:rPr>
                <w:szCs w:val="28"/>
                <w:lang w:val="eu-ES"/>
              </w:rPr>
              <w:t>quy chuẩn kỹ thuật</w:t>
            </w:r>
            <w:r w:rsidRPr="006E598C">
              <w:rPr>
                <w:bCs/>
                <w:szCs w:val="28"/>
              </w:rPr>
              <w:t xml:space="preserve"> </w:t>
            </w:r>
            <w:r w:rsidRPr="006E598C">
              <w:rPr>
                <w:szCs w:val="28"/>
                <w:lang w:val="eu-ES"/>
              </w:rPr>
              <w:t xml:space="preserve">trên cổng thông tin điện tử và Cơ sở dữ liệu quốc gia về tiêu chuẩn, đo lường, chất lượng: 2.000.000 </w:t>
            </w:r>
            <w:r w:rsidRPr="006E598C">
              <w:rPr>
                <w:szCs w:val="28"/>
                <w:lang w:val="eu-ES"/>
              </w:rPr>
              <w:lastRenderedPageBreak/>
              <w:t>đồng/hồ sơ.</w:t>
            </w:r>
          </w:p>
          <w:p w14:paraId="65E5E889" w14:textId="77777777" w:rsidR="009B3BC0" w:rsidRPr="006E598C" w:rsidRDefault="009B3BC0" w:rsidP="009B3BC0">
            <w:pPr>
              <w:widowControl w:val="0"/>
              <w:spacing w:after="120" w:line="240" w:lineRule="auto"/>
              <w:ind w:firstLine="0"/>
              <w:rPr>
                <w:szCs w:val="28"/>
                <w:lang w:val="eu-ES"/>
              </w:rPr>
            </w:pPr>
            <w:r w:rsidRPr="006E598C">
              <w:rPr>
                <w:szCs w:val="28"/>
                <w:lang w:val="eu-ES"/>
              </w:rPr>
              <w:t>11. Định mức chi cho ý kiến đối với hồ sơ dự thảo quy chuẩn kỹ thuật quốc gia hoàn thiện sau thẩm định do các bộ, cơ quan ngang bộ xây dựng:</w:t>
            </w:r>
          </w:p>
          <w:p w14:paraId="4016BDEA" w14:textId="77777777" w:rsidR="009B3BC0" w:rsidRPr="006E598C" w:rsidRDefault="009B3BC0" w:rsidP="009B3BC0">
            <w:pPr>
              <w:widowControl w:val="0"/>
              <w:spacing w:after="120" w:line="240" w:lineRule="auto"/>
              <w:ind w:firstLine="0"/>
              <w:rPr>
                <w:szCs w:val="28"/>
                <w:lang w:val="eu-ES"/>
              </w:rPr>
            </w:pPr>
            <w:r w:rsidRPr="006E598C">
              <w:rPr>
                <w:szCs w:val="28"/>
                <w:lang w:val="eu-ES"/>
              </w:rPr>
              <w:t>a) Định mức chi xin ý kiến chuyên gia đối với hồ sơ dự thảo quy chuẩn kỹ thuật quốc gia: 1.000.000 đồng/1 ý kiến.</w:t>
            </w:r>
          </w:p>
          <w:p w14:paraId="4380944C" w14:textId="77777777" w:rsidR="009B3BC0" w:rsidRPr="00786B44" w:rsidRDefault="009B3BC0" w:rsidP="009B3BC0">
            <w:pPr>
              <w:widowControl w:val="0"/>
              <w:spacing w:after="120" w:line="240" w:lineRule="auto"/>
              <w:ind w:firstLine="0"/>
              <w:rPr>
                <w:szCs w:val="28"/>
                <w:lang w:val="eu-ES"/>
              </w:rPr>
            </w:pPr>
            <w:r w:rsidRPr="006E598C">
              <w:rPr>
                <w:szCs w:val="28"/>
                <w:lang w:val="eu-ES"/>
              </w:rPr>
              <w:t xml:space="preserve">b) </w:t>
            </w:r>
            <w:r w:rsidRPr="00786B44">
              <w:rPr>
                <w:szCs w:val="28"/>
                <w:lang w:val="eu-ES"/>
              </w:rPr>
              <w:t xml:space="preserve">Định mức chi họp tham vấn đối với hồ sơ dự thảo quy chuẩn kỹ thuật quốc gia: </w:t>
            </w:r>
          </w:p>
          <w:p w14:paraId="36C5FCBB" w14:textId="77777777" w:rsidR="009B3BC0" w:rsidRPr="00786B44" w:rsidRDefault="009B3BC0" w:rsidP="009B3BC0">
            <w:pPr>
              <w:widowControl w:val="0"/>
              <w:spacing w:after="120" w:line="240" w:lineRule="auto"/>
              <w:ind w:firstLine="0"/>
              <w:rPr>
                <w:szCs w:val="28"/>
                <w:lang w:val="eu-ES"/>
              </w:rPr>
            </w:pPr>
            <w:r w:rsidRPr="00786B44">
              <w:rPr>
                <w:szCs w:val="28"/>
                <w:lang w:val="eu-ES"/>
              </w:rPr>
              <w:t>Chủ trì: 1.500.000 đồng/buổi;</w:t>
            </w:r>
          </w:p>
          <w:p w14:paraId="27E82B66" w14:textId="36D6880E" w:rsidR="009B3BC0" w:rsidRPr="007234D6" w:rsidRDefault="009B3BC0" w:rsidP="009B3BC0">
            <w:pPr>
              <w:widowControl w:val="0"/>
              <w:spacing w:after="120" w:line="240" w:lineRule="auto"/>
              <w:ind w:firstLine="0"/>
              <w:rPr>
                <w:szCs w:val="28"/>
              </w:rPr>
            </w:pPr>
            <w:r w:rsidRPr="00786B44">
              <w:rPr>
                <w:szCs w:val="28"/>
                <w:lang w:val="eu-ES"/>
              </w:rPr>
              <w:t>Thành viên: 500.000 đồng/</w:t>
            </w:r>
            <w:r>
              <w:rPr>
                <w:szCs w:val="28"/>
                <w:lang w:val="eu-ES"/>
              </w:rPr>
              <w:t>người/</w:t>
            </w:r>
            <w:r w:rsidRPr="00786B44">
              <w:rPr>
                <w:szCs w:val="28"/>
                <w:lang w:val="eu-ES"/>
              </w:rPr>
              <w:t>buổi</w:t>
            </w:r>
            <w:r>
              <w:rPr>
                <w:szCs w:val="28"/>
                <w:lang w:val="eu-ES"/>
              </w:rPr>
              <w:t>.</w:t>
            </w:r>
          </w:p>
        </w:tc>
        <w:tc>
          <w:tcPr>
            <w:tcW w:w="4819" w:type="dxa"/>
            <w:vMerge w:val="restart"/>
          </w:tcPr>
          <w:p w14:paraId="7CA24B75" w14:textId="77777777" w:rsidR="009B3BC0" w:rsidRDefault="009B3BC0" w:rsidP="009B3BC0">
            <w:pPr>
              <w:widowControl w:val="0"/>
              <w:spacing w:after="120" w:line="240" w:lineRule="auto"/>
              <w:ind w:firstLine="0"/>
              <w:rPr>
                <w:bCs/>
                <w:szCs w:val="28"/>
              </w:rPr>
            </w:pPr>
            <w:r>
              <w:rPr>
                <w:bCs/>
                <w:szCs w:val="28"/>
              </w:rPr>
              <w:lastRenderedPageBreak/>
              <w:t>Điều 15 và Điều 16 dự thảo Thông tư có một số điểm khác so với quy định tại Điều 5 Thông tư số 27/2020/TT-BTC, cụ thể như sau:</w:t>
            </w:r>
          </w:p>
          <w:p w14:paraId="4DB034B7" w14:textId="7C28CD99" w:rsidR="009B3BC0" w:rsidRPr="00667FC5" w:rsidRDefault="009B3BC0" w:rsidP="009B3BC0">
            <w:pPr>
              <w:widowControl w:val="0"/>
              <w:spacing w:after="120" w:line="240" w:lineRule="auto"/>
              <w:ind w:firstLine="0"/>
              <w:rPr>
                <w:b/>
                <w:bCs/>
                <w:i/>
                <w:szCs w:val="28"/>
              </w:rPr>
            </w:pPr>
            <w:r w:rsidRPr="00667FC5">
              <w:rPr>
                <w:b/>
                <w:bCs/>
                <w:i/>
                <w:szCs w:val="28"/>
              </w:rPr>
              <w:t>1. Bổ sung một số nội dung chi và định mức chi mới:</w:t>
            </w:r>
          </w:p>
          <w:p w14:paraId="7BE3363B" w14:textId="77777777" w:rsidR="009B3BC0" w:rsidRPr="00B054C4" w:rsidRDefault="009B3BC0" w:rsidP="009B3BC0">
            <w:pPr>
              <w:widowControl w:val="0"/>
              <w:spacing w:after="120" w:line="240" w:lineRule="auto"/>
              <w:ind w:firstLine="0"/>
              <w:rPr>
                <w:bCs/>
                <w:szCs w:val="28"/>
              </w:rPr>
            </w:pPr>
            <w:r w:rsidRPr="00B054C4">
              <w:rPr>
                <w:bCs/>
                <w:szCs w:val="28"/>
              </w:rPr>
              <w:t xml:space="preserve">Bổ sung một số nội dung chi xây dựng tiêu chuẩn, quy chuẩn do mới phát sinh tại Luật số 70/2025/QH15, Nghị định số 22/2026/NĐ-CP và Thông tư số /2026/TT-BKHCN, số /2026/TT-BKHCN, bao gồm cả: sửa đổi, bổ sung, </w:t>
            </w:r>
            <w:r w:rsidRPr="00B054C4">
              <w:rPr>
                <w:bCs/>
                <w:szCs w:val="28"/>
              </w:rPr>
              <w:lastRenderedPageBreak/>
              <w:t>bãi bỏ tiêu chuẩn, quy chuẩn kỹ thuật; lập báo cáo tiếp thu, giải trình kết quả thẩm định; lập báo cáo kết quả thẩm định; xây dựng tiêu chuẩn quốc gia do tổ chức, cá nhân đề nghị; lập báo cáo đánh giá tác động của dự thảo quy chuẩn kỹ thuật; hội thảo tham vấn để góp ý dự thảo tiêu chuẩn, quy chuẩn kỹ thuật.</w:t>
            </w:r>
          </w:p>
          <w:p w14:paraId="56A468E6" w14:textId="77777777" w:rsidR="009B3BC0" w:rsidRPr="00B054C4" w:rsidRDefault="009B3BC0" w:rsidP="009B3BC0">
            <w:pPr>
              <w:widowControl w:val="0"/>
              <w:spacing w:after="120" w:line="240" w:lineRule="auto"/>
              <w:ind w:firstLine="0"/>
              <w:rPr>
                <w:bCs/>
                <w:szCs w:val="28"/>
              </w:rPr>
            </w:pPr>
            <w:r w:rsidRPr="00B054C4">
              <w:rPr>
                <w:bCs/>
                <w:szCs w:val="28"/>
              </w:rPr>
              <w:t xml:space="preserve">Định mức chi thực hiện các nội dung công việc mới này được xác định trên cơ sở các định mức chi tương tự đã được quy định tại các văn bản pháp luật khác, cụ thể: </w:t>
            </w:r>
          </w:p>
          <w:p w14:paraId="7C5915F2" w14:textId="77777777" w:rsidR="009B3BC0" w:rsidRPr="00B054C4" w:rsidRDefault="009B3BC0" w:rsidP="009B3BC0">
            <w:pPr>
              <w:widowControl w:val="0"/>
              <w:spacing w:after="120" w:line="240" w:lineRule="auto"/>
              <w:ind w:firstLine="0"/>
              <w:rPr>
                <w:bCs/>
                <w:szCs w:val="28"/>
              </w:rPr>
            </w:pPr>
            <w:r>
              <w:rPr>
                <w:bCs/>
                <w:szCs w:val="28"/>
              </w:rPr>
              <w:t>(i)</w:t>
            </w:r>
            <w:r w:rsidRPr="00B054C4">
              <w:rPr>
                <w:bCs/>
                <w:szCs w:val="28"/>
              </w:rPr>
              <w:t xml:space="preserve"> Chi lập báo cáo đánh giá tác động của dự thảo quy chuẩn kỹ thuật xác định theo mức chi lập báo cáo đánh giá tác động của dự thảo văn bản quy phạm pháp luật; đồng thời có quy định đặc thù riêng đối với trường hợp lập báo cáo đánh giá tác động của quy chuẩn kỹ thuật quốc gia có tính chất đa ngành</w:t>
            </w:r>
            <w:r w:rsidRPr="00B054C4">
              <w:rPr>
                <w:szCs w:val="28"/>
              </w:rPr>
              <w:t xml:space="preserve">, phạm vi tác động rộng, ảnh hưởng đến nhiều ngành, lĩnh vực hoặc gây phát sinh chi phí tuân thủ lớn cho doanh nghiệp, cơ quan chủ trì soạn thảo được thuê chuyên gia hoặc tổ </w:t>
            </w:r>
            <w:r w:rsidRPr="00B054C4">
              <w:rPr>
                <w:szCs w:val="28"/>
              </w:rPr>
              <w:lastRenderedPageBreak/>
              <w:t>chức tư vấn độc lập thực hiện đánh giá tác động của dự thảo quy chuẩn kỹ thuật, kinh phí thực hiện theo dự toán được cấp có thẩm quyền phê duyệt theo quy định của pháp luật về ngân sách nhà nước và đấu thầu.</w:t>
            </w:r>
          </w:p>
          <w:p w14:paraId="00ABCF51" w14:textId="77777777" w:rsidR="009B3BC0" w:rsidRPr="00B054C4" w:rsidRDefault="009B3BC0" w:rsidP="009B3BC0">
            <w:pPr>
              <w:widowControl w:val="0"/>
              <w:spacing w:after="120" w:line="240" w:lineRule="auto"/>
              <w:ind w:firstLine="0"/>
              <w:rPr>
                <w:bCs/>
                <w:szCs w:val="28"/>
              </w:rPr>
            </w:pPr>
            <w:r>
              <w:rPr>
                <w:bCs/>
                <w:szCs w:val="28"/>
              </w:rPr>
              <w:t>(ii)</w:t>
            </w:r>
            <w:r w:rsidRPr="00B054C4">
              <w:rPr>
                <w:bCs/>
                <w:szCs w:val="28"/>
              </w:rPr>
              <w:t xml:space="preserve"> Đối với chi xây dựng tiêu chuẩn quốc gia do các tổ chức, cá nhân đề nghị xây dựng: xác định mức chi biên soạn dự thảo tiêu chuẩn quốc gia tối đa bằng 70% tiền công biên soạn dự toán tiêu chuẩn quốc gia do bộ ngành xây dựng; các nội dung chi còn lại của hoạt động xây dựng tiêu chuẩn này được áp dụng các mức chi tương tự về xây dựng tiêu chuẩn quốc gia của bộ ngành. Lý do là các công việc đều giống nhau, riêng đối với biên soạn dự thảo tiêu chuẩn quốc gia thì chỉ tối đa 70% do được xây dựng trên phiên bản dự thảo do tổ chức, cá nhân đề nghị, không phải biên soạn mới từ đầu. </w:t>
            </w:r>
          </w:p>
          <w:p w14:paraId="5A3D0734" w14:textId="6D42EE55" w:rsidR="009B3BC0" w:rsidRPr="00B054C4" w:rsidRDefault="009B3BC0" w:rsidP="009B3BC0">
            <w:pPr>
              <w:widowControl w:val="0"/>
              <w:spacing w:after="120" w:line="240" w:lineRule="auto"/>
              <w:ind w:firstLine="0"/>
              <w:rPr>
                <w:bCs/>
                <w:i/>
                <w:szCs w:val="28"/>
              </w:rPr>
            </w:pPr>
            <w:r w:rsidRPr="00667FC5">
              <w:rPr>
                <w:b/>
                <w:bCs/>
                <w:i/>
                <w:szCs w:val="28"/>
              </w:rPr>
              <w:t>2. Điều chỉnh tăng định mức chi so với quy định tại Thông tư 27/2020/TT-BTC do yếu tố trượt giá:</w:t>
            </w:r>
            <w:r w:rsidRPr="00B054C4">
              <w:rPr>
                <w:bCs/>
                <w:i/>
                <w:szCs w:val="28"/>
              </w:rPr>
              <w:t xml:space="preserve"> </w:t>
            </w:r>
          </w:p>
          <w:p w14:paraId="724A393E" w14:textId="77777777" w:rsidR="009B3BC0" w:rsidRPr="00B054C4" w:rsidRDefault="009B3BC0" w:rsidP="009B3BC0">
            <w:pPr>
              <w:widowControl w:val="0"/>
              <w:spacing w:after="120" w:line="240" w:lineRule="auto"/>
              <w:ind w:firstLine="0"/>
              <w:rPr>
                <w:bCs/>
                <w:szCs w:val="28"/>
              </w:rPr>
            </w:pPr>
            <w:r w:rsidRPr="00B054C4">
              <w:rPr>
                <w:bCs/>
                <w:szCs w:val="28"/>
              </w:rPr>
              <w:lastRenderedPageBreak/>
              <w:t xml:space="preserve">Giai đoạn từ năm 2020 đến năm 2026, mức lương cơ sở đã điều chỉnh tăng là </w:t>
            </w:r>
            <w:r w:rsidRPr="00B054C4">
              <w:rPr>
                <w:b/>
                <w:bCs/>
                <w:szCs w:val="28"/>
              </w:rPr>
              <w:t>57%</w:t>
            </w:r>
            <w:r w:rsidRPr="00B054C4">
              <w:rPr>
                <w:bCs/>
                <w:szCs w:val="28"/>
              </w:rPr>
              <w:t xml:space="preserve"> (2,34 triệu đồng so với 1,49 triệu đồng); tỷ lệ lạm phát tích lũy giai đoạn 2020 - 2025 tương đương 1,12. Có nghĩa là mức giá năm 2025 cao hơn khoảng 12% - 15% so với năm 2020.</w:t>
            </w:r>
          </w:p>
          <w:p w14:paraId="248305A6" w14:textId="77777777" w:rsidR="009B3BC0" w:rsidRPr="00B054C4" w:rsidRDefault="009B3BC0" w:rsidP="009B3BC0">
            <w:pPr>
              <w:widowControl w:val="0"/>
              <w:spacing w:after="120" w:line="240" w:lineRule="auto"/>
              <w:ind w:firstLine="0"/>
              <w:rPr>
                <w:bCs/>
                <w:szCs w:val="28"/>
              </w:rPr>
            </w:pPr>
            <w:r w:rsidRPr="00B054C4">
              <w:rPr>
                <w:bCs/>
                <w:szCs w:val="28"/>
              </w:rPr>
              <w:t xml:space="preserve">Giai đoạn này, một số nội dung chi đã được Nhà nước điều chỉnh tăng mức chi từ ngân sách nhà nước, cụ thể: chi tiền công giảng viên tại Thông tư số 100/2025/TT-BTC đã điều chỉnh </w:t>
            </w:r>
            <w:r w:rsidRPr="00B054C4">
              <w:rPr>
                <w:b/>
                <w:bCs/>
                <w:i/>
                <w:szCs w:val="28"/>
              </w:rPr>
              <w:t>tăng 100%</w:t>
            </w:r>
            <w:r w:rsidRPr="00B054C4">
              <w:rPr>
                <w:bCs/>
                <w:szCs w:val="28"/>
              </w:rPr>
              <w:t xml:space="preserve"> so với quy định tại Thông tư số 36/2018/TT-BTC (</w:t>
            </w:r>
            <w:r w:rsidRPr="00B054C4">
              <w:rPr>
                <w:bCs/>
                <w:i/>
                <w:szCs w:val="28"/>
              </w:rPr>
              <w:t>4 triệu đồng so với 2 triệu đồng</w:t>
            </w:r>
            <w:r w:rsidRPr="00B054C4">
              <w:rPr>
                <w:bCs/>
                <w:szCs w:val="28"/>
              </w:rPr>
              <w:t xml:space="preserve">); thù lao chức danh chủ nhiệm thực hiện nhiệm vụ khoa học công nghệ tại Thông tư số 39/2025/TT-BKHCN đã điều chỉnh </w:t>
            </w:r>
            <w:r w:rsidRPr="00B054C4">
              <w:rPr>
                <w:b/>
                <w:bCs/>
                <w:i/>
                <w:szCs w:val="28"/>
              </w:rPr>
              <w:t>tăng 75%</w:t>
            </w:r>
            <w:r w:rsidRPr="00B054C4">
              <w:rPr>
                <w:bCs/>
                <w:szCs w:val="28"/>
              </w:rPr>
              <w:t xml:space="preserve"> so với quy định tại Thông tư số 03/2023/TT-BTC (</w:t>
            </w:r>
            <w:r w:rsidRPr="00B054C4">
              <w:rPr>
                <w:bCs/>
                <w:i/>
                <w:szCs w:val="28"/>
              </w:rPr>
              <w:t>70 triệu đồng so với 40 triệu đồng</w:t>
            </w:r>
            <w:r w:rsidRPr="00B054C4">
              <w:rPr>
                <w:bCs/>
                <w:szCs w:val="28"/>
              </w:rPr>
              <w:t xml:space="preserve">); chi công tác phí trong nước tại Thông tư số 12/2025/TT-BTC đã điều chỉnh </w:t>
            </w:r>
            <w:r w:rsidRPr="00B054C4">
              <w:rPr>
                <w:b/>
                <w:bCs/>
                <w:i/>
                <w:szCs w:val="28"/>
              </w:rPr>
              <w:t>tăng 60%</w:t>
            </w:r>
            <w:r w:rsidRPr="00B054C4">
              <w:rPr>
                <w:bCs/>
                <w:szCs w:val="28"/>
              </w:rPr>
              <w:t xml:space="preserve"> so với quy định tại Thông tư số 40/2017/TT-BTC (</w:t>
            </w:r>
            <w:r w:rsidRPr="00B054C4">
              <w:rPr>
                <w:bCs/>
                <w:i/>
                <w:szCs w:val="28"/>
              </w:rPr>
              <w:t>1,6 triệu đồng so với 1 triệu đồng</w:t>
            </w:r>
            <w:r w:rsidRPr="00B054C4">
              <w:rPr>
                <w:bCs/>
                <w:szCs w:val="28"/>
              </w:rPr>
              <w:t xml:space="preserve">);….Như vậy, định mức chi tại </w:t>
            </w:r>
            <w:r w:rsidRPr="00B054C4">
              <w:rPr>
                <w:bCs/>
                <w:szCs w:val="28"/>
              </w:rPr>
              <w:lastRenderedPageBreak/>
              <w:t>các văn bản trên đã được điều chỉnh tăng bình quân khoảng từ 6% đến 10% một năm.</w:t>
            </w:r>
          </w:p>
          <w:p w14:paraId="517C6A2D" w14:textId="77777777" w:rsidR="009B3BC0" w:rsidRPr="00B054C4" w:rsidRDefault="009B3BC0" w:rsidP="009B3BC0">
            <w:pPr>
              <w:widowControl w:val="0"/>
              <w:spacing w:after="120" w:line="240" w:lineRule="auto"/>
              <w:ind w:firstLine="0"/>
              <w:rPr>
                <w:bCs/>
                <w:szCs w:val="28"/>
              </w:rPr>
            </w:pPr>
            <w:r w:rsidRPr="00B054C4">
              <w:rPr>
                <w:bCs/>
                <w:szCs w:val="28"/>
              </w:rPr>
              <w:t>Vì vậy, để bù đắp yêu tố trượt giá, dự thảo Thông tư quy định mức chi tăng hơn so với quy định tại Thông tư số 27/2020/TT-BTC khoảng 50%</w:t>
            </w:r>
            <w:r>
              <w:rPr>
                <w:bCs/>
                <w:szCs w:val="28"/>
              </w:rPr>
              <w:t xml:space="preserve"> - 100%</w:t>
            </w:r>
            <w:r w:rsidRPr="00B054C4">
              <w:rPr>
                <w:bCs/>
                <w:szCs w:val="28"/>
              </w:rPr>
              <w:t>, cụ thể: tiền công biên soạn dự thảo tiêu chuẩn quốc gia điều chỉnh tăng từ 20 triệu đồ</w:t>
            </w:r>
            <w:r>
              <w:rPr>
                <w:bCs/>
                <w:szCs w:val="28"/>
              </w:rPr>
              <w:t>ng lên 30</w:t>
            </w:r>
            <w:r w:rsidRPr="00B054C4">
              <w:rPr>
                <w:bCs/>
                <w:szCs w:val="28"/>
              </w:rPr>
              <w:t xml:space="preserve"> triệu đồng; tiền công biên soạn dự thảo quy chuẩn kỹ thuật điều chỉnh tăng từ 20 triệu đồ</w:t>
            </w:r>
            <w:r>
              <w:rPr>
                <w:bCs/>
                <w:szCs w:val="28"/>
              </w:rPr>
              <w:t>ng lên 4</w:t>
            </w:r>
            <w:r w:rsidRPr="00B054C4">
              <w:rPr>
                <w:bCs/>
                <w:szCs w:val="28"/>
              </w:rPr>
              <w:t xml:space="preserve">0 triệu đồng; thù lao hội thảo chuyên đề cũng tăng tỷ lệ tương tự;… </w:t>
            </w:r>
          </w:p>
          <w:p w14:paraId="5CD77153" w14:textId="77777777" w:rsidR="009B3BC0" w:rsidRDefault="009B3BC0" w:rsidP="009B3BC0">
            <w:pPr>
              <w:widowControl w:val="0"/>
              <w:spacing w:after="120" w:line="240" w:lineRule="auto"/>
              <w:ind w:firstLine="0"/>
              <w:rPr>
                <w:bCs/>
                <w:szCs w:val="28"/>
              </w:rPr>
            </w:pPr>
            <w:r w:rsidRPr="00B054C4">
              <w:rPr>
                <w:bCs/>
                <w:szCs w:val="28"/>
              </w:rPr>
              <w:t>Riêng thù lao cuộc họp Ban Kỹ thuật có điều chỉnh tăng 10 lần so với quy định tại Thông tư 27/2020/TT-BTC để phù hợp đảm bảo tối thiểu tương đương thù lao một buổi họp khi tham dự hội thảo chuyên đề: Thông tư 27/2020/TT-BTC quy định chi thành viên Ban Kỹ thuật là 100.000 đồng/buổi; điều chỉnh tăng tại dự thảo Thông tư lần này là 1.000.000 đồng/buổi.</w:t>
            </w:r>
          </w:p>
          <w:p w14:paraId="43ED1E08" w14:textId="7787F789" w:rsidR="009B3BC0" w:rsidRPr="00667FC5" w:rsidRDefault="009B3BC0" w:rsidP="009B3BC0">
            <w:pPr>
              <w:widowControl w:val="0"/>
              <w:spacing w:after="120" w:line="240" w:lineRule="auto"/>
              <w:ind w:firstLine="0"/>
              <w:rPr>
                <w:b/>
                <w:bCs/>
                <w:i/>
                <w:szCs w:val="28"/>
              </w:rPr>
            </w:pPr>
            <w:r w:rsidRPr="00667FC5">
              <w:rPr>
                <w:b/>
                <w:bCs/>
                <w:i/>
                <w:szCs w:val="28"/>
              </w:rPr>
              <w:t xml:space="preserve">3. Thay đổi phương thức xác định tiền </w:t>
            </w:r>
            <w:r w:rsidRPr="00667FC5">
              <w:rPr>
                <w:b/>
                <w:bCs/>
                <w:i/>
                <w:szCs w:val="28"/>
              </w:rPr>
              <w:lastRenderedPageBreak/>
              <w:t>công biên soạn dự thảo tiêu chuẩn, quy chuẩn kỹ thuật để phù hợp với thực tiễn:</w:t>
            </w:r>
          </w:p>
          <w:p w14:paraId="7AA6021A" w14:textId="77777777" w:rsidR="009B3BC0" w:rsidRPr="00B054C4" w:rsidRDefault="009B3BC0" w:rsidP="009B3BC0">
            <w:pPr>
              <w:widowControl w:val="0"/>
              <w:spacing w:after="120" w:line="240" w:lineRule="auto"/>
              <w:ind w:firstLine="0"/>
              <w:rPr>
                <w:bCs/>
                <w:szCs w:val="28"/>
              </w:rPr>
            </w:pPr>
            <w:r w:rsidRPr="00B054C4">
              <w:rPr>
                <w:bCs/>
                <w:szCs w:val="28"/>
              </w:rPr>
              <w:t xml:space="preserve">Thông tư số 27/2020/TT-BTC quy định 02 mức tiền công </w:t>
            </w:r>
            <w:r w:rsidRPr="00B054C4">
              <w:rPr>
                <w:b/>
                <w:bCs/>
                <w:i/>
                <w:szCs w:val="28"/>
              </w:rPr>
              <w:t>thuê ngoài</w:t>
            </w:r>
            <w:r w:rsidRPr="00B054C4">
              <w:rPr>
                <w:bCs/>
                <w:szCs w:val="28"/>
              </w:rPr>
              <w:t xml:space="preserve"> biên soạn là: dự thảo không có khảo nghiệm, thử nghiệm (20 triệu đồng) và dự thảo có khảo nghiệm, thử nghiệm (45 triệu đồ</w:t>
            </w:r>
            <w:r>
              <w:rPr>
                <w:bCs/>
                <w:szCs w:val="28"/>
              </w:rPr>
              <w:t>ng) (</w:t>
            </w:r>
            <w:r w:rsidRPr="00B405BF">
              <w:rPr>
                <w:bCs/>
                <w:i/>
                <w:szCs w:val="28"/>
              </w:rPr>
              <w:t>đồng thời quy định thù lao xây dựng báo cáo kết quả thử nghiệm, khảo nhiệm được xác định theo Thông tư liên tịch số 55/2015/TTLT-BTC-BKHCN</w:t>
            </w:r>
            <w:r>
              <w:rPr>
                <w:bCs/>
                <w:szCs w:val="28"/>
              </w:rPr>
              <w:t>)</w:t>
            </w:r>
            <w:r w:rsidRPr="00B054C4">
              <w:rPr>
                <w:bCs/>
                <w:szCs w:val="28"/>
              </w:rPr>
              <w:t>. Thông tư này chưa quy định tiề</w:t>
            </w:r>
            <w:r>
              <w:rPr>
                <w:bCs/>
                <w:szCs w:val="28"/>
              </w:rPr>
              <w:t xml:space="preserve">n công </w:t>
            </w:r>
            <w:r w:rsidRPr="00B054C4">
              <w:rPr>
                <w:bCs/>
                <w:szCs w:val="28"/>
              </w:rPr>
              <w:t>để phân tích, thử nghiệm, khảo nghiệm, áp dụng thử; chưa phân định giữa tiền công xây dựng dự thảo tiêu chuẩn quốc gia trên cơ sở chấp nhận tiêu chuẩn quốc tế với tiền công xây dựng mới dự thảo tiêu chuẩn quốc gia; không quy định cơ chế tự chủ sử dụng kinh phí chi tiền công xây dựng dự thảo tiêu chuẩn;…</w:t>
            </w:r>
          </w:p>
          <w:p w14:paraId="4DABA08C" w14:textId="77777777" w:rsidR="009B3BC0" w:rsidRPr="00B054C4" w:rsidRDefault="009B3BC0" w:rsidP="009B3BC0">
            <w:pPr>
              <w:widowControl w:val="0"/>
              <w:spacing w:after="120" w:line="240" w:lineRule="auto"/>
              <w:ind w:firstLine="0"/>
              <w:rPr>
                <w:bCs/>
                <w:szCs w:val="28"/>
              </w:rPr>
            </w:pPr>
            <w:r w:rsidRPr="00B054C4">
              <w:rPr>
                <w:bCs/>
                <w:szCs w:val="28"/>
              </w:rPr>
              <w:t>Dự thảo Thông tư lần này xác định mức chi tiền công biên soạn khác so với quy định tại Thông tư 27/2020/TT-BTC như sau:</w:t>
            </w:r>
          </w:p>
          <w:p w14:paraId="4C3AF380" w14:textId="77777777" w:rsidR="009B3BC0" w:rsidRDefault="009B3BC0" w:rsidP="009B3BC0">
            <w:pPr>
              <w:widowControl w:val="0"/>
              <w:spacing w:after="120" w:line="240" w:lineRule="auto"/>
              <w:ind w:firstLine="0"/>
              <w:rPr>
                <w:bCs/>
                <w:szCs w:val="28"/>
              </w:rPr>
            </w:pPr>
            <w:r w:rsidRPr="00B054C4">
              <w:rPr>
                <w:bCs/>
                <w:szCs w:val="28"/>
              </w:rPr>
              <w:t xml:space="preserve">(i) </w:t>
            </w:r>
            <w:r>
              <w:rPr>
                <w:bCs/>
                <w:szCs w:val="28"/>
              </w:rPr>
              <w:t xml:space="preserve">Quy định cụ thể tiền công biên soạn dự </w:t>
            </w:r>
            <w:r>
              <w:rPr>
                <w:bCs/>
                <w:szCs w:val="28"/>
              </w:rPr>
              <w:lastRenderedPageBreak/>
              <w:t>thảo tiêu chuẩn quốc gia, dự thảo quy chuẩn kỹ thuật cho phù hợp với thực tiễn triển khai, cụ thể:</w:t>
            </w:r>
          </w:p>
          <w:p w14:paraId="0C9C4AC6" w14:textId="77777777" w:rsidR="009B3BC0" w:rsidRDefault="009B3BC0" w:rsidP="009B3BC0">
            <w:pPr>
              <w:widowControl w:val="0"/>
              <w:spacing w:after="120" w:line="240" w:lineRule="auto"/>
              <w:ind w:firstLine="0"/>
              <w:rPr>
                <w:bCs/>
                <w:szCs w:val="28"/>
              </w:rPr>
            </w:pPr>
            <w:r>
              <w:rPr>
                <w:bCs/>
                <w:szCs w:val="28"/>
              </w:rPr>
              <w:t xml:space="preserve">Thông tư số 27/2020/TT-BTC quy định 02 mức tiền công biên soạn dự thảo tiêu chuẩn quốc gia, gồm: (i) tối đa 20 triệu đồng/dự thảo TCVN, QCKT không thử nghiệm, khảo nghiệm; (ii) tối đa 45 triệu đồng/dự thảo TCVN, QCKT có thử nghiệm, khảo nghiệm. </w:t>
            </w:r>
          </w:p>
          <w:p w14:paraId="62ED362A" w14:textId="77777777" w:rsidR="009B3BC0" w:rsidRDefault="009B3BC0" w:rsidP="009B3BC0">
            <w:pPr>
              <w:widowControl w:val="0"/>
              <w:spacing w:after="120" w:line="240" w:lineRule="auto"/>
              <w:ind w:firstLine="0"/>
              <w:rPr>
                <w:bCs/>
                <w:szCs w:val="28"/>
              </w:rPr>
            </w:pPr>
            <w:r>
              <w:rPr>
                <w:bCs/>
                <w:szCs w:val="28"/>
              </w:rPr>
              <w:t>Để thuận lợi cho quá trình áp dụng thực tiễn và phù hợp với đặc thù, mức độ phức tạp của nội dung TCVN, QCKT, dự thảo Thông tư quy định cụ thể hơn đối với 2 mức này như sau:</w:t>
            </w:r>
          </w:p>
          <w:p w14:paraId="4143D7DA" w14:textId="77777777" w:rsidR="009B3BC0" w:rsidRPr="002C0D70" w:rsidRDefault="009B3BC0" w:rsidP="009B3BC0">
            <w:pPr>
              <w:widowControl w:val="0"/>
              <w:spacing w:after="120" w:line="240" w:lineRule="auto"/>
              <w:ind w:firstLine="0"/>
              <w:rPr>
                <w:bCs/>
                <w:i/>
                <w:iCs/>
                <w:szCs w:val="28"/>
                <w:u w:val="single"/>
              </w:rPr>
            </w:pPr>
            <w:r w:rsidRPr="002C0D70">
              <w:rPr>
                <w:bCs/>
                <w:i/>
                <w:iCs/>
                <w:szCs w:val="28"/>
                <w:u w:val="single"/>
              </w:rPr>
              <w:t>Đối với tiền công biên soạn dự thảo tiêu chuẩn quốc gia:</w:t>
            </w:r>
          </w:p>
          <w:p w14:paraId="62BCA3EE" w14:textId="77777777" w:rsidR="009B3BC0" w:rsidRDefault="009B3BC0" w:rsidP="009B3BC0">
            <w:pPr>
              <w:widowControl w:val="0"/>
              <w:spacing w:after="120" w:line="240" w:lineRule="auto"/>
              <w:ind w:firstLine="0"/>
              <w:rPr>
                <w:color w:val="000000" w:themeColor="text1"/>
                <w:szCs w:val="28"/>
              </w:rPr>
            </w:pPr>
            <w:r>
              <w:rPr>
                <w:bCs/>
                <w:szCs w:val="28"/>
              </w:rPr>
              <w:t>- Tiền công biên soạn dự thảo TCVN trên cơ sở chấp nhận tiêu chuẩn quốc tế, tiêu chuẩn khu vực, tiêu chuẩn nước ngoài: xác định mức tối đa là 30 triệu đồng/dự thảo TCVN có độ dày dưới 50 trang (</w:t>
            </w:r>
            <w:r w:rsidRPr="00BB306C">
              <w:rPr>
                <w:bCs/>
                <w:i/>
                <w:iCs/>
                <w:szCs w:val="28"/>
              </w:rPr>
              <w:t xml:space="preserve">đối với dự thảo có độ dày trên 50 trang được bổ sung </w:t>
            </w:r>
            <w:r>
              <w:rPr>
                <w:bCs/>
                <w:i/>
                <w:iCs/>
                <w:szCs w:val="28"/>
              </w:rPr>
              <w:t>tiền công</w:t>
            </w:r>
            <w:r w:rsidRPr="00BB306C">
              <w:rPr>
                <w:bCs/>
                <w:i/>
                <w:iCs/>
                <w:szCs w:val="28"/>
              </w:rPr>
              <w:t xml:space="preserve"> theo phương pháp lũy </w:t>
            </w:r>
            <w:r w:rsidRPr="00BB306C">
              <w:rPr>
                <w:bCs/>
                <w:i/>
                <w:iCs/>
                <w:szCs w:val="28"/>
              </w:rPr>
              <w:lastRenderedPageBreak/>
              <w:t>thoái</w:t>
            </w:r>
            <w:r>
              <w:rPr>
                <w:bCs/>
                <w:i/>
                <w:iCs/>
                <w:szCs w:val="28"/>
              </w:rPr>
              <w:t xml:space="preserve"> như sau: </w:t>
            </w:r>
            <w:r w:rsidRPr="002C0D70">
              <w:rPr>
                <w:i/>
                <w:iCs/>
                <w:szCs w:val="28"/>
              </w:rPr>
              <w:t>đối với độ dày từ 50 trang khổ giấy A4 trở lên thì mức hỗ trợ thêm được xác định như sau: đối với tiêu chuẩn quốc gia có độ dày dưới 500 trang thì cứ mỗi 100 trang tiếp theo từ trang thứ 50 được hỗ trợ thêm tối đa 8.000.000 đồng; đối với tiêu chuẩn quốc gia có độ dày trên 500 trang thì cứ mỗi 100 trang tiếp theo từ trang thứ 501 được hỗ trợ thêm tối đa 6.000.000 đồng</w:t>
            </w:r>
            <w:r>
              <w:rPr>
                <w:bCs/>
                <w:i/>
                <w:szCs w:val="28"/>
              </w:rPr>
              <w:t>).</w:t>
            </w:r>
            <w:r w:rsidRPr="002C0D70">
              <w:rPr>
                <w:color w:val="000000" w:themeColor="text1"/>
                <w:szCs w:val="28"/>
              </w:rPr>
              <w:t xml:space="preserve"> </w:t>
            </w:r>
          </w:p>
          <w:p w14:paraId="79E9C437" w14:textId="77777777" w:rsidR="009B3BC0" w:rsidRPr="00B054C4" w:rsidRDefault="009B3BC0" w:rsidP="009B3BC0">
            <w:pPr>
              <w:widowControl w:val="0"/>
              <w:spacing w:after="120" w:line="240" w:lineRule="auto"/>
              <w:ind w:firstLine="0"/>
              <w:rPr>
                <w:color w:val="000000" w:themeColor="text1"/>
                <w:szCs w:val="28"/>
              </w:rPr>
            </w:pPr>
            <w:r w:rsidRPr="00B054C4">
              <w:rPr>
                <w:color w:val="000000" w:themeColor="text1"/>
                <w:szCs w:val="28"/>
              </w:rPr>
              <w:t xml:space="preserve">Việc xác định tiền công biên soạn dự thảo </w:t>
            </w:r>
            <w:r>
              <w:rPr>
                <w:color w:val="000000" w:themeColor="text1"/>
                <w:szCs w:val="28"/>
              </w:rPr>
              <w:t xml:space="preserve">TCVN </w:t>
            </w:r>
            <w:r w:rsidRPr="00B054C4">
              <w:rPr>
                <w:color w:val="000000" w:themeColor="text1"/>
                <w:szCs w:val="28"/>
              </w:rPr>
              <w:t>theo tiêu chí số trang dự kiến trên cơ bản phản ánh được tính phức tạp của dự thảo tiêu chuẩn, khi mà phần lớn các tiêu chuẩn có số trang nhiều đều là những tiêu chuẩn về phương pháp thử.</w:t>
            </w:r>
            <w:r>
              <w:rPr>
                <w:color w:val="000000" w:themeColor="text1"/>
                <w:szCs w:val="28"/>
              </w:rPr>
              <w:t xml:space="preserve"> Đồng thời xác định mỗi bước tính là 100 trang sẽ giúp thuận lợi cho quá trình thanh toán, quyết toán vì cơ bản sẽ không phát sinh sự chênh lệch lớn (ngoài 100 trang) giữa số trang dự kiến với số trang thực tế đạt được</w:t>
            </w:r>
          </w:p>
          <w:p w14:paraId="18195B42" w14:textId="77777777" w:rsidR="009B3BC0" w:rsidRDefault="009B3BC0" w:rsidP="009B3BC0">
            <w:pPr>
              <w:widowControl w:val="0"/>
              <w:spacing w:after="120" w:line="240" w:lineRule="auto"/>
              <w:ind w:firstLine="0"/>
              <w:rPr>
                <w:szCs w:val="28"/>
              </w:rPr>
            </w:pPr>
            <w:r>
              <w:rPr>
                <w:bCs/>
                <w:iCs/>
                <w:szCs w:val="28"/>
              </w:rPr>
              <w:t xml:space="preserve">- Tiền công biên soạn dự thảo </w:t>
            </w:r>
            <w:r w:rsidRPr="002A782E">
              <w:rPr>
                <w:szCs w:val="28"/>
              </w:rPr>
              <w:t xml:space="preserve">tiêu chuẩn quốc gia </w:t>
            </w:r>
            <w:r w:rsidRPr="002C0D70">
              <w:rPr>
                <w:szCs w:val="28"/>
                <w:u w:val="single"/>
              </w:rPr>
              <w:t xml:space="preserve">được xây dựng trên cơ sở kết quả nghiên cứu khoa học, khảo nghiệm, </w:t>
            </w:r>
            <w:r w:rsidRPr="002C0D70">
              <w:rPr>
                <w:szCs w:val="28"/>
                <w:u w:val="single"/>
              </w:rPr>
              <w:lastRenderedPageBreak/>
              <w:t>thử nghiệm, ứng dụng công nghệ, đổi mới sáng tạo dựa trên thực tiễn quản lý, sản xuất kinh doanh mà không chấp nhận tiêu chuẩn quốc tế, tiêu chuẩn khu vực, tiêu chuẩn nước ngoài</w:t>
            </w:r>
            <w:r w:rsidRPr="002A782E">
              <w:rPr>
                <w:szCs w:val="28"/>
              </w:rPr>
              <w:t>: mức chi biên soạn dự thảo tiêu chuẩn quốc gia được xác định bằng 200% mức chi biên soạn dự thảo tiêu chuẩn quốc gia được xây dựng trên cơ sở chấp nhận tiêu chuẩn quốc tế, tiêu chuẩn khu vực, tiêu chuẩn nước ngoài.</w:t>
            </w:r>
          </w:p>
          <w:p w14:paraId="1FCEAE66" w14:textId="77777777" w:rsidR="009B3BC0" w:rsidRPr="002A782E" w:rsidRDefault="009B3BC0" w:rsidP="009B3BC0">
            <w:pPr>
              <w:widowControl w:val="0"/>
              <w:spacing w:after="120" w:line="240" w:lineRule="auto"/>
              <w:ind w:firstLine="0"/>
              <w:rPr>
                <w:szCs w:val="28"/>
              </w:rPr>
            </w:pPr>
            <w:r>
              <w:rPr>
                <w:szCs w:val="28"/>
              </w:rPr>
              <w:t>Loại hình dự thảo tiêu chuẩn này được cụ thể và phù hợp thực tiễn hơn so với quy định về “dự thảo TCVN có khảo nghiệm, thử nghiệm” tại Thông tư số 27/2020/TT-BTC.</w:t>
            </w:r>
          </w:p>
          <w:p w14:paraId="5705341A" w14:textId="77777777" w:rsidR="009B3BC0" w:rsidRPr="00535734" w:rsidRDefault="009B3BC0" w:rsidP="009B3BC0">
            <w:pPr>
              <w:widowControl w:val="0"/>
              <w:spacing w:after="120" w:line="240" w:lineRule="auto"/>
              <w:ind w:firstLine="0"/>
              <w:rPr>
                <w:bCs/>
                <w:i/>
                <w:szCs w:val="28"/>
                <w:u w:val="single"/>
              </w:rPr>
            </w:pPr>
            <w:r w:rsidRPr="00535734">
              <w:rPr>
                <w:bCs/>
                <w:i/>
                <w:szCs w:val="28"/>
                <w:u w:val="single"/>
              </w:rPr>
              <w:t>Đối với tiền công biên soạn dự thảo quy chuẩn kỹ thuật:</w:t>
            </w:r>
          </w:p>
          <w:p w14:paraId="7DACBA5C" w14:textId="77777777" w:rsidR="009B3BC0" w:rsidRDefault="009B3BC0" w:rsidP="009B3BC0">
            <w:pPr>
              <w:widowControl w:val="0"/>
              <w:spacing w:after="120" w:line="240" w:lineRule="auto"/>
              <w:ind w:firstLine="0"/>
              <w:rPr>
                <w:szCs w:val="28"/>
              </w:rPr>
            </w:pPr>
            <w:r w:rsidRPr="00535734">
              <w:rPr>
                <w:szCs w:val="28"/>
              </w:rPr>
              <w:t>Để thực hiện nguyên tắc: “</w:t>
            </w:r>
            <w:r w:rsidRPr="00535734">
              <w:rPr>
                <w:i/>
                <w:iCs/>
                <w:szCs w:val="28"/>
              </w:rPr>
              <w:t>mỗi sản phẩm, hàng hóa, dịch vụ, quá trình, môi trường hoặc đối tượng khác trong hoạt động kinh tế - xã hội chỉ được điều chỉnh bởi một quy chuẩn kỹ thuật quốc gia thống nhất trên phạm vi toàn quốc</w:t>
            </w:r>
            <w:r w:rsidRPr="00535734">
              <w:rPr>
                <w:szCs w:val="28"/>
              </w:rPr>
              <w:t xml:space="preserve">” được quy định tại khoản 1 Điều 26a Luật Tiêu </w:t>
            </w:r>
            <w:r w:rsidRPr="00535734">
              <w:rPr>
                <w:szCs w:val="28"/>
              </w:rPr>
              <w:lastRenderedPageBreak/>
              <w:t>chuẩn và quy chuẩn kỹ thuật hợp nhất</w:t>
            </w:r>
            <w:r>
              <w:rPr>
                <w:szCs w:val="28"/>
              </w:rPr>
              <w:t>, tiền công biên soạn dự thảo quy chuẩn kỹ thuật được xác định theo các mức sau:</w:t>
            </w:r>
          </w:p>
          <w:p w14:paraId="6676515B" w14:textId="5DB49D25" w:rsidR="009B3BC0" w:rsidRPr="006E598C" w:rsidRDefault="009B3BC0" w:rsidP="009B3BC0">
            <w:pPr>
              <w:widowControl w:val="0"/>
              <w:spacing w:after="120" w:line="240" w:lineRule="auto"/>
              <w:ind w:firstLine="0"/>
              <w:rPr>
                <w:bCs/>
                <w:szCs w:val="28"/>
              </w:rPr>
            </w:pPr>
            <w:r>
              <w:rPr>
                <w:bCs/>
                <w:szCs w:val="28"/>
              </w:rPr>
              <w:t xml:space="preserve">- </w:t>
            </w:r>
            <w:r w:rsidRPr="006E598C">
              <w:rPr>
                <w:bCs/>
                <w:szCs w:val="28"/>
              </w:rPr>
              <w:t xml:space="preserve">Tiền công biên soạn dự thảo quy chuẩn kỹ thuật đơn ngành, lĩnh vực, bao gồm cả khung nội dung dự thảo quy chuẩn kỹ thuật: tối đa </w:t>
            </w:r>
            <w:r>
              <w:rPr>
                <w:bCs/>
                <w:szCs w:val="28"/>
              </w:rPr>
              <w:t>40</w:t>
            </w:r>
            <w:r w:rsidRPr="006E598C">
              <w:rPr>
                <w:bCs/>
                <w:szCs w:val="28"/>
              </w:rPr>
              <w:t>.000.000 đồng/</w:t>
            </w:r>
            <w:r>
              <w:rPr>
                <w:bCs/>
                <w:szCs w:val="28"/>
              </w:rPr>
              <w:t xml:space="preserve">1 </w:t>
            </w:r>
            <w:r w:rsidRPr="006E598C">
              <w:rPr>
                <w:bCs/>
                <w:szCs w:val="28"/>
              </w:rPr>
              <w:t>dự thảo.</w:t>
            </w:r>
          </w:p>
          <w:p w14:paraId="641C0CAA" w14:textId="77777777" w:rsidR="009B3BC0" w:rsidRDefault="009B3BC0" w:rsidP="009B3BC0">
            <w:pPr>
              <w:widowControl w:val="0"/>
              <w:spacing w:after="120" w:line="240" w:lineRule="auto"/>
              <w:ind w:firstLine="0"/>
              <w:rPr>
                <w:bCs/>
                <w:szCs w:val="28"/>
              </w:rPr>
            </w:pPr>
            <w:r w:rsidRPr="00B054C4">
              <w:rPr>
                <w:bCs/>
                <w:szCs w:val="28"/>
              </w:rPr>
              <w:t xml:space="preserve">- </w:t>
            </w:r>
            <w:r>
              <w:rPr>
                <w:bCs/>
                <w:iCs/>
                <w:szCs w:val="28"/>
              </w:rPr>
              <w:t>T</w:t>
            </w:r>
            <w:r>
              <w:rPr>
                <w:bCs/>
                <w:szCs w:val="28"/>
              </w:rPr>
              <w:t xml:space="preserve">iền công </w:t>
            </w:r>
            <w:r w:rsidRPr="00B054C4">
              <w:rPr>
                <w:bCs/>
                <w:szCs w:val="28"/>
              </w:rPr>
              <w:t xml:space="preserve">biên soạn dự thảo quy chuẩn kỹ thuật </w:t>
            </w:r>
            <w:r>
              <w:rPr>
                <w:bCs/>
                <w:szCs w:val="28"/>
              </w:rPr>
              <w:t>quốc gia đa ngành</w:t>
            </w:r>
            <w:r w:rsidRPr="00B054C4">
              <w:rPr>
                <w:bCs/>
                <w:szCs w:val="28"/>
              </w:rPr>
              <w:t>: tối đa bằng 200% mức chi biên soạn dự thảo quy chuẩn kỹ thuậ</w:t>
            </w:r>
            <w:r>
              <w:rPr>
                <w:bCs/>
                <w:szCs w:val="28"/>
              </w:rPr>
              <w:t>t đơn</w:t>
            </w:r>
            <w:r w:rsidRPr="00B054C4">
              <w:rPr>
                <w:bCs/>
                <w:szCs w:val="28"/>
              </w:rPr>
              <w:t xml:space="preserve"> ngành.</w:t>
            </w:r>
            <w:r w:rsidRPr="00D43FAC">
              <w:rPr>
                <w:bCs/>
                <w:szCs w:val="28"/>
              </w:rPr>
              <w:t xml:space="preserve"> </w:t>
            </w:r>
          </w:p>
          <w:p w14:paraId="231EB239" w14:textId="77777777" w:rsidR="009B3BC0" w:rsidRPr="00B054C4" w:rsidRDefault="009B3BC0" w:rsidP="009B3BC0">
            <w:pPr>
              <w:widowControl w:val="0"/>
              <w:spacing w:after="120" w:line="240" w:lineRule="auto"/>
              <w:ind w:firstLine="0"/>
              <w:rPr>
                <w:bCs/>
                <w:szCs w:val="28"/>
              </w:rPr>
            </w:pPr>
            <w:r w:rsidRPr="00B054C4">
              <w:rPr>
                <w:bCs/>
                <w:szCs w:val="28"/>
              </w:rPr>
              <w:t>Quy định này để đáp ứng mức độ phức tạp khi xây dựng quy chuẩn kỹ thuật quốc gia đa ngành cần có sự tham gia của nhiều bộ ngành, lĩnh vực.</w:t>
            </w:r>
          </w:p>
          <w:p w14:paraId="6BA7EDBA" w14:textId="77777777" w:rsidR="009B3BC0" w:rsidRDefault="009B3BC0" w:rsidP="009B3BC0">
            <w:pPr>
              <w:widowControl w:val="0"/>
              <w:spacing w:after="120" w:line="240" w:lineRule="auto"/>
              <w:ind w:firstLine="0"/>
              <w:rPr>
                <w:bCs/>
                <w:szCs w:val="28"/>
              </w:rPr>
            </w:pPr>
            <w:r w:rsidRPr="00B054C4">
              <w:rPr>
                <w:bCs/>
                <w:szCs w:val="28"/>
              </w:rPr>
              <w:t xml:space="preserve">(ii) Bổ sung </w:t>
            </w:r>
            <w:r>
              <w:rPr>
                <w:bCs/>
                <w:szCs w:val="28"/>
              </w:rPr>
              <w:t xml:space="preserve">phương thức xác định mức </w:t>
            </w:r>
            <w:r w:rsidRPr="00B054C4">
              <w:rPr>
                <w:bCs/>
                <w:szCs w:val="28"/>
              </w:rPr>
              <w:t>chi tiền công biên soạn dự thả</w:t>
            </w:r>
            <w:r>
              <w:rPr>
                <w:bCs/>
                <w:szCs w:val="28"/>
              </w:rPr>
              <w:t>o tiêu chuẩn quốc gia</w:t>
            </w:r>
            <w:r w:rsidRPr="00B054C4">
              <w:rPr>
                <w:bCs/>
                <w:szCs w:val="28"/>
              </w:rPr>
              <w:t xml:space="preserve"> phù hợp với </w:t>
            </w:r>
            <w:r>
              <w:rPr>
                <w:bCs/>
                <w:szCs w:val="28"/>
              </w:rPr>
              <w:t>mức độ tự chủ tài chính của đơn vị chủ trì:</w:t>
            </w:r>
          </w:p>
          <w:p w14:paraId="2457DB2E" w14:textId="74FD867B" w:rsidR="009B3BC0" w:rsidRDefault="009B3BC0" w:rsidP="009B3BC0">
            <w:pPr>
              <w:widowControl w:val="0"/>
              <w:spacing w:after="120" w:line="240" w:lineRule="auto"/>
              <w:ind w:firstLine="0"/>
              <w:rPr>
                <w:bCs/>
                <w:szCs w:val="28"/>
              </w:rPr>
            </w:pPr>
            <w:r w:rsidRPr="00B054C4">
              <w:rPr>
                <w:bCs/>
                <w:szCs w:val="28"/>
              </w:rPr>
              <w:t xml:space="preserve">Thông tư số 27/2020/TT-BTC chỉ </w:t>
            </w:r>
            <w:r>
              <w:rPr>
                <w:bCs/>
                <w:szCs w:val="28"/>
              </w:rPr>
              <w:t xml:space="preserve">quy định </w:t>
            </w:r>
            <w:r w:rsidRPr="00B054C4">
              <w:rPr>
                <w:bCs/>
                <w:szCs w:val="28"/>
              </w:rPr>
              <w:t xml:space="preserve">có 01 phương thức </w:t>
            </w:r>
            <w:r>
              <w:rPr>
                <w:bCs/>
                <w:szCs w:val="28"/>
              </w:rPr>
              <w:t xml:space="preserve">tiền công biên soạn dự thảo TCVN, QCKT </w:t>
            </w:r>
            <w:r w:rsidRPr="00B054C4">
              <w:rPr>
                <w:bCs/>
                <w:szCs w:val="28"/>
              </w:rPr>
              <w:t xml:space="preserve">là </w:t>
            </w:r>
            <w:r w:rsidRPr="00B054C4">
              <w:rPr>
                <w:b/>
                <w:bCs/>
                <w:i/>
                <w:szCs w:val="28"/>
              </w:rPr>
              <w:t>thuê ngoài</w:t>
            </w:r>
            <w:r w:rsidRPr="00B054C4">
              <w:rPr>
                <w:bCs/>
                <w:szCs w:val="28"/>
              </w:rPr>
              <w:t>,</w:t>
            </w:r>
            <w:r>
              <w:rPr>
                <w:bCs/>
                <w:szCs w:val="28"/>
              </w:rPr>
              <w:t xml:space="preserve"> còn trường hợp đơn vị chủ trì tự </w:t>
            </w:r>
            <w:r>
              <w:rPr>
                <w:bCs/>
                <w:szCs w:val="28"/>
              </w:rPr>
              <w:lastRenderedPageBreak/>
              <w:t>biên soạn</w:t>
            </w:r>
            <w:r w:rsidRPr="00B054C4">
              <w:rPr>
                <w:bCs/>
                <w:szCs w:val="28"/>
              </w:rPr>
              <w:t xml:space="preserve"> </w:t>
            </w:r>
            <w:r>
              <w:rPr>
                <w:bCs/>
                <w:szCs w:val="28"/>
              </w:rPr>
              <w:t>thì không chi tiền công này với lý do: tại thời điểm này, đơn vị chủ trì xây dựng TCVN, QCKT phần lớn đều là các đơn vị sự nghiệp công lập được NSNN đảm bảo chi lương và hoạt động bộ máy.</w:t>
            </w:r>
          </w:p>
          <w:p w14:paraId="598028AF" w14:textId="77777777" w:rsidR="009B3BC0" w:rsidRDefault="009B3BC0" w:rsidP="009B3BC0">
            <w:pPr>
              <w:widowControl w:val="0"/>
              <w:spacing w:after="120" w:line="240" w:lineRule="auto"/>
              <w:ind w:firstLine="0"/>
              <w:rPr>
                <w:bCs/>
                <w:szCs w:val="28"/>
              </w:rPr>
            </w:pPr>
            <w:r>
              <w:rPr>
                <w:bCs/>
                <w:szCs w:val="28"/>
              </w:rPr>
              <w:t>Để góp phần triển khai có hiệu quả các nhiệm vụ, giải pháp đối với đơn vị sự nghiệp công lập được giao tại Nghị quyết số 79-NQ/TW ngày 06/01/2026 của Bộ Chính trị về phát triển kinh tế nhà nước, cụ thể:</w:t>
            </w:r>
          </w:p>
          <w:p w14:paraId="24A5AB86" w14:textId="77777777" w:rsidR="009B3BC0" w:rsidRDefault="009B3BC0" w:rsidP="009B3BC0">
            <w:pPr>
              <w:widowControl w:val="0"/>
              <w:spacing w:after="120" w:line="240" w:lineRule="auto"/>
              <w:ind w:firstLine="0"/>
              <w:rPr>
                <w:bCs/>
                <w:szCs w:val="28"/>
              </w:rPr>
            </w:pPr>
            <w:r>
              <w:rPr>
                <w:bCs/>
                <w:szCs w:val="28"/>
              </w:rPr>
              <w:t>“</w:t>
            </w:r>
            <w:r w:rsidRPr="00DA7330">
              <w:rPr>
                <w:bCs/>
                <w:i/>
                <w:iCs/>
                <w:szCs w:val="28"/>
              </w:rPr>
              <w:t>Đổi mới mạnh mẽ cơ chế tài chính đối với đơn vị sự nghiệp công lập, tiếp tục chuyển mạnh từ cấp trực tiếp kinh phí cho các đơn vị sự nghiệp công lập sang hỗ trợ trực tiếp cho đối tượng chính sách theo hướng tính đúng, tính đủ chi phí khi sử dụng dịch vụ sự nghiệp công cơ bản, thiết yếu, gắn với cơ chế kiểm soát</w:t>
            </w:r>
            <w:r>
              <w:rPr>
                <w:bCs/>
                <w:szCs w:val="28"/>
              </w:rPr>
              <w:t>;</w:t>
            </w:r>
          </w:p>
          <w:p w14:paraId="02B20761" w14:textId="77777777" w:rsidR="009B3BC0" w:rsidRDefault="009B3BC0" w:rsidP="009B3BC0">
            <w:pPr>
              <w:widowControl w:val="0"/>
              <w:spacing w:after="120" w:line="240" w:lineRule="auto"/>
              <w:ind w:firstLine="0"/>
              <w:rPr>
                <w:bCs/>
                <w:szCs w:val="28"/>
              </w:rPr>
            </w:pPr>
            <w:r w:rsidRPr="00DA7330">
              <w:rPr>
                <w:bCs/>
                <w:i/>
                <w:iCs/>
                <w:szCs w:val="28"/>
              </w:rPr>
              <w:t>C</w:t>
            </w:r>
            <w:r w:rsidRPr="00503CEC">
              <w:rPr>
                <w:bCs/>
                <w:i/>
                <w:iCs/>
                <w:szCs w:val="28"/>
              </w:rPr>
              <w:t xml:space="preserve">ác đơn vị sự nghiệp công lập tự chủ tối thiểu chi thường xuyên trở lên được tự chủ về tổ chức bộ máy, tiền lương và các khoản thù lao, đãi ngộ khác, tuyển dụng và sử dụng nhân sự theo kết quả hoạt động như doanh nghiệp do Nhà nước </w:t>
            </w:r>
            <w:r w:rsidRPr="00503CEC">
              <w:rPr>
                <w:bCs/>
                <w:i/>
                <w:iCs/>
                <w:szCs w:val="28"/>
              </w:rPr>
              <w:lastRenderedPageBreak/>
              <w:t>nắm giữ 100% vốn điều lệ</w:t>
            </w:r>
            <w:r>
              <w:rPr>
                <w:bCs/>
                <w:szCs w:val="28"/>
              </w:rPr>
              <w:t>”.</w:t>
            </w:r>
          </w:p>
          <w:p w14:paraId="02D1C399" w14:textId="3D1D080E" w:rsidR="009B3BC0" w:rsidRDefault="009B3BC0" w:rsidP="009B3BC0">
            <w:pPr>
              <w:widowControl w:val="0"/>
              <w:spacing w:after="120" w:line="240" w:lineRule="auto"/>
              <w:ind w:firstLine="0"/>
              <w:rPr>
                <w:bCs/>
                <w:szCs w:val="28"/>
              </w:rPr>
            </w:pPr>
            <w:r>
              <w:rPr>
                <w:bCs/>
                <w:szCs w:val="28"/>
              </w:rPr>
              <w:t>Dự thảo Thông tư quy định phương thức xác định mức tiền công biên soạn dự thảo TCVN phù hợp với mức độ tự chủ tài chính của đơn vị chủ trì như sau:</w:t>
            </w:r>
          </w:p>
          <w:p w14:paraId="44497045" w14:textId="77777777" w:rsidR="009B3BC0" w:rsidRDefault="009B3BC0" w:rsidP="009B3BC0">
            <w:pPr>
              <w:widowControl w:val="0"/>
              <w:spacing w:after="120" w:line="240" w:lineRule="auto"/>
              <w:ind w:firstLine="0"/>
              <w:rPr>
                <w:bCs/>
                <w:szCs w:val="28"/>
              </w:rPr>
            </w:pPr>
            <w:r>
              <w:rPr>
                <w:bCs/>
                <w:szCs w:val="28"/>
              </w:rPr>
              <w:t>Trước hết, dự thảo Thông tư xác định một mức chi tiền công biên soạn dự thảo tiêu chuẩn quốc gia (</w:t>
            </w:r>
            <w:r>
              <w:rPr>
                <w:bCs/>
                <w:i/>
                <w:szCs w:val="28"/>
              </w:rPr>
              <w:t>30</w:t>
            </w:r>
            <w:r w:rsidRPr="00FA6824">
              <w:rPr>
                <w:bCs/>
                <w:i/>
                <w:szCs w:val="28"/>
              </w:rPr>
              <w:t xml:space="preserve"> triệu đồng đối với dự thảo có độ dày tối đa 50 trang, trường hợp trên 50 trang sẽ được bổ sung tiền công theo phương pháp lũy thoái</w:t>
            </w:r>
            <w:r>
              <w:rPr>
                <w:bCs/>
                <w:szCs w:val="28"/>
              </w:rPr>
              <w:t>).</w:t>
            </w:r>
          </w:p>
          <w:p w14:paraId="5064CD92" w14:textId="77777777" w:rsidR="009B3BC0" w:rsidRPr="00B054C4" w:rsidRDefault="009B3BC0" w:rsidP="009B3BC0">
            <w:pPr>
              <w:widowControl w:val="0"/>
              <w:spacing w:after="120" w:line="240" w:lineRule="auto"/>
              <w:ind w:firstLine="0"/>
              <w:rPr>
                <w:bCs/>
                <w:szCs w:val="28"/>
              </w:rPr>
            </w:pPr>
            <w:r>
              <w:rPr>
                <w:bCs/>
                <w:szCs w:val="28"/>
              </w:rPr>
              <w:t>Sau đó, căn cứ mức chi trên, dự thảo Thông tư quy định cụ thể 3 phương thức áp dụng như sau:</w:t>
            </w:r>
          </w:p>
          <w:p w14:paraId="462F2950" w14:textId="77777777" w:rsidR="009B3BC0" w:rsidRPr="00B054C4" w:rsidRDefault="009B3BC0" w:rsidP="009B3BC0">
            <w:pPr>
              <w:widowControl w:val="0"/>
              <w:spacing w:after="120" w:line="240" w:lineRule="auto"/>
              <w:ind w:firstLine="0"/>
              <w:rPr>
                <w:bCs/>
                <w:szCs w:val="28"/>
              </w:rPr>
            </w:pPr>
            <w:r w:rsidRPr="00B054C4">
              <w:rPr>
                <w:bCs/>
                <w:i/>
                <w:szCs w:val="28"/>
              </w:rPr>
              <w:t>Phương thứ</w:t>
            </w:r>
            <w:r>
              <w:rPr>
                <w:bCs/>
                <w:i/>
                <w:szCs w:val="28"/>
              </w:rPr>
              <w:t>c 1</w:t>
            </w:r>
            <w:r w:rsidRPr="00B054C4">
              <w:rPr>
                <w:bCs/>
                <w:i/>
                <w:szCs w:val="28"/>
              </w:rPr>
              <w:t>:</w:t>
            </w:r>
            <w:r w:rsidRPr="00B054C4">
              <w:rPr>
                <w:bCs/>
                <w:szCs w:val="28"/>
              </w:rPr>
              <w:t xml:space="preserve"> trường hợp đơn vị chủ trì là </w:t>
            </w:r>
            <w:r w:rsidRPr="00971AD6">
              <w:rPr>
                <w:bCs/>
                <w:szCs w:val="28"/>
                <w:u w:val="single"/>
              </w:rPr>
              <w:t>đơn vị sự nghiệp công lập</w:t>
            </w:r>
            <w:r w:rsidRPr="00B054C4">
              <w:rPr>
                <w:bCs/>
                <w:szCs w:val="28"/>
              </w:rPr>
              <w:t xml:space="preserve"> và </w:t>
            </w:r>
            <w:r w:rsidRPr="00971AD6">
              <w:rPr>
                <w:bCs/>
                <w:szCs w:val="28"/>
                <w:u w:val="single"/>
              </w:rPr>
              <w:t>tự biên soạn</w:t>
            </w:r>
            <w:r w:rsidRPr="00B054C4">
              <w:rPr>
                <w:bCs/>
                <w:szCs w:val="28"/>
              </w:rPr>
              <w:t xml:space="preserve"> dự thảo tiêu chuẩn, việc xác định thù lao căn cứ theo mức độ tự chủ tài chính của đơn vị chủ trì, cụ thể:</w:t>
            </w:r>
          </w:p>
          <w:p w14:paraId="1A50C2A6" w14:textId="77777777" w:rsidR="009B3BC0" w:rsidRPr="00B054C4" w:rsidRDefault="009B3BC0" w:rsidP="009B3BC0">
            <w:pPr>
              <w:widowControl w:val="0"/>
              <w:spacing w:after="120" w:line="240" w:lineRule="auto"/>
              <w:ind w:firstLine="0"/>
              <w:rPr>
                <w:szCs w:val="28"/>
              </w:rPr>
            </w:pPr>
            <w:r w:rsidRPr="00B054C4">
              <w:rPr>
                <w:bCs/>
                <w:szCs w:val="28"/>
              </w:rPr>
              <w:t xml:space="preserve">Nếu đơn vị chủ trì </w:t>
            </w:r>
            <w:r w:rsidRPr="00B054C4">
              <w:rPr>
                <w:szCs w:val="28"/>
              </w:rPr>
              <w:t xml:space="preserve">tự chủ một phần chi thường xuyên (nhóm 3) và do ngân sách nhà nước đảm bảo chi thường xuyên (nhóm 4) thì tiền công biên soạn dự thảo tiêu chuẩn quốc gia, dự thảo sửa đổi, bổ </w:t>
            </w:r>
            <w:r w:rsidRPr="00B054C4">
              <w:rPr>
                <w:szCs w:val="28"/>
              </w:rPr>
              <w:lastRenderedPageBreak/>
              <w:t>sung tiêu chuẩn quốc gia được xác định căn cứ theo mức chi tiền công biên soạn dự thảo nhân với tỷ lệ phân trăm (%) tự chủ tại phương án tự chủ tài chính đã được cơ quan có thẩm quyền phê duyệt.</w:t>
            </w:r>
          </w:p>
          <w:p w14:paraId="274812F4" w14:textId="77777777" w:rsidR="009B3BC0" w:rsidRDefault="009B3BC0" w:rsidP="009B3BC0">
            <w:pPr>
              <w:widowControl w:val="0"/>
              <w:spacing w:after="120" w:line="240" w:lineRule="auto"/>
              <w:ind w:firstLine="0"/>
              <w:rPr>
                <w:szCs w:val="28"/>
              </w:rPr>
            </w:pPr>
            <w:r w:rsidRPr="00B054C4">
              <w:rPr>
                <w:szCs w:val="28"/>
              </w:rPr>
              <w:t xml:space="preserve">Nếu đơn vị chủ trì tự chủ chi thường xuyên (nhóm 2), tự chủ chi thường xuyên và chi đầu tư (nhóm 1) thì thù lao tiền công biên soạn dự thảo tiêu chuẩn quốc gia được áp dụng 100% mức chi tiền công biên soạn dự thảo. </w:t>
            </w:r>
          </w:p>
          <w:p w14:paraId="130BDA68" w14:textId="77777777" w:rsidR="009B3BC0" w:rsidRPr="00B054C4" w:rsidRDefault="009B3BC0" w:rsidP="009B3BC0">
            <w:pPr>
              <w:widowControl w:val="0"/>
              <w:spacing w:after="120" w:line="240" w:lineRule="auto"/>
              <w:ind w:firstLine="0"/>
              <w:rPr>
                <w:szCs w:val="28"/>
              </w:rPr>
            </w:pPr>
            <w:r>
              <w:rPr>
                <w:bCs/>
                <w:i/>
                <w:szCs w:val="28"/>
              </w:rPr>
              <w:t>Phương thức 2</w:t>
            </w:r>
            <w:r w:rsidRPr="00B054C4">
              <w:rPr>
                <w:bCs/>
                <w:szCs w:val="28"/>
              </w:rPr>
              <w:t xml:space="preserve">: trường hợp </w:t>
            </w:r>
            <w:r>
              <w:rPr>
                <w:bCs/>
                <w:szCs w:val="28"/>
              </w:rPr>
              <w:t>đơn vị</w:t>
            </w:r>
            <w:r w:rsidRPr="00B054C4">
              <w:rPr>
                <w:bCs/>
                <w:szCs w:val="28"/>
              </w:rPr>
              <w:t xml:space="preserve"> chủ trì </w:t>
            </w:r>
            <w:r>
              <w:rPr>
                <w:bCs/>
                <w:szCs w:val="28"/>
              </w:rPr>
              <w:t xml:space="preserve">là </w:t>
            </w:r>
            <w:r w:rsidRPr="00971AD6">
              <w:rPr>
                <w:bCs/>
                <w:szCs w:val="28"/>
                <w:u w:val="single"/>
              </w:rPr>
              <w:t>đơn vị sự nghiệp công lập</w:t>
            </w:r>
            <w:r>
              <w:rPr>
                <w:bCs/>
                <w:szCs w:val="28"/>
              </w:rPr>
              <w:t xml:space="preserve"> </w:t>
            </w:r>
            <w:r w:rsidRPr="00971AD6">
              <w:rPr>
                <w:bCs/>
                <w:szCs w:val="28"/>
                <w:u w:val="single"/>
              </w:rPr>
              <w:t>thuê</w:t>
            </w:r>
            <w:r w:rsidRPr="00B054C4">
              <w:rPr>
                <w:bCs/>
                <w:szCs w:val="28"/>
              </w:rPr>
              <w:t xml:space="preserve"> cán bộ, chuyên gia bên ngoài </w:t>
            </w:r>
            <w:r>
              <w:rPr>
                <w:bCs/>
                <w:szCs w:val="28"/>
              </w:rPr>
              <w:t>để</w:t>
            </w:r>
            <w:r w:rsidRPr="00B054C4">
              <w:rPr>
                <w:bCs/>
                <w:szCs w:val="28"/>
              </w:rPr>
              <w:t xml:space="preserve"> biên soạn dự thảo thì </w:t>
            </w:r>
            <w:r w:rsidRPr="00B054C4">
              <w:rPr>
                <w:szCs w:val="28"/>
              </w:rPr>
              <w:t xml:space="preserve">được áp dụng 100% mức chi tiền công biên soạn dự thảo, không phân biệt mức độ tự chủ tài chính của đơn vị </w:t>
            </w:r>
            <w:r>
              <w:rPr>
                <w:szCs w:val="28"/>
              </w:rPr>
              <w:t>này</w:t>
            </w:r>
            <w:r w:rsidRPr="00B054C4">
              <w:rPr>
                <w:szCs w:val="28"/>
              </w:rPr>
              <w:t>.</w:t>
            </w:r>
          </w:p>
          <w:p w14:paraId="48C6915C" w14:textId="77777777" w:rsidR="009B3BC0" w:rsidRPr="00B054C4" w:rsidRDefault="009B3BC0" w:rsidP="009B3BC0">
            <w:pPr>
              <w:widowControl w:val="0"/>
              <w:spacing w:after="120" w:line="240" w:lineRule="auto"/>
              <w:ind w:firstLine="0"/>
              <w:rPr>
                <w:bCs/>
                <w:szCs w:val="28"/>
              </w:rPr>
            </w:pPr>
            <w:r w:rsidRPr="00B054C4">
              <w:rPr>
                <w:bCs/>
                <w:i/>
                <w:szCs w:val="28"/>
              </w:rPr>
              <w:t>Phương thức 3</w:t>
            </w:r>
            <w:r w:rsidRPr="00B054C4">
              <w:rPr>
                <w:bCs/>
                <w:szCs w:val="28"/>
              </w:rPr>
              <w:t xml:space="preserve">: Trường hợp </w:t>
            </w:r>
            <w:r>
              <w:rPr>
                <w:bCs/>
                <w:szCs w:val="28"/>
              </w:rPr>
              <w:t>đơn vị</w:t>
            </w:r>
            <w:r w:rsidRPr="00B054C4">
              <w:rPr>
                <w:bCs/>
                <w:szCs w:val="28"/>
              </w:rPr>
              <w:t xml:space="preserve"> chủ trì </w:t>
            </w:r>
            <w:r w:rsidRPr="00971AD6">
              <w:rPr>
                <w:bCs/>
                <w:szCs w:val="28"/>
                <w:u w:val="single"/>
              </w:rPr>
              <w:t>không phải</w:t>
            </w:r>
            <w:r w:rsidRPr="00B054C4">
              <w:rPr>
                <w:bCs/>
                <w:szCs w:val="28"/>
              </w:rPr>
              <w:t xml:space="preserve"> là đơn vị sự nghiệp công lập thì được </w:t>
            </w:r>
            <w:r w:rsidRPr="00B054C4">
              <w:rPr>
                <w:szCs w:val="28"/>
              </w:rPr>
              <w:t>được áp dụng 100% mức chi tiền công biên soạn dự thảo</w:t>
            </w:r>
            <w:r w:rsidRPr="00B054C4">
              <w:rPr>
                <w:bCs/>
                <w:szCs w:val="28"/>
              </w:rPr>
              <w:t>, không phân biệt tự biên soạn hay thuê ngoài.</w:t>
            </w:r>
          </w:p>
          <w:p w14:paraId="04C35E80" w14:textId="77777777" w:rsidR="009B3BC0" w:rsidRPr="00B054C4" w:rsidRDefault="009B3BC0" w:rsidP="009B3BC0">
            <w:pPr>
              <w:widowControl w:val="0"/>
              <w:spacing w:after="120" w:line="240" w:lineRule="auto"/>
              <w:ind w:firstLine="0"/>
              <w:rPr>
                <w:bCs/>
                <w:szCs w:val="28"/>
              </w:rPr>
            </w:pPr>
            <w:r w:rsidRPr="00B054C4">
              <w:rPr>
                <w:bCs/>
                <w:szCs w:val="28"/>
              </w:rPr>
              <w:t xml:space="preserve">Quy định này sẽ phản ánh đúng bản chất của tiền công từ ngân sách nhà nước </w:t>
            </w:r>
            <w:r>
              <w:rPr>
                <w:bCs/>
                <w:szCs w:val="28"/>
              </w:rPr>
              <w:lastRenderedPageBreak/>
              <w:t xml:space="preserve">nhằm </w:t>
            </w:r>
            <w:r w:rsidRPr="00B054C4">
              <w:rPr>
                <w:bCs/>
                <w:szCs w:val="28"/>
              </w:rPr>
              <w:t>bù đắp hao phí tiền công, tiền lương phát sinh của nhân sự tham gia biên soạn dự thảo tiêu chuẩn quốc gia; trường hợp nhân sự đó đang được ngân sách nhà nước đảm bảo một phần hoặc toàn phần để chi lương thì tiền công biên soạn dự thảo chỉ được xác định theo tỷ lệ phần tự chủ ngoài ngân sách nhà nước</w:t>
            </w:r>
            <w:r>
              <w:rPr>
                <w:bCs/>
                <w:szCs w:val="28"/>
              </w:rPr>
              <w:t xml:space="preserve"> để chi tiền công, tiền lương cho phần không do ngân sách đảm bảo</w:t>
            </w:r>
            <w:r w:rsidRPr="00B054C4">
              <w:rPr>
                <w:bCs/>
                <w:szCs w:val="28"/>
              </w:rPr>
              <w:t>.</w:t>
            </w:r>
          </w:p>
          <w:p w14:paraId="018E1F43" w14:textId="002A006E" w:rsidR="009B3BC0" w:rsidRPr="00B054C4" w:rsidRDefault="009B3BC0" w:rsidP="009B3BC0">
            <w:pPr>
              <w:widowControl w:val="0"/>
              <w:spacing w:after="120" w:line="240" w:lineRule="auto"/>
              <w:ind w:firstLine="0"/>
              <w:rPr>
                <w:bCs/>
                <w:szCs w:val="28"/>
              </w:rPr>
            </w:pPr>
            <w:r>
              <w:rPr>
                <w:szCs w:val="28"/>
              </w:rPr>
              <w:t xml:space="preserve"> </w:t>
            </w:r>
            <w:r w:rsidRPr="00B054C4">
              <w:rPr>
                <w:bCs/>
                <w:szCs w:val="28"/>
              </w:rPr>
              <w:t>(</w:t>
            </w:r>
            <w:r>
              <w:rPr>
                <w:bCs/>
                <w:szCs w:val="28"/>
              </w:rPr>
              <w:t>iii</w:t>
            </w:r>
            <w:r w:rsidRPr="00B054C4">
              <w:rPr>
                <w:bCs/>
                <w:szCs w:val="28"/>
              </w:rPr>
              <w:t xml:space="preserve">) Bổ sung quy định </w:t>
            </w:r>
            <w:r>
              <w:rPr>
                <w:bCs/>
                <w:szCs w:val="28"/>
              </w:rPr>
              <w:t>một số</w:t>
            </w:r>
            <w:r w:rsidRPr="00B054C4">
              <w:rPr>
                <w:bCs/>
                <w:szCs w:val="28"/>
              </w:rPr>
              <w:t xml:space="preserve"> mức chi </w:t>
            </w:r>
            <w:r>
              <w:rPr>
                <w:bCs/>
                <w:szCs w:val="28"/>
              </w:rPr>
              <w:t>xây dựng</w:t>
            </w:r>
            <w:r w:rsidRPr="00B054C4">
              <w:rPr>
                <w:bCs/>
                <w:szCs w:val="28"/>
              </w:rPr>
              <w:t xml:space="preserve"> tiêu chuẩn</w:t>
            </w:r>
            <w:r>
              <w:rPr>
                <w:bCs/>
                <w:szCs w:val="28"/>
              </w:rPr>
              <w:t xml:space="preserve"> quốc gia</w:t>
            </w:r>
            <w:r w:rsidRPr="00B054C4">
              <w:rPr>
                <w:bCs/>
                <w:szCs w:val="28"/>
              </w:rPr>
              <w:t>, quy chuẩn kỹ thuật</w:t>
            </w:r>
            <w:r>
              <w:rPr>
                <w:bCs/>
                <w:szCs w:val="28"/>
              </w:rPr>
              <w:t xml:space="preserve"> để đồng bộ với quy định hiện hành và phù hợp thực tiễn</w:t>
            </w:r>
            <w:r w:rsidRPr="00B054C4">
              <w:rPr>
                <w:bCs/>
                <w:szCs w:val="28"/>
              </w:rPr>
              <w:t>, cụ thể:</w:t>
            </w:r>
          </w:p>
          <w:p w14:paraId="4451EC23" w14:textId="77777777" w:rsidR="009B3BC0" w:rsidRDefault="009B3BC0" w:rsidP="009B3BC0">
            <w:pPr>
              <w:widowControl w:val="0"/>
              <w:spacing w:after="120" w:line="240" w:lineRule="auto"/>
              <w:ind w:firstLine="0"/>
              <w:rPr>
                <w:bCs/>
                <w:szCs w:val="28"/>
              </w:rPr>
            </w:pPr>
            <w:r w:rsidRPr="00B054C4">
              <w:rPr>
                <w:bCs/>
                <w:szCs w:val="28"/>
              </w:rPr>
              <w:t xml:space="preserve">- </w:t>
            </w:r>
            <w:r w:rsidRPr="00463D0D">
              <w:rPr>
                <w:bCs/>
                <w:i/>
                <w:szCs w:val="28"/>
              </w:rPr>
              <w:t>Đối với dự thảo sửa đổi, bổ sung tiêu chuẩn quốc gia, quy chuẩn kỹ thuật</w:t>
            </w:r>
            <w:r w:rsidRPr="00B054C4">
              <w:rPr>
                <w:bCs/>
                <w:szCs w:val="28"/>
              </w:rPr>
              <w:t>: tiền công biên soạn được xác định tối đa bằng 60% mức chi tiền công xây dựng mới. Tỷ lệ này được xác định trên cơ sở tham khảo quy định mức chi sửa đổi, bổ sung thông tư được quy định tại Thông tư số 02/2026/TT-BKHCN về quản lý, sử dụng kinh phí xây dựng văn bản pháp luật của Bộ KH&amp;CN.</w:t>
            </w:r>
          </w:p>
          <w:p w14:paraId="15DCC74C" w14:textId="77777777" w:rsidR="009B3BC0" w:rsidRPr="002C4DB6" w:rsidRDefault="009B3BC0" w:rsidP="009B3BC0">
            <w:pPr>
              <w:widowControl w:val="0"/>
              <w:spacing w:after="120" w:line="240" w:lineRule="auto"/>
              <w:ind w:firstLine="0"/>
              <w:rPr>
                <w:bCs/>
                <w:szCs w:val="28"/>
              </w:rPr>
            </w:pPr>
            <w:r w:rsidRPr="002C4DB6">
              <w:rPr>
                <w:bCs/>
                <w:szCs w:val="28"/>
              </w:rPr>
              <w:t xml:space="preserve">- </w:t>
            </w:r>
            <w:r w:rsidRPr="002C4DB6">
              <w:rPr>
                <w:bCs/>
                <w:i/>
                <w:iCs/>
                <w:szCs w:val="28"/>
              </w:rPr>
              <w:t xml:space="preserve">Bổ sung quy định về tiền công chi trả </w:t>
            </w:r>
            <w:r w:rsidRPr="002C4DB6">
              <w:rPr>
                <w:bCs/>
                <w:i/>
                <w:iCs/>
                <w:szCs w:val="28"/>
              </w:rPr>
              <w:lastRenderedPageBreak/>
              <w:t>cho cán bộ phân tích, thử nghiệm, khảo nghiệm, áp dụng thử</w:t>
            </w:r>
            <w:r w:rsidRPr="002C4DB6">
              <w:rPr>
                <w:bCs/>
                <w:szCs w:val="28"/>
              </w:rPr>
              <w:t>: mức chi là 1.000.000 đồng/ngày công (</w:t>
            </w:r>
            <w:r w:rsidRPr="002C4DB6">
              <w:rPr>
                <w:bCs/>
                <w:i/>
                <w:iCs/>
                <w:szCs w:val="28"/>
              </w:rPr>
              <w:t xml:space="preserve">tương đương với mức thù lao chức danh </w:t>
            </w:r>
            <w:r w:rsidRPr="002C4DB6">
              <w:rPr>
                <w:b/>
                <w:i/>
                <w:iCs/>
                <w:szCs w:val="28"/>
              </w:rPr>
              <w:t>thành viên</w:t>
            </w:r>
            <w:r w:rsidRPr="002C4DB6">
              <w:rPr>
                <w:bCs/>
                <w:i/>
                <w:iCs/>
                <w:szCs w:val="28"/>
              </w:rPr>
              <w:t xml:space="preserve"> quy định tại Thông tư số 39/2025/TT-BKHCN</w:t>
            </w:r>
            <w:r w:rsidRPr="002C4DB6">
              <w:rPr>
                <w:bCs/>
                <w:szCs w:val="28"/>
              </w:rPr>
              <w:t xml:space="preserve">). </w:t>
            </w:r>
          </w:p>
          <w:p w14:paraId="51D65F9D" w14:textId="77777777" w:rsidR="009B3BC0" w:rsidRPr="007B08DA" w:rsidRDefault="009B3BC0" w:rsidP="009B3BC0">
            <w:pPr>
              <w:widowControl w:val="0"/>
              <w:spacing w:after="120" w:line="240" w:lineRule="auto"/>
              <w:ind w:firstLine="0"/>
              <w:rPr>
                <w:spacing w:val="2"/>
                <w:szCs w:val="28"/>
              </w:rPr>
            </w:pPr>
            <w:r w:rsidRPr="007B08DA">
              <w:rPr>
                <w:spacing w:val="2"/>
                <w:szCs w:val="28"/>
              </w:rPr>
              <w:t>- Bổ sung quy định về việc xác định hao phí thiết bị phục vụ thử nghiệm, khảo nghiệm, áp dụng thử trong trường hợp đơn vị chủ trì tự thực hiện hoạt động này như sau: “</w:t>
            </w:r>
            <w:r w:rsidRPr="007B08DA">
              <w:rPr>
                <w:i/>
                <w:iCs/>
                <w:spacing w:val="2"/>
                <w:szCs w:val="28"/>
              </w:rPr>
              <w:t xml:space="preserve">Trường hợp đơn vị chủ trì xây dựng dự thảo quy chuẩn kỹ thuật có chức năng, cơ sở vật chất và năng lực kỹ thuật đáp ứng yêu cầu tự thực hiện hoạt động phân tích, thử nghiệm, khảo nghiệm hoặc áp dụng thử: việc xác định hao phí cơ sở vật chất, trang thiết bị phục vụ phân tích, khảo nghiệm, thử nghiệm hoặc áp dụng thử làm căn cứ lập dự toán được xác định theo mức khấu hao tài sản được quy định tại Thông tư số 141/2025/TT-BTC. Sau khi quy chuẩn kỹ thuật được cấp có thẩm quyền ban hành, khoản kinh phí này được quyết toán và trích lập Quỹ Phát triển hoạt động sự </w:t>
            </w:r>
            <w:r w:rsidRPr="007B08DA">
              <w:rPr>
                <w:i/>
                <w:iCs/>
                <w:spacing w:val="2"/>
                <w:szCs w:val="28"/>
              </w:rPr>
              <w:lastRenderedPageBreak/>
              <w:t>nghiệp nếu đơn vị chủ trì là đơn vị sự nghiệp công lập; trích lập Quỹ đầu tư phát triển nếu đơn vị chủ trì là tổ chức ngoài công lập</w:t>
            </w:r>
            <w:r w:rsidRPr="007B08DA">
              <w:rPr>
                <w:spacing w:val="2"/>
                <w:szCs w:val="28"/>
              </w:rPr>
              <w:t>”.</w:t>
            </w:r>
          </w:p>
          <w:p w14:paraId="281EDBEF" w14:textId="77777777" w:rsidR="009B3BC0" w:rsidRPr="003B143F" w:rsidRDefault="009B3BC0" w:rsidP="009B3BC0">
            <w:pPr>
              <w:widowControl w:val="0"/>
              <w:spacing w:after="120" w:line="240" w:lineRule="auto"/>
              <w:ind w:firstLine="0"/>
              <w:rPr>
                <w:bCs/>
                <w:szCs w:val="28"/>
              </w:rPr>
            </w:pPr>
            <w:r w:rsidRPr="003B143F">
              <w:rPr>
                <w:bCs/>
                <w:szCs w:val="28"/>
              </w:rPr>
              <w:t>- Bổ sung quy định về nội dung chi và mức chi trong trường hợp xây dựng tiêu chuẩn quốc gia trên cơ sở dự thảo do tổ chức, cá nhân đề xuất cho phù hợp quy định tại Nghị định số 22/2026/NĐ-CP và Thông tư số 13/2026/TT-BKHCN.</w:t>
            </w:r>
          </w:p>
          <w:p w14:paraId="10D5BA41" w14:textId="12D0758F" w:rsidR="009B3BC0" w:rsidRPr="007234D6" w:rsidRDefault="009B3BC0" w:rsidP="009B3BC0">
            <w:pPr>
              <w:widowControl w:val="0"/>
              <w:spacing w:after="120" w:line="240" w:lineRule="auto"/>
              <w:ind w:firstLine="0"/>
              <w:rPr>
                <w:szCs w:val="28"/>
              </w:rPr>
            </w:pPr>
            <w:r w:rsidRPr="003B143F">
              <w:rPr>
                <w:bCs/>
                <w:szCs w:val="28"/>
              </w:rPr>
              <w:t>- Bổ sung một số nội dung chi về lập báo cáo kết quả thẩm định, báo cáo tiếp thu kết q</w:t>
            </w:r>
            <w:r>
              <w:rPr>
                <w:bCs/>
                <w:szCs w:val="28"/>
              </w:rPr>
              <w:t>uả thẩm định dự thảo TCVN, QCKT</w:t>
            </w:r>
          </w:p>
        </w:tc>
      </w:tr>
      <w:tr w:rsidR="009B3BC0" w:rsidRPr="007234D6" w14:paraId="2F3DC80F" w14:textId="77777777" w:rsidTr="008A5DA8">
        <w:tc>
          <w:tcPr>
            <w:tcW w:w="4815" w:type="dxa"/>
            <w:vMerge/>
          </w:tcPr>
          <w:p w14:paraId="652BF877" w14:textId="7935B74B" w:rsidR="009B3BC0" w:rsidRPr="007234D6" w:rsidRDefault="009B3BC0" w:rsidP="009B3BC0">
            <w:pPr>
              <w:pStyle w:val="text"/>
              <w:spacing w:before="40" w:after="40"/>
              <w:jc w:val="center"/>
              <w:rPr>
                <w:b/>
                <w:bCs/>
                <w:szCs w:val="28"/>
              </w:rPr>
            </w:pPr>
          </w:p>
        </w:tc>
        <w:tc>
          <w:tcPr>
            <w:tcW w:w="5245" w:type="dxa"/>
          </w:tcPr>
          <w:p w14:paraId="62E7CDE3" w14:textId="58CDB233" w:rsidR="009B3BC0" w:rsidRPr="007234D6" w:rsidRDefault="009B3BC0" w:rsidP="009B3BC0">
            <w:pPr>
              <w:widowControl w:val="0"/>
              <w:spacing w:after="120" w:line="240" w:lineRule="auto"/>
              <w:ind w:firstLine="0"/>
              <w:rPr>
                <w:szCs w:val="28"/>
              </w:rPr>
            </w:pPr>
          </w:p>
        </w:tc>
        <w:tc>
          <w:tcPr>
            <w:tcW w:w="4819" w:type="dxa"/>
            <w:vMerge/>
          </w:tcPr>
          <w:p w14:paraId="71D26371" w14:textId="77777777" w:rsidR="009B3BC0" w:rsidRPr="007234D6" w:rsidRDefault="009B3BC0" w:rsidP="009B3BC0">
            <w:pPr>
              <w:spacing w:before="40" w:after="40" w:line="240" w:lineRule="auto"/>
              <w:ind w:firstLine="0"/>
              <w:rPr>
                <w:szCs w:val="28"/>
              </w:rPr>
            </w:pPr>
          </w:p>
        </w:tc>
      </w:tr>
      <w:tr w:rsidR="009B3BC0" w:rsidRPr="007234D6" w14:paraId="34FE34B8" w14:textId="77777777" w:rsidTr="009706E0">
        <w:tc>
          <w:tcPr>
            <w:tcW w:w="4815" w:type="dxa"/>
          </w:tcPr>
          <w:p w14:paraId="66335B36" w14:textId="77777777" w:rsidR="009B3BC0" w:rsidRPr="007234D6" w:rsidRDefault="009B3BC0" w:rsidP="009B3BC0">
            <w:pPr>
              <w:pStyle w:val="text"/>
              <w:spacing w:before="40" w:after="40"/>
              <w:jc w:val="center"/>
              <w:rPr>
                <w:b/>
                <w:bCs/>
                <w:szCs w:val="28"/>
              </w:rPr>
            </w:pPr>
          </w:p>
        </w:tc>
        <w:tc>
          <w:tcPr>
            <w:tcW w:w="5245" w:type="dxa"/>
          </w:tcPr>
          <w:p w14:paraId="5571C80C" w14:textId="77777777" w:rsidR="006636A4" w:rsidRPr="006E598C" w:rsidRDefault="006636A4" w:rsidP="006636A4">
            <w:pPr>
              <w:widowControl w:val="0"/>
              <w:spacing w:after="120" w:line="240" w:lineRule="auto"/>
              <w:ind w:firstLine="0"/>
              <w:rPr>
                <w:b/>
                <w:bCs/>
                <w:szCs w:val="28"/>
              </w:rPr>
            </w:pPr>
            <w:r w:rsidRPr="006E598C">
              <w:rPr>
                <w:b/>
                <w:bCs/>
                <w:szCs w:val="28"/>
              </w:rPr>
              <w:t>Điều 17. Định mức chi thực hiện nội dung đặc thù về đánh giá hiệu quả áp dụng tiêu chuẩn quốc gia, quy chuẩn kỹ thuật</w:t>
            </w:r>
          </w:p>
          <w:p w14:paraId="09144B21" w14:textId="77777777" w:rsidR="006636A4" w:rsidRPr="005E48B1" w:rsidRDefault="006636A4" w:rsidP="006636A4">
            <w:pPr>
              <w:widowControl w:val="0"/>
              <w:spacing w:after="120" w:line="240" w:lineRule="auto"/>
              <w:ind w:firstLine="0"/>
              <w:rPr>
                <w:bCs/>
                <w:szCs w:val="28"/>
              </w:rPr>
            </w:pPr>
            <w:r w:rsidRPr="005E48B1">
              <w:rPr>
                <w:szCs w:val="28"/>
              </w:rPr>
              <w:t xml:space="preserve">Ngoài các định mức chi quy định tại Điều 12 Thông tư này đối với </w:t>
            </w:r>
            <w:r>
              <w:rPr>
                <w:szCs w:val="28"/>
              </w:rPr>
              <w:t>một số</w:t>
            </w:r>
            <w:r w:rsidRPr="005E48B1">
              <w:rPr>
                <w:szCs w:val="28"/>
              </w:rPr>
              <w:t xml:space="preserve"> nội dung công việc có tính chất phổ biến quy định tại khoản 5 Điều 6 Thông tư này, định mức chi đối với một số nội dung công việc đặc thù về đánh giá hiệu quả áp dụng tiêu chuẩn quốc gia, quy </w:t>
            </w:r>
            <w:r w:rsidRPr="005E48B1">
              <w:rPr>
                <w:szCs w:val="28"/>
              </w:rPr>
              <w:lastRenderedPageBreak/>
              <w:t>chuẩn kỹ thuật được quy định như sau:</w:t>
            </w:r>
          </w:p>
          <w:p w14:paraId="6A92F180" w14:textId="77777777" w:rsidR="006636A4" w:rsidRPr="007108A0" w:rsidRDefault="006636A4" w:rsidP="006636A4">
            <w:pPr>
              <w:widowControl w:val="0"/>
              <w:spacing w:after="120" w:line="240" w:lineRule="auto"/>
              <w:ind w:firstLine="0"/>
              <w:rPr>
                <w:bCs/>
                <w:szCs w:val="28"/>
              </w:rPr>
            </w:pPr>
            <w:r w:rsidRPr="006E598C">
              <w:rPr>
                <w:bCs/>
                <w:szCs w:val="28"/>
              </w:rPr>
              <w:t xml:space="preserve">1. Định mức chi tổ chức khảo sát, thu thập thông tin, dữ liệu, đánh giá, phân tích và xử lý thông tin, dữ liệu về hiệu quả áp dụng của tiêu chuẩn quốc gia, quy chuẩn kỹ thuật: áp dụng định mức chi công việc tương tự được quy định tại Thông </w:t>
            </w:r>
            <w:r w:rsidRPr="007108A0">
              <w:rPr>
                <w:bCs/>
                <w:szCs w:val="28"/>
              </w:rPr>
              <w:t>tư số 109/2016/TT-BTC, được sửa đổi, bổ sung bởi Thông tư số </w:t>
            </w:r>
            <w:bookmarkStart w:id="6" w:name="tvpllink_xsmnvbhdha"/>
            <w:r w:rsidRPr="007108A0">
              <w:rPr>
                <w:bCs/>
                <w:szCs w:val="28"/>
              </w:rPr>
              <w:fldChar w:fldCharType="begin"/>
            </w:r>
            <w:r w:rsidRPr="007108A0">
              <w:rPr>
                <w:bCs/>
                <w:szCs w:val="28"/>
              </w:rPr>
              <w:instrText>HYPERLINK "https://thuvienphapluat.vn/van-ban/Bo-may-hanh-chinh/Thong-tu-37-2022-TT-BTC-sua-doi-Thong-tu-109-2016-TT-BTC-kinh-phi-dieu-tra-thong-ke-518580.aspx" \t "_blank"</w:instrText>
            </w:r>
            <w:r w:rsidRPr="007108A0">
              <w:rPr>
                <w:bCs/>
                <w:szCs w:val="28"/>
              </w:rPr>
            </w:r>
            <w:r w:rsidRPr="007108A0">
              <w:rPr>
                <w:bCs/>
                <w:szCs w:val="28"/>
              </w:rPr>
              <w:fldChar w:fldCharType="separate"/>
            </w:r>
            <w:r w:rsidRPr="007108A0">
              <w:rPr>
                <w:szCs w:val="28"/>
              </w:rPr>
              <w:t>37/2022/TT</w:t>
            </w:r>
            <w:r>
              <w:rPr>
                <w:szCs w:val="28"/>
              </w:rPr>
              <w:t>-</w:t>
            </w:r>
            <w:r w:rsidRPr="007108A0">
              <w:rPr>
                <w:szCs w:val="28"/>
              </w:rPr>
              <w:t>BTC</w:t>
            </w:r>
            <w:r w:rsidRPr="007108A0">
              <w:rPr>
                <w:bCs/>
                <w:szCs w:val="28"/>
              </w:rPr>
              <w:fldChar w:fldCharType="end"/>
            </w:r>
            <w:bookmarkEnd w:id="6"/>
            <w:r w:rsidRPr="007108A0">
              <w:rPr>
                <w:bCs/>
                <w:szCs w:val="28"/>
              </w:rPr>
              <w:t>.</w:t>
            </w:r>
          </w:p>
          <w:p w14:paraId="7AF5014A" w14:textId="77777777" w:rsidR="002534DA" w:rsidRPr="006E598C" w:rsidRDefault="002534DA" w:rsidP="002534DA">
            <w:pPr>
              <w:widowControl w:val="0"/>
              <w:spacing w:after="120" w:line="240" w:lineRule="auto"/>
              <w:ind w:firstLine="0"/>
              <w:rPr>
                <w:bCs/>
                <w:szCs w:val="28"/>
              </w:rPr>
            </w:pPr>
            <w:r w:rsidRPr="006E598C">
              <w:rPr>
                <w:bCs/>
                <w:szCs w:val="28"/>
              </w:rPr>
              <w:t xml:space="preserve">2. Định mức chi lấy ý kiến chuyên gia: </w:t>
            </w:r>
            <w:r>
              <w:rPr>
                <w:bCs/>
                <w:szCs w:val="28"/>
              </w:rPr>
              <w:t xml:space="preserve">tối đa </w:t>
            </w:r>
            <w:r w:rsidRPr="006E598C">
              <w:rPr>
                <w:bCs/>
                <w:szCs w:val="28"/>
              </w:rPr>
              <w:t>500.000 đồng/1 ý kiến</w:t>
            </w:r>
            <w:r>
              <w:rPr>
                <w:bCs/>
                <w:szCs w:val="28"/>
              </w:rPr>
              <w:t xml:space="preserve"> đối với quy chuẩn kỹ thuật; tối đa 200.000 đồng/1 ý kiến đối với tiêu chuẩn quốc gia</w:t>
            </w:r>
            <w:r w:rsidRPr="006E598C">
              <w:rPr>
                <w:bCs/>
                <w:szCs w:val="28"/>
              </w:rPr>
              <w:t>.</w:t>
            </w:r>
          </w:p>
          <w:p w14:paraId="243F6840" w14:textId="77777777" w:rsidR="002534DA" w:rsidRPr="006E598C" w:rsidRDefault="002534DA" w:rsidP="002534DA">
            <w:pPr>
              <w:widowControl w:val="0"/>
              <w:spacing w:after="120" w:line="240" w:lineRule="auto"/>
              <w:ind w:firstLine="0"/>
              <w:rPr>
                <w:bCs/>
                <w:szCs w:val="28"/>
              </w:rPr>
            </w:pPr>
            <w:r w:rsidRPr="006E598C">
              <w:rPr>
                <w:bCs/>
                <w:szCs w:val="28"/>
              </w:rPr>
              <w:t>3. Chi hội thảo chuyên đề góp ý:</w:t>
            </w:r>
          </w:p>
          <w:p w14:paraId="2F8F162C" w14:textId="77777777" w:rsidR="002534DA" w:rsidRPr="006E598C" w:rsidRDefault="002534DA" w:rsidP="002534DA">
            <w:pPr>
              <w:widowControl w:val="0"/>
              <w:spacing w:after="120" w:line="240" w:lineRule="auto"/>
              <w:ind w:firstLine="0"/>
              <w:rPr>
                <w:bCs/>
                <w:szCs w:val="28"/>
              </w:rPr>
            </w:pPr>
            <w:r w:rsidRPr="006E598C">
              <w:rPr>
                <w:bCs/>
                <w:szCs w:val="28"/>
              </w:rPr>
              <w:t>a) Chủ trì hội thảo, tọa đàm: 1.500.000 đồng/buổi;</w:t>
            </w:r>
          </w:p>
          <w:p w14:paraId="1F52754C" w14:textId="77777777" w:rsidR="002534DA" w:rsidRPr="006E598C" w:rsidRDefault="002534DA" w:rsidP="002534DA">
            <w:pPr>
              <w:widowControl w:val="0"/>
              <w:spacing w:after="120" w:line="240" w:lineRule="auto"/>
              <w:ind w:firstLine="0"/>
              <w:rPr>
                <w:bCs/>
                <w:szCs w:val="28"/>
              </w:rPr>
            </w:pPr>
            <w:r w:rsidRPr="006E598C">
              <w:rPr>
                <w:bCs/>
                <w:szCs w:val="28"/>
              </w:rPr>
              <w:t>b) Thư ký: 700.000 đồng/buổi;</w:t>
            </w:r>
          </w:p>
          <w:p w14:paraId="396A99E2" w14:textId="77777777" w:rsidR="002534DA" w:rsidRPr="006E598C" w:rsidRDefault="002534DA" w:rsidP="002534DA">
            <w:pPr>
              <w:widowControl w:val="0"/>
              <w:spacing w:after="120" w:line="240" w:lineRule="auto"/>
              <w:ind w:firstLine="0"/>
              <w:rPr>
                <w:bCs/>
                <w:szCs w:val="28"/>
              </w:rPr>
            </w:pPr>
            <w:r w:rsidRPr="006E598C">
              <w:rPr>
                <w:bCs/>
                <w:szCs w:val="28"/>
              </w:rPr>
              <w:t>c) Đại biểu: 300.000 đồng/người/buổi.</w:t>
            </w:r>
          </w:p>
          <w:p w14:paraId="5B3F1715" w14:textId="654C0353" w:rsidR="009B3BC0" w:rsidRPr="007234D6" w:rsidRDefault="002534DA" w:rsidP="002534DA">
            <w:pPr>
              <w:widowControl w:val="0"/>
              <w:spacing w:after="120" w:line="240" w:lineRule="auto"/>
              <w:ind w:firstLine="0"/>
              <w:rPr>
                <w:szCs w:val="28"/>
              </w:rPr>
            </w:pPr>
            <w:r w:rsidRPr="006E598C">
              <w:rPr>
                <w:bCs/>
                <w:szCs w:val="28"/>
              </w:rPr>
              <w:t>4. Tiền công lập báo cáo kết quả rà soát, đánh giá hiệu quả áp dụng tiêu chuẩn quốc gia</w:t>
            </w:r>
            <w:r>
              <w:rPr>
                <w:bCs/>
                <w:szCs w:val="28"/>
              </w:rPr>
              <w:t xml:space="preserve"> tối đa 1.000.000 đồng/báo cáo; lập báo cáo kết quả rà soát, đánh giá hiệu quả</w:t>
            </w:r>
            <w:r w:rsidRPr="006E598C">
              <w:rPr>
                <w:bCs/>
                <w:szCs w:val="28"/>
              </w:rPr>
              <w:t xml:space="preserve"> quy chuẩn kỹ thuật: tối đa 5.000.000 đồng/báo cáo.</w:t>
            </w:r>
          </w:p>
        </w:tc>
        <w:tc>
          <w:tcPr>
            <w:tcW w:w="4819" w:type="dxa"/>
          </w:tcPr>
          <w:p w14:paraId="6027EDFB" w14:textId="49C320CB" w:rsidR="009B3BC0" w:rsidRPr="00F01409" w:rsidRDefault="009B3BC0" w:rsidP="009B3BC0">
            <w:pPr>
              <w:spacing w:before="100" w:beforeAutospacing="1" w:after="100" w:afterAutospacing="1" w:line="240" w:lineRule="auto"/>
              <w:ind w:firstLine="0"/>
              <w:rPr>
                <w:szCs w:val="28"/>
              </w:rPr>
            </w:pPr>
            <w:r w:rsidRPr="00F01409">
              <w:rPr>
                <w:szCs w:val="28"/>
              </w:rPr>
              <w:lastRenderedPageBreak/>
              <w:t xml:space="preserve">Điều 17 </w:t>
            </w:r>
            <w:r>
              <w:rPr>
                <w:szCs w:val="28"/>
              </w:rPr>
              <w:t xml:space="preserve">dự thảo Thông tư </w:t>
            </w:r>
            <w:r w:rsidRPr="00F01409">
              <w:rPr>
                <w:szCs w:val="28"/>
              </w:rPr>
              <w:t xml:space="preserve">quy định các định mức chi đối với hoạt động đánh giá hiệu quả áp dụng tiêu chuẩn quốc gia, quy chuẩn kỹ thuật – một nội dung có tính chất chuyên môn sâu, phục vụ rà soát, hoàn thiện và nâng cao chất lượng hệ thống tiêu chuẩn, quy chuẩn kỹ thuật trong thực tiễn. Quy định này được xây dựng trên cơ sở phân định với các nội dung chi phổ biến tại Điều 12 và cụ thể </w:t>
            </w:r>
            <w:r w:rsidRPr="00F01409">
              <w:rPr>
                <w:szCs w:val="28"/>
              </w:rPr>
              <w:lastRenderedPageBreak/>
              <w:t>hóa các khoản chi đặc thù như: khảo sát, thu thập và phân tích dữ liệu; lấy ý kiến chuyên gia; tổ chức hội thảo, tọa đàm; và lập báo cáo đánh giá.</w:t>
            </w:r>
          </w:p>
          <w:p w14:paraId="76E1A6A6" w14:textId="77777777" w:rsidR="009B3BC0" w:rsidRPr="00F01409" w:rsidRDefault="009B3BC0" w:rsidP="009B3BC0">
            <w:pPr>
              <w:spacing w:before="100" w:beforeAutospacing="1" w:after="100" w:afterAutospacing="1" w:line="240" w:lineRule="auto"/>
              <w:ind w:firstLine="0"/>
              <w:rPr>
                <w:szCs w:val="28"/>
              </w:rPr>
            </w:pPr>
            <w:r w:rsidRPr="00F01409">
              <w:rPr>
                <w:szCs w:val="28"/>
              </w:rPr>
              <w:t>Các định mức chi tại Điều này được thiết kế theo hướng kết hợp giữa dẫn chiếu quy định hiện hành (đối với hoạt động điều tra, khảo sát) và quy định mức chi cụ thể cho một số nội dung đặc thù nhằm bảo đảm tính khả thi, minh bạch trong lập dự toán và triển khai thực hiện. Việc quy định mức chi cho ý kiến chuyên gia, tổ chức hội thảo và lập báo cáo đánh giá góp phần chuẩn hóa chi phí, đồng thời tạo điều kiện nâng cao chất lượng hoạt động đánh giá.</w:t>
            </w:r>
          </w:p>
          <w:p w14:paraId="1E65731F" w14:textId="77777777" w:rsidR="009B3BC0" w:rsidRPr="00F01409" w:rsidRDefault="009B3BC0" w:rsidP="009B3BC0">
            <w:pPr>
              <w:spacing w:before="40" w:after="40" w:line="240" w:lineRule="auto"/>
              <w:ind w:firstLine="0"/>
              <w:rPr>
                <w:szCs w:val="28"/>
              </w:rPr>
            </w:pPr>
          </w:p>
        </w:tc>
      </w:tr>
      <w:tr w:rsidR="009B3BC0" w:rsidRPr="007234D6" w14:paraId="4B3D50C8" w14:textId="77777777" w:rsidTr="009706E0">
        <w:tc>
          <w:tcPr>
            <w:tcW w:w="4815" w:type="dxa"/>
          </w:tcPr>
          <w:p w14:paraId="0AD0D2A8" w14:textId="77777777" w:rsidR="009B3BC0" w:rsidRPr="007234D6" w:rsidRDefault="009B3BC0" w:rsidP="009B3BC0">
            <w:pPr>
              <w:pStyle w:val="text"/>
              <w:spacing w:before="40" w:after="40"/>
              <w:jc w:val="center"/>
              <w:rPr>
                <w:b/>
                <w:bCs/>
                <w:szCs w:val="28"/>
              </w:rPr>
            </w:pPr>
          </w:p>
        </w:tc>
        <w:tc>
          <w:tcPr>
            <w:tcW w:w="5245" w:type="dxa"/>
          </w:tcPr>
          <w:p w14:paraId="2FFF4A01" w14:textId="77777777" w:rsidR="006636A4" w:rsidRPr="006E598C" w:rsidRDefault="006636A4" w:rsidP="006636A4">
            <w:pPr>
              <w:widowControl w:val="0"/>
              <w:spacing w:after="120" w:line="240" w:lineRule="auto"/>
              <w:ind w:firstLine="0"/>
              <w:rPr>
                <w:b/>
                <w:bCs/>
                <w:szCs w:val="28"/>
              </w:rPr>
            </w:pPr>
            <w:r w:rsidRPr="006E598C">
              <w:rPr>
                <w:b/>
                <w:bCs/>
                <w:szCs w:val="28"/>
              </w:rPr>
              <w:t>Điều 18. Định mức chi thực hiện nội dung đặc thù về xây dựng tiêu chuẩn cơ sở do cơ quan nhà nước công bố</w:t>
            </w:r>
          </w:p>
          <w:p w14:paraId="6FC6D1B7" w14:textId="77777777" w:rsidR="006636A4" w:rsidRDefault="006636A4" w:rsidP="006636A4">
            <w:pPr>
              <w:widowControl w:val="0"/>
              <w:spacing w:after="120" w:line="240" w:lineRule="auto"/>
              <w:ind w:firstLine="0"/>
              <w:rPr>
                <w:bCs/>
                <w:szCs w:val="28"/>
              </w:rPr>
            </w:pPr>
            <w:r w:rsidRPr="00363948">
              <w:rPr>
                <w:bCs/>
                <w:szCs w:val="28"/>
              </w:rPr>
              <w:t xml:space="preserve">Ngoài các định mức chi quy định tại Điều 12 Thông tư này đối với </w:t>
            </w:r>
            <w:r>
              <w:rPr>
                <w:bCs/>
                <w:szCs w:val="28"/>
              </w:rPr>
              <w:t>một số</w:t>
            </w:r>
            <w:r w:rsidRPr="00363948">
              <w:rPr>
                <w:bCs/>
                <w:szCs w:val="28"/>
              </w:rPr>
              <w:t xml:space="preserve"> nội dung công việc có tính chất phổ biến quy định tại khoản 6 Điều 6 Thông tư này, định mức chi đối với một số nội dung công việc đặc thù về xây dựng tiêu chuẩn cơ sở do cơ quan nhà nước công bố được quy định như sau:</w:t>
            </w:r>
          </w:p>
          <w:p w14:paraId="39685304" w14:textId="77777777" w:rsidR="006636A4" w:rsidRPr="006E598C" w:rsidRDefault="006636A4" w:rsidP="006636A4">
            <w:pPr>
              <w:widowControl w:val="0"/>
              <w:spacing w:after="120" w:line="240" w:lineRule="auto"/>
              <w:ind w:firstLine="0"/>
              <w:rPr>
                <w:szCs w:val="28"/>
              </w:rPr>
            </w:pPr>
            <w:r w:rsidRPr="006E598C">
              <w:rPr>
                <w:bCs/>
                <w:szCs w:val="28"/>
              </w:rPr>
              <w:t>1.</w:t>
            </w:r>
            <w:r w:rsidRPr="006E598C">
              <w:rPr>
                <w:szCs w:val="28"/>
              </w:rPr>
              <w:t xml:space="preserve"> Chi đánh giá thực trạng;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 cơ sở: tối đa bằng 70% mức chi nội dung tương tự được quy định tại điểm a, điểm c và điểm d khoản 1 Điều 15 Thông tư này.</w:t>
            </w:r>
          </w:p>
          <w:p w14:paraId="72458BE7" w14:textId="77777777" w:rsidR="006636A4" w:rsidRPr="006E598C" w:rsidRDefault="006636A4" w:rsidP="006636A4">
            <w:pPr>
              <w:widowControl w:val="0"/>
              <w:spacing w:after="120" w:line="240" w:lineRule="auto"/>
              <w:ind w:firstLine="0"/>
              <w:rPr>
                <w:szCs w:val="28"/>
              </w:rPr>
            </w:pPr>
            <w:r w:rsidRPr="006E598C">
              <w:rPr>
                <w:szCs w:val="28"/>
              </w:rPr>
              <w:t xml:space="preserve">2. Chi mua tài liệu, tiêu chuẩn quốc tế, tiêu chuẩn khu vực, tiêu chuẩn nước ngoài, kết quả nghiên cứu khoa học liên quan: thực hiện theo báo giá hoặc giá bán của tài liệu, tiêu </w:t>
            </w:r>
            <w:r w:rsidRPr="006E598C">
              <w:rPr>
                <w:szCs w:val="28"/>
              </w:rPr>
              <w:lastRenderedPageBreak/>
              <w:t>chuẩn cần mua.</w:t>
            </w:r>
          </w:p>
          <w:p w14:paraId="711519BF" w14:textId="77777777" w:rsidR="006636A4" w:rsidRPr="006E598C" w:rsidRDefault="006636A4" w:rsidP="006636A4">
            <w:pPr>
              <w:widowControl w:val="0"/>
              <w:spacing w:after="120" w:line="240" w:lineRule="auto"/>
              <w:ind w:firstLine="0"/>
              <w:rPr>
                <w:bCs/>
                <w:szCs w:val="28"/>
              </w:rPr>
            </w:pPr>
            <w:r w:rsidRPr="006E598C">
              <w:rPr>
                <w:bCs/>
                <w:szCs w:val="28"/>
              </w:rPr>
              <w:t>3. Tiền công biên soạn dự thảo tiêu chuẩn cơ sở và thuyết minh dự thảo: tối đa 20.000.000 đồng/01 dự thảo tiêu chuẩn kèm thuyết minh.</w:t>
            </w:r>
          </w:p>
          <w:p w14:paraId="5189A5E7" w14:textId="77777777" w:rsidR="006636A4" w:rsidRPr="006E598C" w:rsidRDefault="006636A4" w:rsidP="006636A4">
            <w:pPr>
              <w:widowControl w:val="0"/>
              <w:spacing w:after="120" w:line="240" w:lineRule="auto"/>
              <w:ind w:firstLine="0"/>
              <w:rPr>
                <w:bCs/>
                <w:szCs w:val="28"/>
              </w:rPr>
            </w:pPr>
            <w:r w:rsidRPr="006E598C">
              <w:rPr>
                <w:bCs/>
                <w:szCs w:val="28"/>
              </w:rPr>
              <w:t>4. Chi hội thảo chuyên đề, hội thảo góp ý hồ sơ dự thảo tiêu chuẩn cơ sở:</w:t>
            </w:r>
          </w:p>
          <w:p w14:paraId="28AE6FF4" w14:textId="77777777" w:rsidR="006636A4" w:rsidRPr="006E598C" w:rsidRDefault="006636A4" w:rsidP="006636A4">
            <w:pPr>
              <w:widowControl w:val="0"/>
              <w:spacing w:after="120" w:line="240" w:lineRule="auto"/>
              <w:ind w:firstLine="0"/>
              <w:rPr>
                <w:bCs/>
                <w:szCs w:val="28"/>
              </w:rPr>
            </w:pPr>
            <w:r w:rsidRPr="006E598C">
              <w:rPr>
                <w:bCs/>
                <w:szCs w:val="28"/>
              </w:rPr>
              <w:t>Chủ trì hội thảo: 1.000.000 đồng/buổi;</w:t>
            </w:r>
          </w:p>
          <w:p w14:paraId="47099FBC" w14:textId="77777777" w:rsidR="006636A4" w:rsidRPr="006E598C" w:rsidRDefault="006636A4" w:rsidP="006636A4">
            <w:pPr>
              <w:widowControl w:val="0"/>
              <w:spacing w:after="120" w:line="240" w:lineRule="auto"/>
              <w:ind w:firstLine="0"/>
              <w:rPr>
                <w:bCs/>
                <w:szCs w:val="28"/>
              </w:rPr>
            </w:pPr>
            <w:r w:rsidRPr="006E598C">
              <w:rPr>
                <w:bCs/>
                <w:szCs w:val="28"/>
              </w:rPr>
              <w:t>Thư ký hội thảo: 500.000 đồng/buổi;</w:t>
            </w:r>
          </w:p>
          <w:p w14:paraId="5741BCB2" w14:textId="77777777" w:rsidR="006636A4" w:rsidRPr="006E598C" w:rsidRDefault="006636A4" w:rsidP="006636A4">
            <w:pPr>
              <w:widowControl w:val="0"/>
              <w:spacing w:after="120" w:line="240" w:lineRule="auto"/>
              <w:ind w:firstLine="0"/>
              <w:rPr>
                <w:bCs/>
                <w:szCs w:val="28"/>
              </w:rPr>
            </w:pPr>
            <w:r w:rsidRPr="006E598C">
              <w:rPr>
                <w:bCs/>
                <w:szCs w:val="28"/>
              </w:rPr>
              <w:t>Đại biểu tham dự: 200.000 đồng/người/buổi.</w:t>
            </w:r>
          </w:p>
          <w:p w14:paraId="0FF0EADC" w14:textId="77777777" w:rsidR="006636A4" w:rsidRPr="006E598C" w:rsidRDefault="006636A4" w:rsidP="006636A4">
            <w:pPr>
              <w:widowControl w:val="0"/>
              <w:spacing w:after="120" w:line="240" w:lineRule="auto"/>
              <w:ind w:firstLine="0"/>
              <w:rPr>
                <w:bCs/>
                <w:szCs w:val="28"/>
              </w:rPr>
            </w:pPr>
            <w:r w:rsidRPr="006E598C">
              <w:rPr>
                <w:bCs/>
                <w:szCs w:val="28"/>
              </w:rPr>
              <w:t>5. Chi xin ý kiến chuyên gia đối với dự thảo tiêu chuẩn cơ sở: tối đa 500.000 đồng/ý kiến.</w:t>
            </w:r>
          </w:p>
          <w:p w14:paraId="286EA682" w14:textId="77777777" w:rsidR="006636A4" w:rsidRPr="006E598C" w:rsidRDefault="006636A4" w:rsidP="006636A4">
            <w:pPr>
              <w:widowControl w:val="0"/>
              <w:spacing w:after="120" w:line="240" w:lineRule="auto"/>
              <w:ind w:firstLine="0"/>
              <w:rPr>
                <w:szCs w:val="28"/>
              </w:rPr>
            </w:pPr>
            <w:r w:rsidRPr="006E598C">
              <w:rPr>
                <w:bCs/>
                <w:szCs w:val="28"/>
              </w:rPr>
              <w:t xml:space="preserve">6. Chi </w:t>
            </w:r>
            <w:r w:rsidRPr="006E598C">
              <w:rPr>
                <w:szCs w:val="28"/>
              </w:rPr>
              <w:t>tổng hợp, xử lý các ý kiến góp ý đối với dự thảo tiêu chuẩn cơ sở: tối đa 1.000.000 đồng/bảng tổng hợp.</w:t>
            </w:r>
          </w:p>
          <w:p w14:paraId="082E3B12" w14:textId="068AF206" w:rsidR="009B3BC0" w:rsidRPr="007234D6" w:rsidRDefault="006636A4" w:rsidP="006636A4">
            <w:pPr>
              <w:widowControl w:val="0"/>
              <w:spacing w:after="120" w:line="240" w:lineRule="auto"/>
              <w:ind w:firstLine="0"/>
              <w:rPr>
                <w:szCs w:val="28"/>
              </w:rPr>
            </w:pPr>
            <w:r w:rsidRPr="006E598C">
              <w:rPr>
                <w:bCs/>
                <w:szCs w:val="28"/>
              </w:rPr>
              <w:t>7. Chi thẩm tra dự thảo tiêu chuẩn cơ sở: nếu thẩm tra theo phương pháp hội đồng thì áp dụng mức chi cho thành viên hội đồng tối đa bằng 70% mức chi thành viên họp hội đồng thẩm định dự thảo tiêu chuẩn quốc gia; nếu thẩm tra theo phương pháp chuyên gia thì mức chi tối đa là 500.000 đồng/1 ý kiến.</w:t>
            </w:r>
          </w:p>
        </w:tc>
        <w:tc>
          <w:tcPr>
            <w:tcW w:w="4819" w:type="dxa"/>
          </w:tcPr>
          <w:p w14:paraId="38287E4E" w14:textId="13B57DC4" w:rsidR="009B3BC0" w:rsidRPr="005E6204" w:rsidRDefault="009B3BC0" w:rsidP="009B3BC0">
            <w:pPr>
              <w:spacing w:before="100" w:beforeAutospacing="1" w:after="100" w:afterAutospacing="1" w:line="240" w:lineRule="auto"/>
              <w:ind w:firstLine="0"/>
              <w:rPr>
                <w:szCs w:val="28"/>
              </w:rPr>
            </w:pPr>
            <w:r w:rsidRPr="005E6204">
              <w:rPr>
                <w:szCs w:val="28"/>
              </w:rPr>
              <w:lastRenderedPageBreak/>
              <w:t xml:space="preserve">Điều 18 </w:t>
            </w:r>
            <w:r>
              <w:rPr>
                <w:szCs w:val="28"/>
              </w:rPr>
              <w:t xml:space="preserve">dự thảo Thông tư </w:t>
            </w:r>
            <w:r w:rsidRPr="005E6204">
              <w:rPr>
                <w:szCs w:val="28"/>
              </w:rPr>
              <w:t>quy định các định mức chi đối với hoạt động xây dựng tiêu chuẩn cơ sở do cơ quan nhà nước công bố, nhằm cụ thể hóa cơ chế tài chính cho một loại hình tiêu chuẩn có tính linh hoạt, phục vụ trực tiếp yêu cầu quản lý chuyên ngành, lĩnh vực. Quy định này được xây dựng trên cơ sở phân định với các nội dung chi phổ biến tại Điều 12 và tham chiếu tương quan với định mức chi xây dựng tiêu chuẩn quốc gia để bảo đảm tính hợp lý, thống nhất trong hệ thống định mức.</w:t>
            </w:r>
          </w:p>
          <w:p w14:paraId="04823EF2" w14:textId="77777777" w:rsidR="009B3BC0" w:rsidRPr="005E6204" w:rsidRDefault="009B3BC0" w:rsidP="009B3BC0">
            <w:pPr>
              <w:spacing w:before="100" w:beforeAutospacing="1" w:after="100" w:afterAutospacing="1" w:line="240" w:lineRule="auto"/>
              <w:ind w:firstLine="0"/>
              <w:rPr>
                <w:szCs w:val="28"/>
              </w:rPr>
            </w:pPr>
            <w:r w:rsidRPr="005E6204">
              <w:rPr>
                <w:szCs w:val="28"/>
              </w:rPr>
              <w:t xml:space="preserve">Các nội dung chi đặc thù bao gồm: đánh giá thực trạng, nghiên cứu tài liệu, thử nghiệm; mua tài liệu, tiêu chuẩn; biên soạn dự thảo và thuyết minh; tổ chức hội thảo, lấy ý kiến; tổng hợp, xử lý ý kiến và thẩm tra dự thảo. Trong đó, một số định mức chi được xác định theo tỷ lệ (70%) so với định mức tương ứng của tiêu chuẩn quốc gia, phản ánh mức độ yêu cầu về phạm vi, tính phức tạp và quy mô của tiêu chuẩn cơ sở thấp hơn, đồng thời vẫn bảo đảm chất lượng chuyên môn cần thiết. </w:t>
            </w:r>
            <w:r w:rsidRPr="005E6204">
              <w:rPr>
                <w:szCs w:val="28"/>
              </w:rPr>
              <w:lastRenderedPageBreak/>
              <w:t>Bên cạnh đó, một số nội dung chi được quy định mức cụ thể nhằm tạo thuận lợi trong lập dự toán và kiểm soát chi.</w:t>
            </w:r>
          </w:p>
          <w:p w14:paraId="709CD251" w14:textId="77777777" w:rsidR="009B3BC0" w:rsidRPr="005E6204" w:rsidRDefault="009B3BC0" w:rsidP="009B3BC0">
            <w:pPr>
              <w:spacing w:before="40" w:after="40" w:line="240" w:lineRule="auto"/>
              <w:ind w:firstLine="0"/>
              <w:rPr>
                <w:szCs w:val="28"/>
              </w:rPr>
            </w:pPr>
          </w:p>
        </w:tc>
      </w:tr>
      <w:tr w:rsidR="009B3BC0" w:rsidRPr="007234D6" w14:paraId="1B8B4569" w14:textId="77777777" w:rsidTr="009706E0">
        <w:tc>
          <w:tcPr>
            <w:tcW w:w="4815" w:type="dxa"/>
          </w:tcPr>
          <w:p w14:paraId="336AEF86" w14:textId="77777777" w:rsidR="009B3BC0" w:rsidRPr="007234D6" w:rsidRDefault="009B3BC0" w:rsidP="009B3BC0">
            <w:pPr>
              <w:pStyle w:val="text"/>
              <w:spacing w:before="40" w:after="40"/>
              <w:jc w:val="center"/>
              <w:rPr>
                <w:b/>
                <w:bCs/>
                <w:szCs w:val="28"/>
              </w:rPr>
            </w:pPr>
          </w:p>
        </w:tc>
        <w:tc>
          <w:tcPr>
            <w:tcW w:w="5245" w:type="dxa"/>
          </w:tcPr>
          <w:p w14:paraId="78CDDBFA" w14:textId="77777777" w:rsidR="006636A4" w:rsidRPr="006E598C" w:rsidRDefault="006636A4" w:rsidP="006636A4">
            <w:pPr>
              <w:widowControl w:val="0"/>
              <w:tabs>
                <w:tab w:val="left" w:pos="0"/>
              </w:tabs>
              <w:spacing w:after="120" w:line="240" w:lineRule="auto"/>
              <w:ind w:firstLine="0"/>
              <w:rPr>
                <w:b/>
                <w:bCs/>
                <w:szCs w:val="28"/>
              </w:rPr>
            </w:pPr>
            <w:r w:rsidRPr="006E598C">
              <w:rPr>
                <w:b/>
                <w:bCs/>
                <w:szCs w:val="28"/>
              </w:rPr>
              <w:t xml:space="preserve">Điều 19. Định mức chi thực hiện hoạt động </w:t>
            </w:r>
            <w:r w:rsidRPr="006E598C">
              <w:rPr>
                <w:b/>
                <w:bCs/>
                <w:szCs w:val="28"/>
              </w:rPr>
              <w:lastRenderedPageBreak/>
              <w:t>đặc thù của Ban kỹ thuật tiêu chuẩn quốc gia</w:t>
            </w:r>
          </w:p>
          <w:p w14:paraId="0C7CF89D" w14:textId="77777777" w:rsidR="006636A4" w:rsidRDefault="006636A4" w:rsidP="006636A4">
            <w:pPr>
              <w:widowControl w:val="0"/>
              <w:spacing w:after="120" w:line="240" w:lineRule="auto"/>
              <w:ind w:firstLine="0"/>
              <w:rPr>
                <w:bCs/>
                <w:szCs w:val="28"/>
              </w:rPr>
            </w:pPr>
            <w:r w:rsidRPr="00F63D94">
              <w:rPr>
                <w:bCs/>
                <w:szCs w:val="28"/>
              </w:rPr>
              <w:t>Ngoài các định mức chi gắn với vai trò của thành viên Ban kỹ thuật quy định tại Điều 15 và Điều 17 Thông tư này, định mức chi đối với một số nội dung công việc đặc thù khác được quy định như sau:</w:t>
            </w:r>
          </w:p>
          <w:p w14:paraId="315A5D01" w14:textId="77777777" w:rsidR="006636A4" w:rsidRPr="006E598C" w:rsidRDefault="006636A4" w:rsidP="006636A4">
            <w:pPr>
              <w:widowControl w:val="0"/>
              <w:spacing w:after="120" w:line="240" w:lineRule="auto"/>
              <w:ind w:firstLine="0"/>
              <w:rPr>
                <w:szCs w:val="28"/>
              </w:rPr>
            </w:pPr>
            <w:r w:rsidRPr="006E598C">
              <w:rPr>
                <w:bCs/>
                <w:szCs w:val="28"/>
              </w:rPr>
              <w:t>1. Định mức c</w:t>
            </w:r>
            <w:r w:rsidRPr="006E598C">
              <w:rPr>
                <w:szCs w:val="28"/>
              </w:rPr>
              <w:t>hi đề xuất, xây dựng kế hoạch, phương án, giải pháp xây dựng tiêu chuẩn quốc gia: 1.000.000 đồng/1 đề xuất, kế hoạch, phương án, giải pháp được tiếp nhận, sử dụng.</w:t>
            </w:r>
          </w:p>
          <w:p w14:paraId="72AEAB27" w14:textId="77777777" w:rsidR="006636A4" w:rsidRPr="006E598C" w:rsidRDefault="006636A4" w:rsidP="006636A4">
            <w:pPr>
              <w:widowControl w:val="0"/>
              <w:spacing w:after="120" w:line="240" w:lineRule="auto"/>
              <w:ind w:firstLine="0"/>
              <w:rPr>
                <w:szCs w:val="28"/>
              </w:rPr>
            </w:pPr>
            <w:r w:rsidRPr="006E598C">
              <w:rPr>
                <w:szCs w:val="28"/>
              </w:rPr>
              <w:t>2. Định mức chi xây dựng, góp ý dự thảo tiêu chuẩn quốc tế, dự thảo tiêu chuẩn khu vực, dự thảo tiêu chuẩn nước ngoài có liên quan: thực hiện theo quy định tại khoản 1 và 2 Điều 22 Thông tư này.</w:t>
            </w:r>
          </w:p>
          <w:p w14:paraId="31E8F56C" w14:textId="77777777" w:rsidR="006636A4" w:rsidRPr="006E598C" w:rsidRDefault="006636A4" w:rsidP="006636A4">
            <w:pPr>
              <w:widowControl w:val="0"/>
              <w:spacing w:after="120" w:line="240" w:lineRule="auto"/>
              <w:ind w:firstLine="0"/>
              <w:rPr>
                <w:szCs w:val="28"/>
              </w:rPr>
            </w:pPr>
            <w:r w:rsidRPr="006E598C">
              <w:rPr>
                <w:szCs w:val="28"/>
              </w:rPr>
              <w:t>3. Chi tham gia hoạt động phổ biến, hướng dẫn áp dụng tiêu chuẩn quốc gia và các tiêu chuẩn khác: thực hiện theo quy định tại Điều 14 Thông tư này.</w:t>
            </w:r>
          </w:p>
          <w:p w14:paraId="511C0C9F" w14:textId="77777777" w:rsidR="006636A4" w:rsidRPr="006E598C" w:rsidRDefault="006636A4" w:rsidP="006636A4">
            <w:pPr>
              <w:widowControl w:val="0"/>
              <w:spacing w:after="120" w:line="240" w:lineRule="auto"/>
              <w:ind w:firstLine="0"/>
              <w:rPr>
                <w:szCs w:val="28"/>
              </w:rPr>
            </w:pPr>
            <w:r w:rsidRPr="006E598C">
              <w:rPr>
                <w:szCs w:val="28"/>
              </w:rPr>
              <w:t xml:space="preserve">4. Chi các cuộc họp định kỳ và đột xuất của Ban kỹ thuật để thảo luận về định hướng, lĩnh vực cần ưu tiên xây dựng tiêu chuẩn quốc gia: </w:t>
            </w:r>
            <w:r w:rsidRPr="006E598C">
              <w:rPr>
                <w:szCs w:val="28"/>
              </w:rPr>
              <w:lastRenderedPageBreak/>
              <w:t>áp dụng theo định mức chi được quy định tại điểm k khoản 1 Điều 15 Thông tư này.</w:t>
            </w:r>
          </w:p>
          <w:p w14:paraId="2873C172" w14:textId="40CF8D13" w:rsidR="009B3BC0" w:rsidRPr="007234D6" w:rsidRDefault="006636A4" w:rsidP="006636A4">
            <w:pPr>
              <w:widowControl w:val="0"/>
              <w:spacing w:after="120" w:line="240" w:lineRule="auto"/>
              <w:ind w:firstLine="0"/>
              <w:rPr>
                <w:szCs w:val="28"/>
              </w:rPr>
            </w:pPr>
            <w:r w:rsidRPr="006E598C">
              <w:rPr>
                <w:szCs w:val="28"/>
              </w:rPr>
              <w:t>5. Chi thực hiện các hoạt động khác trong lĩnh vực tiêu chuẩn và hoạt động trong lĩnh vực quy chuẩn kỹ thuật có liên quan khi được yêu cầu: thực hiện theo quy định pháp luật hiện hành có liên quan.</w:t>
            </w:r>
          </w:p>
        </w:tc>
        <w:tc>
          <w:tcPr>
            <w:tcW w:w="4819" w:type="dxa"/>
          </w:tcPr>
          <w:p w14:paraId="3F691219" w14:textId="40183B32" w:rsidR="009B3BC0" w:rsidRPr="00485CFD" w:rsidRDefault="009B3BC0" w:rsidP="009B3BC0">
            <w:pPr>
              <w:spacing w:before="100" w:beforeAutospacing="1" w:after="100" w:afterAutospacing="1" w:line="240" w:lineRule="auto"/>
              <w:ind w:firstLine="0"/>
              <w:rPr>
                <w:szCs w:val="28"/>
              </w:rPr>
            </w:pPr>
            <w:r w:rsidRPr="00485CFD">
              <w:rPr>
                <w:szCs w:val="28"/>
              </w:rPr>
              <w:lastRenderedPageBreak/>
              <w:t xml:space="preserve">Điều 19 </w:t>
            </w:r>
            <w:r>
              <w:rPr>
                <w:szCs w:val="28"/>
              </w:rPr>
              <w:t xml:space="preserve">dự thảo Thông tư </w:t>
            </w:r>
            <w:r w:rsidRPr="00485CFD">
              <w:rPr>
                <w:szCs w:val="28"/>
              </w:rPr>
              <w:t xml:space="preserve">quy định các định mức chi đối với một số hoạt động </w:t>
            </w:r>
            <w:r w:rsidRPr="00485CFD">
              <w:rPr>
                <w:szCs w:val="28"/>
              </w:rPr>
              <w:lastRenderedPageBreak/>
              <w:t>đặc thù của Ban kỹ thuật tiêu chuẩn quốc gia ngoài các nội dung chi đã được quy định tại các điều liên quan, nhằm bảo đảm đầy đủ cơ chế tài chính cho việc thực hiện chức năng, nhiệm vụ của Ban kỹ thuật trong thực tiễn. Quy định này được xây dựng trên cơ sở phân định rõ giữa các nội dung chi đã được bao quát tại Điều 15, Điều 17 và các điều khoản khác với các hoạt động phát sinh mang tính định hướng, chuyên sâu của Ban kỹ thuật.</w:t>
            </w:r>
          </w:p>
          <w:p w14:paraId="3CE815E2" w14:textId="77777777" w:rsidR="009B3BC0" w:rsidRPr="00485CFD" w:rsidRDefault="009B3BC0" w:rsidP="009B3BC0">
            <w:pPr>
              <w:spacing w:before="100" w:beforeAutospacing="1" w:after="100" w:afterAutospacing="1" w:line="240" w:lineRule="auto"/>
              <w:ind w:firstLine="0"/>
              <w:rPr>
                <w:szCs w:val="28"/>
              </w:rPr>
            </w:pPr>
            <w:r w:rsidRPr="00485CFD">
              <w:rPr>
                <w:szCs w:val="28"/>
              </w:rPr>
              <w:t xml:space="preserve">Các nội dung chi đặc thù tập trung vào hoạt động đề xuất, xây dựng kế hoạch, phương án, giải pháp xây dựng tiêu chuẩn quốc gia; tham gia góp ý dự thảo tiêu chuẩn quốc tế, khu vực và nước ngoài; tham gia phổ biến, hướng dẫn áp dụng tiêu chuẩn; và tổ chức các cuộc họp định kỳ, đột xuất để xác định định hướng, lĩnh vực ưu tiên. Trong đó, một số nội dung được quy định mức chi cụ thể (như chi đề xuất, xây dựng kế hoạch), đồng thời nhiều nội dung được dẫn chiếu áp dụng theo các điều khoản tương ứng trong Thông tư nhằm bảo đảm tính thống nhất, </w:t>
            </w:r>
            <w:r w:rsidRPr="00485CFD">
              <w:rPr>
                <w:szCs w:val="28"/>
              </w:rPr>
              <w:lastRenderedPageBreak/>
              <w:t>tránh trùng lặp trong hệ thống định mức chi.</w:t>
            </w:r>
          </w:p>
          <w:p w14:paraId="7BD0FD1D" w14:textId="5DEAB106" w:rsidR="009B3BC0" w:rsidRPr="00485CFD" w:rsidRDefault="009B3BC0" w:rsidP="009B3BC0">
            <w:pPr>
              <w:spacing w:before="100" w:beforeAutospacing="1" w:after="100" w:afterAutospacing="1" w:line="240" w:lineRule="auto"/>
              <w:ind w:firstLine="0"/>
              <w:rPr>
                <w:szCs w:val="28"/>
              </w:rPr>
            </w:pPr>
            <w:r w:rsidRPr="00485CFD">
              <w:rPr>
                <w:szCs w:val="28"/>
              </w:rPr>
              <w:t xml:space="preserve">So với Thông tư số 27/2020/TT-BTC, các nội dung chi này được </w:t>
            </w:r>
            <w:r w:rsidRPr="00485CFD">
              <w:rPr>
                <w:b/>
                <w:bCs/>
                <w:szCs w:val="28"/>
              </w:rPr>
              <w:t>quy định cụ thể và đầy đủ hơn</w:t>
            </w:r>
            <w:r w:rsidRPr="00485CFD">
              <w:rPr>
                <w:szCs w:val="28"/>
              </w:rPr>
              <w:t>, phản ánh rõ vai trò chủ động của Ban kỹ thuật tiêu chuẩn quốc gia không chỉ trong xây dựng tiêu chuẩn mà còn trong định hướng, hội nhập và phổ biến tiêu chuẩn. Việc bổ sung, hoàn thiện các định mức chi này góp phần nâng cao hiệu quả hoạt động của Ban kỹ thuật, bảo đảm chất lượng xây dựng tiêu chuẩn quốc gia phù hợp với thông lệ quốc tế và yêu cầu quản lý trong nước.</w:t>
            </w:r>
          </w:p>
        </w:tc>
      </w:tr>
      <w:tr w:rsidR="009B3BC0" w:rsidRPr="007234D6" w14:paraId="28976B65" w14:textId="77777777" w:rsidTr="009706E0">
        <w:tc>
          <w:tcPr>
            <w:tcW w:w="4815" w:type="dxa"/>
          </w:tcPr>
          <w:p w14:paraId="1E30F7EA" w14:textId="77777777" w:rsidR="009B3BC0" w:rsidRPr="007234D6" w:rsidRDefault="009B3BC0" w:rsidP="009B3BC0">
            <w:pPr>
              <w:pStyle w:val="text"/>
              <w:spacing w:before="40" w:after="40"/>
              <w:jc w:val="center"/>
              <w:rPr>
                <w:b/>
                <w:bCs/>
                <w:szCs w:val="28"/>
              </w:rPr>
            </w:pPr>
          </w:p>
        </w:tc>
        <w:tc>
          <w:tcPr>
            <w:tcW w:w="5245" w:type="dxa"/>
          </w:tcPr>
          <w:p w14:paraId="4C338ABF" w14:textId="77777777" w:rsidR="006636A4" w:rsidRPr="006E598C" w:rsidRDefault="006636A4" w:rsidP="006636A4">
            <w:pPr>
              <w:widowControl w:val="0"/>
              <w:spacing w:after="120" w:line="240" w:lineRule="auto"/>
              <w:ind w:firstLine="0"/>
              <w:rPr>
                <w:b/>
                <w:bCs/>
                <w:szCs w:val="28"/>
              </w:rPr>
            </w:pPr>
            <w:r w:rsidRPr="006E598C">
              <w:rPr>
                <w:b/>
                <w:bCs/>
                <w:szCs w:val="28"/>
              </w:rPr>
              <w:t>Điều 20. Định mức chi tăng cường cơ sở vật chất và nâng cao năng lực chuyên môn cho cơ quan thẩm định tiêu chuẩn quốc gia</w:t>
            </w:r>
          </w:p>
          <w:p w14:paraId="705E8E09" w14:textId="77777777" w:rsidR="006636A4" w:rsidRDefault="006636A4" w:rsidP="006636A4">
            <w:pPr>
              <w:widowControl w:val="0"/>
              <w:spacing w:after="120" w:line="240" w:lineRule="auto"/>
              <w:ind w:firstLine="0"/>
              <w:rPr>
                <w:bCs/>
                <w:szCs w:val="28"/>
              </w:rPr>
            </w:pPr>
            <w:r w:rsidRPr="00F63D94">
              <w:rPr>
                <w:bCs/>
                <w:szCs w:val="28"/>
              </w:rPr>
              <w:t xml:space="preserve">Ngoài các định mức chi quy định tại Điều 12 Thông tư này đối với </w:t>
            </w:r>
            <w:r>
              <w:rPr>
                <w:bCs/>
                <w:szCs w:val="28"/>
              </w:rPr>
              <w:t>một số</w:t>
            </w:r>
            <w:r w:rsidRPr="00F63D94">
              <w:rPr>
                <w:bCs/>
                <w:szCs w:val="28"/>
              </w:rPr>
              <w:t xml:space="preserve"> nội dung công việc có tính chất phổ biến quy định tại khoản 2 Điều 7 Thông tư này, định mức chi đối với một số nội dung công việc đặc thù về tăng cường cơ sở vật chất và nâng cao năng lực chuyên môn cho cơ quan thẩm định tiêu </w:t>
            </w:r>
            <w:r w:rsidRPr="00F63D94">
              <w:rPr>
                <w:bCs/>
                <w:szCs w:val="28"/>
              </w:rPr>
              <w:lastRenderedPageBreak/>
              <w:t>chuẩn quốc gia được quy định như sau:</w:t>
            </w:r>
          </w:p>
          <w:p w14:paraId="767BE880" w14:textId="77777777" w:rsidR="006636A4" w:rsidRPr="006E598C" w:rsidRDefault="006636A4" w:rsidP="006636A4">
            <w:pPr>
              <w:widowControl w:val="0"/>
              <w:spacing w:after="120" w:line="240" w:lineRule="auto"/>
              <w:ind w:firstLine="0"/>
              <w:rPr>
                <w:bCs/>
                <w:szCs w:val="28"/>
              </w:rPr>
            </w:pPr>
            <w:r w:rsidRPr="006E598C">
              <w:rPr>
                <w:bCs/>
                <w:szCs w:val="28"/>
              </w:rPr>
              <w:t>1. Chi mua sắm tài sản công, ứng dụng giải pháp công nghệ thông tin, chuyển đổi số và tăng cường cơ sở vật chất phục vụ hoạt động thẩm định tiêu chuẩn quốc gia: thực hiện theo quy định pháp luật về quản lý, sử dụng tài sản công quy định pháp luật về ứng dụng công nghệ thông tin, chuyển đổi số và quy định pháp luật về đấu thầu.</w:t>
            </w:r>
          </w:p>
          <w:p w14:paraId="0A9372CF" w14:textId="77777777" w:rsidR="006636A4" w:rsidRPr="006E598C" w:rsidRDefault="006636A4" w:rsidP="006636A4">
            <w:pPr>
              <w:widowControl w:val="0"/>
              <w:spacing w:after="120" w:line="240" w:lineRule="auto"/>
              <w:ind w:firstLine="0"/>
              <w:rPr>
                <w:bCs/>
                <w:szCs w:val="28"/>
              </w:rPr>
            </w:pPr>
            <w:r w:rsidRPr="006E598C">
              <w:rPr>
                <w:bCs/>
                <w:szCs w:val="28"/>
              </w:rPr>
              <w:t>2. Định mức chi thực hiện các hoạt động nâng cao năng lực chuyên môn cơ quan thẩm định tiêu chuẩn quốc gia, gồm:</w:t>
            </w:r>
          </w:p>
          <w:p w14:paraId="55A82FDD" w14:textId="77777777" w:rsidR="006636A4" w:rsidRPr="006E598C" w:rsidRDefault="006636A4" w:rsidP="006636A4">
            <w:pPr>
              <w:widowControl w:val="0"/>
              <w:spacing w:after="120" w:line="240" w:lineRule="auto"/>
              <w:ind w:firstLine="0"/>
              <w:rPr>
                <w:bCs/>
                <w:szCs w:val="28"/>
              </w:rPr>
            </w:pPr>
            <w:r w:rsidRPr="006E598C">
              <w:rPr>
                <w:bCs/>
                <w:szCs w:val="28"/>
              </w:rPr>
              <w:t>a) Phí đăng ký các khóa đào tạo, tập huấn trong nước và nước ngoài: xác định theo yêu cầu của tổ chức cung ứng dịch vụ đào tạo, tập huấn.</w:t>
            </w:r>
          </w:p>
          <w:p w14:paraId="57A3863A" w14:textId="48ED4C76" w:rsidR="009B3BC0" w:rsidRPr="007234D6" w:rsidRDefault="006636A4" w:rsidP="006636A4">
            <w:pPr>
              <w:widowControl w:val="0"/>
              <w:spacing w:after="120" w:line="240" w:lineRule="auto"/>
              <w:ind w:firstLine="0"/>
              <w:rPr>
                <w:szCs w:val="28"/>
              </w:rPr>
            </w:pPr>
            <w:r w:rsidRPr="006E598C">
              <w:rPr>
                <w:bCs/>
                <w:szCs w:val="28"/>
              </w:rPr>
              <w:t xml:space="preserve">b) Chi thuê chuyên gia, giảng viên quốc tế thực hiện đào tạo, tập huấn nâng cao năng lực chuyên môn: </w:t>
            </w:r>
            <w:r>
              <w:rPr>
                <w:bCs/>
                <w:szCs w:val="28"/>
              </w:rPr>
              <w:t>đ</w:t>
            </w:r>
            <w:r w:rsidRPr="006E598C">
              <w:rPr>
                <w:bCs/>
                <w:szCs w:val="28"/>
              </w:rPr>
              <w:t>ịnh mức chi áp dụng theo quy định tại điểm</w:t>
            </w:r>
            <w:r>
              <w:rPr>
                <w:bCs/>
                <w:szCs w:val="28"/>
              </w:rPr>
              <w:t xml:space="preserve"> e</w:t>
            </w:r>
            <w:r w:rsidRPr="006E598C">
              <w:rPr>
                <w:bCs/>
                <w:szCs w:val="28"/>
              </w:rPr>
              <w:t xml:space="preserve"> khoản 1 Điều 12 Thông tư này. Đơn vị tổ chức đào tạo, tập huấn lập dự toán trên cơ sở yêu cầu của chuyên gia, giảng viên quốc tế hoặc yêu cầu của tổ chức quốc tế cung cấp dịch vụ đào tạo, tập huấn gửi cấp có thẩm quyền xem xét, phê duyệt</w:t>
            </w:r>
            <w:r>
              <w:rPr>
                <w:bCs/>
                <w:szCs w:val="28"/>
              </w:rPr>
              <w:t>,</w:t>
            </w:r>
            <w:r w:rsidRPr="006E598C">
              <w:rPr>
                <w:bCs/>
                <w:szCs w:val="28"/>
              </w:rPr>
              <w:t xml:space="preserve"> </w:t>
            </w:r>
            <w:r>
              <w:rPr>
                <w:bCs/>
                <w:szCs w:val="28"/>
              </w:rPr>
              <w:t>đảm bảo</w:t>
            </w:r>
            <w:r w:rsidRPr="006E598C">
              <w:rPr>
                <w:bCs/>
                <w:szCs w:val="28"/>
              </w:rPr>
              <w:t xml:space="preserve"> </w:t>
            </w:r>
            <w:r w:rsidRPr="006E598C">
              <w:rPr>
                <w:bCs/>
                <w:szCs w:val="28"/>
              </w:rPr>
              <w:lastRenderedPageBreak/>
              <w:t>tiết kiệm, hiệu quả.</w:t>
            </w:r>
          </w:p>
        </w:tc>
        <w:tc>
          <w:tcPr>
            <w:tcW w:w="4819" w:type="dxa"/>
          </w:tcPr>
          <w:p w14:paraId="2B455B4A" w14:textId="785D8F66" w:rsidR="009B3BC0" w:rsidRPr="006A7896" w:rsidRDefault="009B3BC0" w:rsidP="009B3BC0">
            <w:pPr>
              <w:spacing w:before="100" w:beforeAutospacing="1" w:after="100" w:afterAutospacing="1" w:line="240" w:lineRule="auto"/>
              <w:ind w:firstLine="0"/>
              <w:rPr>
                <w:szCs w:val="28"/>
              </w:rPr>
            </w:pPr>
            <w:r w:rsidRPr="006A7896">
              <w:rPr>
                <w:szCs w:val="28"/>
              </w:rPr>
              <w:lastRenderedPageBreak/>
              <w:t xml:space="preserve">Điều 20 </w:t>
            </w:r>
            <w:r>
              <w:rPr>
                <w:szCs w:val="28"/>
              </w:rPr>
              <w:t xml:space="preserve">dự thảo Thông tư </w:t>
            </w:r>
            <w:r w:rsidRPr="006A7896">
              <w:rPr>
                <w:szCs w:val="28"/>
              </w:rPr>
              <w:t xml:space="preserve">quy định các định mức chi đối với hoạt động tăng cường cơ sở vật chất và nâng cao năng lực chuyên môn cho cơ quan thẩm định tiêu chuẩn quốc gia, nhằm bảo đảm điều kiện cần thiết để nâng cao chất lượng, hiệu quả công tác thẩm định. Quy định này được xây dựng trên cơ sở phân định với các nội dung chi phổ biến tại Điều 12 và cụ thể hóa các khoản chi mang tính đầu tư, phát triển năng lực – yếu tố then </w:t>
            </w:r>
            <w:r w:rsidRPr="006A7896">
              <w:rPr>
                <w:szCs w:val="28"/>
              </w:rPr>
              <w:lastRenderedPageBreak/>
              <w:t>chốt trong việc bảo đảm chất lượng tiêu chuẩn quốc gia.</w:t>
            </w:r>
          </w:p>
          <w:p w14:paraId="37613E15" w14:textId="11580251" w:rsidR="009B3BC0" w:rsidRPr="006A7896" w:rsidRDefault="009B3BC0" w:rsidP="009B3BC0">
            <w:pPr>
              <w:spacing w:before="100" w:beforeAutospacing="1" w:after="100" w:afterAutospacing="1" w:line="240" w:lineRule="auto"/>
              <w:ind w:firstLine="0"/>
              <w:rPr>
                <w:szCs w:val="28"/>
              </w:rPr>
            </w:pPr>
            <w:r w:rsidRPr="006A7896">
              <w:rPr>
                <w:szCs w:val="28"/>
              </w:rPr>
              <w:t>Các nội dung chi bao gồm: mua sắm tài sản công, ứng dụng công nghệ thông tin, chuyển đổi số và tăng cường cơ sở vật chất phục vụ hoạt động thẩm định; đồng thời quy định các khoản chi cho hoạt động đào tạo, tập huấn nâng cao năng lực chuyên môn như phí tham gia các khóa đào tạo trong nước và quốc tế, thuê chuyên gia, giảng viên quốc tế. Các khoản chi này được thiết kế theo hướng dẫn chiếu đến pháp luật hiện hành về tài sản công, đấu thầu, công nghệ thông tin và cơ chế thuê chuyên gia, bảo đảm tính thống nhất và tuân thủ quy định pháp luật có liên quan.</w:t>
            </w:r>
          </w:p>
        </w:tc>
      </w:tr>
      <w:tr w:rsidR="009B3BC0" w:rsidRPr="007234D6" w14:paraId="392625E5" w14:textId="77777777" w:rsidTr="009706E0">
        <w:tc>
          <w:tcPr>
            <w:tcW w:w="4815" w:type="dxa"/>
          </w:tcPr>
          <w:p w14:paraId="3796F96B" w14:textId="77777777" w:rsidR="009B3BC0" w:rsidRPr="007234D6" w:rsidRDefault="009B3BC0" w:rsidP="009B3BC0">
            <w:pPr>
              <w:pStyle w:val="text"/>
              <w:spacing w:before="40" w:after="40"/>
              <w:jc w:val="center"/>
              <w:rPr>
                <w:b/>
                <w:bCs/>
                <w:szCs w:val="28"/>
              </w:rPr>
            </w:pPr>
          </w:p>
        </w:tc>
        <w:tc>
          <w:tcPr>
            <w:tcW w:w="5245" w:type="dxa"/>
          </w:tcPr>
          <w:p w14:paraId="3C9FB990" w14:textId="77777777" w:rsidR="006636A4" w:rsidRPr="006E598C" w:rsidRDefault="006636A4" w:rsidP="006636A4">
            <w:pPr>
              <w:widowControl w:val="0"/>
              <w:spacing w:after="120" w:line="240" w:lineRule="auto"/>
              <w:ind w:firstLine="0"/>
              <w:rPr>
                <w:b/>
                <w:szCs w:val="28"/>
              </w:rPr>
            </w:pPr>
            <w:r w:rsidRPr="006E598C">
              <w:rPr>
                <w:b/>
                <w:bCs/>
                <w:szCs w:val="28"/>
              </w:rPr>
              <w:t>Điều 21. Định mức c</w:t>
            </w:r>
            <w:r w:rsidRPr="006E598C">
              <w:rPr>
                <w:b/>
                <w:szCs w:val="28"/>
              </w:rPr>
              <w:t>hi thực hiện hoạt động đặc thù về đào tạo, bồi dưỡng nghiệp vụ về tiêu chuẩn, quy chuẩn kỹ thuật; phát triển nguồn nhân lực chất lượng cao, đội ngũ chuyên gia đạt trình độ quốc tế trong lĩnh vực tiêu chuẩn, quy chuẩn kỹ thuật</w:t>
            </w:r>
          </w:p>
          <w:p w14:paraId="569EA300" w14:textId="77777777" w:rsidR="006636A4" w:rsidRDefault="006636A4" w:rsidP="006636A4">
            <w:pPr>
              <w:widowControl w:val="0"/>
              <w:spacing w:after="120" w:line="240" w:lineRule="auto"/>
              <w:ind w:firstLine="0"/>
              <w:rPr>
                <w:bCs/>
                <w:szCs w:val="28"/>
              </w:rPr>
            </w:pPr>
            <w:r w:rsidRPr="00A51C12">
              <w:rPr>
                <w:bCs/>
                <w:szCs w:val="28"/>
              </w:rPr>
              <w:t xml:space="preserve">Ngoài các định mức chi quy định tại Điều 12 Thông tư này đối với </w:t>
            </w:r>
            <w:r>
              <w:rPr>
                <w:bCs/>
                <w:szCs w:val="28"/>
              </w:rPr>
              <w:t>một số</w:t>
            </w:r>
            <w:r w:rsidRPr="00A51C12">
              <w:rPr>
                <w:bCs/>
                <w:szCs w:val="28"/>
              </w:rPr>
              <w:t xml:space="preserve"> nội dung công việc có tính chất phổ biến quy định tại Điều 8 Thông tư này, định mức chi đối với một số nội dung công việc đặc thù về đào tạo, bồi dưỡng nghiệp vụ về tiêu chuẩn, quy chuẩn kỹ thuật; phát triển nguồn nhân lực chất lượng cao, đội ngũ chuyên gia đạt trình độ quốc tế trong lĩnh vực </w:t>
            </w:r>
            <w:r w:rsidRPr="006E598C">
              <w:rPr>
                <w:bCs/>
                <w:szCs w:val="28"/>
              </w:rPr>
              <w:t>tiêu chuẩn, quy chuẩn kỹ thuật</w:t>
            </w:r>
            <w:r w:rsidRPr="00A51C12">
              <w:rPr>
                <w:bCs/>
                <w:szCs w:val="28"/>
              </w:rPr>
              <w:t xml:space="preserve"> được quy định như sau:</w:t>
            </w:r>
          </w:p>
          <w:p w14:paraId="1EE0211A" w14:textId="77777777" w:rsidR="006636A4" w:rsidRPr="006E598C" w:rsidRDefault="006636A4" w:rsidP="006636A4">
            <w:pPr>
              <w:widowControl w:val="0"/>
              <w:spacing w:after="120" w:line="240" w:lineRule="auto"/>
              <w:ind w:firstLine="0"/>
              <w:rPr>
                <w:bCs/>
                <w:szCs w:val="28"/>
              </w:rPr>
            </w:pPr>
            <w:r w:rsidRPr="006E598C">
              <w:rPr>
                <w:bCs/>
                <w:szCs w:val="28"/>
              </w:rPr>
              <w:t>1. Chi mua bản quyền tài liệu, giáo trình phục vụ công tác đào tạo, tập huấn nghiệp vụ tiêu chuẩn, quy chuẩn kỹ thuật: xác định theo báo giá của tổ chức giữ bản quyền tài liệu, giáo trình.</w:t>
            </w:r>
          </w:p>
          <w:p w14:paraId="17629DB7" w14:textId="77777777" w:rsidR="006636A4" w:rsidRPr="006E598C" w:rsidRDefault="006636A4" w:rsidP="006636A4">
            <w:pPr>
              <w:widowControl w:val="0"/>
              <w:spacing w:after="120" w:line="240" w:lineRule="auto"/>
              <w:ind w:firstLine="0"/>
              <w:rPr>
                <w:szCs w:val="28"/>
              </w:rPr>
            </w:pPr>
            <w:r w:rsidRPr="006E598C">
              <w:rPr>
                <w:szCs w:val="28"/>
              </w:rPr>
              <w:t xml:space="preserve">2. Chi nộp phí đào tạo theo quy định của các tổ chức đào tạo, bồi dưỡng trong nước và </w:t>
            </w:r>
            <w:r w:rsidRPr="006E598C">
              <w:rPr>
                <w:szCs w:val="28"/>
              </w:rPr>
              <w:lastRenderedPageBreak/>
              <w:t>quốc tế: thực hiện theo yêu cầu, báo giá của nơi tổ chức đào tạo, bồi dưỡng.</w:t>
            </w:r>
          </w:p>
          <w:p w14:paraId="3D4942F5" w14:textId="77777777" w:rsidR="006636A4" w:rsidRDefault="006636A4" w:rsidP="006636A4">
            <w:pPr>
              <w:widowControl w:val="0"/>
              <w:spacing w:after="120" w:line="240" w:lineRule="auto"/>
              <w:ind w:firstLine="0"/>
              <w:rPr>
                <w:szCs w:val="28"/>
              </w:rPr>
            </w:pPr>
            <w:r w:rsidRPr="006E598C">
              <w:rPr>
                <w:szCs w:val="28"/>
              </w:rPr>
              <w:t>3. Chi phát triển chương trình đào tạo, học phần, môn học về tiêu chuẩn, quy chuẩn kỹ thuật trong các trường học: được áp dụng nội dung chi và định mức chi quy định tại Điều 4 Thông tư số 100/2025/TT-BTC; công lao động chi cho các thành viên tham gia xây dựng chương trình đào tạo, đề cương học phần, môn học, biên soạn giáo trình</w:t>
            </w:r>
            <w:r>
              <w:rPr>
                <w:szCs w:val="28"/>
              </w:rPr>
              <w:t xml:space="preserve"> thực hiện theo hệ số, phương pháp xác định </w:t>
            </w:r>
            <w:r w:rsidRPr="006E598C">
              <w:rPr>
                <w:szCs w:val="28"/>
              </w:rPr>
              <w:t xml:space="preserve">và mức thù lao của các </w:t>
            </w:r>
            <w:r w:rsidRPr="006E598C">
              <w:rPr>
                <w:bCs/>
                <w:szCs w:val="28"/>
              </w:rPr>
              <w:t>chức danh được quy định tại Điều 9 và Điều 10 Thông tư số 39/2025/TT-BKHCN.</w:t>
            </w:r>
            <w:r w:rsidRPr="006E598C">
              <w:rPr>
                <w:szCs w:val="28"/>
              </w:rPr>
              <w:t xml:space="preserve"> </w:t>
            </w:r>
          </w:p>
          <w:p w14:paraId="3E9A83CD" w14:textId="77777777" w:rsidR="006636A4" w:rsidRPr="00E219BE" w:rsidRDefault="006636A4" w:rsidP="006636A4">
            <w:pPr>
              <w:widowControl w:val="0"/>
              <w:spacing w:after="120" w:line="240" w:lineRule="auto"/>
              <w:ind w:firstLine="0"/>
              <w:rPr>
                <w:spacing w:val="-4"/>
                <w:szCs w:val="28"/>
                <w:lang w:val="vi-VN"/>
              </w:rPr>
            </w:pPr>
            <w:r w:rsidRPr="00E219BE">
              <w:rPr>
                <w:spacing w:val="-4"/>
                <w:szCs w:val="28"/>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14:paraId="48BF1E4C" w14:textId="77777777" w:rsidR="006636A4" w:rsidRPr="006E598C" w:rsidRDefault="006636A4" w:rsidP="006636A4">
            <w:pPr>
              <w:spacing w:after="120" w:line="240" w:lineRule="auto"/>
              <w:ind w:firstLine="0"/>
              <w:rPr>
                <w:bCs/>
                <w:szCs w:val="28"/>
              </w:rPr>
            </w:pPr>
            <w:r w:rsidRPr="006E598C">
              <w:rPr>
                <w:bCs/>
                <w:szCs w:val="28"/>
              </w:rPr>
              <w:t xml:space="preserve">4. Chi tổ chức các khóa đào tạo tại nước ngoài cho các chuyên gia lĩnh vực tiêu chuẩn, quy chuẩn kỹ thuật đạt trình độ quốc tế: áp dụng </w:t>
            </w:r>
            <w:r w:rsidRPr="006E598C">
              <w:rPr>
                <w:bCs/>
                <w:szCs w:val="28"/>
              </w:rPr>
              <w:lastRenderedPageBreak/>
              <w:t>nội dung chi và định mức chi được quy định tại Thông tư số </w:t>
            </w:r>
            <w:hyperlink r:id="rId14" w:tgtFrame="_blank" w:tooltip="88/2017/TT-BTC" w:history="1">
              <w:r w:rsidRPr="006E598C">
                <w:rPr>
                  <w:bCs/>
                  <w:szCs w:val="28"/>
                </w:rPr>
                <w:t>88/2017/TT-BTC</w:t>
              </w:r>
            </w:hyperlink>
            <w:r w:rsidRPr="006E598C">
              <w:rPr>
                <w:bCs/>
                <w:szCs w:val="28"/>
              </w:rPr>
              <w:t> ngày 22 tháng 8 năm 2017 của Bộ trưởng Bộ Tài chính hướng dẫn cơ chế tài chính thực hiện Đề án đào tạo, bồi dưỡng nhân lực khoa học và công nghệ ở trong nước và nước ngoài bằng ngân sách nhà nước.</w:t>
            </w:r>
          </w:p>
          <w:p w14:paraId="35EB4EB8" w14:textId="25AD3EC3" w:rsidR="009B3BC0" w:rsidRPr="007234D6" w:rsidRDefault="006636A4" w:rsidP="006636A4">
            <w:pPr>
              <w:spacing w:after="120" w:line="240" w:lineRule="auto"/>
              <w:ind w:firstLine="0"/>
              <w:rPr>
                <w:szCs w:val="28"/>
              </w:rPr>
            </w:pPr>
            <w:r w:rsidRPr="006E598C">
              <w:rPr>
                <w:bCs/>
                <w:szCs w:val="28"/>
              </w:rPr>
              <w:t xml:space="preserve">5. Chi thuê chuyên gia, giảng viên trong nước </w:t>
            </w:r>
            <w:r>
              <w:rPr>
                <w:bCs/>
                <w:szCs w:val="28"/>
              </w:rPr>
              <w:t>để</w:t>
            </w:r>
            <w:r w:rsidRPr="006E598C">
              <w:rPr>
                <w:bCs/>
                <w:szCs w:val="28"/>
              </w:rPr>
              <w:t xml:space="preserve"> đào tạo nguồn nhân lực chất lượng cao, đạt trình độ quốc tế trong lĩnh vực tiêu chuẩn, quy chuẩn kỹ thuật: tiền công </w:t>
            </w:r>
            <w:r>
              <w:rPr>
                <w:bCs/>
                <w:szCs w:val="28"/>
              </w:rPr>
              <w:t xml:space="preserve">được xác định </w:t>
            </w:r>
            <w:r w:rsidRPr="006E598C">
              <w:rPr>
                <w:bCs/>
                <w:szCs w:val="28"/>
              </w:rPr>
              <w:t>theo yêu cầu của chuyên gia</w:t>
            </w:r>
            <w:r>
              <w:rPr>
                <w:bCs/>
                <w:szCs w:val="28"/>
              </w:rPr>
              <w:t>,</w:t>
            </w:r>
            <w:r w:rsidRPr="006E598C">
              <w:rPr>
                <w:bCs/>
                <w:szCs w:val="28"/>
              </w:rPr>
              <w:t xml:space="preserve"> giảng viên phù hợp với yêu cầu đặt hàng của cơ quan chủ trì và chuẩn đầu vào của chương trình đào tạo chất lượng cao, đạt trình độ quốc tế.</w:t>
            </w:r>
          </w:p>
        </w:tc>
        <w:tc>
          <w:tcPr>
            <w:tcW w:w="4819" w:type="dxa"/>
          </w:tcPr>
          <w:p w14:paraId="4D27F9D9" w14:textId="7F32388C" w:rsidR="009B3BC0" w:rsidRPr="00474A30" w:rsidRDefault="009B3BC0" w:rsidP="009B3BC0">
            <w:pPr>
              <w:spacing w:before="100" w:beforeAutospacing="1" w:after="100" w:afterAutospacing="1" w:line="240" w:lineRule="auto"/>
              <w:ind w:firstLine="0"/>
              <w:rPr>
                <w:szCs w:val="28"/>
              </w:rPr>
            </w:pPr>
            <w:r w:rsidRPr="00474A30">
              <w:rPr>
                <w:szCs w:val="28"/>
              </w:rPr>
              <w:lastRenderedPageBreak/>
              <w:t xml:space="preserve">Điều 21 </w:t>
            </w:r>
            <w:r>
              <w:rPr>
                <w:szCs w:val="28"/>
              </w:rPr>
              <w:t xml:space="preserve">dự thảo Thông tư </w:t>
            </w:r>
            <w:r w:rsidRPr="00474A30">
              <w:rPr>
                <w:szCs w:val="28"/>
              </w:rPr>
              <w:t>quy định các định mức chi đối với hoạt động đào tạo, bồi dưỡng nghiệp vụ; phát triển nguồn nhân lực chất lượng cao và đội ngũ chuyên gia đạt trình độ quốc tế trong lĩnh vực tiêu chuẩn, quy chuẩn kỹ thuật. Quy định này nhằm cụ thể hóa các nội dung chi tại Điều 8, đồng thời phân định rõ với các nội dung chi mang tính phổ biến tại Điều 12 để thiết lập cơ chế tài chính phù hợp cho các hoạt động đào tạo chuyên sâu, chất lượng cao.</w:t>
            </w:r>
          </w:p>
          <w:p w14:paraId="11A8E043" w14:textId="77777777" w:rsidR="009B3BC0" w:rsidRPr="00474A30" w:rsidRDefault="009B3BC0" w:rsidP="009B3BC0">
            <w:pPr>
              <w:spacing w:before="100" w:beforeAutospacing="1" w:after="100" w:afterAutospacing="1" w:line="240" w:lineRule="auto"/>
              <w:ind w:firstLine="0"/>
              <w:rPr>
                <w:szCs w:val="28"/>
              </w:rPr>
            </w:pPr>
            <w:r w:rsidRPr="00474A30">
              <w:rPr>
                <w:szCs w:val="28"/>
              </w:rPr>
              <w:t xml:space="preserve">Các nội dung chi đặc thù bao gồm: mua bản quyền tài liệu, giáo trình; nộp phí đào tạo theo yêu cầu của tổ chức đào tạo trong nước và quốc tế; phát triển chương trình đào tạo, học phần, môn học trong các cơ sở giáo dục; tổ chức đào tạo, bồi dưỡng ở nước ngoài; và thuê chuyên gia, giảng viên có trình độ cao để đào tạo đội ngũ chuyên gia đạt chuẩn quốc tế. Các định mức chi được xây dựng theo hướng linh hoạt, gắn với cơ chế thị trường (thông qua báo giá, yêu cầu của đơn vị cung cấp dịch </w:t>
            </w:r>
            <w:r w:rsidRPr="00474A30">
              <w:rPr>
                <w:szCs w:val="28"/>
              </w:rPr>
              <w:lastRenderedPageBreak/>
              <w:t>vụ) và đồng thời dẫn chiếu đến các quy định hiện hành liên quan để bảo đảm tính thống nhất, khả thi và hiệu quả trong tổ chức thực hiện.</w:t>
            </w:r>
          </w:p>
          <w:p w14:paraId="1F37C24F" w14:textId="77777777" w:rsidR="009B3BC0" w:rsidRPr="00474A30" w:rsidRDefault="009B3BC0" w:rsidP="009B3BC0">
            <w:pPr>
              <w:spacing w:before="40" w:after="40" w:line="240" w:lineRule="auto"/>
              <w:ind w:firstLine="0"/>
              <w:rPr>
                <w:szCs w:val="28"/>
              </w:rPr>
            </w:pPr>
          </w:p>
        </w:tc>
      </w:tr>
      <w:tr w:rsidR="009B3BC0" w:rsidRPr="007234D6" w14:paraId="37F67A91" w14:textId="77777777" w:rsidTr="009706E0">
        <w:tc>
          <w:tcPr>
            <w:tcW w:w="4815" w:type="dxa"/>
          </w:tcPr>
          <w:p w14:paraId="1C1C3002" w14:textId="77777777" w:rsidR="009B3BC0" w:rsidRPr="007234D6" w:rsidRDefault="009B3BC0" w:rsidP="009B3BC0">
            <w:pPr>
              <w:pStyle w:val="text"/>
              <w:spacing w:before="40" w:after="40"/>
              <w:jc w:val="center"/>
              <w:rPr>
                <w:b/>
                <w:bCs/>
                <w:szCs w:val="28"/>
              </w:rPr>
            </w:pPr>
          </w:p>
        </w:tc>
        <w:tc>
          <w:tcPr>
            <w:tcW w:w="5245" w:type="dxa"/>
          </w:tcPr>
          <w:p w14:paraId="0208157A" w14:textId="77777777" w:rsidR="006636A4" w:rsidRPr="006E598C" w:rsidRDefault="006636A4" w:rsidP="006636A4">
            <w:pPr>
              <w:widowControl w:val="0"/>
              <w:spacing w:after="120" w:line="240" w:lineRule="auto"/>
              <w:ind w:firstLine="0"/>
              <w:rPr>
                <w:b/>
                <w:bCs/>
                <w:szCs w:val="28"/>
              </w:rPr>
            </w:pPr>
            <w:r w:rsidRPr="006E598C">
              <w:rPr>
                <w:b/>
                <w:bCs/>
                <w:szCs w:val="28"/>
              </w:rPr>
              <w:t>Điều 22. Định mức chi thực hiện hoạt động đặc thù về hợp tác quốc tế lĩnh vực tiêu chuẩn và quy chuẩn kỹ thuật</w:t>
            </w:r>
          </w:p>
          <w:p w14:paraId="0B2CA424" w14:textId="77777777" w:rsidR="006636A4" w:rsidRDefault="006636A4" w:rsidP="006636A4">
            <w:pPr>
              <w:widowControl w:val="0"/>
              <w:spacing w:after="120" w:line="240" w:lineRule="auto"/>
              <w:ind w:firstLine="0"/>
              <w:rPr>
                <w:bCs/>
                <w:szCs w:val="28"/>
              </w:rPr>
            </w:pPr>
            <w:r w:rsidRPr="00074BF5">
              <w:rPr>
                <w:bCs/>
                <w:szCs w:val="28"/>
              </w:rPr>
              <w:t xml:space="preserve">Ngoài các định mức chi quy định tại Điều 12 Thông tư này đối với </w:t>
            </w:r>
            <w:r>
              <w:rPr>
                <w:bCs/>
                <w:szCs w:val="28"/>
              </w:rPr>
              <w:t>một số</w:t>
            </w:r>
            <w:r w:rsidRPr="00074BF5">
              <w:rPr>
                <w:bCs/>
                <w:szCs w:val="28"/>
              </w:rPr>
              <w:t xml:space="preserve"> nội dung công việc có tính chất phổ biến quy định tại Điều 9 Thông tư này, định mức chi đối với một số nội dung công việc đặc thù về hợp tác quốc tế trong lĩnh vực tiêu chuẩn và quy chuẩn kỹ </w:t>
            </w:r>
            <w:r w:rsidRPr="00074BF5">
              <w:rPr>
                <w:bCs/>
                <w:szCs w:val="28"/>
              </w:rPr>
              <w:lastRenderedPageBreak/>
              <w:t>thuật được quy định như sau:</w:t>
            </w:r>
          </w:p>
          <w:p w14:paraId="4AA1C31C" w14:textId="77777777" w:rsidR="006636A4" w:rsidRPr="006E598C" w:rsidRDefault="006636A4" w:rsidP="006636A4">
            <w:pPr>
              <w:widowControl w:val="0"/>
              <w:spacing w:after="120" w:line="240" w:lineRule="auto"/>
              <w:ind w:firstLine="0"/>
              <w:rPr>
                <w:szCs w:val="28"/>
              </w:rPr>
            </w:pPr>
            <w:r w:rsidRPr="006E598C">
              <w:rPr>
                <w:szCs w:val="28"/>
              </w:rPr>
              <w:t>1. Chi họp, hội thảo tham vấn, góp ý dự thảo tiêu chuẩn quốc tế, bao gồm:</w:t>
            </w:r>
          </w:p>
          <w:p w14:paraId="3AC6E553" w14:textId="77777777" w:rsidR="006636A4" w:rsidRPr="006E598C" w:rsidRDefault="006636A4" w:rsidP="006636A4">
            <w:pPr>
              <w:widowControl w:val="0"/>
              <w:spacing w:after="120" w:line="240" w:lineRule="auto"/>
              <w:ind w:firstLine="0"/>
              <w:rPr>
                <w:szCs w:val="28"/>
              </w:rPr>
            </w:pPr>
            <w:r w:rsidRPr="006E598C">
              <w:rPr>
                <w:szCs w:val="28"/>
              </w:rPr>
              <w:t>a) Chủ trì: 1.500.000 đồng/buổi;</w:t>
            </w:r>
          </w:p>
          <w:p w14:paraId="7B587BBD" w14:textId="77777777" w:rsidR="006636A4" w:rsidRPr="006E598C" w:rsidRDefault="006636A4" w:rsidP="006636A4">
            <w:pPr>
              <w:widowControl w:val="0"/>
              <w:spacing w:after="120" w:line="240" w:lineRule="auto"/>
              <w:ind w:firstLine="0"/>
              <w:rPr>
                <w:szCs w:val="28"/>
              </w:rPr>
            </w:pPr>
            <w:r w:rsidRPr="006E598C">
              <w:rPr>
                <w:szCs w:val="28"/>
              </w:rPr>
              <w:t>b) Đại biểu: 700.000 đồng/người/buổi.</w:t>
            </w:r>
          </w:p>
          <w:p w14:paraId="0C8FF2A8" w14:textId="77777777" w:rsidR="006636A4" w:rsidRPr="006E598C" w:rsidRDefault="006636A4" w:rsidP="006636A4">
            <w:pPr>
              <w:widowControl w:val="0"/>
              <w:spacing w:after="120" w:line="240" w:lineRule="auto"/>
              <w:ind w:firstLine="0"/>
              <w:rPr>
                <w:szCs w:val="28"/>
              </w:rPr>
            </w:pPr>
            <w:r w:rsidRPr="006E598C">
              <w:rPr>
                <w:szCs w:val="28"/>
              </w:rPr>
              <w:t>2. Định mức chi góp ý dự thảo tiêu chuẩn quốc tế: tối đa 1.000.000 đồng/một (01) phiếu ý kiến từ doanh nhân, nhà khoa học, chuyên gia đầu ngành; tối đa 500.000 đồng/phiếu ý kiến đối với thành phần còn lại.</w:t>
            </w:r>
          </w:p>
          <w:p w14:paraId="095CC737" w14:textId="77777777" w:rsidR="006636A4" w:rsidRPr="0087548C" w:rsidRDefault="006636A4" w:rsidP="006636A4">
            <w:pPr>
              <w:widowControl w:val="0"/>
              <w:spacing w:after="120" w:line="240" w:lineRule="auto"/>
              <w:ind w:firstLine="0"/>
              <w:rPr>
                <w:strike/>
                <w:szCs w:val="28"/>
              </w:rPr>
            </w:pPr>
            <w:r w:rsidRPr="006E598C">
              <w:rPr>
                <w:szCs w:val="28"/>
              </w:rPr>
              <w:t xml:space="preserve">3. Chi tiếp thu ý kiến góp ý và biên soạn phiếu góp ý quốc gia đối với dự thảo tiêu chuẩn quốc tế: 1.000.000 đồng/phiếu góp ý được cấp có thẩm quyền phê </w:t>
            </w:r>
            <w:r w:rsidRPr="0087548C">
              <w:rPr>
                <w:szCs w:val="28"/>
              </w:rPr>
              <w:t>duyệt.</w:t>
            </w:r>
          </w:p>
          <w:p w14:paraId="47533497" w14:textId="77777777" w:rsidR="006636A4" w:rsidRDefault="006636A4" w:rsidP="006636A4">
            <w:pPr>
              <w:widowControl w:val="0"/>
              <w:spacing w:after="120" w:line="240" w:lineRule="auto"/>
              <w:ind w:firstLine="0"/>
              <w:rPr>
                <w:szCs w:val="28"/>
              </w:rPr>
            </w:pPr>
            <w:r w:rsidRPr="0087548C">
              <w:rPr>
                <w:szCs w:val="28"/>
              </w:rPr>
              <w:t xml:space="preserve">4. Chi hỗ trợ cho chuyên gia </w:t>
            </w:r>
            <w:r>
              <w:rPr>
                <w:szCs w:val="28"/>
              </w:rPr>
              <w:t>là công dân</w:t>
            </w:r>
            <w:r w:rsidRPr="0087548C">
              <w:rPr>
                <w:szCs w:val="28"/>
              </w:rPr>
              <w:t xml:space="preserve"> Việt Nam</w:t>
            </w:r>
            <w:r>
              <w:rPr>
                <w:szCs w:val="28"/>
              </w:rPr>
              <w:t xml:space="preserve">, thành viên chính thức </w:t>
            </w:r>
            <w:r w:rsidRPr="0087548C">
              <w:rPr>
                <w:szCs w:val="28"/>
              </w:rPr>
              <w:t xml:space="preserve"> của ban kỹ thuật tiêu chuẩn thuộc tổ chức tiêu chuẩn quốc tế khi tham gia trực tiếp xây dựng tiêu chuẩn quốc tế: ngoài hưởng chế độ công tác nước ngoài theo quy định tại điểm b khoản 1 Điều 12 Thông tư này hoặc chế độ do các tổ chức tiêu chuẩn quốc tế chi trả (nếu có), chuyên gia được hưởng thù lao tối đa 1.000.000 </w:t>
            </w:r>
            <w:r w:rsidRPr="0087548C">
              <w:rPr>
                <w:szCs w:val="28"/>
              </w:rPr>
              <w:lastRenderedPageBreak/>
              <w:t xml:space="preserve">đồng/người/ngày làm việc. </w:t>
            </w:r>
          </w:p>
          <w:p w14:paraId="5E1553C1" w14:textId="77777777" w:rsidR="006636A4" w:rsidRPr="0042482C" w:rsidRDefault="006636A4" w:rsidP="006636A4">
            <w:pPr>
              <w:widowControl w:val="0"/>
              <w:spacing w:after="120" w:line="240" w:lineRule="auto"/>
              <w:ind w:firstLine="0"/>
              <w:rPr>
                <w:szCs w:val="28"/>
              </w:rPr>
            </w:pPr>
            <w:r w:rsidRPr="0042482C">
              <w:rPr>
                <w:szCs w:val="28"/>
              </w:rPr>
              <w:t>Căn cứ xác định số ngày làm việc được hưởng thù lao là báo cáo công việc, bảng chấm công (time sheet) có xác nhận của tổ chức tiêu chuẩn quốc tế hoặc chương trình làm việc chính thức của tổ chức đó.</w:t>
            </w:r>
          </w:p>
          <w:p w14:paraId="733AF737" w14:textId="77777777" w:rsidR="006636A4" w:rsidRPr="0042482C" w:rsidRDefault="006636A4" w:rsidP="006636A4">
            <w:pPr>
              <w:widowControl w:val="0"/>
              <w:spacing w:after="120" w:line="240" w:lineRule="auto"/>
              <w:ind w:firstLine="0"/>
              <w:rPr>
                <w:szCs w:val="28"/>
              </w:rPr>
            </w:pPr>
            <w:r w:rsidRPr="0042482C">
              <w:rPr>
                <w:szCs w:val="28"/>
              </w:rPr>
              <w:t>Thời gian hưởng thù lao do cấp có thẩm quyền quyết định trên cơ sở yêu cầu nhiệm vụ, hiệu quả và tác động đối với Việt Nam, bảo đảm phù hợp với khả năng cân đối kinh phí của cơ quan, đơn vị.</w:t>
            </w:r>
          </w:p>
          <w:p w14:paraId="382AEC98" w14:textId="77777777" w:rsidR="006636A4" w:rsidRPr="006E598C" w:rsidRDefault="006636A4" w:rsidP="006636A4">
            <w:pPr>
              <w:widowControl w:val="0"/>
              <w:spacing w:after="120" w:line="240" w:lineRule="auto"/>
              <w:ind w:firstLine="0"/>
              <w:rPr>
                <w:szCs w:val="28"/>
              </w:rPr>
            </w:pPr>
            <w:r w:rsidRPr="006E598C">
              <w:rPr>
                <w:szCs w:val="28"/>
              </w:rPr>
              <w:t>5. Chi phí cử chuyên gia là đại diện của Việt Nam làm việc tại các tổ chức tiêu chuẩn quốc tế: thực hiện theo quy định tại Nghị quyết số 250/2025/QH15 của Quố</w:t>
            </w:r>
            <w:r>
              <w:rPr>
                <w:szCs w:val="28"/>
              </w:rPr>
              <w:t>c h</w:t>
            </w:r>
            <w:r w:rsidRPr="006E598C">
              <w:rPr>
                <w:szCs w:val="28"/>
              </w:rPr>
              <w:t xml:space="preserve">ội về một số cơ chế, chính sách đặc thù nhằm nâng cao hiệu quả hội nhập quốc tế và các văn bản </w:t>
            </w:r>
            <w:r>
              <w:rPr>
                <w:szCs w:val="28"/>
              </w:rPr>
              <w:t>quy định chi tiết, hướng dẫn thi hành</w:t>
            </w:r>
            <w:r w:rsidRPr="006E598C">
              <w:rPr>
                <w:szCs w:val="28"/>
              </w:rPr>
              <w:t>.</w:t>
            </w:r>
          </w:p>
          <w:p w14:paraId="61C3678C" w14:textId="77777777" w:rsidR="006636A4" w:rsidRPr="006E598C" w:rsidRDefault="006636A4" w:rsidP="006636A4">
            <w:pPr>
              <w:spacing w:after="120" w:line="240" w:lineRule="auto"/>
              <w:ind w:firstLine="0"/>
              <w:rPr>
                <w:bCs/>
                <w:szCs w:val="28"/>
              </w:rPr>
            </w:pPr>
            <w:r w:rsidRPr="006E598C">
              <w:rPr>
                <w:szCs w:val="28"/>
              </w:rPr>
              <w:t xml:space="preserve">6. Chi đào tạo nâng cao chất lượng nguồn nhân lực tham gia ban kỹ thuật quốc tế </w:t>
            </w:r>
            <w:r w:rsidRPr="006E598C">
              <w:rPr>
                <w:bCs/>
                <w:szCs w:val="28"/>
              </w:rPr>
              <w:t>áp dụng nội dung chi và định mức chi được quy định tại Thông tư số </w:t>
            </w:r>
            <w:hyperlink r:id="rId15" w:tgtFrame="_blank" w:tooltip="88/2017/TT-BTC" w:history="1">
              <w:r w:rsidRPr="006E598C">
                <w:rPr>
                  <w:bCs/>
                  <w:szCs w:val="28"/>
                </w:rPr>
                <w:t>88/2017/TT-BTC</w:t>
              </w:r>
            </w:hyperlink>
            <w:r w:rsidRPr="006E598C">
              <w:rPr>
                <w:bCs/>
                <w:szCs w:val="28"/>
              </w:rPr>
              <w:t>; phí đăng ký tham gia các khóa đào tạo xác định theo yêu cầu, báo giá của tổ chức đào tạo.</w:t>
            </w:r>
          </w:p>
          <w:p w14:paraId="006A73BA" w14:textId="5B9F9958" w:rsidR="009B3BC0" w:rsidRPr="007234D6" w:rsidRDefault="006636A4" w:rsidP="006636A4">
            <w:pPr>
              <w:spacing w:after="120" w:line="240" w:lineRule="auto"/>
              <w:ind w:firstLine="0"/>
              <w:rPr>
                <w:szCs w:val="28"/>
              </w:rPr>
            </w:pPr>
            <w:r w:rsidRPr="006E598C">
              <w:rPr>
                <w:bCs/>
                <w:szCs w:val="28"/>
              </w:rPr>
              <w:lastRenderedPageBreak/>
              <w:t>7. Chi nộp phí thành viên của Việt Nam tại các tổ chức tiêu chuẩn quốc tế, tổ chức tiêu chuẩn khu vực: thực hiện theo quy định tại Quyết định số 110/1998/QĐ-TTg ngày 25 tháng 6 năm 1998 của Thủ tướng Chính phủ về việc đóng niên liễm cho các tổ chức quốc tế.</w:t>
            </w:r>
          </w:p>
        </w:tc>
        <w:tc>
          <w:tcPr>
            <w:tcW w:w="4819" w:type="dxa"/>
          </w:tcPr>
          <w:p w14:paraId="02B53446" w14:textId="19DE3D82" w:rsidR="009B3BC0" w:rsidRPr="00D4218F" w:rsidRDefault="009B3BC0" w:rsidP="009B3BC0">
            <w:pPr>
              <w:spacing w:before="100" w:beforeAutospacing="1" w:after="100" w:afterAutospacing="1" w:line="240" w:lineRule="auto"/>
              <w:ind w:firstLine="0"/>
              <w:rPr>
                <w:szCs w:val="28"/>
              </w:rPr>
            </w:pPr>
            <w:r w:rsidRPr="00D4218F">
              <w:rPr>
                <w:szCs w:val="28"/>
              </w:rPr>
              <w:lastRenderedPageBreak/>
              <w:t xml:space="preserve">Điều 22 </w:t>
            </w:r>
            <w:r>
              <w:rPr>
                <w:szCs w:val="28"/>
              </w:rPr>
              <w:t xml:space="preserve">dự thảo Thông tư </w:t>
            </w:r>
            <w:r w:rsidRPr="00D4218F">
              <w:rPr>
                <w:szCs w:val="28"/>
              </w:rPr>
              <w:t xml:space="preserve">quy định các định mức chi đối với hoạt động hợp tác quốc tế trong lĩnh vực tiêu chuẩn, quy chuẩn kỹ thuật, nhằm cụ thể hóa các nội dung chi tại Điều 9 và bảo đảm nguồn lực tài chính cho việc tham gia, đóng góp và hội nhập sâu rộng vào hệ thống tiêu chuẩn quốc tế. Quy định này được xây dựng theo hướng phân định rõ với các nội dung chi mang tính phổ biến tại Điều 12, </w:t>
            </w:r>
            <w:r w:rsidRPr="00D4218F">
              <w:rPr>
                <w:szCs w:val="28"/>
              </w:rPr>
              <w:lastRenderedPageBreak/>
              <w:t>đồng thời bổ sung các định mức chi đặc thù phù hợp với yêu cầu thực tiễn của hoạt động hợp tác quốc tế.</w:t>
            </w:r>
          </w:p>
          <w:p w14:paraId="7CA32563" w14:textId="77777777" w:rsidR="009B3BC0" w:rsidRPr="00D4218F" w:rsidRDefault="009B3BC0" w:rsidP="009B3BC0">
            <w:pPr>
              <w:spacing w:before="100" w:beforeAutospacing="1" w:after="100" w:afterAutospacing="1" w:line="240" w:lineRule="auto"/>
              <w:ind w:firstLine="0"/>
              <w:rPr>
                <w:szCs w:val="28"/>
              </w:rPr>
            </w:pPr>
            <w:r w:rsidRPr="00D4218F">
              <w:rPr>
                <w:szCs w:val="28"/>
              </w:rPr>
              <w:t>Các nội dung chi đặc thù bao gồm: tổ chức họp, hội thảo tham vấn góp ý dự thảo tiêu chuẩn quốc tế; chi cho hoạt động góp ý và tổng hợp ý kiến quốc gia; hỗ trợ thù lao cho chuyên gia Việt Nam tham gia trực tiếp xây dựng tiêu chuẩn quốc tế; chi đào tạo nâng cao năng lực tham gia ban kỹ thuật quốc tế; và chi nộp phí thành viên của Việt Nam tại các tổ chức tiêu chuẩn quốc tế, khu vực. Một số định mức được quy định cụ thể nhằm tạo thuận lợi trong lập dự toán và kiểm soát chi, trong khi các nội dung khác được dẫn chiếu đến quy định hiện hành để bảo đảm tính thống nhất, linh hoạt và phù hợp với thông lệ quốc tế.</w:t>
            </w:r>
          </w:p>
          <w:p w14:paraId="0EE6667D" w14:textId="0F349C38" w:rsidR="009B3BC0" w:rsidRPr="00D4218F" w:rsidRDefault="009B3BC0" w:rsidP="009B3BC0">
            <w:pPr>
              <w:spacing w:before="40" w:after="40" w:line="240" w:lineRule="auto"/>
              <w:ind w:firstLine="0"/>
              <w:rPr>
                <w:szCs w:val="28"/>
              </w:rPr>
            </w:pPr>
          </w:p>
        </w:tc>
      </w:tr>
      <w:tr w:rsidR="009B3BC0" w:rsidRPr="007234D6" w14:paraId="4D19A83B" w14:textId="77777777" w:rsidTr="009706E0">
        <w:tc>
          <w:tcPr>
            <w:tcW w:w="4815" w:type="dxa"/>
          </w:tcPr>
          <w:p w14:paraId="49F38C42" w14:textId="77777777" w:rsidR="009B3BC0" w:rsidRPr="007234D6" w:rsidRDefault="009B3BC0" w:rsidP="009B3BC0">
            <w:pPr>
              <w:pStyle w:val="text"/>
              <w:spacing w:before="40" w:after="40"/>
              <w:jc w:val="center"/>
              <w:rPr>
                <w:b/>
                <w:bCs/>
                <w:szCs w:val="28"/>
              </w:rPr>
            </w:pPr>
          </w:p>
        </w:tc>
        <w:tc>
          <w:tcPr>
            <w:tcW w:w="5245" w:type="dxa"/>
          </w:tcPr>
          <w:p w14:paraId="1FC00527" w14:textId="77777777" w:rsidR="006636A4" w:rsidRPr="006E598C" w:rsidRDefault="006636A4" w:rsidP="006636A4">
            <w:pPr>
              <w:widowControl w:val="0"/>
              <w:spacing w:after="120" w:line="240" w:lineRule="auto"/>
              <w:ind w:firstLine="0"/>
              <w:rPr>
                <w:b/>
                <w:bCs/>
                <w:szCs w:val="28"/>
              </w:rPr>
            </w:pPr>
            <w:r w:rsidRPr="006E598C">
              <w:rPr>
                <w:b/>
                <w:bCs/>
                <w:szCs w:val="28"/>
              </w:rPr>
              <w:t>Điều 23. Định mức chi thực hiện hoạt động đặc thù về thông báo và hỏi đáp về hàng rào kỹ thuật trong thương mại</w:t>
            </w:r>
          </w:p>
          <w:p w14:paraId="249260EB" w14:textId="77777777" w:rsidR="006636A4" w:rsidRDefault="006636A4" w:rsidP="006636A4">
            <w:pPr>
              <w:spacing w:after="120" w:line="240" w:lineRule="auto"/>
              <w:ind w:firstLine="0"/>
              <w:rPr>
                <w:bCs/>
                <w:szCs w:val="28"/>
              </w:rPr>
            </w:pPr>
            <w:r w:rsidRPr="000C0885">
              <w:rPr>
                <w:bCs/>
                <w:szCs w:val="28"/>
              </w:rPr>
              <w:t xml:space="preserve">Ngoài các định mức chi quy định tại Điều 12 Thông tư này đối với </w:t>
            </w:r>
            <w:r>
              <w:rPr>
                <w:bCs/>
                <w:szCs w:val="28"/>
              </w:rPr>
              <w:t>một số</w:t>
            </w:r>
            <w:r w:rsidRPr="000C0885">
              <w:rPr>
                <w:bCs/>
                <w:szCs w:val="28"/>
              </w:rPr>
              <w:t xml:space="preserve"> nội dung công việc có tính chất phổ biến quy định tại Điều 10 Thông tư này, định mức chi đối với một số nội dung công việc đặc thù về thông báo và hỏi đáp về hàng rào kỹ thuật trong thương mại được quy định như sau:</w:t>
            </w:r>
          </w:p>
          <w:p w14:paraId="1E9CD03E" w14:textId="77777777" w:rsidR="006636A4" w:rsidRPr="006E598C" w:rsidRDefault="006636A4" w:rsidP="006636A4">
            <w:pPr>
              <w:spacing w:after="120" w:line="240" w:lineRule="auto"/>
              <w:ind w:firstLine="0"/>
              <w:rPr>
                <w:szCs w:val="28"/>
              </w:rPr>
            </w:pPr>
            <w:r w:rsidRPr="006E598C">
              <w:rPr>
                <w:bCs/>
                <w:szCs w:val="28"/>
              </w:rPr>
              <w:t xml:space="preserve">1. Chi xây dựng, vận hành, duy trì và nâng cấp hạ tầng thông báo và hỏi đáp quốc gia về hàng rào kỹ thuật trong thương mại, bao gồm cả nền tảng số và cơ sở dữ liệu: </w:t>
            </w:r>
            <w:r w:rsidRPr="006E598C">
              <w:rPr>
                <w:szCs w:val="28"/>
              </w:rPr>
              <w:t>thực hiện theo quy định tại Nghị định số 45/2026/NĐ-CP</w:t>
            </w:r>
            <w:r>
              <w:rPr>
                <w:szCs w:val="28"/>
              </w:rPr>
              <w:t>,</w:t>
            </w:r>
            <w:r w:rsidRPr="006E598C">
              <w:rPr>
                <w:rFonts w:cs="Arial"/>
              </w:rPr>
              <w:t xml:space="preserve"> Nghị định số 179/2025/NĐ-CP </w:t>
            </w:r>
            <w:r w:rsidRPr="006E598C">
              <w:rPr>
                <w:szCs w:val="28"/>
              </w:rPr>
              <w:t>và các pháp luật hiện hành có liên quan.</w:t>
            </w:r>
          </w:p>
          <w:p w14:paraId="00EDAF32" w14:textId="77777777" w:rsidR="006636A4" w:rsidRPr="006E598C" w:rsidRDefault="006636A4" w:rsidP="006636A4">
            <w:pPr>
              <w:spacing w:after="120" w:line="240" w:lineRule="auto"/>
              <w:ind w:firstLine="0"/>
              <w:rPr>
                <w:bCs/>
                <w:szCs w:val="28"/>
              </w:rPr>
            </w:pPr>
            <w:r w:rsidRPr="006E598C">
              <w:rPr>
                <w:szCs w:val="28"/>
              </w:rPr>
              <w:lastRenderedPageBreak/>
              <w:t xml:space="preserve">2. Chi nghiên cứu, phân tích, đánh giá tác động và đề xuất triển khai thực hiện các cam kết về </w:t>
            </w:r>
            <w:r w:rsidRPr="006E598C">
              <w:rPr>
                <w:bCs/>
                <w:szCs w:val="28"/>
              </w:rPr>
              <w:t>TBT và Tiêu chuẩn, Quy chuẩn kỹ thuật và Thủ tục đánh giá sự phù hợp (STRACAP), bao gồm:</w:t>
            </w:r>
          </w:p>
          <w:p w14:paraId="3966CE62" w14:textId="77777777" w:rsidR="006636A4" w:rsidRPr="006E598C" w:rsidRDefault="006636A4" w:rsidP="006636A4">
            <w:pPr>
              <w:spacing w:after="120" w:line="240" w:lineRule="auto"/>
              <w:ind w:firstLine="0"/>
              <w:rPr>
                <w:szCs w:val="28"/>
              </w:rPr>
            </w:pPr>
            <w:r>
              <w:rPr>
                <w:bCs/>
                <w:szCs w:val="28"/>
              </w:rPr>
              <w:t>a) C</w:t>
            </w:r>
            <w:r w:rsidRPr="006E598C">
              <w:rPr>
                <w:szCs w:val="28"/>
              </w:rPr>
              <w:t xml:space="preserve">hi lập báo cáo </w:t>
            </w:r>
            <w:r>
              <w:rPr>
                <w:szCs w:val="28"/>
              </w:rPr>
              <w:t xml:space="preserve">nghiên cứu, </w:t>
            </w:r>
            <w:r w:rsidRPr="006E598C">
              <w:rPr>
                <w:szCs w:val="28"/>
              </w:rPr>
              <w:t xml:space="preserve">phân tích, đánh giá tác động </w:t>
            </w:r>
            <w:r>
              <w:rPr>
                <w:szCs w:val="28"/>
              </w:rPr>
              <w:t>các</w:t>
            </w:r>
            <w:r w:rsidRPr="006E598C">
              <w:rPr>
                <w:szCs w:val="28"/>
              </w:rPr>
              <w:t>vấn đề triển khai cam kết TBT/STRACAP trong các hiệp định thương mại tự do (FTA</w:t>
            </w:r>
            <w:r>
              <w:rPr>
                <w:szCs w:val="28"/>
              </w:rPr>
              <w:t>s</w:t>
            </w:r>
            <w:r w:rsidRPr="006E598C">
              <w:rPr>
                <w:szCs w:val="28"/>
              </w:rPr>
              <w:t>): 5.000.000 đồng/báo cáo.</w:t>
            </w:r>
          </w:p>
          <w:p w14:paraId="38084871" w14:textId="77777777" w:rsidR="006636A4" w:rsidRPr="006E598C" w:rsidRDefault="006636A4" w:rsidP="006636A4">
            <w:pPr>
              <w:widowControl w:val="0"/>
              <w:spacing w:after="120" w:line="240" w:lineRule="auto"/>
              <w:ind w:firstLine="0"/>
              <w:rPr>
                <w:szCs w:val="28"/>
              </w:rPr>
            </w:pPr>
            <w:r w:rsidRPr="006E598C">
              <w:rPr>
                <w:szCs w:val="28"/>
              </w:rPr>
              <w:t>b) Chi họp tham vấn phân tích, đánh giá tác động với các biện pháp TBT của các nước liên quan tới cảnh báo xuất khẩu, các vấn đề triển khai cam kết TBT/STRACAP trong các FTA</w:t>
            </w:r>
            <w:r>
              <w:rPr>
                <w:szCs w:val="28"/>
              </w:rPr>
              <w:t>s</w:t>
            </w:r>
            <w:r w:rsidRPr="006E598C">
              <w:rPr>
                <w:szCs w:val="28"/>
              </w:rPr>
              <w:t>:</w:t>
            </w:r>
          </w:p>
          <w:p w14:paraId="30CFD6E4" w14:textId="77777777" w:rsidR="006636A4" w:rsidRPr="006E598C" w:rsidRDefault="006636A4" w:rsidP="006636A4">
            <w:pPr>
              <w:widowControl w:val="0"/>
              <w:spacing w:after="120" w:line="240" w:lineRule="auto"/>
              <w:ind w:firstLine="0"/>
              <w:rPr>
                <w:szCs w:val="28"/>
              </w:rPr>
            </w:pPr>
            <w:r w:rsidRPr="006E598C">
              <w:rPr>
                <w:szCs w:val="28"/>
              </w:rPr>
              <w:t>Chủ trì: 1.500.000 đồng/buổi;</w:t>
            </w:r>
          </w:p>
          <w:p w14:paraId="3073B961" w14:textId="77777777" w:rsidR="006636A4" w:rsidRPr="006E598C" w:rsidRDefault="006636A4" w:rsidP="006636A4">
            <w:pPr>
              <w:widowControl w:val="0"/>
              <w:spacing w:after="120" w:line="240" w:lineRule="auto"/>
              <w:ind w:firstLine="0"/>
              <w:rPr>
                <w:szCs w:val="28"/>
              </w:rPr>
            </w:pPr>
            <w:r w:rsidRPr="006E598C">
              <w:rPr>
                <w:szCs w:val="28"/>
              </w:rPr>
              <w:t>Thư ký: 700.000 đồng/buổi;</w:t>
            </w:r>
          </w:p>
          <w:p w14:paraId="629B7BD4" w14:textId="77777777" w:rsidR="006636A4" w:rsidRPr="006E598C" w:rsidRDefault="006636A4" w:rsidP="006636A4">
            <w:pPr>
              <w:widowControl w:val="0"/>
              <w:spacing w:after="120" w:line="240" w:lineRule="auto"/>
              <w:ind w:firstLine="0"/>
              <w:rPr>
                <w:szCs w:val="28"/>
              </w:rPr>
            </w:pPr>
            <w:r w:rsidRPr="006E598C">
              <w:rPr>
                <w:szCs w:val="28"/>
              </w:rPr>
              <w:t>Đại biểu tham dự: 300.000 đồng/người/buổi.</w:t>
            </w:r>
          </w:p>
          <w:p w14:paraId="01EA59B3" w14:textId="77777777" w:rsidR="006636A4" w:rsidRPr="006E598C" w:rsidRDefault="006636A4" w:rsidP="006636A4">
            <w:pPr>
              <w:spacing w:after="120" w:line="240" w:lineRule="auto"/>
              <w:ind w:firstLine="0"/>
              <w:rPr>
                <w:szCs w:val="28"/>
              </w:rPr>
            </w:pPr>
            <w:r w:rsidRPr="006E598C">
              <w:rPr>
                <w:szCs w:val="28"/>
              </w:rPr>
              <w:t>3. Chi bảo đảm hoạt động của các cơ quan thông báo và hỏi đáp về hàng rào kỹ thuật trong thương mại quốc gia, bộ, địa phương, bao gồm:</w:t>
            </w:r>
          </w:p>
          <w:p w14:paraId="167FC7CD" w14:textId="77777777" w:rsidR="006636A4" w:rsidRDefault="006636A4" w:rsidP="006636A4">
            <w:pPr>
              <w:widowControl w:val="0"/>
              <w:spacing w:after="120" w:line="240" w:lineRule="auto"/>
              <w:ind w:firstLine="0"/>
              <w:rPr>
                <w:szCs w:val="28"/>
              </w:rPr>
            </w:pPr>
            <w:r w:rsidRPr="006E598C">
              <w:rPr>
                <w:szCs w:val="28"/>
              </w:rPr>
              <w:t xml:space="preserve">a) </w:t>
            </w:r>
            <w:r>
              <w:rPr>
                <w:szCs w:val="28"/>
              </w:rPr>
              <w:t xml:space="preserve">Tiền công </w:t>
            </w:r>
            <w:r w:rsidRPr="006E598C">
              <w:rPr>
                <w:szCs w:val="28"/>
              </w:rPr>
              <w:t xml:space="preserve">lập báo cáo phân tích, đánh giá </w:t>
            </w:r>
            <w:r w:rsidRPr="006E598C">
              <w:rPr>
                <w:szCs w:val="28"/>
              </w:rPr>
              <w:lastRenderedPageBreak/>
              <w:t xml:space="preserve">tác động của dự thảo biện pháp TBT lên xuất khẩu của Việt Nam nhằm phục vụ cảnh báo sớm cho doanh nghiệp và cơ quan quản lý: tối đa </w:t>
            </w:r>
            <w:r>
              <w:rPr>
                <w:szCs w:val="28"/>
              </w:rPr>
              <w:t>10</w:t>
            </w:r>
            <w:r w:rsidRPr="006E598C">
              <w:rPr>
                <w:szCs w:val="28"/>
              </w:rPr>
              <w:t>.000.000 đồng/báo cáo.</w:t>
            </w:r>
          </w:p>
          <w:p w14:paraId="3F20B78D" w14:textId="77777777" w:rsidR="006636A4" w:rsidRDefault="006636A4" w:rsidP="006636A4">
            <w:pPr>
              <w:widowControl w:val="0"/>
              <w:spacing w:after="120" w:line="240" w:lineRule="auto"/>
              <w:ind w:firstLine="0"/>
              <w:rPr>
                <w:szCs w:val="28"/>
              </w:rPr>
            </w:pPr>
            <w:r>
              <w:rPr>
                <w:szCs w:val="28"/>
              </w:rPr>
              <w:t xml:space="preserve">b) Tiền công lập báo cáo nghiên cứu, phân tích, đánh giá tác động và đề xuất nêu quan ngại thương mại của Việt Nam với các biện pháp TBT của nước ngoài ảnh hưởng tới xuất khẩu của Việt Nam: </w:t>
            </w:r>
            <w:r w:rsidRPr="006E598C">
              <w:rPr>
                <w:szCs w:val="28"/>
              </w:rPr>
              <w:t xml:space="preserve">tối đa </w:t>
            </w:r>
            <w:r>
              <w:rPr>
                <w:szCs w:val="28"/>
              </w:rPr>
              <w:t>10</w:t>
            </w:r>
            <w:r w:rsidRPr="006E598C">
              <w:rPr>
                <w:szCs w:val="28"/>
              </w:rPr>
              <w:t>.000.000 đồng/báo cáo.</w:t>
            </w:r>
          </w:p>
          <w:p w14:paraId="652E6FEA" w14:textId="77777777" w:rsidR="006636A4" w:rsidRPr="006E598C" w:rsidRDefault="006636A4" w:rsidP="006636A4">
            <w:pPr>
              <w:widowControl w:val="0"/>
              <w:spacing w:after="120" w:line="240" w:lineRule="auto"/>
              <w:ind w:firstLine="0"/>
              <w:rPr>
                <w:szCs w:val="28"/>
              </w:rPr>
            </w:pPr>
            <w:r>
              <w:rPr>
                <w:szCs w:val="28"/>
              </w:rPr>
              <w:t>c</w:t>
            </w:r>
            <w:r w:rsidRPr="006E598C">
              <w:rPr>
                <w:szCs w:val="28"/>
              </w:rPr>
              <w:t xml:space="preserve">) </w:t>
            </w:r>
            <w:r>
              <w:rPr>
                <w:szCs w:val="28"/>
              </w:rPr>
              <w:t>Tiền công</w:t>
            </w:r>
            <w:r w:rsidRPr="006E598C">
              <w:rPr>
                <w:szCs w:val="28"/>
              </w:rPr>
              <w:t xml:space="preserve"> lập báo cáo </w:t>
            </w:r>
            <w:r>
              <w:rPr>
                <w:szCs w:val="28"/>
              </w:rPr>
              <w:t xml:space="preserve">nghiên cứu, </w:t>
            </w:r>
            <w:r w:rsidRPr="006E598C">
              <w:rPr>
                <w:szCs w:val="28"/>
              </w:rPr>
              <w:t xml:space="preserve">phân tích, đánh giá </w:t>
            </w:r>
            <w:r>
              <w:rPr>
                <w:szCs w:val="28"/>
              </w:rPr>
              <w:t xml:space="preserve">tác động </w:t>
            </w:r>
            <w:r w:rsidRPr="006E598C">
              <w:rPr>
                <w:szCs w:val="28"/>
              </w:rPr>
              <w:t xml:space="preserve">và đề xuất phương án xử lý quan ngại thương mại của các nước thành viên WTO đối với các biện pháp TBT của Việt Nam: tối đa </w:t>
            </w:r>
            <w:r>
              <w:rPr>
                <w:szCs w:val="28"/>
              </w:rPr>
              <w:t>10</w:t>
            </w:r>
            <w:r w:rsidRPr="006E598C">
              <w:rPr>
                <w:szCs w:val="28"/>
              </w:rPr>
              <w:t>.000.000 đồng/báo cáo.</w:t>
            </w:r>
          </w:p>
          <w:p w14:paraId="41886017" w14:textId="77777777" w:rsidR="006636A4" w:rsidRDefault="006636A4" w:rsidP="006636A4">
            <w:pPr>
              <w:widowControl w:val="0"/>
              <w:spacing w:after="120" w:line="240" w:lineRule="auto"/>
              <w:ind w:firstLine="0"/>
              <w:rPr>
                <w:szCs w:val="28"/>
              </w:rPr>
            </w:pPr>
            <w:r w:rsidRPr="0094087D">
              <w:rPr>
                <w:szCs w:val="28"/>
              </w:rPr>
              <w:t xml:space="preserve">d) </w:t>
            </w:r>
            <w:r>
              <w:rPr>
                <w:szCs w:val="28"/>
              </w:rPr>
              <w:t xml:space="preserve">Định mức </w:t>
            </w:r>
            <w:r w:rsidRPr="00090A3D">
              <w:rPr>
                <w:szCs w:val="28"/>
              </w:rPr>
              <w:t>chi họp tham vấn ý kiến cơ quan quản lý, doanh nghiệp, hiệp hộ</w:t>
            </w:r>
            <w:r>
              <w:rPr>
                <w:szCs w:val="28"/>
              </w:rPr>
              <w:t xml:space="preserve">i và </w:t>
            </w:r>
            <w:r w:rsidRPr="00090A3D">
              <w:rPr>
                <w:szCs w:val="28"/>
              </w:rPr>
              <w:t>chuyên gia về các quan ngại thương mại đối với các biện pháp TBT</w:t>
            </w:r>
            <w:r>
              <w:rPr>
                <w:szCs w:val="28"/>
              </w:rPr>
              <w:t>:</w:t>
            </w:r>
          </w:p>
          <w:p w14:paraId="27DB2467" w14:textId="77777777" w:rsidR="006636A4" w:rsidRPr="006E598C" w:rsidRDefault="006636A4" w:rsidP="006636A4">
            <w:pPr>
              <w:widowControl w:val="0"/>
              <w:spacing w:after="120" w:line="240" w:lineRule="auto"/>
              <w:ind w:firstLine="0"/>
              <w:rPr>
                <w:szCs w:val="28"/>
              </w:rPr>
            </w:pPr>
            <w:r w:rsidRPr="006E598C">
              <w:rPr>
                <w:szCs w:val="28"/>
              </w:rPr>
              <w:t>Chủ trì: 1.500.000 đồng/buổi;</w:t>
            </w:r>
          </w:p>
          <w:p w14:paraId="1D10594A" w14:textId="77777777" w:rsidR="006636A4" w:rsidRPr="006E598C" w:rsidRDefault="006636A4" w:rsidP="006636A4">
            <w:pPr>
              <w:widowControl w:val="0"/>
              <w:spacing w:after="120" w:line="240" w:lineRule="auto"/>
              <w:ind w:firstLine="0"/>
              <w:rPr>
                <w:szCs w:val="28"/>
              </w:rPr>
            </w:pPr>
            <w:r w:rsidRPr="006E598C">
              <w:rPr>
                <w:szCs w:val="28"/>
              </w:rPr>
              <w:t>Thư ký: 700.000 đồng/buổi;</w:t>
            </w:r>
          </w:p>
          <w:p w14:paraId="173E2581" w14:textId="77777777" w:rsidR="006636A4" w:rsidRPr="006E598C" w:rsidRDefault="006636A4" w:rsidP="006636A4">
            <w:pPr>
              <w:widowControl w:val="0"/>
              <w:spacing w:after="120" w:line="240" w:lineRule="auto"/>
              <w:ind w:firstLine="0"/>
              <w:rPr>
                <w:szCs w:val="28"/>
              </w:rPr>
            </w:pPr>
            <w:r w:rsidRPr="006E598C">
              <w:rPr>
                <w:szCs w:val="28"/>
              </w:rPr>
              <w:t>Đại biểu tham dự: 300.000 đồng/người/buổi.</w:t>
            </w:r>
          </w:p>
          <w:p w14:paraId="4631937D" w14:textId="77777777" w:rsidR="006636A4" w:rsidRPr="006E598C" w:rsidRDefault="006636A4" w:rsidP="006636A4">
            <w:pPr>
              <w:spacing w:after="120" w:line="240" w:lineRule="auto"/>
              <w:ind w:firstLine="0"/>
              <w:rPr>
                <w:szCs w:val="28"/>
              </w:rPr>
            </w:pPr>
            <w:r>
              <w:rPr>
                <w:szCs w:val="28"/>
              </w:rPr>
              <w:lastRenderedPageBreak/>
              <w:t>đ</w:t>
            </w:r>
            <w:r w:rsidRPr="006E598C">
              <w:rPr>
                <w:szCs w:val="28"/>
              </w:rPr>
              <w:t>) Chi họp định kỳ, đột xuất của Ban liên ngành:</w:t>
            </w:r>
          </w:p>
          <w:p w14:paraId="76F40324" w14:textId="77777777" w:rsidR="006636A4" w:rsidRPr="006E598C" w:rsidRDefault="006636A4" w:rsidP="006636A4">
            <w:pPr>
              <w:spacing w:after="120" w:line="240" w:lineRule="auto"/>
              <w:ind w:firstLine="0"/>
              <w:rPr>
                <w:szCs w:val="28"/>
              </w:rPr>
            </w:pPr>
            <w:r w:rsidRPr="006E598C">
              <w:rPr>
                <w:szCs w:val="28"/>
              </w:rPr>
              <w:t>Trưởng ban: 1.500.000 đồng/buổi;</w:t>
            </w:r>
          </w:p>
          <w:p w14:paraId="0A296907" w14:textId="77777777" w:rsidR="006636A4" w:rsidRPr="006E598C" w:rsidRDefault="006636A4" w:rsidP="006636A4">
            <w:pPr>
              <w:spacing w:after="120" w:line="240" w:lineRule="auto"/>
              <w:ind w:firstLine="0"/>
              <w:rPr>
                <w:szCs w:val="28"/>
              </w:rPr>
            </w:pPr>
            <w:r w:rsidRPr="006E598C">
              <w:rPr>
                <w:szCs w:val="28"/>
              </w:rPr>
              <w:t>Thành viên, thư ký: 1.000.000 đồng/người/buổi;</w:t>
            </w:r>
          </w:p>
          <w:p w14:paraId="71AEE936" w14:textId="77777777" w:rsidR="006636A4" w:rsidRDefault="006636A4" w:rsidP="006636A4">
            <w:pPr>
              <w:spacing w:after="120" w:line="240" w:lineRule="auto"/>
              <w:ind w:firstLine="0"/>
              <w:rPr>
                <w:szCs w:val="28"/>
              </w:rPr>
            </w:pPr>
            <w:r w:rsidRPr="006E598C">
              <w:rPr>
                <w:szCs w:val="28"/>
              </w:rPr>
              <w:t>Đại biểu: 300.000 đồng/người/buổi.</w:t>
            </w:r>
          </w:p>
          <w:p w14:paraId="5E35BB3F" w14:textId="77777777" w:rsidR="006636A4" w:rsidRPr="006E598C" w:rsidRDefault="006636A4" w:rsidP="006636A4">
            <w:pPr>
              <w:spacing w:after="120" w:line="240" w:lineRule="auto"/>
              <w:ind w:firstLine="0"/>
              <w:rPr>
                <w:szCs w:val="28"/>
              </w:rPr>
            </w:pPr>
            <w:r>
              <w:rPr>
                <w:szCs w:val="28"/>
              </w:rPr>
              <w:t>Báo cáo tham luận: 2.000.000 đồng/báo cáo</w:t>
            </w:r>
          </w:p>
          <w:p w14:paraId="4E5D38D3" w14:textId="77777777" w:rsidR="006636A4" w:rsidRPr="007F0FA1" w:rsidRDefault="006636A4" w:rsidP="006636A4">
            <w:pPr>
              <w:spacing w:after="120" w:line="240" w:lineRule="auto"/>
              <w:ind w:firstLine="0"/>
              <w:rPr>
                <w:szCs w:val="28"/>
              </w:rPr>
            </w:pPr>
            <w:r w:rsidRPr="007F0FA1">
              <w:rPr>
                <w:szCs w:val="28"/>
              </w:rPr>
              <w:t>e) Chi lấy ý kiế</w:t>
            </w:r>
            <w:r>
              <w:rPr>
                <w:szCs w:val="28"/>
              </w:rPr>
              <w:t xml:space="preserve">n thành viên Ban liên ngành, </w:t>
            </w:r>
            <w:r w:rsidRPr="007F0FA1">
              <w:rPr>
                <w:szCs w:val="28"/>
              </w:rPr>
              <w:t xml:space="preserve">chuyên gia </w:t>
            </w:r>
            <w:r>
              <w:rPr>
                <w:szCs w:val="28"/>
              </w:rPr>
              <w:t>về các vấn đề TBT và các quan ngại thương mại đối với các biện pháp TBT</w:t>
            </w:r>
            <w:r w:rsidRPr="007F0FA1">
              <w:rPr>
                <w:szCs w:val="28"/>
              </w:rPr>
              <w:t>: 1.000.000 đồng/1 ý kiến.</w:t>
            </w:r>
          </w:p>
          <w:p w14:paraId="1F58A967" w14:textId="391E3B3A" w:rsidR="009B3BC0" w:rsidRPr="007234D6" w:rsidRDefault="006636A4" w:rsidP="006636A4">
            <w:pPr>
              <w:spacing w:after="120" w:line="240" w:lineRule="auto"/>
              <w:ind w:firstLine="0"/>
              <w:rPr>
                <w:szCs w:val="28"/>
              </w:rPr>
            </w:pPr>
            <w:r>
              <w:rPr>
                <w:szCs w:val="28"/>
              </w:rPr>
              <w:t>g</w:t>
            </w:r>
            <w:r w:rsidRPr="006E598C">
              <w:rPr>
                <w:szCs w:val="28"/>
              </w:rPr>
              <w:t>) Định mức chi biên soạn và phát hành bản tin về hàng rào kỹ thuật trong thương mại định kỳ, chuyên đề theo ngành hàng có thế mạnh xuất khẩu: thực hiện theo quy định tại Nghị định số 18/2014/NĐ-CP của Chính phủ quy định về chế độ nhuận bút trong lĩnh vực báo chí, xuất bản.</w:t>
            </w:r>
          </w:p>
        </w:tc>
        <w:tc>
          <w:tcPr>
            <w:tcW w:w="4819" w:type="dxa"/>
          </w:tcPr>
          <w:p w14:paraId="17A6403F" w14:textId="4AEFADD4" w:rsidR="009B3BC0" w:rsidRPr="00C00351" w:rsidRDefault="009B3BC0" w:rsidP="009B3BC0">
            <w:pPr>
              <w:spacing w:before="100" w:beforeAutospacing="1" w:after="100" w:afterAutospacing="1" w:line="240" w:lineRule="auto"/>
              <w:ind w:firstLine="0"/>
              <w:rPr>
                <w:szCs w:val="28"/>
              </w:rPr>
            </w:pPr>
            <w:r w:rsidRPr="00C00351">
              <w:rPr>
                <w:szCs w:val="28"/>
              </w:rPr>
              <w:lastRenderedPageBreak/>
              <w:t xml:space="preserve">Điều 23 </w:t>
            </w:r>
            <w:r>
              <w:rPr>
                <w:szCs w:val="28"/>
              </w:rPr>
              <w:t xml:space="preserve">dự thảo Thông tư </w:t>
            </w:r>
            <w:r w:rsidRPr="00C00351">
              <w:rPr>
                <w:szCs w:val="28"/>
              </w:rPr>
              <w:t>quy định các định mức chi cho hoạt động thông báo và hỏi đáp về hàng rào kỹ thuật trong thương mại (TBT), nhằm cụ thể hóa Điều 10 và bảo đảm nguồn lực thực hiện đầy đủ nghĩa vụ của Việt Nam trong khuôn khổ WTO và các hiệp định thương mại tự do (FTAs). Nội dung chi tập trung vào: xây dựng, vận hành hạ tầng TBT; nghiên cứu, phân tích, đánh giá tác động các cam kết TBT/STRACAP; xây dựng báo cáo cảnh báo sớm cho doanh nghiệp; xử lý quan ngại thương mại; tổ chức tham vấn và vận hành Ban liên ngành TBT.</w:t>
            </w:r>
          </w:p>
          <w:p w14:paraId="27679DB3" w14:textId="21212340" w:rsidR="009B3BC0" w:rsidRPr="00C00351" w:rsidRDefault="009B3BC0" w:rsidP="009B3BC0">
            <w:pPr>
              <w:spacing w:before="100" w:beforeAutospacing="1" w:after="100" w:afterAutospacing="1" w:line="240" w:lineRule="auto"/>
              <w:ind w:firstLine="0"/>
              <w:rPr>
                <w:szCs w:val="28"/>
              </w:rPr>
            </w:pPr>
            <w:r w:rsidRPr="00C00351">
              <w:rPr>
                <w:szCs w:val="28"/>
              </w:rPr>
              <w:t xml:space="preserve">Các định mức chi được quy định theo hướng kết hợp giữa mức chi cụ thể (đối với báo cáo phân tích, hội thảo, ý kiến chuyên gia) và dẫn chiếu quy định hiện </w:t>
            </w:r>
            <w:r w:rsidRPr="00C00351">
              <w:rPr>
                <w:szCs w:val="28"/>
              </w:rPr>
              <w:lastRenderedPageBreak/>
              <w:t>hành (đối với hạ tầng số, chuyển đổi số), bảo đảm tính khả thi và phù hợp thực tiễn. Việc quy định rõ mức chi cho các báo cáo phân tích, cảnh báo và xử lý quan ngại thương mại có ý nghĩa quan trọng trong việc nâng cao năng lực phản ứng chính sách và hỗ trợ doanh nghiệp xuất khẩu.</w:t>
            </w:r>
          </w:p>
        </w:tc>
      </w:tr>
      <w:tr w:rsidR="009B3BC0" w:rsidRPr="007234D6" w14:paraId="6C6E1BEC" w14:textId="77777777" w:rsidTr="009706E0">
        <w:tc>
          <w:tcPr>
            <w:tcW w:w="4815" w:type="dxa"/>
          </w:tcPr>
          <w:p w14:paraId="4E4BF07C" w14:textId="77777777" w:rsidR="009B3BC0" w:rsidRPr="007234D6" w:rsidRDefault="009B3BC0" w:rsidP="009B3BC0">
            <w:pPr>
              <w:shd w:val="clear" w:color="auto" w:fill="FFFFFF"/>
              <w:spacing w:before="40" w:after="40" w:line="240" w:lineRule="auto"/>
              <w:ind w:firstLine="0"/>
              <w:rPr>
                <w:b/>
                <w:bCs/>
                <w:color w:val="000000"/>
                <w:szCs w:val="28"/>
                <w:lang w:eastAsia="vi-VN"/>
              </w:rPr>
            </w:pPr>
          </w:p>
        </w:tc>
        <w:tc>
          <w:tcPr>
            <w:tcW w:w="5245" w:type="dxa"/>
          </w:tcPr>
          <w:p w14:paraId="3C60DFAF" w14:textId="77777777" w:rsidR="006636A4" w:rsidRPr="006E598C" w:rsidRDefault="006636A4" w:rsidP="006636A4">
            <w:pPr>
              <w:spacing w:after="120" w:line="240" w:lineRule="auto"/>
              <w:ind w:firstLine="0"/>
              <w:rPr>
                <w:b/>
                <w:szCs w:val="28"/>
              </w:rPr>
            </w:pPr>
            <w:r w:rsidRPr="006E598C">
              <w:rPr>
                <w:b/>
                <w:szCs w:val="28"/>
              </w:rPr>
              <w:t>Điều 24. Chi xây dựng, vận hành, duy trì, khai thác và nâng cấp Cơ sở dữ liệu quốc gia về tiêu chuẩn, đo lường, chất lượng</w:t>
            </w:r>
          </w:p>
          <w:p w14:paraId="6B72228D" w14:textId="77777777" w:rsidR="006636A4" w:rsidRDefault="006636A4" w:rsidP="006636A4">
            <w:pPr>
              <w:widowControl w:val="0"/>
              <w:spacing w:after="120" w:line="240" w:lineRule="auto"/>
              <w:ind w:firstLine="0"/>
              <w:rPr>
                <w:bCs/>
                <w:szCs w:val="28"/>
              </w:rPr>
            </w:pPr>
            <w:r w:rsidRPr="00A5287D">
              <w:rPr>
                <w:bCs/>
                <w:szCs w:val="28"/>
              </w:rPr>
              <w:t xml:space="preserve">Ngoài các định mức chi quy định tại Điều 12 Thông tư này đối với </w:t>
            </w:r>
            <w:r>
              <w:rPr>
                <w:bCs/>
                <w:szCs w:val="28"/>
              </w:rPr>
              <w:t>một số</w:t>
            </w:r>
            <w:r w:rsidRPr="00A5287D">
              <w:rPr>
                <w:bCs/>
                <w:szCs w:val="28"/>
              </w:rPr>
              <w:t xml:space="preserve"> nội dung công </w:t>
            </w:r>
            <w:r w:rsidRPr="00A5287D">
              <w:rPr>
                <w:bCs/>
                <w:szCs w:val="28"/>
              </w:rPr>
              <w:lastRenderedPageBreak/>
              <w:t xml:space="preserve">việc có tính chất phổ biến quy định tại khoản 1 Điều 11 Thông tư này, định mức chi đối với một số nội dung công việc đặc thù </w:t>
            </w:r>
            <w:r>
              <w:rPr>
                <w:bCs/>
                <w:szCs w:val="28"/>
              </w:rPr>
              <w:t xml:space="preserve">về </w:t>
            </w:r>
            <w:r w:rsidRPr="006E598C">
              <w:rPr>
                <w:bCs/>
                <w:szCs w:val="28"/>
              </w:rPr>
              <w:t>xây dựng, vận hành, duy trì, khai thác và nâng cấp Cơ sở dữ liệu quốc gia về tiêu chuẩn, đo lường, chất lượng</w:t>
            </w:r>
            <w:r w:rsidRPr="00A5287D">
              <w:rPr>
                <w:bCs/>
                <w:szCs w:val="28"/>
              </w:rPr>
              <w:t xml:space="preserve"> được quy định như sau:</w:t>
            </w:r>
          </w:p>
          <w:p w14:paraId="14A45D3B" w14:textId="77777777" w:rsidR="006636A4" w:rsidRPr="006E598C" w:rsidRDefault="006636A4" w:rsidP="006636A4">
            <w:pPr>
              <w:spacing w:after="120" w:line="240" w:lineRule="auto"/>
              <w:ind w:firstLine="0"/>
              <w:rPr>
                <w:szCs w:val="28"/>
              </w:rPr>
            </w:pPr>
            <w:r w:rsidRPr="006E598C">
              <w:rPr>
                <w:szCs w:val="28"/>
              </w:rPr>
              <w:t>1. C</w:t>
            </w:r>
            <w:r w:rsidRPr="006E598C">
              <w:rPr>
                <w:bCs/>
                <w:szCs w:val="28"/>
              </w:rPr>
              <w:t>hi xây dựng, vận hành, duy trì, khai thác, kết nối, chia sẻ dữ liệu và nâng cấp Cơ sở dữ liệu quốc gia về tiêu chuẩn, đo lường, chất lượng</w:t>
            </w:r>
            <w:r w:rsidRPr="006E598C">
              <w:rPr>
                <w:szCs w:val="28"/>
              </w:rPr>
              <w:t>: thực hiện theo quy định tại Nghị định số 45/2026/NĐ-CP và các pháp luật hiện hành có liên quan.</w:t>
            </w:r>
          </w:p>
          <w:p w14:paraId="00996A64" w14:textId="77777777" w:rsidR="006636A4" w:rsidRPr="006E598C" w:rsidRDefault="006636A4" w:rsidP="006636A4">
            <w:pPr>
              <w:widowControl w:val="0"/>
              <w:spacing w:after="120" w:line="240" w:lineRule="auto"/>
              <w:ind w:firstLine="0"/>
              <w:rPr>
                <w:rFonts w:cs="Arial"/>
              </w:rPr>
            </w:pPr>
            <w:r w:rsidRPr="006E598C">
              <w:rPr>
                <w:rFonts w:cs="Arial"/>
              </w:rPr>
              <w:t>2. Chi hỗ trợ đối với người làm công tác chuyên trách về chuyển đổi số, an toàn thông tin mạng, an ninh mạng: thực hiện theo quy định tại Nghị định số 179/2025/NĐ-CP và văn bản hướng dẫn thực hiện.</w:t>
            </w:r>
          </w:p>
          <w:p w14:paraId="5255A9F9" w14:textId="63858B03" w:rsidR="009B3BC0" w:rsidRPr="007234D6" w:rsidRDefault="006636A4" w:rsidP="006636A4">
            <w:pPr>
              <w:spacing w:after="120" w:line="240" w:lineRule="auto"/>
              <w:ind w:firstLine="0"/>
              <w:rPr>
                <w:b/>
                <w:szCs w:val="28"/>
              </w:rPr>
            </w:pPr>
            <w:r w:rsidRPr="006E598C">
              <w:rPr>
                <w:szCs w:val="28"/>
              </w:rPr>
              <w:t>3. Chi xây dựng hệ thống dữ liệu điện tử: áp dụng theo quy định tại Thông tư số 194/2012/TT-BTC và các quy định khác về xây dựng và quản lý hệ thống dữ liệu của Nhà nước.</w:t>
            </w:r>
          </w:p>
        </w:tc>
        <w:tc>
          <w:tcPr>
            <w:tcW w:w="4819" w:type="dxa"/>
          </w:tcPr>
          <w:p w14:paraId="20D631D7" w14:textId="23DD0C56" w:rsidR="009B3BC0" w:rsidRPr="00393AD1" w:rsidRDefault="009B3BC0" w:rsidP="009B3BC0">
            <w:pPr>
              <w:spacing w:before="100" w:beforeAutospacing="1" w:after="100" w:afterAutospacing="1" w:line="240" w:lineRule="auto"/>
              <w:ind w:firstLine="0"/>
              <w:rPr>
                <w:szCs w:val="28"/>
              </w:rPr>
            </w:pPr>
            <w:r w:rsidRPr="00393AD1">
              <w:rPr>
                <w:szCs w:val="28"/>
              </w:rPr>
              <w:lastRenderedPageBreak/>
              <w:t xml:space="preserve">Điều 24 </w:t>
            </w:r>
            <w:r>
              <w:rPr>
                <w:szCs w:val="28"/>
              </w:rPr>
              <w:t xml:space="preserve">dự thảo Thông tư </w:t>
            </w:r>
            <w:r w:rsidRPr="00393AD1">
              <w:rPr>
                <w:szCs w:val="28"/>
              </w:rPr>
              <w:t xml:space="preserve">quy định định mức chi cho hoạt động xây dựng, vận hành, duy trì, khai thác và nâng cấp Cơ sở dữ liệu quốc gia về tiêu chuẩn, đo lường, chất lượng, nhằm cụ thể hóa Điều 11 và </w:t>
            </w:r>
            <w:r w:rsidRPr="00393AD1">
              <w:rPr>
                <w:szCs w:val="28"/>
              </w:rPr>
              <w:lastRenderedPageBreak/>
              <w:t>đáp ứng yêu cầu chuyển đổi số trong lĩnh vực tiêu chuẩn, quy chuẩn kỹ thuật.</w:t>
            </w:r>
          </w:p>
          <w:p w14:paraId="5442C984" w14:textId="77777777" w:rsidR="009B3BC0" w:rsidRPr="00393AD1" w:rsidRDefault="009B3BC0" w:rsidP="009B3BC0">
            <w:pPr>
              <w:spacing w:before="100" w:beforeAutospacing="1" w:after="100" w:afterAutospacing="1" w:line="240" w:lineRule="auto"/>
              <w:ind w:firstLine="0"/>
              <w:rPr>
                <w:szCs w:val="28"/>
              </w:rPr>
            </w:pPr>
            <w:r w:rsidRPr="00393AD1">
              <w:rPr>
                <w:szCs w:val="28"/>
              </w:rPr>
              <w:t>Các nội dung chi bao gồm: xây dựng, nâng cấp hệ thống dữ liệu; vận hành, kết nối, chia sẻ dữ liệu; bảo đảm an toàn thông tin; và hỗ trợ nhân lực chuyên trách về chuyển đổi số. Các định mức chi chủ yếu được dẫn chiếu đến quy định pháp luật hiện hành về công nghệ thông tin, dữ liệu và an toàn thông tin, bảo đảm tính thống nhất và phù hợp với kiến trúc Chính phủ số.</w:t>
            </w:r>
          </w:p>
          <w:p w14:paraId="3B66A8FF" w14:textId="77777777" w:rsidR="009B3BC0" w:rsidRPr="00393AD1" w:rsidRDefault="009B3BC0" w:rsidP="009B3BC0">
            <w:pPr>
              <w:spacing w:before="40" w:after="40" w:line="240" w:lineRule="auto"/>
              <w:ind w:firstLine="0"/>
              <w:rPr>
                <w:szCs w:val="28"/>
              </w:rPr>
            </w:pPr>
          </w:p>
        </w:tc>
      </w:tr>
      <w:tr w:rsidR="009B3BC0" w:rsidRPr="007234D6" w14:paraId="3360AB2C" w14:textId="77777777" w:rsidTr="009706E0">
        <w:tc>
          <w:tcPr>
            <w:tcW w:w="4815" w:type="dxa"/>
          </w:tcPr>
          <w:p w14:paraId="7DAADDC2" w14:textId="77777777" w:rsidR="009B3BC0" w:rsidRPr="007234D6" w:rsidRDefault="009B3BC0" w:rsidP="009B3BC0">
            <w:pPr>
              <w:shd w:val="clear" w:color="auto" w:fill="FFFFFF"/>
              <w:spacing w:before="40" w:after="40" w:line="240" w:lineRule="auto"/>
              <w:ind w:firstLine="0"/>
              <w:rPr>
                <w:b/>
                <w:bCs/>
                <w:color w:val="000000"/>
                <w:szCs w:val="28"/>
                <w:lang w:eastAsia="vi-VN"/>
              </w:rPr>
            </w:pPr>
          </w:p>
        </w:tc>
        <w:tc>
          <w:tcPr>
            <w:tcW w:w="5245" w:type="dxa"/>
          </w:tcPr>
          <w:p w14:paraId="2B12967E" w14:textId="77777777" w:rsidR="006636A4" w:rsidRPr="006E598C" w:rsidRDefault="006636A4" w:rsidP="006636A4">
            <w:pPr>
              <w:spacing w:after="120" w:line="240" w:lineRule="auto"/>
              <w:ind w:firstLine="0"/>
              <w:rPr>
                <w:b/>
                <w:szCs w:val="28"/>
                <w:shd w:val="clear" w:color="auto" w:fill="FFFFFF" w:themeFill="background1"/>
              </w:rPr>
            </w:pPr>
            <w:r w:rsidRPr="006E598C">
              <w:rPr>
                <w:b/>
                <w:szCs w:val="28"/>
              </w:rPr>
              <w:t>Điều 25. Định mức chi hỗ trợ tổ chức, cá nhân ngoài nhà nước chủ trì</w:t>
            </w:r>
            <w:r w:rsidRPr="006E598C">
              <w:rPr>
                <w:b/>
                <w:szCs w:val="28"/>
                <w:shd w:val="clear" w:color="auto" w:fill="FFFFFF" w:themeFill="background1"/>
              </w:rPr>
              <w:t xml:space="preserve"> xây dựng dự </w:t>
            </w:r>
            <w:r w:rsidRPr="006E598C">
              <w:rPr>
                <w:b/>
                <w:szCs w:val="28"/>
                <w:shd w:val="clear" w:color="auto" w:fill="FFFFFF" w:themeFill="background1"/>
              </w:rPr>
              <w:lastRenderedPageBreak/>
              <w:t>thảo tiêu chuẩn quốc gia, trong đó bao gồm: tổ chức hội thảo, khảo sát thực tế, xây dựng hồ sơ kỹ thuật; chi cho nghiên cứu, thử nghiệm, khảo nghiệm</w:t>
            </w:r>
          </w:p>
          <w:p w14:paraId="03241FC4" w14:textId="77777777" w:rsidR="006636A4" w:rsidRPr="006E598C" w:rsidRDefault="006636A4" w:rsidP="006636A4">
            <w:pPr>
              <w:widowControl w:val="0"/>
              <w:spacing w:after="120" w:line="240" w:lineRule="auto"/>
              <w:ind w:firstLine="0"/>
              <w:rPr>
                <w:bCs/>
                <w:szCs w:val="28"/>
              </w:rPr>
            </w:pPr>
            <w:r w:rsidRPr="006E598C">
              <w:rPr>
                <w:bCs/>
                <w:szCs w:val="28"/>
              </w:rPr>
              <w:t>1. Chi hỗ trợ tổ chức, cá nhân ngoài nhà nước chủ trì xây dựng dự thảo tiêu chuẩn quốc gia từ ngân sách nhà nước tối đa 30% theo dự toán trên cơ sở định mức kinh tế - kỹ thuật được Bộ trưởng Bộ Khoa học và Công nghệ quy định, được thực hiện thông qua chương trình quốc gia nâng cao năng suất, chất lượng và khả năng cạnh tranh của sản phẩm, hàng hoá theo quy định của pháp luật về chất lượng sản phẩm, hàng hoá.</w:t>
            </w:r>
          </w:p>
          <w:p w14:paraId="1F0A5862" w14:textId="7C0CFDDD" w:rsidR="009B3BC0" w:rsidRPr="007234D6" w:rsidRDefault="006636A4" w:rsidP="006636A4">
            <w:pPr>
              <w:widowControl w:val="0"/>
              <w:spacing w:after="120" w:line="240" w:lineRule="auto"/>
              <w:ind w:firstLine="0"/>
              <w:rPr>
                <w:b/>
                <w:szCs w:val="28"/>
              </w:rPr>
            </w:pPr>
            <w:r w:rsidRPr="006E598C">
              <w:rPr>
                <w:bCs/>
                <w:spacing w:val="-2"/>
                <w:szCs w:val="28"/>
              </w:rPr>
              <w:t>2. Việc lựa chọn tổ chức, cá nhân được hỗ trợ; điều kiện, tiêu chí, hồ sơ đề nghị hỗ trợ; sản phẩm đầu ra; cơ chế đánh giá kết quả</w:t>
            </w:r>
            <w:r>
              <w:rPr>
                <w:bCs/>
                <w:spacing w:val="-2"/>
                <w:szCs w:val="28"/>
              </w:rPr>
              <w:t>;</w:t>
            </w:r>
            <w:r w:rsidRPr="006E598C">
              <w:rPr>
                <w:bCs/>
                <w:spacing w:val="-2"/>
                <w:szCs w:val="28"/>
              </w:rPr>
              <w:t xml:space="preserve"> thanh toán thực hiện theo </w:t>
            </w:r>
            <w:r>
              <w:rPr>
                <w:bCs/>
                <w:spacing w:val="-2"/>
                <w:szCs w:val="28"/>
              </w:rPr>
              <w:t xml:space="preserve">quy định quản lý </w:t>
            </w:r>
            <w:r w:rsidRPr="006E598C">
              <w:rPr>
                <w:bCs/>
                <w:spacing w:val="-2"/>
                <w:szCs w:val="28"/>
              </w:rPr>
              <w:t xml:space="preserve">chương trình quốc gia nâng cao năng suất, chất lượng và </w:t>
            </w:r>
            <w:r>
              <w:rPr>
                <w:bCs/>
                <w:spacing w:val="-2"/>
                <w:szCs w:val="28"/>
              </w:rPr>
              <w:t xml:space="preserve">quy định </w:t>
            </w:r>
            <w:r w:rsidRPr="006E598C">
              <w:rPr>
                <w:bCs/>
                <w:spacing w:val="-2"/>
                <w:szCs w:val="28"/>
              </w:rPr>
              <w:t>pháp luật có liên quan.</w:t>
            </w:r>
          </w:p>
        </w:tc>
        <w:tc>
          <w:tcPr>
            <w:tcW w:w="4819" w:type="dxa"/>
          </w:tcPr>
          <w:p w14:paraId="23F98DEE" w14:textId="5BDDC139" w:rsidR="009B3BC0" w:rsidRPr="00655959" w:rsidRDefault="009B3BC0" w:rsidP="009B3BC0">
            <w:pPr>
              <w:spacing w:before="100" w:beforeAutospacing="1" w:after="100" w:afterAutospacing="1" w:line="240" w:lineRule="auto"/>
              <w:ind w:firstLine="0"/>
              <w:rPr>
                <w:szCs w:val="28"/>
              </w:rPr>
            </w:pPr>
            <w:r w:rsidRPr="00655959">
              <w:rPr>
                <w:szCs w:val="28"/>
              </w:rPr>
              <w:lastRenderedPageBreak/>
              <w:t xml:space="preserve">Điều 25 </w:t>
            </w:r>
            <w:r>
              <w:rPr>
                <w:szCs w:val="28"/>
              </w:rPr>
              <w:t xml:space="preserve">dự thảo Thông tư </w:t>
            </w:r>
            <w:r w:rsidRPr="00655959">
              <w:rPr>
                <w:szCs w:val="28"/>
              </w:rPr>
              <w:t xml:space="preserve">quy định cơ chế hỗ trợ từ ngân sách nhà nước đối với tổ chức, cá nhân ngoài nhà nước tham gia </w:t>
            </w:r>
            <w:r w:rsidRPr="00655959">
              <w:rPr>
                <w:szCs w:val="28"/>
              </w:rPr>
              <w:lastRenderedPageBreak/>
              <w:t>xây dựng tiêu chuẩn quốc gia, nhằm khuyến khích xã hội hóa hoạt động tiêu chuẩn. Mức hỗ trợ tối đa 30% kinh phí được xác định trên cơ sở định mức kinh tế - kỹ thuật và được thực hiện thông qua các chương trình quốc gia về nâng cao năng suất, chất lượng.</w:t>
            </w:r>
          </w:p>
          <w:p w14:paraId="6AED79A5" w14:textId="654A9D7E" w:rsidR="009B3BC0" w:rsidRPr="00655959" w:rsidRDefault="009B3BC0" w:rsidP="009B3BC0">
            <w:pPr>
              <w:spacing w:before="100" w:beforeAutospacing="1" w:after="100" w:afterAutospacing="1" w:line="240" w:lineRule="auto"/>
              <w:ind w:firstLine="0"/>
              <w:rPr>
                <w:szCs w:val="28"/>
              </w:rPr>
            </w:pPr>
            <w:r w:rsidRPr="00655959">
              <w:rPr>
                <w:szCs w:val="28"/>
              </w:rPr>
              <w:t>Quy định này đồng thời làm rõ nguyên tắc lựa chọn đối tượng hỗ trợ, tiêu chí, hồ sơ, cơ chế đánh giá và thanh toán theo quy định của chương trình quốc gia và pháp luật có liên quan, bảo đảm công khai, minh bạch và hiệu quả sử dụng ngân sách.</w:t>
            </w:r>
          </w:p>
        </w:tc>
      </w:tr>
      <w:tr w:rsidR="009B3BC0" w:rsidRPr="007234D6" w14:paraId="10321452" w14:textId="77777777" w:rsidTr="009706E0">
        <w:tc>
          <w:tcPr>
            <w:tcW w:w="4815" w:type="dxa"/>
          </w:tcPr>
          <w:p w14:paraId="2EA7A648" w14:textId="54C68D49" w:rsidR="009B3BC0" w:rsidRPr="005F2308" w:rsidRDefault="009B3BC0" w:rsidP="009B3BC0">
            <w:pPr>
              <w:shd w:val="clear" w:color="auto" w:fill="FFFFFF"/>
              <w:spacing w:before="40" w:after="40" w:line="240" w:lineRule="auto"/>
              <w:ind w:firstLine="0"/>
              <w:rPr>
                <w:szCs w:val="28"/>
                <w:lang w:eastAsia="vi-VN"/>
              </w:rPr>
            </w:pPr>
            <w:bookmarkStart w:id="7" w:name="dieu_6"/>
            <w:r w:rsidRPr="005F2308">
              <w:rPr>
                <w:b/>
                <w:bCs/>
                <w:szCs w:val="28"/>
                <w:lang w:eastAsia="vi-VN"/>
              </w:rPr>
              <w:lastRenderedPageBreak/>
              <w:t>Điều 6. Lập, phân bổ, chấp hành dự toán và quyết toán kinh phí xây dựng TCVN, QCKT</w:t>
            </w:r>
            <w:bookmarkEnd w:id="7"/>
          </w:p>
          <w:p w14:paraId="70A2D585"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 xml:space="preserve">Việc lập, phân bổ, chấp hành dự toán và quyết toán kinh phí xây dựng TCVN, </w:t>
            </w:r>
            <w:r w:rsidRPr="005F2308">
              <w:rPr>
                <w:szCs w:val="28"/>
                <w:lang w:eastAsia="vi-VN"/>
              </w:rPr>
              <w:lastRenderedPageBreak/>
              <w:t>QCKT thực hiện theo quy định của </w:t>
            </w:r>
            <w:bookmarkStart w:id="8" w:name="tvpllink_orzgiqxtpn_2"/>
            <w:r w:rsidRPr="005F2308">
              <w:rPr>
                <w:szCs w:val="28"/>
                <w:lang w:eastAsia="vi-VN"/>
              </w:rPr>
              <w:fldChar w:fldCharType="begin"/>
            </w:r>
            <w:r w:rsidRPr="005F2308">
              <w:rPr>
                <w:szCs w:val="28"/>
                <w:lang w:eastAsia="vi-VN"/>
              </w:rPr>
              <w:instrText xml:space="preserve"> HYPERLINK "https://thuvienphapluat.vn/van-ban/Tai-chinh-nha-nuoc/Luat-ngan-sach-nha-nuoc-nam-2015-281762.aspx" \t "_blank" </w:instrText>
            </w:r>
            <w:r w:rsidRPr="005F2308">
              <w:rPr>
                <w:szCs w:val="28"/>
                <w:lang w:eastAsia="vi-VN"/>
              </w:rPr>
            </w:r>
            <w:r w:rsidRPr="005F2308">
              <w:rPr>
                <w:szCs w:val="28"/>
                <w:lang w:eastAsia="vi-VN"/>
              </w:rPr>
              <w:fldChar w:fldCharType="separate"/>
            </w:r>
            <w:r w:rsidRPr="005F2308">
              <w:rPr>
                <w:szCs w:val="28"/>
                <w:lang w:eastAsia="vi-VN"/>
              </w:rPr>
              <w:t>Luật Ngân sách nhà nước</w:t>
            </w:r>
            <w:r w:rsidRPr="005F2308">
              <w:rPr>
                <w:szCs w:val="28"/>
                <w:lang w:eastAsia="vi-VN"/>
              </w:rPr>
              <w:fldChar w:fldCharType="end"/>
            </w:r>
            <w:bookmarkEnd w:id="8"/>
            <w:r w:rsidRPr="005F2308">
              <w:rPr>
                <w:szCs w:val="28"/>
                <w:lang w:eastAsia="vi-VN"/>
              </w:rPr>
              <w:t> và các văn bản hướng dẫn thi hành. Thông tư này hướng dẫn cụ thể một số nội dung như sau:</w:t>
            </w:r>
          </w:p>
          <w:p w14:paraId="31E64674"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1. Lập dự toán:</w:t>
            </w:r>
          </w:p>
          <w:p w14:paraId="6A29A2C9"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a) Hàng năm, căn cứ vào hướng dẫn xây dựng dự toán ngân sách nhà nước của các cấp có thẩm quyền; căn cứ vào nội dung, yêu cầu khối lượng công việc xây dựng các dự án TCVN, QCKT; căn cứ vào các chế độ chi tiêu tài chính hiện hành và quy định tại Thông tư này, các đơn vị được giao nhiệm vụ chủ trì xây dựng TCVN, QCKT lập dự toán kinh phí xây dựng TCVN, QCKT trình cơ quan chủ quản.</w:t>
            </w:r>
          </w:p>
          <w:p w14:paraId="5A56E045"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b) Các Bộ, ngành, địa phương căn cứ kế hoạch xây dựng TCVN, QCKT thuộc lĩnh vực quản lý và dự toán kinh phí xây dựng TCVN, QCKT do các đơn vị trực thuộc lập theo quy định của Thông tư này để tổng hợp chung vào dự toán của Bộ, ngành, địa phương, trình cấp có thẩm quyền phê duyệt theo quy định.</w:t>
            </w:r>
          </w:p>
          <w:p w14:paraId="51E69C72"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2. Phân bổ và giao dự toán</w:t>
            </w:r>
          </w:p>
          <w:p w14:paraId="170C920A"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lastRenderedPageBreak/>
              <w:t>Căn cứ dự toán chi ngân sách nhà nước được cấp có thẩm quyền giao; các Bộ, ngành, địa phương phân bổ và giao dự toán kinh phí xây dựng TCVN, QCKT theo nội dung chi quy định của </w:t>
            </w:r>
            <w:bookmarkStart w:id="9" w:name="tvpllink_orzgiqxtpn_3"/>
            <w:r w:rsidRPr="005F2308">
              <w:rPr>
                <w:szCs w:val="28"/>
                <w:lang w:eastAsia="vi-VN"/>
              </w:rPr>
              <w:fldChar w:fldCharType="begin"/>
            </w:r>
            <w:r w:rsidRPr="005F2308">
              <w:rPr>
                <w:szCs w:val="28"/>
                <w:lang w:eastAsia="vi-VN"/>
              </w:rPr>
              <w:instrText xml:space="preserve"> HYPERLINK "https://thuvienphapluat.vn/van-ban/Tai-chinh-nha-nuoc/Luat-ngan-sach-nha-nuoc-nam-2015-281762.aspx" \t "_blank" </w:instrText>
            </w:r>
            <w:r w:rsidRPr="005F2308">
              <w:rPr>
                <w:szCs w:val="28"/>
                <w:lang w:eastAsia="vi-VN"/>
              </w:rPr>
            </w:r>
            <w:r w:rsidRPr="005F2308">
              <w:rPr>
                <w:szCs w:val="28"/>
                <w:lang w:eastAsia="vi-VN"/>
              </w:rPr>
              <w:fldChar w:fldCharType="separate"/>
            </w:r>
            <w:r w:rsidRPr="005F2308">
              <w:rPr>
                <w:szCs w:val="28"/>
                <w:lang w:eastAsia="vi-VN"/>
              </w:rPr>
              <w:t>Luật Ngân sách nhà nước</w:t>
            </w:r>
            <w:r w:rsidRPr="005F2308">
              <w:rPr>
                <w:szCs w:val="28"/>
                <w:lang w:eastAsia="vi-VN"/>
              </w:rPr>
              <w:fldChar w:fldCharType="end"/>
            </w:r>
            <w:bookmarkEnd w:id="9"/>
            <w:r w:rsidRPr="005F2308">
              <w:rPr>
                <w:szCs w:val="28"/>
                <w:lang w:eastAsia="vi-VN"/>
              </w:rPr>
              <w:t>, các văn bản hướng dẫn và Thông tư này; đồng thời gửi cơ quan tài chính cùng cấp và Kho bạc nhà nước nơi giao dịch để kiểm tra và thực hiện.</w:t>
            </w:r>
          </w:p>
          <w:p w14:paraId="584B4E31"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3. Thực hiện dự toán chi ngân sách</w:t>
            </w:r>
          </w:p>
          <w:p w14:paraId="5C038F5B" w14:textId="587B3E6D"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a) Căn cứ dự toán chi ngân sách được cơ quan nhà nước có thẩm quyền giao, các đơn vị sử dụng ngân sách thực hiện rút dự toán tại Kho bạc Nhà nước nơi giao dịch.</w:t>
            </w:r>
          </w:p>
          <w:p w14:paraId="0F9F82EF"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b) Kho bạc Nhà nước nơi giao dịch thực hiện kiểm soát, thanh toán các khoản chi theo quy định tại Nghị định số </w:t>
            </w:r>
            <w:bookmarkStart w:id="10" w:name="tvpllink_busgzkryka"/>
            <w:r w:rsidRPr="005F2308">
              <w:rPr>
                <w:szCs w:val="28"/>
                <w:lang w:eastAsia="vi-VN"/>
              </w:rPr>
              <w:fldChar w:fldCharType="begin"/>
            </w:r>
            <w:r w:rsidRPr="005F2308">
              <w:rPr>
                <w:szCs w:val="28"/>
                <w:lang w:eastAsia="vi-VN"/>
              </w:rPr>
              <w:instrText xml:space="preserve"> HYPERLINK "https://thuvienphapluat.vn/van-ban/Bo-may-hanh-chinh/Nghi-dinh-11-2020-ND-CP-thu-tuc-hanh-chinh-thuoc-linh-vuc-Kho-bac-Nha-nuoc-433293.aspx" \t "_blank" </w:instrText>
            </w:r>
            <w:r w:rsidRPr="005F2308">
              <w:rPr>
                <w:szCs w:val="28"/>
                <w:lang w:eastAsia="vi-VN"/>
              </w:rPr>
            </w:r>
            <w:r w:rsidRPr="005F2308">
              <w:rPr>
                <w:szCs w:val="28"/>
                <w:lang w:eastAsia="vi-VN"/>
              </w:rPr>
              <w:fldChar w:fldCharType="separate"/>
            </w:r>
            <w:r w:rsidRPr="005F2308">
              <w:rPr>
                <w:szCs w:val="28"/>
                <w:lang w:eastAsia="vi-VN"/>
              </w:rPr>
              <w:t>11/2020/NĐ-CP</w:t>
            </w:r>
            <w:r w:rsidRPr="005F2308">
              <w:rPr>
                <w:szCs w:val="28"/>
                <w:lang w:eastAsia="vi-VN"/>
              </w:rPr>
              <w:fldChar w:fldCharType="end"/>
            </w:r>
            <w:bookmarkEnd w:id="10"/>
            <w:r w:rsidRPr="005F2308">
              <w:rPr>
                <w:szCs w:val="28"/>
                <w:lang w:eastAsia="vi-VN"/>
              </w:rPr>
              <w:t> ngày 20 tháng 01 năm 2020 của Chính phủ quy định về thủ tục hành chính thuộc lĩnh vực Kho bạc Nhà nước và các văn bản hướng dẫn.</w:t>
            </w:r>
          </w:p>
          <w:p w14:paraId="756EBB60"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4. Quyết toán</w:t>
            </w:r>
          </w:p>
          <w:p w14:paraId="341746B0"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a) Báo cáo quyết toán</w:t>
            </w:r>
          </w:p>
          <w:p w14:paraId="7BFFAEAB"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lastRenderedPageBreak/>
              <w:t>Các đơn vị được giao dự toán kinh phí xây dựng TCVN, QCKT phải thực hiện công tác khóa sổ kế toán và lập báo cáo quyết toán. Trình tự lập, mẫu biểu báo cáo, thời gian nộp và trách nhiệm xét duyệt, thẩm định báo cáo quyết toán thực hiện theo quy định hiện hành.</w:t>
            </w:r>
          </w:p>
          <w:p w14:paraId="1ADCC312"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Kinh phí xây dựng TCVN, QCKT được quyết toán phù hợp với nguồn kinh phí sử dụng và phù hợp với mục chi tương ứng của mục lục ngân sách nhà nước theo quy định hiện hành và tổng hợp trong báo cáo quyết toán hàng năm của cơ quan, đơn vị.</w:t>
            </w:r>
          </w:p>
          <w:p w14:paraId="22344137"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b) Xét duyệt và thẩm định báo cáo quyết toán</w:t>
            </w:r>
          </w:p>
          <w:p w14:paraId="49B68CE2"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Việc xét duyệt và thẩm định báo cáo quyết toán kinh phí xây dựng TCVN, QCKT hàng năm thực hiện theo quy định tại Thông tư số </w:t>
            </w:r>
            <w:bookmarkStart w:id="11" w:name="tvpllink_twvevifoqp"/>
            <w:r w:rsidRPr="005F2308">
              <w:rPr>
                <w:szCs w:val="28"/>
                <w:lang w:eastAsia="vi-VN"/>
              </w:rPr>
              <w:fldChar w:fldCharType="begin"/>
            </w:r>
            <w:r w:rsidRPr="005F2308">
              <w:rPr>
                <w:szCs w:val="28"/>
                <w:lang w:eastAsia="vi-VN"/>
              </w:rPr>
              <w:instrText xml:space="preserve"> HYPERLINK "https://thuvienphapluat.vn/van-ban/Tai-chinh-nha-nuoc/Thong-tu-137-2017-TT-BTC-quy-dinh-xet-duyet-tham-dinh-thong-bao-tong-hop-quyet-toan-nam-375856.aspx" \t "_blank" </w:instrText>
            </w:r>
            <w:r w:rsidRPr="005F2308">
              <w:rPr>
                <w:szCs w:val="28"/>
                <w:lang w:eastAsia="vi-VN"/>
              </w:rPr>
            </w:r>
            <w:r w:rsidRPr="005F2308">
              <w:rPr>
                <w:szCs w:val="28"/>
                <w:lang w:eastAsia="vi-VN"/>
              </w:rPr>
              <w:fldChar w:fldCharType="separate"/>
            </w:r>
            <w:r w:rsidRPr="005F2308">
              <w:rPr>
                <w:szCs w:val="28"/>
                <w:lang w:eastAsia="vi-VN"/>
              </w:rPr>
              <w:t>137/2017/TT-BTC</w:t>
            </w:r>
            <w:r w:rsidRPr="005F2308">
              <w:rPr>
                <w:szCs w:val="28"/>
                <w:lang w:eastAsia="vi-VN"/>
              </w:rPr>
              <w:fldChar w:fldCharType="end"/>
            </w:r>
            <w:bookmarkEnd w:id="11"/>
            <w:r w:rsidRPr="005F2308">
              <w:rPr>
                <w:szCs w:val="28"/>
                <w:lang w:eastAsia="vi-VN"/>
              </w:rPr>
              <w:t> ngày 25 tháng 12 năm 2017 của Bộ Tài chính quy định xét duyệt, thẩm định, thông báo và tổng hợp quyết toán năm.</w:t>
            </w:r>
          </w:p>
          <w:p w14:paraId="7B4792E3"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5. Trách nhiệm của đơn vị, tổ chức, cá nhân chủ trì xây dựng TCVN, QCKT</w:t>
            </w:r>
          </w:p>
          <w:p w14:paraId="03DB180A"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lastRenderedPageBreak/>
              <w:t>a) Đơn vị, tổ chức chủ trì xây dựng TCVN, QCKT phải thực hiện đúng các quy định về quản lý và sử dụng kinh phí xây dựng TCVN, QCKT theo quy định hiện hành của </w:t>
            </w:r>
            <w:bookmarkStart w:id="12" w:name="tvpllink_orzgiqxtpn_4"/>
            <w:r w:rsidRPr="005F2308">
              <w:rPr>
                <w:szCs w:val="28"/>
                <w:lang w:eastAsia="vi-VN"/>
              </w:rPr>
              <w:fldChar w:fldCharType="begin"/>
            </w:r>
            <w:r w:rsidRPr="005F2308">
              <w:rPr>
                <w:szCs w:val="28"/>
                <w:lang w:eastAsia="vi-VN"/>
              </w:rPr>
              <w:instrText xml:space="preserve"> HYPERLINK "https://thuvienphapluat.vn/van-ban/Tai-chinh-nha-nuoc/Luat-ngan-sach-nha-nuoc-nam-2015-281762.aspx" \t "_blank" </w:instrText>
            </w:r>
            <w:r w:rsidRPr="005F2308">
              <w:rPr>
                <w:szCs w:val="28"/>
                <w:lang w:eastAsia="vi-VN"/>
              </w:rPr>
            </w:r>
            <w:r w:rsidRPr="005F2308">
              <w:rPr>
                <w:szCs w:val="28"/>
                <w:lang w:eastAsia="vi-VN"/>
              </w:rPr>
              <w:fldChar w:fldCharType="separate"/>
            </w:r>
            <w:r w:rsidRPr="005F2308">
              <w:rPr>
                <w:szCs w:val="28"/>
                <w:lang w:eastAsia="vi-VN"/>
              </w:rPr>
              <w:t>Luật Ngân sách Nhà nước</w:t>
            </w:r>
            <w:r w:rsidRPr="005F2308">
              <w:rPr>
                <w:szCs w:val="28"/>
                <w:lang w:eastAsia="vi-VN"/>
              </w:rPr>
              <w:fldChar w:fldCharType="end"/>
            </w:r>
            <w:bookmarkEnd w:id="12"/>
            <w:r w:rsidRPr="005F2308">
              <w:rPr>
                <w:szCs w:val="28"/>
                <w:lang w:eastAsia="vi-VN"/>
              </w:rPr>
              <w:t>, các văn bản hướng dẫn thi hành </w:t>
            </w:r>
            <w:bookmarkStart w:id="13" w:name="tvpllink_orzgiqxtpn_5"/>
            <w:r w:rsidRPr="005F2308">
              <w:rPr>
                <w:szCs w:val="28"/>
                <w:lang w:eastAsia="vi-VN"/>
              </w:rPr>
              <w:fldChar w:fldCharType="begin"/>
            </w:r>
            <w:r w:rsidRPr="005F2308">
              <w:rPr>
                <w:szCs w:val="28"/>
                <w:lang w:eastAsia="vi-VN"/>
              </w:rPr>
              <w:instrText xml:space="preserve"> HYPERLINK "https://thuvienphapluat.vn/van-ban/Tai-chinh-nha-nuoc/Luat-ngan-sach-nha-nuoc-nam-2015-281762.aspx" \t "_blank" </w:instrText>
            </w:r>
            <w:r w:rsidRPr="005F2308">
              <w:rPr>
                <w:szCs w:val="28"/>
                <w:lang w:eastAsia="vi-VN"/>
              </w:rPr>
            </w:r>
            <w:r w:rsidRPr="005F2308">
              <w:rPr>
                <w:szCs w:val="28"/>
                <w:lang w:eastAsia="vi-VN"/>
              </w:rPr>
              <w:fldChar w:fldCharType="separate"/>
            </w:r>
            <w:r w:rsidRPr="005F2308">
              <w:rPr>
                <w:szCs w:val="28"/>
                <w:lang w:eastAsia="vi-VN"/>
              </w:rPr>
              <w:t>Luật Ngân sách Nhà nước</w:t>
            </w:r>
            <w:r w:rsidRPr="005F2308">
              <w:rPr>
                <w:szCs w:val="28"/>
                <w:lang w:eastAsia="vi-VN"/>
              </w:rPr>
              <w:fldChar w:fldCharType="end"/>
            </w:r>
            <w:bookmarkEnd w:id="13"/>
            <w:r w:rsidRPr="005F2308">
              <w:rPr>
                <w:szCs w:val="28"/>
                <w:lang w:eastAsia="vi-VN"/>
              </w:rPr>
              <w:t> và các quy định cụ thể tại Thông tư này.</w:t>
            </w:r>
          </w:p>
          <w:p w14:paraId="0735D7A2" w14:textId="77777777" w:rsidR="009B3BC0" w:rsidRPr="005F2308" w:rsidRDefault="009B3BC0" w:rsidP="009B3BC0">
            <w:pPr>
              <w:shd w:val="clear" w:color="auto" w:fill="FFFFFF"/>
              <w:spacing w:before="40" w:after="40" w:line="240" w:lineRule="auto"/>
              <w:ind w:firstLine="0"/>
              <w:rPr>
                <w:szCs w:val="28"/>
                <w:lang w:eastAsia="vi-VN"/>
              </w:rPr>
            </w:pPr>
            <w:r w:rsidRPr="005F2308">
              <w:rPr>
                <w:szCs w:val="28"/>
                <w:lang w:eastAsia="vi-VN"/>
              </w:rPr>
              <w:t>b) Người chủ trì phải chịu trách nhiệm về các nội dung và kết quả nghiên cứu xây dựng TCVN, QCKT theo dự án đã được phê duyệt; chịu trách nhiệm báo cáo và thuyết minh số liệu quyết toán kinh phí thực hiện với đơn vị, tổ chức chủ trì.</w:t>
            </w:r>
          </w:p>
          <w:p w14:paraId="7ADBF613" w14:textId="0B16C89F" w:rsidR="009B3BC0" w:rsidRPr="005F2308" w:rsidRDefault="009B3BC0" w:rsidP="009B3BC0">
            <w:pPr>
              <w:shd w:val="clear" w:color="auto" w:fill="FFFFFF"/>
              <w:spacing w:before="40" w:after="40" w:line="240" w:lineRule="auto"/>
              <w:ind w:firstLine="0"/>
              <w:rPr>
                <w:b/>
                <w:bCs/>
                <w:szCs w:val="28"/>
              </w:rPr>
            </w:pPr>
            <w:r w:rsidRPr="005F2308">
              <w:rPr>
                <w:szCs w:val="28"/>
                <w:lang w:eastAsia="vi-VN"/>
              </w:rPr>
              <w:t>c) Đơn vị, tổ chức chủ trì có trách nhiệm quản lý theo dõi và thường xuyên kiểm tra tình hình thực hiện, chịu trách nhiệm kiểm tra, xét duyệt quyết toán kinh phí thực hiện xây dựng TCVN, QCKT và tổng hợp vào báo cáo quyết toán của cơ quan, đơn vị và gửi cơ quan chủ quản để tổng hợp gửi cơ quan tài chính cùng cấp theo quy định.</w:t>
            </w:r>
          </w:p>
        </w:tc>
        <w:tc>
          <w:tcPr>
            <w:tcW w:w="5245" w:type="dxa"/>
          </w:tcPr>
          <w:p w14:paraId="4873A817" w14:textId="77777777" w:rsidR="009B3BC0" w:rsidRPr="006E598C" w:rsidRDefault="009B3BC0" w:rsidP="009B3BC0">
            <w:pPr>
              <w:spacing w:after="120" w:line="240" w:lineRule="auto"/>
              <w:ind w:firstLine="0"/>
              <w:rPr>
                <w:b/>
                <w:szCs w:val="28"/>
              </w:rPr>
            </w:pPr>
            <w:r w:rsidRPr="006E598C">
              <w:rPr>
                <w:b/>
                <w:szCs w:val="28"/>
              </w:rPr>
              <w:lastRenderedPageBreak/>
              <w:t xml:space="preserve">Điều 26. </w:t>
            </w:r>
            <w:bookmarkStart w:id="14" w:name="_Hlk219805751"/>
            <w:r w:rsidRPr="006E598C">
              <w:rPr>
                <w:b/>
                <w:szCs w:val="28"/>
              </w:rPr>
              <w:t>Lập dự toán</w:t>
            </w:r>
            <w:bookmarkEnd w:id="14"/>
            <w:r w:rsidRPr="006E598C">
              <w:rPr>
                <w:b/>
                <w:szCs w:val="28"/>
              </w:rPr>
              <w:t xml:space="preserve"> chi ngân sách nhà nước lĩnh vực khoa học, công nghệ, đổi mới sáng tạo và chuyển đổi số cho hoạt </w:t>
            </w:r>
            <w:r w:rsidRPr="006E598C">
              <w:rPr>
                <w:b/>
                <w:szCs w:val="28"/>
              </w:rPr>
              <w:lastRenderedPageBreak/>
              <w:t>động tiêu chuẩn, hoạt động quy chuẩn kỹ thuật</w:t>
            </w:r>
          </w:p>
          <w:p w14:paraId="18044B81" w14:textId="77777777" w:rsidR="009B3BC0" w:rsidRPr="006E598C" w:rsidRDefault="009B3BC0" w:rsidP="009B3BC0">
            <w:pPr>
              <w:spacing w:after="120" w:line="240" w:lineRule="auto"/>
              <w:ind w:firstLine="0"/>
              <w:rPr>
                <w:szCs w:val="28"/>
              </w:rPr>
            </w:pPr>
            <w:r w:rsidRPr="006E598C">
              <w:rPr>
                <w:szCs w:val="28"/>
              </w:rPr>
              <w:t xml:space="preserve">Việc lập dự toán chi ngân sách nhà nước thực hiện theo quy định của pháp luật về ngân sách nhà nước, </w:t>
            </w:r>
            <w:r>
              <w:rPr>
                <w:szCs w:val="28"/>
              </w:rPr>
              <w:t xml:space="preserve">pháp luật về đầu tư công, </w:t>
            </w:r>
            <w:r w:rsidRPr="006E598C">
              <w:rPr>
                <w:szCs w:val="28"/>
              </w:rPr>
              <w:t>pháp luật về khoa học, công nghệ và đổi mới sáng tạo, pháp luật về tiêu chuẩn, quy chuẩn kỹ thuật và các quy định pháp luật khác có liên quan. Thông tư này hướng dẫn cụ thể một số nội dung như sau:</w:t>
            </w:r>
          </w:p>
          <w:p w14:paraId="77D162D6" w14:textId="77777777" w:rsidR="009B3BC0" w:rsidRPr="006E598C" w:rsidRDefault="009B3BC0" w:rsidP="009B3BC0">
            <w:pPr>
              <w:spacing w:after="120" w:line="240" w:lineRule="auto"/>
              <w:ind w:firstLine="0"/>
              <w:rPr>
                <w:szCs w:val="28"/>
              </w:rPr>
            </w:pPr>
            <w:r>
              <w:rPr>
                <w:szCs w:val="28"/>
              </w:rPr>
              <w:t>1.</w:t>
            </w:r>
            <w:r w:rsidRPr="006E598C">
              <w:rPr>
                <w:szCs w:val="28"/>
              </w:rPr>
              <w:t xml:space="preserve"> Hàng năm, căn cứ vào hướng dẫn xây dựng dự toán ngân sách nhà nước của các cấp có thẩm quyền; căn cứ yêu cầu phục vụ quản lý nhà nước và nội dung, yêu cầu khối lượng công việc thực hiện các hoạt động, nhiệm vụ về tiêu chuẩn, quy chuẩn kỹ thuật được giao tại các chương trình, đề án, kế hoạch và văn bản khác về tiêu chuẩn, đo lường, chất lượng của cấp có thẩm quyền; căn cứ vào các chế độ chi tiêu tài chính hiện hành và quy định tại Thông tư này, các đơn vị được giao chủ trì thực hiện các hoạt động, nhiệm vụ về tiêu chuẩn, quy chuẩn kỹ thuật lập dự toán kinh phí hoạt động, nhiệm vụ về tiêu chuẩn, quy chuẩn kỹ thuật trình cơ quan chủ quản.</w:t>
            </w:r>
          </w:p>
          <w:p w14:paraId="4E8D47D6" w14:textId="77777777" w:rsidR="009B3BC0" w:rsidRDefault="009B3BC0" w:rsidP="009B3BC0">
            <w:pPr>
              <w:spacing w:after="120" w:line="240" w:lineRule="auto"/>
              <w:ind w:firstLine="0"/>
              <w:rPr>
                <w:szCs w:val="28"/>
              </w:rPr>
            </w:pPr>
            <w:r>
              <w:rPr>
                <w:szCs w:val="28"/>
              </w:rPr>
              <w:lastRenderedPageBreak/>
              <w:t>2.</w:t>
            </w:r>
            <w:r w:rsidRPr="006E598C">
              <w:rPr>
                <w:szCs w:val="28"/>
              </w:rPr>
              <w:t xml:space="preserve"> Các Bộ và cơ quan trung ương, địa phương căn cứ kế hoạch triển khai các hoạt động tiêu chuẩn, </w:t>
            </w:r>
            <w:r>
              <w:rPr>
                <w:szCs w:val="28"/>
              </w:rPr>
              <w:t xml:space="preserve">hoạt động </w:t>
            </w:r>
            <w:r w:rsidRPr="006E598C">
              <w:rPr>
                <w:szCs w:val="28"/>
              </w:rPr>
              <w:t xml:space="preserve">quy chuẩn kỹ thuật thuộc lĩnh vực quản lý và dự toán kinh phí thực hiện các hoạt động tiêu chuẩn, </w:t>
            </w:r>
            <w:r>
              <w:rPr>
                <w:szCs w:val="28"/>
              </w:rPr>
              <w:t xml:space="preserve">hoạt động </w:t>
            </w:r>
            <w:r w:rsidRPr="006E598C">
              <w:rPr>
                <w:szCs w:val="28"/>
              </w:rPr>
              <w:t xml:space="preserve">quy chuẩn </w:t>
            </w:r>
            <w:r>
              <w:rPr>
                <w:szCs w:val="28"/>
              </w:rPr>
              <w:t xml:space="preserve">kỹ thuật </w:t>
            </w:r>
            <w:r w:rsidRPr="006E598C">
              <w:rPr>
                <w:szCs w:val="28"/>
              </w:rPr>
              <w:t>do các đơn vị trực thuộc lập theo quy định của Thông tư này, tổng hợp chung vào dự toán của Bộ và cơ quan trung ương, địa phương để gửi cơ quan khoa học và công nghệ cùng cấp tổng hợp theo quy định của pháp luật về khoa học, công nghệ, đổi mới sáng tạo và chuyển đổi số và pháp luật về ngân sách nhà nước.</w:t>
            </w:r>
          </w:p>
          <w:p w14:paraId="6B612E0D" w14:textId="77777777" w:rsidR="009B3BC0" w:rsidRPr="00DE25A6" w:rsidRDefault="009B3BC0" w:rsidP="009B3BC0">
            <w:pPr>
              <w:spacing w:after="120" w:line="240" w:lineRule="auto"/>
              <w:ind w:firstLine="0"/>
              <w:rPr>
                <w:b/>
                <w:szCs w:val="28"/>
              </w:rPr>
            </w:pPr>
            <w:r w:rsidRPr="00DE25A6">
              <w:rPr>
                <w:b/>
                <w:szCs w:val="28"/>
              </w:rPr>
              <w:t>Điều 27. Phân bổ, giao dự toán và chấp hành dự toán chi ngân sách nhà nước lĩnh vực khoa học, công nghệ, đổi mới sáng tạo và chuyển đổi số cho hoạt động tiêu chuẩn, hoạt động quy chuẩn kỹ thuật</w:t>
            </w:r>
          </w:p>
          <w:p w14:paraId="0A30AB54" w14:textId="77777777" w:rsidR="009B3BC0" w:rsidRPr="006E598C" w:rsidRDefault="009B3BC0" w:rsidP="009B3BC0">
            <w:pPr>
              <w:spacing w:after="120" w:line="240" w:lineRule="auto"/>
              <w:ind w:firstLine="0"/>
              <w:rPr>
                <w:szCs w:val="28"/>
              </w:rPr>
            </w:pPr>
            <w:r w:rsidRPr="006E598C">
              <w:rPr>
                <w:szCs w:val="28"/>
              </w:rPr>
              <w:t xml:space="preserve">Việc </w:t>
            </w:r>
            <w:r>
              <w:rPr>
                <w:szCs w:val="28"/>
              </w:rPr>
              <w:t>phân bổ, giao dự toán và chấp hành dự toán</w:t>
            </w:r>
            <w:r w:rsidRPr="006E598C">
              <w:rPr>
                <w:szCs w:val="28"/>
              </w:rPr>
              <w:t xml:space="preserve"> chi ngân sách nhà nước thực hiện theo quy định của pháp luật về ngân sách nhà nước, </w:t>
            </w:r>
            <w:r>
              <w:rPr>
                <w:szCs w:val="28"/>
              </w:rPr>
              <w:t xml:space="preserve">pháp luật về đầu tư công, </w:t>
            </w:r>
            <w:r w:rsidRPr="006E598C">
              <w:rPr>
                <w:szCs w:val="28"/>
              </w:rPr>
              <w:t xml:space="preserve">pháp luật về khoa học, công nghệ và đổi mới sáng tạo, pháp luật về tiêu chuẩn, quy chuẩn kỹ thuật và các quy định pháp luật khác có liên quan. </w:t>
            </w:r>
            <w:r w:rsidRPr="006E598C">
              <w:rPr>
                <w:szCs w:val="28"/>
              </w:rPr>
              <w:lastRenderedPageBreak/>
              <w:t>Thông tư này hướng dẫn cụ thể một số nội dung như sau:</w:t>
            </w:r>
          </w:p>
          <w:p w14:paraId="082959B6" w14:textId="77777777" w:rsidR="009B3BC0" w:rsidRPr="006E598C" w:rsidRDefault="009B3BC0" w:rsidP="009B3BC0">
            <w:pPr>
              <w:spacing w:after="120" w:line="240" w:lineRule="auto"/>
              <w:ind w:firstLine="0"/>
              <w:rPr>
                <w:szCs w:val="28"/>
              </w:rPr>
            </w:pPr>
            <w:r>
              <w:rPr>
                <w:szCs w:val="28"/>
              </w:rPr>
              <w:t>1</w:t>
            </w:r>
            <w:r w:rsidRPr="006E598C">
              <w:rPr>
                <w:szCs w:val="28"/>
              </w:rPr>
              <w:t>. Phân bổ và giao dự toán:</w:t>
            </w:r>
          </w:p>
          <w:p w14:paraId="35634454" w14:textId="77777777" w:rsidR="009B3BC0" w:rsidRDefault="009B3BC0" w:rsidP="009B3BC0">
            <w:pPr>
              <w:spacing w:after="120" w:line="240" w:lineRule="auto"/>
              <w:ind w:firstLine="0"/>
              <w:rPr>
                <w:szCs w:val="28"/>
              </w:rPr>
            </w:pPr>
            <w:r w:rsidRPr="006E598C">
              <w:rPr>
                <w:szCs w:val="28"/>
              </w:rPr>
              <w:t xml:space="preserve">Căn cứ dự toán chi ngân sách nhà nước được cấp có thẩm quyền giao, các </w:t>
            </w:r>
            <w:r>
              <w:rPr>
                <w:szCs w:val="28"/>
              </w:rPr>
              <w:t>bộ và cơ quan trung ương</w:t>
            </w:r>
            <w:r w:rsidRPr="006E598C">
              <w:rPr>
                <w:szCs w:val="28"/>
              </w:rPr>
              <w:t xml:space="preserve">, địa phương phân bổ và giao dự toán kinh phí cho hoạt động tiêu chuẩn, </w:t>
            </w:r>
            <w:r>
              <w:rPr>
                <w:szCs w:val="28"/>
              </w:rPr>
              <w:t xml:space="preserve">hoạt động </w:t>
            </w:r>
            <w:r w:rsidRPr="006E598C">
              <w:rPr>
                <w:szCs w:val="28"/>
              </w:rPr>
              <w:t>quy chuẩn kỹ thuật theo quy định của </w:t>
            </w:r>
            <w:hyperlink r:id="rId16" w:tgtFrame="_blank" w:history="1">
              <w:r w:rsidRPr="006E598C">
                <w:rPr>
                  <w:szCs w:val="28"/>
                </w:rPr>
                <w:t>Luật Ngân sách nhà nước</w:t>
              </w:r>
            </w:hyperlink>
            <w:r>
              <w:rPr>
                <w:szCs w:val="28"/>
              </w:rPr>
              <w:t xml:space="preserve"> và</w:t>
            </w:r>
            <w:r w:rsidRPr="006E598C">
              <w:rPr>
                <w:szCs w:val="28"/>
              </w:rPr>
              <w:t xml:space="preserve"> các văn bản hướng dẫn; đồng thời gửi cơ quan tài chính cùng cấp và Kho bạc </w:t>
            </w:r>
            <w:r>
              <w:rPr>
                <w:szCs w:val="28"/>
              </w:rPr>
              <w:t>N</w:t>
            </w:r>
            <w:r w:rsidRPr="006E598C">
              <w:rPr>
                <w:szCs w:val="28"/>
              </w:rPr>
              <w:t>hà nước nơi giao dịch để kiểm soát và thực hiện.</w:t>
            </w:r>
          </w:p>
          <w:p w14:paraId="3C41209C" w14:textId="77777777" w:rsidR="009B3BC0" w:rsidRPr="006E598C" w:rsidRDefault="009B3BC0" w:rsidP="009B3BC0">
            <w:pPr>
              <w:spacing w:after="120" w:line="240" w:lineRule="auto"/>
              <w:ind w:firstLine="0"/>
              <w:rPr>
                <w:szCs w:val="28"/>
              </w:rPr>
            </w:pPr>
            <w:r>
              <w:rPr>
                <w:szCs w:val="28"/>
              </w:rPr>
              <w:t>2</w:t>
            </w:r>
            <w:r w:rsidRPr="006E598C">
              <w:rPr>
                <w:szCs w:val="28"/>
              </w:rPr>
              <w:t xml:space="preserve">. </w:t>
            </w:r>
            <w:r>
              <w:rPr>
                <w:szCs w:val="28"/>
              </w:rPr>
              <w:t>Chấp hành</w:t>
            </w:r>
            <w:r w:rsidRPr="006E598C">
              <w:rPr>
                <w:szCs w:val="28"/>
              </w:rPr>
              <w:t xml:space="preserve"> dự toán:</w:t>
            </w:r>
          </w:p>
          <w:p w14:paraId="298CCF33" w14:textId="77777777" w:rsidR="009B3BC0" w:rsidRPr="006E598C" w:rsidRDefault="009B3BC0" w:rsidP="009B3BC0">
            <w:pPr>
              <w:spacing w:after="120" w:line="240" w:lineRule="auto"/>
              <w:ind w:firstLine="0"/>
              <w:rPr>
                <w:szCs w:val="28"/>
              </w:rPr>
            </w:pPr>
            <w:r w:rsidRPr="006E598C">
              <w:rPr>
                <w:szCs w:val="28"/>
              </w:rPr>
              <w:t>a) Căn cứ dự toán chi ngân sách được cơ quan nhà nước có thẩm quyền giao, các đơn vị sử dụng ngân sách thực hiện rút dự toán tại Kho bạc Nhà nước nơi giao dịch.</w:t>
            </w:r>
          </w:p>
          <w:p w14:paraId="19F598CB" w14:textId="77777777" w:rsidR="009B3BC0" w:rsidRPr="006E598C" w:rsidRDefault="009B3BC0" w:rsidP="009B3BC0">
            <w:pPr>
              <w:spacing w:after="120" w:line="240" w:lineRule="auto"/>
              <w:ind w:firstLine="0"/>
              <w:rPr>
                <w:szCs w:val="28"/>
              </w:rPr>
            </w:pPr>
            <w:r w:rsidRPr="006E598C">
              <w:rPr>
                <w:szCs w:val="28"/>
              </w:rPr>
              <w:t>b) Đơn vị sự nghiệp công lập tự chủ tài chính chủ động quản lý, sử dụng kinh phí xây dựng tiêu chuẩn quốc gia, quy chuẩn kỹ thuật theo quy định tại Thông tư này</w:t>
            </w:r>
            <w:r>
              <w:rPr>
                <w:szCs w:val="28"/>
              </w:rPr>
              <w:t>. Đối với</w:t>
            </w:r>
            <w:r w:rsidRPr="006E598C">
              <w:rPr>
                <w:szCs w:val="28"/>
              </w:rPr>
              <w:t xml:space="preserve"> kinh phí tiền công </w:t>
            </w:r>
            <w:r>
              <w:rPr>
                <w:szCs w:val="28"/>
              </w:rPr>
              <w:t>biên soạn</w:t>
            </w:r>
            <w:r w:rsidRPr="006E598C">
              <w:rPr>
                <w:szCs w:val="28"/>
              </w:rPr>
              <w:t xml:space="preserve"> dự thảo tiêu chuẩn quốc gia theo quy định tại điểm đ và điểm e khoản 1 Điều 1</w:t>
            </w:r>
            <w:r>
              <w:rPr>
                <w:szCs w:val="28"/>
              </w:rPr>
              <w:t>5</w:t>
            </w:r>
            <w:r w:rsidRPr="006E598C">
              <w:rPr>
                <w:szCs w:val="28"/>
              </w:rPr>
              <w:t xml:space="preserve"> Thông tư này chi trả cho cá nhân </w:t>
            </w:r>
            <w:r w:rsidRPr="006E598C">
              <w:rPr>
                <w:szCs w:val="28"/>
              </w:rPr>
              <w:lastRenderedPageBreak/>
              <w:t>thực hiện thuộc đơn vị chủ trì</w:t>
            </w:r>
            <w:r>
              <w:rPr>
                <w:szCs w:val="28"/>
              </w:rPr>
              <w:t xml:space="preserve"> là đơn vị sự nghiệp công lập tự chủ tài chính thì được quyết định việc</w:t>
            </w:r>
            <w:r w:rsidRPr="006E598C">
              <w:rPr>
                <w:szCs w:val="28"/>
              </w:rPr>
              <w:t xml:space="preserve"> chuyển vào quỹ tiền lương, tiền công của đơn vị chủ trì </w:t>
            </w:r>
            <w:r>
              <w:rPr>
                <w:szCs w:val="28"/>
              </w:rPr>
              <w:t>để</w:t>
            </w:r>
            <w:r w:rsidRPr="006E598C">
              <w:rPr>
                <w:szCs w:val="28"/>
              </w:rPr>
              <w:t xml:space="preserve"> chi </w:t>
            </w:r>
            <w:r>
              <w:rPr>
                <w:szCs w:val="28"/>
              </w:rPr>
              <w:t xml:space="preserve">trả </w:t>
            </w:r>
            <w:r w:rsidRPr="006E598C">
              <w:rPr>
                <w:szCs w:val="28"/>
              </w:rPr>
              <w:t>theo phương án đã được thủ trưởng đơn vị chủ trì phê duyệt.</w:t>
            </w:r>
          </w:p>
          <w:p w14:paraId="7DF35F3C" w14:textId="77777777" w:rsidR="009B3BC0" w:rsidRPr="006E598C" w:rsidRDefault="009B3BC0" w:rsidP="009B3BC0">
            <w:pPr>
              <w:spacing w:after="120" w:line="240" w:lineRule="auto"/>
              <w:ind w:firstLine="0"/>
              <w:rPr>
                <w:szCs w:val="28"/>
              </w:rPr>
            </w:pPr>
            <w:r w:rsidRPr="006E598C">
              <w:rPr>
                <w:szCs w:val="28"/>
              </w:rPr>
              <w:t>c) Kho bạc Nhà nước nơi giao dịch thực hiện kiểm soát, thanh toán các khoản chi theo quy định tại Nghị định số </w:t>
            </w:r>
            <w:hyperlink r:id="rId17" w:tgtFrame="_blank" w:history="1">
              <w:r w:rsidRPr="006E598C">
                <w:rPr>
                  <w:szCs w:val="28"/>
                </w:rPr>
                <w:t>347/2025/NĐ-CP</w:t>
              </w:r>
            </w:hyperlink>
            <w:r w:rsidRPr="006E598C">
              <w:rPr>
                <w:szCs w:val="28"/>
              </w:rPr>
              <w:t> ngày 29 tháng 12 năm 2025 của Chính phủ quy định về thủ tục hành chính thuộc lĩnh vực Kho bạc Nhà nước và các văn bản hướng dẫn.</w:t>
            </w:r>
          </w:p>
          <w:p w14:paraId="7C99898A" w14:textId="77777777" w:rsidR="009B3BC0" w:rsidRPr="006E598C" w:rsidRDefault="009B3BC0" w:rsidP="009B3BC0">
            <w:pPr>
              <w:spacing w:after="120" w:line="240" w:lineRule="auto"/>
              <w:ind w:firstLine="0"/>
              <w:rPr>
                <w:b/>
                <w:szCs w:val="28"/>
              </w:rPr>
            </w:pPr>
            <w:r w:rsidRPr="006E598C">
              <w:rPr>
                <w:b/>
                <w:szCs w:val="28"/>
              </w:rPr>
              <w:t>Điều 2</w:t>
            </w:r>
            <w:r>
              <w:rPr>
                <w:b/>
                <w:szCs w:val="28"/>
              </w:rPr>
              <w:t>8</w:t>
            </w:r>
            <w:r w:rsidRPr="006E598C">
              <w:rPr>
                <w:b/>
                <w:szCs w:val="28"/>
              </w:rPr>
              <w:t xml:space="preserve">. </w:t>
            </w:r>
            <w:r>
              <w:rPr>
                <w:b/>
                <w:szCs w:val="28"/>
              </w:rPr>
              <w:t>Q</w:t>
            </w:r>
            <w:r w:rsidRPr="006E598C">
              <w:rPr>
                <w:b/>
                <w:szCs w:val="28"/>
              </w:rPr>
              <w:t>uyết toán chi ngân sách nhà nước lĩnh vực khoa học, công nghệ, đổi mới sáng tạo và chuyển đổi số cho hoạt động tiêu chuẩn, hoạt động quy chuẩn kỹ thuật</w:t>
            </w:r>
          </w:p>
          <w:p w14:paraId="293E6001" w14:textId="77777777" w:rsidR="009B3BC0" w:rsidRPr="006E598C" w:rsidRDefault="009B3BC0" w:rsidP="009B3BC0">
            <w:pPr>
              <w:spacing w:after="120" w:line="240" w:lineRule="auto"/>
              <w:ind w:firstLine="0"/>
              <w:rPr>
                <w:spacing w:val="4"/>
                <w:szCs w:val="28"/>
              </w:rPr>
            </w:pPr>
            <w:r w:rsidRPr="006E598C">
              <w:rPr>
                <w:spacing w:val="4"/>
                <w:szCs w:val="28"/>
              </w:rPr>
              <w:t xml:space="preserve">Việc quyết toán chi ngân sách nhà nước thực hiện theo quy định của pháp luật về ngân sách nhà nước, </w:t>
            </w:r>
            <w:r>
              <w:rPr>
                <w:szCs w:val="28"/>
              </w:rPr>
              <w:t xml:space="preserve">pháp luật về đầu tư công, </w:t>
            </w:r>
            <w:r w:rsidRPr="006E598C">
              <w:rPr>
                <w:spacing w:val="4"/>
                <w:szCs w:val="28"/>
              </w:rPr>
              <w:t>pháp luật về khoa học, công nghệ và đổi mới sáng tạo, pháp luật về tiêu chuẩn, quy chuẩn kỹ thuật và các quy định pháp luật khác có liên quan. Thông tư này hướng dẫn cụ thể một số nội dung như sau:</w:t>
            </w:r>
          </w:p>
          <w:p w14:paraId="58F5DD5B" w14:textId="77777777" w:rsidR="009B3BC0" w:rsidRPr="006E598C" w:rsidRDefault="009B3BC0" w:rsidP="009B3BC0">
            <w:pPr>
              <w:spacing w:after="120" w:line="240" w:lineRule="auto"/>
              <w:ind w:firstLine="0"/>
              <w:rPr>
                <w:szCs w:val="28"/>
              </w:rPr>
            </w:pPr>
            <w:r>
              <w:rPr>
                <w:szCs w:val="28"/>
              </w:rPr>
              <w:lastRenderedPageBreak/>
              <w:t>1.</w:t>
            </w:r>
            <w:r w:rsidRPr="006E598C">
              <w:rPr>
                <w:szCs w:val="28"/>
              </w:rPr>
              <w:t xml:space="preserve"> Báo cáo quyết toán:</w:t>
            </w:r>
          </w:p>
          <w:p w14:paraId="6B39C179" w14:textId="77777777" w:rsidR="009B3BC0" w:rsidRPr="006E598C" w:rsidRDefault="009B3BC0" w:rsidP="009B3BC0">
            <w:pPr>
              <w:spacing w:after="120" w:line="240" w:lineRule="auto"/>
              <w:ind w:firstLine="0"/>
              <w:rPr>
                <w:szCs w:val="28"/>
              </w:rPr>
            </w:pPr>
            <w:r w:rsidRPr="006E598C">
              <w:rPr>
                <w:szCs w:val="28"/>
              </w:rPr>
              <w:t xml:space="preserve">Các đơn vị được giao dự toán kinh phí lĩnh vực khoa học, công nghệ, đổi mới sáng tạo và chuyển đổi số cho hoạt động tiêu chuẩn, </w:t>
            </w:r>
            <w:r>
              <w:rPr>
                <w:szCs w:val="28"/>
              </w:rPr>
              <w:t xml:space="preserve">hoạt động </w:t>
            </w:r>
            <w:r w:rsidRPr="006E598C">
              <w:rPr>
                <w:szCs w:val="28"/>
              </w:rPr>
              <w:t>quy chuẩn kỹ thuật phải thực hiện công tác khóa sổ kế toán và lập báo cáo quyết toán. Trình tự lập, mẫu biểu báo cáo, thời gian nộp và trách nhiệm xét duyệt, thẩm định báo cáo quyết toán thực hiện theo quy định hiện hành.</w:t>
            </w:r>
          </w:p>
          <w:p w14:paraId="21C041DC" w14:textId="77777777" w:rsidR="009B3BC0" w:rsidRPr="006E598C" w:rsidRDefault="009B3BC0" w:rsidP="009B3BC0">
            <w:pPr>
              <w:spacing w:after="120" w:line="240" w:lineRule="auto"/>
              <w:ind w:firstLine="0"/>
              <w:rPr>
                <w:szCs w:val="28"/>
              </w:rPr>
            </w:pPr>
            <w:r w:rsidRPr="006E598C">
              <w:rPr>
                <w:szCs w:val="28"/>
              </w:rPr>
              <w:t xml:space="preserve">Kinh phí cho hoạt động tiêu chuẩn, </w:t>
            </w:r>
            <w:r>
              <w:rPr>
                <w:szCs w:val="28"/>
              </w:rPr>
              <w:t xml:space="preserve">hoạt động </w:t>
            </w:r>
            <w:r w:rsidRPr="006E598C">
              <w:rPr>
                <w:szCs w:val="28"/>
              </w:rPr>
              <w:t>quy chuẩn kỹ thuật được quyết toán phù hợp với nguồn kinh phí sử dụng và phù hợp với mục chi tương ứng của mục lục ngân sách nhà nước theo quy định hiện hành và tổng hợp trong báo cáo quyết toán hàng năm của cơ quan, đơn vị.</w:t>
            </w:r>
          </w:p>
          <w:p w14:paraId="67AB54FC" w14:textId="77777777" w:rsidR="009B3BC0" w:rsidRPr="006E598C" w:rsidRDefault="009B3BC0" w:rsidP="009B3BC0">
            <w:pPr>
              <w:spacing w:after="120" w:line="240" w:lineRule="auto"/>
              <w:ind w:firstLine="0"/>
              <w:rPr>
                <w:szCs w:val="28"/>
              </w:rPr>
            </w:pPr>
            <w:r>
              <w:rPr>
                <w:szCs w:val="28"/>
              </w:rPr>
              <w:t>2.</w:t>
            </w:r>
            <w:r w:rsidRPr="006E598C">
              <w:rPr>
                <w:szCs w:val="28"/>
              </w:rPr>
              <w:t xml:space="preserve"> Xét duyệt và thẩm định báo cáo quyết toán:</w:t>
            </w:r>
          </w:p>
          <w:p w14:paraId="32E82D00" w14:textId="77777777" w:rsidR="009B3BC0" w:rsidRPr="006E598C" w:rsidRDefault="009B3BC0" w:rsidP="009B3BC0">
            <w:pPr>
              <w:spacing w:after="120" w:line="240" w:lineRule="auto"/>
              <w:ind w:firstLine="0"/>
              <w:rPr>
                <w:szCs w:val="28"/>
              </w:rPr>
            </w:pPr>
            <w:r w:rsidRPr="006E598C">
              <w:rPr>
                <w:szCs w:val="28"/>
              </w:rPr>
              <w:t xml:space="preserve">Việc xét duyệt và thẩm định báo cáo quyết toán kinh phí cho hoạt động tiêu chuẩn, </w:t>
            </w:r>
            <w:r>
              <w:rPr>
                <w:szCs w:val="28"/>
              </w:rPr>
              <w:t xml:space="preserve">hoạt động </w:t>
            </w:r>
            <w:r w:rsidRPr="006E598C">
              <w:rPr>
                <w:szCs w:val="28"/>
              </w:rPr>
              <w:t xml:space="preserve">quy chuẩn kỹ thuật hàng năm thực hiện theo quy định tại Nghị định số 73/2026/NĐ-CP ngày 10 tháng 3 năm 2026 của Chính phủ quy định chi tiết và hướng dẫn thi hành một </w:t>
            </w:r>
            <w:r w:rsidRPr="006E598C">
              <w:rPr>
                <w:szCs w:val="28"/>
              </w:rPr>
              <w:lastRenderedPageBreak/>
              <w:t>số điều của Luật Ngân sách nhà nước và các văn bản hướng dẫn thực hiện.</w:t>
            </w:r>
          </w:p>
          <w:p w14:paraId="10133098" w14:textId="77777777" w:rsidR="009B3BC0" w:rsidRPr="00FB266F" w:rsidRDefault="009B3BC0" w:rsidP="009B3BC0">
            <w:pPr>
              <w:spacing w:after="120" w:line="240" w:lineRule="auto"/>
              <w:ind w:firstLine="0"/>
              <w:rPr>
                <w:b/>
                <w:szCs w:val="28"/>
              </w:rPr>
            </w:pPr>
            <w:r w:rsidRPr="00FB266F">
              <w:rPr>
                <w:b/>
                <w:szCs w:val="28"/>
              </w:rPr>
              <w:t>Điều 29. Trách nhiệm của đơn vị, cá nhân chủ trì hoạt động tiêu chuẩn, hoạt động quy chuẩn kỹ thuật</w:t>
            </w:r>
          </w:p>
          <w:p w14:paraId="4B3BF7A8" w14:textId="77777777" w:rsidR="009B3BC0" w:rsidRPr="006E598C" w:rsidRDefault="009B3BC0" w:rsidP="009B3BC0">
            <w:pPr>
              <w:spacing w:after="120" w:line="240" w:lineRule="auto"/>
              <w:ind w:firstLine="0"/>
              <w:rPr>
                <w:szCs w:val="28"/>
              </w:rPr>
            </w:pPr>
            <w:r>
              <w:rPr>
                <w:szCs w:val="28"/>
              </w:rPr>
              <w:t>1.</w:t>
            </w:r>
            <w:r w:rsidRPr="006E598C">
              <w:rPr>
                <w:szCs w:val="28"/>
              </w:rPr>
              <w:t xml:space="preserve"> Đơn vị chủ trì hoạt động tiêu chuẩn, hoạt động quy chuẩn kỹ thuật phải thực hiện đúng các quy định về </w:t>
            </w:r>
            <w:r>
              <w:rPr>
                <w:szCs w:val="28"/>
              </w:rPr>
              <w:t xml:space="preserve">lập dự toán, </w:t>
            </w:r>
            <w:r w:rsidRPr="006E598C">
              <w:rPr>
                <w:szCs w:val="28"/>
              </w:rPr>
              <w:t>quả</w:t>
            </w:r>
            <w:r>
              <w:rPr>
                <w:szCs w:val="28"/>
              </w:rPr>
              <w:t xml:space="preserve">n lý, </w:t>
            </w:r>
            <w:r w:rsidRPr="006E598C">
              <w:rPr>
                <w:szCs w:val="28"/>
              </w:rPr>
              <w:t xml:space="preserve">sử dụng </w:t>
            </w:r>
            <w:r>
              <w:rPr>
                <w:szCs w:val="28"/>
              </w:rPr>
              <w:t xml:space="preserve">và quyết toán </w:t>
            </w:r>
            <w:r w:rsidRPr="006E598C">
              <w:rPr>
                <w:szCs w:val="28"/>
              </w:rPr>
              <w:t>kinh phí lĩnh vực khoa học, công nghệ, đổi mới sáng tạo và chuyển đổi số cho hoạt động tiêu chuẩn, hoạt động quy chuẩn kỹ thuật theo quy định hiện hành của </w:t>
            </w:r>
            <w:hyperlink r:id="rId18" w:tgtFrame="_blank" w:history="1">
              <w:r w:rsidRPr="006E598C">
                <w:rPr>
                  <w:szCs w:val="28"/>
                </w:rPr>
                <w:t>Luật Ngân sách Nhà nước</w:t>
              </w:r>
            </w:hyperlink>
            <w:r w:rsidRPr="006E598C">
              <w:rPr>
                <w:szCs w:val="28"/>
              </w:rPr>
              <w:t xml:space="preserve"> và các văn bản hướng dẫn thi hành, </w:t>
            </w:r>
            <w:r>
              <w:rPr>
                <w:szCs w:val="28"/>
              </w:rPr>
              <w:t xml:space="preserve">Luật Đầu tư công và các văn bản hướng dẫn thực hiện, </w:t>
            </w:r>
            <w:r w:rsidRPr="006E598C">
              <w:rPr>
                <w:szCs w:val="28"/>
              </w:rPr>
              <w:t xml:space="preserve">Luật Khoa học, công nghệ và đổi mới sáng tạo và các văn bản hướng dẫn thi hành, Luật Tiêu chuẩn và quy chuẩn kỹ thuật và các </w:t>
            </w:r>
            <w:r>
              <w:rPr>
                <w:szCs w:val="28"/>
              </w:rPr>
              <w:t xml:space="preserve">văn bản hướng dẫn thực hiện và </w:t>
            </w:r>
            <w:r w:rsidRPr="006E598C">
              <w:rPr>
                <w:szCs w:val="28"/>
              </w:rPr>
              <w:t>quy định cụ thể tại Thông tư này.</w:t>
            </w:r>
          </w:p>
          <w:p w14:paraId="5698C9F6" w14:textId="77777777" w:rsidR="009B3BC0" w:rsidRPr="006E598C" w:rsidRDefault="009B3BC0" w:rsidP="009B3BC0">
            <w:pPr>
              <w:spacing w:after="120" w:line="240" w:lineRule="auto"/>
              <w:ind w:firstLine="0"/>
              <w:rPr>
                <w:szCs w:val="28"/>
              </w:rPr>
            </w:pPr>
            <w:r>
              <w:rPr>
                <w:szCs w:val="28"/>
              </w:rPr>
              <w:t>2.</w:t>
            </w:r>
            <w:r w:rsidRPr="006E598C">
              <w:rPr>
                <w:szCs w:val="28"/>
              </w:rPr>
              <w:t xml:space="preserve"> </w:t>
            </w:r>
            <w:r>
              <w:rPr>
                <w:szCs w:val="28"/>
              </w:rPr>
              <w:t>Cá nhân</w:t>
            </w:r>
            <w:r w:rsidRPr="006E598C">
              <w:rPr>
                <w:szCs w:val="28"/>
              </w:rPr>
              <w:t xml:space="preserve"> chủ trì phải chịu trách nhiệm về các nội dung và kết quả hoạ</w:t>
            </w:r>
            <w:r>
              <w:rPr>
                <w:szCs w:val="28"/>
              </w:rPr>
              <w:t>t độ</w:t>
            </w:r>
            <w:r w:rsidRPr="006E598C">
              <w:rPr>
                <w:szCs w:val="28"/>
              </w:rPr>
              <w:t xml:space="preserve">ng tiêu chuẩn, hoạt động quy chuẩn kỹ thuật đã được phê duyệt; chịu trách nhiệm báo cáo </w:t>
            </w:r>
            <w:r>
              <w:rPr>
                <w:szCs w:val="28"/>
              </w:rPr>
              <w:t xml:space="preserve">kết quả </w:t>
            </w:r>
            <w:r w:rsidRPr="006E598C">
              <w:rPr>
                <w:szCs w:val="28"/>
              </w:rPr>
              <w:t>và thuyết minh số liệu quyết toán kinh phí thực hiện với đơn vị chủ trì.</w:t>
            </w:r>
          </w:p>
          <w:p w14:paraId="637C341B" w14:textId="20FC1428" w:rsidR="009B3BC0" w:rsidRPr="007234D6" w:rsidRDefault="009B3BC0" w:rsidP="009B3BC0">
            <w:pPr>
              <w:spacing w:after="120" w:line="240" w:lineRule="auto"/>
              <w:ind w:firstLine="0"/>
              <w:rPr>
                <w:szCs w:val="28"/>
              </w:rPr>
            </w:pPr>
            <w:r>
              <w:rPr>
                <w:szCs w:val="28"/>
              </w:rPr>
              <w:lastRenderedPageBreak/>
              <w:t>3.</w:t>
            </w:r>
            <w:r w:rsidRPr="006E598C">
              <w:rPr>
                <w:szCs w:val="28"/>
              </w:rPr>
              <w:t xml:space="preserve"> Đơn vị chủ trì có trách nhiệm quản lý</w:t>
            </w:r>
            <w:r>
              <w:rPr>
                <w:szCs w:val="28"/>
              </w:rPr>
              <w:t>,</w:t>
            </w:r>
            <w:r w:rsidRPr="006E598C">
              <w:rPr>
                <w:szCs w:val="28"/>
              </w:rPr>
              <w:t xml:space="preserve"> theo dõi và thường xuyên kiểm tra tình hình thực hiện, chịu trách nhiệm kiểm tra, xét duyệt quyết toán kinh phí lĩnh vực khoa học, công nghệ, đổi mới sáng tạo và chuyển đổi số cho hoạt động tiêu chuẩn, hoạt động quy chuẩn kỹ thuật, tổng hợp vào báo cáo quyết toán của cơ quan, đơn vị và gửi cơ quan chủ quản để tổng hợp gửi cơ quan tài chính cùng cấp theo quy định.</w:t>
            </w:r>
          </w:p>
        </w:tc>
        <w:tc>
          <w:tcPr>
            <w:tcW w:w="4819" w:type="dxa"/>
          </w:tcPr>
          <w:p w14:paraId="4B6563EC" w14:textId="165D55A7" w:rsidR="009B3BC0" w:rsidRPr="005F2308" w:rsidRDefault="009B3BC0" w:rsidP="009B3BC0">
            <w:pPr>
              <w:spacing w:before="100" w:beforeAutospacing="1" w:after="100" w:afterAutospacing="1" w:line="240" w:lineRule="auto"/>
              <w:ind w:firstLine="0"/>
              <w:rPr>
                <w:szCs w:val="28"/>
              </w:rPr>
            </w:pPr>
            <w:r w:rsidRPr="005F2308">
              <w:rPr>
                <w:szCs w:val="28"/>
              </w:rPr>
              <w:lastRenderedPageBreak/>
              <w:t xml:space="preserve">Các Điều 26, 27, 28 và 29 </w:t>
            </w:r>
            <w:r>
              <w:rPr>
                <w:szCs w:val="28"/>
              </w:rPr>
              <w:t xml:space="preserve">dự thảo Thông tư </w:t>
            </w:r>
            <w:r w:rsidRPr="005F2308">
              <w:rPr>
                <w:szCs w:val="28"/>
              </w:rPr>
              <w:t xml:space="preserve">quy định trình tự, trách nhiệm và nguyên tắc trong toàn bộ chu trình quản lý ngân sách nhà nước đối với hoạt động tiêu chuẩn, quy chuẩn kỹ thuật, từ lập dự </w:t>
            </w:r>
            <w:r w:rsidRPr="005F2308">
              <w:rPr>
                <w:szCs w:val="28"/>
              </w:rPr>
              <w:lastRenderedPageBreak/>
              <w:t>toán, phân bổ, giao dự toán, chấp hành đến quyết toán kinh phí. Các quy định này được xây dựng trên cơ sở tuân thủ pháp luật về ngân sách nhà nước, đầu tư công, khoa học và công nghệ, đồng thời cụ thể hóa phù hợp với đặc thù của lĩnh vực tiêu chuẩn, quy chuẩn kỹ thuật.</w:t>
            </w:r>
          </w:p>
          <w:p w14:paraId="0BB743B5" w14:textId="77777777" w:rsidR="009B3BC0" w:rsidRPr="005F2308" w:rsidRDefault="009B3BC0" w:rsidP="009B3BC0">
            <w:pPr>
              <w:spacing w:before="100" w:beforeAutospacing="1" w:after="100" w:afterAutospacing="1" w:line="240" w:lineRule="auto"/>
              <w:ind w:firstLine="0"/>
              <w:rPr>
                <w:szCs w:val="28"/>
              </w:rPr>
            </w:pPr>
            <w:r w:rsidRPr="005F2308">
              <w:rPr>
                <w:szCs w:val="28"/>
              </w:rPr>
              <w:t>Cụ thể, Điều 26 quy định căn cứ và trách nhiệm lập dự toán gắn với nhiệm vụ được giao; Điều 27 làm rõ cơ chế phân bổ, giao và chấp hành dự toán, trong đó nhấn mạnh vai trò kiểm soát của Kho bạc Nhà nước và cơ chế tự chủ của đơn vị sự nghiệp công lập; Điều 28 quy định việc quyết toán kinh phí theo đúng mục lục ngân sách và trình tự thẩm định; và Điều 29 xác định rõ trách nhiệm của đơn vị, cá nhân chủ trì trong toàn bộ quá trình quản lý, sử dụng kinh phí.</w:t>
            </w:r>
          </w:p>
          <w:p w14:paraId="10AD2A9C" w14:textId="77777777" w:rsidR="009B3BC0" w:rsidRDefault="009B3BC0" w:rsidP="009B3BC0">
            <w:pPr>
              <w:spacing w:before="100" w:beforeAutospacing="1" w:after="100" w:afterAutospacing="1" w:line="240" w:lineRule="auto"/>
              <w:ind w:firstLine="0"/>
              <w:rPr>
                <w:szCs w:val="28"/>
              </w:rPr>
            </w:pPr>
            <w:r w:rsidRPr="005F2308">
              <w:rPr>
                <w:szCs w:val="28"/>
              </w:rPr>
              <w:t xml:space="preserve">So với Điều 6 Thông tư số 27/2020/TT-BTC, các quy định tại nhóm điều này có sự </w:t>
            </w:r>
            <w:r w:rsidRPr="005F2308">
              <w:rPr>
                <w:b/>
                <w:bCs/>
                <w:szCs w:val="28"/>
              </w:rPr>
              <w:t>kế thừa và hoàn thiện</w:t>
            </w:r>
            <w:r w:rsidRPr="005F2308">
              <w:rPr>
                <w:szCs w:val="28"/>
              </w:rPr>
              <w:t xml:space="preserve">. Cụ thể, Thông tư 27 chủ yếu quy định mang tính nguyên tắc chung về lập, phân bổ và quyết toán </w:t>
            </w:r>
            <w:r w:rsidRPr="005F2308">
              <w:rPr>
                <w:szCs w:val="28"/>
              </w:rPr>
              <w:lastRenderedPageBreak/>
              <w:t>kinh phí, trong khi Thông tư này đã cụ thể hóa rõ hơn trách nhiệm của từng chủ thể, tách bạch các khâu trong chu trình ngân sách và bổ sung quy định về cơ chế tự chủ của đơn vị sự nghiệp công lập, cũng như vai trò kiểm soát của Kho bạc Nhà nước. Đồng thời, các quy định mới cũng cập nhật, dẫn chiếu đầy đủ các văn bản pháp luật hiện hành, bảo đảm phù hợp với hệ thống pháp luật về ngân sách và đổi mới cơ chế tài chính công.</w:t>
            </w:r>
          </w:p>
          <w:p w14:paraId="422E0269" w14:textId="73042305" w:rsidR="009B3BC0" w:rsidRDefault="009B3BC0" w:rsidP="009B3BC0">
            <w:pPr>
              <w:widowControl w:val="0"/>
              <w:spacing w:after="120" w:line="240" w:lineRule="auto"/>
              <w:ind w:firstLine="0"/>
              <w:rPr>
                <w:bCs/>
                <w:szCs w:val="28"/>
              </w:rPr>
            </w:pPr>
            <w:r>
              <w:rPr>
                <w:bCs/>
                <w:szCs w:val="28"/>
              </w:rPr>
              <w:t>Trong đó, b</w:t>
            </w:r>
            <w:r w:rsidRPr="00B054C4">
              <w:rPr>
                <w:bCs/>
                <w:szCs w:val="28"/>
              </w:rPr>
              <w:t>ổ sung quy định về cơ chế tự chủ sử dụng kinh phí biên soạn dự thả</w:t>
            </w:r>
            <w:r>
              <w:rPr>
                <w:bCs/>
                <w:szCs w:val="28"/>
              </w:rPr>
              <w:t>o tiêu chuẩn quốc gia</w:t>
            </w:r>
            <w:r w:rsidRPr="00B054C4">
              <w:rPr>
                <w:bCs/>
                <w:szCs w:val="28"/>
              </w:rPr>
              <w:t xml:space="preserve"> để chi lương, thu nhập tăng thêm đối với đơn vị sự nghiệp công lập tự chủ </w:t>
            </w:r>
            <w:r>
              <w:rPr>
                <w:bCs/>
                <w:szCs w:val="28"/>
              </w:rPr>
              <w:t>tài chính</w:t>
            </w:r>
            <w:r w:rsidRPr="00B054C4">
              <w:rPr>
                <w:bCs/>
                <w:szCs w:val="28"/>
              </w:rPr>
              <w:t xml:space="preserve"> </w:t>
            </w:r>
            <w:r>
              <w:rPr>
                <w:bCs/>
                <w:szCs w:val="28"/>
              </w:rPr>
              <w:t>tại điểm b khoản 2 Điều 27 cho phù hợp với bối cảnh triển khai thực hiện nhiệm vụ, giải pháp tại Nghị quyết số 79-NQ/TW của Bộ Chính trị, cụ thể như sau:</w:t>
            </w:r>
          </w:p>
          <w:p w14:paraId="7A1F4A10" w14:textId="77777777" w:rsidR="009B3BC0" w:rsidRDefault="009B3BC0" w:rsidP="009B3BC0">
            <w:pPr>
              <w:widowControl w:val="0"/>
              <w:spacing w:after="120" w:line="240" w:lineRule="auto"/>
              <w:ind w:firstLine="0"/>
              <w:rPr>
                <w:szCs w:val="28"/>
              </w:rPr>
            </w:pPr>
            <w:r>
              <w:rPr>
                <w:szCs w:val="28"/>
              </w:rPr>
              <w:t>“</w:t>
            </w:r>
            <w:r w:rsidRPr="00AE2B48">
              <w:rPr>
                <w:i/>
                <w:szCs w:val="28"/>
              </w:rPr>
              <w:t xml:space="preserve">Đơn vị sự nghiệp công lập tự chủ tài chính chủ động quản lý, sử dụng kinh phí xây dựng tiêu chuẩn quốc gia, quy chuẩn kỹ thuật theo quy định tại Thông tư này. Đối với kinh phí tiền công </w:t>
            </w:r>
            <w:r>
              <w:rPr>
                <w:i/>
                <w:szCs w:val="28"/>
              </w:rPr>
              <w:t>biên soạn</w:t>
            </w:r>
            <w:r w:rsidRPr="00AE2B48">
              <w:rPr>
                <w:i/>
                <w:szCs w:val="28"/>
              </w:rPr>
              <w:t xml:space="preserve"> dự </w:t>
            </w:r>
            <w:r w:rsidRPr="00AE2B48">
              <w:rPr>
                <w:i/>
                <w:szCs w:val="28"/>
              </w:rPr>
              <w:lastRenderedPageBreak/>
              <w:t xml:space="preserve">thảo tiêu chuẩn quốc gia theo quy định tại điểm đ và điểm e khoản 1 Điều 15 Thông tư này chi trả cho cá nhân thực hiện thuộc đơn vị chủ trì là đơn vị sự nghiệp công lập tự chủ tài chính thì </w:t>
            </w:r>
            <w:r w:rsidRPr="007B08DA">
              <w:rPr>
                <w:i/>
                <w:szCs w:val="28"/>
                <w:u w:val="single"/>
              </w:rPr>
              <w:t>được quyết định việc chuyển vào quỹ tiền lương, tiền công</w:t>
            </w:r>
            <w:r w:rsidRPr="00AE2B48">
              <w:rPr>
                <w:i/>
                <w:szCs w:val="28"/>
              </w:rPr>
              <w:t xml:space="preserve"> của đơn vị chủ trì để chi trả theo phương án đã được thủ trưởng đơn vị chủ trì phê duyệt</w:t>
            </w:r>
            <w:r w:rsidRPr="006E598C">
              <w:rPr>
                <w:szCs w:val="28"/>
              </w:rPr>
              <w:t>.</w:t>
            </w:r>
            <w:r>
              <w:rPr>
                <w:szCs w:val="28"/>
              </w:rPr>
              <w:t>”.</w:t>
            </w:r>
          </w:p>
          <w:p w14:paraId="1D693270" w14:textId="77777777" w:rsidR="009B3BC0" w:rsidRDefault="009B3BC0" w:rsidP="009B3BC0">
            <w:pPr>
              <w:widowControl w:val="0"/>
              <w:spacing w:after="120" w:line="240" w:lineRule="auto"/>
              <w:ind w:firstLine="0"/>
              <w:rPr>
                <w:bCs/>
                <w:szCs w:val="28"/>
              </w:rPr>
            </w:pPr>
            <w:r w:rsidRPr="00D43D29">
              <w:rPr>
                <w:bCs/>
                <w:szCs w:val="28"/>
                <w:u w:val="single"/>
              </w:rPr>
              <w:t>Luận giải:</w:t>
            </w:r>
            <w:r>
              <w:rPr>
                <w:bCs/>
                <w:szCs w:val="28"/>
              </w:rPr>
              <w:t xml:space="preserve"> Quy định này nhằm phù hợp với tình hình thực tiễn hiện nay, đơn vị tự chủ tài chính </w:t>
            </w:r>
            <w:r w:rsidRPr="00B054C4">
              <w:rPr>
                <w:bCs/>
                <w:szCs w:val="28"/>
              </w:rPr>
              <w:t>không được NSNN hỗ trợ chi thường xuyên, nên khi chủ trì xây dựng dự thả</w:t>
            </w:r>
            <w:r>
              <w:rPr>
                <w:bCs/>
                <w:szCs w:val="28"/>
              </w:rPr>
              <w:t>o tiêu chuẩn quốc gia</w:t>
            </w:r>
            <w:r w:rsidRPr="00B054C4">
              <w:rPr>
                <w:bCs/>
                <w:szCs w:val="28"/>
              </w:rPr>
              <w:t xml:space="preserve"> thì cần được tự chủ sử dụng khoản kinh phí này để chi lương, thu nhập tăng thêm cho cán bộ tham gia biên soạn dự thảo</w:t>
            </w:r>
            <w:r>
              <w:rPr>
                <w:bCs/>
                <w:szCs w:val="28"/>
              </w:rPr>
              <w:t xml:space="preserve">. </w:t>
            </w:r>
          </w:p>
          <w:p w14:paraId="2EE7DDBB" w14:textId="6770CB5F" w:rsidR="009B3BC0" w:rsidRPr="005F2308" w:rsidRDefault="009B3BC0" w:rsidP="009B3BC0">
            <w:pPr>
              <w:widowControl w:val="0"/>
              <w:spacing w:after="120" w:line="240" w:lineRule="auto"/>
              <w:ind w:firstLine="0"/>
              <w:rPr>
                <w:szCs w:val="28"/>
              </w:rPr>
            </w:pPr>
            <w:r>
              <w:rPr>
                <w:bCs/>
                <w:szCs w:val="28"/>
              </w:rPr>
              <w:t xml:space="preserve">Nội dung tại điểm b khoản 1 Điều 27 dự thảo Thông tư được biên soạn trên cơ sở tham khảo quy định về kinh phí chi cho công lao động thực hiện nhiệm vụ khoa học, công nghệ và đổi mới sáng tạo được quy định tại khoản 4 Điều 10 Nghị định số 265/2025/NĐ-CP ngày 14/10/2025 của Chính phủ quy định chi tiết và hướng </w:t>
            </w:r>
            <w:r>
              <w:rPr>
                <w:bCs/>
                <w:szCs w:val="28"/>
              </w:rPr>
              <w:lastRenderedPageBreak/>
              <w:t>dẫn thi hành một số điều của Luật Khoa học, công nghệ và đổi mới sáng tạo về tài chính và đầu tư trong khoa học, công nghệ và đổi mới sáng tạo: “</w:t>
            </w:r>
            <w:r w:rsidRPr="00A616D7">
              <w:rPr>
                <w:bCs/>
                <w:i/>
                <w:iCs/>
                <w:szCs w:val="28"/>
              </w:rPr>
              <w:t>Kinh phí chi cho công lao động phải nhập vào nguồn thu của tổ chức chủ trì để trả cho cá nhân trực tiếp tham gia nhiệm vụ, hỗ trợ nhiệm vụ và những nội dung thuê khoán chuyên môn khác, trừ những khoản chi cho cá nhân không thuộc tổ chức chủ trì</w:t>
            </w:r>
            <w:r>
              <w:rPr>
                <w:bCs/>
                <w:szCs w:val="28"/>
              </w:rPr>
              <w:t>”.</w:t>
            </w:r>
          </w:p>
        </w:tc>
      </w:tr>
      <w:tr w:rsidR="009B3BC0" w:rsidRPr="007234D6" w14:paraId="7FD2A192" w14:textId="77777777" w:rsidTr="009706E0">
        <w:tc>
          <w:tcPr>
            <w:tcW w:w="4815" w:type="dxa"/>
          </w:tcPr>
          <w:p w14:paraId="417E0A3A" w14:textId="77777777" w:rsidR="009B3BC0" w:rsidRPr="007234D6" w:rsidRDefault="009B3BC0" w:rsidP="009B3BC0">
            <w:pPr>
              <w:pStyle w:val="text"/>
              <w:spacing w:before="40" w:after="40"/>
              <w:jc w:val="center"/>
              <w:rPr>
                <w:b/>
                <w:bCs/>
                <w:szCs w:val="28"/>
                <w:highlight w:val="yellow"/>
              </w:rPr>
            </w:pPr>
          </w:p>
        </w:tc>
        <w:tc>
          <w:tcPr>
            <w:tcW w:w="5245" w:type="dxa"/>
          </w:tcPr>
          <w:p w14:paraId="45CB3FCA" w14:textId="77777777" w:rsidR="009B3BC0" w:rsidRPr="006E598C" w:rsidRDefault="009B3BC0" w:rsidP="009B3BC0">
            <w:pPr>
              <w:spacing w:after="120" w:line="240" w:lineRule="auto"/>
              <w:ind w:firstLine="0"/>
              <w:rPr>
                <w:b/>
                <w:szCs w:val="28"/>
              </w:rPr>
            </w:pPr>
            <w:r w:rsidRPr="006E598C">
              <w:rPr>
                <w:b/>
                <w:szCs w:val="28"/>
              </w:rPr>
              <w:t xml:space="preserve">Điều </w:t>
            </w:r>
            <w:r>
              <w:rPr>
                <w:b/>
                <w:szCs w:val="28"/>
              </w:rPr>
              <w:t>30</w:t>
            </w:r>
            <w:r w:rsidRPr="006E598C">
              <w:rPr>
                <w:b/>
                <w:szCs w:val="28"/>
              </w:rPr>
              <w:t>. Tổ chức thực hiện</w:t>
            </w:r>
          </w:p>
          <w:p w14:paraId="1B5B3A19" w14:textId="3B853579" w:rsidR="009B3BC0" w:rsidRPr="007234D6" w:rsidRDefault="009B3BC0" w:rsidP="009B3BC0">
            <w:pPr>
              <w:spacing w:after="120" w:line="240" w:lineRule="auto"/>
              <w:ind w:firstLine="0"/>
              <w:rPr>
                <w:b/>
                <w:szCs w:val="28"/>
                <w:highlight w:val="yellow"/>
              </w:rPr>
            </w:pPr>
            <w:r w:rsidRPr="006E598C">
              <w:rPr>
                <w:szCs w:val="28"/>
              </w:rPr>
              <w:t xml:space="preserve">Bộ Khoa học và Công nghệ, các bộ, cơ quan ngang bộ, cơ quan thuộc Chính phủ, Ủy ban nhân dân </w:t>
            </w:r>
            <w:r>
              <w:rPr>
                <w:szCs w:val="28"/>
              </w:rPr>
              <w:t>các tỉnh, thành phố</w:t>
            </w:r>
            <w:r w:rsidRPr="006E598C">
              <w:rPr>
                <w:szCs w:val="28"/>
              </w:rPr>
              <w:t xml:space="preserve"> và các cơ quan, đơn vị, tổ chức, cá nhân có trách nhiệm </w:t>
            </w:r>
            <w:r>
              <w:rPr>
                <w:szCs w:val="28"/>
              </w:rPr>
              <w:t xml:space="preserve">lập dự toán, </w:t>
            </w:r>
            <w:r w:rsidRPr="006E598C">
              <w:rPr>
                <w:szCs w:val="28"/>
              </w:rPr>
              <w:t xml:space="preserve">quản lý, sử dụng </w:t>
            </w:r>
            <w:r>
              <w:rPr>
                <w:szCs w:val="28"/>
              </w:rPr>
              <w:t xml:space="preserve">và quyết toán </w:t>
            </w:r>
            <w:r w:rsidRPr="006E598C">
              <w:rPr>
                <w:szCs w:val="28"/>
              </w:rPr>
              <w:t>kinh phí ngân sách nhà nước lĩnh vực khoa học, công nghệ, đổi mới sáng tạo và chuyển đổi số cho hoạt động tiêu chuẩn, hoạt động quy chuẩn kỹ thuật đảm bảo đúng mục đích, đúng quy định về tiêu chuẩn, định mức, chế độ chi tiêu hiện hành và chịu sự kiểm tra, kiểm soát của cơ quan có thẩm quyền theo quy định của pháp luật.</w:t>
            </w:r>
          </w:p>
        </w:tc>
        <w:tc>
          <w:tcPr>
            <w:tcW w:w="4819" w:type="dxa"/>
          </w:tcPr>
          <w:p w14:paraId="15D0A18F" w14:textId="4AC16351" w:rsidR="009B3BC0" w:rsidRPr="007234D6" w:rsidRDefault="009B3BC0" w:rsidP="009B3BC0">
            <w:pPr>
              <w:spacing w:before="40" w:after="40" w:line="240" w:lineRule="auto"/>
              <w:ind w:firstLine="0"/>
              <w:rPr>
                <w:szCs w:val="28"/>
                <w:highlight w:val="yellow"/>
              </w:rPr>
            </w:pPr>
            <w:r w:rsidRPr="007234D6">
              <w:rPr>
                <w:szCs w:val="28"/>
              </w:rPr>
              <w:t>Quy định cho phù hợp với thực tế</w:t>
            </w:r>
          </w:p>
        </w:tc>
      </w:tr>
      <w:tr w:rsidR="009B3BC0" w:rsidRPr="007234D6" w14:paraId="1AADF3FF" w14:textId="77777777" w:rsidTr="009706E0">
        <w:tc>
          <w:tcPr>
            <w:tcW w:w="4815" w:type="dxa"/>
          </w:tcPr>
          <w:p w14:paraId="2C816DAD" w14:textId="7284AED9" w:rsidR="009B3BC0" w:rsidRPr="009C7935" w:rsidRDefault="009B3BC0" w:rsidP="009B3BC0">
            <w:pPr>
              <w:shd w:val="clear" w:color="auto" w:fill="FFFFFF"/>
              <w:spacing w:before="40" w:after="40" w:line="240" w:lineRule="auto"/>
              <w:ind w:firstLine="0"/>
              <w:rPr>
                <w:szCs w:val="28"/>
                <w:lang w:eastAsia="vi-VN"/>
              </w:rPr>
            </w:pPr>
            <w:bookmarkStart w:id="15" w:name="dieu_7"/>
            <w:r w:rsidRPr="009C7935">
              <w:rPr>
                <w:b/>
                <w:bCs/>
                <w:szCs w:val="28"/>
                <w:lang w:eastAsia="vi-VN"/>
              </w:rPr>
              <w:lastRenderedPageBreak/>
              <w:t>Điều 7. Điều khoản chuyển tiếp</w:t>
            </w:r>
            <w:bookmarkEnd w:id="15"/>
          </w:p>
          <w:p w14:paraId="7C594CBA" w14:textId="77777777" w:rsidR="009B3BC0" w:rsidRPr="009C7935" w:rsidRDefault="009B3BC0" w:rsidP="009B3BC0">
            <w:pPr>
              <w:shd w:val="clear" w:color="auto" w:fill="FFFFFF"/>
              <w:spacing w:before="40" w:after="40" w:line="240" w:lineRule="auto"/>
              <w:ind w:firstLine="0"/>
              <w:rPr>
                <w:szCs w:val="28"/>
                <w:lang w:eastAsia="vi-VN"/>
              </w:rPr>
            </w:pPr>
            <w:r w:rsidRPr="009C7935">
              <w:rPr>
                <w:szCs w:val="28"/>
                <w:lang w:eastAsia="vi-VN"/>
              </w:rPr>
              <w:t>Đối với dự án xây dựng TCVN và QCKT đã được phê duyệt dự toán theo quy định tại Thông tư liên tịch số </w:t>
            </w:r>
            <w:bookmarkStart w:id="16" w:name="tvpllink_ocwlsgafku_1"/>
            <w:r w:rsidRPr="009C7935">
              <w:rPr>
                <w:szCs w:val="28"/>
                <w:lang w:eastAsia="vi-VN"/>
              </w:rPr>
              <w:fldChar w:fldCharType="begin"/>
            </w:r>
            <w:r w:rsidRPr="009C7935">
              <w:rPr>
                <w:szCs w:val="28"/>
                <w:lang w:eastAsia="vi-VN"/>
              </w:rPr>
              <w:instrText xml:space="preserve"> HYPERLINK "https://thuvienphapluat.vn/van-ban/tai-chinh-nha-nuoc/thong-tu-lien-tich-145-2009-ttlt-btc-bkhcn-huong-dan-quan-ly-va-su-dung-kinh-phi-xay-dung-tieu-chuan-quoc-gia-va-quy-chuan-ky-thuat-91845.aspx" \t "_blank" </w:instrText>
            </w:r>
            <w:r w:rsidRPr="009C7935">
              <w:rPr>
                <w:szCs w:val="28"/>
                <w:lang w:eastAsia="vi-VN"/>
              </w:rPr>
            </w:r>
            <w:r w:rsidRPr="009C7935">
              <w:rPr>
                <w:szCs w:val="28"/>
                <w:lang w:eastAsia="vi-VN"/>
              </w:rPr>
              <w:fldChar w:fldCharType="separate"/>
            </w:r>
            <w:r w:rsidRPr="009C7935">
              <w:rPr>
                <w:szCs w:val="28"/>
                <w:lang w:eastAsia="vi-VN"/>
              </w:rPr>
              <w:t>145/2009/TTLT-BTC-BKHCN</w:t>
            </w:r>
            <w:r w:rsidRPr="009C7935">
              <w:rPr>
                <w:szCs w:val="28"/>
                <w:lang w:eastAsia="vi-VN"/>
              </w:rPr>
              <w:fldChar w:fldCharType="end"/>
            </w:r>
            <w:bookmarkEnd w:id="16"/>
            <w:r w:rsidRPr="009C7935">
              <w:rPr>
                <w:szCs w:val="28"/>
                <w:lang w:eastAsia="vi-VN"/>
              </w:rPr>
              <w:t> ngày 17 tháng 7 năm 2009 của Liên Bộ Tài chính - Bộ Khoa học và Công nghệ hướng dẫn quản lý và sử dụng kinh phí xây dựng tiêu chuẩn quốc gia và quy chuẩn kỹ thuật trước ngày hiệu lực của Thông tư này thì tiếp tục thực hiện theo dự toán đã được duyệt.</w:t>
            </w:r>
          </w:p>
          <w:p w14:paraId="17711150" w14:textId="77777777" w:rsidR="009B3BC0" w:rsidRPr="009C7935" w:rsidRDefault="009B3BC0" w:rsidP="009B3BC0">
            <w:pPr>
              <w:pStyle w:val="text"/>
              <w:spacing w:before="40" w:after="40"/>
              <w:jc w:val="center"/>
              <w:rPr>
                <w:b/>
                <w:bCs/>
                <w:szCs w:val="28"/>
              </w:rPr>
            </w:pPr>
          </w:p>
        </w:tc>
        <w:tc>
          <w:tcPr>
            <w:tcW w:w="5245" w:type="dxa"/>
          </w:tcPr>
          <w:p w14:paraId="2BD4188D" w14:textId="77777777" w:rsidR="009B3BC0" w:rsidRPr="006E598C" w:rsidRDefault="009B3BC0" w:rsidP="009B3BC0">
            <w:pPr>
              <w:widowControl w:val="0"/>
              <w:adjustRightInd w:val="0"/>
              <w:snapToGrid w:val="0"/>
              <w:spacing w:after="120" w:line="240" w:lineRule="auto"/>
              <w:ind w:firstLine="0"/>
              <w:rPr>
                <w:b/>
                <w:bCs/>
                <w:szCs w:val="28"/>
              </w:rPr>
            </w:pPr>
            <w:r w:rsidRPr="006E598C">
              <w:rPr>
                <w:b/>
                <w:bCs/>
                <w:szCs w:val="28"/>
              </w:rPr>
              <w:t>Điề</w:t>
            </w:r>
            <w:r>
              <w:rPr>
                <w:b/>
                <w:bCs/>
                <w:szCs w:val="28"/>
              </w:rPr>
              <w:t>u 31</w:t>
            </w:r>
            <w:r w:rsidRPr="006E598C">
              <w:rPr>
                <w:b/>
                <w:bCs/>
                <w:szCs w:val="28"/>
              </w:rPr>
              <w:t>. Điều khoản chuyển tiếp</w:t>
            </w:r>
          </w:p>
          <w:p w14:paraId="02BEB1CB" w14:textId="77777777" w:rsidR="009B3BC0" w:rsidRPr="006E598C" w:rsidRDefault="009B3BC0" w:rsidP="009B3BC0">
            <w:pPr>
              <w:widowControl w:val="0"/>
              <w:adjustRightInd w:val="0"/>
              <w:snapToGrid w:val="0"/>
              <w:spacing w:after="120" w:line="240" w:lineRule="auto"/>
              <w:ind w:firstLine="0"/>
              <w:rPr>
                <w:szCs w:val="28"/>
              </w:rPr>
            </w:pPr>
            <w:r w:rsidRPr="006E598C">
              <w:rPr>
                <w:szCs w:val="28"/>
              </w:rPr>
              <w:t>1. Đối với dự toán chi hoạt động tiêu chuẩ</w:t>
            </w:r>
            <w:r>
              <w:rPr>
                <w:szCs w:val="28"/>
              </w:rPr>
              <w:t>n,</w:t>
            </w:r>
            <w:r w:rsidRPr="006E598C">
              <w:rPr>
                <w:szCs w:val="28"/>
              </w:rPr>
              <w:t xml:space="preserve"> hoạt động quy chuẩn kỹ thuật từ nguồn kinh phí ngân sách nhà nước lĩnh vực khoa học, công nghệ, đổi mới sáng tạo và chuyển đổi số đã được </w:t>
            </w:r>
            <w:r w:rsidRPr="006E598C">
              <w:rPr>
                <w:bCs/>
                <w:szCs w:val="28"/>
              </w:rPr>
              <w:t xml:space="preserve">cấp có thẩm quyền phê duyệt trước ngày hiệu lực của Thông tư này </w:t>
            </w:r>
            <w:r w:rsidRPr="006E598C">
              <w:rPr>
                <w:szCs w:val="28"/>
              </w:rPr>
              <w:t xml:space="preserve">thì tiếp tục được thực hiện theo </w:t>
            </w:r>
            <w:r w:rsidRPr="006E598C">
              <w:rPr>
                <w:bCs/>
                <w:szCs w:val="28"/>
              </w:rPr>
              <w:t>dự toán đã được duyệt</w:t>
            </w:r>
            <w:r w:rsidRPr="006E598C">
              <w:rPr>
                <w:szCs w:val="28"/>
              </w:rPr>
              <w:t>.</w:t>
            </w:r>
          </w:p>
          <w:p w14:paraId="67B1E1CF" w14:textId="5E04EC4C" w:rsidR="009B3BC0" w:rsidRPr="007234D6" w:rsidRDefault="009B3BC0" w:rsidP="009B3BC0">
            <w:pPr>
              <w:widowControl w:val="0"/>
              <w:adjustRightInd w:val="0"/>
              <w:snapToGrid w:val="0"/>
              <w:spacing w:after="120" w:line="240" w:lineRule="auto"/>
              <w:ind w:firstLine="0"/>
              <w:rPr>
                <w:szCs w:val="28"/>
              </w:rPr>
            </w:pPr>
            <w:r w:rsidRPr="006E598C">
              <w:rPr>
                <w:szCs w:val="28"/>
              </w:rPr>
              <w:t>2. Trong trường hợp các quy định, văn bản quy phạm pháp luật viện dẫn tại Thông tư này có sửa đổi, bổ sung hoặc được thay thế thì thực hiện theo quy định nội dung tương ứng tại văn bản quy phạm pháp luật mới.</w:t>
            </w:r>
          </w:p>
        </w:tc>
        <w:tc>
          <w:tcPr>
            <w:tcW w:w="4819" w:type="dxa"/>
          </w:tcPr>
          <w:p w14:paraId="2E30A16F" w14:textId="617EE7CE" w:rsidR="009B3BC0" w:rsidRPr="007234D6" w:rsidRDefault="009B3BC0" w:rsidP="009B3BC0">
            <w:pPr>
              <w:spacing w:before="40" w:after="40" w:line="240" w:lineRule="auto"/>
              <w:ind w:firstLine="0"/>
              <w:rPr>
                <w:szCs w:val="28"/>
              </w:rPr>
            </w:pPr>
            <w:r w:rsidRPr="007234D6">
              <w:rPr>
                <w:szCs w:val="28"/>
              </w:rPr>
              <w:t>Quy định cho phù hợp với thực tế</w:t>
            </w:r>
          </w:p>
        </w:tc>
      </w:tr>
      <w:tr w:rsidR="009B3BC0" w:rsidRPr="007234D6" w14:paraId="54627058" w14:textId="77777777" w:rsidTr="009706E0">
        <w:tc>
          <w:tcPr>
            <w:tcW w:w="4815" w:type="dxa"/>
          </w:tcPr>
          <w:p w14:paraId="31FB1E19" w14:textId="3C4C23BD" w:rsidR="009B3BC0" w:rsidRPr="009C7935" w:rsidRDefault="009B3BC0" w:rsidP="009B3BC0">
            <w:pPr>
              <w:shd w:val="clear" w:color="auto" w:fill="FFFFFF"/>
              <w:spacing w:before="40" w:after="40" w:line="240" w:lineRule="auto"/>
              <w:ind w:firstLine="0"/>
              <w:rPr>
                <w:szCs w:val="28"/>
                <w:lang w:eastAsia="vi-VN"/>
              </w:rPr>
            </w:pPr>
            <w:bookmarkStart w:id="17" w:name="dieu_8"/>
            <w:r w:rsidRPr="009C7935">
              <w:rPr>
                <w:b/>
                <w:bCs/>
                <w:szCs w:val="28"/>
                <w:lang w:eastAsia="vi-VN"/>
              </w:rPr>
              <w:t>Điều 8. Hiệu lực thi hành</w:t>
            </w:r>
            <w:bookmarkEnd w:id="17"/>
          </w:p>
          <w:p w14:paraId="09BE679F" w14:textId="77777777" w:rsidR="009B3BC0" w:rsidRPr="009C7935" w:rsidRDefault="009B3BC0" w:rsidP="009B3BC0">
            <w:pPr>
              <w:shd w:val="clear" w:color="auto" w:fill="FFFFFF"/>
              <w:spacing w:before="40" w:after="40" w:line="240" w:lineRule="auto"/>
              <w:ind w:firstLine="0"/>
              <w:rPr>
                <w:szCs w:val="28"/>
                <w:lang w:eastAsia="vi-VN"/>
              </w:rPr>
            </w:pPr>
            <w:r w:rsidRPr="009C7935">
              <w:rPr>
                <w:szCs w:val="28"/>
                <w:lang w:eastAsia="vi-VN"/>
              </w:rPr>
              <w:t>1. Thông tư này có hiệu lực thi hành kể từ ngày 05 tháng 6 năm 2020.</w:t>
            </w:r>
          </w:p>
          <w:p w14:paraId="6899FDA0" w14:textId="77777777" w:rsidR="009B3BC0" w:rsidRPr="009C7935" w:rsidRDefault="009B3BC0" w:rsidP="009B3BC0">
            <w:pPr>
              <w:shd w:val="clear" w:color="auto" w:fill="FFFFFF"/>
              <w:spacing w:before="40" w:after="40" w:line="240" w:lineRule="auto"/>
              <w:ind w:firstLine="0"/>
              <w:rPr>
                <w:szCs w:val="28"/>
                <w:lang w:eastAsia="vi-VN"/>
              </w:rPr>
            </w:pPr>
            <w:r w:rsidRPr="009C7935">
              <w:rPr>
                <w:szCs w:val="28"/>
                <w:lang w:eastAsia="vi-VN"/>
              </w:rPr>
              <w:t>2. Chế độ bồi dưỡng đối với cán bộ, công chức, viên chức và người lao động tại các cơ quan, đơn vị hưởng lương từ ngân sách nhà nước quy định tại Thông tư này thực hiện đến hết năm 2020. Từ năm 2021 trở đi thực hiện theo quy định chung về chế độ tiền lương theo Nghị quyết số </w:t>
            </w:r>
            <w:bookmarkStart w:id="18" w:name="tvpllink_xdvfyoobtx"/>
            <w:r w:rsidRPr="009C7935">
              <w:rPr>
                <w:szCs w:val="28"/>
                <w:lang w:eastAsia="vi-VN"/>
              </w:rPr>
              <w:fldChar w:fldCharType="begin"/>
            </w:r>
            <w:r w:rsidRPr="009C7935">
              <w:rPr>
                <w:szCs w:val="28"/>
                <w:lang w:eastAsia="vi-VN"/>
              </w:rPr>
              <w:instrText xml:space="preserve"> HYPERLINK "https://thuvienphapluat.vn/van-ban/Lao-dong-Tien-luong/Nghi-quyet-27-NQ-TW-2018-cai-cach-chinh-sach-tien-luong-doi-voi-can-bo-cong-chuc-vien-chuc-382336.aspx" \t "_blank" </w:instrText>
            </w:r>
            <w:r w:rsidRPr="009C7935">
              <w:rPr>
                <w:szCs w:val="28"/>
                <w:lang w:eastAsia="vi-VN"/>
              </w:rPr>
            </w:r>
            <w:r w:rsidRPr="009C7935">
              <w:rPr>
                <w:szCs w:val="28"/>
                <w:lang w:eastAsia="vi-VN"/>
              </w:rPr>
              <w:fldChar w:fldCharType="separate"/>
            </w:r>
            <w:r w:rsidRPr="009C7935">
              <w:rPr>
                <w:szCs w:val="28"/>
                <w:lang w:eastAsia="vi-VN"/>
              </w:rPr>
              <w:t>27-NQ/TW</w:t>
            </w:r>
            <w:r w:rsidRPr="009C7935">
              <w:rPr>
                <w:szCs w:val="28"/>
                <w:lang w:eastAsia="vi-VN"/>
              </w:rPr>
              <w:fldChar w:fldCharType="end"/>
            </w:r>
            <w:bookmarkEnd w:id="18"/>
            <w:r w:rsidRPr="009C7935">
              <w:rPr>
                <w:szCs w:val="28"/>
                <w:lang w:eastAsia="vi-VN"/>
              </w:rPr>
              <w:t xml:space="preserve"> ngày 21 tháng 5 năm 2018 </w:t>
            </w:r>
            <w:r w:rsidRPr="009C7935">
              <w:rPr>
                <w:szCs w:val="28"/>
                <w:lang w:eastAsia="vi-VN"/>
              </w:rPr>
              <w:lastRenderedPageBreak/>
              <w:t>của Hội nghị lần thứ bảy Ban Chấp hành Trung ương khóa XII về cải cách chính sách tiền lương đối với cán bộ, công chức, viên chức, lực lượng vũ trang và người lao động trong doanh nghiệp.</w:t>
            </w:r>
          </w:p>
          <w:p w14:paraId="76A3CC2C" w14:textId="77777777" w:rsidR="009B3BC0" w:rsidRPr="009C7935" w:rsidRDefault="009B3BC0" w:rsidP="009B3BC0">
            <w:pPr>
              <w:shd w:val="clear" w:color="auto" w:fill="FFFFFF"/>
              <w:spacing w:before="40" w:after="40" w:line="240" w:lineRule="auto"/>
              <w:ind w:firstLine="0"/>
              <w:rPr>
                <w:szCs w:val="28"/>
                <w:lang w:eastAsia="vi-VN"/>
              </w:rPr>
            </w:pPr>
            <w:r w:rsidRPr="009C7935">
              <w:rPr>
                <w:szCs w:val="28"/>
                <w:lang w:eastAsia="vi-VN"/>
              </w:rPr>
              <w:t>3. Thông tư liên tịch số </w:t>
            </w:r>
            <w:bookmarkStart w:id="19" w:name="tvpllink_ocwlsgafku"/>
            <w:r w:rsidRPr="009C7935">
              <w:rPr>
                <w:szCs w:val="28"/>
                <w:lang w:eastAsia="vi-VN"/>
              </w:rPr>
              <w:fldChar w:fldCharType="begin"/>
            </w:r>
            <w:r w:rsidRPr="009C7935">
              <w:rPr>
                <w:szCs w:val="28"/>
                <w:lang w:eastAsia="vi-VN"/>
              </w:rPr>
              <w:instrText xml:space="preserve"> HYPERLINK "https://thuvienphapluat.vn/van-ban/tai-chinh-nha-nuoc/thong-tu-lien-tich-145-2009-ttlt-btc-bkhcn-huong-dan-quan-ly-va-su-dung-kinh-phi-xay-dung-tieu-chuan-quoc-gia-va-quy-chuan-ky-thuat-91845.aspx" \t "_blank" </w:instrText>
            </w:r>
            <w:r w:rsidRPr="009C7935">
              <w:rPr>
                <w:szCs w:val="28"/>
                <w:lang w:eastAsia="vi-VN"/>
              </w:rPr>
            </w:r>
            <w:r w:rsidRPr="009C7935">
              <w:rPr>
                <w:szCs w:val="28"/>
                <w:lang w:eastAsia="vi-VN"/>
              </w:rPr>
              <w:fldChar w:fldCharType="separate"/>
            </w:r>
            <w:r w:rsidRPr="009C7935">
              <w:rPr>
                <w:szCs w:val="28"/>
                <w:lang w:eastAsia="vi-VN"/>
              </w:rPr>
              <w:t>145/2009/TTLT-BTC-BKHCN</w:t>
            </w:r>
            <w:r w:rsidRPr="009C7935">
              <w:rPr>
                <w:szCs w:val="28"/>
                <w:lang w:eastAsia="vi-VN"/>
              </w:rPr>
              <w:fldChar w:fldCharType="end"/>
            </w:r>
            <w:bookmarkEnd w:id="19"/>
            <w:r w:rsidRPr="009C7935">
              <w:rPr>
                <w:szCs w:val="28"/>
                <w:lang w:eastAsia="vi-VN"/>
              </w:rPr>
              <w:t> ngày 17 tháng 7 năm 2009 của Liên Bộ Tài chính - Bộ Khoa học và Công nghệ hướng dẫn quản lý và sử dụng kinh phí xây dựng tiêu chuẩn quốc gia và quy chuẩn kỹ thuật hết hiệu lực thi hành kể từ ngày Thông tư này có hiệu lực thi hành.</w:t>
            </w:r>
          </w:p>
          <w:p w14:paraId="04DCA727" w14:textId="77777777" w:rsidR="009B3BC0" w:rsidRPr="009C7935" w:rsidRDefault="009B3BC0" w:rsidP="009B3BC0">
            <w:pPr>
              <w:shd w:val="clear" w:color="auto" w:fill="FFFFFF"/>
              <w:spacing w:before="40" w:after="40" w:line="240" w:lineRule="auto"/>
              <w:ind w:firstLine="0"/>
              <w:rPr>
                <w:szCs w:val="28"/>
                <w:lang w:eastAsia="vi-VN"/>
              </w:rPr>
            </w:pPr>
            <w:r w:rsidRPr="009C7935">
              <w:rPr>
                <w:szCs w:val="28"/>
                <w:lang w:eastAsia="vi-VN"/>
              </w:rPr>
              <w:t>4. Trường hợp các văn bản trích dẫn tại Thông tư này được sửa đổi, bổ sung, thay thế thì áp dụng theo các văn bản sửa đổi, bổ sung, thay thế tương ứng.</w:t>
            </w:r>
          </w:p>
          <w:p w14:paraId="38BCA665" w14:textId="041C5D76" w:rsidR="009B3BC0" w:rsidRPr="009C7935" w:rsidRDefault="009B3BC0" w:rsidP="009B3BC0">
            <w:pPr>
              <w:shd w:val="clear" w:color="auto" w:fill="FFFFFF"/>
              <w:spacing w:before="40" w:after="40" w:line="240" w:lineRule="auto"/>
              <w:ind w:firstLine="0"/>
              <w:rPr>
                <w:b/>
                <w:bCs/>
                <w:szCs w:val="28"/>
              </w:rPr>
            </w:pPr>
            <w:r w:rsidRPr="009C7935">
              <w:rPr>
                <w:szCs w:val="28"/>
                <w:lang w:eastAsia="vi-VN"/>
              </w:rPr>
              <w:t>Trong quá trình thực hiện, nếu có vướng mắc, đề nghị phản ánh về Bộ Tài chính để sửa đổi, bổ sung cho phù hợp./.</w:t>
            </w:r>
          </w:p>
        </w:tc>
        <w:tc>
          <w:tcPr>
            <w:tcW w:w="5245" w:type="dxa"/>
          </w:tcPr>
          <w:p w14:paraId="74CCA29F" w14:textId="77777777" w:rsidR="009B3BC0" w:rsidRPr="006E598C" w:rsidRDefault="009B3BC0" w:rsidP="009B3BC0">
            <w:pPr>
              <w:widowControl w:val="0"/>
              <w:adjustRightInd w:val="0"/>
              <w:snapToGrid w:val="0"/>
              <w:spacing w:after="120" w:line="240" w:lineRule="auto"/>
              <w:ind w:firstLine="0"/>
              <w:rPr>
                <w:b/>
                <w:bCs/>
                <w:szCs w:val="28"/>
              </w:rPr>
            </w:pPr>
            <w:r w:rsidRPr="006E598C">
              <w:rPr>
                <w:b/>
                <w:bCs/>
                <w:szCs w:val="28"/>
              </w:rPr>
              <w:lastRenderedPageBreak/>
              <w:t>Điề</w:t>
            </w:r>
            <w:r>
              <w:rPr>
                <w:b/>
                <w:bCs/>
                <w:szCs w:val="28"/>
              </w:rPr>
              <w:t>u 32</w:t>
            </w:r>
            <w:r w:rsidRPr="006E598C">
              <w:rPr>
                <w:b/>
                <w:bCs/>
                <w:szCs w:val="28"/>
              </w:rPr>
              <w:t>. Hiệu lực thi hành</w:t>
            </w:r>
          </w:p>
          <w:p w14:paraId="6987A2A6" w14:textId="77777777" w:rsidR="009B3BC0" w:rsidRPr="006E598C" w:rsidRDefault="009B3BC0" w:rsidP="009B3BC0">
            <w:pPr>
              <w:widowControl w:val="0"/>
              <w:adjustRightInd w:val="0"/>
              <w:snapToGrid w:val="0"/>
              <w:spacing w:after="120" w:line="240" w:lineRule="auto"/>
              <w:ind w:firstLine="0"/>
              <w:rPr>
                <w:szCs w:val="28"/>
              </w:rPr>
            </w:pPr>
            <w:r w:rsidRPr="006E598C">
              <w:rPr>
                <w:szCs w:val="28"/>
              </w:rPr>
              <w:t>1. Thông tư này có hiệu lực thi hành kể từ ngày     tháng     năm 2026.</w:t>
            </w:r>
          </w:p>
          <w:p w14:paraId="1377A1EF" w14:textId="77777777" w:rsidR="009B3BC0" w:rsidRPr="006E598C" w:rsidRDefault="009B3BC0" w:rsidP="009B3BC0">
            <w:pPr>
              <w:widowControl w:val="0"/>
              <w:adjustRightInd w:val="0"/>
              <w:snapToGrid w:val="0"/>
              <w:spacing w:after="120" w:line="240" w:lineRule="auto"/>
              <w:ind w:firstLine="0"/>
              <w:rPr>
                <w:szCs w:val="28"/>
              </w:rPr>
            </w:pPr>
            <w:r w:rsidRPr="006E598C">
              <w:rPr>
                <w:szCs w:val="28"/>
              </w:rPr>
              <w:t>2. Trong quá trình thực hiện, nếu phát sinh vướng mắc, đề nghị các cơ quan, tổ chức, cá nhân phản ánh kịp thời về Bộ Khoa học và Công nghệ để nghiên cứu, sửa đổi, bổ sung cho phù hợp.</w:t>
            </w:r>
          </w:p>
          <w:p w14:paraId="38484B6E" w14:textId="64CB6CE8" w:rsidR="009B3BC0" w:rsidRPr="007234D6" w:rsidRDefault="009B3BC0" w:rsidP="009B3BC0">
            <w:pPr>
              <w:widowControl w:val="0"/>
              <w:adjustRightInd w:val="0"/>
              <w:snapToGrid w:val="0"/>
              <w:spacing w:before="40" w:after="40" w:line="240" w:lineRule="auto"/>
              <w:ind w:firstLine="0"/>
              <w:rPr>
                <w:szCs w:val="28"/>
              </w:rPr>
            </w:pPr>
            <w:r w:rsidRPr="006E598C">
              <w:rPr>
                <w:szCs w:val="28"/>
              </w:rPr>
              <w:t xml:space="preserve">3. Bộ trưởng, Thủ trưởng cơ quan ngang bộ, Thủ trưởng cơ quan thuộc Chính phủ, Chủ </w:t>
            </w:r>
            <w:r w:rsidRPr="006E598C">
              <w:rPr>
                <w:szCs w:val="28"/>
              </w:rPr>
              <w:lastRenderedPageBreak/>
              <w:t>tịch Ủy ban nhân dân tỉnh, thành phố và các tổ chức, cá nhân liên quan chịu trách nhiệm thi hành Thông tư này</w:t>
            </w:r>
            <w:r>
              <w:rPr>
                <w:szCs w:val="28"/>
              </w:rPr>
              <w:t>./.</w:t>
            </w:r>
          </w:p>
        </w:tc>
        <w:tc>
          <w:tcPr>
            <w:tcW w:w="4819" w:type="dxa"/>
          </w:tcPr>
          <w:p w14:paraId="48829387" w14:textId="24A2B0F6" w:rsidR="009B3BC0" w:rsidRPr="007234D6" w:rsidRDefault="009B3BC0" w:rsidP="009B3BC0">
            <w:pPr>
              <w:spacing w:before="40" w:after="40" w:line="240" w:lineRule="auto"/>
              <w:ind w:firstLine="0"/>
              <w:rPr>
                <w:szCs w:val="28"/>
              </w:rPr>
            </w:pPr>
            <w:r w:rsidRPr="007234D6">
              <w:rPr>
                <w:szCs w:val="28"/>
              </w:rPr>
              <w:lastRenderedPageBreak/>
              <w:t>Quy định cho phù hợp với thực tế</w:t>
            </w:r>
          </w:p>
        </w:tc>
      </w:tr>
    </w:tbl>
    <w:p w14:paraId="26BBB698" w14:textId="7BE8FFF6" w:rsidR="00602047" w:rsidRPr="007234D6" w:rsidRDefault="00602047" w:rsidP="00970C90">
      <w:pPr>
        <w:spacing w:before="60" w:after="60" w:line="320" w:lineRule="exact"/>
        <w:ind w:firstLine="0"/>
        <w:rPr>
          <w:b/>
          <w:bCs/>
          <w:szCs w:val="28"/>
        </w:rPr>
      </w:pPr>
    </w:p>
    <w:sectPr w:rsidR="00602047" w:rsidRPr="007234D6" w:rsidSect="0044762C">
      <w:headerReference w:type="default" r:id="rId19"/>
      <w:footerReference w:type="even" r:id="rId20"/>
      <w:footerReference w:type="default" r:id="rId21"/>
      <w:headerReference w:type="first" r:id="rId22"/>
      <w:pgSz w:w="16840" w:h="11907" w:orient="landscape" w:code="9"/>
      <w:pgMar w:top="851" w:right="1134" w:bottom="851" w:left="1134"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B387" w14:textId="77777777" w:rsidR="00B45540" w:rsidRDefault="00B45540">
      <w:pPr>
        <w:spacing w:before="0" w:line="240" w:lineRule="auto"/>
      </w:pPr>
      <w:r>
        <w:separator/>
      </w:r>
    </w:p>
  </w:endnote>
  <w:endnote w:type="continuationSeparator" w:id="0">
    <w:p w14:paraId="63FCEB93" w14:textId="77777777" w:rsidR="00B45540" w:rsidRDefault="00B455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DDFF" w14:textId="77777777" w:rsidR="000E1952" w:rsidRDefault="000E1952" w:rsidP="00AC431D">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74E799F" w14:textId="77777777" w:rsidR="000E1952" w:rsidRDefault="000E1952" w:rsidP="00AC431D">
    <w:pPr>
      <w:pStyle w:val="Footer"/>
      <w:ind w:right="360"/>
    </w:pPr>
  </w:p>
  <w:p w14:paraId="389C9783" w14:textId="77777777" w:rsidR="000E1952" w:rsidRDefault="000E19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B1F7" w14:textId="77777777" w:rsidR="000E1952" w:rsidRDefault="000E1952" w:rsidP="00AC431D">
    <w:pPr>
      <w:pStyle w:val="Footer"/>
      <w:ind w:right="360"/>
    </w:pPr>
  </w:p>
  <w:p w14:paraId="25145A9A" w14:textId="77777777" w:rsidR="000E1952" w:rsidRDefault="000E19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CE55" w14:textId="77777777" w:rsidR="00B45540" w:rsidRDefault="00B45540">
      <w:pPr>
        <w:spacing w:before="0" w:line="240" w:lineRule="auto"/>
      </w:pPr>
      <w:r>
        <w:separator/>
      </w:r>
    </w:p>
  </w:footnote>
  <w:footnote w:type="continuationSeparator" w:id="0">
    <w:p w14:paraId="7D5E39DC" w14:textId="77777777" w:rsidR="00B45540" w:rsidRDefault="00B4554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58145"/>
      <w:docPartObj>
        <w:docPartGallery w:val="Page Numbers (Top of Page)"/>
        <w:docPartUnique/>
      </w:docPartObj>
    </w:sdtPr>
    <w:sdtEndPr>
      <w:rPr>
        <w:noProof/>
      </w:rPr>
    </w:sdtEndPr>
    <w:sdtContent>
      <w:p w14:paraId="1E54137D" w14:textId="2F34146C" w:rsidR="0044762C" w:rsidRDefault="0044762C">
        <w:pPr>
          <w:pStyle w:val="Header"/>
          <w:jc w:val="center"/>
        </w:pPr>
        <w:r>
          <w:fldChar w:fldCharType="begin"/>
        </w:r>
        <w:r>
          <w:instrText xml:space="preserve"> PAGE   \* MERGEFORMAT </w:instrText>
        </w:r>
        <w:r>
          <w:fldChar w:fldCharType="separate"/>
        </w:r>
        <w:r w:rsidR="00890175">
          <w:rPr>
            <w:noProof/>
          </w:rPr>
          <w:t>21</w:t>
        </w:r>
        <w:r>
          <w:rPr>
            <w:noProof/>
          </w:rPr>
          <w:fldChar w:fldCharType="end"/>
        </w:r>
      </w:p>
    </w:sdtContent>
  </w:sdt>
  <w:p w14:paraId="5C2EC0CF" w14:textId="77777777" w:rsidR="0044762C" w:rsidRDefault="00447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380255"/>
      <w:docPartObj>
        <w:docPartGallery w:val="Page Numbers (Top of Page)"/>
        <w:docPartUnique/>
      </w:docPartObj>
    </w:sdtPr>
    <w:sdtEndPr>
      <w:rPr>
        <w:noProof/>
      </w:rPr>
    </w:sdtEndPr>
    <w:sdtContent>
      <w:p w14:paraId="4FC40AF8" w14:textId="44FDBEFA" w:rsidR="000E1952" w:rsidRDefault="00000000">
        <w:pPr>
          <w:pStyle w:val="Header"/>
          <w:jc w:val="center"/>
        </w:pPr>
      </w:p>
    </w:sdtContent>
  </w:sdt>
  <w:p w14:paraId="723F577D" w14:textId="77777777" w:rsidR="000E1952" w:rsidRDefault="000E1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551"/>
    <w:multiLevelType w:val="hybridMultilevel"/>
    <w:tmpl w:val="D45A16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C5C21"/>
    <w:multiLevelType w:val="multilevel"/>
    <w:tmpl w:val="5DAE30A0"/>
    <w:lvl w:ilvl="0">
      <w:start w:val="1"/>
      <w:numFmt w:val="bullet"/>
      <w:pStyle w:val="daudong"/>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5DB1BCB"/>
    <w:multiLevelType w:val="hybridMultilevel"/>
    <w:tmpl w:val="1ABE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7CA7"/>
    <w:multiLevelType w:val="hybridMultilevel"/>
    <w:tmpl w:val="BB345C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02B83"/>
    <w:multiLevelType w:val="hybridMultilevel"/>
    <w:tmpl w:val="80C8D9D6"/>
    <w:lvl w:ilvl="0" w:tplc="821AA7C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4714FF"/>
    <w:multiLevelType w:val="multilevel"/>
    <w:tmpl w:val="63AAF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6301A3"/>
    <w:multiLevelType w:val="hybridMultilevel"/>
    <w:tmpl w:val="345C35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D11E5"/>
    <w:multiLevelType w:val="hybridMultilevel"/>
    <w:tmpl w:val="59906AE6"/>
    <w:lvl w:ilvl="0" w:tplc="6AE8D2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07341"/>
    <w:multiLevelType w:val="multilevel"/>
    <w:tmpl w:val="B8C4C198"/>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4954339"/>
    <w:multiLevelType w:val="hybridMultilevel"/>
    <w:tmpl w:val="42287C6E"/>
    <w:lvl w:ilvl="0" w:tplc="69DA3C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645A3"/>
    <w:multiLevelType w:val="multilevel"/>
    <w:tmpl w:val="991061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B7D494D"/>
    <w:multiLevelType w:val="hybridMultilevel"/>
    <w:tmpl w:val="971690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B65196"/>
    <w:multiLevelType w:val="hybridMultilevel"/>
    <w:tmpl w:val="8014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B044C"/>
    <w:multiLevelType w:val="hybridMultilevel"/>
    <w:tmpl w:val="2F006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DA3F60"/>
    <w:multiLevelType w:val="hybridMultilevel"/>
    <w:tmpl w:val="0CD479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997A91"/>
    <w:multiLevelType w:val="hybridMultilevel"/>
    <w:tmpl w:val="98403FCC"/>
    <w:lvl w:ilvl="0" w:tplc="64580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246644">
    <w:abstractNumId w:val="4"/>
  </w:num>
  <w:num w:numId="2" w16cid:durableId="754936067">
    <w:abstractNumId w:val="2"/>
  </w:num>
  <w:num w:numId="3" w16cid:durableId="905192169">
    <w:abstractNumId w:val="1"/>
  </w:num>
  <w:num w:numId="4" w16cid:durableId="782576483">
    <w:abstractNumId w:val="15"/>
  </w:num>
  <w:num w:numId="5" w16cid:durableId="738408048">
    <w:abstractNumId w:val="12"/>
  </w:num>
  <w:num w:numId="6" w16cid:durableId="1101800337">
    <w:abstractNumId w:val="5"/>
  </w:num>
  <w:num w:numId="7" w16cid:durableId="721946382">
    <w:abstractNumId w:val="8"/>
  </w:num>
  <w:num w:numId="8" w16cid:durableId="1948270875">
    <w:abstractNumId w:val="10"/>
  </w:num>
  <w:num w:numId="9" w16cid:durableId="687803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9812862">
    <w:abstractNumId w:val="6"/>
  </w:num>
  <w:num w:numId="11" w16cid:durableId="1871332410">
    <w:abstractNumId w:val="3"/>
  </w:num>
  <w:num w:numId="12" w16cid:durableId="1466123910">
    <w:abstractNumId w:val="14"/>
  </w:num>
  <w:num w:numId="13" w16cid:durableId="1568614583">
    <w:abstractNumId w:val="11"/>
  </w:num>
  <w:num w:numId="14" w16cid:durableId="467747238">
    <w:abstractNumId w:val="13"/>
  </w:num>
  <w:num w:numId="15" w16cid:durableId="1773238246">
    <w:abstractNumId w:val="0"/>
  </w:num>
  <w:num w:numId="16" w16cid:durableId="391662809">
    <w:abstractNumId w:val="7"/>
  </w:num>
  <w:num w:numId="17" w16cid:durableId="292447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C3"/>
    <w:rsid w:val="000156EC"/>
    <w:rsid w:val="000157E2"/>
    <w:rsid w:val="0002147A"/>
    <w:rsid w:val="00022F08"/>
    <w:rsid w:val="00026838"/>
    <w:rsid w:val="00030D3A"/>
    <w:rsid w:val="00031C00"/>
    <w:rsid w:val="0003200C"/>
    <w:rsid w:val="00037E55"/>
    <w:rsid w:val="00042B2C"/>
    <w:rsid w:val="00045741"/>
    <w:rsid w:val="00050391"/>
    <w:rsid w:val="00051F62"/>
    <w:rsid w:val="0005387C"/>
    <w:rsid w:val="0005521D"/>
    <w:rsid w:val="00060FB8"/>
    <w:rsid w:val="00062DD4"/>
    <w:rsid w:val="00063A4E"/>
    <w:rsid w:val="00072D4A"/>
    <w:rsid w:val="00076C6F"/>
    <w:rsid w:val="00083E5F"/>
    <w:rsid w:val="00085803"/>
    <w:rsid w:val="000A7A30"/>
    <w:rsid w:val="000B2A25"/>
    <w:rsid w:val="000B6928"/>
    <w:rsid w:val="000C0C4C"/>
    <w:rsid w:val="000C1BD7"/>
    <w:rsid w:val="000D024A"/>
    <w:rsid w:val="000D08D9"/>
    <w:rsid w:val="000E1952"/>
    <w:rsid w:val="000E69B9"/>
    <w:rsid w:val="000F0521"/>
    <w:rsid w:val="000F2334"/>
    <w:rsid w:val="000F42EC"/>
    <w:rsid w:val="00101EB1"/>
    <w:rsid w:val="00102D57"/>
    <w:rsid w:val="00105498"/>
    <w:rsid w:val="0011097F"/>
    <w:rsid w:val="001140B9"/>
    <w:rsid w:val="0013168F"/>
    <w:rsid w:val="00132585"/>
    <w:rsid w:val="00132F53"/>
    <w:rsid w:val="001407DD"/>
    <w:rsid w:val="00160780"/>
    <w:rsid w:val="00161AEA"/>
    <w:rsid w:val="001735E1"/>
    <w:rsid w:val="00173E0D"/>
    <w:rsid w:val="001868D1"/>
    <w:rsid w:val="00197F55"/>
    <w:rsid w:val="001A05E7"/>
    <w:rsid w:val="001A4C6B"/>
    <w:rsid w:val="001A5C26"/>
    <w:rsid w:val="001B667B"/>
    <w:rsid w:val="001C0C95"/>
    <w:rsid w:val="001C3F6B"/>
    <w:rsid w:val="001C60DE"/>
    <w:rsid w:val="001D35B1"/>
    <w:rsid w:val="001E24A0"/>
    <w:rsid w:val="001E5754"/>
    <w:rsid w:val="001F3328"/>
    <w:rsid w:val="001F4560"/>
    <w:rsid w:val="00210728"/>
    <w:rsid w:val="0021258E"/>
    <w:rsid w:val="00214813"/>
    <w:rsid w:val="00215982"/>
    <w:rsid w:val="00217C2F"/>
    <w:rsid w:val="0022173D"/>
    <w:rsid w:val="00225478"/>
    <w:rsid w:val="002254A7"/>
    <w:rsid w:val="00227CB2"/>
    <w:rsid w:val="002305E9"/>
    <w:rsid w:val="002318C5"/>
    <w:rsid w:val="00237978"/>
    <w:rsid w:val="002534DA"/>
    <w:rsid w:val="00264BC5"/>
    <w:rsid w:val="0026775B"/>
    <w:rsid w:val="00275181"/>
    <w:rsid w:val="00290989"/>
    <w:rsid w:val="002921CC"/>
    <w:rsid w:val="00293AD9"/>
    <w:rsid w:val="00293EFE"/>
    <w:rsid w:val="00295500"/>
    <w:rsid w:val="002A2D3B"/>
    <w:rsid w:val="002A4E19"/>
    <w:rsid w:val="002B2DDC"/>
    <w:rsid w:val="002B5213"/>
    <w:rsid w:val="002C0E0C"/>
    <w:rsid w:val="002C155E"/>
    <w:rsid w:val="002C2B71"/>
    <w:rsid w:val="002C5D57"/>
    <w:rsid w:val="002E3175"/>
    <w:rsid w:val="002E3197"/>
    <w:rsid w:val="002E65CF"/>
    <w:rsid w:val="002F0846"/>
    <w:rsid w:val="002F5844"/>
    <w:rsid w:val="0030547D"/>
    <w:rsid w:val="00305B04"/>
    <w:rsid w:val="0031515E"/>
    <w:rsid w:val="00315BEC"/>
    <w:rsid w:val="00337E6C"/>
    <w:rsid w:val="0035672F"/>
    <w:rsid w:val="00360EC9"/>
    <w:rsid w:val="00362AA3"/>
    <w:rsid w:val="003637A4"/>
    <w:rsid w:val="0037120E"/>
    <w:rsid w:val="003734D9"/>
    <w:rsid w:val="00373A0C"/>
    <w:rsid w:val="00374205"/>
    <w:rsid w:val="00375C11"/>
    <w:rsid w:val="0037615A"/>
    <w:rsid w:val="003838C8"/>
    <w:rsid w:val="00384F1E"/>
    <w:rsid w:val="003856BF"/>
    <w:rsid w:val="00393AD1"/>
    <w:rsid w:val="00393FB7"/>
    <w:rsid w:val="003A6326"/>
    <w:rsid w:val="003A70EC"/>
    <w:rsid w:val="003B291E"/>
    <w:rsid w:val="003B7F93"/>
    <w:rsid w:val="003C10F9"/>
    <w:rsid w:val="003C413A"/>
    <w:rsid w:val="003C42CF"/>
    <w:rsid w:val="003C46BA"/>
    <w:rsid w:val="003C54FD"/>
    <w:rsid w:val="003C5596"/>
    <w:rsid w:val="003D34C7"/>
    <w:rsid w:val="003D5CC2"/>
    <w:rsid w:val="003D5D20"/>
    <w:rsid w:val="003E54F4"/>
    <w:rsid w:val="003E697C"/>
    <w:rsid w:val="003F2076"/>
    <w:rsid w:val="003F2F61"/>
    <w:rsid w:val="004025E0"/>
    <w:rsid w:val="0040516E"/>
    <w:rsid w:val="004109F5"/>
    <w:rsid w:val="00411E48"/>
    <w:rsid w:val="00413450"/>
    <w:rsid w:val="00436A0C"/>
    <w:rsid w:val="00436C5C"/>
    <w:rsid w:val="00444015"/>
    <w:rsid w:val="004475E1"/>
    <w:rsid w:val="0044762C"/>
    <w:rsid w:val="00456A64"/>
    <w:rsid w:val="0045774D"/>
    <w:rsid w:val="00460A70"/>
    <w:rsid w:val="004613C4"/>
    <w:rsid w:val="004671B3"/>
    <w:rsid w:val="00474A30"/>
    <w:rsid w:val="004750AE"/>
    <w:rsid w:val="0047630D"/>
    <w:rsid w:val="00482D01"/>
    <w:rsid w:val="0048366F"/>
    <w:rsid w:val="00484DAB"/>
    <w:rsid w:val="00485CFD"/>
    <w:rsid w:val="004875C1"/>
    <w:rsid w:val="004A0D2F"/>
    <w:rsid w:val="004A1C04"/>
    <w:rsid w:val="004B08CF"/>
    <w:rsid w:val="004B7BC4"/>
    <w:rsid w:val="004C3AA6"/>
    <w:rsid w:val="004C5538"/>
    <w:rsid w:val="004C6940"/>
    <w:rsid w:val="004C77C4"/>
    <w:rsid w:val="004D267E"/>
    <w:rsid w:val="004D2F63"/>
    <w:rsid w:val="004E046F"/>
    <w:rsid w:val="004E19DD"/>
    <w:rsid w:val="004E7B27"/>
    <w:rsid w:val="00503969"/>
    <w:rsid w:val="00505140"/>
    <w:rsid w:val="00512C50"/>
    <w:rsid w:val="00514E03"/>
    <w:rsid w:val="005168D1"/>
    <w:rsid w:val="00520E8D"/>
    <w:rsid w:val="00526777"/>
    <w:rsid w:val="0052686A"/>
    <w:rsid w:val="00532898"/>
    <w:rsid w:val="005354B3"/>
    <w:rsid w:val="005366B8"/>
    <w:rsid w:val="00537B24"/>
    <w:rsid w:val="005448AA"/>
    <w:rsid w:val="00551230"/>
    <w:rsid w:val="00554A10"/>
    <w:rsid w:val="00554BC2"/>
    <w:rsid w:val="00557E0C"/>
    <w:rsid w:val="0056540B"/>
    <w:rsid w:val="00566322"/>
    <w:rsid w:val="00566CD5"/>
    <w:rsid w:val="0057051D"/>
    <w:rsid w:val="00577904"/>
    <w:rsid w:val="00584270"/>
    <w:rsid w:val="00584EE1"/>
    <w:rsid w:val="00586827"/>
    <w:rsid w:val="00593743"/>
    <w:rsid w:val="0059711C"/>
    <w:rsid w:val="005A1C4C"/>
    <w:rsid w:val="005B79BE"/>
    <w:rsid w:val="005C0965"/>
    <w:rsid w:val="005C44CC"/>
    <w:rsid w:val="005C4780"/>
    <w:rsid w:val="005C5BA4"/>
    <w:rsid w:val="005C5CB5"/>
    <w:rsid w:val="005D0FD8"/>
    <w:rsid w:val="005D2E11"/>
    <w:rsid w:val="005E145E"/>
    <w:rsid w:val="005E1AF8"/>
    <w:rsid w:val="005E2BF1"/>
    <w:rsid w:val="005E2FDF"/>
    <w:rsid w:val="005E461F"/>
    <w:rsid w:val="005E6204"/>
    <w:rsid w:val="005E695E"/>
    <w:rsid w:val="005F1FB3"/>
    <w:rsid w:val="005F2308"/>
    <w:rsid w:val="005F4331"/>
    <w:rsid w:val="005F5ED7"/>
    <w:rsid w:val="005F7A91"/>
    <w:rsid w:val="00602047"/>
    <w:rsid w:val="0060706F"/>
    <w:rsid w:val="00610DA1"/>
    <w:rsid w:val="00612FEB"/>
    <w:rsid w:val="00615DA7"/>
    <w:rsid w:val="00620E00"/>
    <w:rsid w:val="00624D16"/>
    <w:rsid w:val="006377F9"/>
    <w:rsid w:val="00641604"/>
    <w:rsid w:val="00650AF2"/>
    <w:rsid w:val="0065426A"/>
    <w:rsid w:val="00655959"/>
    <w:rsid w:val="006628F0"/>
    <w:rsid w:val="006636A4"/>
    <w:rsid w:val="00667FC5"/>
    <w:rsid w:val="00680610"/>
    <w:rsid w:val="00684DD7"/>
    <w:rsid w:val="00691322"/>
    <w:rsid w:val="00691F45"/>
    <w:rsid w:val="006A7896"/>
    <w:rsid w:val="006B2911"/>
    <w:rsid w:val="006B748C"/>
    <w:rsid w:val="006C16B5"/>
    <w:rsid w:val="006D069B"/>
    <w:rsid w:val="006D2C10"/>
    <w:rsid w:val="006D30F4"/>
    <w:rsid w:val="006E0443"/>
    <w:rsid w:val="006E6B61"/>
    <w:rsid w:val="006E7A60"/>
    <w:rsid w:val="006F6EA7"/>
    <w:rsid w:val="00706A3B"/>
    <w:rsid w:val="00707FFD"/>
    <w:rsid w:val="007125E0"/>
    <w:rsid w:val="00717074"/>
    <w:rsid w:val="00722B26"/>
    <w:rsid w:val="007234D6"/>
    <w:rsid w:val="00732783"/>
    <w:rsid w:val="007329B3"/>
    <w:rsid w:val="00732D3A"/>
    <w:rsid w:val="00740ED0"/>
    <w:rsid w:val="00744CD1"/>
    <w:rsid w:val="00752AE8"/>
    <w:rsid w:val="00753B42"/>
    <w:rsid w:val="00755430"/>
    <w:rsid w:val="0076515E"/>
    <w:rsid w:val="00765345"/>
    <w:rsid w:val="0076641B"/>
    <w:rsid w:val="007734D0"/>
    <w:rsid w:val="0077778E"/>
    <w:rsid w:val="00777BEE"/>
    <w:rsid w:val="00780900"/>
    <w:rsid w:val="0078292A"/>
    <w:rsid w:val="00795875"/>
    <w:rsid w:val="007A15F7"/>
    <w:rsid w:val="007A3D87"/>
    <w:rsid w:val="007B61EF"/>
    <w:rsid w:val="007B75F3"/>
    <w:rsid w:val="007C5D13"/>
    <w:rsid w:val="007D2955"/>
    <w:rsid w:val="007E2BB6"/>
    <w:rsid w:val="007E6AAF"/>
    <w:rsid w:val="007F0D37"/>
    <w:rsid w:val="007F1D46"/>
    <w:rsid w:val="007F3E60"/>
    <w:rsid w:val="007F73B7"/>
    <w:rsid w:val="00803191"/>
    <w:rsid w:val="00805AE0"/>
    <w:rsid w:val="00811407"/>
    <w:rsid w:val="00811B81"/>
    <w:rsid w:val="008172B8"/>
    <w:rsid w:val="008173FE"/>
    <w:rsid w:val="00820931"/>
    <w:rsid w:val="00826C77"/>
    <w:rsid w:val="008307AD"/>
    <w:rsid w:val="008347B8"/>
    <w:rsid w:val="008467F2"/>
    <w:rsid w:val="0085509A"/>
    <w:rsid w:val="00857238"/>
    <w:rsid w:val="00865CAB"/>
    <w:rsid w:val="00865E16"/>
    <w:rsid w:val="00882779"/>
    <w:rsid w:val="00890175"/>
    <w:rsid w:val="008905B5"/>
    <w:rsid w:val="00897C8A"/>
    <w:rsid w:val="008A13F4"/>
    <w:rsid w:val="008A1ABA"/>
    <w:rsid w:val="008A68A4"/>
    <w:rsid w:val="008B0DB6"/>
    <w:rsid w:val="008C5023"/>
    <w:rsid w:val="008D2D7A"/>
    <w:rsid w:val="008D44BC"/>
    <w:rsid w:val="008E55AC"/>
    <w:rsid w:val="008E7CD9"/>
    <w:rsid w:val="008F2F04"/>
    <w:rsid w:val="008F501E"/>
    <w:rsid w:val="008F76A5"/>
    <w:rsid w:val="009009C5"/>
    <w:rsid w:val="00901A22"/>
    <w:rsid w:val="0090386C"/>
    <w:rsid w:val="009077B4"/>
    <w:rsid w:val="009078DB"/>
    <w:rsid w:val="00911667"/>
    <w:rsid w:val="00921D09"/>
    <w:rsid w:val="0092405E"/>
    <w:rsid w:val="0094172E"/>
    <w:rsid w:val="00955754"/>
    <w:rsid w:val="00957137"/>
    <w:rsid w:val="00964D1E"/>
    <w:rsid w:val="00965253"/>
    <w:rsid w:val="009706E0"/>
    <w:rsid w:val="00970C90"/>
    <w:rsid w:val="009754BD"/>
    <w:rsid w:val="00980912"/>
    <w:rsid w:val="00982A4B"/>
    <w:rsid w:val="00986DC3"/>
    <w:rsid w:val="009A4C94"/>
    <w:rsid w:val="009B3BC0"/>
    <w:rsid w:val="009B540B"/>
    <w:rsid w:val="009C26AB"/>
    <w:rsid w:val="009C6447"/>
    <w:rsid w:val="009C7291"/>
    <w:rsid w:val="009C7935"/>
    <w:rsid w:val="009E1E52"/>
    <w:rsid w:val="009E2B62"/>
    <w:rsid w:val="009E7F98"/>
    <w:rsid w:val="009F0270"/>
    <w:rsid w:val="009F1AFC"/>
    <w:rsid w:val="00A00591"/>
    <w:rsid w:val="00A039DC"/>
    <w:rsid w:val="00A07212"/>
    <w:rsid w:val="00A07B88"/>
    <w:rsid w:val="00A1245E"/>
    <w:rsid w:val="00A16438"/>
    <w:rsid w:val="00A2136B"/>
    <w:rsid w:val="00A22FC2"/>
    <w:rsid w:val="00A25AF5"/>
    <w:rsid w:val="00A35E62"/>
    <w:rsid w:val="00A4496F"/>
    <w:rsid w:val="00A45ABE"/>
    <w:rsid w:val="00A45CAF"/>
    <w:rsid w:val="00A45FA8"/>
    <w:rsid w:val="00A52CBA"/>
    <w:rsid w:val="00A53826"/>
    <w:rsid w:val="00A60ACF"/>
    <w:rsid w:val="00A67184"/>
    <w:rsid w:val="00A7185F"/>
    <w:rsid w:val="00A71C31"/>
    <w:rsid w:val="00A75842"/>
    <w:rsid w:val="00A77A60"/>
    <w:rsid w:val="00A813E6"/>
    <w:rsid w:val="00A8183C"/>
    <w:rsid w:val="00A8307A"/>
    <w:rsid w:val="00A9089E"/>
    <w:rsid w:val="00A972C1"/>
    <w:rsid w:val="00AA35E5"/>
    <w:rsid w:val="00AA653E"/>
    <w:rsid w:val="00AB12B9"/>
    <w:rsid w:val="00AC431D"/>
    <w:rsid w:val="00AD12EC"/>
    <w:rsid w:val="00AD4131"/>
    <w:rsid w:val="00AD4299"/>
    <w:rsid w:val="00AD5704"/>
    <w:rsid w:val="00AF1FCD"/>
    <w:rsid w:val="00AF273C"/>
    <w:rsid w:val="00AF5902"/>
    <w:rsid w:val="00B06F1C"/>
    <w:rsid w:val="00B16D44"/>
    <w:rsid w:val="00B17E0E"/>
    <w:rsid w:val="00B236BE"/>
    <w:rsid w:val="00B24F49"/>
    <w:rsid w:val="00B3110F"/>
    <w:rsid w:val="00B31429"/>
    <w:rsid w:val="00B356AA"/>
    <w:rsid w:val="00B35A22"/>
    <w:rsid w:val="00B37268"/>
    <w:rsid w:val="00B4081D"/>
    <w:rsid w:val="00B41855"/>
    <w:rsid w:val="00B42078"/>
    <w:rsid w:val="00B4517E"/>
    <w:rsid w:val="00B45540"/>
    <w:rsid w:val="00B45CAF"/>
    <w:rsid w:val="00B46ED1"/>
    <w:rsid w:val="00B513C9"/>
    <w:rsid w:val="00B55BD0"/>
    <w:rsid w:val="00B56721"/>
    <w:rsid w:val="00B65803"/>
    <w:rsid w:val="00B6749F"/>
    <w:rsid w:val="00B82E24"/>
    <w:rsid w:val="00B86B13"/>
    <w:rsid w:val="00B875CB"/>
    <w:rsid w:val="00BA0855"/>
    <w:rsid w:val="00BA292D"/>
    <w:rsid w:val="00BA7759"/>
    <w:rsid w:val="00BB2270"/>
    <w:rsid w:val="00BB318C"/>
    <w:rsid w:val="00BB5CAC"/>
    <w:rsid w:val="00BC368A"/>
    <w:rsid w:val="00BC44D4"/>
    <w:rsid w:val="00BC48DA"/>
    <w:rsid w:val="00BD607D"/>
    <w:rsid w:val="00BF4603"/>
    <w:rsid w:val="00BF74B7"/>
    <w:rsid w:val="00C00351"/>
    <w:rsid w:val="00C070C9"/>
    <w:rsid w:val="00C10036"/>
    <w:rsid w:val="00C11246"/>
    <w:rsid w:val="00C141DB"/>
    <w:rsid w:val="00C247CE"/>
    <w:rsid w:val="00C359CE"/>
    <w:rsid w:val="00C41A0E"/>
    <w:rsid w:val="00C434FC"/>
    <w:rsid w:val="00C46CA8"/>
    <w:rsid w:val="00C51015"/>
    <w:rsid w:val="00C574C2"/>
    <w:rsid w:val="00C5791C"/>
    <w:rsid w:val="00C6142C"/>
    <w:rsid w:val="00C61690"/>
    <w:rsid w:val="00C70721"/>
    <w:rsid w:val="00C804CC"/>
    <w:rsid w:val="00C8470B"/>
    <w:rsid w:val="00C85403"/>
    <w:rsid w:val="00C90638"/>
    <w:rsid w:val="00C93B1A"/>
    <w:rsid w:val="00C95BE4"/>
    <w:rsid w:val="00C96B11"/>
    <w:rsid w:val="00C97787"/>
    <w:rsid w:val="00CA3060"/>
    <w:rsid w:val="00CA5206"/>
    <w:rsid w:val="00CA6071"/>
    <w:rsid w:val="00CB2CC3"/>
    <w:rsid w:val="00CB667C"/>
    <w:rsid w:val="00CD4098"/>
    <w:rsid w:val="00CF2CBF"/>
    <w:rsid w:val="00CF38F3"/>
    <w:rsid w:val="00CF4901"/>
    <w:rsid w:val="00CF7535"/>
    <w:rsid w:val="00D021BB"/>
    <w:rsid w:val="00D038FD"/>
    <w:rsid w:val="00D04D7D"/>
    <w:rsid w:val="00D11CAF"/>
    <w:rsid w:val="00D128C8"/>
    <w:rsid w:val="00D14564"/>
    <w:rsid w:val="00D2615A"/>
    <w:rsid w:val="00D40AFA"/>
    <w:rsid w:val="00D4218F"/>
    <w:rsid w:val="00D51E88"/>
    <w:rsid w:val="00D559CF"/>
    <w:rsid w:val="00D66962"/>
    <w:rsid w:val="00D66A24"/>
    <w:rsid w:val="00D66CBA"/>
    <w:rsid w:val="00D71694"/>
    <w:rsid w:val="00D8025C"/>
    <w:rsid w:val="00D97209"/>
    <w:rsid w:val="00DA180A"/>
    <w:rsid w:val="00DA3499"/>
    <w:rsid w:val="00DB0D33"/>
    <w:rsid w:val="00DB5463"/>
    <w:rsid w:val="00DB695A"/>
    <w:rsid w:val="00DC04CC"/>
    <w:rsid w:val="00DC5702"/>
    <w:rsid w:val="00DD7EAC"/>
    <w:rsid w:val="00DE071F"/>
    <w:rsid w:val="00DE415A"/>
    <w:rsid w:val="00DE7FCA"/>
    <w:rsid w:val="00DF1062"/>
    <w:rsid w:val="00DF2539"/>
    <w:rsid w:val="00DF5647"/>
    <w:rsid w:val="00E00659"/>
    <w:rsid w:val="00E00FD7"/>
    <w:rsid w:val="00E0314F"/>
    <w:rsid w:val="00E139D5"/>
    <w:rsid w:val="00E16921"/>
    <w:rsid w:val="00E1797D"/>
    <w:rsid w:val="00E20161"/>
    <w:rsid w:val="00E27782"/>
    <w:rsid w:val="00E340FD"/>
    <w:rsid w:val="00E345F9"/>
    <w:rsid w:val="00E37395"/>
    <w:rsid w:val="00E51601"/>
    <w:rsid w:val="00E54783"/>
    <w:rsid w:val="00E549C6"/>
    <w:rsid w:val="00E559D3"/>
    <w:rsid w:val="00E64ED6"/>
    <w:rsid w:val="00E6579F"/>
    <w:rsid w:val="00E74DF0"/>
    <w:rsid w:val="00E80FE0"/>
    <w:rsid w:val="00E8223C"/>
    <w:rsid w:val="00E829C6"/>
    <w:rsid w:val="00E8554E"/>
    <w:rsid w:val="00E9103A"/>
    <w:rsid w:val="00E93DB0"/>
    <w:rsid w:val="00E951B1"/>
    <w:rsid w:val="00E95735"/>
    <w:rsid w:val="00EA1200"/>
    <w:rsid w:val="00EA3CFB"/>
    <w:rsid w:val="00EC3AFD"/>
    <w:rsid w:val="00EC41F9"/>
    <w:rsid w:val="00EC6013"/>
    <w:rsid w:val="00ED46DE"/>
    <w:rsid w:val="00ED53BE"/>
    <w:rsid w:val="00ED65B9"/>
    <w:rsid w:val="00ED7083"/>
    <w:rsid w:val="00EE2DB4"/>
    <w:rsid w:val="00EE6E9A"/>
    <w:rsid w:val="00EF1E9A"/>
    <w:rsid w:val="00F0032C"/>
    <w:rsid w:val="00F01409"/>
    <w:rsid w:val="00F0493C"/>
    <w:rsid w:val="00F1112B"/>
    <w:rsid w:val="00F158F5"/>
    <w:rsid w:val="00F22C75"/>
    <w:rsid w:val="00F3233A"/>
    <w:rsid w:val="00F35AB2"/>
    <w:rsid w:val="00F4165A"/>
    <w:rsid w:val="00F4414A"/>
    <w:rsid w:val="00F459FB"/>
    <w:rsid w:val="00F551B2"/>
    <w:rsid w:val="00F55934"/>
    <w:rsid w:val="00F615EA"/>
    <w:rsid w:val="00F62739"/>
    <w:rsid w:val="00F75187"/>
    <w:rsid w:val="00F95F8B"/>
    <w:rsid w:val="00F97864"/>
    <w:rsid w:val="00FA1258"/>
    <w:rsid w:val="00FA25F0"/>
    <w:rsid w:val="00FA38AB"/>
    <w:rsid w:val="00FA7DA5"/>
    <w:rsid w:val="00FB3CC0"/>
    <w:rsid w:val="00FB7492"/>
    <w:rsid w:val="00FC38E4"/>
    <w:rsid w:val="00FE011E"/>
    <w:rsid w:val="00FE03E2"/>
    <w:rsid w:val="00FE397E"/>
    <w:rsid w:val="00FF04D6"/>
    <w:rsid w:val="00FF3E89"/>
    <w:rsid w:val="00FF5F2F"/>
    <w:rsid w:val="00FF64D9"/>
    <w:rsid w:val="00FF6C36"/>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99B5"/>
  <w15:chartTrackingRefBased/>
  <w15:docId w15:val="{B1F231B7-CC36-4D11-8366-C11360D7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hu thuong"/>
    <w:qFormat/>
    <w:rsid w:val="00E00FD7"/>
    <w:pPr>
      <w:spacing w:before="120" w:after="0" w:line="360" w:lineRule="auto"/>
      <w:ind w:firstLine="720"/>
      <w:jc w:val="both"/>
    </w:pPr>
    <w:rPr>
      <w:rFonts w:ascii="Times New Roman" w:hAnsi="Times New Roman" w:cs="Times New Roman"/>
      <w:sz w:val="28"/>
      <w:szCs w:val="24"/>
    </w:rPr>
  </w:style>
  <w:style w:type="paragraph" w:styleId="Heading1">
    <w:name w:val="heading 1"/>
    <w:basedOn w:val="Normal"/>
    <w:next w:val="Normal"/>
    <w:link w:val="Heading1Char"/>
    <w:uiPriority w:val="9"/>
    <w:qFormat/>
    <w:rsid w:val="00DA34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3C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2E24"/>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unhideWhenUsed/>
    <w:qFormat/>
    <w:rsid w:val="00B82E24"/>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B3CC0"/>
    <w:pPr>
      <w:keepNext/>
      <w:keepLines/>
      <w:spacing w:before="80" w:after="40" w:line="278" w:lineRule="auto"/>
      <w:ind w:firstLine="0"/>
      <w:jc w:val="left"/>
      <w:outlineLvl w:val="4"/>
    </w:pPr>
    <w:rPr>
      <w:rFonts w:ascii="Aptos" w:eastAsia="Aptos" w:hAnsi="Aptos" w:cs="Aptos"/>
      <w:color w:val="0F4761"/>
      <w:sz w:val="24"/>
      <w:lang w:val="en"/>
    </w:rPr>
  </w:style>
  <w:style w:type="paragraph" w:styleId="Heading6">
    <w:name w:val="heading 6"/>
    <w:basedOn w:val="Normal"/>
    <w:next w:val="Normal"/>
    <w:link w:val="Heading6Char"/>
    <w:uiPriority w:val="9"/>
    <w:semiHidden/>
    <w:unhideWhenUsed/>
    <w:qFormat/>
    <w:rsid w:val="00FB3CC0"/>
    <w:pPr>
      <w:keepNext/>
      <w:keepLines/>
      <w:spacing w:before="40" w:line="278" w:lineRule="auto"/>
      <w:ind w:firstLine="0"/>
      <w:jc w:val="left"/>
      <w:outlineLvl w:val="5"/>
    </w:pPr>
    <w:rPr>
      <w:rFonts w:ascii="Aptos" w:eastAsia="Aptos" w:hAnsi="Aptos" w:cs="Aptos"/>
      <w:i/>
      <w:iCs/>
      <w:color w:val="595959"/>
      <w:sz w:val="24"/>
      <w:lang w:val="en"/>
    </w:rPr>
  </w:style>
  <w:style w:type="paragraph" w:styleId="Heading7">
    <w:name w:val="heading 7"/>
    <w:basedOn w:val="Normal"/>
    <w:next w:val="Normal"/>
    <w:link w:val="Heading7Char"/>
    <w:uiPriority w:val="9"/>
    <w:semiHidden/>
    <w:unhideWhenUsed/>
    <w:qFormat/>
    <w:rsid w:val="00DA349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3CC0"/>
    <w:pPr>
      <w:keepNext/>
      <w:keepLines/>
      <w:spacing w:before="0" w:line="278" w:lineRule="auto"/>
      <w:ind w:firstLine="0"/>
      <w:jc w:val="left"/>
      <w:outlineLvl w:val="7"/>
    </w:pPr>
    <w:rPr>
      <w:rFonts w:ascii="Aptos" w:eastAsiaTheme="majorEastAsia" w:hAnsi="Aptos" w:cstheme="majorBidi"/>
      <w:i/>
      <w:iCs/>
      <w:color w:val="272727" w:themeColor="text1" w:themeTint="D8"/>
      <w:sz w:val="24"/>
      <w:lang w:val="en"/>
    </w:rPr>
  </w:style>
  <w:style w:type="paragraph" w:styleId="Heading9">
    <w:name w:val="heading 9"/>
    <w:basedOn w:val="Normal"/>
    <w:next w:val="Normal"/>
    <w:link w:val="Heading9Char"/>
    <w:uiPriority w:val="9"/>
    <w:semiHidden/>
    <w:unhideWhenUsed/>
    <w:qFormat/>
    <w:rsid w:val="00FB3CC0"/>
    <w:pPr>
      <w:keepNext/>
      <w:keepLines/>
      <w:spacing w:before="0" w:line="278" w:lineRule="auto"/>
      <w:ind w:firstLine="0"/>
      <w:jc w:val="left"/>
      <w:outlineLvl w:val="8"/>
    </w:pPr>
    <w:rPr>
      <w:rFonts w:ascii="Aptos" w:eastAsiaTheme="majorEastAsia" w:hAnsi="Aptos" w:cstheme="majorBidi"/>
      <w:color w:val="272727" w:themeColor="text1" w:themeTint="D8"/>
      <w:sz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thuong1">
    <w:name w:val="Chu thuong 1"/>
    <w:basedOn w:val="Normal"/>
    <w:rsid w:val="005B79BE"/>
    <w:pPr>
      <w:spacing w:line="360" w:lineRule="exact"/>
    </w:pPr>
    <w:rPr>
      <w:szCs w:val="20"/>
    </w:rPr>
  </w:style>
  <w:style w:type="table" w:styleId="TableGrid">
    <w:name w:val="Table Grid"/>
    <w:basedOn w:val="TableNormal"/>
    <w:uiPriority w:val="39"/>
    <w:rsid w:val="0098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0A7A30"/>
    <w:pPr>
      <w:spacing w:before="100" w:beforeAutospacing="1" w:after="100" w:afterAutospacing="1" w:line="240" w:lineRule="auto"/>
      <w:ind w:firstLine="0"/>
      <w:jc w:val="left"/>
    </w:pPr>
    <w:rPr>
      <w:rFonts w:ascii="Verdana" w:hAnsi="Verdana"/>
      <w:sz w:val="24"/>
    </w:rPr>
  </w:style>
  <w:style w:type="paragraph" w:customStyle="1" w:styleId="text">
    <w:name w:val="text"/>
    <w:basedOn w:val="Normal"/>
    <w:link w:val="textChar"/>
    <w:qFormat/>
    <w:rsid w:val="00503969"/>
    <w:pPr>
      <w:widowControl w:val="0"/>
      <w:spacing w:line="240" w:lineRule="auto"/>
      <w:ind w:firstLine="0"/>
    </w:pPr>
    <w:rPr>
      <w:spacing w:val="-4"/>
      <w:lang w:val="vi-VN"/>
    </w:rPr>
  </w:style>
  <w:style w:type="character" w:styleId="CommentReference">
    <w:name w:val="annotation reference"/>
    <w:uiPriority w:val="99"/>
    <w:rsid w:val="00E559D3"/>
    <w:rPr>
      <w:sz w:val="16"/>
      <w:szCs w:val="16"/>
    </w:rPr>
  </w:style>
  <w:style w:type="paragraph" w:styleId="CommentText">
    <w:name w:val="annotation text"/>
    <w:basedOn w:val="Normal"/>
    <w:link w:val="CommentTextChar"/>
    <w:uiPriority w:val="99"/>
    <w:rsid w:val="00E559D3"/>
    <w:pPr>
      <w:spacing w:before="0" w:line="240" w:lineRule="auto"/>
      <w:ind w:firstLine="0"/>
      <w:jc w:val="left"/>
    </w:pPr>
    <w:rPr>
      <w:rFonts w:ascii=".VnTime" w:hAnsi=".VnTime"/>
      <w:sz w:val="20"/>
      <w:szCs w:val="20"/>
    </w:rPr>
  </w:style>
  <w:style w:type="character" w:customStyle="1" w:styleId="CommentTextChar">
    <w:name w:val="Comment Text Char"/>
    <w:basedOn w:val="DefaultParagraphFont"/>
    <w:link w:val="CommentText"/>
    <w:uiPriority w:val="99"/>
    <w:rsid w:val="00E559D3"/>
    <w:rPr>
      <w:rFonts w:ascii=".VnTime" w:hAnsi=".VnTime" w:cs="Times New Roman"/>
      <w:sz w:val="20"/>
      <w:szCs w:val="20"/>
    </w:rPr>
  </w:style>
  <w:style w:type="paragraph" w:customStyle="1" w:styleId="chubang">
    <w:name w:val="chu bang"/>
    <w:basedOn w:val="Normal"/>
    <w:qFormat/>
    <w:rsid w:val="002921CC"/>
    <w:pPr>
      <w:spacing w:before="0" w:line="240" w:lineRule="auto"/>
      <w:ind w:firstLine="0"/>
    </w:pPr>
    <w:rPr>
      <w:sz w:val="26"/>
      <w:szCs w:val="26"/>
      <w:lang w:val="pt-BR"/>
    </w:rPr>
  </w:style>
  <w:style w:type="paragraph" w:styleId="ListParagraph">
    <w:name w:val="List Paragraph"/>
    <w:basedOn w:val="Normal"/>
    <w:uiPriority w:val="34"/>
    <w:qFormat/>
    <w:rsid w:val="00AD5704"/>
    <w:pPr>
      <w:spacing w:before="0" w:after="160" w:line="278" w:lineRule="auto"/>
      <w:ind w:left="720" w:firstLine="0"/>
      <w:contextualSpacing/>
      <w:jc w:val="left"/>
    </w:pPr>
    <w:rPr>
      <w:rFonts w:asciiTheme="minorHAnsi" w:eastAsiaTheme="minorHAnsi" w:hAnsiTheme="minorHAnsi" w:cstheme="minorBidi"/>
      <w:kern w:val="2"/>
      <w:sz w:val="24"/>
      <w14:ligatures w14:val="standardContextual"/>
    </w:rPr>
  </w:style>
  <w:style w:type="paragraph" w:customStyle="1" w:styleId="text2">
    <w:name w:val="text2"/>
    <w:basedOn w:val="Normal"/>
    <w:link w:val="text2Char"/>
    <w:qFormat/>
    <w:rsid w:val="00F55934"/>
    <w:pPr>
      <w:widowControl w:val="0"/>
      <w:spacing w:after="120" w:line="240" w:lineRule="auto"/>
    </w:pPr>
    <w:rPr>
      <w:spacing w:val="-4"/>
      <w:szCs w:val="28"/>
    </w:rPr>
  </w:style>
  <w:style w:type="character" w:customStyle="1" w:styleId="text2Char">
    <w:name w:val="text2 Char"/>
    <w:basedOn w:val="DefaultParagraphFont"/>
    <w:link w:val="text2"/>
    <w:rsid w:val="00F55934"/>
    <w:rPr>
      <w:rFonts w:ascii="Times New Roman" w:hAnsi="Times New Roman" w:cs="Times New Roman"/>
      <w:spacing w:val="-4"/>
      <w:sz w:val="28"/>
      <w:szCs w:val="28"/>
    </w:rPr>
  </w:style>
  <w:style w:type="character" w:customStyle="1" w:styleId="fontstyle01">
    <w:name w:val="fontstyle01"/>
    <w:basedOn w:val="DefaultParagraphFont"/>
    <w:rsid w:val="00063A4E"/>
    <w:rPr>
      <w:rFonts w:ascii="Times New Roman" w:hAnsi="Times New Roman" w:cs="Times New Roman" w:hint="default"/>
      <w:b w:val="0"/>
      <w:bCs w:val="0"/>
      <w:i w:val="0"/>
      <w:iCs w:val="0"/>
      <w:color w:val="000000"/>
      <w:sz w:val="28"/>
      <w:szCs w:val="28"/>
    </w:rPr>
  </w:style>
  <w:style w:type="character" w:customStyle="1" w:styleId="textChar">
    <w:name w:val="text Char"/>
    <w:basedOn w:val="DefaultParagraphFont"/>
    <w:link w:val="text"/>
    <w:rsid w:val="00B82E24"/>
    <w:rPr>
      <w:rFonts w:ascii="Times New Roman" w:hAnsi="Times New Roman" w:cs="Times New Roman"/>
      <w:spacing w:val="-4"/>
      <w:sz w:val="28"/>
      <w:szCs w:val="24"/>
      <w:lang w:val="vi-VN"/>
    </w:rPr>
  </w:style>
  <w:style w:type="paragraph" w:customStyle="1" w:styleId="16">
    <w:name w:val="16"/>
    <w:basedOn w:val="Normal"/>
    <w:link w:val="16Char"/>
    <w:qFormat/>
    <w:rsid w:val="00B82E24"/>
    <w:pPr>
      <w:spacing w:before="0" w:after="120" w:line="360" w:lineRule="exact"/>
      <w:ind w:firstLine="0"/>
    </w:pPr>
    <w:rPr>
      <w:rFonts w:ascii="Candara" w:eastAsiaTheme="minorHAnsi" w:hAnsi="Candara" w:cs="Arial"/>
      <w:b/>
      <w:bCs/>
      <w:color w:val="006EB9"/>
      <w:kern w:val="2"/>
      <w:sz w:val="32"/>
      <w:szCs w:val="32"/>
      <w:lang w:val="vi-VN"/>
    </w:rPr>
  </w:style>
  <w:style w:type="character" w:customStyle="1" w:styleId="16Char">
    <w:name w:val="16 Char"/>
    <w:basedOn w:val="DefaultParagraphFont"/>
    <w:link w:val="16"/>
    <w:rsid w:val="00B82E24"/>
    <w:rPr>
      <w:rFonts w:ascii="Candara" w:eastAsiaTheme="minorHAnsi" w:hAnsi="Candara" w:cs="Arial"/>
      <w:b/>
      <w:bCs/>
      <w:color w:val="006EB9"/>
      <w:kern w:val="2"/>
      <w:sz w:val="32"/>
      <w:szCs w:val="32"/>
      <w:lang w:val="vi-VN"/>
    </w:rPr>
  </w:style>
  <w:style w:type="paragraph" w:customStyle="1" w:styleId="daudong">
    <w:name w:val="+ dau dong"/>
    <w:basedOn w:val="Normal"/>
    <w:link w:val="daudongChar"/>
    <w:qFormat/>
    <w:rsid w:val="00B82E24"/>
    <w:pPr>
      <w:numPr>
        <w:numId w:val="3"/>
      </w:numPr>
      <w:spacing w:line="320" w:lineRule="exact"/>
    </w:pPr>
    <w:rPr>
      <w:rFonts w:ascii="Candara" w:eastAsiaTheme="minorHAnsi" w:hAnsi="Candara" w:cs="Arial"/>
      <w:kern w:val="2"/>
      <w:sz w:val="24"/>
    </w:rPr>
  </w:style>
  <w:style w:type="character" w:customStyle="1" w:styleId="daudongChar">
    <w:name w:val="+ dau dong Char"/>
    <w:basedOn w:val="DefaultParagraphFont"/>
    <w:link w:val="daudong"/>
    <w:rsid w:val="00B82E24"/>
    <w:rPr>
      <w:rFonts w:ascii="Candara" w:eastAsiaTheme="minorHAnsi" w:hAnsi="Candara" w:cs="Arial"/>
      <w:kern w:val="2"/>
      <w:sz w:val="24"/>
      <w:szCs w:val="24"/>
    </w:rPr>
  </w:style>
  <w:style w:type="paragraph" w:customStyle="1" w:styleId="20">
    <w:name w:val="20"/>
    <w:basedOn w:val="16"/>
    <w:link w:val="20Char"/>
    <w:qFormat/>
    <w:rsid w:val="00B82E24"/>
    <w:pPr>
      <w:spacing w:line="240" w:lineRule="auto"/>
    </w:pPr>
    <w:rPr>
      <w:sz w:val="40"/>
      <w:szCs w:val="40"/>
    </w:rPr>
  </w:style>
  <w:style w:type="character" w:customStyle="1" w:styleId="20Char">
    <w:name w:val="20 Char"/>
    <w:basedOn w:val="16Char"/>
    <w:link w:val="20"/>
    <w:rsid w:val="00B82E24"/>
    <w:rPr>
      <w:rFonts w:ascii="Candara" w:eastAsiaTheme="minorHAnsi" w:hAnsi="Candara" w:cs="Arial"/>
      <w:b/>
      <w:bCs/>
      <w:color w:val="006EB9"/>
      <w:kern w:val="2"/>
      <w:sz w:val="40"/>
      <w:szCs w:val="40"/>
      <w:lang w:val="vi-VN"/>
    </w:rPr>
  </w:style>
  <w:style w:type="paragraph" w:customStyle="1" w:styleId="cauhoichitiet">
    <w:name w:val="cau hoi chi tiet"/>
    <w:basedOn w:val="Normal"/>
    <w:link w:val="cauhoichitietChar"/>
    <w:qFormat/>
    <w:rsid w:val="00B82E24"/>
    <w:pPr>
      <w:spacing w:before="0" w:line="360" w:lineRule="exact"/>
      <w:ind w:left="720" w:firstLine="0"/>
      <w:jc w:val="left"/>
    </w:pPr>
    <w:rPr>
      <w:rFonts w:ascii="Candara" w:eastAsia="Candara" w:hAnsi="Candara" w:cs="Candara"/>
      <w:bCs/>
      <w:color w:val="231F20"/>
      <w:sz w:val="24"/>
    </w:rPr>
  </w:style>
  <w:style w:type="paragraph" w:customStyle="1" w:styleId="a">
    <w:name w:val="a."/>
    <w:basedOn w:val="Normal"/>
    <w:link w:val="aChar"/>
    <w:qFormat/>
    <w:rsid w:val="00B82E24"/>
    <w:pPr>
      <w:spacing w:line="360" w:lineRule="exact"/>
      <w:ind w:firstLine="0"/>
      <w:jc w:val="left"/>
    </w:pPr>
    <w:rPr>
      <w:rFonts w:ascii="Candara" w:eastAsia="Candara" w:hAnsi="Candara" w:cs="Candara"/>
      <w:b/>
      <w:color w:val="0070C0"/>
      <w:sz w:val="24"/>
    </w:rPr>
  </w:style>
  <w:style w:type="character" w:customStyle="1" w:styleId="cauhoichitietChar">
    <w:name w:val="cau hoi chi tiet Char"/>
    <w:basedOn w:val="DefaultParagraphFont"/>
    <w:link w:val="cauhoichitiet"/>
    <w:rsid w:val="00B82E24"/>
    <w:rPr>
      <w:rFonts w:ascii="Candara" w:eastAsia="Candara" w:hAnsi="Candara" w:cs="Candara"/>
      <w:bCs/>
      <w:color w:val="231F20"/>
      <w:sz w:val="24"/>
      <w:szCs w:val="24"/>
    </w:rPr>
  </w:style>
  <w:style w:type="paragraph" w:customStyle="1" w:styleId="1">
    <w:name w:val="(1)"/>
    <w:basedOn w:val="cauhoichitiet"/>
    <w:link w:val="1Char"/>
    <w:qFormat/>
    <w:rsid w:val="00B82E24"/>
    <w:pPr>
      <w:spacing w:before="120"/>
    </w:pPr>
    <w:rPr>
      <w:b/>
      <w:bCs w:val="0"/>
      <w:color w:val="0070C0"/>
    </w:rPr>
  </w:style>
  <w:style w:type="character" w:customStyle="1" w:styleId="aChar">
    <w:name w:val="a. Char"/>
    <w:basedOn w:val="DefaultParagraphFont"/>
    <w:link w:val="a"/>
    <w:rsid w:val="00B82E24"/>
    <w:rPr>
      <w:rFonts w:ascii="Candara" w:eastAsia="Candara" w:hAnsi="Candara" w:cs="Candara"/>
      <w:b/>
      <w:color w:val="0070C0"/>
      <w:sz w:val="24"/>
      <w:szCs w:val="24"/>
    </w:rPr>
  </w:style>
  <w:style w:type="paragraph" w:customStyle="1" w:styleId="cauhoi">
    <w:name w:val="+ cau hoi"/>
    <w:basedOn w:val="daudong"/>
    <w:link w:val="cauhoiChar"/>
    <w:qFormat/>
    <w:rsid w:val="00B82E24"/>
    <w:pPr>
      <w:spacing w:before="0" w:line="360" w:lineRule="exact"/>
    </w:pPr>
  </w:style>
  <w:style w:type="character" w:customStyle="1" w:styleId="1Char">
    <w:name w:val="(1) Char"/>
    <w:basedOn w:val="cauhoichitietChar"/>
    <w:link w:val="1"/>
    <w:rsid w:val="00B82E24"/>
    <w:rPr>
      <w:rFonts w:ascii="Candara" w:eastAsia="Candara" w:hAnsi="Candara" w:cs="Candara"/>
      <w:b/>
      <w:bCs w:val="0"/>
      <w:color w:val="0070C0"/>
      <w:sz w:val="24"/>
      <w:szCs w:val="24"/>
    </w:rPr>
  </w:style>
  <w:style w:type="paragraph" w:customStyle="1" w:styleId="ghichutext">
    <w:name w:val="ghi chu_text"/>
    <w:basedOn w:val="Normal"/>
    <w:link w:val="ghichutextChar"/>
    <w:qFormat/>
    <w:rsid w:val="00B82E24"/>
    <w:pPr>
      <w:spacing w:line="360" w:lineRule="exact"/>
      <w:ind w:firstLine="0"/>
      <w:jc w:val="left"/>
    </w:pPr>
    <w:rPr>
      <w:rFonts w:ascii="Candara" w:eastAsia="Candara" w:hAnsi="Candara" w:cs="Candara"/>
      <w:color w:val="231F20"/>
      <w:sz w:val="24"/>
    </w:rPr>
  </w:style>
  <w:style w:type="character" w:customStyle="1" w:styleId="cauhoiChar">
    <w:name w:val="+ cau hoi Char"/>
    <w:basedOn w:val="daudongChar"/>
    <w:link w:val="cauhoi"/>
    <w:rsid w:val="00B82E24"/>
    <w:rPr>
      <w:rFonts w:ascii="Candara" w:eastAsiaTheme="minorHAnsi" w:hAnsi="Candara" w:cs="Arial"/>
      <w:kern w:val="2"/>
      <w:sz w:val="24"/>
      <w:szCs w:val="24"/>
    </w:rPr>
  </w:style>
  <w:style w:type="character" w:customStyle="1" w:styleId="ghichutextChar">
    <w:name w:val="ghi chu_text Char"/>
    <w:basedOn w:val="DefaultParagraphFont"/>
    <w:link w:val="ghichutext"/>
    <w:rsid w:val="00B82E24"/>
    <w:rPr>
      <w:rFonts w:ascii="Candara" w:eastAsia="Candara" w:hAnsi="Candara" w:cs="Candara"/>
      <w:color w:val="231F20"/>
      <w:sz w:val="24"/>
      <w:szCs w:val="24"/>
    </w:rPr>
  </w:style>
  <w:style w:type="character" w:customStyle="1" w:styleId="Heading3Char">
    <w:name w:val="Heading 3 Char"/>
    <w:basedOn w:val="DefaultParagraphFont"/>
    <w:link w:val="Heading3"/>
    <w:uiPriority w:val="9"/>
    <w:rsid w:val="00B82E24"/>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82E24"/>
    <w:rPr>
      <w:rFonts w:eastAsiaTheme="majorEastAsia" w:cstheme="majorBidi"/>
      <w:i/>
      <w:iCs/>
      <w:color w:val="2F5496" w:themeColor="accent1" w:themeShade="BF"/>
      <w:kern w:val="2"/>
      <w:sz w:val="24"/>
      <w:szCs w:val="24"/>
      <w14:ligatures w14:val="standardContextual"/>
    </w:rPr>
  </w:style>
  <w:style w:type="paragraph" w:customStyle="1" w:styleId="tiu">
    <w:name w:val="tiêu đề"/>
    <w:basedOn w:val="Normal"/>
    <w:link w:val="tiuChar"/>
    <w:qFormat/>
    <w:rsid w:val="00B82E24"/>
    <w:pPr>
      <w:spacing w:before="0" w:line="320" w:lineRule="exact"/>
      <w:ind w:firstLine="0"/>
    </w:pPr>
    <w:rPr>
      <w:rFonts w:ascii="Candara" w:eastAsiaTheme="minorHAnsi" w:hAnsi="Candara" w:cs="Arial"/>
      <w:b/>
      <w:bCs/>
      <w:color w:val="2F5496" w:themeColor="accent1" w:themeShade="BF"/>
      <w:kern w:val="2"/>
      <w:sz w:val="22"/>
      <w:szCs w:val="22"/>
      <w:lang w:val="vi-VN"/>
      <w14:ligatures w14:val="standardContextual"/>
    </w:rPr>
  </w:style>
  <w:style w:type="character" w:customStyle="1" w:styleId="tiuChar">
    <w:name w:val="tiêu đề Char"/>
    <w:basedOn w:val="DefaultParagraphFont"/>
    <w:link w:val="tiu"/>
    <w:rsid w:val="00B82E24"/>
    <w:rPr>
      <w:rFonts w:ascii="Candara" w:eastAsiaTheme="minorHAnsi" w:hAnsi="Candara" w:cs="Arial"/>
      <w:b/>
      <w:bCs/>
      <w:color w:val="2F5496" w:themeColor="accent1" w:themeShade="BF"/>
      <w:kern w:val="2"/>
      <w:lang w:val="vi-VN"/>
      <w14:ligatures w14:val="standardContextual"/>
    </w:rPr>
  </w:style>
  <w:style w:type="character" w:customStyle="1" w:styleId="Heading1Char">
    <w:name w:val="Heading 1 Char"/>
    <w:basedOn w:val="DefaultParagraphFont"/>
    <w:link w:val="Heading1"/>
    <w:uiPriority w:val="9"/>
    <w:rsid w:val="00DA3499"/>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semiHidden/>
    <w:rsid w:val="00DA3499"/>
    <w:rPr>
      <w:rFonts w:asciiTheme="majorHAnsi" w:eastAsiaTheme="majorEastAsia" w:hAnsiTheme="majorHAnsi" w:cstheme="majorBidi"/>
      <w:i/>
      <w:iCs/>
      <w:color w:val="1F3763" w:themeColor="accent1" w:themeShade="7F"/>
      <w:sz w:val="28"/>
      <w:szCs w:val="24"/>
    </w:rPr>
  </w:style>
  <w:style w:type="character" w:customStyle="1" w:styleId="Heading2Char">
    <w:name w:val="Heading 2 Char"/>
    <w:basedOn w:val="DefaultParagraphFont"/>
    <w:link w:val="Heading2"/>
    <w:uiPriority w:val="9"/>
    <w:rsid w:val="00FB3CC0"/>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FB3CC0"/>
    <w:rPr>
      <w:rFonts w:ascii="Aptos" w:eastAsia="Aptos" w:hAnsi="Aptos" w:cs="Aptos"/>
      <w:color w:val="0F4761"/>
      <w:sz w:val="24"/>
      <w:szCs w:val="24"/>
      <w:lang w:val="en"/>
    </w:rPr>
  </w:style>
  <w:style w:type="character" w:customStyle="1" w:styleId="Heading6Char">
    <w:name w:val="Heading 6 Char"/>
    <w:basedOn w:val="DefaultParagraphFont"/>
    <w:link w:val="Heading6"/>
    <w:uiPriority w:val="9"/>
    <w:semiHidden/>
    <w:rsid w:val="00FB3CC0"/>
    <w:rPr>
      <w:rFonts w:ascii="Aptos" w:eastAsia="Aptos" w:hAnsi="Aptos" w:cs="Aptos"/>
      <w:i/>
      <w:iCs/>
      <w:color w:val="595959"/>
      <w:sz w:val="24"/>
      <w:szCs w:val="24"/>
      <w:lang w:val="en"/>
    </w:rPr>
  </w:style>
  <w:style w:type="character" w:customStyle="1" w:styleId="Heading8Char">
    <w:name w:val="Heading 8 Char"/>
    <w:basedOn w:val="DefaultParagraphFont"/>
    <w:link w:val="Heading8"/>
    <w:uiPriority w:val="9"/>
    <w:semiHidden/>
    <w:rsid w:val="00FB3CC0"/>
    <w:rPr>
      <w:rFonts w:ascii="Aptos" w:eastAsiaTheme="majorEastAsia" w:hAnsi="Aptos" w:cstheme="majorBidi"/>
      <w:i/>
      <w:iCs/>
      <w:color w:val="272727" w:themeColor="text1" w:themeTint="D8"/>
      <w:sz w:val="24"/>
      <w:szCs w:val="24"/>
      <w:lang w:val="en"/>
    </w:rPr>
  </w:style>
  <w:style w:type="character" w:customStyle="1" w:styleId="Heading9Char">
    <w:name w:val="Heading 9 Char"/>
    <w:basedOn w:val="DefaultParagraphFont"/>
    <w:link w:val="Heading9"/>
    <w:uiPriority w:val="9"/>
    <w:semiHidden/>
    <w:rsid w:val="00FB3CC0"/>
    <w:rPr>
      <w:rFonts w:ascii="Aptos" w:eastAsiaTheme="majorEastAsia" w:hAnsi="Aptos" w:cstheme="majorBidi"/>
      <w:color w:val="272727" w:themeColor="text1" w:themeTint="D8"/>
      <w:sz w:val="24"/>
      <w:szCs w:val="24"/>
      <w:lang w:val="en"/>
    </w:rPr>
  </w:style>
  <w:style w:type="table" w:customStyle="1" w:styleId="TableNormal0">
    <w:name w:val="TableNormal"/>
    <w:rsid w:val="00FB3CC0"/>
    <w:pPr>
      <w:spacing w:line="278" w:lineRule="auto"/>
    </w:pPr>
    <w:rPr>
      <w:rFonts w:ascii="Aptos" w:eastAsia="Aptos" w:hAnsi="Aptos" w:cs="Aptos"/>
      <w:sz w:val="24"/>
      <w:szCs w:val="24"/>
      <w:lang w:val="e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FB3CC0"/>
    <w:pPr>
      <w:spacing w:before="0" w:after="80" w:line="240" w:lineRule="auto"/>
      <w:ind w:firstLine="0"/>
      <w:jc w:val="left"/>
    </w:pPr>
    <w:rPr>
      <w:rFonts w:ascii="Play" w:eastAsia="Play" w:hAnsi="Play" w:cs="Play"/>
      <w:sz w:val="56"/>
      <w:szCs w:val="56"/>
      <w:lang w:val="en"/>
    </w:rPr>
  </w:style>
  <w:style w:type="character" w:customStyle="1" w:styleId="TitleChar">
    <w:name w:val="Title Char"/>
    <w:basedOn w:val="DefaultParagraphFont"/>
    <w:link w:val="Title"/>
    <w:uiPriority w:val="10"/>
    <w:rsid w:val="00FB3CC0"/>
    <w:rPr>
      <w:rFonts w:ascii="Play" w:eastAsia="Play" w:hAnsi="Play" w:cs="Play"/>
      <w:sz w:val="56"/>
      <w:szCs w:val="56"/>
      <w:lang w:val="en"/>
    </w:rPr>
  </w:style>
  <w:style w:type="character" w:customStyle="1" w:styleId="SubtitleChar">
    <w:name w:val="Subtitle Char"/>
    <w:basedOn w:val="DefaultParagraphFont"/>
    <w:link w:val="Subtitle"/>
    <w:uiPriority w:val="11"/>
    <w:rsid w:val="00FB3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CC0"/>
    <w:pPr>
      <w:spacing w:before="160" w:after="160" w:line="278" w:lineRule="auto"/>
      <w:ind w:firstLine="0"/>
      <w:jc w:val="center"/>
    </w:pPr>
    <w:rPr>
      <w:rFonts w:ascii="Aptos" w:eastAsia="Aptos" w:hAnsi="Aptos" w:cs="Aptos"/>
      <w:i/>
      <w:iCs/>
      <w:color w:val="404040" w:themeColor="text1" w:themeTint="BF"/>
      <w:sz w:val="24"/>
      <w:lang w:val="en"/>
    </w:rPr>
  </w:style>
  <w:style w:type="character" w:customStyle="1" w:styleId="QuoteChar">
    <w:name w:val="Quote Char"/>
    <w:basedOn w:val="DefaultParagraphFont"/>
    <w:link w:val="Quote"/>
    <w:uiPriority w:val="29"/>
    <w:rsid w:val="00FB3CC0"/>
    <w:rPr>
      <w:rFonts w:ascii="Aptos" w:eastAsia="Aptos" w:hAnsi="Aptos" w:cs="Aptos"/>
      <w:i/>
      <w:iCs/>
      <w:color w:val="404040" w:themeColor="text1" w:themeTint="BF"/>
      <w:sz w:val="24"/>
      <w:szCs w:val="24"/>
      <w:lang w:val="en"/>
    </w:rPr>
  </w:style>
  <w:style w:type="character" w:styleId="IntenseEmphasis">
    <w:name w:val="Intense Emphasis"/>
    <w:basedOn w:val="DefaultParagraphFont"/>
    <w:uiPriority w:val="21"/>
    <w:qFormat/>
    <w:rsid w:val="00FB3CC0"/>
    <w:rPr>
      <w:i/>
      <w:iCs/>
      <w:color w:val="2F5496" w:themeColor="accent1" w:themeShade="BF"/>
    </w:rPr>
  </w:style>
  <w:style w:type="paragraph" w:styleId="IntenseQuote">
    <w:name w:val="Intense Quote"/>
    <w:basedOn w:val="Normal"/>
    <w:next w:val="Normal"/>
    <w:link w:val="IntenseQuoteChar"/>
    <w:uiPriority w:val="30"/>
    <w:qFormat/>
    <w:rsid w:val="00FB3CC0"/>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Aptos" w:eastAsia="Aptos" w:hAnsi="Aptos" w:cs="Aptos"/>
      <w:i/>
      <w:iCs/>
      <w:color w:val="2F5496" w:themeColor="accent1" w:themeShade="BF"/>
      <w:sz w:val="24"/>
      <w:lang w:val="en"/>
    </w:rPr>
  </w:style>
  <w:style w:type="character" w:customStyle="1" w:styleId="IntenseQuoteChar">
    <w:name w:val="Intense Quote Char"/>
    <w:basedOn w:val="DefaultParagraphFont"/>
    <w:link w:val="IntenseQuote"/>
    <w:uiPriority w:val="30"/>
    <w:rsid w:val="00FB3CC0"/>
    <w:rPr>
      <w:rFonts w:ascii="Aptos" w:eastAsia="Aptos" w:hAnsi="Aptos" w:cs="Aptos"/>
      <w:i/>
      <w:iCs/>
      <w:color w:val="2F5496" w:themeColor="accent1" w:themeShade="BF"/>
      <w:sz w:val="24"/>
      <w:szCs w:val="24"/>
      <w:lang w:val="en"/>
    </w:rPr>
  </w:style>
  <w:style w:type="character" w:styleId="IntenseReference">
    <w:name w:val="Intense Reference"/>
    <w:basedOn w:val="DefaultParagraphFont"/>
    <w:uiPriority w:val="32"/>
    <w:qFormat/>
    <w:rsid w:val="00FB3CC0"/>
    <w:rPr>
      <w:b/>
      <w:bCs/>
      <w:smallCaps/>
      <w:color w:val="2F5496" w:themeColor="accent1" w:themeShade="BF"/>
      <w:spacing w:val="5"/>
    </w:rPr>
  </w:style>
  <w:style w:type="paragraph" w:customStyle="1" w:styleId="tendieu">
    <w:name w:val="ten dieu"/>
    <w:basedOn w:val="Normal"/>
    <w:link w:val="tendieuChar"/>
    <w:qFormat/>
    <w:rsid w:val="00FB3CC0"/>
    <w:pPr>
      <w:widowControl w:val="0"/>
      <w:spacing w:after="120" w:line="240" w:lineRule="auto"/>
      <w:ind w:firstLine="709"/>
    </w:pPr>
    <w:rPr>
      <w:b/>
      <w:spacing w:val="-4"/>
      <w:szCs w:val="28"/>
      <w:lang w:val="en"/>
    </w:rPr>
  </w:style>
  <w:style w:type="character" w:customStyle="1" w:styleId="tendieuChar">
    <w:name w:val="ten dieu Char"/>
    <w:basedOn w:val="DefaultParagraphFont"/>
    <w:link w:val="tendieu"/>
    <w:rsid w:val="00FB3CC0"/>
    <w:rPr>
      <w:rFonts w:ascii="Times New Roman" w:hAnsi="Times New Roman" w:cs="Times New Roman"/>
      <w:b/>
      <w:spacing w:val="-4"/>
      <w:sz w:val="28"/>
      <w:szCs w:val="28"/>
      <w:lang w:val="en"/>
    </w:rPr>
  </w:style>
  <w:style w:type="paragraph" w:styleId="BodyTextIndent2">
    <w:name w:val="Body Text Indent 2"/>
    <w:basedOn w:val="Normal"/>
    <w:link w:val="BodyTextIndent2Char"/>
    <w:rsid w:val="00FB3CC0"/>
    <w:pPr>
      <w:spacing w:before="0" w:line="240" w:lineRule="auto"/>
      <w:ind w:firstLine="840"/>
    </w:pPr>
    <w:rPr>
      <w:rFonts w:ascii=".VnTime" w:hAnsi=".VnTime"/>
      <w:lang w:val="en"/>
    </w:rPr>
  </w:style>
  <w:style w:type="character" w:customStyle="1" w:styleId="BodyTextIndent2Char">
    <w:name w:val="Body Text Indent 2 Char"/>
    <w:basedOn w:val="DefaultParagraphFont"/>
    <w:link w:val="BodyTextIndent2"/>
    <w:rsid w:val="00FB3CC0"/>
    <w:rPr>
      <w:rFonts w:ascii=".VnTime" w:hAnsi=".VnTime" w:cs="Times New Roman"/>
      <w:sz w:val="28"/>
      <w:szCs w:val="24"/>
      <w:lang w:val="en"/>
    </w:rPr>
  </w:style>
  <w:style w:type="paragraph" w:styleId="CommentSubject">
    <w:name w:val="annotation subject"/>
    <w:basedOn w:val="CommentText"/>
    <w:next w:val="CommentText"/>
    <w:link w:val="CommentSubjectChar"/>
    <w:uiPriority w:val="99"/>
    <w:semiHidden/>
    <w:unhideWhenUsed/>
    <w:rsid w:val="00FB3CC0"/>
    <w:pPr>
      <w:spacing w:after="160"/>
    </w:pPr>
    <w:rPr>
      <w:rFonts w:ascii="Aptos" w:eastAsia="Aptos" w:hAnsi="Aptos" w:cs="Aptos"/>
      <w:b/>
      <w:bCs/>
      <w:lang w:val="en"/>
    </w:rPr>
  </w:style>
  <w:style w:type="character" w:customStyle="1" w:styleId="CommentSubjectChar">
    <w:name w:val="Comment Subject Char"/>
    <w:basedOn w:val="CommentTextChar"/>
    <w:link w:val="CommentSubject"/>
    <w:uiPriority w:val="99"/>
    <w:semiHidden/>
    <w:rsid w:val="00FB3CC0"/>
    <w:rPr>
      <w:rFonts w:ascii="Aptos" w:eastAsia="Aptos" w:hAnsi="Aptos" w:cs="Aptos"/>
      <w:b/>
      <w:bCs/>
      <w:sz w:val="20"/>
      <w:szCs w:val="20"/>
      <w:lang w:val="en"/>
    </w:rPr>
  </w:style>
  <w:style w:type="character" w:customStyle="1" w:styleId="fontstyle21">
    <w:name w:val="fontstyle21"/>
    <w:basedOn w:val="DefaultParagraphFont"/>
    <w:rsid w:val="00FB3CC0"/>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rsid w:val="00FB3CC0"/>
    <w:pPr>
      <w:tabs>
        <w:tab w:val="center" w:pos="4320"/>
        <w:tab w:val="right" w:pos="8640"/>
      </w:tabs>
      <w:spacing w:before="0" w:line="240" w:lineRule="auto"/>
      <w:ind w:firstLine="0"/>
      <w:jc w:val="left"/>
    </w:pPr>
    <w:rPr>
      <w:rFonts w:ascii=".VnTime" w:hAnsi=".VnTime"/>
      <w:lang w:val="en"/>
    </w:rPr>
  </w:style>
  <w:style w:type="character" w:customStyle="1" w:styleId="FooterChar">
    <w:name w:val="Footer Char"/>
    <w:basedOn w:val="DefaultParagraphFont"/>
    <w:link w:val="Footer"/>
    <w:rsid w:val="00FB3CC0"/>
    <w:rPr>
      <w:rFonts w:ascii=".VnTime" w:hAnsi=".VnTime" w:cs="Times New Roman"/>
      <w:sz w:val="28"/>
      <w:szCs w:val="24"/>
      <w:lang w:val="en"/>
    </w:rPr>
  </w:style>
  <w:style w:type="paragraph" w:styleId="TOC2">
    <w:name w:val="toc 2"/>
    <w:basedOn w:val="Normal"/>
    <w:next w:val="Normal"/>
    <w:autoRedefine/>
    <w:uiPriority w:val="39"/>
    <w:unhideWhenUsed/>
    <w:rsid w:val="00FB3CC0"/>
    <w:pPr>
      <w:spacing w:before="0" w:after="100" w:line="278" w:lineRule="auto"/>
      <w:ind w:left="240" w:firstLine="0"/>
      <w:jc w:val="left"/>
    </w:pPr>
    <w:rPr>
      <w:rFonts w:ascii="Aptos" w:eastAsia="Aptos" w:hAnsi="Aptos" w:cs="Aptos"/>
      <w:sz w:val="24"/>
      <w:lang w:val="en"/>
    </w:rPr>
  </w:style>
  <w:style w:type="character" w:styleId="Hyperlink">
    <w:name w:val="Hyperlink"/>
    <w:basedOn w:val="DefaultParagraphFont"/>
    <w:uiPriority w:val="99"/>
    <w:unhideWhenUsed/>
    <w:rsid w:val="00FB3CC0"/>
    <w:rPr>
      <w:color w:val="0563C1" w:themeColor="hyperlink"/>
      <w:u w:val="single"/>
    </w:rPr>
  </w:style>
  <w:style w:type="paragraph" w:styleId="TOC3">
    <w:name w:val="toc 3"/>
    <w:basedOn w:val="Normal"/>
    <w:next w:val="Normal"/>
    <w:autoRedefine/>
    <w:uiPriority w:val="39"/>
    <w:unhideWhenUsed/>
    <w:rsid w:val="00FB3CC0"/>
    <w:pPr>
      <w:spacing w:before="0" w:after="100" w:line="278" w:lineRule="auto"/>
      <w:ind w:left="480" w:firstLine="0"/>
      <w:jc w:val="left"/>
    </w:pPr>
    <w:rPr>
      <w:rFonts w:ascii="Aptos" w:eastAsia="Aptos" w:hAnsi="Aptos" w:cs="Aptos"/>
      <w:sz w:val="24"/>
      <w:lang w:val="en"/>
    </w:rPr>
  </w:style>
  <w:style w:type="paragraph" w:styleId="TOC4">
    <w:name w:val="toc 4"/>
    <w:basedOn w:val="Normal"/>
    <w:next w:val="Normal"/>
    <w:autoRedefine/>
    <w:uiPriority w:val="39"/>
    <w:unhideWhenUsed/>
    <w:rsid w:val="00FB3CC0"/>
    <w:pPr>
      <w:spacing w:before="0" w:after="100" w:line="278" w:lineRule="auto"/>
      <w:ind w:left="720" w:firstLine="0"/>
      <w:jc w:val="left"/>
    </w:pPr>
    <w:rPr>
      <w:rFonts w:ascii="Aptos" w:eastAsia="Aptos" w:hAnsi="Aptos" w:cs="Aptos"/>
      <w:sz w:val="24"/>
      <w:lang w:val="en"/>
    </w:rPr>
  </w:style>
  <w:style w:type="paragraph" w:customStyle="1" w:styleId="14-1">
    <w:name w:val="14-1"/>
    <w:basedOn w:val="Normal"/>
    <w:link w:val="14-1Char"/>
    <w:rsid w:val="00FB3CC0"/>
    <w:pPr>
      <w:pBdr>
        <w:top w:val="nil"/>
        <w:left w:val="nil"/>
        <w:bottom w:val="nil"/>
        <w:right w:val="nil"/>
        <w:between w:val="nil"/>
      </w:pBdr>
      <w:spacing w:before="240" w:after="120" w:line="360" w:lineRule="exact"/>
    </w:pPr>
    <w:rPr>
      <w:rFonts w:ascii="Candara" w:eastAsia="Candara" w:hAnsi="Candara" w:cs="Candara"/>
      <w:b/>
      <w:color w:val="006EB9"/>
      <w:szCs w:val="28"/>
      <w:lang w:val="en"/>
    </w:rPr>
  </w:style>
  <w:style w:type="character" w:customStyle="1" w:styleId="14-1Char">
    <w:name w:val="14-1 Char"/>
    <w:basedOn w:val="DefaultParagraphFont"/>
    <w:link w:val="14-1"/>
    <w:rsid w:val="00FB3CC0"/>
    <w:rPr>
      <w:rFonts w:ascii="Candara" w:eastAsia="Candara" w:hAnsi="Candara" w:cs="Candara"/>
      <w:b/>
      <w:color w:val="006EB9"/>
      <w:sz w:val="28"/>
      <w:szCs w:val="28"/>
      <w:lang w:val="en"/>
    </w:rPr>
  </w:style>
  <w:style w:type="paragraph" w:styleId="TOC1">
    <w:name w:val="toc 1"/>
    <w:basedOn w:val="Normal"/>
    <w:next w:val="Normal"/>
    <w:autoRedefine/>
    <w:uiPriority w:val="39"/>
    <w:unhideWhenUsed/>
    <w:rsid w:val="00FB3CC0"/>
    <w:pPr>
      <w:spacing w:before="0" w:after="100" w:line="278" w:lineRule="auto"/>
      <w:ind w:firstLine="0"/>
      <w:jc w:val="left"/>
    </w:pPr>
    <w:rPr>
      <w:rFonts w:ascii="Aptos" w:eastAsia="Aptos" w:hAnsi="Aptos" w:cs="Aptos"/>
      <w:sz w:val="24"/>
      <w:lang w:val="en"/>
    </w:rPr>
  </w:style>
  <w:style w:type="paragraph" w:styleId="TOCHeading">
    <w:name w:val="TOC Heading"/>
    <w:basedOn w:val="Heading1"/>
    <w:next w:val="Normal"/>
    <w:uiPriority w:val="39"/>
    <w:unhideWhenUsed/>
    <w:qFormat/>
    <w:rsid w:val="00FB3CC0"/>
    <w:pPr>
      <w:spacing w:line="259" w:lineRule="auto"/>
      <w:ind w:firstLine="0"/>
      <w:jc w:val="left"/>
      <w:outlineLvl w:val="9"/>
    </w:pPr>
    <w:rPr>
      <w:rFonts w:ascii="Play" w:eastAsia="Play" w:hAnsi="Play" w:cs="Play"/>
      <w:color w:val="0F4761"/>
      <w:lang w:val="en"/>
    </w:rPr>
  </w:style>
  <w:style w:type="character" w:customStyle="1" w:styleId="UnresolvedMention1">
    <w:name w:val="Unresolved Mention1"/>
    <w:basedOn w:val="DefaultParagraphFont"/>
    <w:uiPriority w:val="99"/>
    <w:semiHidden/>
    <w:unhideWhenUsed/>
    <w:rsid w:val="00FB3CC0"/>
    <w:rPr>
      <w:color w:val="605E5C"/>
      <w:shd w:val="clear" w:color="auto" w:fill="E1DFDD"/>
    </w:rPr>
  </w:style>
  <w:style w:type="character" w:styleId="FollowedHyperlink">
    <w:name w:val="FollowedHyperlink"/>
    <w:basedOn w:val="DefaultParagraphFont"/>
    <w:uiPriority w:val="99"/>
    <w:semiHidden/>
    <w:unhideWhenUsed/>
    <w:rsid w:val="00FB3CC0"/>
    <w:rPr>
      <w:color w:val="954F72" w:themeColor="followedHyperlink"/>
      <w:u w:val="single"/>
    </w:rPr>
  </w:style>
  <w:style w:type="paragraph" w:styleId="Header">
    <w:name w:val="header"/>
    <w:basedOn w:val="Normal"/>
    <w:link w:val="HeaderChar"/>
    <w:uiPriority w:val="99"/>
    <w:unhideWhenUsed/>
    <w:rsid w:val="00FB3CC0"/>
    <w:pPr>
      <w:tabs>
        <w:tab w:val="center" w:pos="4680"/>
        <w:tab w:val="right" w:pos="9360"/>
      </w:tabs>
      <w:spacing w:before="0" w:line="240" w:lineRule="auto"/>
      <w:ind w:firstLine="0"/>
      <w:jc w:val="left"/>
    </w:pPr>
    <w:rPr>
      <w:rFonts w:ascii="Aptos" w:eastAsia="Aptos" w:hAnsi="Aptos" w:cs="Aptos"/>
      <w:sz w:val="24"/>
      <w:lang w:val="en"/>
    </w:rPr>
  </w:style>
  <w:style w:type="character" w:customStyle="1" w:styleId="HeaderChar">
    <w:name w:val="Header Char"/>
    <w:basedOn w:val="DefaultParagraphFont"/>
    <w:link w:val="Header"/>
    <w:uiPriority w:val="99"/>
    <w:rsid w:val="00FB3CC0"/>
    <w:rPr>
      <w:rFonts w:ascii="Aptos" w:eastAsia="Aptos" w:hAnsi="Aptos" w:cs="Aptos"/>
      <w:sz w:val="24"/>
      <w:szCs w:val="24"/>
      <w:lang w:val="en"/>
    </w:rPr>
  </w:style>
  <w:style w:type="paragraph" w:styleId="BodyText">
    <w:name w:val="Body Text"/>
    <w:basedOn w:val="Normal"/>
    <w:link w:val="BodyTextChar"/>
    <w:rsid w:val="00FB3CC0"/>
    <w:pPr>
      <w:autoSpaceDE w:val="0"/>
      <w:autoSpaceDN w:val="0"/>
      <w:spacing w:before="0" w:line="380" w:lineRule="exact"/>
      <w:ind w:firstLine="0"/>
    </w:pPr>
    <w:rPr>
      <w:sz w:val="24"/>
      <w:lang w:val="en"/>
    </w:rPr>
  </w:style>
  <w:style w:type="character" w:customStyle="1" w:styleId="BodyTextChar">
    <w:name w:val="Body Text Char"/>
    <w:basedOn w:val="DefaultParagraphFont"/>
    <w:link w:val="BodyText"/>
    <w:rsid w:val="00FB3CC0"/>
    <w:rPr>
      <w:rFonts w:ascii="Times New Roman" w:hAnsi="Times New Roman" w:cs="Times New Roman"/>
      <w:sz w:val="24"/>
      <w:szCs w:val="24"/>
      <w:lang w:val="en"/>
    </w:rPr>
  </w:style>
  <w:style w:type="paragraph" w:styleId="TOC5">
    <w:name w:val="toc 5"/>
    <w:basedOn w:val="Normal"/>
    <w:next w:val="Normal"/>
    <w:autoRedefine/>
    <w:uiPriority w:val="39"/>
    <w:unhideWhenUsed/>
    <w:rsid w:val="00FB3CC0"/>
    <w:pPr>
      <w:spacing w:before="0" w:after="100" w:line="278" w:lineRule="auto"/>
      <w:ind w:left="960" w:firstLine="0"/>
      <w:jc w:val="left"/>
    </w:pPr>
    <w:rPr>
      <w:rFonts w:ascii="Aptos" w:eastAsiaTheme="minorEastAsia" w:hAnsi="Aptos" w:cs="Aptos"/>
      <w:sz w:val="24"/>
      <w:lang w:val="en"/>
    </w:rPr>
  </w:style>
  <w:style w:type="paragraph" w:styleId="TOC6">
    <w:name w:val="toc 6"/>
    <w:basedOn w:val="Normal"/>
    <w:next w:val="Normal"/>
    <w:autoRedefine/>
    <w:uiPriority w:val="39"/>
    <w:unhideWhenUsed/>
    <w:rsid w:val="00FB3CC0"/>
    <w:pPr>
      <w:spacing w:before="0" w:after="100" w:line="278" w:lineRule="auto"/>
      <w:ind w:left="1200" w:firstLine="0"/>
      <w:jc w:val="left"/>
    </w:pPr>
    <w:rPr>
      <w:rFonts w:ascii="Aptos" w:eastAsiaTheme="minorEastAsia" w:hAnsi="Aptos" w:cs="Aptos"/>
      <w:sz w:val="24"/>
      <w:lang w:val="en"/>
    </w:rPr>
  </w:style>
  <w:style w:type="paragraph" w:styleId="TOC7">
    <w:name w:val="toc 7"/>
    <w:basedOn w:val="Normal"/>
    <w:next w:val="Normal"/>
    <w:autoRedefine/>
    <w:uiPriority w:val="39"/>
    <w:unhideWhenUsed/>
    <w:rsid w:val="00FB3CC0"/>
    <w:pPr>
      <w:spacing w:before="0" w:after="100" w:line="278" w:lineRule="auto"/>
      <w:ind w:left="1440" w:firstLine="0"/>
      <w:jc w:val="left"/>
    </w:pPr>
    <w:rPr>
      <w:rFonts w:ascii="Aptos" w:eastAsiaTheme="minorEastAsia" w:hAnsi="Aptos" w:cs="Aptos"/>
      <w:sz w:val="24"/>
      <w:lang w:val="en"/>
    </w:rPr>
  </w:style>
  <w:style w:type="paragraph" w:styleId="TOC8">
    <w:name w:val="toc 8"/>
    <w:basedOn w:val="Normal"/>
    <w:next w:val="Normal"/>
    <w:autoRedefine/>
    <w:uiPriority w:val="39"/>
    <w:unhideWhenUsed/>
    <w:rsid w:val="00FB3CC0"/>
    <w:pPr>
      <w:spacing w:before="0" w:after="100" w:line="278" w:lineRule="auto"/>
      <w:ind w:left="1680" w:firstLine="0"/>
      <w:jc w:val="left"/>
    </w:pPr>
    <w:rPr>
      <w:rFonts w:ascii="Aptos" w:eastAsiaTheme="minorEastAsia" w:hAnsi="Aptos" w:cs="Aptos"/>
      <w:sz w:val="24"/>
      <w:lang w:val="en"/>
    </w:rPr>
  </w:style>
  <w:style w:type="paragraph" w:styleId="TOC9">
    <w:name w:val="toc 9"/>
    <w:basedOn w:val="Normal"/>
    <w:next w:val="Normal"/>
    <w:autoRedefine/>
    <w:uiPriority w:val="39"/>
    <w:unhideWhenUsed/>
    <w:rsid w:val="00FB3CC0"/>
    <w:pPr>
      <w:spacing w:before="0" w:after="100" w:line="278" w:lineRule="auto"/>
      <w:ind w:left="1920" w:firstLine="0"/>
      <w:jc w:val="left"/>
    </w:pPr>
    <w:rPr>
      <w:rFonts w:ascii="Aptos" w:eastAsiaTheme="minorEastAsia" w:hAnsi="Aptos" w:cs="Aptos"/>
      <w:sz w:val="24"/>
      <w:lang w:val="en"/>
    </w:rPr>
  </w:style>
  <w:style w:type="paragraph" w:styleId="Subtitle">
    <w:name w:val="Subtitle"/>
    <w:basedOn w:val="Normal"/>
    <w:next w:val="Normal"/>
    <w:link w:val="SubtitleChar"/>
    <w:uiPriority w:val="11"/>
    <w:qFormat/>
    <w:rsid w:val="00FB3CC0"/>
    <w:pPr>
      <w:spacing w:before="0" w:after="160" w:line="278" w:lineRule="auto"/>
      <w:ind w:firstLine="0"/>
      <w:jc w:val="left"/>
    </w:pPr>
    <w:rPr>
      <w:rFonts w:asciiTheme="minorHAnsi" w:eastAsiaTheme="majorEastAsia" w:hAnsiTheme="minorHAnsi" w:cstheme="majorBidi"/>
      <w:color w:val="595959" w:themeColor="text1" w:themeTint="A6"/>
      <w:spacing w:val="15"/>
      <w:szCs w:val="28"/>
    </w:rPr>
  </w:style>
  <w:style w:type="character" w:customStyle="1" w:styleId="SubtitleChar1">
    <w:name w:val="Subtitle Char1"/>
    <w:basedOn w:val="DefaultParagraphFont"/>
    <w:uiPriority w:val="11"/>
    <w:rsid w:val="00FB3CC0"/>
    <w:rPr>
      <w:rFonts w:eastAsiaTheme="minorEastAsia"/>
      <w:color w:val="5A5A5A" w:themeColor="text1" w:themeTint="A5"/>
      <w:spacing w:val="15"/>
    </w:rPr>
  </w:style>
  <w:style w:type="numbering" w:customStyle="1" w:styleId="NoList1">
    <w:name w:val="No List1"/>
    <w:next w:val="NoList"/>
    <w:uiPriority w:val="99"/>
    <w:semiHidden/>
    <w:unhideWhenUsed/>
    <w:rsid w:val="00FB3CC0"/>
  </w:style>
  <w:style w:type="paragraph" w:customStyle="1" w:styleId="chuthuong">
    <w:name w:val="chu thuong"/>
    <w:basedOn w:val="Normal"/>
    <w:link w:val="chuthuongChar"/>
    <w:qFormat/>
    <w:rsid w:val="00FB3CC0"/>
    <w:pPr>
      <w:widowControl w:val="0"/>
      <w:pBdr>
        <w:top w:val="nil"/>
        <w:left w:val="nil"/>
        <w:bottom w:val="nil"/>
        <w:right w:val="nil"/>
        <w:between w:val="nil"/>
      </w:pBdr>
      <w:spacing w:after="120" w:line="240" w:lineRule="auto"/>
    </w:pPr>
    <w:rPr>
      <w:color w:val="000000"/>
      <w:szCs w:val="28"/>
    </w:rPr>
  </w:style>
  <w:style w:type="character" w:customStyle="1" w:styleId="chuthuongChar">
    <w:name w:val="chu thuong Char"/>
    <w:basedOn w:val="DefaultParagraphFont"/>
    <w:link w:val="chuthuong"/>
    <w:rsid w:val="00FB3CC0"/>
    <w:rPr>
      <w:rFonts w:ascii="Times New Roman" w:hAnsi="Times New Roman" w:cs="Times New Roman"/>
      <w:color w:val="000000"/>
      <w:sz w:val="28"/>
      <w:szCs w:val="28"/>
    </w:rPr>
  </w:style>
  <w:style w:type="table" w:customStyle="1" w:styleId="TableGrid1">
    <w:name w:val="Table Grid1"/>
    <w:basedOn w:val="TableNormal"/>
    <w:next w:val="TableGrid"/>
    <w:uiPriority w:val="39"/>
    <w:rsid w:val="00FB3CC0"/>
    <w:pPr>
      <w:spacing w:after="0" w:line="240" w:lineRule="auto"/>
    </w:pPr>
    <w:rPr>
      <w:rFonts w:ascii="Calibri" w:eastAsia="Calibri" w:hAnsi="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FB3CC0"/>
    <w:rPr>
      <w:rFonts w:ascii="Verdana" w:hAnsi="Verdana" w:cs="Times New Roman"/>
      <w:sz w:val="24"/>
      <w:szCs w:val="24"/>
    </w:rPr>
  </w:style>
  <w:style w:type="character" w:styleId="PageNumber">
    <w:name w:val="page number"/>
    <w:basedOn w:val="DefaultParagraphFont"/>
    <w:rsid w:val="00FB3CC0"/>
  </w:style>
  <w:style w:type="character" w:styleId="Strong">
    <w:name w:val="Strong"/>
    <w:uiPriority w:val="22"/>
    <w:qFormat/>
    <w:rsid w:val="00161AEA"/>
    <w:rPr>
      <w:b/>
      <w:bCs/>
    </w:rPr>
  </w:style>
  <w:style w:type="character" w:customStyle="1" w:styleId="noi-dung-tham-chieu">
    <w:name w:val="noi-dung-tham-chieu"/>
    <w:basedOn w:val="DefaultParagraphFont"/>
    <w:rsid w:val="00610DA1"/>
  </w:style>
  <w:style w:type="character" w:customStyle="1" w:styleId="popuprelate">
    <w:name w:val="popuprelate"/>
    <w:basedOn w:val="DefaultParagraphFont"/>
    <w:rsid w:val="00610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1578">
      <w:bodyDiv w:val="1"/>
      <w:marLeft w:val="0"/>
      <w:marRight w:val="0"/>
      <w:marTop w:val="0"/>
      <w:marBottom w:val="0"/>
      <w:divBdr>
        <w:top w:val="none" w:sz="0" w:space="0" w:color="auto"/>
        <w:left w:val="none" w:sz="0" w:space="0" w:color="auto"/>
        <w:bottom w:val="none" w:sz="0" w:space="0" w:color="auto"/>
        <w:right w:val="none" w:sz="0" w:space="0" w:color="auto"/>
      </w:divBdr>
    </w:div>
    <w:div w:id="273292153">
      <w:bodyDiv w:val="1"/>
      <w:marLeft w:val="0"/>
      <w:marRight w:val="0"/>
      <w:marTop w:val="0"/>
      <w:marBottom w:val="0"/>
      <w:divBdr>
        <w:top w:val="none" w:sz="0" w:space="0" w:color="auto"/>
        <w:left w:val="none" w:sz="0" w:space="0" w:color="auto"/>
        <w:bottom w:val="none" w:sz="0" w:space="0" w:color="auto"/>
        <w:right w:val="none" w:sz="0" w:space="0" w:color="auto"/>
      </w:divBdr>
    </w:div>
    <w:div w:id="276913301">
      <w:bodyDiv w:val="1"/>
      <w:marLeft w:val="0"/>
      <w:marRight w:val="0"/>
      <w:marTop w:val="0"/>
      <w:marBottom w:val="0"/>
      <w:divBdr>
        <w:top w:val="none" w:sz="0" w:space="0" w:color="auto"/>
        <w:left w:val="none" w:sz="0" w:space="0" w:color="auto"/>
        <w:bottom w:val="none" w:sz="0" w:space="0" w:color="auto"/>
        <w:right w:val="none" w:sz="0" w:space="0" w:color="auto"/>
      </w:divBdr>
      <w:divsChild>
        <w:div w:id="1974747619">
          <w:marLeft w:val="0"/>
          <w:marRight w:val="0"/>
          <w:marTop w:val="120"/>
          <w:marBottom w:val="120"/>
          <w:divBdr>
            <w:top w:val="none" w:sz="0" w:space="0" w:color="auto"/>
            <w:left w:val="none" w:sz="0" w:space="0" w:color="auto"/>
            <w:bottom w:val="none" w:sz="0" w:space="0" w:color="auto"/>
            <w:right w:val="none" w:sz="0" w:space="0" w:color="auto"/>
          </w:divBdr>
          <w:divsChild>
            <w:div w:id="508299491">
              <w:marLeft w:val="0"/>
              <w:marRight w:val="0"/>
              <w:marTop w:val="0"/>
              <w:marBottom w:val="0"/>
              <w:divBdr>
                <w:top w:val="none" w:sz="0" w:space="0" w:color="auto"/>
                <w:left w:val="none" w:sz="0" w:space="0" w:color="auto"/>
                <w:bottom w:val="none" w:sz="0" w:space="0" w:color="auto"/>
                <w:right w:val="none" w:sz="0" w:space="0" w:color="auto"/>
              </w:divBdr>
            </w:div>
          </w:divsChild>
        </w:div>
        <w:div w:id="1121191143">
          <w:marLeft w:val="0"/>
          <w:marRight w:val="0"/>
          <w:marTop w:val="120"/>
          <w:marBottom w:val="120"/>
          <w:divBdr>
            <w:top w:val="none" w:sz="0" w:space="0" w:color="auto"/>
            <w:left w:val="none" w:sz="0" w:space="0" w:color="auto"/>
            <w:bottom w:val="none" w:sz="0" w:space="0" w:color="auto"/>
            <w:right w:val="none" w:sz="0" w:space="0" w:color="auto"/>
          </w:divBdr>
          <w:divsChild>
            <w:div w:id="952129233">
              <w:marLeft w:val="0"/>
              <w:marRight w:val="0"/>
              <w:marTop w:val="0"/>
              <w:marBottom w:val="0"/>
              <w:divBdr>
                <w:top w:val="none" w:sz="0" w:space="0" w:color="auto"/>
                <w:left w:val="none" w:sz="0" w:space="0" w:color="auto"/>
                <w:bottom w:val="none" w:sz="0" w:space="0" w:color="auto"/>
                <w:right w:val="none" w:sz="0" w:space="0" w:color="auto"/>
              </w:divBdr>
            </w:div>
          </w:divsChild>
        </w:div>
        <w:div w:id="1655379799">
          <w:marLeft w:val="0"/>
          <w:marRight w:val="0"/>
          <w:marTop w:val="120"/>
          <w:marBottom w:val="120"/>
          <w:divBdr>
            <w:top w:val="none" w:sz="0" w:space="0" w:color="auto"/>
            <w:left w:val="none" w:sz="0" w:space="0" w:color="auto"/>
            <w:bottom w:val="none" w:sz="0" w:space="0" w:color="auto"/>
            <w:right w:val="none" w:sz="0" w:space="0" w:color="auto"/>
          </w:divBdr>
          <w:divsChild>
            <w:div w:id="759721110">
              <w:marLeft w:val="0"/>
              <w:marRight w:val="0"/>
              <w:marTop w:val="0"/>
              <w:marBottom w:val="0"/>
              <w:divBdr>
                <w:top w:val="none" w:sz="0" w:space="0" w:color="auto"/>
                <w:left w:val="none" w:sz="0" w:space="0" w:color="auto"/>
                <w:bottom w:val="none" w:sz="0" w:space="0" w:color="auto"/>
                <w:right w:val="none" w:sz="0" w:space="0" w:color="auto"/>
              </w:divBdr>
            </w:div>
          </w:divsChild>
        </w:div>
        <w:div w:id="1749570628">
          <w:marLeft w:val="0"/>
          <w:marRight w:val="0"/>
          <w:marTop w:val="120"/>
          <w:marBottom w:val="120"/>
          <w:divBdr>
            <w:top w:val="none" w:sz="0" w:space="0" w:color="auto"/>
            <w:left w:val="none" w:sz="0" w:space="0" w:color="auto"/>
            <w:bottom w:val="none" w:sz="0" w:space="0" w:color="auto"/>
            <w:right w:val="none" w:sz="0" w:space="0" w:color="auto"/>
          </w:divBdr>
          <w:divsChild>
            <w:div w:id="1898861787">
              <w:marLeft w:val="0"/>
              <w:marRight w:val="0"/>
              <w:marTop w:val="0"/>
              <w:marBottom w:val="0"/>
              <w:divBdr>
                <w:top w:val="none" w:sz="0" w:space="0" w:color="auto"/>
                <w:left w:val="none" w:sz="0" w:space="0" w:color="auto"/>
                <w:bottom w:val="none" w:sz="0" w:space="0" w:color="auto"/>
                <w:right w:val="none" w:sz="0" w:space="0" w:color="auto"/>
              </w:divBdr>
            </w:div>
          </w:divsChild>
        </w:div>
        <w:div w:id="1717464583">
          <w:marLeft w:val="0"/>
          <w:marRight w:val="0"/>
          <w:marTop w:val="120"/>
          <w:marBottom w:val="120"/>
          <w:divBdr>
            <w:top w:val="none" w:sz="0" w:space="0" w:color="auto"/>
            <w:left w:val="none" w:sz="0" w:space="0" w:color="auto"/>
            <w:bottom w:val="none" w:sz="0" w:space="0" w:color="auto"/>
            <w:right w:val="none" w:sz="0" w:space="0" w:color="auto"/>
          </w:divBdr>
          <w:divsChild>
            <w:div w:id="1452284816">
              <w:marLeft w:val="0"/>
              <w:marRight w:val="0"/>
              <w:marTop w:val="0"/>
              <w:marBottom w:val="0"/>
              <w:divBdr>
                <w:top w:val="none" w:sz="0" w:space="0" w:color="auto"/>
                <w:left w:val="none" w:sz="0" w:space="0" w:color="auto"/>
                <w:bottom w:val="none" w:sz="0" w:space="0" w:color="auto"/>
                <w:right w:val="none" w:sz="0" w:space="0" w:color="auto"/>
              </w:divBdr>
            </w:div>
          </w:divsChild>
        </w:div>
        <w:div w:id="700058811">
          <w:marLeft w:val="0"/>
          <w:marRight w:val="0"/>
          <w:marTop w:val="120"/>
          <w:marBottom w:val="120"/>
          <w:divBdr>
            <w:top w:val="none" w:sz="0" w:space="0" w:color="auto"/>
            <w:left w:val="none" w:sz="0" w:space="0" w:color="auto"/>
            <w:bottom w:val="none" w:sz="0" w:space="0" w:color="auto"/>
            <w:right w:val="none" w:sz="0" w:space="0" w:color="auto"/>
          </w:divBdr>
          <w:divsChild>
            <w:div w:id="686517623">
              <w:marLeft w:val="0"/>
              <w:marRight w:val="0"/>
              <w:marTop w:val="0"/>
              <w:marBottom w:val="0"/>
              <w:divBdr>
                <w:top w:val="none" w:sz="0" w:space="0" w:color="auto"/>
                <w:left w:val="none" w:sz="0" w:space="0" w:color="auto"/>
                <w:bottom w:val="none" w:sz="0" w:space="0" w:color="auto"/>
                <w:right w:val="none" w:sz="0" w:space="0" w:color="auto"/>
              </w:divBdr>
            </w:div>
          </w:divsChild>
        </w:div>
        <w:div w:id="1379237830">
          <w:marLeft w:val="0"/>
          <w:marRight w:val="0"/>
          <w:marTop w:val="120"/>
          <w:marBottom w:val="120"/>
          <w:divBdr>
            <w:top w:val="none" w:sz="0" w:space="0" w:color="auto"/>
            <w:left w:val="none" w:sz="0" w:space="0" w:color="auto"/>
            <w:bottom w:val="none" w:sz="0" w:space="0" w:color="auto"/>
            <w:right w:val="none" w:sz="0" w:space="0" w:color="auto"/>
          </w:divBdr>
          <w:divsChild>
            <w:div w:id="1672946482">
              <w:marLeft w:val="0"/>
              <w:marRight w:val="0"/>
              <w:marTop w:val="0"/>
              <w:marBottom w:val="0"/>
              <w:divBdr>
                <w:top w:val="none" w:sz="0" w:space="0" w:color="auto"/>
                <w:left w:val="none" w:sz="0" w:space="0" w:color="auto"/>
                <w:bottom w:val="none" w:sz="0" w:space="0" w:color="auto"/>
                <w:right w:val="none" w:sz="0" w:space="0" w:color="auto"/>
              </w:divBdr>
            </w:div>
          </w:divsChild>
        </w:div>
        <w:div w:id="1263340908">
          <w:marLeft w:val="0"/>
          <w:marRight w:val="0"/>
          <w:marTop w:val="120"/>
          <w:marBottom w:val="120"/>
          <w:divBdr>
            <w:top w:val="none" w:sz="0" w:space="0" w:color="auto"/>
            <w:left w:val="none" w:sz="0" w:space="0" w:color="auto"/>
            <w:bottom w:val="none" w:sz="0" w:space="0" w:color="auto"/>
            <w:right w:val="none" w:sz="0" w:space="0" w:color="auto"/>
          </w:divBdr>
          <w:divsChild>
            <w:div w:id="186912914">
              <w:marLeft w:val="0"/>
              <w:marRight w:val="0"/>
              <w:marTop w:val="0"/>
              <w:marBottom w:val="0"/>
              <w:divBdr>
                <w:top w:val="none" w:sz="0" w:space="0" w:color="auto"/>
                <w:left w:val="none" w:sz="0" w:space="0" w:color="auto"/>
                <w:bottom w:val="none" w:sz="0" w:space="0" w:color="auto"/>
                <w:right w:val="none" w:sz="0" w:space="0" w:color="auto"/>
              </w:divBdr>
            </w:div>
          </w:divsChild>
        </w:div>
        <w:div w:id="530807380">
          <w:marLeft w:val="0"/>
          <w:marRight w:val="0"/>
          <w:marTop w:val="120"/>
          <w:marBottom w:val="120"/>
          <w:divBdr>
            <w:top w:val="none" w:sz="0" w:space="0" w:color="auto"/>
            <w:left w:val="none" w:sz="0" w:space="0" w:color="auto"/>
            <w:bottom w:val="none" w:sz="0" w:space="0" w:color="auto"/>
            <w:right w:val="none" w:sz="0" w:space="0" w:color="auto"/>
          </w:divBdr>
          <w:divsChild>
            <w:div w:id="72121103">
              <w:marLeft w:val="0"/>
              <w:marRight w:val="0"/>
              <w:marTop w:val="0"/>
              <w:marBottom w:val="0"/>
              <w:divBdr>
                <w:top w:val="none" w:sz="0" w:space="0" w:color="auto"/>
                <w:left w:val="none" w:sz="0" w:space="0" w:color="auto"/>
                <w:bottom w:val="none" w:sz="0" w:space="0" w:color="auto"/>
                <w:right w:val="none" w:sz="0" w:space="0" w:color="auto"/>
              </w:divBdr>
            </w:div>
          </w:divsChild>
        </w:div>
        <w:div w:id="176431851">
          <w:marLeft w:val="0"/>
          <w:marRight w:val="0"/>
          <w:marTop w:val="120"/>
          <w:marBottom w:val="120"/>
          <w:divBdr>
            <w:top w:val="none" w:sz="0" w:space="0" w:color="auto"/>
            <w:left w:val="none" w:sz="0" w:space="0" w:color="auto"/>
            <w:bottom w:val="none" w:sz="0" w:space="0" w:color="auto"/>
            <w:right w:val="none" w:sz="0" w:space="0" w:color="auto"/>
          </w:divBdr>
          <w:divsChild>
            <w:div w:id="320819796">
              <w:marLeft w:val="0"/>
              <w:marRight w:val="0"/>
              <w:marTop w:val="0"/>
              <w:marBottom w:val="0"/>
              <w:divBdr>
                <w:top w:val="none" w:sz="0" w:space="0" w:color="auto"/>
                <w:left w:val="none" w:sz="0" w:space="0" w:color="auto"/>
                <w:bottom w:val="none" w:sz="0" w:space="0" w:color="auto"/>
                <w:right w:val="none" w:sz="0" w:space="0" w:color="auto"/>
              </w:divBdr>
            </w:div>
          </w:divsChild>
        </w:div>
        <w:div w:id="1434009497">
          <w:marLeft w:val="0"/>
          <w:marRight w:val="0"/>
          <w:marTop w:val="120"/>
          <w:marBottom w:val="120"/>
          <w:divBdr>
            <w:top w:val="none" w:sz="0" w:space="0" w:color="auto"/>
            <w:left w:val="none" w:sz="0" w:space="0" w:color="auto"/>
            <w:bottom w:val="none" w:sz="0" w:space="0" w:color="auto"/>
            <w:right w:val="none" w:sz="0" w:space="0" w:color="auto"/>
          </w:divBdr>
          <w:divsChild>
            <w:div w:id="750353769">
              <w:marLeft w:val="0"/>
              <w:marRight w:val="0"/>
              <w:marTop w:val="0"/>
              <w:marBottom w:val="0"/>
              <w:divBdr>
                <w:top w:val="none" w:sz="0" w:space="0" w:color="auto"/>
                <w:left w:val="none" w:sz="0" w:space="0" w:color="auto"/>
                <w:bottom w:val="none" w:sz="0" w:space="0" w:color="auto"/>
                <w:right w:val="none" w:sz="0" w:space="0" w:color="auto"/>
              </w:divBdr>
            </w:div>
          </w:divsChild>
        </w:div>
        <w:div w:id="691880987">
          <w:marLeft w:val="0"/>
          <w:marRight w:val="0"/>
          <w:marTop w:val="120"/>
          <w:marBottom w:val="120"/>
          <w:divBdr>
            <w:top w:val="none" w:sz="0" w:space="0" w:color="auto"/>
            <w:left w:val="none" w:sz="0" w:space="0" w:color="auto"/>
            <w:bottom w:val="none" w:sz="0" w:space="0" w:color="auto"/>
            <w:right w:val="none" w:sz="0" w:space="0" w:color="auto"/>
          </w:divBdr>
          <w:divsChild>
            <w:div w:id="1954172808">
              <w:marLeft w:val="0"/>
              <w:marRight w:val="0"/>
              <w:marTop w:val="0"/>
              <w:marBottom w:val="0"/>
              <w:divBdr>
                <w:top w:val="none" w:sz="0" w:space="0" w:color="auto"/>
                <w:left w:val="none" w:sz="0" w:space="0" w:color="auto"/>
                <w:bottom w:val="none" w:sz="0" w:space="0" w:color="auto"/>
                <w:right w:val="none" w:sz="0" w:space="0" w:color="auto"/>
              </w:divBdr>
            </w:div>
          </w:divsChild>
        </w:div>
        <w:div w:id="1429931125">
          <w:marLeft w:val="0"/>
          <w:marRight w:val="0"/>
          <w:marTop w:val="120"/>
          <w:marBottom w:val="120"/>
          <w:divBdr>
            <w:top w:val="none" w:sz="0" w:space="0" w:color="auto"/>
            <w:left w:val="none" w:sz="0" w:space="0" w:color="auto"/>
            <w:bottom w:val="none" w:sz="0" w:space="0" w:color="auto"/>
            <w:right w:val="none" w:sz="0" w:space="0" w:color="auto"/>
          </w:divBdr>
          <w:divsChild>
            <w:div w:id="1339305769">
              <w:marLeft w:val="0"/>
              <w:marRight w:val="0"/>
              <w:marTop w:val="0"/>
              <w:marBottom w:val="0"/>
              <w:divBdr>
                <w:top w:val="none" w:sz="0" w:space="0" w:color="auto"/>
                <w:left w:val="none" w:sz="0" w:space="0" w:color="auto"/>
                <w:bottom w:val="none" w:sz="0" w:space="0" w:color="auto"/>
                <w:right w:val="none" w:sz="0" w:space="0" w:color="auto"/>
              </w:divBdr>
            </w:div>
          </w:divsChild>
        </w:div>
        <w:div w:id="802960909">
          <w:marLeft w:val="0"/>
          <w:marRight w:val="0"/>
          <w:marTop w:val="120"/>
          <w:marBottom w:val="120"/>
          <w:divBdr>
            <w:top w:val="none" w:sz="0" w:space="0" w:color="auto"/>
            <w:left w:val="none" w:sz="0" w:space="0" w:color="auto"/>
            <w:bottom w:val="none" w:sz="0" w:space="0" w:color="auto"/>
            <w:right w:val="none" w:sz="0" w:space="0" w:color="auto"/>
          </w:divBdr>
          <w:divsChild>
            <w:div w:id="364450478">
              <w:marLeft w:val="0"/>
              <w:marRight w:val="0"/>
              <w:marTop w:val="0"/>
              <w:marBottom w:val="0"/>
              <w:divBdr>
                <w:top w:val="none" w:sz="0" w:space="0" w:color="auto"/>
                <w:left w:val="none" w:sz="0" w:space="0" w:color="auto"/>
                <w:bottom w:val="none" w:sz="0" w:space="0" w:color="auto"/>
                <w:right w:val="none" w:sz="0" w:space="0" w:color="auto"/>
              </w:divBdr>
            </w:div>
          </w:divsChild>
        </w:div>
        <w:div w:id="1399282457">
          <w:marLeft w:val="0"/>
          <w:marRight w:val="0"/>
          <w:marTop w:val="120"/>
          <w:marBottom w:val="120"/>
          <w:divBdr>
            <w:top w:val="none" w:sz="0" w:space="0" w:color="auto"/>
            <w:left w:val="none" w:sz="0" w:space="0" w:color="auto"/>
            <w:bottom w:val="none" w:sz="0" w:space="0" w:color="auto"/>
            <w:right w:val="none" w:sz="0" w:space="0" w:color="auto"/>
          </w:divBdr>
          <w:divsChild>
            <w:div w:id="898714248">
              <w:marLeft w:val="0"/>
              <w:marRight w:val="0"/>
              <w:marTop w:val="0"/>
              <w:marBottom w:val="0"/>
              <w:divBdr>
                <w:top w:val="none" w:sz="0" w:space="0" w:color="auto"/>
                <w:left w:val="none" w:sz="0" w:space="0" w:color="auto"/>
                <w:bottom w:val="none" w:sz="0" w:space="0" w:color="auto"/>
                <w:right w:val="none" w:sz="0" w:space="0" w:color="auto"/>
              </w:divBdr>
            </w:div>
          </w:divsChild>
        </w:div>
        <w:div w:id="108673074">
          <w:marLeft w:val="0"/>
          <w:marRight w:val="0"/>
          <w:marTop w:val="120"/>
          <w:marBottom w:val="120"/>
          <w:divBdr>
            <w:top w:val="none" w:sz="0" w:space="0" w:color="auto"/>
            <w:left w:val="none" w:sz="0" w:space="0" w:color="auto"/>
            <w:bottom w:val="none" w:sz="0" w:space="0" w:color="auto"/>
            <w:right w:val="none" w:sz="0" w:space="0" w:color="auto"/>
          </w:divBdr>
          <w:divsChild>
            <w:div w:id="2121993454">
              <w:marLeft w:val="0"/>
              <w:marRight w:val="0"/>
              <w:marTop w:val="0"/>
              <w:marBottom w:val="0"/>
              <w:divBdr>
                <w:top w:val="none" w:sz="0" w:space="0" w:color="auto"/>
                <w:left w:val="none" w:sz="0" w:space="0" w:color="auto"/>
                <w:bottom w:val="none" w:sz="0" w:space="0" w:color="auto"/>
                <w:right w:val="none" w:sz="0" w:space="0" w:color="auto"/>
              </w:divBdr>
            </w:div>
          </w:divsChild>
        </w:div>
        <w:div w:id="1956406636">
          <w:marLeft w:val="0"/>
          <w:marRight w:val="0"/>
          <w:marTop w:val="120"/>
          <w:marBottom w:val="120"/>
          <w:divBdr>
            <w:top w:val="none" w:sz="0" w:space="0" w:color="auto"/>
            <w:left w:val="none" w:sz="0" w:space="0" w:color="auto"/>
            <w:bottom w:val="none" w:sz="0" w:space="0" w:color="auto"/>
            <w:right w:val="none" w:sz="0" w:space="0" w:color="auto"/>
          </w:divBdr>
          <w:divsChild>
            <w:div w:id="1886328776">
              <w:marLeft w:val="0"/>
              <w:marRight w:val="0"/>
              <w:marTop w:val="0"/>
              <w:marBottom w:val="0"/>
              <w:divBdr>
                <w:top w:val="none" w:sz="0" w:space="0" w:color="auto"/>
                <w:left w:val="none" w:sz="0" w:space="0" w:color="auto"/>
                <w:bottom w:val="none" w:sz="0" w:space="0" w:color="auto"/>
                <w:right w:val="none" w:sz="0" w:space="0" w:color="auto"/>
              </w:divBdr>
            </w:div>
          </w:divsChild>
        </w:div>
        <w:div w:id="166676713">
          <w:marLeft w:val="0"/>
          <w:marRight w:val="0"/>
          <w:marTop w:val="120"/>
          <w:marBottom w:val="120"/>
          <w:divBdr>
            <w:top w:val="none" w:sz="0" w:space="0" w:color="auto"/>
            <w:left w:val="none" w:sz="0" w:space="0" w:color="auto"/>
            <w:bottom w:val="none" w:sz="0" w:space="0" w:color="auto"/>
            <w:right w:val="none" w:sz="0" w:space="0" w:color="auto"/>
          </w:divBdr>
          <w:divsChild>
            <w:div w:id="241450606">
              <w:marLeft w:val="0"/>
              <w:marRight w:val="0"/>
              <w:marTop w:val="0"/>
              <w:marBottom w:val="0"/>
              <w:divBdr>
                <w:top w:val="none" w:sz="0" w:space="0" w:color="auto"/>
                <w:left w:val="none" w:sz="0" w:space="0" w:color="auto"/>
                <w:bottom w:val="none" w:sz="0" w:space="0" w:color="auto"/>
                <w:right w:val="none" w:sz="0" w:space="0" w:color="auto"/>
              </w:divBdr>
            </w:div>
          </w:divsChild>
        </w:div>
        <w:div w:id="1060514199">
          <w:marLeft w:val="0"/>
          <w:marRight w:val="0"/>
          <w:marTop w:val="120"/>
          <w:marBottom w:val="120"/>
          <w:divBdr>
            <w:top w:val="none" w:sz="0" w:space="0" w:color="auto"/>
            <w:left w:val="none" w:sz="0" w:space="0" w:color="auto"/>
            <w:bottom w:val="none" w:sz="0" w:space="0" w:color="auto"/>
            <w:right w:val="none" w:sz="0" w:space="0" w:color="auto"/>
          </w:divBdr>
          <w:divsChild>
            <w:div w:id="1115759500">
              <w:marLeft w:val="0"/>
              <w:marRight w:val="0"/>
              <w:marTop w:val="0"/>
              <w:marBottom w:val="0"/>
              <w:divBdr>
                <w:top w:val="none" w:sz="0" w:space="0" w:color="auto"/>
                <w:left w:val="none" w:sz="0" w:space="0" w:color="auto"/>
                <w:bottom w:val="none" w:sz="0" w:space="0" w:color="auto"/>
                <w:right w:val="none" w:sz="0" w:space="0" w:color="auto"/>
              </w:divBdr>
            </w:div>
          </w:divsChild>
        </w:div>
        <w:div w:id="906955399">
          <w:marLeft w:val="0"/>
          <w:marRight w:val="0"/>
          <w:marTop w:val="120"/>
          <w:marBottom w:val="120"/>
          <w:divBdr>
            <w:top w:val="none" w:sz="0" w:space="0" w:color="auto"/>
            <w:left w:val="none" w:sz="0" w:space="0" w:color="auto"/>
            <w:bottom w:val="none" w:sz="0" w:space="0" w:color="auto"/>
            <w:right w:val="none" w:sz="0" w:space="0" w:color="auto"/>
          </w:divBdr>
          <w:divsChild>
            <w:div w:id="251008723">
              <w:marLeft w:val="0"/>
              <w:marRight w:val="0"/>
              <w:marTop w:val="0"/>
              <w:marBottom w:val="0"/>
              <w:divBdr>
                <w:top w:val="none" w:sz="0" w:space="0" w:color="auto"/>
                <w:left w:val="none" w:sz="0" w:space="0" w:color="auto"/>
                <w:bottom w:val="none" w:sz="0" w:space="0" w:color="auto"/>
                <w:right w:val="none" w:sz="0" w:space="0" w:color="auto"/>
              </w:divBdr>
            </w:div>
          </w:divsChild>
        </w:div>
        <w:div w:id="569538115">
          <w:marLeft w:val="0"/>
          <w:marRight w:val="0"/>
          <w:marTop w:val="120"/>
          <w:marBottom w:val="120"/>
          <w:divBdr>
            <w:top w:val="none" w:sz="0" w:space="0" w:color="auto"/>
            <w:left w:val="none" w:sz="0" w:space="0" w:color="auto"/>
            <w:bottom w:val="none" w:sz="0" w:space="0" w:color="auto"/>
            <w:right w:val="none" w:sz="0" w:space="0" w:color="auto"/>
          </w:divBdr>
          <w:divsChild>
            <w:div w:id="18190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5109">
      <w:bodyDiv w:val="1"/>
      <w:marLeft w:val="0"/>
      <w:marRight w:val="0"/>
      <w:marTop w:val="0"/>
      <w:marBottom w:val="0"/>
      <w:divBdr>
        <w:top w:val="none" w:sz="0" w:space="0" w:color="auto"/>
        <w:left w:val="none" w:sz="0" w:space="0" w:color="auto"/>
        <w:bottom w:val="none" w:sz="0" w:space="0" w:color="auto"/>
        <w:right w:val="none" w:sz="0" w:space="0" w:color="auto"/>
      </w:divBdr>
    </w:div>
    <w:div w:id="303124968">
      <w:bodyDiv w:val="1"/>
      <w:marLeft w:val="0"/>
      <w:marRight w:val="0"/>
      <w:marTop w:val="0"/>
      <w:marBottom w:val="0"/>
      <w:divBdr>
        <w:top w:val="none" w:sz="0" w:space="0" w:color="auto"/>
        <w:left w:val="none" w:sz="0" w:space="0" w:color="auto"/>
        <w:bottom w:val="none" w:sz="0" w:space="0" w:color="auto"/>
        <w:right w:val="none" w:sz="0" w:space="0" w:color="auto"/>
      </w:divBdr>
    </w:div>
    <w:div w:id="512885411">
      <w:bodyDiv w:val="1"/>
      <w:marLeft w:val="0"/>
      <w:marRight w:val="0"/>
      <w:marTop w:val="0"/>
      <w:marBottom w:val="0"/>
      <w:divBdr>
        <w:top w:val="none" w:sz="0" w:space="0" w:color="auto"/>
        <w:left w:val="none" w:sz="0" w:space="0" w:color="auto"/>
        <w:bottom w:val="none" w:sz="0" w:space="0" w:color="auto"/>
        <w:right w:val="none" w:sz="0" w:space="0" w:color="auto"/>
      </w:divBdr>
    </w:div>
    <w:div w:id="519121982">
      <w:bodyDiv w:val="1"/>
      <w:marLeft w:val="0"/>
      <w:marRight w:val="0"/>
      <w:marTop w:val="0"/>
      <w:marBottom w:val="0"/>
      <w:divBdr>
        <w:top w:val="none" w:sz="0" w:space="0" w:color="auto"/>
        <w:left w:val="none" w:sz="0" w:space="0" w:color="auto"/>
        <w:bottom w:val="none" w:sz="0" w:space="0" w:color="auto"/>
        <w:right w:val="none" w:sz="0" w:space="0" w:color="auto"/>
      </w:divBdr>
    </w:div>
    <w:div w:id="624194278">
      <w:bodyDiv w:val="1"/>
      <w:marLeft w:val="0"/>
      <w:marRight w:val="0"/>
      <w:marTop w:val="0"/>
      <w:marBottom w:val="0"/>
      <w:divBdr>
        <w:top w:val="none" w:sz="0" w:space="0" w:color="auto"/>
        <w:left w:val="none" w:sz="0" w:space="0" w:color="auto"/>
        <w:bottom w:val="none" w:sz="0" w:space="0" w:color="auto"/>
        <w:right w:val="none" w:sz="0" w:space="0" w:color="auto"/>
      </w:divBdr>
    </w:div>
    <w:div w:id="812868136">
      <w:bodyDiv w:val="1"/>
      <w:marLeft w:val="0"/>
      <w:marRight w:val="0"/>
      <w:marTop w:val="0"/>
      <w:marBottom w:val="0"/>
      <w:divBdr>
        <w:top w:val="none" w:sz="0" w:space="0" w:color="auto"/>
        <w:left w:val="none" w:sz="0" w:space="0" w:color="auto"/>
        <w:bottom w:val="none" w:sz="0" w:space="0" w:color="auto"/>
        <w:right w:val="none" w:sz="0" w:space="0" w:color="auto"/>
      </w:divBdr>
    </w:div>
    <w:div w:id="843126600">
      <w:bodyDiv w:val="1"/>
      <w:marLeft w:val="0"/>
      <w:marRight w:val="0"/>
      <w:marTop w:val="0"/>
      <w:marBottom w:val="0"/>
      <w:divBdr>
        <w:top w:val="none" w:sz="0" w:space="0" w:color="auto"/>
        <w:left w:val="none" w:sz="0" w:space="0" w:color="auto"/>
        <w:bottom w:val="none" w:sz="0" w:space="0" w:color="auto"/>
        <w:right w:val="none" w:sz="0" w:space="0" w:color="auto"/>
      </w:divBdr>
    </w:div>
    <w:div w:id="924342076">
      <w:bodyDiv w:val="1"/>
      <w:marLeft w:val="0"/>
      <w:marRight w:val="0"/>
      <w:marTop w:val="0"/>
      <w:marBottom w:val="0"/>
      <w:divBdr>
        <w:top w:val="none" w:sz="0" w:space="0" w:color="auto"/>
        <w:left w:val="none" w:sz="0" w:space="0" w:color="auto"/>
        <w:bottom w:val="none" w:sz="0" w:space="0" w:color="auto"/>
        <w:right w:val="none" w:sz="0" w:space="0" w:color="auto"/>
      </w:divBdr>
      <w:divsChild>
        <w:div w:id="1146243853">
          <w:marLeft w:val="0"/>
          <w:marRight w:val="0"/>
          <w:marTop w:val="0"/>
          <w:marBottom w:val="0"/>
          <w:divBdr>
            <w:top w:val="none" w:sz="0" w:space="0" w:color="auto"/>
            <w:left w:val="none" w:sz="0" w:space="0" w:color="auto"/>
            <w:bottom w:val="none" w:sz="0" w:space="0" w:color="auto"/>
            <w:right w:val="none" w:sz="0" w:space="0" w:color="auto"/>
          </w:divBdr>
          <w:divsChild>
            <w:div w:id="1493175282">
              <w:marLeft w:val="0"/>
              <w:marRight w:val="0"/>
              <w:marTop w:val="0"/>
              <w:marBottom w:val="0"/>
              <w:divBdr>
                <w:top w:val="none" w:sz="0" w:space="0" w:color="auto"/>
                <w:left w:val="none" w:sz="0" w:space="0" w:color="auto"/>
                <w:bottom w:val="none" w:sz="0" w:space="0" w:color="auto"/>
                <w:right w:val="none" w:sz="0" w:space="0" w:color="auto"/>
              </w:divBdr>
              <w:divsChild>
                <w:div w:id="1194463852">
                  <w:marLeft w:val="0"/>
                  <w:marRight w:val="0"/>
                  <w:marTop w:val="0"/>
                  <w:marBottom w:val="0"/>
                  <w:divBdr>
                    <w:top w:val="none" w:sz="0" w:space="0" w:color="auto"/>
                    <w:left w:val="none" w:sz="0" w:space="0" w:color="auto"/>
                    <w:bottom w:val="none" w:sz="0" w:space="0" w:color="auto"/>
                    <w:right w:val="none" w:sz="0" w:space="0" w:color="auto"/>
                  </w:divBdr>
                  <w:divsChild>
                    <w:div w:id="1832863153">
                      <w:marLeft w:val="0"/>
                      <w:marRight w:val="0"/>
                      <w:marTop w:val="0"/>
                      <w:marBottom w:val="0"/>
                      <w:divBdr>
                        <w:top w:val="none" w:sz="0" w:space="0" w:color="auto"/>
                        <w:left w:val="none" w:sz="0" w:space="0" w:color="auto"/>
                        <w:bottom w:val="none" w:sz="0" w:space="0" w:color="auto"/>
                        <w:right w:val="none" w:sz="0" w:space="0" w:color="auto"/>
                      </w:divBdr>
                      <w:divsChild>
                        <w:div w:id="956369580">
                          <w:marLeft w:val="0"/>
                          <w:marRight w:val="0"/>
                          <w:marTop w:val="0"/>
                          <w:marBottom w:val="0"/>
                          <w:divBdr>
                            <w:top w:val="none" w:sz="0" w:space="0" w:color="auto"/>
                            <w:left w:val="none" w:sz="0" w:space="0" w:color="auto"/>
                            <w:bottom w:val="none" w:sz="0" w:space="0" w:color="auto"/>
                            <w:right w:val="none" w:sz="0" w:space="0" w:color="auto"/>
                          </w:divBdr>
                          <w:divsChild>
                            <w:div w:id="932936924">
                              <w:marLeft w:val="0"/>
                              <w:marRight w:val="0"/>
                              <w:marTop w:val="0"/>
                              <w:marBottom w:val="0"/>
                              <w:divBdr>
                                <w:top w:val="none" w:sz="0" w:space="0" w:color="auto"/>
                                <w:left w:val="none" w:sz="0" w:space="0" w:color="auto"/>
                                <w:bottom w:val="none" w:sz="0" w:space="0" w:color="auto"/>
                                <w:right w:val="none" w:sz="0" w:space="0" w:color="auto"/>
                              </w:divBdr>
                              <w:divsChild>
                                <w:div w:id="2035693366">
                                  <w:marLeft w:val="0"/>
                                  <w:marRight w:val="0"/>
                                  <w:marTop w:val="0"/>
                                  <w:marBottom w:val="0"/>
                                  <w:divBdr>
                                    <w:top w:val="none" w:sz="0" w:space="0" w:color="auto"/>
                                    <w:left w:val="none" w:sz="0" w:space="0" w:color="auto"/>
                                    <w:bottom w:val="none" w:sz="0" w:space="0" w:color="auto"/>
                                    <w:right w:val="none" w:sz="0" w:space="0" w:color="auto"/>
                                  </w:divBdr>
                                  <w:divsChild>
                                    <w:div w:id="18909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640610">
          <w:marLeft w:val="0"/>
          <w:marRight w:val="0"/>
          <w:marTop w:val="0"/>
          <w:marBottom w:val="0"/>
          <w:divBdr>
            <w:top w:val="none" w:sz="0" w:space="0" w:color="auto"/>
            <w:left w:val="none" w:sz="0" w:space="0" w:color="auto"/>
            <w:bottom w:val="none" w:sz="0" w:space="0" w:color="auto"/>
            <w:right w:val="none" w:sz="0" w:space="0" w:color="auto"/>
          </w:divBdr>
          <w:divsChild>
            <w:div w:id="2125466072">
              <w:marLeft w:val="0"/>
              <w:marRight w:val="0"/>
              <w:marTop w:val="0"/>
              <w:marBottom w:val="0"/>
              <w:divBdr>
                <w:top w:val="none" w:sz="0" w:space="0" w:color="auto"/>
                <w:left w:val="none" w:sz="0" w:space="0" w:color="auto"/>
                <w:bottom w:val="none" w:sz="0" w:space="0" w:color="auto"/>
                <w:right w:val="none" w:sz="0" w:space="0" w:color="auto"/>
              </w:divBdr>
              <w:divsChild>
                <w:div w:id="725108200">
                  <w:marLeft w:val="0"/>
                  <w:marRight w:val="0"/>
                  <w:marTop w:val="0"/>
                  <w:marBottom w:val="0"/>
                  <w:divBdr>
                    <w:top w:val="none" w:sz="0" w:space="0" w:color="auto"/>
                    <w:left w:val="none" w:sz="0" w:space="0" w:color="auto"/>
                    <w:bottom w:val="none" w:sz="0" w:space="0" w:color="auto"/>
                    <w:right w:val="none" w:sz="0" w:space="0" w:color="auto"/>
                  </w:divBdr>
                  <w:divsChild>
                    <w:div w:id="1948268482">
                      <w:marLeft w:val="0"/>
                      <w:marRight w:val="0"/>
                      <w:marTop w:val="0"/>
                      <w:marBottom w:val="0"/>
                      <w:divBdr>
                        <w:top w:val="none" w:sz="0" w:space="0" w:color="auto"/>
                        <w:left w:val="none" w:sz="0" w:space="0" w:color="auto"/>
                        <w:bottom w:val="none" w:sz="0" w:space="0" w:color="auto"/>
                        <w:right w:val="none" w:sz="0" w:space="0" w:color="auto"/>
                      </w:divBdr>
                      <w:divsChild>
                        <w:div w:id="520823503">
                          <w:marLeft w:val="0"/>
                          <w:marRight w:val="0"/>
                          <w:marTop w:val="0"/>
                          <w:marBottom w:val="0"/>
                          <w:divBdr>
                            <w:top w:val="none" w:sz="0" w:space="0" w:color="auto"/>
                            <w:left w:val="none" w:sz="0" w:space="0" w:color="auto"/>
                            <w:bottom w:val="none" w:sz="0" w:space="0" w:color="auto"/>
                            <w:right w:val="none" w:sz="0" w:space="0" w:color="auto"/>
                          </w:divBdr>
                          <w:divsChild>
                            <w:div w:id="1726249123">
                              <w:marLeft w:val="0"/>
                              <w:marRight w:val="0"/>
                              <w:marTop w:val="0"/>
                              <w:marBottom w:val="0"/>
                              <w:divBdr>
                                <w:top w:val="none" w:sz="0" w:space="0" w:color="auto"/>
                                <w:left w:val="none" w:sz="0" w:space="0" w:color="auto"/>
                                <w:bottom w:val="none" w:sz="0" w:space="0" w:color="auto"/>
                                <w:right w:val="none" w:sz="0" w:space="0" w:color="auto"/>
                              </w:divBdr>
                              <w:divsChild>
                                <w:div w:id="1173375714">
                                  <w:marLeft w:val="0"/>
                                  <w:marRight w:val="0"/>
                                  <w:marTop w:val="0"/>
                                  <w:marBottom w:val="0"/>
                                  <w:divBdr>
                                    <w:top w:val="none" w:sz="0" w:space="0" w:color="auto"/>
                                    <w:left w:val="none" w:sz="0" w:space="0" w:color="auto"/>
                                    <w:bottom w:val="none" w:sz="0" w:space="0" w:color="auto"/>
                                    <w:right w:val="none" w:sz="0" w:space="0" w:color="auto"/>
                                  </w:divBdr>
                                  <w:divsChild>
                                    <w:div w:id="1248493005">
                                      <w:marLeft w:val="0"/>
                                      <w:marRight w:val="0"/>
                                      <w:marTop w:val="0"/>
                                      <w:marBottom w:val="0"/>
                                      <w:divBdr>
                                        <w:top w:val="none" w:sz="0" w:space="0" w:color="auto"/>
                                        <w:left w:val="none" w:sz="0" w:space="0" w:color="auto"/>
                                        <w:bottom w:val="none" w:sz="0" w:space="0" w:color="auto"/>
                                        <w:right w:val="none" w:sz="0" w:space="0" w:color="auto"/>
                                      </w:divBdr>
                                      <w:divsChild>
                                        <w:div w:id="524708640">
                                          <w:marLeft w:val="0"/>
                                          <w:marRight w:val="0"/>
                                          <w:marTop w:val="0"/>
                                          <w:marBottom w:val="0"/>
                                          <w:divBdr>
                                            <w:top w:val="none" w:sz="0" w:space="0" w:color="auto"/>
                                            <w:left w:val="none" w:sz="0" w:space="0" w:color="auto"/>
                                            <w:bottom w:val="none" w:sz="0" w:space="0" w:color="auto"/>
                                            <w:right w:val="none" w:sz="0" w:space="0" w:color="auto"/>
                                          </w:divBdr>
                                          <w:divsChild>
                                            <w:div w:id="16181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2182">
      <w:bodyDiv w:val="1"/>
      <w:marLeft w:val="0"/>
      <w:marRight w:val="0"/>
      <w:marTop w:val="0"/>
      <w:marBottom w:val="0"/>
      <w:divBdr>
        <w:top w:val="none" w:sz="0" w:space="0" w:color="auto"/>
        <w:left w:val="none" w:sz="0" w:space="0" w:color="auto"/>
        <w:bottom w:val="none" w:sz="0" w:space="0" w:color="auto"/>
        <w:right w:val="none" w:sz="0" w:space="0" w:color="auto"/>
      </w:divBdr>
    </w:div>
    <w:div w:id="1040058262">
      <w:bodyDiv w:val="1"/>
      <w:marLeft w:val="0"/>
      <w:marRight w:val="0"/>
      <w:marTop w:val="0"/>
      <w:marBottom w:val="0"/>
      <w:divBdr>
        <w:top w:val="none" w:sz="0" w:space="0" w:color="auto"/>
        <w:left w:val="none" w:sz="0" w:space="0" w:color="auto"/>
        <w:bottom w:val="none" w:sz="0" w:space="0" w:color="auto"/>
        <w:right w:val="none" w:sz="0" w:space="0" w:color="auto"/>
      </w:divBdr>
      <w:divsChild>
        <w:div w:id="1263218841">
          <w:marLeft w:val="0"/>
          <w:marRight w:val="0"/>
          <w:marTop w:val="0"/>
          <w:marBottom w:val="0"/>
          <w:divBdr>
            <w:top w:val="none" w:sz="0" w:space="0" w:color="auto"/>
            <w:left w:val="none" w:sz="0" w:space="0" w:color="auto"/>
            <w:bottom w:val="none" w:sz="0" w:space="0" w:color="auto"/>
            <w:right w:val="none" w:sz="0" w:space="0" w:color="auto"/>
          </w:divBdr>
          <w:divsChild>
            <w:div w:id="1389499435">
              <w:marLeft w:val="0"/>
              <w:marRight w:val="0"/>
              <w:marTop w:val="0"/>
              <w:marBottom w:val="0"/>
              <w:divBdr>
                <w:top w:val="none" w:sz="0" w:space="0" w:color="auto"/>
                <w:left w:val="none" w:sz="0" w:space="0" w:color="auto"/>
                <w:bottom w:val="none" w:sz="0" w:space="0" w:color="auto"/>
                <w:right w:val="none" w:sz="0" w:space="0" w:color="auto"/>
              </w:divBdr>
              <w:divsChild>
                <w:div w:id="840782325">
                  <w:marLeft w:val="0"/>
                  <w:marRight w:val="0"/>
                  <w:marTop w:val="0"/>
                  <w:marBottom w:val="0"/>
                  <w:divBdr>
                    <w:top w:val="none" w:sz="0" w:space="0" w:color="auto"/>
                    <w:left w:val="none" w:sz="0" w:space="0" w:color="auto"/>
                    <w:bottom w:val="none" w:sz="0" w:space="0" w:color="auto"/>
                    <w:right w:val="none" w:sz="0" w:space="0" w:color="auto"/>
                  </w:divBdr>
                  <w:divsChild>
                    <w:div w:id="1927104915">
                      <w:marLeft w:val="0"/>
                      <w:marRight w:val="0"/>
                      <w:marTop w:val="0"/>
                      <w:marBottom w:val="0"/>
                      <w:divBdr>
                        <w:top w:val="none" w:sz="0" w:space="0" w:color="auto"/>
                        <w:left w:val="none" w:sz="0" w:space="0" w:color="auto"/>
                        <w:bottom w:val="none" w:sz="0" w:space="0" w:color="auto"/>
                        <w:right w:val="none" w:sz="0" w:space="0" w:color="auto"/>
                      </w:divBdr>
                      <w:divsChild>
                        <w:div w:id="929003448">
                          <w:marLeft w:val="0"/>
                          <w:marRight w:val="0"/>
                          <w:marTop w:val="0"/>
                          <w:marBottom w:val="0"/>
                          <w:divBdr>
                            <w:top w:val="none" w:sz="0" w:space="0" w:color="auto"/>
                            <w:left w:val="none" w:sz="0" w:space="0" w:color="auto"/>
                            <w:bottom w:val="none" w:sz="0" w:space="0" w:color="auto"/>
                            <w:right w:val="none" w:sz="0" w:space="0" w:color="auto"/>
                          </w:divBdr>
                          <w:divsChild>
                            <w:div w:id="1221361524">
                              <w:marLeft w:val="0"/>
                              <w:marRight w:val="0"/>
                              <w:marTop w:val="0"/>
                              <w:marBottom w:val="0"/>
                              <w:divBdr>
                                <w:top w:val="none" w:sz="0" w:space="0" w:color="auto"/>
                                <w:left w:val="none" w:sz="0" w:space="0" w:color="auto"/>
                                <w:bottom w:val="none" w:sz="0" w:space="0" w:color="auto"/>
                                <w:right w:val="none" w:sz="0" w:space="0" w:color="auto"/>
                              </w:divBdr>
                              <w:divsChild>
                                <w:div w:id="841822330">
                                  <w:marLeft w:val="0"/>
                                  <w:marRight w:val="0"/>
                                  <w:marTop w:val="0"/>
                                  <w:marBottom w:val="0"/>
                                  <w:divBdr>
                                    <w:top w:val="none" w:sz="0" w:space="0" w:color="auto"/>
                                    <w:left w:val="none" w:sz="0" w:space="0" w:color="auto"/>
                                    <w:bottom w:val="none" w:sz="0" w:space="0" w:color="auto"/>
                                    <w:right w:val="none" w:sz="0" w:space="0" w:color="auto"/>
                                  </w:divBdr>
                                  <w:divsChild>
                                    <w:div w:id="16631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409257">
          <w:marLeft w:val="0"/>
          <w:marRight w:val="0"/>
          <w:marTop w:val="0"/>
          <w:marBottom w:val="0"/>
          <w:divBdr>
            <w:top w:val="none" w:sz="0" w:space="0" w:color="auto"/>
            <w:left w:val="none" w:sz="0" w:space="0" w:color="auto"/>
            <w:bottom w:val="none" w:sz="0" w:space="0" w:color="auto"/>
            <w:right w:val="none" w:sz="0" w:space="0" w:color="auto"/>
          </w:divBdr>
          <w:divsChild>
            <w:div w:id="1900440136">
              <w:marLeft w:val="0"/>
              <w:marRight w:val="0"/>
              <w:marTop w:val="0"/>
              <w:marBottom w:val="0"/>
              <w:divBdr>
                <w:top w:val="none" w:sz="0" w:space="0" w:color="auto"/>
                <w:left w:val="none" w:sz="0" w:space="0" w:color="auto"/>
                <w:bottom w:val="none" w:sz="0" w:space="0" w:color="auto"/>
                <w:right w:val="none" w:sz="0" w:space="0" w:color="auto"/>
              </w:divBdr>
              <w:divsChild>
                <w:div w:id="1529220403">
                  <w:marLeft w:val="0"/>
                  <w:marRight w:val="0"/>
                  <w:marTop w:val="0"/>
                  <w:marBottom w:val="0"/>
                  <w:divBdr>
                    <w:top w:val="none" w:sz="0" w:space="0" w:color="auto"/>
                    <w:left w:val="none" w:sz="0" w:space="0" w:color="auto"/>
                    <w:bottom w:val="none" w:sz="0" w:space="0" w:color="auto"/>
                    <w:right w:val="none" w:sz="0" w:space="0" w:color="auto"/>
                  </w:divBdr>
                  <w:divsChild>
                    <w:div w:id="1838108306">
                      <w:marLeft w:val="0"/>
                      <w:marRight w:val="0"/>
                      <w:marTop w:val="0"/>
                      <w:marBottom w:val="0"/>
                      <w:divBdr>
                        <w:top w:val="none" w:sz="0" w:space="0" w:color="auto"/>
                        <w:left w:val="none" w:sz="0" w:space="0" w:color="auto"/>
                        <w:bottom w:val="none" w:sz="0" w:space="0" w:color="auto"/>
                        <w:right w:val="none" w:sz="0" w:space="0" w:color="auto"/>
                      </w:divBdr>
                      <w:divsChild>
                        <w:div w:id="110174907">
                          <w:marLeft w:val="0"/>
                          <w:marRight w:val="0"/>
                          <w:marTop w:val="0"/>
                          <w:marBottom w:val="0"/>
                          <w:divBdr>
                            <w:top w:val="none" w:sz="0" w:space="0" w:color="auto"/>
                            <w:left w:val="none" w:sz="0" w:space="0" w:color="auto"/>
                            <w:bottom w:val="none" w:sz="0" w:space="0" w:color="auto"/>
                            <w:right w:val="none" w:sz="0" w:space="0" w:color="auto"/>
                          </w:divBdr>
                          <w:divsChild>
                            <w:div w:id="804389091">
                              <w:marLeft w:val="0"/>
                              <w:marRight w:val="0"/>
                              <w:marTop w:val="0"/>
                              <w:marBottom w:val="0"/>
                              <w:divBdr>
                                <w:top w:val="none" w:sz="0" w:space="0" w:color="auto"/>
                                <w:left w:val="none" w:sz="0" w:space="0" w:color="auto"/>
                                <w:bottom w:val="none" w:sz="0" w:space="0" w:color="auto"/>
                                <w:right w:val="none" w:sz="0" w:space="0" w:color="auto"/>
                              </w:divBdr>
                              <w:divsChild>
                                <w:div w:id="937712801">
                                  <w:marLeft w:val="0"/>
                                  <w:marRight w:val="0"/>
                                  <w:marTop w:val="0"/>
                                  <w:marBottom w:val="0"/>
                                  <w:divBdr>
                                    <w:top w:val="none" w:sz="0" w:space="0" w:color="auto"/>
                                    <w:left w:val="none" w:sz="0" w:space="0" w:color="auto"/>
                                    <w:bottom w:val="none" w:sz="0" w:space="0" w:color="auto"/>
                                    <w:right w:val="none" w:sz="0" w:space="0" w:color="auto"/>
                                  </w:divBdr>
                                  <w:divsChild>
                                    <w:div w:id="1417748130">
                                      <w:marLeft w:val="0"/>
                                      <w:marRight w:val="0"/>
                                      <w:marTop w:val="0"/>
                                      <w:marBottom w:val="0"/>
                                      <w:divBdr>
                                        <w:top w:val="none" w:sz="0" w:space="0" w:color="auto"/>
                                        <w:left w:val="none" w:sz="0" w:space="0" w:color="auto"/>
                                        <w:bottom w:val="none" w:sz="0" w:space="0" w:color="auto"/>
                                        <w:right w:val="none" w:sz="0" w:space="0" w:color="auto"/>
                                      </w:divBdr>
                                      <w:divsChild>
                                        <w:div w:id="653484968">
                                          <w:marLeft w:val="0"/>
                                          <w:marRight w:val="0"/>
                                          <w:marTop w:val="0"/>
                                          <w:marBottom w:val="0"/>
                                          <w:divBdr>
                                            <w:top w:val="none" w:sz="0" w:space="0" w:color="auto"/>
                                            <w:left w:val="none" w:sz="0" w:space="0" w:color="auto"/>
                                            <w:bottom w:val="none" w:sz="0" w:space="0" w:color="auto"/>
                                            <w:right w:val="none" w:sz="0" w:space="0" w:color="auto"/>
                                          </w:divBdr>
                                          <w:divsChild>
                                            <w:div w:id="21332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2576339">
      <w:bodyDiv w:val="1"/>
      <w:marLeft w:val="0"/>
      <w:marRight w:val="0"/>
      <w:marTop w:val="0"/>
      <w:marBottom w:val="0"/>
      <w:divBdr>
        <w:top w:val="none" w:sz="0" w:space="0" w:color="auto"/>
        <w:left w:val="none" w:sz="0" w:space="0" w:color="auto"/>
        <w:bottom w:val="none" w:sz="0" w:space="0" w:color="auto"/>
        <w:right w:val="none" w:sz="0" w:space="0" w:color="auto"/>
      </w:divBdr>
    </w:div>
    <w:div w:id="1187869440">
      <w:bodyDiv w:val="1"/>
      <w:marLeft w:val="0"/>
      <w:marRight w:val="0"/>
      <w:marTop w:val="0"/>
      <w:marBottom w:val="0"/>
      <w:divBdr>
        <w:top w:val="none" w:sz="0" w:space="0" w:color="auto"/>
        <w:left w:val="none" w:sz="0" w:space="0" w:color="auto"/>
        <w:bottom w:val="none" w:sz="0" w:space="0" w:color="auto"/>
        <w:right w:val="none" w:sz="0" w:space="0" w:color="auto"/>
      </w:divBdr>
    </w:div>
    <w:div w:id="1239829481">
      <w:bodyDiv w:val="1"/>
      <w:marLeft w:val="0"/>
      <w:marRight w:val="0"/>
      <w:marTop w:val="0"/>
      <w:marBottom w:val="0"/>
      <w:divBdr>
        <w:top w:val="none" w:sz="0" w:space="0" w:color="auto"/>
        <w:left w:val="none" w:sz="0" w:space="0" w:color="auto"/>
        <w:bottom w:val="none" w:sz="0" w:space="0" w:color="auto"/>
        <w:right w:val="none" w:sz="0" w:space="0" w:color="auto"/>
      </w:divBdr>
    </w:div>
    <w:div w:id="1312641431">
      <w:bodyDiv w:val="1"/>
      <w:marLeft w:val="0"/>
      <w:marRight w:val="0"/>
      <w:marTop w:val="0"/>
      <w:marBottom w:val="0"/>
      <w:divBdr>
        <w:top w:val="none" w:sz="0" w:space="0" w:color="auto"/>
        <w:left w:val="none" w:sz="0" w:space="0" w:color="auto"/>
        <w:bottom w:val="none" w:sz="0" w:space="0" w:color="auto"/>
        <w:right w:val="none" w:sz="0" w:space="0" w:color="auto"/>
      </w:divBdr>
    </w:div>
    <w:div w:id="1322150666">
      <w:bodyDiv w:val="1"/>
      <w:marLeft w:val="0"/>
      <w:marRight w:val="0"/>
      <w:marTop w:val="0"/>
      <w:marBottom w:val="0"/>
      <w:divBdr>
        <w:top w:val="none" w:sz="0" w:space="0" w:color="auto"/>
        <w:left w:val="none" w:sz="0" w:space="0" w:color="auto"/>
        <w:bottom w:val="none" w:sz="0" w:space="0" w:color="auto"/>
        <w:right w:val="none" w:sz="0" w:space="0" w:color="auto"/>
      </w:divBdr>
    </w:div>
    <w:div w:id="1495683073">
      <w:bodyDiv w:val="1"/>
      <w:marLeft w:val="0"/>
      <w:marRight w:val="0"/>
      <w:marTop w:val="0"/>
      <w:marBottom w:val="0"/>
      <w:divBdr>
        <w:top w:val="none" w:sz="0" w:space="0" w:color="auto"/>
        <w:left w:val="none" w:sz="0" w:space="0" w:color="auto"/>
        <w:bottom w:val="none" w:sz="0" w:space="0" w:color="auto"/>
        <w:right w:val="none" w:sz="0" w:space="0" w:color="auto"/>
      </w:divBdr>
    </w:div>
    <w:div w:id="1654144124">
      <w:bodyDiv w:val="1"/>
      <w:marLeft w:val="0"/>
      <w:marRight w:val="0"/>
      <w:marTop w:val="0"/>
      <w:marBottom w:val="0"/>
      <w:divBdr>
        <w:top w:val="none" w:sz="0" w:space="0" w:color="auto"/>
        <w:left w:val="none" w:sz="0" w:space="0" w:color="auto"/>
        <w:bottom w:val="none" w:sz="0" w:space="0" w:color="auto"/>
        <w:right w:val="none" w:sz="0" w:space="0" w:color="auto"/>
      </w:divBdr>
    </w:div>
    <w:div w:id="1677460915">
      <w:bodyDiv w:val="1"/>
      <w:marLeft w:val="0"/>
      <w:marRight w:val="0"/>
      <w:marTop w:val="0"/>
      <w:marBottom w:val="0"/>
      <w:divBdr>
        <w:top w:val="none" w:sz="0" w:space="0" w:color="auto"/>
        <w:left w:val="none" w:sz="0" w:space="0" w:color="auto"/>
        <w:bottom w:val="none" w:sz="0" w:space="0" w:color="auto"/>
        <w:right w:val="none" w:sz="0" w:space="0" w:color="auto"/>
      </w:divBdr>
    </w:div>
    <w:div w:id="1694377824">
      <w:bodyDiv w:val="1"/>
      <w:marLeft w:val="0"/>
      <w:marRight w:val="0"/>
      <w:marTop w:val="0"/>
      <w:marBottom w:val="0"/>
      <w:divBdr>
        <w:top w:val="none" w:sz="0" w:space="0" w:color="auto"/>
        <w:left w:val="none" w:sz="0" w:space="0" w:color="auto"/>
        <w:bottom w:val="none" w:sz="0" w:space="0" w:color="auto"/>
        <w:right w:val="none" w:sz="0" w:space="0" w:color="auto"/>
      </w:divBdr>
    </w:div>
    <w:div w:id="1727533585">
      <w:bodyDiv w:val="1"/>
      <w:marLeft w:val="0"/>
      <w:marRight w:val="0"/>
      <w:marTop w:val="0"/>
      <w:marBottom w:val="0"/>
      <w:divBdr>
        <w:top w:val="none" w:sz="0" w:space="0" w:color="auto"/>
        <w:left w:val="none" w:sz="0" w:space="0" w:color="auto"/>
        <w:bottom w:val="none" w:sz="0" w:space="0" w:color="auto"/>
        <w:right w:val="none" w:sz="0" w:space="0" w:color="auto"/>
      </w:divBdr>
    </w:div>
    <w:div w:id="1762487988">
      <w:bodyDiv w:val="1"/>
      <w:marLeft w:val="0"/>
      <w:marRight w:val="0"/>
      <w:marTop w:val="0"/>
      <w:marBottom w:val="0"/>
      <w:divBdr>
        <w:top w:val="none" w:sz="0" w:space="0" w:color="auto"/>
        <w:left w:val="none" w:sz="0" w:space="0" w:color="auto"/>
        <w:bottom w:val="none" w:sz="0" w:space="0" w:color="auto"/>
        <w:right w:val="none" w:sz="0" w:space="0" w:color="auto"/>
      </w:divBdr>
    </w:div>
    <w:div w:id="1770156796">
      <w:bodyDiv w:val="1"/>
      <w:marLeft w:val="0"/>
      <w:marRight w:val="0"/>
      <w:marTop w:val="0"/>
      <w:marBottom w:val="0"/>
      <w:divBdr>
        <w:top w:val="none" w:sz="0" w:space="0" w:color="auto"/>
        <w:left w:val="none" w:sz="0" w:space="0" w:color="auto"/>
        <w:bottom w:val="none" w:sz="0" w:space="0" w:color="auto"/>
        <w:right w:val="none" w:sz="0" w:space="0" w:color="auto"/>
      </w:divBdr>
    </w:div>
    <w:div w:id="1793285764">
      <w:bodyDiv w:val="1"/>
      <w:marLeft w:val="0"/>
      <w:marRight w:val="0"/>
      <w:marTop w:val="0"/>
      <w:marBottom w:val="0"/>
      <w:divBdr>
        <w:top w:val="none" w:sz="0" w:space="0" w:color="auto"/>
        <w:left w:val="none" w:sz="0" w:space="0" w:color="auto"/>
        <w:bottom w:val="none" w:sz="0" w:space="0" w:color="auto"/>
        <w:right w:val="none" w:sz="0" w:space="0" w:color="auto"/>
      </w:divBdr>
    </w:div>
    <w:div w:id="1822577800">
      <w:bodyDiv w:val="1"/>
      <w:marLeft w:val="0"/>
      <w:marRight w:val="0"/>
      <w:marTop w:val="0"/>
      <w:marBottom w:val="0"/>
      <w:divBdr>
        <w:top w:val="none" w:sz="0" w:space="0" w:color="auto"/>
        <w:left w:val="none" w:sz="0" w:space="0" w:color="auto"/>
        <w:bottom w:val="none" w:sz="0" w:space="0" w:color="auto"/>
        <w:right w:val="none" w:sz="0" w:space="0" w:color="auto"/>
      </w:divBdr>
    </w:div>
    <w:div w:id="2000227631">
      <w:bodyDiv w:val="1"/>
      <w:marLeft w:val="0"/>
      <w:marRight w:val="0"/>
      <w:marTop w:val="0"/>
      <w:marBottom w:val="0"/>
      <w:divBdr>
        <w:top w:val="none" w:sz="0" w:space="0" w:color="auto"/>
        <w:left w:val="none" w:sz="0" w:space="0" w:color="auto"/>
        <w:bottom w:val="none" w:sz="0" w:space="0" w:color="auto"/>
        <w:right w:val="none" w:sz="0" w:space="0" w:color="auto"/>
      </w:divBdr>
    </w:div>
    <w:div w:id="214168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37-2022-TT-BTC-sua-doi-Thong-tu-109-2016-TT-BTC-kinh-phi-dieu-tra-thong-ke-518580.aspx" TargetMode="External"/><Relationship Id="rId13" Type="http://schemas.openxmlformats.org/officeDocument/2006/relationships/hyperlink" Target="https://luatvietnam.vn/thue/thong-tu-40-2017-tt-btc-bo-tai-chinh-114328-d1.html" TargetMode="External"/><Relationship Id="rId18" Type="http://schemas.openxmlformats.org/officeDocument/2006/relationships/hyperlink" Target="https://thuvienphapluat.vn/van-ban/Tai-chinh-nha-nuoc/Luat-ngan-sach-nha-nuoc-nam-2015-281762.asp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uatvietnam.vn/tai-chinh/thong-tu-109-2016-tt-btc-bo-tai-chinh-106606-d1.html" TargetMode="External"/><Relationship Id="rId17" Type="http://schemas.openxmlformats.org/officeDocument/2006/relationships/hyperlink" Target="https://thuvienphapluat.vn/van-ban/Bo-may-hanh-chinh/Nghi-dinh-11-2020-ND-CP-thu-tuc-hanh-chinh-thuoc-linh-vuc-Kho-bac-Nha-nuoc-433293.aspx" TargetMode="External"/><Relationship Id="rId2" Type="http://schemas.openxmlformats.org/officeDocument/2006/relationships/numbering" Target="numbering.xml"/><Relationship Id="rId16" Type="http://schemas.openxmlformats.org/officeDocument/2006/relationships/hyperlink" Target="https://thuvienphapluat.vn/van-ban/Tai-chinh-nha-nuoc/Luat-ngan-sach-nha-nuoc-nam-2015-281762.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tai-chinh/thong-tu-02-2015-tt-bldtbxh-bo-lao-dong-thuong-binh-va-xa-hoi-92180-d1.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uatvietnam.vn/tai-chinh/thong-tu-88-2017-tt-btc-bo-tai-chinh-116986-d1.html" TargetMode="External"/><Relationship Id="rId23" Type="http://schemas.openxmlformats.org/officeDocument/2006/relationships/fontTable" Target="fontTable.xml"/><Relationship Id="rId10" Type="http://schemas.openxmlformats.org/officeDocument/2006/relationships/hyperlink" Target="https://luatvietnam.vn/tai-chinh/thong-tu-lien-tich-55-2015-ttlt-btc-bkhcn-bo-khoa-hoc-va-cong-nghe-94080-d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vietnam.vn/lao-dong/thong-tu-004-2025-tt-bnv-cua-bo-noi-vu-quy-dinh-muc-luong-cua-chuyen-gia-tu-van-trong-nuoc-lam-co-so-cho-viec-xac-dinh-gia-goi-thau-399758-d1.html" TargetMode="External"/><Relationship Id="rId14" Type="http://schemas.openxmlformats.org/officeDocument/2006/relationships/hyperlink" Target="https://luatvietnam.vn/tai-chinh/thong-tu-88-2017-tt-btc-bo-tai-chinh-116986-d1.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42A23-64DB-4814-9649-18BE9382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85</Pages>
  <Words>21640</Words>
  <Characters>123351</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tcvn</dc:creator>
  <cp:keywords/>
  <dc:description/>
  <cp:lastModifiedBy>PC</cp:lastModifiedBy>
  <cp:revision>11</cp:revision>
  <dcterms:created xsi:type="dcterms:W3CDTF">2026-04-22T08:47:00Z</dcterms:created>
  <dcterms:modified xsi:type="dcterms:W3CDTF">2026-04-22T08:54:00Z</dcterms:modified>
</cp:coreProperties>
</file>