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Ind w:w="-34" w:type="dxa"/>
        <w:tblLayout w:type="fixed"/>
        <w:tblLook w:val="0000" w:firstRow="0" w:lastRow="0" w:firstColumn="0" w:lastColumn="0" w:noHBand="0" w:noVBand="0"/>
      </w:tblPr>
      <w:tblGrid>
        <w:gridCol w:w="4111"/>
        <w:gridCol w:w="5103"/>
      </w:tblGrid>
      <w:tr w:rsidR="008C69C9" w14:paraId="35AD87CC" w14:textId="77777777" w:rsidTr="00CF01B2">
        <w:tc>
          <w:tcPr>
            <w:tcW w:w="4111" w:type="dxa"/>
          </w:tcPr>
          <w:p w14:paraId="370AFF08" w14:textId="77777777" w:rsidR="008C69C9" w:rsidRDefault="008C69C9" w:rsidP="00CF01B2">
            <w:pPr>
              <w:tabs>
                <w:tab w:val="left" w:pos="34"/>
              </w:tabs>
              <w:spacing w:line="276" w:lineRule="auto"/>
              <w:jc w:val="center"/>
              <w:rPr>
                <w:b/>
                <w:sz w:val="24"/>
                <w:szCs w:val="24"/>
              </w:rPr>
            </w:pPr>
            <w:r>
              <w:rPr>
                <w:b/>
                <w:sz w:val="24"/>
                <w:szCs w:val="24"/>
              </w:rPr>
              <w:t>BỘ KHOA HỌC VÀ CÔNG NGHỆ</w:t>
            </w:r>
          </w:p>
          <w:p w14:paraId="3BE6A315" w14:textId="77777777" w:rsidR="008C69C9" w:rsidRDefault="008C69C9" w:rsidP="00CF01B2">
            <w:pPr>
              <w:spacing w:line="276" w:lineRule="auto"/>
              <w:rPr>
                <w:sz w:val="24"/>
                <w:szCs w:val="24"/>
              </w:rPr>
            </w:pPr>
            <w:r>
              <w:rPr>
                <w:b/>
                <w:noProof/>
                <w:sz w:val="24"/>
                <w:szCs w:val="24"/>
              </w:rPr>
              <mc:AlternateContent>
                <mc:Choice Requires="wps">
                  <w:drawing>
                    <wp:anchor distT="0" distB="0" distL="114300" distR="114300" simplePos="0" relativeHeight="251665408" behindDoc="0" locked="0" layoutInCell="1" allowOverlap="1" wp14:anchorId="4C24DD51" wp14:editId="3D4B4C69">
                      <wp:simplePos x="0" y="0"/>
                      <wp:positionH relativeFrom="column">
                        <wp:posOffset>574040</wp:posOffset>
                      </wp:positionH>
                      <wp:positionV relativeFrom="paragraph">
                        <wp:posOffset>20955</wp:posOffset>
                      </wp:positionV>
                      <wp:extent cx="1136650" cy="0"/>
                      <wp:effectExtent l="6985" t="6985" r="8890" b="1206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6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74E369" id="Line 3"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2pt,1.65pt" to="134.7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"/>
                  </w:pict>
                </mc:Fallback>
              </mc:AlternateContent>
            </w:r>
            <w:r>
              <w:rPr>
                <w:noProof/>
              </w:rPr>
              <mc:AlternateContent>
                <mc:Choice Requires="wps">
                  <w:drawing>
                    <wp:anchor distT="0" distB="0" distL="114300" distR="114300" simplePos="0" relativeHeight="251663360" behindDoc="0" locked="0" layoutInCell="1" hidden="0" allowOverlap="1" wp14:anchorId="0CBF25C6" wp14:editId="1C18D74D">
                      <wp:simplePos x="0" y="0"/>
                      <wp:positionH relativeFrom="column">
                        <wp:posOffset>635000</wp:posOffset>
                      </wp:positionH>
                      <wp:positionV relativeFrom="paragraph">
                        <wp:posOffset>25400</wp:posOffset>
                      </wp:positionV>
                      <wp:extent cx="0" cy="12700"/>
                      <wp:effectExtent l="0" t="0" r="0" b="0"/>
                      <wp:wrapNone/>
                      <wp:docPr id="10" name="Straight Arrow Connector 10"/>
                      <wp:cNvGraphicFramePr/>
                      <a:graphic xmlns:a="http://schemas.openxmlformats.org/drawingml/2006/main">
                        <a:graphicData uri="http://schemas.microsoft.com/office/word/2010/wordprocessingShape">
                          <wps:wsp>
                            <wps:cNvCnPr/>
                            <wps:spPr>
                              <a:xfrm>
                                <a:off x="4777675" y="3780000"/>
                                <a:ext cx="113665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623CEAB5" id="Straight Arrow Connector 10" o:spid="_x0000_s1026" type="#_x0000_t32" style="position:absolute;margin-left:50pt;margin-top:2pt;width:0;height:1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"/>
                  </w:pict>
                </mc:Fallback>
              </mc:AlternateContent>
            </w:r>
          </w:p>
          <w:p w14:paraId="1A0B39EB" w14:textId="19B73B78" w:rsidR="008C69C9" w:rsidRDefault="008C69C9" w:rsidP="00CF01B2">
            <w:pPr>
              <w:spacing w:line="276" w:lineRule="auto"/>
              <w:jc w:val="center"/>
              <w:rPr>
                <w:sz w:val="26"/>
                <w:szCs w:val="26"/>
              </w:rPr>
            </w:pPr>
            <w:r>
              <w:rPr>
                <w:sz w:val="26"/>
                <w:szCs w:val="26"/>
              </w:rPr>
              <w:t>Số:         /TTr-BKHCN</w:t>
            </w:r>
          </w:p>
        </w:tc>
        <w:tc>
          <w:tcPr>
            <w:tcW w:w="5103" w:type="dxa"/>
          </w:tcPr>
          <w:p w14:paraId="3BB9A551" w14:textId="77777777" w:rsidR="008C69C9" w:rsidRDefault="008C69C9" w:rsidP="00CF01B2">
            <w:pPr>
              <w:widowControl w:val="0"/>
              <w:spacing w:line="276" w:lineRule="auto"/>
              <w:ind w:left="-168" w:right="-208"/>
              <w:jc w:val="center"/>
              <w:rPr>
                <w:b/>
                <w:sz w:val="24"/>
                <w:szCs w:val="24"/>
              </w:rPr>
            </w:pPr>
            <w:r>
              <w:rPr>
                <w:b/>
                <w:sz w:val="24"/>
                <w:szCs w:val="24"/>
              </w:rPr>
              <w:t>CỘNG HÒA XÃ HỘI CHỦ NGHĨA VIỆT NAM</w:t>
            </w:r>
          </w:p>
          <w:p w14:paraId="5C07F010" w14:textId="77777777" w:rsidR="008C69C9" w:rsidRDefault="008C69C9" w:rsidP="00CF01B2">
            <w:pPr>
              <w:widowControl w:val="0"/>
              <w:spacing w:line="276" w:lineRule="auto"/>
              <w:jc w:val="center"/>
              <w:rPr>
                <w:b/>
                <w:sz w:val="26"/>
                <w:szCs w:val="26"/>
              </w:rPr>
            </w:pPr>
            <w:r>
              <w:rPr>
                <w:b/>
                <w:sz w:val="26"/>
                <w:szCs w:val="26"/>
              </w:rPr>
              <w:t>Độc lập - Tự do - Hạnh phúc</w:t>
            </w:r>
          </w:p>
          <w:p w14:paraId="37917546" w14:textId="77777777" w:rsidR="008C69C9" w:rsidRDefault="008C69C9" w:rsidP="00CF01B2">
            <w:pPr>
              <w:widowControl w:val="0"/>
              <w:spacing w:line="276" w:lineRule="auto"/>
              <w:jc w:val="center"/>
              <w:rPr>
                <w:i/>
                <w:sz w:val="26"/>
                <w:szCs w:val="26"/>
              </w:rPr>
            </w:pPr>
            <w:r>
              <w:rPr>
                <w:noProof/>
                <w:sz w:val="24"/>
                <w:szCs w:val="24"/>
              </w:rPr>
              <mc:AlternateContent>
                <mc:Choice Requires="wps">
                  <w:drawing>
                    <wp:anchor distT="0" distB="0" distL="114300" distR="114300" simplePos="0" relativeHeight="251666432" behindDoc="0" locked="0" layoutInCell="1" allowOverlap="1" wp14:anchorId="00086B8F" wp14:editId="5E130478">
                      <wp:simplePos x="0" y="0"/>
                      <wp:positionH relativeFrom="column">
                        <wp:posOffset>535305</wp:posOffset>
                      </wp:positionH>
                      <wp:positionV relativeFrom="paragraph">
                        <wp:posOffset>16510</wp:posOffset>
                      </wp:positionV>
                      <wp:extent cx="2009775" cy="0"/>
                      <wp:effectExtent l="9525" t="12065" r="9525" b="698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97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AF5A7A" id="Line 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5pt,1.3pt" to="200.4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"/>
                  </w:pict>
                </mc:Fallback>
              </mc:AlternateContent>
            </w:r>
            <w:r>
              <w:rPr>
                <w:noProof/>
              </w:rPr>
              <mc:AlternateContent>
                <mc:Choice Requires="wps">
                  <w:drawing>
                    <wp:anchor distT="0" distB="0" distL="114300" distR="114300" simplePos="0" relativeHeight="251664384" behindDoc="0" locked="0" layoutInCell="1" hidden="0" allowOverlap="1" wp14:anchorId="1A9F604A" wp14:editId="6F3DBF30">
                      <wp:simplePos x="0" y="0"/>
                      <wp:positionH relativeFrom="column">
                        <wp:posOffset>520700</wp:posOffset>
                      </wp:positionH>
                      <wp:positionV relativeFrom="paragraph">
                        <wp:posOffset>25400</wp:posOffset>
                      </wp:positionV>
                      <wp:extent cx="0" cy="12700"/>
                      <wp:effectExtent l="0" t="0" r="0" b="0"/>
                      <wp:wrapNone/>
                      <wp:docPr id="11" name="Straight Arrow Connector 11"/>
                      <wp:cNvGraphicFramePr/>
                      <a:graphic xmlns:a="http://schemas.openxmlformats.org/drawingml/2006/main">
                        <a:graphicData uri="http://schemas.microsoft.com/office/word/2010/wordprocessingShape">
                          <wps:wsp>
                            <wps:cNvCnPr/>
                            <wps:spPr>
                              <a:xfrm>
                                <a:off x="4341113" y="3780000"/>
                                <a:ext cx="200977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455FCF4A" id="Straight Arrow Connector 11" o:spid="_x0000_s1026" type="#_x0000_t32" style="position:absolute;margin-left:41pt;margin-top:2pt;width:0;height: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"/>
                  </w:pict>
                </mc:Fallback>
              </mc:AlternateContent>
            </w:r>
          </w:p>
          <w:p w14:paraId="624CC1A3" w14:textId="0D78BC47" w:rsidR="008C69C9" w:rsidRDefault="008C69C9" w:rsidP="00CF01B2">
            <w:pPr>
              <w:widowControl w:val="0"/>
              <w:spacing w:line="276" w:lineRule="auto"/>
              <w:jc w:val="center"/>
              <w:rPr>
                <w:sz w:val="24"/>
                <w:szCs w:val="24"/>
              </w:rPr>
            </w:pPr>
            <w:r>
              <w:rPr>
                <w:i/>
                <w:sz w:val="26"/>
                <w:szCs w:val="26"/>
              </w:rPr>
              <w:t xml:space="preserve">Hà Nội, ngày     </w:t>
            </w:r>
            <w:r w:rsidR="00802159">
              <w:rPr>
                <w:i/>
                <w:sz w:val="26"/>
                <w:szCs w:val="26"/>
              </w:rPr>
              <w:t xml:space="preserve"> </w:t>
            </w:r>
            <w:r>
              <w:rPr>
                <w:i/>
                <w:sz w:val="26"/>
                <w:szCs w:val="26"/>
              </w:rPr>
              <w:t xml:space="preserve"> tháng       năm 202</w:t>
            </w:r>
            <w:r w:rsidR="00EE6521">
              <w:rPr>
                <w:i/>
                <w:sz w:val="26"/>
                <w:szCs w:val="26"/>
              </w:rPr>
              <w:t>6</w:t>
            </w:r>
          </w:p>
        </w:tc>
      </w:tr>
      <w:tr w:rsidR="008C69C9" w14:paraId="1D769098" w14:textId="77777777" w:rsidTr="00CF01B2">
        <w:tc>
          <w:tcPr>
            <w:tcW w:w="4111" w:type="dxa"/>
          </w:tcPr>
          <w:p w14:paraId="5D3F6111" w14:textId="426FC135" w:rsidR="008C69C9" w:rsidRDefault="008C69C9" w:rsidP="00CF01B2">
            <w:pPr>
              <w:spacing w:line="276" w:lineRule="auto"/>
              <w:jc w:val="center"/>
              <w:rPr>
                <w:sz w:val="26"/>
                <w:szCs w:val="26"/>
              </w:rPr>
            </w:pPr>
          </w:p>
        </w:tc>
        <w:tc>
          <w:tcPr>
            <w:tcW w:w="5103" w:type="dxa"/>
          </w:tcPr>
          <w:p w14:paraId="637BBFB6" w14:textId="77777777" w:rsidR="008C69C9" w:rsidRDefault="008C69C9" w:rsidP="00CF01B2">
            <w:pPr>
              <w:widowControl w:val="0"/>
              <w:spacing w:line="276" w:lineRule="auto"/>
              <w:jc w:val="center"/>
              <w:rPr>
                <w:sz w:val="24"/>
                <w:szCs w:val="24"/>
              </w:rPr>
            </w:pPr>
          </w:p>
        </w:tc>
      </w:tr>
    </w:tbl>
    <w:p w14:paraId="5A6A8856" w14:textId="7D3FF0FC" w:rsidR="008C69C9" w:rsidRPr="00802159" w:rsidRDefault="008C69C9" w:rsidP="00802159">
      <w:pPr>
        <w:widowControl w:val="0"/>
        <w:pBdr>
          <w:top w:val="nil"/>
          <w:left w:val="nil"/>
          <w:bottom w:val="nil"/>
          <w:right w:val="nil"/>
          <w:between w:val="nil"/>
        </w:pBdr>
        <w:jc w:val="center"/>
        <w:rPr>
          <w:b/>
        </w:rPr>
      </w:pPr>
      <w:r w:rsidRPr="00802159">
        <w:rPr>
          <w:b/>
        </w:rPr>
        <w:t>TỜ TRÌNH</w:t>
      </w:r>
    </w:p>
    <w:p w14:paraId="24AEA6AD" w14:textId="57EFDFD3" w:rsidR="00CB56CE" w:rsidRPr="00CB56CE" w:rsidRDefault="00972880" w:rsidP="0098743A">
      <w:pPr>
        <w:jc w:val="center"/>
        <w:rPr>
          <w:b/>
          <w:color w:val="FF0000"/>
        </w:rPr>
      </w:pPr>
      <w:r w:rsidRPr="00802159">
        <w:rPr>
          <w:b/>
        </w:rPr>
        <w:t>Dự thảo</w:t>
      </w:r>
      <w:r w:rsidR="008C69C9" w:rsidRPr="00802159">
        <w:rPr>
          <w:b/>
        </w:rPr>
        <w:t xml:space="preserve"> Nghị định </w:t>
      </w:r>
      <w:r w:rsidR="00EE6521">
        <w:rPr>
          <w:b/>
        </w:rPr>
        <w:t xml:space="preserve">xử phạt vi phạm hành chính </w:t>
      </w:r>
      <w:r w:rsidR="00EE6521">
        <w:rPr>
          <w:b/>
        </w:rPr>
        <w:br/>
        <w:t>trong lĩnh vực c</w:t>
      </w:r>
      <w:r w:rsidR="0098743A" w:rsidRPr="0098743A">
        <w:rPr>
          <w:b/>
        </w:rPr>
        <w:t>ông nghiệp công nghệ số</w:t>
      </w:r>
    </w:p>
    <w:p w14:paraId="3958F4A8" w14:textId="559C9391" w:rsidR="00CB56CE" w:rsidRPr="00CB56CE" w:rsidRDefault="00D345D5" w:rsidP="00972880">
      <w:pPr>
        <w:jc w:val="center"/>
        <w:rPr>
          <w:b/>
        </w:rPr>
      </w:pPr>
      <w:r w:rsidRPr="00802159">
        <w:rPr>
          <w:b/>
          <w:noProof/>
        </w:rPr>
        <mc:AlternateContent>
          <mc:Choice Requires="wps">
            <w:drawing>
              <wp:anchor distT="45720" distB="45720" distL="114300" distR="114300" simplePos="0" relativeHeight="251669504" behindDoc="0" locked="0" layoutInCell="1" allowOverlap="1" wp14:anchorId="2668ECFC" wp14:editId="42BCEB2D">
                <wp:simplePos x="0" y="0"/>
                <wp:positionH relativeFrom="column">
                  <wp:posOffset>-450586</wp:posOffset>
                </wp:positionH>
                <wp:positionV relativeFrom="paragraph">
                  <wp:posOffset>101193</wp:posOffset>
                </wp:positionV>
                <wp:extent cx="1040765" cy="351155"/>
                <wp:effectExtent l="0" t="0" r="26035" b="1079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0765" cy="351155"/>
                        </a:xfrm>
                        <a:prstGeom prst="rect">
                          <a:avLst/>
                        </a:prstGeom>
                        <a:solidFill>
                          <a:srgbClr val="FFFFFF"/>
                        </a:solidFill>
                        <a:ln w="9525">
                          <a:solidFill>
                            <a:srgbClr val="000000"/>
                          </a:solidFill>
                          <a:miter lim="800000"/>
                          <a:headEnd/>
                          <a:tailEnd/>
                        </a:ln>
                      </wps:spPr>
                      <wps:txbx>
                        <w:txbxContent>
                          <w:p w14:paraId="2DDEA95A" w14:textId="08193077" w:rsidR="00CF01B2" w:rsidRPr="00381309" w:rsidRDefault="00CF01B2" w:rsidP="00590261">
                            <w:pPr>
                              <w:jc w:val="center"/>
                              <w:rPr>
                                <w:color w:val="EE0000"/>
                              </w:rPr>
                            </w:pPr>
                            <w:r w:rsidRPr="00381309">
                              <w:rPr>
                                <w:color w:val="EE0000"/>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68ECFC" id="_x0000_t202" coordsize="21600,21600" o:spt="202" path="m,l,21600r21600,l21600,xe">
                <v:stroke joinstyle="miter"/>
                <v:path gradientshapeok="t" o:connecttype="rect"/>
              </v:shapetype>
              <v:shape id="Text Box 2" o:spid="_x0000_s1026" type="#_x0000_t202" style="position:absolute;left:0;text-align:left;margin-left:-35.5pt;margin-top:7.95pt;width:81.95pt;height:27.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">
                <v:textbox>
                  <w:txbxContent>
                    <w:p w14:paraId="2DDEA95A" w14:textId="08193077" w:rsidR="00CF01B2" w:rsidRPr="00381309" w:rsidRDefault="00CF01B2" w:rsidP="00590261">
                      <w:pPr>
                        <w:jc w:val="center"/>
                        <w:rPr>
                          <w:color w:val="EE0000"/>
                        </w:rPr>
                      </w:pPr>
                      <w:r w:rsidRPr="00381309">
                        <w:rPr>
                          <w:color w:val="EE0000"/>
                        </w:rPr>
                        <w:t>DỰ THẢO</w:t>
                      </w:r>
                    </w:p>
                  </w:txbxContent>
                </v:textbox>
              </v:shape>
            </w:pict>
          </mc:Fallback>
        </mc:AlternateContent>
      </w:r>
      <w:r w:rsidR="004E2A31">
        <w:rPr>
          <w:noProof/>
        </w:rPr>
        <mc:AlternateContent>
          <mc:Choice Requires="wps">
            <w:drawing>
              <wp:anchor distT="0" distB="0" distL="114300" distR="114300" simplePos="0" relativeHeight="251667456" behindDoc="0" locked="0" layoutInCell="1" allowOverlap="1" wp14:anchorId="2EDC7924" wp14:editId="0133B7DA">
                <wp:simplePos x="0" y="0"/>
                <wp:positionH relativeFrom="margin">
                  <wp:posOffset>2155825</wp:posOffset>
                </wp:positionH>
                <wp:positionV relativeFrom="paragraph">
                  <wp:posOffset>160972</wp:posOffset>
                </wp:positionV>
                <wp:extent cx="1421130" cy="0"/>
                <wp:effectExtent l="0" t="0" r="26670" b="19050"/>
                <wp:wrapNone/>
                <wp:docPr id="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1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650DD4" id="Line 4"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69.75pt,12.65pt" to="281.6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iNo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">
                <w10:wrap anchorx="margin"/>
              </v:line>
            </w:pict>
          </mc:Fallback>
        </mc:AlternateContent>
      </w:r>
    </w:p>
    <w:p w14:paraId="5C78AECB" w14:textId="0FAF5D57" w:rsidR="008C69C9" w:rsidRDefault="008C69C9" w:rsidP="008C69C9">
      <w:pPr>
        <w:widowControl w:val="0"/>
        <w:pBdr>
          <w:top w:val="nil"/>
          <w:left w:val="nil"/>
          <w:bottom w:val="nil"/>
          <w:right w:val="nil"/>
          <w:between w:val="nil"/>
        </w:pBdr>
        <w:jc w:val="center"/>
      </w:pPr>
    </w:p>
    <w:p w14:paraId="1CD67E49" w14:textId="28A9E8B9" w:rsidR="008C69C9" w:rsidRDefault="008C69C9" w:rsidP="008C69C9">
      <w:pPr>
        <w:widowControl w:val="0"/>
        <w:pBdr>
          <w:top w:val="nil"/>
          <w:left w:val="nil"/>
          <w:bottom w:val="nil"/>
          <w:right w:val="nil"/>
          <w:between w:val="nil"/>
        </w:pBdr>
        <w:jc w:val="center"/>
      </w:pPr>
      <w:r>
        <w:t>Kính gửi: Chính phủ</w:t>
      </w:r>
    </w:p>
    <w:p w14:paraId="6BB77682" w14:textId="2458982F" w:rsidR="008C69C9" w:rsidRDefault="008C69C9" w:rsidP="008C69C9">
      <w:pPr>
        <w:widowControl w:val="0"/>
        <w:pBdr>
          <w:top w:val="nil"/>
          <w:left w:val="nil"/>
          <w:bottom w:val="nil"/>
          <w:right w:val="nil"/>
          <w:between w:val="nil"/>
        </w:pBdr>
        <w:spacing w:after="120"/>
        <w:jc w:val="center"/>
      </w:pPr>
    </w:p>
    <w:p w14:paraId="31A31FA0" w14:textId="71D4FBE7" w:rsidR="00EE6521" w:rsidRPr="0006020B" w:rsidRDefault="00EE6521" w:rsidP="006477E0">
      <w:pPr>
        <w:spacing w:before="120" w:after="120" w:line="276" w:lineRule="auto"/>
        <w:ind w:firstLine="720"/>
        <w:jc w:val="both"/>
      </w:pPr>
      <w:r w:rsidRPr="00EE6521">
        <w:t xml:space="preserve">Thực hiện Luật Ban hành văn bản quy phạm pháp luật năm 2025, Nghị định số 78/2025/NĐ-CP ngày 01/4/2025 của Chính phủ Quy định chi tiết một số điều và biện pháp để tổ chức, hướng dẫn thi hành Luật Ban hành văn bản quy phạm pháp luật được sửa đổi bổ sung tại Nghị định số 187/2025/NĐ-CP ngày 01/7/2025; </w:t>
      </w:r>
      <w:r w:rsidRPr="0006020B">
        <w:t>Quyết định số 1688/QĐ-TTg ngày 06/8/2025 của Chính phủ ban hành Kế hoạch triển khai thi hành Luật sửa đổi, bổ sung một số điều của Luật xử lý vi phạm hành chính</w:t>
      </w:r>
      <w:r w:rsidR="00241479">
        <w:t>,</w:t>
      </w:r>
      <w:r w:rsidRPr="0006020B">
        <w:t xml:space="preserve"> Bộ Khoa học và Công nghệ </w:t>
      </w:r>
      <w:r w:rsidR="00241479">
        <w:t xml:space="preserve">kính </w:t>
      </w:r>
      <w:r w:rsidRPr="0006020B">
        <w:t xml:space="preserve">trình Chính phủ dự thảo Nghị định </w:t>
      </w:r>
      <w:r>
        <w:t xml:space="preserve">xử phạt vi phạm hành chính trong lĩnh vực công nghiệp công nghệ số </w:t>
      </w:r>
      <w:r w:rsidRPr="0006020B">
        <w:t>(sau đây viết tắt là dự thảo Nghị định) với các nội dung cụ thể như sau:</w:t>
      </w:r>
    </w:p>
    <w:p w14:paraId="52481CE7" w14:textId="77777777" w:rsidR="008C69C9" w:rsidRPr="00E14440" w:rsidRDefault="008C69C9" w:rsidP="006477E0">
      <w:pPr>
        <w:pStyle w:val="Heading1"/>
        <w:spacing w:before="120" w:after="120" w:line="276" w:lineRule="auto"/>
        <w:ind w:firstLine="624"/>
      </w:pPr>
      <w:bookmarkStart w:id="0" w:name="_heading=h.chqbx26h0un8" w:colFirst="0" w:colLast="0"/>
      <w:bookmarkEnd w:id="0"/>
      <w:r w:rsidRPr="00E14440">
        <w:t xml:space="preserve">I. SỰ CẦN THIẾT BAN HÀNH VĂN BẢN </w:t>
      </w:r>
    </w:p>
    <w:p w14:paraId="3389B764" w14:textId="4FAA650C" w:rsidR="008C69C9" w:rsidRPr="00195B0A" w:rsidRDefault="008C69C9" w:rsidP="006477E0">
      <w:pPr>
        <w:pStyle w:val="Heading2"/>
        <w:spacing w:before="120" w:after="120" w:line="276" w:lineRule="auto"/>
        <w:ind w:firstLine="624"/>
      </w:pPr>
      <w:r w:rsidRPr="00195B0A">
        <w:t>1. Cơ sở chính trị, pháp lý</w:t>
      </w:r>
    </w:p>
    <w:p w14:paraId="13A43A60" w14:textId="2418254F" w:rsidR="00075CF4" w:rsidRPr="00195B0A" w:rsidRDefault="00075CF4" w:rsidP="006477E0">
      <w:pPr>
        <w:pStyle w:val="Heading3"/>
        <w:spacing w:before="120" w:after="120" w:line="276" w:lineRule="auto"/>
        <w:ind w:firstLine="624"/>
      </w:pPr>
      <w:r w:rsidRPr="00195B0A">
        <w:t xml:space="preserve">1.1. Cơ sở chính trị </w:t>
      </w:r>
    </w:p>
    <w:p w14:paraId="337C01C6" w14:textId="77777777" w:rsidR="00DD7857" w:rsidRDefault="00DD7857" w:rsidP="006477E0">
      <w:pPr>
        <w:spacing w:before="120" w:after="120" w:line="276" w:lineRule="auto"/>
        <w:ind w:firstLine="720"/>
        <w:jc w:val="both"/>
        <w:rPr>
          <w:rFonts w:eastAsia="Calibri"/>
        </w:rPr>
      </w:pPr>
      <w:r w:rsidRPr="0006020B">
        <w:rPr>
          <w:rFonts w:eastAsia="Calibri"/>
          <w:bCs/>
          <w:iCs/>
        </w:rPr>
        <w:t>a)</w:t>
      </w:r>
      <w:r w:rsidRPr="0006020B">
        <w:rPr>
          <w:rFonts w:eastAsia="Calibri"/>
        </w:rPr>
        <w:t xml:space="preserve"> Nghị quyết số 27-NQ/TW ngày 09/11/2022 của Hội nghị lần thứ sáu Ban Chấp hành Trung ương Đảng khóa XIII về tiếp tục xây dựng và hoàn thiện Nhà nước pháp quyền xã hội chủ nghĩa Việt Nam trong giai đoạn mới đặt ra nhiệm vụ “</w:t>
      </w:r>
      <w:r w:rsidRPr="0006020B">
        <w:rPr>
          <w:rFonts w:eastAsia="Calibri"/>
          <w:i/>
        </w:rPr>
        <w:t>tiếp tục hoàn thiện hệ thống pháp luật và cơ chế tổ chức thực hiện pháp luật nghiêm minh, hiệu quả, bảo đảm yêu cầu phát triển đất nước nhanh và bền vững</w:t>
      </w:r>
      <w:r w:rsidRPr="0006020B">
        <w:rPr>
          <w:rFonts w:eastAsia="Calibri"/>
        </w:rPr>
        <w:t xml:space="preserve">”. </w:t>
      </w:r>
    </w:p>
    <w:p w14:paraId="2BF0BE70" w14:textId="77777777" w:rsidR="00FA41BB" w:rsidRDefault="00FA41BB" w:rsidP="006477E0">
      <w:pPr>
        <w:spacing w:before="120" w:after="120" w:line="276" w:lineRule="auto"/>
        <w:ind w:firstLine="720"/>
        <w:jc w:val="both"/>
        <w:rPr>
          <w:rFonts w:eastAsia="Calibri"/>
        </w:rPr>
      </w:pPr>
      <w:r w:rsidRPr="0006020B">
        <w:rPr>
          <w:rFonts w:eastAsia="Calibri"/>
          <w:bCs/>
          <w:iCs/>
        </w:rPr>
        <w:t>b)</w:t>
      </w:r>
      <w:r w:rsidRPr="0006020B">
        <w:rPr>
          <w:rFonts w:eastAsia="Calibri"/>
        </w:rPr>
        <w:t xml:space="preserve"> Kết luận số 121-KL/TW ngày 24/01/2025 của Ban Chấp hành Trung ương Đảng Khóa XIII</w:t>
      </w:r>
      <w:r w:rsidRPr="0006020B">
        <w:rPr>
          <w:rFonts w:eastAsia="Calibri"/>
          <w:i/>
        </w:rPr>
        <w:t xml:space="preserve"> </w:t>
      </w:r>
      <w:r w:rsidRPr="0006020B">
        <w:rPr>
          <w:rFonts w:eastAsia="Calibri"/>
        </w:rPr>
        <w:t>về tổng kết Nghị quyết số 18-NQ/TW ngày 25/10/2017 của Ban Chấp hành Trung ương Đảng Khóa XII đề ra nhiều nhiệm vụ, giải pháp như: “</w:t>
      </w:r>
      <w:r w:rsidRPr="0006020B">
        <w:rPr>
          <w:rFonts w:eastAsia="Calibri"/>
          <w:i/>
          <w:iCs/>
        </w:rPr>
        <w:t>Tập trung các nguồn lực để tiếp tục khẩn trương hoàn thiện thể chế, cơ chế vận hành các cơ quan, đơn vị, tổ chức của hệ thống chính trị dưới sự lãnh đạo của Đảng</w:t>
      </w:r>
      <w:r w:rsidRPr="0006020B">
        <w:rPr>
          <w:rFonts w:eastAsia="Calibri"/>
        </w:rPr>
        <w:t>”; “</w:t>
      </w:r>
      <w:r w:rsidRPr="0006020B">
        <w:rPr>
          <w:rFonts w:eastAsia="Calibri"/>
          <w:i/>
          <w:iCs/>
        </w:rPr>
        <w:t>đẩy mạnh phân cấp, phân quyền</w:t>
      </w:r>
      <w:r w:rsidRPr="0006020B">
        <w:rPr>
          <w:rFonts w:eastAsia="Calibri"/>
        </w:rPr>
        <w:t>” và “</w:t>
      </w:r>
      <w:r w:rsidRPr="0006020B">
        <w:rPr>
          <w:rFonts w:eastAsia="Calibri"/>
          <w:i/>
          <w:iCs/>
        </w:rPr>
        <w:t>Rà soát, sửa đổi, bổ sung các văn bản còn chồng chéo, bất cập cản trở sự phát triển, khơi thông các điểm nghẽn, tạo ra động lực mới cho phát triển</w:t>
      </w:r>
      <w:r w:rsidRPr="0006020B">
        <w:rPr>
          <w:rFonts w:eastAsia="Calibri"/>
        </w:rPr>
        <w:t xml:space="preserve">”. </w:t>
      </w:r>
    </w:p>
    <w:p w14:paraId="2ECF64EC" w14:textId="7106B0C0" w:rsidR="00DD7857" w:rsidRDefault="00FA41BB" w:rsidP="006477E0">
      <w:pPr>
        <w:spacing w:before="120" w:after="120" w:line="276" w:lineRule="auto"/>
        <w:ind w:firstLine="720"/>
        <w:jc w:val="both"/>
      </w:pPr>
      <w:r>
        <w:rPr>
          <w:rFonts w:eastAsia="Calibri"/>
        </w:rPr>
        <w:lastRenderedPageBreak/>
        <w:t>c)</w:t>
      </w:r>
      <w:r w:rsidR="00D654E9">
        <w:rPr>
          <w:rFonts w:eastAsia="Calibri"/>
        </w:rPr>
        <w:t xml:space="preserve"> </w:t>
      </w:r>
      <w:r w:rsidR="00DD7857" w:rsidRPr="0006020B">
        <w:rPr>
          <w:rFonts w:eastAsia="Calibri"/>
        </w:rPr>
        <w:t>Kết luận số 126-KL/TW</w:t>
      </w:r>
      <w:r w:rsidR="00DD7857" w:rsidRPr="0006020B">
        <w:rPr>
          <w:rFonts w:eastAsia="Calibri"/>
          <w:i/>
        </w:rPr>
        <w:t xml:space="preserve"> </w:t>
      </w:r>
      <w:r w:rsidR="00DD7857" w:rsidRPr="0006020B">
        <w:rPr>
          <w:rFonts w:eastAsia="Calibri"/>
        </w:rPr>
        <w:t>ngày 14/02/2025 về một số nội dung, nhiệm vụ tiếp tục sắp xếp, tinh gọn tổ chức bộ máy của hệ thống chính trị năm 2025, Kết luận số 127-KL/TW ngày 28/02/2025 về triển khai nghiên cứu, đề xuất tiếp tục sắp xếp tổ chức bộ máy của hệ thống chính trị và</w:t>
      </w:r>
      <w:r w:rsidR="00DD7857" w:rsidRPr="0006020B">
        <w:t xml:space="preserve"> </w:t>
      </w:r>
      <w:r w:rsidR="00DD7857" w:rsidRPr="0006020B">
        <w:rPr>
          <w:iCs/>
        </w:rPr>
        <w:t>Kết luận số 134-KL/TW</w:t>
      </w:r>
      <w:r w:rsidR="00DD7857" w:rsidRPr="0006020B">
        <w:t xml:space="preserve"> ngày 28/3/2025 về đề án sắp xếp hệ thống cơ quan thanh tra tinh, gọn, mạnh, hiệu năng, hiệu lực, hiệu quả</w:t>
      </w:r>
      <w:r w:rsidR="00DD7857">
        <w:t>.</w:t>
      </w:r>
      <w:r w:rsidR="00DD7857" w:rsidRPr="0006020B">
        <w:t xml:space="preserve"> Bộ Chính trị, Ban Bí thư đã</w:t>
      </w:r>
      <w:r w:rsidR="00DD7857" w:rsidRPr="0006020B">
        <w:rPr>
          <w:rFonts w:eastAsia="Calibri"/>
        </w:rPr>
        <w:t xml:space="preserve"> </w:t>
      </w:r>
      <w:r w:rsidR="00DD7857" w:rsidRPr="0006020B">
        <w:t>giao “</w:t>
      </w:r>
      <w:r w:rsidR="00DD7857" w:rsidRPr="0006020B">
        <w:rPr>
          <w:i/>
        </w:rPr>
        <w:t>Đảng ủy Chính phủ, Đảng ủy Quốc hội, Đảng ủy Thanh tra Chính phủ phối hợp với các cơ quan liên quan rà soát, hoàn thiện các luật, quy định liên quan bảo đảm chức năng xử phạt vi phạm hành chính được quy định, thực hiện hiệu lực, hiệu quả</w:t>
      </w:r>
      <w:r w:rsidR="00DD7857" w:rsidRPr="0006020B">
        <w:t>”.</w:t>
      </w:r>
    </w:p>
    <w:p w14:paraId="655F7EAF" w14:textId="395F42E2" w:rsidR="00DD7857" w:rsidRDefault="00FA41BB" w:rsidP="006477E0">
      <w:pPr>
        <w:spacing w:before="120" w:after="120" w:line="276" w:lineRule="auto"/>
        <w:ind w:firstLine="720"/>
        <w:jc w:val="both"/>
      </w:pPr>
      <w:r>
        <w:t>d</w:t>
      </w:r>
      <w:r w:rsidR="00D654E9">
        <w:t xml:space="preserve">) </w:t>
      </w:r>
      <w:r w:rsidRPr="00FA41BB">
        <w:t>Nghị quyết số 66-NQ/TW ngày 30/4/2025 của Bộ Chính trị về đổi mới công tác xây dựng và thi hành pháp luật đáp ứng yêu cầu phát triển đất nước trong kỷ nguyên mới. Trong đó có các nội dung: Bảo đảm sự lãnh đạo toàn diện, trực tiếp của Đảng trong công tác xây dựng pháp luật, công tác thi hành pháp luật, tăng cường kiểm soát quyền lực; phòng, chống tham nhũng, lãng phí, tiêu cực, lợi ích nhóm, lợi ích cục bộ,…; công tác xây dựng và thi hành pháp luật là “đột phá của đột phá” trong hoàn thiện thể chế; xây dựng pháp luật phải bám sát thực tiễn, tiếp thu có chọn lọc giá trị tinh hoa của nhân loại,…; nâng cao hiệu quả thi hành pháp luật, tập trung xây dựng văn hóa tuân thủ pháp luật; gắn kết chặt chẽ giữa xây dựng và thi hành pháp luật; đầu tư cho công tác xây dựng chính sách, pháp luật là đầu tư cho phát triển.</w:t>
      </w:r>
    </w:p>
    <w:p w14:paraId="1B8BEE52" w14:textId="424A6EB5" w:rsidR="00DD7857" w:rsidRDefault="00FA41BB" w:rsidP="006477E0">
      <w:pPr>
        <w:spacing w:before="120" w:after="120" w:line="276" w:lineRule="auto"/>
        <w:ind w:firstLine="720"/>
        <w:jc w:val="both"/>
      </w:pPr>
      <w:r>
        <w:t>đ</w:t>
      </w:r>
      <w:r w:rsidR="00D654E9">
        <w:t xml:space="preserve">) </w:t>
      </w:r>
      <w:r w:rsidR="00DD7857" w:rsidRPr="00564584">
        <w:t xml:space="preserve">Nghị quyết số 68-NQ/TW ngày </w:t>
      </w:r>
      <w:r w:rsidR="00DD7857">
        <w:t>0</w:t>
      </w:r>
      <w:r w:rsidR="00DD7857" w:rsidRPr="00564584">
        <w:t>4/5/2025 của Bộ Chính trị về phát triển kinh tế tư nhân</w:t>
      </w:r>
      <w:r w:rsidR="00DD7857">
        <w:t>. Trong đó có các nội dung:</w:t>
      </w:r>
      <w:r w:rsidR="00DD7857" w:rsidRPr="005C1722">
        <w:t> Phát triển kinh tế tư nhân nhanh, bền vững, hiệu quả, chất lượng cao; nhằm phát huy mọi tiềm năng, thế mạnh, giải phóng toàn bộ sức sản xuất, kích hoạt, huy động và sử dụng hiệu quả mọi nguồn lực, nhất là nguồn lực trong Nhân dân cho phát triển kinh tế - xã hội, củng cố và tăng cường quốc phòng, an ninh, tăng cường đối ngoại và hội nhập quốc tế</w:t>
      </w:r>
      <w:r w:rsidR="00DD7857">
        <w:t>; x</w:t>
      </w:r>
      <w:r w:rsidR="00DD7857" w:rsidRPr="005C1722">
        <w:t>oá bỏ triệt để nhận thức, tư tưởng, quan niệm, thái độ định kiến về kinh tế tư nhân Việt Nam; bảo vệ quyền và lợi ích hợp pháp của doanh nghiệp và doanh nhân; bảo đảm cạnh tranh bình đẳng với các thành phần kinh tế khác trong tiếp cận cơ hội kinh doanh và các nguồn lực của đất nước theo quy định của pháp luật</w:t>
      </w:r>
      <w:r w:rsidR="00DD7857">
        <w:t>;</w:t>
      </w:r>
      <w:r w:rsidR="00DD7857" w:rsidRPr="005C1722">
        <w:t xml:space="preserve">  </w:t>
      </w:r>
      <w:r w:rsidR="00DD7857">
        <w:t>t</w:t>
      </w:r>
      <w:r w:rsidR="00DD7857" w:rsidRPr="005C1722">
        <w:t>ăng cường vai trò lãnh đạo của Đảng, kiến tạo của Nhà nước, lấy doanh nghiệp là trung tâm, là chủ thể</w:t>
      </w:r>
      <w:r w:rsidR="00DD7857">
        <w:t>.</w:t>
      </w:r>
      <w:r w:rsidR="00DD7857" w:rsidRPr="005C1722">
        <w:t xml:space="preserve"> </w:t>
      </w:r>
    </w:p>
    <w:p w14:paraId="436EE3FD" w14:textId="58F617C4" w:rsidR="00616D82" w:rsidRPr="00075CF4" w:rsidRDefault="003178B7" w:rsidP="006477E0">
      <w:pPr>
        <w:widowControl w:val="0"/>
        <w:spacing w:before="120" w:after="120" w:line="276" w:lineRule="auto"/>
        <w:ind w:firstLine="624"/>
        <w:jc w:val="both"/>
        <w:rPr>
          <w:szCs w:val="24"/>
          <w:lang w:val="vi-VN" w:eastAsia="ja-JP"/>
        </w:rPr>
      </w:pPr>
      <w:r>
        <w:rPr>
          <w:szCs w:val="24"/>
          <w:lang w:eastAsia="ja-JP"/>
        </w:rPr>
        <w:t>e</w:t>
      </w:r>
      <w:r w:rsidR="00616D82">
        <w:rPr>
          <w:szCs w:val="24"/>
          <w:lang w:val="vi-VN" w:eastAsia="ja-JP"/>
        </w:rPr>
        <w:t xml:space="preserve">) </w:t>
      </w:r>
      <w:r w:rsidR="00616D82" w:rsidRPr="00075CF4">
        <w:rPr>
          <w:szCs w:val="24"/>
          <w:lang w:val="vi-VN" w:eastAsia="ja-JP"/>
        </w:rPr>
        <w:t xml:space="preserve">Tại Khoản 3 Mục III Nghị quyết số 52-NQ/TW ngày 27/9/2019 của Bộ Chính trị về một số chủ trương, chính sách chủ động tham gia cuộc Cách mạng công nghiệp lần thứ tư đã xác định: </w:t>
      </w:r>
    </w:p>
    <w:p w14:paraId="102D2D44" w14:textId="77777777" w:rsidR="00616D82" w:rsidRPr="00075CF4" w:rsidRDefault="00616D82" w:rsidP="006477E0">
      <w:pPr>
        <w:widowControl w:val="0"/>
        <w:spacing w:before="120" w:after="120" w:line="276" w:lineRule="auto"/>
        <w:ind w:firstLine="624"/>
        <w:jc w:val="both"/>
        <w:rPr>
          <w:szCs w:val="24"/>
          <w:lang w:val="vi-VN" w:eastAsia="ja-JP"/>
        </w:rPr>
      </w:pPr>
      <w:r w:rsidRPr="00075CF4">
        <w:rPr>
          <w:szCs w:val="24"/>
          <w:lang w:val="vi-VN" w:eastAsia="ja-JP"/>
        </w:rPr>
        <w:t xml:space="preserve">- Tập trung phát triển các ngành ưu tiên có mức độ sẵn sàng cao như: </w:t>
      </w:r>
      <w:r w:rsidRPr="00075CF4">
        <w:rPr>
          <w:szCs w:val="24"/>
          <w:lang w:eastAsia="ja-JP"/>
        </w:rPr>
        <w:t>c</w:t>
      </w:r>
      <w:r w:rsidRPr="00075CF4">
        <w:rPr>
          <w:szCs w:val="24"/>
          <w:lang w:val="vi-VN" w:eastAsia="ja-JP"/>
        </w:rPr>
        <w:t xml:space="preserve">ông nghiệp công nghệ thông tin, điện tử - viễn thông; …; ưu tiên nguồn lực cho triển </w:t>
      </w:r>
      <w:r w:rsidRPr="00075CF4">
        <w:rPr>
          <w:szCs w:val="24"/>
          <w:lang w:val="vi-VN" w:eastAsia="ja-JP"/>
        </w:rPr>
        <w:lastRenderedPageBreak/>
        <w:t xml:space="preserve">khai một số chương trình nghiên cứu trọng điểm quốc gia về các công nghệ ưu tiên, trọng tâm là: </w:t>
      </w:r>
      <w:r w:rsidRPr="00075CF4">
        <w:rPr>
          <w:szCs w:val="24"/>
          <w:lang w:eastAsia="ja-JP"/>
        </w:rPr>
        <w:t>c</w:t>
      </w:r>
      <w:r w:rsidRPr="00075CF4">
        <w:rPr>
          <w:szCs w:val="24"/>
          <w:lang w:val="vi-VN" w:eastAsia="ja-JP"/>
        </w:rPr>
        <w:t xml:space="preserve">ông nghệ thông tin và truyền thông,… </w:t>
      </w:r>
    </w:p>
    <w:p w14:paraId="455AB217" w14:textId="2109E170" w:rsidR="00616D82" w:rsidRDefault="00616D82" w:rsidP="001F3F0D">
      <w:pPr>
        <w:widowControl w:val="0"/>
        <w:spacing w:before="120" w:after="120" w:line="276" w:lineRule="auto"/>
        <w:ind w:firstLine="624"/>
        <w:jc w:val="both"/>
      </w:pPr>
      <w:r w:rsidRPr="00075CF4">
        <w:rPr>
          <w:szCs w:val="24"/>
          <w:lang w:val="vi-VN" w:eastAsia="ja-JP"/>
        </w:rPr>
        <w:t>- Xây dựng cơ chế quản lý phù hợp với môi trường kinh doanh số, tạo thuận lợi cho đổi mới sáng tạo; sớm ban hành khung thể chế thử nghiệm có kiểm soát đối với các công nghệ, sản phẩm, dịch vụ, mô hình kinh doanh mới hình thành từ cuộc Cách mạng công nghiệp lần thứ tư, quy định rõ phạm vi không gian và thời gian thử nghiệm.</w:t>
      </w:r>
    </w:p>
    <w:p w14:paraId="5F81C74C" w14:textId="6EBADF6A" w:rsidR="00616D82" w:rsidRPr="005D0639" w:rsidRDefault="003178B7" w:rsidP="006477E0">
      <w:pPr>
        <w:widowControl w:val="0"/>
        <w:spacing w:before="120" w:after="120" w:line="276" w:lineRule="auto"/>
        <w:ind w:firstLine="624"/>
        <w:jc w:val="both"/>
        <w:rPr>
          <w:bdr w:val="none" w:sz="0" w:space="0" w:color="auto" w:frame="1"/>
        </w:rPr>
      </w:pPr>
      <w:r>
        <w:t>g</w:t>
      </w:r>
      <w:r w:rsidR="00FA41BB">
        <w:t xml:space="preserve">) </w:t>
      </w:r>
      <w:r w:rsidR="002D1CE4">
        <w:t xml:space="preserve">Đặc biệt, </w:t>
      </w:r>
      <w:r w:rsidR="00616D82" w:rsidRPr="005D0639">
        <w:rPr>
          <w:bdr w:val="none" w:sz="0" w:space="0" w:color="auto" w:frame="1"/>
        </w:rPr>
        <w:t>Nghị quyết số 57-NQ/TW ngày 24/12/2024 của Bộ Chính trị về đột phá phát triển khoa học, công nghệ, đổi mới sáng tạo và chuyển đổi số quốc gia với nhiều chủ trương về phát triển công nghiệp công nghệ số như:</w:t>
      </w:r>
    </w:p>
    <w:p w14:paraId="10C7A8E5" w14:textId="7BCD7861" w:rsidR="00616D82" w:rsidRPr="005D0639" w:rsidRDefault="00616D82" w:rsidP="006477E0">
      <w:pPr>
        <w:widowControl w:val="0"/>
        <w:spacing w:before="120" w:after="120" w:line="276" w:lineRule="auto"/>
        <w:ind w:firstLine="624"/>
        <w:jc w:val="both"/>
        <w:rPr>
          <w:bdr w:val="none" w:sz="0" w:space="0" w:color="auto" w:frame="1"/>
          <w:lang w:val="vi-VN"/>
        </w:rPr>
      </w:pPr>
      <w:r w:rsidRPr="005D0639">
        <w:rPr>
          <w:bdr w:val="none" w:sz="0" w:space="0" w:color="auto" w:frame="1"/>
        </w:rPr>
        <w:t>- Mục tiêu đến 2030: “… nhóm 3 nước dẫn đầu khu vực Đông Nam Á về nghiên cứu và phát triển trí tuệ nhân tạo, trung tâm phát triển một số ngành, lĩnh vực công nghiệp công nghệ số mà Việt Nam có lợi thế. Tối thiểu có 5 doanh nghiệp công nghệ số ngang tầm các nước tiên tiến</w:t>
      </w:r>
      <w:r w:rsidR="00BB66F5">
        <w:rPr>
          <w:bdr w:val="none" w:sz="0" w:space="0" w:color="auto" w:frame="1"/>
        </w:rPr>
        <w:t>.</w:t>
      </w:r>
      <w:r w:rsidRPr="005D0639">
        <w:rPr>
          <w:bdr w:val="none" w:sz="0" w:space="0" w:color="auto" w:frame="1"/>
        </w:rPr>
        <w:t>”</w:t>
      </w:r>
      <w:r w:rsidRPr="005D0639">
        <w:rPr>
          <w:bdr w:val="none" w:sz="0" w:space="0" w:color="auto" w:frame="1"/>
          <w:lang w:val="vi-VN"/>
        </w:rPr>
        <w:t>.</w:t>
      </w:r>
    </w:p>
    <w:p w14:paraId="56A71D73" w14:textId="77777777" w:rsidR="00616D82" w:rsidRDefault="00616D82" w:rsidP="006477E0">
      <w:pPr>
        <w:widowControl w:val="0"/>
        <w:spacing w:before="120" w:after="120" w:line="276" w:lineRule="auto"/>
        <w:ind w:firstLine="624"/>
        <w:jc w:val="both"/>
        <w:rPr>
          <w:bdr w:val="none" w:sz="0" w:space="0" w:color="auto" w:frame="1"/>
        </w:rPr>
      </w:pPr>
      <w:r w:rsidRPr="005D0639">
        <w:rPr>
          <w:bdr w:val="none" w:sz="0" w:space="0" w:color="auto" w:frame="1"/>
        </w:rPr>
        <w:t>- Mục tiêu đến</w:t>
      </w:r>
      <w:r w:rsidRPr="005D0639">
        <w:rPr>
          <w:bdr w:val="none" w:sz="0" w:space="0" w:color="auto" w:frame="1"/>
          <w:lang w:val="vi-VN"/>
        </w:rPr>
        <w:t xml:space="preserve"> năm</w:t>
      </w:r>
      <w:r w:rsidRPr="005D0639">
        <w:rPr>
          <w:bdr w:val="none" w:sz="0" w:space="0" w:color="auto" w:frame="1"/>
        </w:rPr>
        <w:t xml:space="preserve"> 2045: “…là một trong các trung tâm công nghiệp công nghệ số của khu vực và thế giới; thuộc nhóm 30 nước dẫn đầu thế giới về đổi mới sáng tạo, chuyển đổi số. Tỉ lệ doanh nghiệp công nghệ số tương đương các nước phát triển; tối thiểu có 10 doanh nghiệp công nghệ số ngang tầm các nước tiên tiến…”</w:t>
      </w:r>
      <w:r w:rsidRPr="005D0639">
        <w:rPr>
          <w:bdr w:val="none" w:sz="0" w:space="0" w:color="auto" w:frame="1"/>
          <w:lang w:val="vi-VN"/>
        </w:rPr>
        <w:t>.</w:t>
      </w:r>
    </w:p>
    <w:p w14:paraId="4576B739" w14:textId="36F64DFC" w:rsidR="00616D82" w:rsidRPr="00B10308" w:rsidRDefault="00616D82" w:rsidP="006477E0">
      <w:pPr>
        <w:spacing w:before="120" w:after="120" w:line="276" w:lineRule="auto"/>
        <w:ind w:firstLine="720"/>
        <w:jc w:val="both"/>
      </w:pPr>
      <w:r>
        <w:t>V</w:t>
      </w:r>
      <w:r w:rsidRPr="00B10308">
        <w:t xml:space="preserve">iệc </w:t>
      </w:r>
      <w:r>
        <w:t>xây dựng dự thảo</w:t>
      </w:r>
      <w:r w:rsidRPr="00B10308">
        <w:t xml:space="preserve"> Nghị định </w:t>
      </w:r>
      <w:r>
        <w:t xml:space="preserve">xử phạt vi phạm hành chính lĩnh vực công nghiệp công nghê số </w:t>
      </w:r>
      <w:r w:rsidRPr="00B10308">
        <w:t xml:space="preserve">của Chính phủ </w:t>
      </w:r>
      <w:r>
        <w:t>cần bám sát các kết luận, nghị quyết nêu trên của Bộ Chính trị và Trung ương.</w:t>
      </w:r>
    </w:p>
    <w:p w14:paraId="44BD2600" w14:textId="194C7AC7" w:rsidR="00075CF4" w:rsidRDefault="003C5CAB" w:rsidP="006477E0">
      <w:pPr>
        <w:pStyle w:val="Heading3"/>
        <w:spacing w:before="120" w:after="120" w:line="276" w:lineRule="auto"/>
        <w:ind w:firstLine="624"/>
      </w:pPr>
      <w:r>
        <w:t>1.2. Cơ sở pháp lý</w:t>
      </w:r>
    </w:p>
    <w:p w14:paraId="6BC00A3A" w14:textId="56E8EB61" w:rsidR="00DD7857" w:rsidRPr="0006020B" w:rsidRDefault="0020614C" w:rsidP="006477E0">
      <w:pPr>
        <w:spacing w:before="120" w:after="120" w:line="276" w:lineRule="auto"/>
        <w:ind w:firstLine="720"/>
        <w:jc w:val="both"/>
      </w:pPr>
      <w:r>
        <w:rPr>
          <w:rFonts w:eastAsia="Calibri"/>
          <w:bCs/>
          <w:iCs/>
        </w:rPr>
        <w:t>a</w:t>
      </w:r>
      <w:r w:rsidR="00DD7857" w:rsidRPr="0006020B">
        <w:rPr>
          <w:rFonts w:eastAsia="Calibri"/>
          <w:bCs/>
          <w:iCs/>
        </w:rPr>
        <w:t>)</w:t>
      </w:r>
      <w:r w:rsidR="00DD7857" w:rsidRPr="0006020B">
        <w:rPr>
          <w:rFonts w:eastAsia="Calibri"/>
        </w:rPr>
        <w:t xml:space="preserve"> Thực hiện chủ trương sắp xếp, tinh gọn tổ chức bộ máy, </w:t>
      </w:r>
      <w:r w:rsidR="00DD7857" w:rsidRPr="0006020B">
        <w:t xml:space="preserve">Quốc hội đã sửa đổi, bổ sung Luật Xử lý vi phạm hành chính ngày 20/6/2012 tại Luật sửa đổi, bổ sung một số điều của Luật Xử lý vi phạm hành chính ngày 13/11/2020 và Luật sửa đổi, bổ sung một số điều của Luật Xử lý vi phạm hành chính ngày 25/6/2025. Đồng thời, Chính phủ đã ban hành </w:t>
      </w:r>
      <w:r w:rsidR="00DD7857" w:rsidRPr="0006020B">
        <w:rPr>
          <w:shd w:val="clear" w:color="auto" w:fill="FFFFFF"/>
        </w:rPr>
        <w:t xml:space="preserve">Nghị định số 118/2021/NĐ-CP ngày 23/12/2021 </w:t>
      </w:r>
      <w:r w:rsidR="00DD7857" w:rsidRPr="0006020B">
        <w:rPr>
          <w:iCs/>
          <w:lang w:eastAsia="vi-VN" w:bidi="vi-VN"/>
        </w:rPr>
        <w:t xml:space="preserve">quy định chi tiết một số điều và biện pháp thi hành Luật Xử lý vi phạm hành chính </w:t>
      </w:r>
      <w:r w:rsidR="00DD7857" w:rsidRPr="0006020B">
        <w:rPr>
          <w:lang w:eastAsia="vi-VN" w:bidi="vi-VN"/>
        </w:rPr>
        <w:t xml:space="preserve">được </w:t>
      </w:r>
      <w:r w:rsidR="00DD7857" w:rsidRPr="0006020B">
        <w:rPr>
          <w:iCs/>
          <w:lang w:eastAsia="vi-VN" w:bidi="vi-VN"/>
        </w:rPr>
        <w:t xml:space="preserve">sửa đổi, bổ sung tại Nghị định số 65/2025/NĐ-CP ngày 18/3/2025, </w:t>
      </w:r>
      <w:r w:rsidR="00DD7857" w:rsidRPr="0006020B">
        <w:rPr>
          <w:iCs/>
          <w:lang w:val="da-DK" w:eastAsia="vi-VN" w:bidi="vi-VN"/>
        </w:rPr>
        <w:t xml:space="preserve">Nghị định số 190/2025/NĐ-CP ngày 01/7/2025 </w:t>
      </w:r>
      <w:r w:rsidR="00DD7857" w:rsidRPr="0006020B">
        <w:rPr>
          <w:iCs/>
          <w:lang w:eastAsia="vi-VN" w:bidi="vi-VN"/>
        </w:rPr>
        <w:t xml:space="preserve">và </w:t>
      </w:r>
      <w:r w:rsidR="00DD7857" w:rsidRPr="0006020B">
        <w:rPr>
          <w:shd w:val="clear" w:color="auto" w:fill="FFFFFF"/>
        </w:rPr>
        <w:t xml:space="preserve">Nghị định số 189/2025/NĐ-CP ngày 01/7/2025 quy định chi tiết Luật Xử lý vi phạm hành chính về thẩm quyền xử phạt vi phạm hành chính. Theo đó, </w:t>
      </w:r>
      <w:r w:rsidR="00191E12" w:rsidRPr="00191E12">
        <w:rPr>
          <w:shd w:val="clear" w:color="auto" w:fill="FFFFFF"/>
        </w:rPr>
        <w:t>cơ cấu và kiện toàn lại hệ thống thẩm quyền xử phạt, bảo đảm sự tương thích hoàn toàn với mô hình tổ chức bộ máy mới của hệ thống chính trị</w:t>
      </w:r>
      <w:r w:rsidR="00191E12">
        <w:rPr>
          <w:shd w:val="clear" w:color="auto" w:fill="FFFFFF"/>
        </w:rPr>
        <w:t>;</w:t>
      </w:r>
      <w:r w:rsidR="00191E12" w:rsidRPr="00191E12">
        <w:rPr>
          <w:shd w:val="clear" w:color="auto" w:fill="FFFFFF"/>
        </w:rPr>
        <w:t xml:space="preserve"> </w:t>
      </w:r>
      <w:r w:rsidR="00A14B24" w:rsidRPr="00A14B24">
        <w:rPr>
          <w:shd w:val="clear" w:color="auto" w:fill="FFFFFF"/>
        </w:rPr>
        <w:t xml:space="preserve">bổ sung thẩm quyền cho các chức danh quản lý chuyên ngành như Trưởng đoàn kiểm tra cấp Bộ; thực hiện phân cấp, phân </w:t>
      </w:r>
      <w:r w:rsidR="00A14B24" w:rsidRPr="00A14B24">
        <w:rPr>
          <w:shd w:val="clear" w:color="auto" w:fill="FFFFFF"/>
        </w:rPr>
        <w:lastRenderedPageBreak/>
        <w:t>quyền mạnh mẽ thông qua việc tăng cường thẩm quyền cho cấp cơ sở và lược bỏ các tầng nấc trung gian không còn phù hợp nhằm bảo đảm tính hiệu lực, hiệu quả trong thi hành pháp luật trên tất cả các lĩnh vực, bao gồm cả công nghiệp công nghệ số.</w:t>
      </w:r>
    </w:p>
    <w:p w14:paraId="176AED42" w14:textId="6F61DE16" w:rsidR="00464AE6" w:rsidRDefault="0020614C" w:rsidP="006477E0">
      <w:pPr>
        <w:adjustRightInd w:val="0"/>
        <w:snapToGrid w:val="0"/>
        <w:spacing w:before="120" w:after="120" w:line="276" w:lineRule="auto"/>
        <w:ind w:firstLine="720"/>
        <w:jc w:val="both"/>
      </w:pPr>
      <w:r>
        <w:t>b</w:t>
      </w:r>
      <w:r w:rsidR="00DD7857" w:rsidRPr="0006020B">
        <w:t xml:space="preserve">) </w:t>
      </w:r>
      <w:r w:rsidR="00464AE6" w:rsidRPr="0006020B">
        <w:t xml:space="preserve">Trong thời gian qua, </w:t>
      </w:r>
      <w:r w:rsidR="00D15B1F" w:rsidRPr="00D15B1F">
        <w:t>hệ thống văn bản quy phạm pháp luật liên quan đến lĩnh vực công nghiệp công nghệ số đã được ban hành và hoàn thiện, tạo cơ sở cho việc quy định các hành vi xử phạt vi phạm hành chính</w:t>
      </w:r>
      <w:r w:rsidR="00464AE6" w:rsidRPr="0006020B">
        <w:t>. Cụ thể như</w:t>
      </w:r>
      <w:r w:rsidR="00464AE6">
        <w:t xml:space="preserve"> sau</w:t>
      </w:r>
      <w:r w:rsidR="00464AE6" w:rsidRPr="0006020B">
        <w:t>:</w:t>
      </w:r>
    </w:p>
    <w:p w14:paraId="106D453C" w14:textId="69A875D6" w:rsidR="00DD7857" w:rsidRDefault="00464AE6" w:rsidP="006477E0">
      <w:pPr>
        <w:adjustRightInd w:val="0"/>
        <w:snapToGrid w:val="0"/>
        <w:spacing w:before="120" w:after="120" w:line="276" w:lineRule="auto"/>
        <w:ind w:firstLine="720"/>
        <w:jc w:val="both"/>
      </w:pPr>
      <w:r>
        <w:t xml:space="preserve">- </w:t>
      </w:r>
      <w:r w:rsidR="00DD7857" w:rsidRPr="0006020B">
        <w:t xml:space="preserve">Ngày 14/6/2025, Quốc hội khóa XV đã ban hành </w:t>
      </w:r>
      <w:r w:rsidR="00DD7857" w:rsidRPr="0006020B">
        <w:rPr>
          <w:color w:val="000000"/>
          <w:shd w:val="clear" w:color="auto" w:fill="FFFFFF"/>
        </w:rPr>
        <w:t xml:space="preserve">Luật Công nghiệp công nghệ số số 71/2025/QH15 </w:t>
      </w:r>
      <w:r w:rsidR="00E16195" w:rsidRPr="00E16195">
        <w:rPr>
          <w:color w:val="000000"/>
          <w:shd w:val="clear" w:color="auto" w:fill="FFFFFF"/>
        </w:rPr>
        <w:t>tạo hành lang pháp lý quan trọng cho quản lý nhà nước về công nghiệp công nghệ số</w:t>
      </w:r>
      <w:r>
        <w:t>;</w:t>
      </w:r>
    </w:p>
    <w:p w14:paraId="4611BECE" w14:textId="7BB43C37" w:rsidR="00464AE6" w:rsidRDefault="00464AE6" w:rsidP="006477E0">
      <w:pPr>
        <w:adjustRightInd w:val="0"/>
        <w:snapToGrid w:val="0"/>
        <w:spacing w:before="120" w:after="120" w:line="276" w:lineRule="auto"/>
        <w:ind w:firstLine="720"/>
        <w:jc w:val="both"/>
      </w:pPr>
      <w:r>
        <w:t xml:space="preserve">- Ngày 31/12/2025, </w:t>
      </w:r>
      <w:r w:rsidR="00B6609B">
        <w:t xml:space="preserve">Chính phủ ban hành các Nghị định: </w:t>
      </w:r>
      <w:r>
        <w:t xml:space="preserve">Nghị định 353/2025/NĐ-CP </w:t>
      </w:r>
      <w:bookmarkStart w:id="1" w:name="loai_1_name"/>
      <w:r>
        <w:t>Q</w:t>
      </w:r>
      <w:r w:rsidRPr="00464AE6">
        <w:t>uy định chi tiết một số điều và biện pháp để tổ chức, hướng dẫn thi hành luật công nghiệp công nghệ số</w:t>
      </w:r>
      <w:bookmarkEnd w:id="1"/>
      <w:r>
        <w:t xml:space="preserve"> và Nghị định 354/2025/NĐ-CP Quy định </w:t>
      </w:r>
      <w:r w:rsidRPr="00464AE6">
        <w:t>khu công nghệ số tập trung</w:t>
      </w:r>
      <w:r>
        <w:t>.</w:t>
      </w:r>
    </w:p>
    <w:p w14:paraId="56904667" w14:textId="041313DB" w:rsidR="0043544A" w:rsidRPr="0006020B" w:rsidRDefault="00D84B29" w:rsidP="006477E0">
      <w:pPr>
        <w:adjustRightInd w:val="0"/>
        <w:snapToGrid w:val="0"/>
        <w:spacing w:before="120" w:after="120" w:line="276" w:lineRule="auto"/>
        <w:ind w:firstLine="720"/>
        <w:jc w:val="both"/>
        <w:rPr>
          <w:bCs/>
        </w:rPr>
      </w:pPr>
      <w:r w:rsidRPr="00CD4FCE">
        <w:rPr>
          <w:bCs/>
        </w:rPr>
        <w:t>Căn cứ vào các cơ sở chính trị, pháp lý trên đây</w:t>
      </w:r>
      <w:r w:rsidR="0043544A" w:rsidRPr="00CD4FCE">
        <w:rPr>
          <w:bCs/>
        </w:rPr>
        <w:t>,</w:t>
      </w:r>
      <w:r w:rsidR="0043544A" w:rsidRPr="00100C82">
        <w:rPr>
          <w:bCs/>
          <w:color w:val="FF0000"/>
        </w:rPr>
        <w:t xml:space="preserve"> </w:t>
      </w:r>
      <w:r w:rsidR="0043544A" w:rsidRPr="0043544A">
        <w:rPr>
          <w:bCs/>
        </w:rPr>
        <w:t>việc rà soát và xây dựng khung pháp lý xử phạt vi phạm hành chính trong lĩnh vực công nghiệp công nghệ số là yêu cầu cấp thiết nhằm đồng bộ hóa với Luật Công nghiệp công nghệ số năm 2025, đảm bảo hiệu lực quản lý nhà nước và tạo môi trường pháp lý minh bạch cho các thực thể tham gia thị trường.</w:t>
      </w:r>
    </w:p>
    <w:p w14:paraId="677FBA0F" w14:textId="77777777" w:rsidR="008C69C9" w:rsidRPr="00F65924" w:rsidRDefault="008C69C9" w:rsidP="006477E0">
      <w:pPr>
        <w:pStyle w:val="Heading2"/>
        <w:spacing w:before="120" w:after="120" w:line="276" w:lineRule="auto"/>
        <w:ind w:firstLine="624"/>
      </w:pPr>
      <w:r w:rsidRPr="00F65924">
        <w:t xml:space="preserve">2. Cơ </w:t>
      </w:r>
      <w:r w:rsidRPr="00E14440">
        <w:t>sở</w:t>
      </w:r>
      <w:r w:rsidRPr="00F65924">
        <w:t xml:space="preserve"> thực tiễn</w:t>
      </w:r>
    </w:p>
    <w:p w14:paraId="31558378" w14:textId="18178EAA" w:rsidR="008871DE" w:rsidRPr="00100C82" w:rsidRDefault="00B25A3F" w:rsidP="006477E0">
      <w:pPr>
        <w:widowControl w:val="0"/>
        <w:tabs>
          <w:tab w:val="left" w:pos="851"/>
        </w:tabs>
        <w:adjustRightInd w:val="0"/>
        <w:snapToGrid w:val="0"/>
        <w:spacing w:before="120" w:after="120" w:line="276" w:lineRule="auto"/>
        <w:ind w:firstLine="624"/>
        <w:jc w:val="both"/>
        <w:rPr>
          <w:color w:val="FF0000"/>
        </w:rPr>
      </w:pPr>
      <w:r>
        <w:rPr>
          <w:noProof/>
        </w:rPr>
        <w:t xml:space="preserve">Luật Công nghiệp công nghệ số đã khẳng định </w:t>
      </w:r>
      <w:r w:rsidRPr="005356A0">
        <w:rPr>
          <w:i/>
          <w:noProof/>
        </w:rPr>
        <w:t>“</w:t>
      </w:r>
      <w:r w:rsidRPr="005356A0">
        <w:rPr>
          <w:i/>
          <w:noProof/>
          <w:lang w:val="vi-VN"/>
        </w:rPr>
        <w:t>Công nghiệp công nghệ số là ngành kinh tế - kỹ thuật dựa trên sự kết hợp của khoa học, công nghệ, đổi mới sáng tạo và chuyển đổi số nhằm tạo ra các sản phẩm, dịch vụ công nghệ số; là bước phát triển tiếp theo của công nghiệp công nghệ thông tin</w:t>
      </w:r>
      <w:r w:rsidRPr="005356A0">
        <w:rPr>
          <w:i/>
          <w:noProof/>
        </w:rPr>
        <w:t>”</w:t>
      </w:r>
      <w:r w:rsidRPr="00630250">
        <w:rPr>
          <w:noProof/>
          <w:lang w:val="vi-VN"/>
        </w:rPr>
        <w:t>.</w:t>
      </w:r>
      <w:r>
        <w:rPr>
          <w:noProof/>
        </w:rPr>
        <w:t xml:space="preserve"> Do</w:t>
      </w:r>
      <w:r w:rsidRPr="00B25A3F">
        <w:rPr>
          <w:b/>
          <w:bCs/>
          <w:noProof/>
        </w:rPr>
        <w:t xml:space="preserve"> </w:t>
      </w:r>
      <w:r w:rsidRPr="00B25A3F">
        <w:rPr>
          <w:noProof/>
        </w:rPr>
        <w:t xml:space="preserve">đó, để bảo đảm tính thực thi của Luật và hoàn thiện hành lang pháp lý, việc xây dựng các quy định về xử phạt vi phạm hành chính trong lĩnh vực này là yêu cầu tất yếu. </w:t>
      </w:r>
    </w:p>
    <w:p w14:paraId="70BC1299" w14:textId="1E6690D5" w:rsidR="004D4E90" w:rsidRPr="00CD4FCE" w:rsidRDefault="00100C82" w:rsidP="006477E0">
      <w:pPr>
        <w:widowControl w:val="0"/>
        <w:tabs>
          <w:tab w:val="left" w:pos="851"/>
        </w:tabs>
        <w:adjustRightInd w:val="0"/>
        <w:snapToGrid w:val="0"/>
        <w:spacing w:before="120" w:after="120" w:line="276" w:lineRule="auto"/>
        <w:ind w:firstLine="624"/>
        <w:jc w:val="both"/>
        <w:rPr>
          <w:noProof/>
        </w:rPr>
      </w:pPr>
      <w:r w:rsidRPr="00CD4FCE">
        <w:rPr>
          <w:noProof/>
        </w:rPr>
        <w:t>Luật Công nghiệp công nghệ số và các văn bản hướng dẫn, quy định chi tiết đã được ban hành và đang được đưa vào triển khai trong thực tiễn</w:t>
      </w:r>
      <w:r w:rsidR="004D4E90" w:rsidRPr="00CD4FCE">
        <w:rPr>
          <w:noProof/>
        </w:rPr>
        <w:t xml:space="preserve"> đặt ra những yêu cầu cấp thiết về việc thiết lập chế tài đối với các lĩnh vực công nghệ mới, đặc thù chưa được pháp luật về xử lý vi phạm hành chính điều chỉnh như: </w:t>
      </w:r>
      <w:r w:rsidRPr="00CD4FCE">
        <w:rPr>
          <w:noProof/>
        </w:rPr>
        <w:t>c</w:t>
      </w:r>
      <w:r w:rsidR="004F0433" w:rsidRPr="00CD4FCE">
        <w:rPr>
          <w:noProof/>
        </w:rPr>
        <w:t>hưa có quy định xử phạt đối với các sai phạm về phạm vi, điều kiện và biện pháp kiểm soát rủi ro trong quá trình thử nghiệm sản phẩm, dịch vụ công nghệ số mới</w:t>
      </w:r>
      <w:r w:rsidR="004D4E90" w:rsidRPr="00CD4FCE">
        <w:rPr>
          <w:noProof/>
        </w:rPr>
        <w:t xml:space="preserve">; </w:t>
      </w:r>
      <w:r w:rsidRPr="00CD4FCE">
        <w:rPr>
          <w:noProof/>
        </w:rPr>
        <w:t>t</w:t>
      </w:r>
      <w:r w:rsidR="004F0433" w:rsidRPr="00CD4FCE">
        <w:rPr>
          <w:noProof/>
        </w:rPr>
        <w:t>hiếu</w:t>
      </w:r>
      <w:r w:rsidR="004D4E90" w:rsidRPr="00CD4FCE">
        <w:rPr>
          <w:noProof/>
        </w:rPr>
        <w:t xml:space="preserve"> quy định xử lý hành vi giả mạo, gian dối để trục lợi các chính sách thu hút nhân lực chất lượng cao, trọng dụng nhân tài công nghệ số và các gói hỗ trợ, ưu đãi đầu tư đặc biệt</w:t>
      </w:r>
      <w:r w:rsidR="004F0433" w:rsidRPr="00CD4FCE">
        <w:rPr>
          <w:noProof/>
        </w:rPr>
        <w:t xml:space="preserve">; </w:t>
      </w:r>
      <w:r w:rsidR="004D70C5" w:rsidRPr="00CD4FCE">
        <w:rPr>
          <w:noProof/>
        </w:rPr>
        <w:t>c</w:t>
      </w:r>
      <w:r w:rsidR="004F0433" w:rsidRPr="00CD4FCE">
        <w:rPr>
          <w:noProof/>
        </w:rPr>
        <w:t xml:space="preserve">ần bổ sung chế tài đối với các vi phạm về tiêu chí công nhận, vận hành khu công nghệ số tập trung và các hành vi nhập khẩu, gia công thiết bị </w:t>
      </w:r>
      <w:r w:rsidRPr="00CD4FCE">
        <w:rPr>
          <w:noProof/>
        </w:rPr>
        <w:t xml:space="preserve">công nghệ </w:t>
      </w:r>
      <w:r w:rsidRPr="00CD4FCE">
        <w:rPr>
          <w:noProof/>
        </w:rPr>
        <w:lastRenderedPageBreak/>
        <w:t>thông tin, công nghệ số</w:t>
      </w:r>
      <w:r w:rsidR="004F0433" w:rsidRPr="00CD4FCE">
        <w:rPr>
          <w:noProof/>
        </w:rPr>
        <w:t xml:space="preserve"> đã qua sử dụng trái quy định</w:t>
      </w:r>
      <w:r w:rsidR="004D70C5" w:rsidRPr="00CD4FCE">
        <w:rPr>
          <w:noProof/>
        </w:rPr>
        <w:t>…</w:t>
      </w:r>
      <w:r w:rsidR="004F0433" w:rsidRPr="00CD4FCE">
        <w:rPr>
          <w:noProof/>
        </w:rPr>
        <w:t xml:space="preserve"> Bên cạnh đó, các biện pháp khắc phục hậu</w:t>
      </w:r>
      <w:r w:rsidR="004D70C5" w:rsidRPr="00CD4FCE">
        <w:rPr>
          <w:noProof/>
        </w:rPr>
        <w:t xml:space="preserve"> quả hiện hành chưa điều chỉnh đối với các hoạt động công nghiệp công nghệ số</w:t>
      </w:r>
      <w:r w:rsidR="004F0433" w:rsidRPr="00CD4FCE">
        <w:rPr>
          <w:noProof/>
        </w:rPr>
        <w:t>. Vì vậy, việc ban hành các quy định hướng dẫn chi tiết về chế tài xử phạt là yêu cầu cấp thiết để giải quyết triệt để các điểm nghẽn này, bảo đảm các chính sách ưu đãi của Nhà nước đến đúng đối tượng và tạo môi trường cạnh tranh lành mạnh cho các doanh nghiệp công nghệ số</w:t>
      </w:r>
      <w:r w:rsidR="004D70C5" w:rsidRPr="00CD4FCE">
        <w:rPr>
          <w:noProof/>
        </w:rPr>
        <w:t>, thúc đẩy phát triển mạnh mẽ ngành công nghiệp công nghệ số Việt Nam trong thời gian tới</w:t>
      </w:r>
      <w:r w:rsidR="004F0433" w:rsidRPr="00CD4FCE">
        <w:rPr>
          <w:noProof/>
        </w:rPr>
        <w:t>.</w:t>
      </w:r>
    </w:p>
    <w:p w14:paraId="7107EBBD" w14:textId="2328D690" w:rsidR="008C69C9" w:rsidRPr="000B1286" w:rsidRDefault="008C69C9" w:rsidP="006477E0">
      <w:pPr>
        <w:pStyle w:val="Heading1"/>
        <w:spacing w:before="120" w:after="120" w:line="276" w:lineRule="auto"/>
        <w:ind w:firstLine="624"/>
      </w:pPr>
      <w:r w:rsidRPr="000B1286">
        <w:t>II. MỤC ĐÍCH BAN HÀNH, QUAN ĐIỂM XÂY DỰNG DỰ THẢO NGHỊ ĐỊNH</w:t>
      </w:r>
    </w:p>
    <w:p w14:paraId="57EB97F0" w14:textId="598B239E" w:rsidR="008C69C9" w:rsidRPr="00802159" w:rsidRDefault="00F92534" w:rsidP="006477E0">
      <w:pPr>
        <w:pStyle w:val="Heading2"/>
        <w:spacing w:before="120" w:after="120" w:line="276" w:lineRule="auto"/>
        <w:ind w:firstLine="624"/>
      </w:pPr>
      <w:r w:rsidRPr="00802159">
        <w:t xml:space="preserve">1. </w:t>
      </w:r>
      <w:r w:rsidR="008C69C9" w:rsidRPr="00802159">
        <w:t xml:space="preserve">Mục đích ban hành </w:t>
      </w:r>
      <w:r w:rsidRPr="00802159">
        <w:t>Nghị định</w:t>
      </w:r>
    </w:p>
    <w:p w14:paraId="11A9C762" w14:textId="77777777" w:rsidR="009B0AE0" w:rsidRDefault="00CF01B2" w:rsidP="006477E0">
      <w:pPr>
        <w:widowControl w:val="0"/>
        <w:tabs>
          <w:tab w:val="left" w:pos="851"/>
        </w:tabs>
        <w:adjustRightInd w:val="0"/>
        <w:snapToGrid w:val="0"/>
        <w:spacing w:before="120" w:after="120" w:line="276" w:lineRule="auto"/>
        <w:ind w:firstLine="624"/>
        <w:jc w:val="both"/>
        <w:rPr>
          <w:noProof/>
        </w:rPr>
      </w:pPr>
      <w:r>
        <w:rPr>
          <w:noProof/>
          <w:lang w:val="vi-VN"/>
        </w:rPr>
        <w:t>-</w:t>
      </w:r>
      <w:r w:rsidR="00720486">
        <w:rPr>
          <w:noProof/>
          <w:lang w:val="vi-VN"/>
        </w:rPr>
        <w:t xml:space="preserve"> </w:t>
      </w:r>
      <w:r w:rsidR="009B0AE0" w:rsidRPr="009B0AE0">
        <w:rPr>
          <w:noProof/>
          <w:lang w:val="vi-VN"/>
        </w:rPr>
        <w:t>Thiết lập hành lang pháp lý đồng bộ, nghiêm minh để quản lý các hoạt động trong lĩnh vực công nghiệp công nghệ số. Qua đó, góp phần thúc đẩy ngành công nghiệp công nghệ số trở thành động lực tăng trưởng kinh tế quan trọng, tạo môi trường kinh doanh minh bạch và bảo vệ quyền lợi hợp pháp của các doanh nghiệp, tổ chức, cá nhân tham gia thị trường.</w:t>
      </w:r>
    </w:p>
    <w:p w14:paraId="6DD650A0" w14:textId="77777777" w:rsidR="009B0AE0" w:rsidRDefault="009B0AE0" w:rsidP="006477E0">
      <w:pPr>
        <w:widowControl w:val="0"/>
        <w:tabs>
          <w:tab w:val="left" w:pos="851"/>
        </w:tabs>
        <w:adjustRightInd w:val="0"/>
        <w:snapToGrid w:val="0"/>
        <w:spacing w:before="120" w:after="120" w:line="276" w:lineRule="auto"/>
        <w:ind w:firstLine="624"/>
        <w:jc w:val="both"/>
        <w:rPr>
          <w:noProof/>
        </w:rPr>
      </w:pPr>
      <w:r>
        <w:rPr>
          <w:noProof/>
        </w:rPr>
        <w:t xml:space="preserve">- </w:t>
      </w:r>
      <w:r w:rsidRPr="009B0AE0">
        <w:rPr>
          <w:noProof/>
          <w:lang w:val="vi-VN"/>
        </w:rPr>
        <w:t>Quy định chi tiết các hành vi vi phạm hành chính, hình thức xử phạt và mức xử phạt đối với các hoạt động đặc thù của ngành như: sản xuất sản phẩm công nghệ số trọng điểm, thiết kế và sản xuất chip bán dẫn, vận hành hạ tầng khu công nghệ số tập trung.</w:t>
      </w:r>
    </w:p>
    <w:p w14:paraId="2DCC6741" w14:textId="77777777" w:rsidR="009B0AE0" w:rsidRDefault="009B0AE0" w:rsidP="006477E0">
      <w:pPr>
        <w:widowControl w:val="0"/>
        <w:tabs>
          <w:tab w:val="left" w:pos="851"/>
        </w:tabs>
        <w:adjustRightInd w:val="0"/>
        <w:snapToGrid w:val="0"/>
        <w:spacing w:before="120" w:after="120" w:line="276" w:lineRule="auto"/>
        <w:ind w:firstLine="624"/>
        <w:jc w:val="both"/>
        <w:rPr>
          <w:noProof/>
        </w:rPr>
      </w:pPr>
      <w:r>
        <w:rPr>
          <w:noProof/>
        </w:rPr>
        <w:t xml:space="preserve">- </w:t>
      </w:r>
      <w:r w:rsidRPr="009B0AE0">
        <w:rPr>
          <w:noProof/>
          <w:lang w:val="vi-VN"/>
        </w:rPr>
        <w:t>Cụ thể hóa các chế tài xử lý đối với hành vi giả mạo, gian dối nhằm trục lợi các chính sách ưu đãi, hỗ trợ đầu tư của Nhà nước và các quy định về tiêu chí xác định, thu hút nhân lực công nghiệp công nghệ số chất lượng cao, nhân tài công nghệ số.</w:t>
      </w:r>
    </w:p>
    <w:p w14:paraId="2C85875E" w14:textId="5FCF0E06" w:rsidR="009B0AE0" w:rsidRDefault="009B0AE0" w:rsidP="006477E0">
      <w:pPr>
        <w:widowControl w:val="0"/>
        <w:tabs>
          <w:tab w:val="left" w:pos="851"/>
        </w:tabs>
        <w:adjustRightInd w:val="0"/>
        <w:snapToGrid w:val="0"/>
        <w:spacing w:before="120" w:after="120" w:line="276" w:lineRule="auto"/>
        <w:ind w:firstLine="624"/>
        <w:jc w:val="both"/>
        <w:rPr>
          <w:noProof/>
        </w:rPr>
      </w:pPr>
      <w:r>
        <w:rPr>
          <w:noProof/>
        </w:rPr>
        <w:t xml:space="preserve">- </w:t>
      </w:r>
      <w:r w:rsidRPr="009B0AE0">
        <w:rPr>
          <w:noProof/>
          <w:lang w:val="vi-VN"/>
        </w:rPr>
        <w:t>Quy định các biện pháp thi hành Luật Công nghiệp công nghệ số về thử nghiệm có kiểm soát sản phẩm, dịch vụ ứng dụng công nghệ số; đảm bảo việc thử nghiệm tuân thủ đúng phạm vi, điều kiện và các biện pháp kiểm soát rủi ro, an toàn thông tin.</w:t>
      </w:r>
    </w:p>
    <w:p w14:paraId="1F0560A7" w14:textId="452C008D" w:rsidR="008C69C9" w:rsidRPr="009B0AE0" w:rsidRDefault="009B0AE0" w:rsidP="006477E0">
      <w:pPr>
        <w:widowControl w:val="0"/>
        <w:tabs>
          <w:tab w:val="left" w:pos="851"/>
        </w:tabs>
        <w:adjustRightInd w:val="0"/>
        <w:snapToGrid w:val="0"/>
        <w:spacing w:before="120" w:after="120" w:line="276" w:lineRule="auto"/>
        <w:ind w:firstLine="624"/>
        <w:jc w:val="both"/>
        <w:rPr>
          <w:noProof/>
        </w:rPr>
      </w:pPr>
      <w:r>
        <w:rPr>
          <w:noProof/>
        </w:rPr>
        <w:t xml:space="preserve">- </w:t>
      </w:r>
      <w:r w:rsidRPr="009B0AE0">
        <w:rPr>
          <w:noProof/>
          <w:lang w:val="vi-VN"/>
        </w:rPr>
        <w:t>Xác định rõ thẩm quyền lập biên bản và thẩm quyền xử phạt của các cơ quan quản lý nhà nước, lực lượng thực thi pháp luật từ trung ương đến cơ sở, bảo đảm sự thống nhất và hiệu lực trong công tác thi hành pháp luật về công nghiệp công nghệ số.</w:t>
      </w:r>
    </w:p>
    <w:p w14:paraId="2C59A9A8" w14:textId="3B1CCB8C" w:rsidR="008C69C9" w:rsidRPr="00802159" w:rsidRDefault="00972AAA" w:rsidP="006477E0">
      <w:pPr>
        <w:pStyle w:val="Heading2"/>
        <w:spacing w:before="120" w:after="120" w:line="276" w:lineRule="auto"/>
        <w:ind w:firstLine="624"/>
      </w:pPr>
      <w:r w:rsidRPr="00802159">
        <w:t xml:space="preserve">2. </w:t>
      </w:r>
      <w:r w:rsidR="008C69C9" w:rsidRPr="00802159">
        <w:t>Quan điểm xây dựng dự thảo Nghị định</w:t>
      </w:r>
    </w:p>
    <w:p w14:paraId="6DAA2DC8" w14:textId="77777777" w:rsidR="009B0AE0" w:rsidRPr="009B0AE0" w:rsidRDefault="009B0AE0" w:rsidP="006477E0">
      <w:pPr>
        <w:widowControl w:val="0"/>
        <w:spacing w:before="120" w:after="120" w:line="276" w:lineRule="auto"/>
        <w:ind w:firstLine="624"/>
        <w:jc w:val="both"/>
        <w:rPr>
          <w:i/>
          <w:lang w:val="vi-VN" w:eastAsia="ja-JP"/>
        </w:rPr>
      </w:pPr>
      <w:r w:rsidRPr="009B0AE0">
        <w:rPr>
          <w:i/>
          <w:lang w:val="vi-VN" w:eastAsia="ja-JP"/>
        </w:rPr>
        <w:t xml:space="preserve">Một là, </w:t>
      </w:r>
      <w:r w:rsidRPr="009B0AE0">
        <w:rPr>
          <w:iCs/>
          <w:lang w:val="vi-VN" w:eastAsia="ja-JP"/>
        </w:rPr>
        <w:t xml:space="preserve">tiếp tục thể chế hóa các chủ trương, đường lối của Đảng và chính sách của Nhà nước về phát triển công nghiệp công nghệ số, trọng tâm là các Nghị quyết số 29-NQ/TW, Nghị quyết số 52-NQ/TW và Nghị quyết số 57-NQ/TW. </w:t>
      </w:r>
      <w:r w:rsidRPr="009B0AE0">
        <w:rPr>
          <w:iCs/>
          <w:lang w:val="vi-VN" w:eastAsia="ja-JP"/>
        </w:rPr>
        <w:lastRenderedPageBreak/>
        <w:t>Việc xây dựng dự thảo Nghị định nhằm thiết lập kỷ cương, bảo đảm các chính sách ưu đãi, đột phá về khoa học công nghệ và chuyển đổi số được thực thi đúng mục đích, ngăn chặn các hành vi trục lợi chính sách.</w:t>
      </w:r>
    </w:p>
    <w:p w14:paraId="2911B1E2" w14:textId="77777777" w:rsidR="009B0AE0" w:rsidRPr="009B0AE0" w:rsidRDefault="009B0AE0" w:rsidP="006477E0">
      <w:pPr>
        <w:widowControl w:val="0"/>
        <w:spacing w:before="120" w:after="120" w:line="276" w:lineRule="auto"/>
        <w:ind w:firstLine="624"/>
        <w:jc w:val="both"/>
        <w:rPr>
          <w:i/>
          <w:lang w:val="vi-VN" w:eastAsia="ja-JP"/>
        </w:rPr>
      </w:pPr>
      <w:r w:rsidRPr="009B0AE0">
        <w:rPr>
          <w:i/>
          <w:lang w:val="vi-VN" w:eastAsia="ja-JP"/>
        </w:rPr>
        <w:t xml:space="preserve">Hai là, </w:t>
      </w:r>
      <w:r w:rsidRPr="009B0AE0">
        <w:rPr>
          <w:iCs/>
          <w:lang w:val="vi-VN" w:eastAsia="ja-JP"/>
        </w:rPr>
        <w:t>khắc phục các hạn chế, bất cập trong các quy định về xử phạt vi phạm hành chính lĩnh vực công nghệ thông tin trước đây. Dự thảo tập trung xây dựng hệ thống hành vi vi phạm và chế tài xử lý rõ ràng, phù hợp với đặc thù của các sản phẩm, dịch vụ công nghệ số mới, thiết kế vi mạch bán dẫn và các khu công nghệ số tập trung; tạo môi trường cạnh tranh công bằng để bảo vệ các doanh nghiệp tuân thủ pháp luật.</w:t>
      </w:r>
    </w:p>
    <w:p w14:paraId="45E79A1D" w14:textId="77777777" w:rsidR="009B0AE0" w:rsidRPr="009B0AE0" w:rsidRDefault="009B0AE0" w:rsidP="006477E0">
      <w:pPr>
        <w:widowControl w:val="0"/>
        <w:spacing w:before="120" w:after="120" w:line="276" w:lineRule="auto"/>
        <w:ind w:firstLine="624"/>
        <w:jc w:val="both"/>
        <w:rPr>
          <w:i/>
          <w:lang w:val="vi-VN" w:eastAsia="ja-JP"/>
        </w:rPr>
      </w:pPr>
      <w:r w:rsidRPr="009B0AE0">
        <w:rPr>
          <w:i/>
          <w:lang w:val="vi-VN" w:eastAsia="ja-JP"/>
        </w:rPr>
        <w:t xml:space="preserve">Ba là, </w:t>
      </w:r>
      <w:r w:rsidRPr="009B0AE0">
        <w:rPr>
          <w:iCs/>
          <w:lang w:val="vi-VN" w:eastAsia="ja-JP"/>
        </w:rPr>
        <w:t>bảo đảm tính thống nhất, đồng bộ của hệ thống pháp luật trên cơ sở quy định chi tiết Luật Công nghiệp công nghệ số và Luật Xử lý vi phạm hành chính. Các quy định được xây dựng theo hướng kế thừa có chọn lọc những chế tài còn phù hợp, đồng thời cập nhật các biện pháp khắc phục hậu quả mới, đảm bảo tính khả thi, dễ hiểu và thuận lợi trong quá trình áp dụng, thi hành.</w:t>
      </w:r>
    </w:p>
    <w:p w14:paraId="4353286B" w14:textId="77777777" w:rsidR="009B0AE0" w:rsidRPr="009B0AE0" w:rsidRDefault="009B0AE0" w:rsidP="006477E0">
      <w:pPr>
        <w:widowControl w:val="0"/>
        <w:spacing w:before="120" w:after="120" w:line="276" w:lineRule="auto"/>
        <w:ind w:firstLine="624"/>
        <w:jc w:val="both"/>
        <w:rPr>
          <w:i/>
          <w:lang w:val="vi-VN" w:eastAsia="ja-JP"/>
        </w:rPr>
      </w:pPr>
      <w:r w:rsidRPr="009B0AE0">
        <w:rPr>
          <w:i/>
          <w:lang w:val="vi-VN" w:eastAsia="ja-JP"/>
        </w:rPr>
        <w:t xml:space="preserve">Bốn là, </w:t>
      </w:r>
      <w:r w:rsidRPr="009B0AE0">
        <w:rPr>
          <w:iCs/>
          <w:lang w:val="vi-VN" w:eastAsia="ja-JP"/>
        </w:rPr>
        <w:t>thực hiện phân cấp, phân quyền mạnh mẽ trong công tác xử phạt vi phạm hành chính. Dự thảo Nghị định quán triệt quan điểm tinh gọn bộ máy, tăng cường thẩm quyền và trách nhiệm cho các lực lượng thực thi tại địa phương và các chức danh quản lý chuyên ngành, đảm bảo mọi hành vi vi phạm đều được phát hiện và xử lý kịp thời ngay từ cấp cơ sở.</w:t>
      </w:r>
    </w:p>
    <w:p w14:paraId="455AE1E5" w14:textId="26B2B8DB" w:rsidR="00CF01B2" w:rsidRPr="00D32E5C" w:rsidRDefault="009B0AE0" w:rsidP="006477E0">
      <w:pPr>
        <w:widowControl w:val="0"/>
        <w:spacing w:before="120" w:after="120" w:line="276" w:lineRule="auto"/>
        <w:ind w:firstLine="624"/>
        <w:jc w:val="both"/>
        <w:rPr>
          <w:lang w:eastAsia="ja-JP"/>
        </w:rPr>
      </w:pPr>
      <w:r w:rsidRPr="009B0AE0">
        <w:rPr>
          <w:i/>
          <w:lang w:val="vi-VN" w:eastAsia="ja-JP"/>
        </w:rPr>
        <w:t xml:space="preserve">Năm là, </w:t>
      </w:r>
      <w:r w:rsidRPr="009B0AE0">
        <w:rPr>
          <w:iCs/>
          <w:lang w:val="vi-VN" w:eastAsia="ja-JP"/>
        </w:rPr>
        <w:t xml:space="preserve">tham khảo có chọn lọc kinh nghiệm quốc tế về quản trị rủi ro và xử lý vi phạm trong các lĩnh vực công nghệ mới tại các quốc gia tiên tiến (như Châu Âu, Hoa Kỳ, Nhật Bản...). Việc xây dựng chế tài được cân nhắc kỹ lưỡng để không làm rào cản cho đổi mới sáng tạo </w:t>
      </w:r>
      <w:r w:rsidR="00420403" w:rsidRPr="00D32E5C">
        <w:rPr>
          <w:iCs/>
          <w:lang w:eastAsia="ja-JP"/>
        </w:rPr>
        <w:t>nhưng vẫn bảo đảm ngăn chặn, xử lý kịp thời các hành vi vi phạm, tạo môi trường lành mạnh cho phát triển hoạt động công nghiệp công nghệ số tại Việt Nam</w:t>
      </w:r>
      <w:r w:rsidRPr="00D32E5C">
        <w:rPr>
          <w:iCs/>
          <w:lang w:val="vi-VN" w:eastAsia="ja-JP"/>
        </w:rPr>
        <w:t>.</w:t>
      </w:r>
    </w:p>
    <w:p w14:paraId="0DAE2F4A" w14:textId="50509D2F" w:rsidR="008C69C9" w:rsidRPr="00802159" w:rsidRDefault="008C69C9" w:rsidP="006477E0">
      <w:pPr>
        <w:pStyle w:val="Heading1"/>
        <w:spacing w:before="120" w:after="120" w:line="276" w:lineRule="auto"/>
        <w:ind w:firstLine="624"/>
      </w:pPr>
      <w:r w:rsidRPr="00802159">
        <w:t>III. QUÁ TRÌNH XÂY DỰNG DỰ THẢO NGHỊ ĐỊNH</w:t>
      </w:r>
      <w:r w:rsidR="00F740EC">
        <w:t xml:space="preserve"> </w:t>
      </w:r>
    </w:p>
    <w:p w14:paraId="6E58EEE4" w14:textId="7448F7D6" w:rsidR="008C69C9" w:rsidRPr="00802159" w:rsidRDefault="008C69C9" w:rsidP="006477E0">
      <w:pPr>
        <w:widowControl w:val="0"/>
        <w:spacing w:before="120" w:after="120" w:line="276" w:lineRule="auto"/>
        <w:ind w:firstLine="624"/>
        <w:jc w:val="both"/>
      </w:pPr>
      <w:r w:rsidRPr="00802159">
        <w:t>Thực hiện nhiệm vụ được giao, Bộ K</w:t>
      </w:r>
      <w:r w:rsidR="000218DF" w:rsidRPr="00802159">
        <w:t>hoa học và Công nghệ</w:t>
      </w:r>
      <w:r w:rsidRPr="00802159">
        <w:t xml:space="preserve"> đã triển khai các công việc sau:</w:t>
      </w:r>
    </w:p>
    <w:p w14:paraId="0DF66180" w14:textId="39291E06" w:rsidR="00D63CB2" w:rsidRPr="00802159" w:rsidRDefault="00B34F13" w:rsidP="006477E0">
      <w:pPr>
        <w:widowControl w:val="0"/>
        <w:spacing w:before="120" w:after="120" w:line="276" w:lineRule="auto"/>
        <w:ind w:firstLine="624"/>
        <w:jc w:val="both"/>
      </w:pPr>
      <w:r w:rsidRPr="00B34F13">
        <w:rPr>
          <w:b/>
          <w:bCs/>
        </w:rPr>
        <w:t>1.</w:t>
      </w:r>
      <w:r w:rsidR="008C69C9" w:rsidRPr="00802159">
        <w:t xml:space="preserve"> </w:t>
      </w:r>
      <w:r w:rsidR="000218DF" w:rsidRPr="00802159">
        <w:t>T</w:t>
      </w:r>
      <w:r w:rsidR="008C69C9" w:rsidRPr="00802159">
        <w:t xml:space="preserve">hành lập Tổ soạn thảo dự thảo Nghị định </w:t>
      </w:r>
      <w:r w:rsidR="000B1286" w:rsidRPr="006F62AD">
        <w:t>(</w:t>
      </w:r>
      <w:r w:rsidR="008C69C9" w:rsidRPr="00802159">
        <w:t>Quyết định số</w:t>
      </w:r>
      <w:r w:rsidR="00DE2CCE">
        <w:t xml:space="preserve"> </w:t>
      </w:r>
      <w:r w:rsidR="009A2FC7">
        <w:t>1977</w:t>
      </w:r>
      <w:r w:rsidR="008C69C9" w:rsidRPr="009A2FC7">
        <w:t xml:space="preserve">/QĐ-BKHCN ngày </w:t>
      </w:r>
      <w:r w:rsidR="0074536D" w:rsidRPr="009A2FC7">
        <w:t>3</w:t>
      </w:r>
      <w:r w:rsidR="009A2FC7" w:rsidRPr="009A2FC7">
        <w:t>1</w:t>
      </w:r>
      <w:r w:rsidR="008C69C9" w:rsidRPr="009A2FC7">
        <w:t>/</w:t>
      </w:r>
      <w:r w:rsidR="0074536D" w:rsidRPr="009A2FC7">
        <w:t>3</w:t>
      </w:r>
      <w:r w:rsidR="008C69C9" w:rsidRPr="009A2FC7">
        <w:t>/202</w:t>
      </w:r>
      <w:r w:rsidR="0074536D" w:rsidRPr="009A2FC7">
        <w:t>6</w:t>
      </w:r>
      <w:r w:rsidR="006F62AD" w:rsidRPr="009A2FC7">
        <w:rPr>
          <w:lang w:val="vi-VN"/>
        </w:rPr>
        <w:t xml:space="preserve"> </w:t>
      </w:r>
      <w:r w:rsidR="006F62AD">
        <w:rPr>
          <w:lang w:val="vi-VN"/>
        </w:rPr>
        <w:t>của Bộ trưởng Bộ Khoa học và Công nghệ)</w:t>
      </w:r>
      <w:r w:rsidR="00D63CB2" w:rsidRPr="00802159">
        <w:t>.</w:t>
      </w:r>
      <w:r w:rsidR="00793687">
        <w:t xml:space="preserve"> Tổ soạn thảo có sự tham gia của đầy đủ các bộ, ngành, địa phương, hội, hiệp hội và đại diện một số doanh nghiệp công nghệ số.</w:t>
      </w:r>
    </w:p>
    <w:p w14:paraId="3015E7FD" w14:textId="561F63B3" w:rsidR="00C5021D" w:rsidRPr="001F3F0D" w:rsidRDefault="00B34F13" w:rsidP="006477E0">
      <w:pPr>
        <w:widowControl w:val="0"/>
        <w:spacing w:before="120" w:after="120" w:line="276" w:lineRule="auto"/>
        <w:ind w:firstLine="624"/>
        <w:jc w:val="both"/>
        <w:rPr>
          <w:spacing w:val="-6"/>
        </w:rPr>
      </w:pPr>
      <w:bookmarkStart w:id="2" w:name="_heading=h.igm3y7ptai9k" w:colFirst="0" w:colLast="0"/>
      <w:bookmarkEnd w:id="2"/>
      <w:r w:rsidRPr="008011A2">
        <w:rPr>
          <w:b/>
          <w:bCs/>
        </w:rPr>
        <w:t>2.</w:t>
      </w:r>
      <w:r w:rsidR="008C69C9" w:rsidRPr="001F3F0D">
        <w:t xml:space="preserve"> </w:t>
      </w:r>
      <w:r w:rsidR="000B2C87" w:rsidRPr="001F3F0D">
        <w:t>G</w:t>
      </w:r>
      <w:r w:rsidR="00D63CB2" w:rsidRPr="001F3F0D">
        <w:t xml:space="preserve">ửi Công văn số </w:t>
      </w:r>
      <w:r w:rsidR="006F62AD" w:rsidRPr="001F3F0D">
        <w:rPr>
          <w:lang w:val="vi-VN"/>
        </w:rPr>
        <w:t>……</w:t>
      </w:r>
      <w:r w:rsidR="0060087D" w:rsidRPr="001F3F0D">
        <w:t xml:space="preserve"> </w:t>
      </w:r>
      <w:r w:rsidR="0060087D" w:rsidRPr="001F3F0D">
        <w:rPr>
          <w:spacing w:val="-6"/>
        </w:rPr>
        <w:t>/BKHCN-CNCNCTT ngày …/4/2026</w:t>
      </w:r>
      <w:r w:rsidR="006F62AD" w:rsidRPr="001F3F0D">
        <w:rPr>
          <w:lang w:val="vi-VN"/>
        </w:rPr>
        <w:t xml:space="preserve">. </w:t>
      </w:r>
      <w:r w:rsidR="00D63CB2" w:rsidRPr="001F3F0D">
        <w:t xml:space="preserve">ngày </w:t>
      </w:r>
      <w:r w:rsidR="006F62AD" w:rsidRPr="001F3F0D">
        <w:rPr>
          <w:lang w:val="vi-VN"/>
        </w:rPr>
        <w:t xml:space="preserve">……. </w:t>
      </w:r>
      <w:r w:rsidR="00D63CB2" w:rsidRPr="001F3F0D">
        <w:t xml:space="preserve">xin ý kiến góp ý về </w:t>
      </w:r>
      <w:r w:rsidR="006F62AD" w:rsidRPr="001F3F0D">
        <w:t>dự</w:t>
      </w:r>
      <w:r w:rsidR="006F62AD" w:rsidRPr="001F3F0D">
        <w:rPr>
          <w:lang w:val="vi-VN"/>
        </w:rPr>
        <w:t xml:space="preserve"> thảo Nghị định</w:t>
      </w:r>
      <w:r w:rsidR="0060087D" w:rsidRPr="001F3F0D">
        <w:rPr>
          <w:spacing w:val="-6"/>
        </w:rPr>
        <w:t>; đăng tải hồ sơ xin ý kiến Nghị định trên Cổng thông tin điện tử của Bộ Khoa học và Công nghệ.</w:t>
      </w:r>
    </w:p>
    <w:p w14:paraId="316EBDD8" w14:textId="03BE8E9E" w:rsidR="008C69C9" w:rsidRPr="00802159" w:rsidRDefault="0060087D" w:rsidP="006477E0">
      <w:pPr>
        <w:widowControl w:val="0"/>
        <w:spacing w:before="120" w:after="120" w:line="276" w:lineRule="auto"/>
        <w:ind w:firstLine="624"/>
        <w:jc w:val="both"/>
      </w:pPr>
      <w:r>
        <w:rPr>
          <w:b/>
          <w:bCs/>
        </w:rPr>
        <w:lastRenderedPageBreak/>
        <w:t>3</w:t>
      </w:r>
      <w:r w:rsidR="00B34F13" w:rsidRPr="00B34F13">
        <w:rPr>
          <w:b/>
          <w:bCs/>
        </w:rPr>
        <w:t>.</w:t>
      </w:r>
      <w:r w:rsidR="008C69C9" w:rsidRPr="00802159">
        <w:t xml:space="preserve"> Ngày …, Bộ K</w:t>
      </w:r>
      <w:r w:rsidR="002670BF" w:rsidRPr="00802159">
        <w:t>hoa học và Công nghệ đã gửi C</w:t>
      </w:r>
      <w:r w:rsidR="008C69C9" w:rsidRPr="00802159">
        <w:t>ông văn số …/BKHCN-</w:t>
      </w:r>
      <w:r w:rsidR="002670BF" w:rsidRPr="00802159">
        <w:t xml:space="preserve">CN kèm theo hồ sơ Nghị định đề nghị </w:t>
      </w:r>
      <w:r w:rsidR="00AE18B4">
        <w:t>Bộ</w:t>
      </w:r>
      <w:r w:rsidR="008C69C9" w:rsidRPr="00802159">
        <w:t xml:space="preserve"> Tư pháp thẩm định dự thảo Nghị định. Bộ Tư pháp đã tổ chức họp ngày…</w:t>
      </w:r>
      <w:r w:rsidR="000B2C87" w:rsidRPr="00802159">
        <w:t xml:space="preserve"> </w:t>
      </w:r>
      <w:r w:rsidR="008C69C9" w:rsidRPr="00802159">
        <w:t>và có Báo cáo thẩm định số…/BCTĐ-BTP ngày…</w:t>
      </w:r>
    </w:p>
    <w:p w14:paraId="0075E728" w14:textId="6F74BCE8" w:rsidR="008C69C9" w:rsidRDefault="0060087D" w:rsidP="006477E0">
      <w:pPr>
        <w:widowControl w:val="0"/>
        <w:spacing w:before="120" w:after="120" w:line="276" w:lineRule="auto"/>
        <w:ind w:firstLine="624"/>
        <w:jc w:val="both"/>
      </w:pPr>
      <w:r>
        <w:rPr>
          <w:b/>
          <w:bCs/>
        </w:rPr>
        <w:t>4</w:t>
      </w:r>
      <w:r w:rsidR="00B34F13" w:rsidRPr="00B34F13">
        <w:rPr>
          <w:b/>
          <w:bCs/>
        </w:rPr>
        <w:t>.</w:t>
      </w:r>
      <w:r w:rsidR="008C69C9" w:rsidRPr="00802159">
        <w:t xml:space="preserve"> Bộ K</w:t>
      </w:r>
      <w:r w:rsidR="002670BF" w:rsidRPr="00802159">
        <w:t xml:space="preserve">hoa học và Công nghệ </w:t>
      </w:r>
      <w:r w:rsidR="008C69C9" w:rsidRPr="00802159">
        <w:t>đã giải trình, tiếp thu ý kiến thẩm định của Bộ Tư pháp (tại Báo cáo số</w:t>
      </w:r>
      <w:r w:rsidR="00793687">
        <w:t xml:space="preserve"> </w:t>
      </w:r>
      <w:r w:rsidR="008C69C9" w:rsidRPr="00802159">
        <w:t>…</w:t>
      </w:r>
      <w:r w:rsidR="00793687">
        <w:t xml:space="preserve"> </w:t>
      </w:r>
      <w:r w:rsidR="008C69C9" w:rsidRPr="00802159">
        <w:t xml:space="preserve">/BC-BKHCN ngày </w:t>
      </w:r>
      <w:r w:rsidR="000B2C87" w:rsidRPr="00802159">
        <w:t>…</w:t>
      </w:r>
      <w:r w:rsidR="00793687">
        <w:t xml:space="preserve"> </w:t>
      </w:r>
      <w:r w:rsidR="008C69C9" w:rsidRPr="00802159">
        <w:t xml:space="preserve">gửi kèm theo) và hoàn </w:t>
      </w:r>
      <w:r w:rsidR="002670BF" w:rsidRPr="00802159">
        <w:t>thiện</w:t>
      </w:r>
      <w:r w:rsidR="008C69C9" w:rsidRPr="00802159">
        <w:t xml:space="preserve"> hồ sơ dự thảo Nghị định.</w:t>
      </w:r>
    </w:p>
    <w:p w14:paraId="6C7FFF3F" w14:textId="37D0C754" w:rsidR="0060087D" w:rsidRPr="00802159" w:rsidRDefault="0060087D" w:rsidP="006477E0">
      <w:pPr>
        <w:widowControl w:val="0"/>
        <w:spacing w:before="120" w:after="120" w:line="276" w:lineRule="auto"/>
        <w:ind w:firstLine="624"/>
        <w:jc w:val="both"/>
      </w:pPr>
      <w:r>
        <w:t>...</w:t>
      </w:r>
    </w:p>
    <w:p w14:paraId="46319B49" w14:textId="77777777" w:rsidR="008C69C9" w:rsidRPr="00802159" w:rsidRDefault="008C69C9" w:rsidP="006477E0">
      <w:pPr>
        <w:pStyle w:val="Heading1"/>
        <w:spacing w:before="120" w:after="120" w:line="276" w:lineRule="auto"/>
        <w:ind w:firstLine="624"/>
      </w:pPr>
      <w:r w:rsidRPr="00802159">
        <w:t>IV. BỐ CỤC VÀ NỘI DUNG CƠ BẢN CỦA DỰ THẢO NGHỊ ĐỊNH</w:t>
      </w:r>
    </w:p>
    <w:p w14:paraId="781F0A5F" w14:textId="726E555E" w:rsidR="008C69C9" w:rsidRPr="00802159" w:rsidRDefault="00DB41CD" w:rsidP="006477E0">
      <w:pPr>
        <w:pStyle w:val="Heading2"/>
        <w:spacing w:before="120" w:after="120" w:line="276" w:lineRule="auto"/>
        <w:ind w:firstLine="624"/>
      </w:pPr>
      <w:r w:rsidRPr="00802159">
        <w:t xml:space="preserve">1. </w:t>
      </w:r>
      <w:r w:rsidR="008C69C9" w:rsidRPr="00802159">
        <w:t>Phạm vi điều chỉnh, đối tượng áp dụng</w:t>
      </w:r>
    </w:p>
    <w:p w14:paraId="59DDD56C" w14:textId="77777777" w:rsidR="008C69C9" w:rsidRPr="00802159" w:rsidRDefault="008C69C9" w:rsidP="006477E0">
      <w:pPr>
        <w:pStyle w:val="Heading3"/>
        <w:spacing w:before="120" w:after="120" w:line="276" w:lineRule="auto"/>
        <w:ind w:firstLine="624"/>
      </w:pPr>
      <w:r w:rsidRPr="00802159">
        <w:t>1.1. Phạm vi điều chỉnh</w:t>
      </w:r>
    </w:p>
    <w:p w14:paraId="655B9CF7" w14:textId="77777777" w:rsidR="00247A11" w:rsidRDefault="00852C1F" w:rsidP="006477E0">
      <w:pPr>
        <w:spacing w:before="120" w:line="276" w:lineRule="auto"/>
        <w:ind w:firstLine="720"/>
        <w:jc w:val="both"/>
      </w:pPr>
      <w:r>
        <w:t xml:space="preserve">- </w:t>
      </w:r>
      <w:r w:rsidR="00247A11">
        <w:t>Nghị định này quy định các hành vi vi phạm hành chính; hình thức xử phạt, mức xử phạt, biện pháp khắc phục hậu quả đối với từng hành vi vi phạm hành chính, đối tượng bị xử phạt, thẩm quyền xử phạt, mức phạt tiền cụ thể theo từng chức danh, thẩm quyền lập biên bản đối với vi phạm hành chính và việc thi hành các hình thức xử phạt vi phạm hành chính trong lĩnh vực công nghiệp công nghệ số.</w:t>
      </w:r>
    </w:p>
    <w:p w14:paraId="0D3CFC9C" w14:textId="114ED4AD" w:rsidR="00852C1F" w:rsidRPr="00466890" w:rsidRDefault="00247A11" w:rsidP="006477E0">
      <w:pPr>
        <w:spacing w:before="120" w:line="276" w:lineRule="auto"/>
        <w:ind w:firstLine="720"/>
        <w:jc w:val="both"/>
      </w:pPr>
      <w:r>
        <w:t>- Các hành vi vi phạm hành chính phát sinh trong quá trình thực hiện hoạt động công nghiệp công nghệ số mà không được quy định tại Nghị định này nhưng được quy định tại các nghị định khác về xử phạt vi phạm hành chính thì áp dụng quy định tại các nghị định đó để xử phạt.</w:t>
      </w:r>
      <w:r w:rsidR="00852C1F" w:rsidRPr="00466890">
        <w:t>.</w:t>
      </w:r>
    </w:p>
    <w:p w14:paraId="05E61AFD" w14:textId="7C118B06" w:rsidR="008C69C9" w:rsidRPr="00802159" w:rsidRDefault="008C69C9" w:rsidP="006477E0">
      <w:pPr>
        <w:pStyle w:val="Heading3"/>
        <w:spacing w:before="120" w:after="120" w:line="276" w:lineRule="auto"/>
        <w:ind w:firstLine="624"/>
      </w:pPr>
      <w:r w:rsidRPr="00802159">
        <w:t>1.2. Đối tượng áp dụng</w:t>
      </w:r>
    </w:p>
    <w:p w14:paraId="53BC3C02" w14:textId="77777777" w:rsidR="00852C1F" w:rsidRPr="00466890" w:rsidRDefault="00852C1F" w:rsidP="006477E0">
      <w:pPr>
        <w:spacing w:before="120" w:line="276" w:lineRule="auto"/>
        <w:ind w:firstLine="720"/>
        <w:jc w:val="both"/>
      </w:pPr>
      <w:r w:rsidRPr="00466890">
        <w:t>Nghị định này áp dụng đối với các đối tượng sau đây:</w:t>
      </w:r>
    </w:p>
    <w:p w14:paraId="1835CBD1" w14:textId="77777777" w:rsidR="008113FB" w:rsidRDefault="008113FB" w:rsidP="006477E0">
      <w:pPr>
        <w:pStyle w:val="5-Luat-Doanthuong"/>
        <w:spacing w:before="120"/>
        <w:ind w:firstLine="624"/>
      </w:pPr>
      <w:r>
        <w:t>1. Cơ quan, tổ chức, doanh nghiệp, cá nhân (sau đây gọi chung là tổ chức, cá nhân) trong nước và ngoài nước tham gia hoặc có liên quan đến công nghiệp công nghệ số tại Việt Nam.</w:t>
      </w:r>
    </w:p>
    <w:p w14:paraId="62D8BE1B" w14:textId="77777777" w:rsidR="008113FB" w:rsidRDefault="008113FB" w:rsidP="006477E0">
      <w:pPr>
        <w:pStyle w:val="5-Luat-Doanthuong"/>
        <w:spacing w:before="120"/>
        <w:ind w:firstLine="624"/>
      </w:pPr>
      <w:r>
        <w:t>2. Người có thẩm quyền lập biên bản, thẩm quyền xử phạt vi phạm hành chính và cá nhân, tổ chức khác có liên quan.</w:t>
      </w:r>
    </w:p>
    <w:p w14:paraId="3001FFF4" w14:textId="77777777" w:rsidR="008113FB" w:rsidRDefault="008113FB" w:rsidP="006477E0">
      <w:pPr>
        <w:pStyle w:val="5-Luat-Doanthuong"/>
        <w:spacing w:before="120"/>
        <w:ind w:firstLine="624"/>
      </w:pPr>
      <w:r>
        <w:t>3. Đối tượng bị xử phạt theo quy định tại Nghị định này, bao gồm:</w:t>
      </w:r>
    </w:p>
    <w:p w14:paraId="57C50DEE" w14:textId="77777777" w:rsidR="008113FB" w:rsidRDefault="008113FB" w:rsidP="006477E0">
      <w:pPr>
        <w:pStyle w:val="5-Luat-Doanthuong"/>
        <w:spacing w:before="120"/>
        <w:ind w:firstLine="624"/>
      </w:pPr>
      <w:r>
        <w:t>a) Tổ chức, cá nhân có hành vi vi phạm hành chính về công nghiệp công nghệ số;</w:t>
      </w:r>
    </w:p>
    <w:p w14:paraId="061A54D8" w14:textId="45EB6CCB" w:rsidR="00A70894" w:rsidRDefault="008113FB" w:rsidP="006477E0">
      <w:pPr>
        <w:pStyle w:val="5-Luat-Doanthuong"/>
        <w:spacing w:before="120"/>
        <w:ind w:firstLine="624"/>
      </w:pPr>
      <w:r>
        <w:t>b) Các tổ chức khác theo quy định của pháp luật.</w:t>
      </w:r>
    </w:p>
    <w:p w14:paraId="6AD6C18C" w14:textId="11E4CD44" w:rsidR="008C69C9" w:rsidRPr="00802159" w:rsidRDefault="008C69C9" w:rsidP="006477E0">
      <w:pPr>
        <w:pStyle w:val="Heading2"/>
        <w:spacing w:before="120" w:after="120" w:line="276" w:lineRule="auto"/>
        <w:ind w:firstLine="624"/>
      </w:pPr>
      <w:r w:rsidRPr="00802159">
        <w:lastRenderedPageBreak/>
        <w:t xml:space="preserve">2. Bố cục của dự thảo Nghị định </w:t>
      </w:r>
    </w:p>
    <w:p w14:paraId="2050B1E8" w14:textId="406BAA0E" w:rsidR="007E72CE" w:rsidRDefault="007E72CE" w:rsidP="006477E0">
      <w:pPr>
        <w:pStyle w:val="5-Luat-Doanthuong"/>
        <w:spacing w:before="120"/>
        <w:ind w:firstLine="624"/>
      </w:pPr>
      <w:r w:rsidRPr="007E72CE">
        <w:t xml:space="preserve">Dự thảo Nghị định gồm 04 chương và </w:t>
      </w:r>
      <w:r w:rsidR="008113FB">
        <w:t>28</w:t>
      </w:r>
      <w:r w:rsidRPr="007E72CE">
        <w:t xml:space="preserve"> điều, cụ thể:</w:t>
      </w:r>
    </w:p>
    <w:p w14:paraId="096A6905" w14:textId="0C30F182" w:rsidR="007E72CE" w:rsidRDefault="0071754E" w:rsidP="006477E0">
      <w:pPr>
        <w:pStyle w:val="5-Luat-Doanthuong"/>
        <w:spacing w:before="120"/>
        <w:ind w:firstLine="624"/>
      </w:pPr>
      <w:r>
        <w:t>Chương I -</w:t>
      </w:r>
      <w:r w:rsidR="007E72CE" w:rsidRPr="007E72CE">
        <w:t xml:space="preserve"> Quy định chung: Gồm 0</w:t>
      </w:r>
      <w:r w:rsidR="008113FB">
        <w:t>7</w:t>
      </w:r>
      <w:r w:rsidR="007E72CE" w:rsidRPr="007E72CE">
        <w:t xml:space="preserve"> </w:t>
      </w:r>
      <w:r w:rsidR="00004E0C">
        <w:t>đ</w:t>
      </w:r>
      <w:r w:rsidR="007E72CE" w:rsidRPr="007E72CE">
        <w:t xml:space="preserve">iều (từ Điều 1 đến Điều </w:t>
      </w:r>
      <w:r w:rsidR="008113FB">
        <w:t>7</w:t>
      </w:r>
      <w:r w:rsidR="007E72CE" w:rsidRPr="007E72CE">
        <w:t xml:space="preserve">), quy định về phạm vi điều chỉnh, đối tượng bị xử phạt, thời hiệu xử phạt, hình thức xử phạt, </w:t>
      </w:r>
      <w:bookmarkStart w:id="3" w:name="dieu_8"/>
      <w:r w:rsidR="008113FB">
        <w:t>t</w:t>
      </w:r>
      <w:r w:rsidR="008113FB" w:rsidRPr="00CB5BC5">
        <w:t>hi hành các hình thức xử phạt</w:t>
      </w:r>
      <w:bookmarkEnd w:id="3"/>
      <w:r w:rsidR="008113FB" w:rsidRPr="00CB5BC5">
        <w:t>, biện pháp khắc phục hậu quả</w:t>
      </w:r>
      <w:r w:rsidR="007E72CE" w:rsidRPr="007E72CE">
        <w:t>.</w:t>
      </w:r>
    </w:p>
    <w:p w14:paraId="3B884B1D" w14:textId="09A9D35B" w:rsidR="007E72CE" w:rsidRDefault="007E72CE" w:rsidP="006477E0">
      <w:pPr>
        <w:pStyle w:val="5-Luat-Doanthuong"/>
        <w:spacing w:before="120"/>
        <w:ind w:firstLine="624"/>
      </w:pPr>
      <w:r w:rsidRPr="007E72CE">
        <w:t xml:space="preserve">Chương II </w:t>
      </w:r>
      <w:r w:rsidR="0071754E">
        <w:t>-</w:t>
      </w:r>
      <w:r w:rsidRPr="007E72CE">
        <w:t xml:space="preserve"> Hành vi vi phạm hành chính trong lĩnh vực công nghiệp công nghệ số, hình thức xử phạt và biện pháp khắc phục hậu quả: Gồm 0</w:t>
      </w:r>
      <w:r w:rsidR="008113FB">
        <w:t>9</w:t>
      </w:r>
      <w:r w:rsidRPr="007E72CE">
        <w:t xml:space="preserve"> </w:t>
      </w:r>
      <w:r w:rsidR="00004E0C">
        <w:t>đ</w:t>
      </w:r>
      <w:r w:rsidRPr="007E72CE">
        <w:t xml:space="preserve">iều (từ Điều </w:t>
      </w:r>
      <w:r w:rsidR="008113FB">
        <w:t>8</w:t>
      </w:r>
      <w:r w:rsidRPr="007E72CE">
        <w:t xml:space="preserve"> đến Điều 1</w:t>
      </w:r>
      <w:r w:rsidR="008113FB">
        <w:t>6</w:t>
      </w:r>
      <w:r w:rsidRPr="007E72CE">
        <w:t>), quy định chi tiết các hành vi vi phạm về: hoạt động công nghiệp công nghệ số; hỗ trợ, ưu đãi đầu tư; nguồn nhân lực; thử nghiệm có kiểm soát (Sandbox); khu công nghệ số tập trung và công nghiệp bán dẫn; nhập khẩu sản phẩm CNTT đã qua sử dụng.</w:t>
      </w:r>
    </w:p>
    <w:p w14:paraId="4F8A28A9" w14:textId="059AD45A" w:rsidR="007E72CE" w:rsidRDefault="007E72CE" w:rsidP="006477E0">
      <w:pPr>
        <w:pStyle w:val="5-Luat-Doanthuong"/>
        <w:spacing w:before="120"/>
        <w:ind w:firstLine="624"/>
      </w:pPr>
      <w:r w:rsidRPr="007E72CE">
        <w:t xml:space="preserve">Chương III </w:t>
      </w:r>
      <w:r w:rsidR="0071754E">
        <w:t>-</w:t>
      </w:r>
      <w:r w:rsidRPr="007E72CE">
        <w:t xml:space="preserve"> Thẩm quyền lập biên bản và xử phạt vi phạm hành chính: Gồm </w:t>
      </w:r>
      <w:r w:rsidR="008113FB">
        <w:t>09</w:t>
      </w:r>
      <w:r w:rsidRPr="007E72CE">
        <w:t xml:space="preserve"> </w:t>
      </w:r>
      <w:r w:rsidR="00004E0C">
        <w:t>Đ</w:t>
      </w:r>
      <w:r w:rsidRPr="007E72CE">
        <w:t>iều (từ Điều 1</w:t>
      </w:r>
      <w:r w:rsidR="008113FB">
        <w:t>7</w:t>
      </w:r>
      <w:r w:rsidRPr="007E72CE">
        <w:t xml:space="preserve"> đến Điều 2</w:t>
      </w:r>
      <w:r w:rsidR="008113FB">
        <w:t>5</w:t>
      </w:r>
      <w:r w:rsidRPr="007E72CE">
        <w:t>), quy định thẩm quyền của các cơ quan: Khoa học và Công nghệ, Ủy ban nhân dân các cấp, Công an nhân dân, Bộ đội biên phòng, Cảnh sát biển, Quản lý thị trường và Hải quan; đồng thời quy định về phân định thẩm quyền và thẩm quyền lập biên bản.</w:t>
      </w:r>
    </w:p>
    <w:p w14:paraId="62C96FB7" w14:textId="411E3C3C" w:rsidR="0069571F" w:rsidRPr="00A21329" w:rsidRDefault="007E72CE" w:rsidP="006477E0">
      <w:pPr>
        <w:pStyle w:val="5-Luat-Doanthuong"/>
        <w:spacing w:before="120"/>
        <w:ind w:firstLine="624"/>
      </w:pPr>
      <w:r w:rsidRPr="007E72CE">
        <w:t xml:space="preserve">Chương IV </w:t>
      </w:r>
      <w:r w:rsidR="0071754E">
        <w:t>-</w:t>
      </w:r>
      <w:r w:rsidRPr="007E72CE">
        <w:t xml:space="preserve"> Điều khoản thi hành: Gồm 03 điều (từ Điều 2</w:t>
      </w:r>
      <w:r w:rsidR="008113FB">
        <w:t>6</w:t>
      </w:r>
      <w:r w:rsidRPr="007E72CE">
        <w:t xml:space="preserve"> đến Điều </w:t>
      </w:r>
      <w:r w:rsidR="008113FB">
        <w:t>28</w:t>
      </w:r>
      <w:r w:rsidRPr="007E72CE">
        <w:t>), quy định về chuyển tiếp, hiệu lực thi hành và trách nhiệm tổ chức thực hiện.</w:t>
      </w:r>
    </w:p>
    <w:p w14:paraId="6AE093A1" w14:textId="77777777" w:rsidR="008C69C9" w:rsidRPr="00802159" w:rsidRDefault="008C69C9" w:rsidP="006477E0">
      <w:pPr>
        <w:pStyle w:val="Heading2"/>
        <w:spacing w:before="120" w:after="120" w:line="276" w:lineRule="auto"/>
        <w:ind w:firstLine="624"/>
      </w:pPr>
      <w:r w:rsidRPr="00802159">
        <w:t>3. Nội dung cơ bản của dự thảo Nghị định</w:t>
      </w:r>
    </w:p>
    <w:p w14:paraId="602D551E" w14:textId="77777777" w:rsidR="007E72CE" w:rsidRPr="00F46413" w:rsidRDefault="007E72CE" w:rsidP="006477E0">
      <w:pPr>
        <w:pStyle w:val="Heading3"/>
        <w:spacing w:before="120" w:after="120" w:line="276" w:lineRule="auto"/>
        <w:ind w:firstLine="624"/>
        <w:rPr>
          <w:bCs/>
          <w:iCs/>
        </w:rPr>
      </w:pPr>
      <w:bookmarkStart w:id="4" w:name="_heading=h.190pv58ay2kr" w:colFirst="0" w:colLast="0"/>
      <w:bookmarkEnd w:id="4"/>
      <w:r w:rsidRPr="00F46413">
        <w:rPr>
          <w:bCs/>
          <w:iCs/>
        </w:rPr>
        <w:t>3.1. Quy định về hành vi vi phạm, hình thức và mức xử phạt</w:t>
      </w:r>
    </w:p>
    <w:p w14:paraId="14C729D4" w14:textId="39E2DF79" w:rsidR="00A76B59" w:rsidRPr="00F46413" w:rsidRDefault="00A76B59"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Trên cơ sở rà soát Luật Công nghiệp công nghệ số, dự thảo Nghị định quy định xử phạt vi phạm hành chính đối với các hành vi sau: </w:t>
      </w:r>
    </w:p>
    <w:p w14:paraId="1E8BA1FF" w14:textId="68918A23" w:rsidR="00A76B59" w:rsidRPr="00F46413" w:rsidRDefault="00A76B59"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Vi phạm các quy định chung trong hoạt động công nghiệp công nghệ số</w:t>
      </w:r>
      <w:r w:rsidR="00F46413" w:rsidRPr="00F46413">
        <w:rPr>
          <w:rFonts w:eastAsiaTheme="majorEastAsia" w:cstheme="majorBidi"/>
          <w:bCs/>
          <w:iCs/>
          <w:szCs w:val="28"/>
          <w:lang w:eastAsia="ja-JP"/>
        </w:rPr>
        <w:t>.</w:t>
      </w:r>
    </w:p>
    <w:p w14:paraId="6DD265E9" w14:textId="326D6078"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w:t>
      </w:r>
      <w:r w:rsidR="00A76B59" w:rsidRPr="00F46413">
        <w:rPr>
          <w:rFonts w:eastAsiaTheme="majorEastAsia" w:cstheme="majorBidi"/>
          <w:bCs/>
          <w:iCs/>
          <w:szCs w:val="28"/>
          <w:lang w:eastAsia="ja-JP"/>
        </w:rPr>
        <w:t xml:space="preserve"> Vi phạm quy định về hỗ trợ, ưu đãi đầu tư đối với sản xuất sản phẩm, cung cấp dịch vụ công nghệ số</w:t>
      </w:r>
      <w:r w:rsidRPr="00F46413">
        <w:rPr>
          <w:rFonts w:eastAsiaTheme="majorEastAsia" w:cstheme="majorBidi"/>
          <w:bCs/>
          <w:iCs/>
          <w:szCs w:val="28"/>
          <w:lang w:eastAsia="ja-JP"/>
        </w:rPr>
        <w:t>.</w:t>
      </w:r>
    </w:p>
    <w:p w14:paraId="3B9C9747" w14:textId="291AA9D2"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 </w:t>
      </w:r>
      <w:r w:rsidR="00A76B59" w:rsidRPr="00F46413">
        <w:rPr>
          <w:rFonts w:eastAsiaTheme="majorEastAsia" w:cstheme="majorBidi"/>
          <w:bCs/>
          <w:iCs/>
          <w:szCs w:val="28"/>
          <w:lang w:eastAsia="ja-JP"/>
        </w:rPr>
        <w:t>Vi phạm quy định về nhân lực công nghiệp công nghệ số</w:t>
      </w:r>
      <w:r w:rsidRPr="00F46413">
        <w:rPr>
          <w:rFonts w:eastAsiaTheme="majorEastAsia" w:cstheme="majorBidi"/>
          <w:bCs/>
          <w:iCs/>
          <w:szCs w:val="28"/>
          <w:lang w:eastAsia="ja-JP"/>
        </w:rPr>
        <w:t>.</w:t>
      </w:r>
    </w:p>
    <w:p w14:paraId="01644D8C" w14:textId="382570DE"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 </w:t>
      </w:r>
      <w:r w:rsidR="00A76B59" w:rsidRPr="00F46413">
        <w:rPr>
          <w:rFonts w:eastAsiaTheme="majorEastAsia" w:cstheme="majorBidi"/>
          <w:bCs/>
          <w:iCs/>
          <w:szCs w:val="28"/>
          <w:lang w:eastAsia="ja-JP"/>
        </w:rPr>
        <w:t>Vi phạm quy định về thử nghiệm có kiểm soát sản phẩm, dịch vụ ứng dụng công nghệ số</w:t>
      </w:r>
      <w:r w:rsidRPr="00F46413">
        <w:rPr>
          <w:rFonts w:eastAsiaTheme="majorEastAsia" w:cstheme="majorBidi"/>
          <w:bCs/>
          <w:iCs/>
          <w:szCs w:val="28"/>
          <w:lang w:eastAsia="ja-JP"/>
        </w:rPr>
        <w:t>.</w:t>
      </w:r>
    </w:p>
    <w:p w14:paraId="7FFFA3A9" w14:textId="1572893D"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w:t>
      </w:r>
      <w:r w:rsidR="00A76B59" w:rsidRPr="00F46413">
        <w:rPr>
          <w:rFonts w:eastAsiaTheme="majorEastAsia" w:cstheme="majorBidi"/>
          <w:bCs/>
          <w:iCs/>
          <w:szCs w:val="28"/>
          <w:lang w:eastAsia="ja-JP"/>
        </w:rPr>
        <w:t xml:space="preserve"> Vi phạm quy định về hỗ trợ, ưu đãi dự án khởi nghiệp sáng tạo trong công nghiệp công nghệ số</w:t>
      </w:r>
      <w:r w:rsidRPr="00F46413">
        <w:rPr>
          <w:rFonts w:eastAsiaTheme="majorEastAsia" w:cstheme="majorBidi"/>
          <w:bCs/>
          <w:iCs/>
          <w:szCs w:val="28"/>
          <w:lang w:eastAsia="ja-JP"/>
        </w:rPr>
        <w:t>.</w:t>
      </w:r>
    </w:p>
    <w:p w14:paraId="0D368641" w14:textId="6607A09B"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 </w:t>
      </w:r>
      <w:r w:rsidR="00A76B59" w:rsidRPr="00F46413">
        <w:rPr>
          <w:rFonts w:eastAsiaTheme="majorEastAsia" w:cstheme="majorBidi"/>
          <w:bCs/>
          <w:iCs/>
          <w:szCs w:val="28"/>
          <w:lang w:eastAsia="ja-JP"/>
        </w:rPr>
        <w:t>Vi phạm quy định về ưu đãi thuê, mua sắm sản phẩm, dịch vụ công nghệ số sử dụng vốn ngân sách nhà nước</w:t>
      </w:r>
      <w:r w:rsidRPr="00F46413">
        <w:rPr>
          <w:rFonts w:eastAsiaTheme="majorEastAsia" w:cstheme="majorBidi"/>
          <w:bCs/>
          <w:iCs/>
          <w:szCs w:val="28"/>
          <w:lang w:eastAsia="ja-JP"/>
        </w:rPr>
        <w:t>.</w:t>
      </w:r>
    </w:p>
    <w:p w14:paraId="7FC9345D" w14:textId="09BD5B68"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 </w:t>
      </w:r>
      <w:r w:rsidR="00A76B59" w:rsidRPr="00F46413">
        <w:rPr>
          <w:rFonts w:eastAsiaTheme="majorEastAsia" w:cstheme="majorBidi"/>
          <w:bCs/>
          <w:iCs/>
          <w:szCs w:val="28"/>
          <w:lang w:eastAsia="ja-JP"/>
        </w:rPr>
        <w:t xml:space="preserve">Vi phạm quy định về thực hiện dự án đầu tư xây dựng và kinh doanh kết </w:t>
      </w:r>
      <w:r w:rsidR="00A76B59" w:rsidRPr="00F46413">
        <w:rPr>
          <w:rFonts w:eastAsiaTheme="majorEastAsia" w:cstheme="majorBidi"/>
          <w:bCs/>
          <w:iCs/>
          <w:szCs w:val="28"/>
          <w:lang w:eastAsia="ja-JP"/>
        </w:rPr>
        <w:lastRenderedPageBreak/>
        <w:t>cấu hạ tầng khu công nghệ số tập trung</w:t>
      </w:r>
      <w:r w:rsidRPr="00F46413">
        <w:rPr>
          <w:rFonts w:eastAsiaTheme="majorEastAsia" w:cstheme="majorBidi"/>
          <w:bCs/>
          <w:iCs/>
          <w:szCs w:val="28"/>
          <w:lang w:eastAsia="ja-JP"/>
        </w:rPr>
        <w:t>.</w:t>
      </w:r>
    </w:p>
    <w:p w14:paraId="64EAE24C" w14:textId="48853997"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w:t>
      </w:r>
      <w:r w:rsidR="00A76B59" w:rsidRPr="00F46413">
        <w:rPr>
          <w:rFonts w:eastAsiaTheme="majorEastAsia" w:cstheme="majorBidi"/>
          <w:bCs/>
          <w:iCs/>
          <w:szCs w:val="28"/>
          <w:lang w:eastAsia="ja-JP"/>
        </w:rPr>
        <w:t xml:space="preserve"> Vi phạm quy định về phát triển công nghiệp bán dẫn</w:t>
      </w:r>
      <w:r w:rsidRPr="00F46413">
        <w:rPr>
          <w:rFonts w:eastAsiaTheme="majorEastAsia" w:cstheme="majorBidi"/>
          <w:bCs/>
          <w:iCs/>
          <w:szCs w:val="28"/>
          <w:lang w:eastAsia="ja-JP"/>
        </w:rPr>
        <w:t>.</w:t>
      </w:r>
    </w:p>
    <w:p w14:paraId="621C4226" w14:textId="78538A61" w:rsidR="00A76B59" w:rsidRPr="00F46413" w:rsidRDefault="00F46413" w:rsidP="006477E0">
      <w:pPr>
        <w:pStyle w:val="5-Luat-Doanthuong"/>
        <w:spacing w:before="120"/>
        <w:ind w:firstLine="624"/>
        <w:rPr>
          <w:rFonts w:eastAsiaTheme="majorEastAsia" w:cstheme="majorBidi"/>
          <w:bCs/>
          <w:iCs/>
          <w:szCs w:val="28"/>
          <w:lang w:eastAsia="ja-JP"/>
        </w:rPr>
      </w:pPr>
      <w:r w:rsidRPr="00F46413">
        <w:rPr>
          <w:rFonts w:eastAsiaTheme="majorEastAsia" w:cstheme="majorBidi"/>
          <w:bCs/>
          <w:iCs/>
          <w:szCs w:val="28"/>
          <w:lang w:eastAsia="ja-JP"/>
        </w:rPr>
        <w:t xml:space="preserve">- </w:t>
      </w:r>
      <w:r w:rsidR="00A76B59" w:rsidRPr="00F46413">
        <w:rPr>
          <w:rFonts w:eastAsiaTheme="majorEastAsia" w:cstheme="majorBidi"/>
          <w:bCs/>
          <w:iCs/>
          <w:szCs w:val="28"/>
          <w:lang w:eastAsia="ja-JP"/>
        </w:rPr>
        <w:t>Vi phạm quy định về nhập khẩu, gia công hàng hóa thuộc Danh mục sản phẩm công nghệ thông tin đã qua sử dụng cấm nhập khẩu</w:t>
      </w:r>
      <w:r w:rsidRPr="00F46413">
        <w:rPr>
          <w:rFonts w:eastAsiaTheme="majorEastAsia" w:cstheme="majorBidi"/>
          <w:bCs/>
          <w:iCs/>
          <w:szCs w:val="28"/>
          <w:lang w:eastAsia="ja-JP"/>
        </w:rPr>
        <w:t>.</w:t>
      </w:r>
    </w:p>
    <w:p w14:paraId="7FABF55E" w14:textId="37F0AE4A" w:rsidR="007E72CE" w:rsidRPr="00F46413" w:rsidRDefault="007E72CE" w:rsidP="006477E0">
      <w:pPr>
        <w:pStyle w:val="Heading3"/>
        <w:spacing w:before="120" w:after="120" w:line="276" w:lineRule="auto"/>
        <w:ind w:firstLine="624"/>
        <w:rPr>
          <w:bCs/>
          <w:iCs/>
        </w:rPr>
      </w:pPr>
      <w:r w:rsidRPr="00F46413">
        <w:rPr>
          <w:bCs/>
          <w:iCs/>
        </w:rPr>
        <w:t>3.</w:t>
      </w:r>
      <w:r w:rsidR="001156EC" w:rsidRPr="00F46413">
        <w:rPr>
          <w:bCs/>
          <w:iCs/>
          <w:lang w:val="en-US"/>
        </w:rPr>
        <w:t>2</w:t>
      </w:r>
      <w:r w:rsidRPr="00F46413">
        <w:rPr>
          <w:bCs/>
          <w:iCs/>
        </w:rPr>
        <w:t xml:space="preserve">. Biện pháp khắc phục hậu quả </w:t>
      </w:r>
    </w:p>
    <w:p w14:paraId="3578FF57" w14:textId="39B9E6D4" w:rsidR="00F46413" w:rsidRPr="00F46413" w:rsidRDefault="00F46413" w:rsidP="006477E0">
      <w:pPr>
        <w:pStyle w:val="Heading3"/>
        <w:spacing w:before="120" w:after="120" w:line="276" w:lineRule="auto"/>
        <w:ind w:firstLine="624"/>
        <w:rPr>
          <w:b w:val="0"/>
          <w:bCs/>
          <w:i w:val="0"/>
          <w:iCs/>
          <w:lang w:val="en-US"/>
        </w:rPr>
      </w:pPr>
      <w:r w:rsidRPr="00F46413">
        <w:rPr>
          <w:b w:val="0"/>
          <w:bCs/>
          <w:i w:val="0"/>
          <w:iCs/>
        </w:rPr>
        <w:t xml:space="preserve">Bên cạnh các hình thức xử phạt, dự thảo Nghị định quy định các biện pháp khắc phục hậu quả trọng tâm </w:t>
      </w:r>
      <w:r w:rsidRPr="00F46413">
        <w:rPr>
          <w:b w:val="0"/>
          <w:bCs/>
          <w:i w:val="0"/>
          <w:iCs/>
          <w:lang w:val="en-US"/>
        </w:rPr>
        <w:t>như</w:t>
      </w:r>
      <w:r w:rsidRPr="00F46413">
        <w:rPr>
          <w:b w:val="0"/>
          <w:bCs/>
          <w:i w:val="0"/>
          <w:iCs/>
        </w:rPr>
        <w:t xml:space="preserve">: </w:t>
      </w:r>
      <w:r w:rsidR="008011A2">
        <w:rPr>
          <w:b w:val="0"/>
          <w:bCs/>
          <w:i w:val="0"/>
          <w:iCs/>
          <w:lang w:val="en-US"/>
        </w:rPr>
        <w:t>b</w:t>
      </w:r>
      <w:r w:rsidRPr="00F46413">
        <w:rPr>
          <w:b w:val="0"/>
          <w:bCs/>
          <w:i w:val="0"/>
          <w:iCs/>
        </w:rPr>
        <w:t>uộc cải chính hoặc loại bỏ thông tin sai sự thật, không trung thực trong các hồ sơ, tài liệu</w:t>
      </w:r>
      <w:r w:rsidRPr="00F46413">
        <w:rPr>
          <w:b w:val="0"/>
          <w:bCs/>
          <w:i w:val="0"/>
          <w:iCs/>
          <w:lang w:val="en-US"/>
        </w:rPr>
        <w:t xml:space="preserve">; </w:t>
      </w:r>
      <w:r w:rsidR="008011A2">
        <w:rPr>
          <w:b w:val="0"/>
          <w:bCs/>
          <w:i w:val="0"/>
          <w:iCs/>
          <w:lang w:val="en-US"/>
        </w:rPr>
        <w:t>b</w:t>
      </w:r>
      <w:r w:rsidRPr="00F46413">
        <w:rPr>
          <w:b w:val="0"/>
          <w:bCs/>
          <w:i w:val="0"/>
          <w:iCs/>
        </w:rPr>
        <w:t>uộc nộp lại số lợi bất hợp pháp có được từ hành vi vi phạm</w:t>
      </w:r>
      <w:r w:rsidRPr="00F46413">
        <w:rPr>
          <w:b w:val="0"/>
          <w:bCs/>
          <w:i w:val="0"/>
          <w:iCs/>
          <w:lang w:val="en-US"/>
        </w:rPr>
        <w:t xml:space="preserve">; </w:t>
      </w:r>
      <w:r w:rsidR="008011A2">
        <w:rPr>
          <w:b w:val="0"/>
          <w:bCs/>
          <w:i w:val="0"/>
          <w:iCs/>
          <w:lang w:val="en-US"/>
        </w:rPr>
        <w:t>b</w:t>
      </w:r>
      <w:r w:rsidRPr="00F46413">
        <w:rPr>
          <w:b w:val="0"/>
          <w:bCs/>
          <w:i w:val="0"/>
          <w:iCs/>
        </w:rPr>
        <w:t>uộc tái xuất, tiêu hủy hoặc đưa ra khỏi lãnh thổ Việt Nam đối với thiết bị, dây chuyền công nghệ và sản phẩm công nghệ thông tin đã qua sử dụng cấm nhập khẩu</w:t>
      </w:r>
      <w:r w:rsidRPr="00F46413">
        <w:rPr>
          <w:b w:val="0"/>
          <w:bCs/>
          <w:i w:val="0"/>
          <w:iCs/>
          <w:lang w:val="en-US"/>
        </w:rPr>
        <w:t>.</w:t>
      </w:r>
    </w:p>
    <w:p w14:paraId="618A061E" w14:textId="09344648" w:rsidR="007E72CE" w:rsidRPr="00F46413" w:rsidRDefault="007E72CE" w:rsidP="006477E0">
      <w:pPr>
        <w:pStyle w:val="Heading3"/>
        <w:spacing w:before="120" w:after="120" w:line="276" w:lineRule="auto"/>
        <w:ind w:firstLine="624"/>
        <w:rPr>
          <w:bCs/>
          <w:iCs/>
        </w:rPr>
      </w:pPr>
      <w:r w:rsidRPr="00F46413">
        <w:rPr>
          <w:bCs/>
          <w:iCs/>
        </w:rPr>
        <w:t>3.</w:t>
      </w:r>
      <w:r w:rsidR="001156EC" w:rsidRPr="00F46413">
        <w:rPr>
          <w:bCs/>
          <w:iCs/>
        </w:rPr>
        <w:t>3</w:t>
      </w:r>
      <w:r w:rsidRPr="00F46413">
        <w:rPr>
          <w:bCs/>
          <w:iCs/>
        </w:rPr>
        <w:t>. Thẩm quyền xử phạt và phân cấp quản lý</w:t>
      </w:r>
    </w:p>
    <w:p w14:paraId="26E6B566" w14:textId="64EE0D53" w:rsidR="000035D2" w:rsidRPr="00A76B59" w:rsidRDefault="000035D2" w:rsidP="006477E0">
      <w:pPr>
        <w:pStyle w:val="5-Luat-Doanthuong"/>
        <w:spacing w:before="120"/>
        <w:ind w:firstLine="624"/>
        <w:rPr>
          <w:rFonts w:eastAsiaTheme="majorEastAsia" w:cstheme="majorBidi"/>
          <w:bCs/>
          <w:iCs/>
          <w:color w:val="EE0000"/>
          <w:szCs w:val="28"/>
          <w:lang w:val="vi-VN" w:eastAsia="ja-JP"/>
        </w:rPr>
      </w:pPr>
      <w:r w:rsidRPr="00F46413">
        <w:rPr>
          <w:rFonts w:eastAsiaTheme="majorEastAsia" w:cstheme="majorBidi"/>
          <w:bCs/>
          <w:iCs/>
          <w:szCs w:val="28"/>
          <w:lang w:val="vi-VN" w:eastAsia="ja-JP"/>
        </w:rPr>
        <w:t>Dự thảo Nghị định quy định thẩm quyền xử phạt cho nhiều lực lượng nhằm bảo đảm tính bao quát và xử lý kịp thời các hành vi vi phạm. Thẩm quyền được phân định rõ cho các chức danh thuộc cơ quan quản lý chuyên ngành, Chủ tịch UBND các cấp và các lực lượng Công an, Biên phòng, Cảnh sát biển, Quản lý thị trường, Hải quan.</w:t>
      </w:r>
    </w:p>
    <w:p w14:paraId="611C420F" w14:textId="3D1FD7CB" w:rsidR="003C0A5A" w:rsidRDefault="005B097F" w:rsidP="006477E0">
      <w:pPr>
        <w:pStyle w:val="Heading1"/>
        <w:spacing w:before="120" w:after="120" w:line="276" w:lineRule="auto"/>
        <w:ind w:firstLine="624"/>
      </w:pPr>
      <w:r w:rsidRPr="005356A0">
        <w:t>V. NHỮNG NỘI DUNG BỔ SUNG MỚI SO VỚI DỰ THẢO VĂN BẢN GỬI THẨM ĐỊNH (NẾU CÓ)</w:t>
      </w:r>
    </w:p>
    <w:p w14:paraId="7652FD2A" w14:textId="21E365F1" w:rsidR="008C69C9" w:rsidRPr="005356A0" w:rsidRDefault="008C69C9" w:rsidP="006477E0">
      <w:pPr>
        <w:pStyle w:val="Heading1"/>
        <w:spacing w:before="120" w:after="120" w:line="276" w:lineRule="auto"/>
        <w:ind w:firstLine="624"/>
        <w:rPr>
          <w:b w:val="0"/>
        </w:rPr>
      </w:pPr>
      <w:r w:rsidRPr="00802159">
        <w:t>V</w:t>
      </w:r>
      <w:r w:rsidR="005B097F" w:rsidRPr="00802159">
        <w:t>I</w:t>
      </w:r>
      <w:r w:rsidRPr="00802159">
        <w:t>. DỰ KIẾN NGUỒN LỰC, ĐIỀU KIỆN BẢO ĐẢM CHO VIỆC THI HÀNH VĂN BẢN VÀ THỜI GIAN TRÌNH BAN HÀNH</w:t>
      </w:r>
    </w:p>
    <w:p w14:paraId="56C2C879" w14:textId="766A5269" w:rsidR="003C0DB7" w:rsidRDefault="003C0DB7" w:rsidP="006477E0">
      <w:pPr>
        <w:widowControl w:val="0"/>
        <w:tabs>
          <w:tab w:val="left" w:pos="0"/>
          <w:tab w:val="left" w:pos="142"/>
        </w:tabs>
        <w:spacing w:before="120" w:after="120" w:line="276" w:lineRule="auto"/>
        <w:ind w:right="57" w:firstLine="624"/>
        <w:jc w:val="both"/>
        <w:rPr>
          <w:b/>
          <w:bCs/>
        </w:rPr>
      </w:pPr>
      <w:r w:rsidRPr="003C0DB7">
        <w:rPr>
          <w:b/>
          <w:bCs/>
        </w:rPr>
        <w:t xml:space="preserve">1. </w:t>
      </w:r>
      <w:r w:rsidR="008C69C9" w:rsidRPr="003C0DB7">
        <w:rPr>
          <w:b/>
          <w:bCs/>
        </w:rPr>
        <w:t>Về bảo đảm nguồn lực</w:t>
      </w:r>
    </w:p>
    <w:p w14:paraId="26A7EEEE" w14:textId="77777777" w:rsidR="002023CB" w:rsidRDefault="002023CB" w:rsidP="006477E0">
      <w:pPr>
        <w:widowControl w:val="0"/>
        <w:tabs>
          <w:tab w:val="left" w:pos="0"/>
          <w:tab w:val="left" w:pos="142"/>
        </w:tabs>
        <w:spacing w:before="120" w:after="120" w:line="276" w:lineRule="auto"/>
        <w:ind w:right="57" w:firstLine="624"/>
        <w:jc w:val="both"/>
      </w:pPr>
      <w:r>
        <w:t>a)</w:t>
      </w:r>
      <w:r w:rsidR="00091E64">
        <w:t xml:space="preserve"> Về nguồn kinh phí: </w:t>
      </w:r>
    </w:p>
    <w:p w14:paraId="76B5C95E" w14:textId="144DBFC1" w:rsidR="00091E64" w:rsidRDefault="002023CB" w:rsidP="006477E0">
      <w:pPr>
        <w:widowControl w:val="0"/>
        <w:tabs>
          <w:tab w:val="left" w:pos="0"/>
          <w:tab w:val="left" w:pos="142"/>
        </w:tabs>
        <w:spacing w:before="120" w:after="120" w:line="276" w:lineRule="auto"/>
        <w:ind w:right="57" w:firstLine="624"/>
        <w:jc w:val="both"/>
      </w:pPr>
      <w:r>
        <w:t xml:space="preserve">- </w:t>
      </w:r>
      <w:r w:rsidR="00091E64" w:rsidRPr="00802159">
        <w:t xml:space="preserve">Kinh phí bảo đảm thực hiện các hoạt động </w:t>
      </w:r>
      <w:r w:rsidR="00091E64">
        <w:t>quản</w:t>
      </w:r>
      <w:r w:rsidR="00091E64">
        <w:rPr>
          <w:lang w:val="vi-VN"/>
        </w:rPr>
        <w:t xml:space="preserve"> lý nhà nước quy định tại Nghị định được </w:t>
      </w:r>
      <w:r w:rsidR="00091E64" w:rsidRPr="00802159">
        <w:t xml:space="preserve">cấp theo quy định của pháp luật về </w:t>
      </w:r>
      <w:r w:rsidR="00091E64">
        <w:t>ngân</w:t>
      </w:r>
      <w:r w:rsidR="00091E64">
        <w:rPr>
          <w:lang w:val="vi-VN"/>
        </w:rPr>
        <w:t xml:space="preserve"> sách nhà nước</w:t>
      </w:r>
      <w:r w:rsidR="00091E64" w:rsidRPr="00802159">
        <w:t xml:space="preserve"> và pháp luật </w:t>
      </w:r>
      <w:r w:rsidR="00091E64">
        <w:t>liên</w:t>
      </w:r>
      <w:r w:rsidR="00091E64">
        <w:rPr>
          <w:lang w:val="vi-VN"/>
        </w:rPr>
        <w:t xml:space="preserve"> quan</w:t>
      </w:r>
      <w:r w:rsidR="00091E64">
        <w:t xml:space="preserve">. </w:t>
      </w:r>
    </w:p>
    <w:p w14:paraId="7F126AB7" w14:textId="3DE7E6D4" w:rsidR="002023CB" w:rsidRDefault="002023CB" w:rsidP="006477E0">
      <w:pPr>
        <w:widowControl w:val="0"/>
        <w:tabs>
          <w:tab w:val="left" w:pos="0"/>
          <w:tab w:val="left" w:pos="142"/>
        </w:tabs>
        <w:spacing w:before="120" w:after="120" w:line="276" w:lineRule="auto"/>
        <w:ind w:right="57" w:firstLine="624"/>
        <w:jc w:val="both"/>
      </w:pPr>
      <w:r>
        <w:t xml:space="preserve">- </w:t>
      </w:r>
      <w:r w:rsidRPr="002023CB">
        <w:t>Ngoài ra, việc thi hành còn được hỗ trợ từ nguồn tài trợ của các nhà tài trợ, tổ chức quốc tế và các nguồn kinh phí huy động hợp pháp khác theo quy định của pháp luật nhằm đảm bảo tính hiệu quả và kịp thời.</w:t>
      </w:r>
    </w:p>
    <w:p w14:paraId="622B767E" w14:textId="578F8A8B" w:rsidR="002023CB" w:rsidRDefault="002023CB" w:rsidP="006477E0">
      <w:pPr>
        <w:widowControl w:val="0"/>
        <w:tabs>
          <w:tab w:val="left" w:pos="0"/>
          <w:tab w:val="left" w:pos="142"/>
        </w:tabs>
        <w:spacing w:before="120" w:after="120" w:line="276" w:lineRule="auto"/>
        <w:ind w:right="57" w:firstLine="624"/>
        <w:jc w:val="both"/>
      </w:pPr>
      <w:r>
        <w:t>b)</w:t>
      </w:r>
      <w:r w:rsidR="00091E64">
        <w:t xml:space="preserve"> Về </w:t>
      </w:r>
      <w:r>
        <w:t xml:space="preserve">nhân lực: </w:t>
      </w:r>
    </w:p>
    <w:p w14:paraId="29ED1A4F" w14:textId="1C84C4E3" w:rsidR="002023CB" w:rsidRDefault="002023CB" w:rsidP="006477E0">
      <w:pPr>
        <w:widowControl w:val="0"/>
        <w:tabs>
          <w:tab w:val="left" w:pos="0"/>
          <w:tab w:val="left" w:pos="142"/>
        </w:tabs>
        <w:spacing w:before="120" w:after="120" w:line="276" w:lineRule="auto"/>
        <w:ind w:right="57" w:firstLine="624"/>
        <w:jc w:val="both"/>
      </w:pPr>
      <w:r>
        <w:t>- Việc triển khai Nghị định không làm phát sinh nhu cầu mới về biên chế do tiếp tục sử dụng đội ngũ cán bộ, công chức, viên chức hiện có trong bộ máy tổ chức tại các cơ quan của người có thẩm quyền xử phạt vi phạm hành chính.</w:t>
      </w:r>
    </w:p>
    <w:p w14:paraId="38EF6897" w14:textId="0FBE08CB" w:rsidR="002023CB" w:rsidRDefault="002023CB" w:rsidP="006477E0">
      <w:pPr>
        <w:widowControl w:val="0"/>
        <w:tabs>
          <w:tab w:val="left" w:pos="0"/>
          <w:tab w:val="left" w:pos="142"/>
        </w:tabs>
        <w:spacing w:before="120" w:after="120" w:line="276" w:lineRule="auto"/>
        <w:ind w:right="57" w:firstLine="624"/>
        <w:jc w:val="both"/>
      </w:pPr>
      <w:r>
        <w:lastRenderedPageBreak/>
        <w:t>- Công tác thi hành Nghị định được thực hiện nối tiếp, gắn liền với việc thực hiện các nhiệm vụ công vụ thường xuyên của các chủ thể này trong lĩnh vực công nghiệp công nghệ số.</w:t>
      </w:r>
    </w:p>
    <w:p w14:paraId="45DE6167" w14:textId="5D7BC761" w:rsidR="008C69C9" w:rsidRPr="00802159" w:rsidRDefault="003C0DB7" w:rsidP="006477E0">
      <w:pPr>
        <w:widowControl w:val="0"/>
        <w:tabs>
          <w:tab w:val="left" w:pos="0"/>
          <w:tab w:val="left" w:pos="142"/>
        </w:tabs>
        <w:spacing w:before="120" w:after="120" w:line="276" w:lineRule="auto"/>
        <w:ind w:right="57" w:firstLine="624"/>
        <w:jc w:val="both"/>
      </w:pPr>
      <w:r w:rsidRPr="003C0DB7">
        <w:rPr>
          <w:b/>
          <w:bCs/>
        </w:rPr>
        <w:t xml:space="preserve">2. </w:t>
      </w:r>
      <w:r w:rsidR="008C69C9" w:rsidRPr="003C0DB7">
        <w:rPr>
          <w:b/>
          <w:bCs/>
        </w:rPr>
        <w:t xml:space="preserve">Thời gian trình </w:t>
      </w:r>
      <w:r>
        <w:rPr>
          <w:b/>
          <w:bCs/>
        </w:rPr>
        <w:t>Chính phủ</w:t>
      </w:r>
      <w:r w:rsidR="008C69C9" w:rsidRPr="00802159">
        <w:t>: t</w:t>
      </w:r>
      <w:r>
        <w:t xml:space="preserve">rước ngày </w:t>
      </w:r>
      <w:r w:rsidR="009429AF">
        <w:rPr>
          <w:b/>
        </w:rPr>
        <w:t>3</w:t>
      </w:r>
      <w:r w:rsidR="00091E64">
        <w:rPr>
          <w:b/>
        </w:rPr>
        <w:t>1</w:t>
      </w:r>
      <w:r w:rsidRPr="00971E2A">
        <w:rPr>
          <w:b/>
        </w:rPr>
        <w:t>/</w:t>
      </w:r>
      <w:r w:rsidR="00091E64">
        <w:rPr>
          <w:b/>
        </w:rPr>
        <w:t>7</w:t>
      </w:r>
      <w:r w:rsidR="008C69C9" w:rsidRPr="00971E2A">
        <w:rPr>
          <w:b/>
        </w:rPr>
        <w:t>/202</w:t>
      </w:r>
      <w:r w:rsidR="00091E64">
        <w:rPr>
          <w:b/>
        </w:rPr>
        <w:t>6</w:t>
      </w:r>
      <w:r w:rsidR="008C69C9" w:rsidRPr="00971E2A">
        <w:rPr>
          <w:b/>
        </w:rPr>
        <w:t>.</w:t>
      </w:r>
    </w:p>
    <w:p w14:paraId="7F4B8E32" w14:textId="1F7708F0" w:rsidR="008C69C9" w:rsidRPr="00802159" w:rsidRDefault="008C69C9" w:rsidP="006477E0">
      <w:pPr>
        <w:widowControl w:val="0"/>
        <w:spacing w:before="120" w:after="120" w:line="276" w:lineRule="auto"/>
        <w:ind w:firstLine="624"/>
        <w:jc w:val="both"/>
      </w:pPr>
      <w:r w:rsidRPr="00802159">
        <w:t xml:space="preserve">Trên đây là Tờ trình về dự thảo Nghị định của Chính phủ </w:t>
      </w:r>
      <w:r w:rsidR="002023CB">
        <w:t xml:space="preserve">Quy định xử phạt vi phạm hành chính trong lĩnh vực công </w:t>
      </w:r>
      <w:r w:rsidR="001A3603" w:rsidRPr="001A3603">
        <w:t>nghiệp công nghệ số</w:t>
      </w:r>
      <w:r w:rsidRPr="00802159">
        <w:t xml:space="preserve">. </w:t>
      </w:r>
    </w:p>
    <w:p w14:paraId="109B15F1" w14:textId="1D33CD7D" w:rsidR="008C69C9" w:rsidRPr="00802159" w:rsidRDefault="008C69C9" w:rsidP="006477E0">
      <w:pPr>
        <w:widowControl w:val="0"/>
        <w:spacing w:before="120" w:after="120" w:line="276" w:lineRule="auto"/>
        <w:ind w:firstLine="624"/>
        <w:jc w:val="both"/>
      </w:pPr>
      <w:r w:rsidRPr="00802159">
        <w:t xml:space="preserve">Bộ Khoa học và Công nghệ </w:t>
      </w:r>
      <w:r w:rsidR="005B097F" w:rsidRPr="00802159">
        <w:t xml:space="preserve">xin </w:t>
      </w:r>
      <w:r w:rsidRPr="00802159">
        <w:t>kính trình Chính phủ xem xét, quyết định./.</w:t>
      </w:r>
    </w:p>
    <w:p w14:paraId="5407CD66" w14:textId="6CEC8C5E" w:rsidR="006A2F1B" w:rsidRPr="00802159" w:rsidRDefault="008C69C9" w:rsidP="006477E0">
      <w:pPr>
        <w:widowControl w:val="0"/>
        <w:pBdr>
          <w:top w:val="nil"/>
          <w:left w:val="nil"/>
          <w:bottom w:val="nil"/>
          <w:right w:val="nil"/>
          <w:between w:val="nil"/>
        </w:pBdr>
        <w:spacing w:before="120" w:after="120" w:line="276" w:lineRule="auto"/>
        <w:jc w:val="both"/>
        <w:rPr>
          <w:i/>
        </w:rPr>
      </w:pPr>
      <w:r w:rsidRPr="00802159">
        <w:tab/>
        <w:t>(</w:t>
      </w:r>
      <w:r w:rsidRPr="00802159">
        <w:rPr>
          <w:i/>
        </w:rPr>
        <w:t>Xin gửi kèm theo:</w:t>
      </w:r>
      <w:r w:rsidR="00D1059C" w:rsidRPr="00802159">
        <w:rPr>
          <w:i/>
        </w:rPr>
        <w:t xml:space="preserve"> </w:t>
      </w:r>
      <w:r w:rsidR="008467DA" w:rsidRPr="00802159">
        <w:rPr>
          <w:i/>
        </w:rPr>
        <w:t xml:space="preserve">(1) </w:t>
      </w:r>
      <w:r w:rsidRPr="00802159">
        <w:rPr>
          <w:i/>
        </w:rPr>
        <w:t xml:space="preserve">Dự thảo </w:t>
      </w:r>
      <w:r w:rsidR="003F72DF" w:rsidRPr="00802159">
        <w:rPr>
          <w:i/>
        </w:rPr>
        <w:t xml:space="preserve">Nghị định của Chính phủ </w:t>
      </w:r>
      <w:r w:rsidR="001A3603" w:rsidRPr="001A3603">
        <w:rPr>
          <w:i/>
        </w:rPr>
        <w:t xml:space="preserve">Quy định </w:t>
      </w:r>
      <w:r w:rsidR="002023CB" w:rsidRPr="002023CB">
        <w:rPr>
          <w:i/>
          <w:iCs/>
        </w:rPr>
        <w:t>xử phạt vi phạm hành chính trong lĩnh vực công nghiệp công nghệ số</w:t>
      </w:r>
      <w:r w:rsidR="003F72DF" w:rsidRPr="00802159">
        <w:rPr>
          <w:bCs/>
          <w:i/>
          <w:spacing w:val="-6"/>
        </w:rPr>
        <w:t>;</w:t>
      </w:r>
      <w:r w:rsidR="00D1059C" w:rsidRPr="00802159">
        <w:rPr>
          <w:bCs/>
          <w:i/>
          <w:spacing w:val="-6"/>
        </w:rPr>
        <w:t xml:space="preserve"> </w:t>
      </w:r>
      <w:r w:rsidR="006A2F1B" w:rsidRPr="00802159">
        <w:rPr>
          <w:i/>
        </w:rPr>
        <w:t>(</w:t>
      </w:r>
      <w:r w:rsidR="006A2F1B">
        <w:rPr>
          <w:i/>
        </w:rPr>
        <w:t>2</w:t>
      </w:r>
      <w:r w:rsidR="006A2F1B" w:rsidRPr="00802159">
        <w:rPr>
          <w:i/>
        </w:rPr>
        <w:t>) Bảng so sánh, thuyết minh nội dung dự thảo Nghị định</w:t>
      </w:r>
      <w:r w:rsidR="006A2F1B">
        <w:rPr>
          <w:bCs/>
          <w:i/>
          <w:spacing w:val="-6"/>
        </w:rPr>
        <w:t xml:space="preserve">; </w:t>
      </w:r>
      <w:r w:rsidR="008467DA" w:rsidRPr="00802159">
        <w:rPr>
          <w:bCs/>
          <w:i/>
          <w:spacing w:val="-6"/>
        </w:rPr>
        <w:t>(</w:t>
      </w:r>
      <w:r w:rsidR="006A2F1B">
        <w:rPr>
          <w:bCs/>
          <w:i/>
          <w:spacing w:val="-6"/>
        </w:rPr>
        <w:t>3</w:t>
      </w:r>
      <w:r w:rsidR="008467DA" w:rsidRPr="00802159">
        <w:rPr>
          <w:bCs/>
          <w:i/>
          <w:spacing w:val="-6"/>
        </w:rPr>
        <w:t xml:space="preserve">) </w:t>
      </w:r>
      <w:r w:rsidR="002023CB" w:rsidRPr="002023CB">
        <w:rPr>
          <w:bCs/>
          <w:i/>
          <w:spacing w:val="-6"/>
        </w:rPr>
        <w:t>Báo cáo đánh giá thực trạng quan hệ xã hội liên quan đến dự thảo</w:t>
      </w:r>
      <w:r w:rsidR="00A76B59">
        <w:rPr>
          <w:bCs/>
          <w:i/>
          <w:spacing w:val="-6"/>
        </w:rPr>
        <w:t xml:space="preserve"> Nghị định</w:t>
      </w:r>
      <w:r w:rsidR="002023CB" w:rsidRPr="002023CB">
        <w:rPr>
          <w:bCs/>
          <w:i/>
          <w:spacing w:val="-6"/>
        </w:rPr>
        <w:t>;</w:t>
      </w:r>
      <w:r w:rsidR="00A76B59">
        <w:rPr>
          <w:bCs/>
          <w:i/>
          <w:spacing w:val="-6"/>
        </w:rPr>
        <w:t xml:space="preserve"> </w:t>
      </w:r>
      <w:r w:rsidR="008467DA" w:rsidRPr="00802159">
        <w:rPr>
          <w:i/>
        </w:rPr>
        <w:t>(</w:t>
      </w:r>
      <w:r w:rsidR="006A2F1B">
        <w:rPr>
          <w:i/>
        </w:rPr>
        <w:t>4</w:t>
      </w:r>
      <w:r w:rsidR="008467DA" w:rsidRPr="00802159">
        <w:rPr>
          <w:i/>
        </w:rPr>
        <w:t xml:space="preserve">) </w:t>
      </w:r>
      <w:r w:rsidRPr="00802159">
        <w:rPr>
          <w:i/>
        </w:rPr>
        <w:t>Bảng tổng hợp</w:t>
      </w:r>
      <w:r w:rsidR="00D1059C" w:rsidRPr="00802159">
        <w:rPr>
          <w:i/>
        </w:rPr>
        <w:t xml:space="preserve"> ý kiến góp ý, tiếp thu</w:t>
      </w:r>
      <w:r w:rsidRPr="00802159">
        <w:rPr>
          <w:i/>
        </w:rPr>
        <w:t>, giải trình ý kiến góp ý của các cơ quan, tổ chức</w:t>
      </w:r>
      <w:r w:rsidR="00D1059C" w:rsidRPr="00802159">
        <w:rPr>
          <w:i/>
        </w:rPr>
        <w:t xml:space="preserve"> đối với dự thảo Nghị định</w:t>
      </w:r>
      <w:r w:rsidR="008467DA" w:rsidRPr="00802159">
        <w:rPr>
          <w:i/>
        </w:rPr>
        <w:t>;</w:t>
      </w:r>
      <w:r w:rsidR="002023CB">
        <w:rPr>
          <w:i/>
        </w:rPr>
        <w:t>(</w:t>
      </w:r>
      <w:r w:rsidR="006A2F1B">
        <w:rPr>
          <w:i/>
        </w:rPr>
        <w:t>5</w:t>
      </w:r>
      <w:r w:rsidR="002023CB">
        <w:rPr>
          <w:i/>
        </w:rPr>
        <w:t xml:space="preserve">) </w:t>
      </w:r>
      <w:r w:rsidR="002023CB" w:rsidRPr="002023CB">
        <w:rPr>
          <w:bCs/>
          <w:i/>
          <w:spacing w:val="-6"/>
        </w:rPr>
        <w:t>Bản đánh giá thủ tục hành chính, việc phân quyền, phân cấp, việc ứng dụng, thúc đẩy phát triển khoa học, công nghệ, đổi mới sáng tạo và chuyển đổi số, bảo đảm bình đẳng giới, việc thực hiện chính sách dân tộc trong dự thảo Nghị định</w:t>
      </w:r>
      <w:r w:rsidRPr="00802159">
        <w:rPr>
          <w:i/>
        </w:rPr>
        <w:t>).</w:t>
      </w:r>
    </w:p>
    <w:tbl>
      <w:tblPr>
        <w:tblW w:w="9206" w:type="dxa"/>
        <w:jc w:val="center"/>
        <w:tblLayout w:type="fixed"/>
        <w:tblLook w:val="0000" w:firstRow="0" w:lastRow="0" w:firstColumn="0" w:lastColumn="0" w:noHBand="0" w:noVBand="0"/>
      </w:tblPr>
      <w:tblGrid>
        <w:gridCol w:w="5029"/>
        <w:gridCol w:w="4177"/>
      </w:tblGrid>
      <w:tr w:rsidR="008C69C9" w14:paraId="16F7A996" w14:textId="77777777" w:rsidTr="00CF01B2">
        <w:trPr>
          <w:jc w:val="center"/>
        </w:trPr>
        <w:tc>
          <w:tcPr>
            <w:tcW w:w="5029" w:type="dxa"/>
          </w:tcPr>
          <w:p w14:paraId="47DAA5B2" w14:textId="77777777" w:rsidR="008C69C9" w:rsidRDefault="008C69C9" w:rsidP="00CF01B2">
            <w:pPr>
              <w:widowControl w:val="0"/>
              <w:rPr>
                <w:b/>
                <w:i/>
                <w:sz w:val="24"/>
                <w:szCs w:val="24"/>
              </w:rPr>
            </w:pPr>
            <w:r>
              <w:rPr>
                <w:b/>
                <w:i/>
                <w:sz w:val="24"/>
                <w:szCs w:val="24"/>
              </w:rPr>
              <w:t>Nơi nhận:</w:t>
            </w:r>
          </w:p>
          <w:p w14:paraId="2A136C44" w14:textId="77777777" w:rsidR="008C69C9" w:rsidRDefault="008C69C9" w:rsidP="00CF01B2">
            <w:pPr>
              <w:widowControl w:val="0"/>
              <w:rPr>
                <w:sz w:val="22"/>
                <w:szCs w:val="22"/>
              </w:rPr>
            </w:pPr>
            <w:r>
              <w:rPr>
                <w:sz w:val="22"/>
                <w:szCs w:val="22"/>
              </w:rPr>
              <w:t>- Như trên;</w:t>
            </w:r>
          </w:p>
          <w:p w14:paraId="462D34EF" w14:textId="77777777" w:rsidR="008C69C9" w:rsidRDefault="008C69C9" w:rsidP="00CF01B2">
            <w:pPr>
              <w:widowControl w:val="0"/>
              <w:rPr>
                <w:sz w:val="22"/>
                <w:szCs w:val="22"/>
              </w:rPr>
            </w:pPr>
            <w:r>
              <w:rPr>
                <w:sz w:val="22"/>
                <w:szCs w:val="22"/>
              </w:rPr>
              <w:t>- Thủ tướng Chính phủ;</w:t>
            </w:r>
          </w:p>
          <w:p w14:paraId="4F54928F" w14:textId="77777777" w:rsidR="008C69C9" w:rsidRDefault="008C69C9" w:rsidP="00CF01B2">
            <w:pPr>
              <w:widowControl w:val="0"/>
              <w:rPr>
                <w:sz w:val="22"/>
                <w:szCs w:val="22"/>
              </w:rPr>
            </w:pPr>
            <w:r>
              <w:rPr>
                <w:sz w:val="22"/>
                <w:szCs w:val="22"/>
              </w:rPr>
              <w:t>- Các Phó Thủ tướng Chính phủ;</w:t>
            </w:r>
          </w:p>
          <w:p w14:paraId="7A875AB4" w14:textId="77777777" w:rsidR="008C69C9" w:rsidRDefault="008C69C9" w:rsidP="00CF01B2">
            <w:pPr>
              <w:widowControl w:val="0"/>
              <w:rPr>
                <w:sz w:val="22"/>
                <w:szCs w:val="22"/>
              </w:rPr>
            </w:pPr>
            <w:r>
              <w:rPr>
                <w:sz w:val="22"/>
                <w:szCs w:val="22"/>
              </w:rPr>
              <w:t>- Văn phòng Chính phủ;</w:t>
            </w:r>
          </w:p>
          <w:p w14:paraId="35AF94AA" w14:textId="77777777" w:rsidR="008C69C9" w:rsidRDefault="008C69C9" w:rsidP="00CF01B2">
            <w:pPr>
              <w:widowControl w:val="0"/>
              <w:rPr>
                <w:sz w:val="22"/>
                <w:szCs w:val="22"/>
              </w:rPr>
            </w:pPr>
            <w:r>
              <w:rPr>
                <w:sz w:val="22"/>
                <w:szCs w:val="22"/>
              </w:rPr>
              <w:t>- Bộ Tư pháp;</w:t>
            </w:r>
          </w:p>
          <w:p w14:paraId="2BE71F8A" w14:textId="5A767A54" w:rsidR="008C69C9" w:rsidRDefault="008C69C9" w:rsidP="00CF01B2">
            <w:pPr>
              <w:widowControl w:val="0"/>
              <w:rPr>
                <w:sz w:val="22"/>
                <w:szCs w:val="22"/>
              </w:rPr>
            </w:pPr>
            <w:r>
              <w:rPr>
                <w:sz w:val="22"/>
                <w:szCs w:val="22"/>
              </w:rPr>
              <w:t xml:space="preserve">- Bộ KH&amp;CN: </w:t>
            </w:r>
            <w:r w:rsidR="003C0A5A">
              <w:rPr>
                <w:sz w:val="22"/>
                <w:szCs w:val="22"/>
              </w:rPr>
              <w:t xml:space="preserve">Cục CNCNTT; </w:t>
            </w:r>
            <w:r w:rsidRPr="005F683E">
              <w:rPr>
                <w:sz w:val="22"/>
                <w:szCs w:val="22"/>
              </w:rPr>
              <w:t>Vụ P</w:t>
            </w:r>
            <w:r w:rsidR="005F683E">
              <w:rPr>
                <w:sz w:val="22"/>
                <w:szCs w:val="22"/>
              </w:rPr>
              <w:t>C</w:t>
            </w:r>
            <w:r w:rsidRPr="005F683E">
              <w:rPr>
                <w:sz w:val="22"/>
                <w:szCs w:val="22"/>
              </w:rPr>
              <w:t>, VP Bộ;</w:t>
            </w:r>
          </w:p>
          <w:p w14:paraId="5CB1CC8B" w14:textId="41AFDE2F" w:rsidR="008C69C9" w:rsidRDefault="008C69C9" w:rsidP="00CF01B2">
            <w:pPr>
              <w:widowControl w:val="0"/>
            </w:pPr>
            <w:r>
              <w:rPr>
                <w:sz w:val="22"/>
                <w:szCs w:val="22"/>
              </w:rPr>
              <w:t xml:space="preserve">- Lưu: VT, </w:t>
            </w:r>
            <w:r w:rsidR="005F683E">
              <w:rPr>
                <w:sz w:val="22"/>
                <w:szCs w:val="22"/>
              </w:rPr>
              <w:t>CN</w:t>
            </w:r>
            <w:r w:rsidR="003C0A5A">
              <w:rPr>
                <w:sz w:val="22"/>
                <w:szCs w:val="22"/>
              </w:rPr>
              <w:t>CNTT</w:t>
            </w:r>
            <w:r>
              <w:rPr>
                <w:sz w:val="22"/>
                <w:szCs w:val="22"/>
              </w:rPr>
              <w:t>.</w:t>
            </w:r>
          </w:p>
        </w:tc>
        <w:tc>
          <w:tcPr>
            <w:tcW w:w="4177" w:type="dxa"/>
          </w:tcPr>
          <w:p w14:paraId="2C00E16A" w14:textId="77777777" w:rsidR="008C69C9" w:rsidRDefault="008C69C9" w:rsidP="00CF01B2">
            <w:pPr>
              <w:widowControl w:val="0"/>
              <w:jc w:val="center"/>
              <w:rPr>
                <w:b/>
              </w:rPr>
            </w:pPr>
            <w:r>
              <w:rPr>
                <w:b/>
              </w:rPr>
              <w:t>BỘ TRƯỞNG</w:t>
            </w:r>
          </w:p>
          <w:p w14:paraId="38D46F15" w14:textId="77777777" w:rsidR="008C69C9" w:rsidRDefault="008C69C9" w:rsidP="00CF01B2">
            <w:pPr>
              <w:widowControl w:val="0"/>
              <w:ind w:firstLine="720"/>
              <w:jc w:val="center"/>
              <w:rPr>
                <w:b/>
              </w:rPr>
            </w:pPr>
          </w:p>
          <w:p w14:paraId="4E30A30F" w14:textId="77777777" w:rsidR="006477E0" w:rsidRDefault="006477E0" w:rsidP="00CF01B2">
            <w:pPr>
              <w:widowControl w:val="0"/>
              <w:ind w:firstLine="720"/>
              <w:jc w:val="center"/>
              <w:rPr>
                <w:b/>
              </w:rPr>
            </w:pPr>
          </w:p>
          <w:p w14:paraId="1A23D247" w14:textId="77777777" w:rsidR="006477E0" w:rsidRDefault="006477E0" w:rsidP="00CF01B2">
            <w:pPr>
              <w:widowControl w:val="0"/>
              <w:ind w:firstLine="720"/>
              <w:jc w:val="center"/>
              <w:rPr>
                <w:b/>
              </w:rPr>
            </w:pPr>
          </w:p>
          <w:p w14:paraId="10BF5911" w14:textId="77777777" w:rsidR="006477E0" w:rsidRDefault="006477E0" w:rsidP="00CF01B2">
            <w:pPr>
              <w:widowControl w:val="0"/>
              <w:ind w:firstLine="720"/>
              <w:jc w:val="center"/>
              <w:rPr>
                <w:b/>
              </w:rPr>
            </w:pPr>
          </w:p>
          <w:p w14:paraId="07A1FDD3" w14:textId="77777777" w:rsidR="006477E0" w:rsidRDefault="006477E0" w:rsidP="00CF01B2">
            <w:pPr>
              <w:widowControl w:val="0"/>
              <w:ind w:firstLine="720"/>
              <w:jc w:val="center"/>
              <w:rPr>
                <w:b/>
              </w:rPr>
            </w:pPr>
          </w:p>
          <w:p w14:paraId="14F6DDBC" w14:textId="2DCB8CB5" w:rsidR="008C69C9" w:rsidRDefault="008C69C9" w:rsidP="00CF01B2">
            <w:pPr>
              <w:widowControl w:val="0"/>
              <w:jc w:val="center"/>
              <w:rPr>
                <w:b/>
                <w:i/>
              </w:rPr>
            </w:pPr>
          </w:p>
          <w:p w14:paraId="74E1C69B" w14:textId="2A69ED6B" w:rsidR="004E2A31" w:rsidRPr="006477E0" w:rsidRDefault="006477E0" w:rsidP="00CF01B2">
            <w:pPr>
              <w:widowControl w:val="0"/>
              <w:jc w:val="center"/>
              <w:rPr>
                <w:b/>
                <w:iCs/>
              </w:rPr>
            </w:pPr>
            <w:r>
              <w:rPr>
                <w:b/>
                <w:iCs/>
              </w:rPr>
              <w:t>Vũ Hải Quân</w:t>
            </w:r>
          </w:p>
          <w:p w14:paraId="5DA5368F" w14:textId="671A3BF3" w:rsidR="008C69C9" w:rsidRDefault="008C69C9" w:rsidP="00CF01B2">
            <w:pPr>
              <w:widowControl w:val="0"/>
              <w:jc w:val="center"/>
              <w:rPr>
                <w:b/>
              </w:rPr>
            </w:pPr>
          </w:p>
          <w:p w14:paraId="747ABF54" w14:textId="77777777" w:rsidR="00D62270" w:rsidRDefault="00D62270" w:rsidP="00CF01B2">
            <w:pPr>
              <w:widowControl w:val="0"/>
              <w:jc w:val="center"/>
              <w:rPr>
                <w:b/>
              </w:rPr>
            </w:pPr>
          </w:p>
          <w:p w14:paraId="262AEDCF" w14:textId="77777777" w:rsidR="008C69C9" w:rsidRDefault="008C69C9" w:rsidP="00CF01B2">
            <w:pPr>
              <w:widowControl w:val="0"/>
              <w:jc w:val="center"/>
              <w:rPr>
                <w:b/>
              </w:rPr>
            </w:pPr>
          </w:p>
          <w:p w14:paraId="44A55D43" w14:textId="289647CF" w:rsidR="008C69C9" w:rsidRDefault="008C69C9" w:rsidP="00733C48">
            <w:pPr>
              <w:widowControl w:val="0"/>
              <w:ind w:firstLine="19"/>
              <w:jc w:val="center"/>
              <w:rPr>
                <w:b/>
                <w:sz w:val="26"/>
                <w:szCs w:val="26"/>
              </w:rPr>
            </w:pPr>
          </w:p>
        </w:tc>
      </w:tr>
    </w:tbl>
    <w:p w14:paraId="07C8994D" w14:textId="77777777" w:rsidR="006C082E" w:rsidRDefault="006C082E"/>
    <w:sectPr w:rsidR="006C082E" w:rsidSect="00590261">
      <w:headerReference w:type="default" r:id="rId8"/>
      <w:pgSz w:w="11906" w:h="16838" w:code="9"/>
      <w:pgMar w:top="1134" w:right="1134" w:bottom="1134" w:left="1701"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3FED4A" w14:textId="77777777" w:rsidR="006065DA" w:rsidRDefault="006065DA" w:rsidP="00590261">
      <w:r>
        <w:separator/>
      </w:r>
    </w:p>
    <w:p w14:paraId="237EE6F5" w14:textId="77777777" w:rsidR="006065DA" w:rsidRDefault="006065DA"/>
  </w:endnote>
  <w:endnote w:type="continuationSeparator" w:id="0">
    <w:p w14:paraId="7D27D6DB" w14:textId="77777777" w:rsidR="006065DA" w:rsidRDefault="006065DA" w:rsidP="00590261">
      <w:r>
        <w:continuationSeparator/>
      </w:r>
    </w:p>
    <w:p w14:paraId="7C6A9620" w14:textId="77777777" w:rsidR="006065DA" w:rsidRDefault="006065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06052D" w14:textId="77777777" w:rsidR="006065DA" w:rsidRDefault="006065DA" w:rsidP="00590261">
      <w:r>
        <w:separator/>
      </w:r>
    </w:p>
    <w:p w14:paraId="71017553" w14:textId="77777777" w:rsidR="006065DA" w:rsidRDefault="006065DA"/>
  </w:footnote>
  <w:footnote w:type="continuationSeparator" w:id="0">
    <w:p w14:paraId="4DF795D9" w14:textId="77777777" w:rsidR="006065DA" w:rsidRDefault="006065DA" w:rsidP="00590261">
      <w:r>
        <w:continuationSeparator/>
      </w:r>
    </w:p>
    <w:p w14:paraId="2E3C8A63" w14:textId="77777777" w:rsidR="006065DA" w:rsidRDefault="006065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4421222"/>
      <w:docPartObj>
        <w:docPartGallery w:val="Page Numbers (Top of Page)"/>
        <w:docPartUnique/>
      </w:docPartObj>
    </w:sdtPr>
    <w:sdtEndPr>
      <w:rPr>
        <w:noProof/>
      </w:rPr>
    </w:sdtEndPr>
    <w:sdtContent>
      <w:p w14:paraId="47520B49" w14:textId="337F9E3E" w:rsidR="00CF01B2" w:rsidRDefault="00CF01B2">
        <w:pPr>
          <w:pStyle w:val="Header"/>
          <w:jc w:val="center"/>
        </w:pPr>
        <w:r>
          <w:fldChar w:fldCharType="begin"/>
        </w:r>
        <w:r>
          <w:instrText xml:space="preserve"> PAGE   \* MERGEFORMAT </w:instrText>
        </w:r>
        <w:r>
          <w:fldChar w:fldCharType="separate"/>
        </w:r>
        <w:r w:rsidR="001B6B1C">
          <w:rPr>
            <w:noProof/>
          </w:rPr>
          <w:t>10</w:t>
        </w:r>
        <w:r>
          <w:rPr>
            <w:noProof/>
          </w:rPr>
          <w:fldChar w:fldCharType="end"/>
        </w:r>
      </w:p>
    </w:sdtContent>
  </w:sdt>
  <w:p w14:paraId="1155F68B" w14:textId="77777777" w:rsidR="00CF01B2" w:rsidRDefault="00CF01B2">
    <w:pPr>
      <w:pStyle w:val="Header"/>
    </w:pPr>
  </w:p>
  <w:p w14:paraId="19840C57" w14:textId="77777777" w:rsidR="00CF01B2" w:rsidRDefault="00CF01B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1506A"/>
    <w:multiLevelType w:val="multilevel"/>
    <w:tmpl w:val="95207B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633080"/>
    <w:multiLevelType w:val="multilevel"/>
    <w:tmpl w:val="D3063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C9B62B0"/>
    <w:multiLevelType w:val="multilevel"/>
    <w:tmpl w:val="918E5F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1D566FE"/>
    <w:multiLevelType w:val="multilevel"/>
    <w:tmpl w:val="C26E981E"/>
    <w:lvl w:ilvl="0">
      <w:start w:val="1"/>
      <w:numFmt w:val="decimal"/>
      <w:lvlText w:val="%1."/>
      <w:lvlJc w:val="left"/>
      <w:pPr>
        <w:ind w:left="1080" w:hanging="360"/>
      </w:pPr>
    </w:lvl>
    <w:lvl w:ilvl="1">
      <w:start w:val="4"/>
      <w:numFmt w:val="decimal"/>
      <w:lvlText w:val="%1.%2."/>
      <w:lvlJc w:val="left"/>
      <w:pPr>
        <w:ind w:left="1440" w:hanging="720"/>
      </w:pPr>
    </w:lvl>
    <w:lvl w:ilvl="2">
      <w:start w:val="2"/>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520" w:hanging="180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4" w15:restartNumberingAfterBreak="0">
    <w:nsid w:val="38DA3AD4"/>
    <w:multiLevelType w:val="multilevel"/>
    <w:tmpl w:val="509838AE"/>
    <w:lvl w:ilvl="0">
      <w:start w:val="1"/>
      <w:numFmt w:val="decimal"/>
      <w:lvlText w:val="%1."/>
      <w:lvlJc w:val="left"/>
      <w:pPr>
        <w:ind w:left="1080" w:hanging="360"/>
      </w:pPr>
    </w:lvl>
    <w:lvl w:ilvl="1">
      <w:start w:val="4"/>
      <w:numFmt w:val="decimal"/>
      <w:lvlText w:val="%1.%2."/>
      <w:lvlJc w:val="left"/>
      <w:pPr>
        <w:ind w:left="1440" w:hanging="720"/>
      </w:pPr>
    </w:lvl>
    <w:lvl w:ilvl="2">
      <w:start w:val="1"/>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520" w:hanging="180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5" w15:restartNumberingAfterBreak="0">
    <w:nsid w:val="3B8A5594"/>
    <w:multiLevelType w:val="multilevel"/>
    <w:tmpl w:val="A056A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2B67B33"/>
    <w:multiLevelType w:val="multilevel"/>
    <w:tmpl w:val="5AEEB8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F020092"/>
    <w:multiLevelType w:val="multilevel"/>
    <w:tmpl w:val="0B68E3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30845522">
    <w:abstractNumId w:val="4"/>
  </w:num>
  <w:num w:numId="2" w16cid:durableId="1113791174">
    <w:abstractNumId w:val="3"/>
  </w:num>
  <w:num w:numId="3" w16cid:durableId="667173947">
    <w:abstractNumId w:val="2"/>
  </w:num>
  <w:num w:numId="4" w16cid:durableId="1093009781">
    <w:abstractNumId w:val="5"/>
  </w:num>
  <w:num w:numId="5" w16cid:durableId="2101022516">
    <w:abstractNumId w:val="6"/>
    <w:lvlOverride w:ilvl="0">
      <w:lvl w:ilvl="0">
        <w:numFmt w:val="decimal"/>
        <w:lvlText w:val="%1."/>
        <w:lvlJc w:val="left"/>
      </w:lvl>
    </w:lvlOverride>
  </w:num>
  <w:num w:numId="6" w16cid:durableId="1713534892">
    <w:abstractNumId w:val="0"/>
    <w:lvlOverride w:ilvl="0">
      <w:lvl w:ilvl="0">
        <w:numFmt w:val="decimal"/>
        <w:lvlText w:val="%1."/>
        <w:lvlJc w:val="left"/>
      </w:lvl>
    </w:lvlOverride>
  </w:num>
  <w:num w:numId="7" w16cid:durableId="1263687829">
    <w:abstractNumId w:val="7"/>
    <w:lvlOverride w:ilvl="0">
      <w:lvl w:ilvl="0">
        <w:numFmt w:val="decimal"/>
        <w:lvlText w:val="%1."/>
        <w:lvlJc w:val="left"/>
      </w:lvl>
    </w:lvlOverride>
  </w:num>
  <w:num w:numId="8" w16cid:durableId="267618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9C9"/>
    <w:rsid w:val="000035D2"/>
    <w:rsid w:val="00004E0C"/>
    <w:rsid w:val="0002136D"/>
    <w:rsid w:val="000218DF"/>
    <w:rsid w:val="0002498E"/>
    <w:rsid w:val="0005302E"/>
    <w:rsid w:val="00053B92"/>
    <w:rsid w:val="00054DA0"/>
    <w:rsid w:val="00063BAE"/>
    <w:rsid w:val="00073784"/>
    <w:rsid w:val="00075CF4"/>
    <w:rsid w:val="00090C96"/>
    <w:rsid w:val="00091E64"/>
    <w:rsid w:val="00094804"/>
    <w:rsid w:val="000A03EE"/>
    <w:rsid w:val="000B1286"/>
    <w:rsid w:val="000B2C87"/>
    <w:rsid w:val="000C33D4"/>
    <w:rsid w:val="000C58EC"/>
    <w:rsid w:val="000D3224"/>
    <w:rsid w:val="000E02F4"/>
    <w:rsid w:val="00100C82"/>
    <w:rsid w:val="001156EC"/>
    <w:rsid w:val="00117159"/>
    <w:rsid w:val="00127450"/>
    <w:rsid w:val="00131414"/>
    <w:rsid w:val="00136022"/>
    <w:rsid w:val="001607FE"/>
    <w:rsid w:val="001639BA"/>
    <w:rsid w:val="00176499"/>
    <w:rsid w:val="00184085"/>
    <w:rsid w:val="00185FCF"/>
    <w:rsid w:val="00191E12"/>
    <w:rsid w:val="00195B0A"/>
    <w:rsid w:val="001970D2"/>
    <w:rsid w:val="001A3603"/>
    <w:rsid w:val="001A7552"/>
    <w:rsid w:val="001B5A1D"/>
    <w:rsid w:val="001B6B1C"/>
    <w:rsid w:val="001C0728"/>
    <w:rsid w:val="001C0A9C"/>
    <w:rsid w:val="001D2978"/>
    <w:rsid w:val="001D36EB"/>
    <w:rsid w:val="001D46EE"/>
    <w:rsid w:val="001D4C1B"/>
    <w:rsid w:val="001E3E96"/>
    <w:rsid w:val="001F2460"/>
    <w:rsid w:val="001F3F0D"/>
    <w:rsid w:val="001F7FDF"/>
    <w:rsid w:val="002023CB"/>
    <w:rsid w:val="0020614C"/>
    <w:rsid w:val="00210204"/>
    <w:rsid w:val="00220B28"/>
    <w:rsid w:val="00221F80"/>
    <w:rsid w:val="002226DF"/>
    <w:rsid w:val="002272FC"/>
    <w:rsid w:val="002357EC"/>
    <w:rsid w:val="00237BB5"/>
    <w:rsid w:val="00241479"/>
    <w:rsid w:val="0024174E"/>
    <w:rsid w:val="00244643"/>
    <w:rsid w:val="00247A11"/>
    <w:rsid w:val="0025177F"/>
    <w:rsid w:val="002670BF"/>
    <w:rsid w:val="00270BAC"/>
    <w:rsid w:val="002919E3"/>
    <w:rsid w:val="002A28ED"/>
    <w:rsid w:val="002B2C41"/>
    <w:rsid w:val="002B56A7"/>
    <w:rsid w:val="002B7962"/>
    <w:rsid w:val="002C44B8"/>
    <w:rsid w:val="002D0532"/>
    <w:rsid w:val="002D09F1"/>
    <w:rsid w:val="002D1CE4"/>
    <w:rsid w:val="002F19FE"/>
    <w:rsid w:val="00311130"/>
    <w:rsid w:val="00312127"/>
    <w:rsid w:val="003178B7"/>
    <w:rsid w:val="00321479"/>
    <w:rsid w:val="003341D0"/>
    <w:rsid w:val="003366AC"/>
    <w:rsid w:val="0035105E"/>
    <w:rsid w:val="00360F17"/>
    <w:rsid w:val="00365D2B"/>
    <w:rsid w:val="00372CA7"/>
    <w:rsid w:val="003802F7"/>
    <w:rsid w:val="00381309"/>
    <w:rsid w:val="003A0593"/>
    <w:rsid w:val="003A3E05"/>
    <w:rsid w:val="003A5D01"/>
    <w:rsid w:val="003B4489"/>
    <w:rsid w:val="003C0A5A"/>
    <w:rsid w:val="003C0DB7"/>
    <w:rsid w:val="003C5CAB"/>
    <w:rsid w:val="003E5D05"/>
    <w:rsid w:val="003F72DF"/>
    <w:rsid w:val="00401FFE"/>
    <w:rsid w:val="00402F6A"/>
    <w:rsid w:val="00406989"/>
    <w:rsid w:val="00417182"/>
    <w:rsid w:val="00420403"/>
    <w:rsid w:val="0043544A"/>
    <w:rsid w:val="0044104E"/>
    <w:rsid w:val="004425DE"/>
    <w:rsid w:val="004521B5"/>
    <w:rsid w:val="00464AE6"/>
    <w:rsid w:val="00471352"/>
    <w:rsid w:val="00484B51"/>
    <w:rsid w:val="00494B89"/>
    <w:rsid w:val="00496226"/>
    <w:rsid w:val="004A03C4"/>
    <w:rsid w:val="004A328B"/>
    <w:rsid w:val="004B497A"/>
    <w:rsid w:val="004D1660"/>
    <w:rsid w:val="004D3C13"/>
    <w:rsid w:val="004D4E90"/>
    <w:rsid w:val="004D70C5"/>
    <w:rsid w:val="004E0BDA"/>
    <w:rsid w:val="004E2361"/>
    <w:rsid w:val="004E2A31"/>
    <w:rsid w:val="004E6F5E"/>
    <w:rsid w:val="004F0433"/>
    <w:rsid w:val="004F24C7"/>
    <w:rsid w:val="004F4530"/>
    <w:rsid w:val="00503003"/>
    <w:rsid w:val="00504A96"/>
    <w:rsid w:val="005141AC"/>
    <w:rsid w:val="005222E3"/>
    <w:rsid w:val="005356A0"/>
    <w:rsid w:val="00537EF0"/>
    <w:rsid w:val="00557D0D"/>
    <w:rsid w:val="00563032"/>
    <w:rsid w:val="0057189B"/>
    <w:rsid w:val="00583B45"/>
    <w:rsid w:val="00590261"/>
    <w:rsid w:val="005A28C5"/>
    <w:rsid w:val="005B097F"/>
    <w:rsid w:val="005D0639"/>
    <w:rsid w:val="005D3BB3"/>
    <w:rsid w:val="005F683E"/>
    <w:rsid w:val="0060087D"/>
    <w:rsid w:val="006065DA"/>
    <w:rsid w:val="00616D82"/>
    <w:rsid w:val="00624BEC"/>
    <w:rsid w:val="00630250"/>
    <w:rsid w:val="00632044"/>
    <w:rsid w:val="006353E2"/>
    <w:rsid w:val="00642B77"/>
    <w:rsid w:val="0064649E"/>
    <w:rsid w:val="00646993"/>
    <w:rsid w:val="006477E0"/>
    <w:rsid w:val="00660E0E"/>
    <w:rsid w:val="0068497B"/>
    <w:rsid w:val="0069571F"/>
    <w:rsid w:val="006A2F1B"/>
    <w:rsid w:val="006A2F94"/>
    <w:rsid w:val="006B048D"/>
    <w:rsid w:val="006C082E"/>
    <w:rsid w:val="006C19BB"/>
    <w:rsid w:val="006D5E66"/>
    <w:rsid w:val="006E4320"/>
    <w:rsid w:val="006E7842"/>
    <w:rsid w:val="006F3536"/>
    <w:rsid w:val="006F62AD"/>
    <w:rsid w:val="00707C10"/>
    <w:rsid w:val="00707E70"/>
    <w:rsid w:val="0071754E"/>
    <w:rsid w:val="00720486"/>
    <w:rsid w:val="00733C48"/>
    <w:rsid w:val="0074098E"/>
    <w:rsid w:val="007412F4"/>
    <w:rsid w:val="0074536D"/>
    <w:rsid w:val="007454A4"/>
    <w:rsid w:val="00770927"/>
    <w:rsid w:val="0078123E"/>
    <w:rsid w:val="00782863"/>
    <w:rsid w:val="00783419"/>
    <w:rsid w:val="00793687"/>
    <w:rsid w:val="007C7861"/>
    <w:rsid w:val="007D3735"/>
    <w:rsid w:val="007E10DD"/>
    <w:rsid w:val="007E14AA"/>
    <w:rsid w:val="007E72CE"/>
    <w:rsid w:val="0080113C"/>
    <w:rsid w:val="008011A2"/>
    <w:rsid w:val="00802159"/>
    <w:rsid w:val="00803ED0"/>
    <w:rsid w:val="008113FB"/>
    <w:rsid w:val="00813F7B"/>
    <w:rsid w:val="008221D9"/>
    <w:rsid w:val="00826CB5"/>
    <w:rsid w:val="008337A5"/>
    <w:rsid w:val="008467DA"/>
    <w:rsid w:val="00847325"/>
    <w:rsid w:val="00850C9F"/>
    <w:rsid w:val="00852C1F"/>
    <w:rsid w:val="008541A3"/>
    <w:rsid w:val="0085617E"/>
    <w:rsid w:val="008802C5"/>
    <w:rsid w:val="00883F03"/>
    <w:rsid w:val="008871DE"/>
    <w:rsid w:val="008953F7"/>
    <w:rsid w:val="008A7FC7"/>
    <w:rsid w:val="008B17FC"/>
    <w:rsid w:val="008B2D6D"/>
    <w:rsid w:val="008C0855"/>
    <w:rsid w:val="008C69C9"/>
    <w:rsid w:val="008D42E4"/>
    <w:rsid w:val="008F5979"/>
    <w:rsid w:val="008F5A42"/>
    <w:rsid w:val="0090231D"/>
    <w:rsid w:val="00904603"/>
    <w:rsid w:val="00916443"/>
    <w:rsid w:val="009271A6"/>
    <w:rsid w:val="0094000F"/>
    <w:rsid w:val="009429AF"/>
    <w:rsid w:val="00952D78"/>
    <w:rsid w:val="00971DEE"/>
    <w:rsid w:val="00971E2A"/>
    <w:rsid w:val="00972880"/>
    <w:rsid w:val="00972AAA"/>
    <w:rsid w:val="009818AD"/>
    <w:rsid w:val="00986273"/>
    <w:rsid w:val="0098743A"/>
    <w:rsid w:val="0099264B"/>
    <w:rsid w:val="00993C78"/>
    <w:rsid w:val="009A2FC7"/>
    <w:rsid w:val="009B0AE0"/>
    <w:rsid w:val="009B4ACD"/>
    <w:rsid w:val="009B70E1"/>
    <w:rsid w:val="009F5CAA"/>
    <w:rsid w:val="00A12998"/>
    <w:rsid w:val="00A14B24"/>
    <w:rsid w:val="00A1793F"/>
    <w:rsid w:val="00A21329"/>
    <w:rsid w:val="00A27A68"/>
    <w:rsid w:val="00A42B7A"/>
    <w:rsid w:val="00A44A9D"/>
    <w:rsid w:val="00A45EBD"/>
    <w:rsid w:val="00A55BB8"/>
    <w:rsid w:val="00A606D7"/>
    <w:rsid w:val="00A70894"/>
    <w:rsid w:val="00A71CD8"/>
    <w:rsid w:val="00A75FEF"/>
    <w:rsid w:val="00A76B59"/>
    <w:rsid w:val="00A8073A"/>
    <w:rsid w:val="00A906FB"/>
    <w:rsid w:val="00A93AE8"/>
    <w:rsid w:val="00AA5997"/>
    <w:rsid w:val="00AB117D"/>
    <w:rsid w:val="00AC0C2C"/>
    <w:rsid w:val="00AC30F1"/>
    <w:rsid w:val="00AC635C"/>
    <w:rsid w:val="00AC6F51"/>
    <w:rsid w:val="00AD542C"/>
    <w:rsid w:val="00AD563E"/>
    <w:rsid w:val="00AE18B4"/>
    <w:rsid w:val="00AF119B"/>
    <w:rsid w:val="00AF4F5F"/>
    <w:rsid w:val="00AF62AA"/>
    <w:rsid w:val="00B13252"/>
    <w:rsid w:val="00B17011"/>
    <w:rsid w:val="00B25A3F"/>
    <w:rsid w:val="00B34F13"/>
    <w:rsid w:val="00B3690C"/>
    <w:rsid w:val="00B44CEA"/>
    <w:rsid w:val="00B50727"/>
    <w:rsid w:val="00B6609B"/>
    <w:rsid w:val="00B66576"/>
    <w:rsid w:val="00B711A4"/>
    <w:rsid w:val="00B9308E"/>
    <w:rsid w:val="00BB3DD9"/>
    <w:rsid w:val="00BB66F5"/>
    <w:rsid w:val="00BC26FD"/>
    <w:rsid w:val="00BC7138"/>
    <w:rsid w:val="00BD5BFA"/>
    <w:rsid w:val="00BD6F24"/>
    <w:rsid w:val="00BD7899"/>
    <w:rsid w:val="00BF498B"/>
    <w:rsid w:val="00C11322"/>
    <w:rsid w:val="00C3327A"/>
    <w:rsid w:val="00C434CF"/>
    <w:rsid w:val="00C45897"/>
    <w:rsid w:val="00C45EF0"/>
    <w:rsid w:val="00C5021D"/>
    <w:rsid w:val="00C543D3"/>
    <w:rsid w:val="00C673BD"/>
    <w:rsid w:val="00C71A91"/>
    <w:rsid w:val="00C72A1D"/>
    <w:rsid w:val="00C8237C"/>
    <w:rsid w:val="00C900AE"/>
    <w:rsid w:val="00CB25FB"/>
    <w:rsid w:val="00CB44BC"/>
    <w:rsid w:val="00CB56CE"/>
    <w:rsid w:val="00CD2C34"/>
    <w:rsid w:val="00CD4FCE"/>
    <w:rsid w:val="00CE0344"/>
    <w:rsid w:val="00CE3E2B"/>
    <w:rsid w:val="00CE4084"/>
    <w:rsid w:val="00CF01B2"/>
    <w:rsid w:val="00CF1B2D"/>
    <w:rsid w:val="00CF3872"/>
    <w:rsid w:val="00D1059C"/>
    <w:rsid w:val="00D15B1F"/>
    <w:rsid w:val="00D214BC"/>
    <w:rsid w:val="00D24D66"/>
    <w:rsid w:val="00D26FF6"/>
    <w:rsid w:val="00D32E5C"/>
    <w:rsid w:val="00D345D5"/>
    <w:rsid w:val="00D362F5"/>
    <w:rsid w:val="00D468D1"/>
    <w:rsid w:val="00D46ADC"/>
    <w:rsid w:val="00D512CB"/>
    <w:rsid w:val="00D62270"/>
    <w:rsid w:val="00D63CB2"/>
    <w:rsid w:val="00D654E9"/>
    <w:rsid w:val="00D65885"/>
    <w:rsid w:val="00D66946"/>
    <w:rsid w:val="00D84B29"/>
    <w:rsid w:val="00D91C94"/>
    <w:rsid w:val="00D95FC1"/>
    <w:rsid w:val="00DA0BB1"/>
    <w:rsid w:val="00DA1526"/>
    <w:rsid w:val="00DB1B21"/>
    <w:rsid w:val="00DB41CD"/>
    <w:rsid w:val="00DC49FC"/>
    <w:rsid w:val="00DD7857"/>
    <w:rsid w:val="00DE2CCE"/>
    <w:rsid w:val="00DE31D5"/>
    <w:rsid w:val="00DE5AAF"/>
    <w:rsid w:val="00DE5CB8"/>
    <w:rsid w:val="00DF76D1"/>
    <w:rsid w:val="00E06267"/>
    <w:rsid w:val="00E07C71"/>
    <w:rsid w:val="00E14440"/>
    <w:rsid w:val="00E16195"/>
    <w:rsid w:val="00E20979"/>
    <w:rsid w:val="00E23E1D"/>
    <w:rsid w:val="00E27B54"/>
    <w:rsid w:val="00E40ABB"/>
    <w:rsid w:val="00E565C1"/>
    <w:rsid w:val="00E72B08"/>
    <w:rsid w:val="00E875B4"/>
    <w:rsid w:val="00E87A5B"/>
    <w:rsid w:val="00EA63D9"/>
    <w:rsid w:val="00EA72FA"/>
    <w:rsid w:val="00EB27C8"/>
    <w:rsid w:val="00EB29AB"/>
    <w:rsid w:val="00EC74B3"/>
    <w:rsid w:val="00ED22F3"/>
    <w:rsid w:val="00EE2D36"/>
    <w:rsid w:val="00EE6521"/>
    <w:rsid w:val="00EF1223"/>
    <w:rsid w:val="00F118BD"/>
    <w:rsid w:val="00F163D7"/>
    <w:rsid w:val="00F330C5"/>
    <w:rsid w:val="00F33CB6"/>
    <w:rsid w:val="00F46413"/>
    <w:rsid w:val="00F64239"/>
    <w:rsid w:val="00F65924"/>
    <w:rsid w:val="00F67655"/>
    <w:rsid w:val="00F707FB"/>
    <w:rsid w:val="00F7383E"/>
    <w:rsid w:val="00F740EC"/>
    <w:rsid w:val="00F75BD0"/>
    <w:rsid w:val="00F92534"/>
    <w:rsid w:val="00F975A5"/>
    <w:rsid w:val="00FA3268"/>
    <w:rsid w:val="00FA34CE"/>
    <w:rsid w:val="00FA41BB"/>
    <w:rsid w:val="00FB5B5C"/>
    <w:rsid w:val="00FB680E"/>
    <w:rsid w:val="00FC012F"/>
    <w:rsid w:val="00FD6616"/>
    <w:rsid w:val="00FF3282"/>
    <w:rsid w:val="00FF61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79EC5"/>
  <w15:chartTrackingRefBased/>
  <w15:docId w15:val="{1CED09BA-B511-4BE8-BC4F-63EABCFC6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C7138"/>
    <w:pPr>
      <w:spacing w:after="0" w:line="240" w:lineRule="auto"/>
    </w:pPr>
    <w:rPr>
      <w:rFonts w:ascii="Times New Roman" w:eastAsia="Times New Roman" w:hAnsi="Times New Roman" w:cs="Times New Roman"/>
      <w:kern w:val="0"/>
      <w:sz w:val="28"/>
      <w:szCs w:val="28"/>
      <w14:ligatures w14:val="none"/>
    </w:rPr>
  </w:style>
  <w:style w:type="paragraph" w:styleId="Heading1">
    <w:name w:val="heading 1"/>
    <w:basedOn w:val="Normal"/>
    <w:next w:val="Normal"/>
    <w:link w:val="Heading1Char"/>
    <w:uiPriority w:val="9"/>
    <w:qFormat/>
    <w:rsid w:val="000B1286"/>
    <w:pPr>
      <w:keepNext/>
      <w:keepLines/>
      <w:spacing w:before="360" w:after="80"/>
      <w:ind w:firstLine="567"/>
      <w:jc w:val="both"/>
      <w:outlineLvl w:val="0"/>
    </w:pPr>
    <w:rPr>
      <w:rFonts w:eastAsiaTheme="majorEastAsia"/>
      <w:b/>
    </w:rPr>
  </w:style>
  <w:style w:type="paragraph" w:styleId="Heading2">
    <w:name w:val="heading 2"/>
    <w:basedOn w:val="Normal"/>
    <w:next w:val="Normal"/>
    <w:link w:val="Heading2Char"/>
    <w:uiPriority w:val="9"/>
    <w:unhideWhenUsed/>
    <w:qFormat/>
    <w:rsid w:val="000B1286"/>
    <w:pPr>
      <w:keepNext/>
      <w:keepLines/>
      <w:spacing w:before="160" w:after="80"/>
      <w:ind w:firstLine="567"/>
      <w:jc w:val="both"/>
      <w:outlineLvl w:val="1"/>
    </w:pPr>
    <w:rPr>
      <w:rFonts w:eastAsiaTheme="majorEastAsia"/>
      <w:b/>
    </w:rPr>
  </w:style>
  <w:style w:type="paragraph" w:styleId="Heading3">
    <w:name w:val="heading 3"/>
    <w:basedOn w:val="Normal"/>
    <w:next w:val="Normal"/>
    <w:link w:val="Heading3Char"/>
    <w:uiPriority w:val="9"/>
    <w:unhideWhenUsed/>
    <w:qFormat/>
    <w:rsid w:val="001D36EB"/>
    <w:pPr>
      <w:keepNext/>
      <w:keepLines/>
      <w:spacing w:before="160" w:after="80"/>
      <w:ind w:firstLine="567"/>
      <w:jc w:val="both"/>
      <w:outlineLvl w:val="2"/>
    </w:pPr>
    <w:rPr>
      <w:rFonts w:eastAsiaTheme="majorEastAsia" w:cstheme="majorBidi"/>
      <w:b/>
      <w:i/>
      <w:lang w:val="vi-VN" w:eastAsia="ja-JP"/>
    </w:rPr>
  </w:style>
  <w:style w:type="paragraph" w:styleId="Heading4">
    <w:name w:val="heading 4"/>
    <w:basedOn w:val="Normal"/>
    <w:next w:val="Normal"/>
    <w:link w:val="Heading4Char"/>
    <w:uiPriority w:val="9"/>
    <w:unhideWhenUsed/>
    <w:qFormat/>
    <w:rsid w:val="008C69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69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69C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69C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69C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69C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286"/>
    <w:rPr>
      <w:rFonts w:ascii="Times New Roman" w:eastAsiaTheme="majorEastAsia" w:hAnsi="Times New Roman" w:cs="Times New Roman"/>
      <w:b/>
      <w:kern w:val="0"/>
      <w:sz w:val="28"/>
      <w:szCs w:val="28"/>
      <w14:ligatures w14:val="none"/>
    </w:rPr>
  </w:style>
  <w:style w:type="character" w:customStyle="1" w:styleId="Heading2Char">
    <w:name w:val="Heading 2 Char"/>
    <w:basedOn w:val="DefaultParagraphFont"/>
    <w:link w:val="Heading2"/>
    <w:uiPriority w:val="9"/>
    <w:rsid w:val="000B1286"/>
    <w:rPr>
      <w:rFonts w:ascii="Times New Roman" w:eastAsiaTheme="majorEastAsia" w:hAnsi="Times New Roman" w:cs="Times New Roman"/>
      <w:b/>
      <w:kern w:val="0"/>
      <w:sz w:val="28"/>
      <w:szCs w:val="28"/>
      <w14:ligatures w14:val="none"/>
    </w:rPr>
  </w:style>
  <w:style w:type="character" w:customStyle="1" w:styleId="Heading3Char">
    <w:name w:val="Heading 3 Char"/>
    <w:basedOn w:val="DefaultParagraphFont"/>
    <w:link w:val="Heading3"/>
    <w:uiPriority w:val="9"/>
    <w:rsid w:val="001D36EB"/>
    <w:rPr>
      <w:rFonts w:ascii="Times New Roman" w:eastAsiaTheme="majorEastAsia" w:hAnsi="Times New Roman" w:cstheme="majorBidi"/>
      <w:b/>
      <w:i/>
      <w:kern w:val="0"/>
      <w:sz w:val="28"/>
      <w:szCs w:val="28"/>
      <w:lang w:val="vi-VN" w:eastAsia="ja-JP"/>
      <w14:ligatures w14:val="none"/>
    </w:rPr>
  </w:style>
  <w:style w:type="character" w:customStyle="1" w:styleId="Heading4Char">
    <w:name w:val="Heading 4 Char"/>
    <w:basedOn w:val="DefaultParagraphFont"/>
    <w:link w:val="Heading4"/>
    <w:uiPriority w:val="9"/>
    <w:rsid w:val="008C69C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69C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69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69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69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69C9"/>
    <w:rPr>
      <w:rFonts w:eastAsiaTheme="majorEastAsia" w:cstheme="majorBidi"/>
      <w:color w:val="272727" w:themeColor="text1" w:themeTint="D8"/>
    </w:rPr>
  </w:style>
  <w:style w:type="paragraph" w:styleId="Title">
    <w:name w:val="Title"/>
    <w:basedOn w:val="Normal"/>
    <w:next w:val="Normal"/>
    <w:link w:val="TitleChar"/>
    <w:uiPriority w:val="10"/>
    <w:qFormat/>
    <w:rsid w:val="008C69C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69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69C9"/>
    <w:pPr>
      <w:numPr>
        <w:ilvl w:val="1"/>
      </w:numPr>
    </w:pPr>
    <w:rPr>
      <w:rFonts w:eastAsiaTheme="majorEastAsia" w:cstheme="majorBidi"/>
      <w:color w:val="595959" w:themeColor="text1" w:themeTint="A6"/>
      <w:spacing w:val="15"/>
    </w:rPr>
  </w:style>
  <w:style w:type="character" w:customStyle="1" w:styleId="SubtitleChar">
    <w:name w:val="Subtitle Char"/>
    <w:basedOn w:val="DefaultParagraphFont"/>
    <w:link w:val="Subtitle"/>
    <w:uiPriority w:val="11"/>
    <w:rsid w:val="008C69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69C9"/>
    <w:pPr>
      <w:spacing w:before="160"/>
      <w:jc w:val="center"/>
    </w:pPr>
    <w:rPr>
      <w:i/>
      <w:iCs/>
      <w:color w:val="404040" w:themeColor="text1" w:themeTint="BF"/>
    </w:rPr>
  </w:style>
  <w:style w:type="character" w:customStyle="1" w:styleId="QuoteChar">
    <w:name w:val="Quote Char"/>
    <w:basedOn w:val="DefaultParagraphFont"/>
    <w:link w:val="Quote"/>
    <w:uiPriority w:val="29"/>
    <w:rsid w:val="008C69C9"/>
    <w:rPr>
      <w:i/>
      <w:iCs/>
      <w:color w:val="404040" w:themeColor="text1" w:themeTint="BF"/>
    </w:rPr>
  </w:style>
  <w:style w:type="paragraph" w:styleId="ListParagraph">
    <w:name w:val="List Paragraph"/>
    <w:basedOn w:val="Normal"/>
    <w:uiPriority w:val="34"/>
    <w:qFormat/>
    <w:rsid w:val="008C69C9"/>
    <w:pPr>
      <w:ind w:left="720"/>
      <w:contextualSpacing/>
    </w:pPr>
  </w:style>
  <w:style w:type="character" w:styleId="IntenseEmphasis">
    <w:name w:val="Intense Emphasis"/>
    <w:basedOn w:val="DefaultParagraphFont"/>
    <w:uiPriority w:val="21"/>
    <w:qFormat/>
    <w:rsid w:val="008C69C9"/>
    <w:rPr>
      <w:i/>
      <w:iCs/>
      <w:color w:val="0F4761" w:themeColor="accent1" w:themeShade="BF"/>
    </w:rPr>
  </w:style>
  <w:style w:type="paragraph" w:styleId="IntenseQuote">
    <w:name w:val="Intense Quote"/>
    <w:basedOn w:val="Normal"/>
    <w:next w:val="Normal"/>
    <w:link w:val="IntenseQuoteChar"/>
    <w:uiPriority w:val="30"/>
    <w:qFormat/>
    <w:rsid w:val="008C69C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69C9"/>
    <w:rPr>
      <w:i/>
      <w:iCs/>
      <w:color w:val="0F4761" w:themeColor="accent1" w:themeShade="BF"/>
    </w:rPr>
  </w:style>
  <w:style w:type="character" w:styleId="IntenseReference">
    <w:name w:val="Intense Reference"/>
    <w:basedOn w:val="DefaultParagraphFont"/>
    <w:uiPriority w:val="32"/>
    <w:qFormat/>
    <w:rsid w:val="008C69C9"/>
    <w:rPr>
      <w:b/>
      <w:bCs/>
      <w:smallCaps/>
      <w:color w:val="0F4761" w:themeColor="accent1" w:themeShade="BF"/>
      <w:spacing w:val="5"/>
    </w:rPr>
  </w:style>
  <w:style w:type="character" w:styleId="Hyperlink">
    <w:name w:val="Hyperlink"/>
    <w:basedOn w:val="DefaultParagraphFont"/>
    <w:uiPriority w:val="99"/>
    <w:unhideWhenUsed/>
    <w:rsid w:val="009F5CAA"/>
    <w:rPr>
      <w:color w:val="467886" w:themeColor="hyperlink"/>
      <w:u w:val="single"/>
    </w:rPr>
  </w:style>
  <w:style w:type="paragraph" w:styleId="NormalWeb">
    <w:name w:val="Normal (Web)"/>
    <w:aliases w:val="Обычный (веб)1,Обычный (веб) Знак,Обычный (веб) Знак1,Обычный (веб) Знак Знак,webb,Char Char Char Char Char Char Char Char Char Char Char,Normal (Web) Char Char,Char Char25, Char Char25"/>
    <w:basedOn w:val="Normal"/>
    <w:link w:val="NormalWebChar"/>
    <w:uiPriority w:val="99"/>
    <w:unhideWhenUsed/>
    <w:qFormat/>
    <w:rsid w:val="00F33CB6"/>
    <w:pPr>
      <w:spacing w:before="100" w:beforeAutospacing="1" w:after="100" w:afterAutospacing="1"/>
    </w:pPr>
    <w:rPr>
      <w:rFonts w:cs="Calibri"/>
      <w:sz w:val="24"/>
      <w:szCs w:val="24"/>
    </w:rPr>
  </w:style>
  <w:style w:type="character" w:customStyle="1" w:styleId="NormalWebChar">
    <w:name w:val="Normal (Web) Char"/>
    <w:aliases w:val="Обычный (веб)1 Char,Обычный (веб) Знак Char,Обычный (веб) Знак1 Char,Обычный (веб) Знак Знак Char,webb Char,Char Char Char Char Char Char Char Char Char Char Char Char,Normal (Web) Char Char Char,Char Char25 Char, Char Char25 Char"/>
    <w:link w:val="NormalWeb"/>
    <w:uiPriority w:val="99"/>
    <w:rsid w:val="00F33CB6"/>
    <w:rPr>
      <w:rFonts w:ascii="Times New Roman" w:eastAsia="Times New Roman" w:hAnsi="Times New Roman" w:cs="Calibri"/>
      <w:kern w:val="0"/>
      <w14:ligatures w14:val="none"/>
    </w:rPr>
  </w:style>
  <w:style w:type="character" w:customStyle="1" w:styleId="UnresolvedMention1">
    <w:name w:val="Unresolved Mention1"/>
    <w:basedOn w:val="DefaultParagraphFont"/>
    <w:uiPriority w:val="99"/>
    <w:semiHidden/>
    <w:unhideWhenUsed/>
    <w:rsid w:val="009B4ACD"/>
    <w:rPr>
      <w:color w:val="605E5C"/>
      <w:shd w:val="clear" w:color="auto" w:fill="E1DFDD"/>
    </w:rPr>
  </w:style>
  <w:style w:type="paragraph" w:styleId="Header">
    <w:name w:val="header"/>
    <w:basedOn w:val="Normal"/>
    <w:link w:val="HeaderChar"/>
    <w:uiPriority w:val="99"/>
    <w:unhideWhenUsed/>
    <w:rsid w:val="00590261"/>
    <w:pPr>
      <w:tabs>
        <w:tab w:val="center" w:pos="4680"/>
        <w:tab w:val="right" w:pos="9360"/>
      </w:tabs>
    </w:pPr>
  </w:style>
  <w:style w:type="character" w:customStyle="1" w:styleId="HeaderChar">
    <w:name w:val="Header Char"/>
    <w:basedOn w:val="DefaultParagraphFont"/>
    <w:link w:val="Header"/>
    <w:uiPriority w:val="99"/>
    <w:rsid w:val="00590261"/>
    <w:rPr>
      <w:rFonts w:ascii="Times New Roman" w:eastAsia="Times New Roman" w:hAnsi="Times New Roman" w:cs="Times New Roman"/>
      <w:kern w:val="0"/>
      <w:sz w:val="28"/>
      <w:szCs w:val="28"/>
      <w14:ligatures w14:val="none"/>
    </w:rPr>
  </w:style>
  <w:style w:type="paragraph" w:styleId="Footer">
    <w:name w:val="footer"/>
    <w:basedOn w:val="Normal"/>
    <w:link w:val="FooterChar"/>
    <w:uiPriority w:val="99"/>
    <w:unhideWhenUsed/>
    <w:rsid w:val="00590261"/>
    <w:pPr>
      <w:tabs>
        <w:tab w:val="center" w:pos="4680"/>
        <w:tab w:val="right" w:pos="9360"/>
      </w:tabs>
    </w:pPr>
  </w:style>
  <w:style w:type="character" w:customStyle="1" w:styleId="FooterChar">
    <w:name w:val="Footer Char"/>
    <w:basedOn w:val="DefaultParagraphFont"/>
    <w:link w:val="Footer"/>
    <w:uiPriority w:val="99"/>
    <w:rsid w:val="00590261"/>
    <w:rPr>
      <w:rFonts w:ascii="Times New Roman" w:eastAsia="Times New Roman" w:hAnsi="Times New Roman" w:cs="Times New Roman"/>
      <w:kern w:val="0"/>
      <w:sz w:val="28"/>
      <w:szCs w:val="28"/>
      <w14:ligatures w14:val="none"/>
    </w:rPr>
  </w:style>
  <w:style w:type="paragraph" w:styleId="FootnoteText">
    <w:name w:val="footnote text"/>
    <w:basedOn w:val="Normal"/>
    <w:link w:val="FootnoteTextChar"/>
    <w:uiPriority w:val="99"/>
    <w:unhideWhenUsed/>
    <w:qFormat/>
    <w:rsid w:val="00CF01B2"/>
    <w:rPr>
      <w:sz w:val="20"/>
      <w:szCs w:val="20"/>
    </w:rPr>
  </w:style>
  <w:style w:type="character" w:customStyle="1" w:styleId="FootnoteTextChar">
    <w:name w:val="Footnote Text Char"/>
    <w:basedOn w:val="DefaultParagraphFont"/>
    <w:link w:val="FootnoteText"/>
    <w:uiPriority w:val="99"/>
    <w:rsid w:val="00CF01B2"/>
    <w:rPr>
      <w:rFonts w:ascii="Times New Roman" w:eastAsia="Times New Roman" w:hAnsi="Times New Roman" w:cs="Times New Roman"/>
      <w:kern w:val="0"/>
      <w:sz w:val="20"/>
      <w:szCs w:val="20"/>
      <w14:ligatures w14:val="none"/>
    </w:rPr>
  </w:style>
  <w:style w:type="character" w:styleId="FootnoteReference">
    <w:name w:val="footnote reference"/>
    <w:aliases w:val="Footnote,Footnote text,ftref,BearingPoint,16 Point,Superscript 6 Point,fr,Footnote Text1,Ref,de nota al pie,Footnote + Arial,10 pt,Black,Footnote Text11,(NECG) Footnote Reference,BVI fnr,footnote ref,f,de nota al p,SUPERS, BVI fnr,R"/>
    <w:link w:val="CharChar1CharCharCharChar1CharCharCharCharCharCharCharCharCharCharCharCharCharCharCharChar"/>
    <w:uiPriority w:val="99"/>
    <w:qFormat/>
    <w:rsid w:val="00CF01B2"/>
    <w:rPr>
      <w:vertAlign w:val="superscript"/>
    </w:rPr>
  </w:style>
  <w:style w:type="paragraph" w:customStyle="1" w:styleId="CharChar1CharCharCharChar1CharCharCharCharCharCharCharCharCharCharCharCharCharCharCharChar">
    <w:name w:val="Char Char1 Char Char Char Char1 Char Char Char Char Char Char Char Char Char Char Char Char (文字) Char Char Char Char"/>
    <w:aliases w:val="Char Char Char Char1 Char Char (文字) Char Char Char Char"/>
    <w:basedOn w:val="Normal"/>
    <w:next w:val="Normal"/>
    <w:link w:val="FootnoteReference"/>
    <w:uiPriority w:val="99"/>
    <w:qFormat/>
    <w:rsid w:val="00CF01B2"/>
    <w:pPr>
      <w:spacing w:after="160" w:line="240" w:lineRule="exact"/>
    </w:pPr>
    <w:rPr>
      <w:rFonts w:asciiTheme="minorHAnsi" w:eastAsiaTheme="minorHAnsi" w:hAnsiTheme="minorHAnsi" w:cstheme="minorBidi"/>
      <w:kern w:val="2"/>
      <w:sz w:val="24"/>
      <w:szCs w:val="24"/>
      <w:vertAlign w:val="superscript"/>
      <w14:ligatures w14:val="standardContextual"/>
    </w:rPr>
  </w:style>
  <w:style w:type="paragraph" w:customStyle="1" w:styleId="5-Luat-Doanthuong">
    <w:name w:val="5 - Luat - Doan thuong"/>
    <w:basedOn w:val="Normal"/>
    <w:qFormat/>
    <w:rsid w:val="008541A3"/>
    <w:pPr>
      <w:widowControl w:val="0"/>
      <w:pBdr>
        <w:top w:val="nil"/>
        <w:left w:val="nil"/>
        <w:bottom w:val="nil"/>
        <w:right w:val="nil"/>
        <w:between w:val="nil"/>
      </w:pBdr>
      <w:snapToGrid w:val="0"/>
      <w:spacing w:after="120" w:line="276" w:lineRule="auto"/>
      <w:ind w:firstLine="567"/>
      <w:jc w:val="both"/>
    </w:pPr>
    <w:rPr>
      <w:szCs w:val="20"/>
      <w:lang w:eastAsia="vi-VN"/>
    </w:rPr>
  </w:style>
  <w:style w:type="character" w:styleId="Strong">
    <w:name w:val="Strong"/>
    <w:basedOn w:val="DefaultParagraphFont"/>
    <w:uiPriority w:val="22"/>
    <w:qFormat/>
    <w:rsid w:val="00A21329"/>
    <w:rPr>
      <w:b/>
      <w:bCs/>
    </w:rPr>
  </w:style>
  <w:style w:type="paragraph" w:styleId="BalloonText">
    <w:name w:val="Balloon Text"/>
    <w:basedOn w:val="Normal"/>
    <w:link w:val="BalloonTextChar"/>
    <w:uiPriority w:val="99"/>
    <w:semiHidden/>
    <w:unhideWhenUsed/>
    <w:rsid w:val="00CE3E2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3E2B"/>
    <w:rPr>
      <w:rFonts w:ascii="Segoe UI" w:eastAsia="Times New Roman" w:hAnsi="Segoe UI" w:cs="Segoe UI"/>
      <w:kern w:val="0"/>
      <w:sz w:val="18"/>
      <w:szCs w:val="18"/>
      <w14:ligatures w14:val="none"/>
    </w:rPr>
  </w:style>
  <w:style w:type="character" w:customStyle="1" w:styleId="fontstyle01">
    <w:name w:val="fontstyle01"/>
    <w:basedOn w:val="DefaultParagraphFont"/>
    <w:rsid w:val="00D26FF6"/>
    <w:rPr>
      <w:rFonts w:ascii="Times New Roman" w:hAnsi="Times New Roman" w:cs="Times New Roman" w:hint="default"/>
      <w:b w:val="0"/>
      <w:bCs w:val="0"/>
      <w:i w:val="0"/>
      <w:iCs w:val="0"/>
      <w:color w:val="000000"/>
      <w:sz w:val="26"/>
      <w:szCs w:val="26"/>
    </w:rPr>
  </w:style>
  <w:style w:type="character" w:customStyle="1" w:styleId="fontstyle21">
    <w:name w:val="fontstyle21"/>
    <w:basedOn w:val="DefaultParagraphFont"/>
    <w:rsid w:val="00D26FF6"/>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16934">
      <w:bodyDiv w:val="1"/>
      <w:marLeft w:val="0"/>
      <w:marRight w:val="0"/>
      <w:marTop w:val="0"/>
      <w:marBottom w:val="0"/>
      <w:divBdr>
        <w:top w:val="none" w:sz="0" w:space="0" w:color="auto"/>
        <w:left w:val="none" w:sz="0" w:space="0" w:color="auto"/>
        <w:bottom w:val="none" w:sz="0" w:space="0" w:color="auto"/>
        <w:right w:val="none" w:sz="0" w:space="0" w:color="auto"/>
      </w:divBdr>
    </w:div>
    <w:div w:id="216861359">
      <w:bodyDiv w:val="1"/>
      <w:marLeft w:val="0"/>
      <w:marRight w:val="0"/>
      <w:marTop w:val="0"/>
      <w:marBottom w:val="0"/>
      <w:divBdr>
        <w:top w:val="none" w:sz="0" w:space="0" w:color="auto"/>
        <w:left w:val="none" w:sz="0" w:space="0" w:color="auto"/>
        <w:bottom w:val="none" w:sz="0" w:space="0" w:color="auto"/>
        <w:right w:val="none" w:sz="0" w:space="0" w:color="auto"/>
      </w:divBdr>
    </w:div>
    <w:div w:id="301737000">
      <w:bodyDiv w:val="1"/>
      <w:marLeft w:val="0"/>
      <w:marRight w:val="0"/>
      <w:marTop w:val="0"/>
      <w:marBottom w:val="0"/>
      <w:divBdr>
        <w:top w:val="none" w:sz="0" w:space="0" w:color="auto"/>
        <w:left w:val="none" w:sz="0" w:space="0" w:color="auto"/>
        <w:bottom w:val="none" w:sz="0" w:space="0" w:color="auto"/>
        <w:right w:val="none" w:sz="0" w:space="0" w:color="auto"/>
      </w:divBdr>
    </w:div>
    <w:div w:id="483591453">
      <w:bodyDiv w:val="1"/>
      <w:marLeft w:val="0"/>
      <w:marRight w:val="0"/>
      <w:marTop w:val="0"/>
      <w:marBottom w:val="0"/>
      <w:divBdr>
        <w:top w:val="none" w:sz="0" w:space="0" w:color="auto"/>
        <w:left w:val="none" w:sz="0" w:space="0" w:color="auto"/>
        <w:bottom w:val="none" w:sz="0" w:space="0" w:color="auto"/>
        <w:right w:val="none" w:sz="0" w:space="0" w:color="auto"/>
      </w:divBdr>
    </w:div>
    <w:div w:id="527566592">
      <w:bodyDiv w:val="1"/>
      <w:marLeft w:val="0"/>
      <w:marRight w:val="0"/>
      <w:marTop w:val="0"/>
      <w:marBottom w:val="0"/>
      <w:divBdr>
        <w:top w:val="none" w:sz="0" w:space="0" w:color="auto"/>
        <w:left w:val="none" w:sz="0" w:space="0" w:color="auto"/>
        <w:bottom w:val="none" w:sz="0" w:space="0" w:color="auto"/>
        <w:right w:val="none" w:sz="0" w:space="0" w:color="auto"/>
      </w:divBdr>
    </w:div>
    <w:div w:id="730810184">
      <w:bodyDiv w:val="1"/>
      <w:marLeft w:val="0"/>
      <w:marRight w:val="0"/>
      <w:marTop w:val="0"/>
      <w:marBottom w:val="0"/>
      <w:divBdr>
        <w:top w:val="none" w:sz="0" w:space="0" w:color="auto"/>
        <w:left w:val="none" w:sz="0" w:space="0" w:color="auto"/>
        <w:bottom w:val="none" w:sz="0" w:space="0" w:color="auto"/>
        <w:right w:val="none" w:sz="0" w:space="0" w:color="auto"/>
      </w:divBdr>
    </w:div>
    <w:div w:id="769857475">
      <w:bodyDiv w:val="1"/>
      <w:marLeft w:val="0"/>
      <w:marRight w:val="0"/>
      <w:marTop w:val="0"/>
      <w:marBottom w:val="0"/>
      <w:divBdr>
        <w:top w:val="none" w:sz="0" w:space="0" w:color="auto"/>
        <w:left w:val="none" w:sz="0" w:space="0" w:color="auto"/>
        <w:bottom w:val="none" w:sz="0" w:space="0" w:color="auto"/>
        <w:right w:val="none" w:sz="0" w:space="0" w:color="auto"/>
      </w:divBdr>
    </w:div>
    <w:div w:id="854610826">
      <w:bodyDiv w:val="1"/>
      <w:marLeft w:val="0"/>
      <w:marRight w:val="0"/>
      <w:marTop w:val="0"/>
      <w:marBottom w:val="0"/>
      <w:divBdr>
        <w:top w:val="none" w:sz="0" w:space="0" w:color="auto"/>
        <w:left w:val="none" w:sz="0" w:space="0" w:color="auto"/>
        <w:bottom w:val="none" w:sz="0" w:space="0" w:color="auto"/>
        <w:right w:val="none" w:sz="0" w:space="0" w:color="auto"/>
      </w:divBdr>
    </w:div>
    <w:div w:id="861357881">
      <w:bodyDiv w:val="1"/>
      <w:marLeft w:val="0"/>
      <w:marRight w:val="0"/>
      <w:marTop w:val="0"/>
      <w:marBottom w:val="0"/>
      <w:divBdr>
        <w:top w:val="none" w:sz="0" w:space="0" w:color="auto"/>
        <w:left w:val="none" w:sz="0" w:space="0" w:color="auto"/>
        <w:bottom w:val="none" w:sz="0" w:space="0" w:color="auto"/>
        <w:right w:val="none" w:sz="0" w:space="0" w:color="auto"/>
      </w:divBdr>
    </w:div>
    <w:div w:id="862935975">
      <w:bodyDiv w:val="1"/>
      <w:marLeft w:val="0"/>
      <w:marRight w:val="0"/>
      <w:marTop w:val="0"/>
      <w:marBottom w:val="0"/>
      <w:divBdr>
        <w:top w:val="none" w:sz="0" w:space="0" w:color="auto"/>
        <w:left w:val="none" w:sz="0" w:space="0" w:color="auto"/>
        <w:bottom w:val="none" w:sz="0" w:space="0" w:color="auto"/>
        <w:right w:val="none" w:sz="0" w:space="0" w:color="auto"/>
      </w:divBdr>
    </w:div>
    <w:div w:id="885948345">
      <w:bodyDiv w:val="1"/>
      <w:marLeft w:val="0"/>
      <w:marRight w:val="0"/>
      <w:marTop w:val="0"/>
      <w:marBottom w:val="0"/>
      <w:divBdr>
        <w:top w:val="none" w:sz="0" w:space="0" w:color="auto"/>
        <w:left w:val="none" w:sz="0" w:space="0" w:color="auto"/>
        <w:bottom w:val="none" w:sz="0" w:space="0" w:color="auto"/>
        <w:right w:val="none" w:sz="0" w:space="0" w:color="auto"/>
      </w:divBdr>
    </w:div>
    <w:div w:id="899513469">
      <w:bodyDiv w:val="1"/>
      <w:marLeft w:val="0"/>
      <w:marRight w:val="0"/>
      <w:marTop w:val="0"/>
      <w:marBottom w:val="0"/>
      <w:divBdr>
        <w:top w:val="none" w:sz="0" w:space="0" w:color="auto"/>
        <w:left w:val="none" w:sz="0" w:space="0" w:color="auto"/>
        <w:bottom w:val="none" w:sz="0" w:space="0" w:color="auto"/>
        <w:right w:val="none" w:sz="0" w:space="0" w:color="auto"/>
      </w:divBdr>
    </w:div>
    <w:div w:id="911238910">
      <w:bodyDiv w:val="1"/>
      <w:marLeft w:val="0"/>
      <w:marRight w:val="0"/>
      <w:marTop w:val="0"/>
      <w:marBottom w:val="0"/>
      <w:divBdr>
        <w:top w:val="none" w:sz="0" w:space="0" w:color="auto"/>
        <w:left w:val="none" w:sz="0" w:space="0" w:color="auto"/>
        <w:bottom w:val="none" w:sz="0" w:space="0" w:color="auto"/>
        <w:right w:val="none" w:sz="0" w:space="0" w:color="auto"/>
      </w:divBdr>
    </w:div>
    <w:div w:id="1000238788">
      <w:bodyDiv w:val="1"/>
      <w:marLeft w:val="0"/>
      <w:marRight w:val="0"/>
      <w:marTop w:val="0"/>
      <w:marBottom w:val="0"/>
      <w:divBdr>
        <w:top w:val="none" w:sz="0" w:space="0" w:color="auto"/>
        <w:left w:val="none" w:sz="0" w:space="0" w:color="auto"/>
        <w:bottom w:val="none" w:sz="0" w:space="0" w:color="auto"/>
        <w:right w:val="none" w:sz="0" w:space="0" w:color="auto"/>
      </w:divBdr>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124731285">
      <w:bodyDiv w:val="1"/>
      <w:marLeft w:val="0"/>
      <w:marRight w:val="0"/>
      <w:marTop w:val="0"/>
      <w:marBottom w:val="0"/>
      <w:divBdr>
        <w:top w:val="none" w:sz="0" w:space="0" w:color="auto"/>
        <w:left w:val="none" w:sz="0" w:space="0" w:color="auto"/>
        <w:bottom w:val="none" w:sz="0" w:space="0" w:color="auto"/>
        <w:right w:val="none" w:sz="0" w:space="0" w:color="auto"/>
      </w:divBdr>
    </w:div>
    <w:div w:id="1207139753">
      <w:bodyDiv w:val="1"/>
      <w:marLeft w:val="0"/>
      <w:marRight w:val="0"/>
      <w:marTop w:val="0"/>
      <w:marBottom w:val="0"/>
      <w:divBdr>
        <w:top w:val="none" w:sz="0" w:space="0" w:color="auto"/>
        <w:left w:val="none" w:sz="0" w:space="0" w:color="auto"/>
        <w:bottom w:val="none" w:sz="0" w:space="0" w:color="auto"/>
        <w:right w:val="none" w:sz="0" w:space="0" w:color="auto"/>
      </w:divBdr>
    </w:div>
    <w:div w:id="1256207877">
      <w:bodyDiv w:val="1"/>
      <w:marLeft w:val="0"/>
      <w:marRight w:val="0"/>
      <w:marTop w:val="0"/>
      <w:marBottom w:val="0"/>
      <w:divBdr>
        <w:top w:val="none" w:sz="0" w:space="0" w:color="auto"/>
        <w:left w:val="none" w:sz="0" w:space="0" w:color="auto"/>
        <w:bottom w:val="none" w:sz="0" w:space="0" w:color="auto"/>
        <w:right w:val="none" w:sz="0" w:space="0" w:color="auto"/>
      </w:divBdr>
    </w:div>
    <w:div w:id="1322081827">
      <w:bodyDiv w:val="1"/>
      <w:marLeft w:val="0"/>
      <w:marRight w:val="0"/>
      <w:marTop w:val="0"/>
      <w:marBottom w:val="0"/>
      <w:divBdr>
        <w:top w:val="none" w:sz="0" w:space="0" w:color="auto"/>
        <w:left w:val="none" w:sz="0" w:space="0" w:color="auto"/>
        <w:bottom w:val="none" w:sz="0" w:space="0" w:color="auto"/>
        <w:right w:val="none" w:sz="0" w:space="0" w:color="auto"/>
      </w:divBdr>
    </w:div>
    <w:div w:id="1414428226">
      <w:bodyDiv w:val="1"/>
      <w:marLeft w:val="0"/>
      <w:marRight w:val="0"/>
      <w:marTop w:val="0"/>
      <w:marBottom w:val="0"/>
      <w:divBdr>
        <w:top w:val="none" w:sz="0" w:space="0" w:color="auto"/>
        <w:left w:val="none" w:sz="0" w:space="0" w:color="auto"/>
        <w:bottom w:val="none" w:sz="0" w:space="0" w:color="auto"/>
        <w:right w:val="none" w:sz="0" w:space="0" w:color="auto"/>
      </w:divBdr>
    </w:div>
    <w:div w:id="1584988351">
      <w:bodyDiv w:val="1"/>
      <w:marLeft w:val="0"/>
      <w:marRight w:val="0"/>
      <w:marTop w:val="0"/>
      <w:marBottom w:val="0"/>
      <w:divBdr>
        <w:top w:val="none" w:sz="0" w:space="0" w:color="auto"/>
        <w:left w:val="none" w:sz="0" w:space="0" w:color="auto"/>
        <w:bottom w:val="none" w:sz="0" w:space="0" w:color="auto"/>
        <w:right w:val="none" w:sz="0" w:space="0" w:color="auto"/>
      </w:divBdr>
    </w:div>
    <w:div w:id="1587302707">
      <w:bodyDiv w:val="1"/>
      <w:marLeft w:val="0"/>
      <w:marRight w:val="0"/>
      <w:marTop w:val="0"/>
      <w:marBottom w:val="0"/>
      <w:divBdr>
        <w:top w:val="none" w:sz="0" w:space="0" w:color="auto"/>
        <w:left w:val="none" w:sz="0" w:space="0" w:color="auto"/>
        <w:bottom w:val="none" w:sz="0" w:space="0" w:color="auto"/>
        <w:right w:val="none" w:sz="0" w:space="0" w:color="auto"/>
      </w:divBdr>
    </w:div>
    <w:div w:id="1700206773">
      <w:bodyDiv w:val="1"/>
      <w:marLeft w:val="0"/>
      <w:marRight w:val="0"/>
      <w:marTop w:val="0"/>
      <w:marBottom w:val="0"/>
      <w:divBdr>
        <w:top w:val="none" w:sz="0" w:space="0" w:color="auto"/>
        <w:left w:val="none" w:sz="0" w:space="0" w:color="auto"/>
        <w:bottom w:val="none" w:sz="0" w:space="0" w:color="auto"/>
        <w:right w:val="none" w:sz="0" w:space="0" w:color="auto"/>
      </w:divBdr>
    </w:div>
    <w:div w:id="1762026145">
      <w:bodyDiv w:val="1"/>
      <w:marLeft w:val="0"/>
      <w:marRight w:val="0"/>
      <w:marTop w:val="0"/>
      <w:marBottom w:val="0"/>
      <w:divBdr>
        <w:top w:val="none" w:sz="0" w:space="0" w:color="auto"/>
        <w:left w:val="none" w:sz="0" w:space="0" w:color="auto"/>
        <w:bottom w:val="none" w:sz="0" w:space="0" w:color="auto"/>
        <w:right w:val="none" w:sz="0" w:space="0" w:color="auto"/>
      </w:divBdr>
    </w:div>
    <w:div w:id="1794904223">
      <w:bodyDiv w:val="1"/>
      <w:marLeft w:val="0"/>
      <w:marRight w:val="0"/>
      <w:marTop w:val="0"/>
      <w:marBottom w:val="0"/>
      <w:divBdr>
        <w:top w:val="none" w:sz="0" w:space="0" w:color="auto"/>
        <w:left w:val="none" w:sz="0" w:space="0" w:color="auto"/>
        <w:bottom w:val="none" w:sz="0" w:space="0" w:color="auto"/>
        <w:right w:val="none" w:sz="0" w:space="0" w:color="auto"/>
      </w:divBdr>
    </w:div>
    <w:div w:id="1801799226">
      <w:bodyDiv w:val="1"/>
      <w:marLeft w:val="0"/>
      <w:marRight w:val="0"/>
      <w:marTop w:val="0"/>
      <w:marBottom w:val="0"/>
      <w:divBdr>
        <w:top w:val="none" w:sz="0" w:space="0" w:color="auto"/>
        <w:left w:val="none" w:sz="0" w:space="0" w:color="auto"/>
        <w:bottom w:val="none" w:sz="0" w:space="0" w:color="auto"/>
        <w:right w:val="none" w:sz="0" w:space="0" w:color="auto"/>
      </w:divBdr>
    </w:div>
    <w:div w:id="1881822624">
      <w:bodyDiv w:val="1"/>
      <w:marLeft w:val="0"/>
      <w:marRight w:val="0"/>
      <w:marTop w:val="0"/>
      <w:marBottom w:val="0"/>
      <w:divBdr>
        <w:top w:val="none" w:sz="0" w:space="0" w:color="auto"/>
        <w:left w:val="none" w:sz="0" w:space="0" w:color="auto"/>
        <w:bottom w:val="none" w:sz="0" w:space="0" w:color="auto"/>
        <w:right w:val="none" w:sz="0" w:space="0" w:color="auto"/>
      </w:divBdr>
    </w:div>
    <w:div w:id="1908833173">
      <w:bodyDiv w:val="1"/>
      <w:marLeft w:val="0"/>
      <w:marRight w:val="0"/>
      <w:marTop w:val="0"/>
      <w:marBottom w:val="0"/>
      <w:divBdr>
        <w:top w:val="none" w:sz="0" w:space="0" w:color="auto"/>
        <w:left w:val="none" w:sz="0" w:space="0" w:color="auto"/>
        <w:bottom w:val="none" w:sz="0" w:space="0" w:color="auto"/>
        <w:right w:val="none" w:sz="0" w:space="0" w:color="auto"/>
      </w:divBdr>
    </w:div>
    <w:div w:id="2047289618">
      <w:bodyDiv w:val="1"/>
      <w:marLeft w:val="0"/>
      <w:marRight w:val="0"/>
      <w:marTop w:val="0"/>
      <w:marBottom w:val="0"/>
      <w:divBdr>
        <w:top w:val="none" w:sz="0" w:space="0" w:color="auto"/>
        <w:left w:val="none" w:sz="0" w:space="0" w:color="auto"/>
        <w:bottom w:val="none" w:sz="0" w:space="0" w:color="auto"/>
        <w:right w:val="none" w:sz="0" w:space="0" w:color="auto"/>
      </w:divBdr>
    </w:div>
    <w:div w:id="2070765222">
      <w:bodyDiv w:val="1"/>
      <w:marLeft w:val="0"/>
      <w:marRight w:val="0"/>
      <w:marTop w:val="0"/>
      <w:marBottom w:val="0"/>
      <w:divBdr>
        <w:top w:val="none" w:sz="0" w:space="0" w:color="auto"/>
        <w:left w:val="none" w:sz="0" w:space="0" w:color="auto"/>
        <w:bottom w:val="none" w:sz="0" w:space="0" w:color="auto"/>
        <w:right w:val="none" w:sz="0" w:space="0" w:color="auto"/>
      </w:divBdr>
    </w:div>
    <w:div w:id="2101370468">
      <w:bodyDiv w:val="1"/>
      <w:marLeft w:val="0"/>
      <w:marRight w:val="0"/>
      <w:marTop w:val="0"/>
      <w:marBottom w:val="0"/>
      <w:divBdr>
        <w:top w:val="none" w:sz="0" w:space="0" w:color="auto"/>
        <w:left w:val="none" w:sz="0" w:space="0" w:color="auto"/>
        <w:bottom w:val="none" w:sz="0" w:space="0" w:color="auto"/>
        <w:right w:val="none" w:sz="0" w:space="0" w:color="auto"/>
      </w:divBdr>
    </w:div>
    <w:div w:id="2115712409">
      <w:bodyDiv w:val="1"/>
      <w:marLeft w:val="0"/>
      <w:marRight w:val="0"/>
      <w:marTop w:val="0"/>
      <w:marBottom w:val="0"/>
      <w:divBdr>
        <w:top w:val="none" w:sz="0" w:space="0" w:color="auto"/>
        <w:left w:val="none" w:sz="0" w:space="0" w:color="auto"/>
        <w:bottom w:val="none" w:sz="0" w:space="0" w:color="auto"/>
        <w:right w:val="none" w:sz="0" w:space="0" w:color="auto"/>
      </w:divBdr>
    </w:div>
    <w:div w:id="2125730464">
      <w:bodyDiv w:val="1"/>
      <w:marLeft w:val="0"/>
      <w:marRight w:val="0"/>
      <w:marTop w:val="0"/>
      <w:marBottom w:val="0"/>
      <w:divBdr>
        <w:top w:val="none" w:sz="0" w:space="0" w:color="auto"/>
        <w:left w:val="none" w:sz="0" w:space="0" w:color="auto"/>
        <w:bottom w:val="none" w:sz="0" w:space="0" w:color="auto"/>
        <w:right w:val="none" w:sz="0" w:space="0" w:color="auto"/>
      </w:divBdr>
    </w:div>
    <w:div w:id="2132628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78D8CF-47E0-4830-90DD-BF99B8038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10</Pages>
  <Words>3156</Words>
  <Characters>17992</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ngocdiepmost@gmail.com</dc:creator>
  <cp:keywords/>
  <dc:description/>
  <cp:lastModifiedBy>Administrator</cp:lastModifiedBy>
  <cp:revision>16</cp:revision>
  <dcterms:created xsi:type="dcterms:W3CDTF">2026-04-07T04:09:00Z</dcterms:created>
  <dcterms:modified xsi:type="dcterms:W3CDTF">2026-04-15T11:06:00Z</dcterms:modified>
</cp:coreProperties>
</file>