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4912" w:type="pct"/>
        <w:tblLook w:val="01E0" w:firstRow="1" w:lastRow="1" w:firstColumn="1" w:lastColumn="1" w:noHBand="0" w:noVBand="0"/>
      </w:tblPr>
      <w:tblGrid>
        <w:gridCol w:w="5387"/>
        <w:gridCol w:w="8648"/>
      </w:tblGrid>
      <w:tr w:rsidR="002653F6" w:rsidRPr="002653F6" w14:paraId="35854AC9" w14:textId="77777777" w:rsidTr="002059A1">
        <w:tc>
          <w:tcPr>
            <w:tcW w:w="1919" w:type="pct"/>
          </w:tcPr>
          <w:p w14:paraId="200D1381" w14:textId="3C89A668" w:rsidR="00CB683D" w:rsidRPr="002653F6" w:rsidRDefault="00CB683D" w:rsidP="007507B7">
            <w:pPr>
              <w:jc w:val="center"/>
              <w:rPr>
                <w:rFonts w:ascii="Times New Roman" w:eastAsia="Times New Roman" w:hAnsi="Times New Roman" w:cs="Times New Roman"/>
                <w:b/>
                <w:color w:val="auto"/>
                <w:sz w:val="26"/>
                <w:szCs w:val="26"/>
              </w:rPr>
            </w:pPr>
            <w:r w:rsidRPr="002653F6">
              <w:rPr>
                <w:rFonts w:ascii="Times New Roman" w:eastAsia="Times New Roman" w:hAnsi="Times New Roman" w:cs="Times New Roman"/>
                <w:b/>
                <w:color w:val="auto"/>
                <w:sz w:val="26"/>
                <w:szCs w:val="26"/>
                <w:lang w:val="en-US"/>
              </w:rPr>
              <w:t>BỘ KHOA HỌC VÀ CÔNG NGHỆ</w:t>
            </w:r>
            <w:r w:rsidRPr="002653F6">
              <w:rPr>
                <w:rFonts w:ascii="Times New Roman" w:eastAsia="Times New Roman" w:hAnsi="Times New Roman" w:cs="Times New Roman"/>
                <w:b/>
                <w:color w:val="auto"/>
                <w:sz w:val="26"/>
                <w:szCs w:val="26"/>
              </w:rPr>
              <w:br/>
              <w:t>-------</w:t>
            </w:r>
          </w:p>
        </w:tc>
        <w:tc>
          <w:tcPr>
            <w:tcW w:w="3081" w:type="pct"/>
          </w:tcPr>
          <w:p w14:paraId="30B1F15D" w14:textId="77777777" w:rsidR="00CB683D" w:rsidRPr="002653F6" w:rsidRDefault="00CB683D" w:rsidP="007507B7">
            <w:pPr>
              <w:jc w:val="center"/>
              <w:rPr>
                <w:rFonts w:ascii="Times New Roman" w:eastAsia="Times New Roman" w:hAnsi="Times New Roman" w:cs="Times New Roman"/>
                <w:b/>
                <w:color w:val="auto"/>
                <w:sz w:val="26"/>
                <w:szCs w:val="26"/>
              </w:rPr>
            </w:pPr>
            <w:r w:rsidRPr="002653F6">
              <w:rPr>
                <w:rFonts w:ascii="Times New Roman" w:eastAsia="Times New Roman" w:hAnsi="Times New Roman" w:cs="Times New Roman"/>
                <w:b/>
                <w:color w:val="auto"/>
                <w:sz w:val="26"/>
                <w:szCs w:val="26"/>
              </w:rPr>
              <w:t>CỘNG HÒA XÃ HỘI CHỦ NGHĨA VIỆT NAM</w:t>
            </w:r>
            <w:r w:rsidRPr="002653F6">
              <w:rPr>
                <w:rFonts w:ascii="Times New Roman" w:eastAsia="Times New Roman" w:hAnsi="Times New Roman" w:cs="Times New Roman"/>
                <w:b/>
                <w:color w:val="auto"/>
                <w:sz w:val="26"/>
                <w:szCs w:val="26"/>
              </w:rPr>
              <w:br/>
            </w:r>
            <w:r w:rsidRPr="00313DA6">
              <w:rPr>
                <w:rFonts w:ascii="Times New Roman" w:eastAsia="Times New Roman" w:hAnsi="Times New Roman" w:cs="Times New Roman"/>
                <w:b/>
                <w:color w:val="auto"/>
                <w:sz w:val="28"/>
                <w:szCs w:val="28"/>
              </w:rPr>
              <w:t>Độc lập - Tự do - Hạnh phúc</w:t>
            </w:r>
            <w:r w:rsidRPr="002653F6">
              <w:rPr>
                <w:rFonts w:ascii="Times New Roman" w:eastAsia="Times New Roman" w:hAnsi="Times New Roman" w:cs="Times New Roman"/>
                <w:b/>
                <w:color w:val="auto"/>
                <w:sz w:val="26"/>
                <w:szCs w:val="26"/>
              </w:rPr>
              <w:t xml:space="preserve"> </w:t>
            </w:r>
            <w:r w:rsidRPr="002653F6">
              <w:rPr>
                <w:rFonts w:ascii="Times New Roman" w:eastAsia="Times New Roman" w:hAnsi="Times New Roman" w:cs="Times New Roman"/>
                <w:b/>
                <w:color w:val="auto"/>
                <w:sz w:val="26"/>
                <w:szCs w:val="26"/>
              </w:rPr>
              <w:br/>
              <w:t>---------------</w:t>
            </w:r>
          </w:p>
        </w:tc>
      </w:tr>
      <w:tr w:rsidR="00CB683D" w:rsidRPr="00313DA6" w14:paraId="6A3B6CB0" w14:textId="77777777" w:rsidTr="002059A1">
        <w:tc>
          <w:tcPr>
            <w:tcW w:w="1919" w:type="pct"/>
          </w:tcPr>
          <w:p w14:paraId="5592DE3B" w14:textId="77777777" w:rsidR="00CB683D" w:rsidRPr="00313DA6" w:rsidRDefault="00CB683D" w:rsidP="007507B7">
            <w:pPr>
              <w:jc w:val="center"/>
              <w:rPr>
                <w:rFonts w:ascii="Times New Roman" w:eastAsia="Times New Roman" w:hAnsi="Times New Roman" w:cs="Times New Roman"/>
                <w:color w:val="auto"/>
                <w:sz w:val="28"/>
                <w:szCs w:val="28"/>
              </w:rPr>
            </w:pPr>
          </w:p>
        </w:tc>
        <w:tc>
          <w:tcPr>
            <w:tcW w:w="3081" w:type="pct"/>
          </w:tcPr>
          <w:p w14:paraId="7E6455C5" w14:textId="7F384445" w:rsidR="00CB683D" w:rsidRPr="00313DA6" w:rsidRDefault="00CB683D" w:rsidP="00DD7822">
            <w:pPr>
              <w:jc w:val="center"/>
              <w:rPr>
                <w:rFonts w:ascii="Times New Roman" w:eastAsia="Times New Roman" w:hAnsi="Times New Roman" w:cs="Times New Roman"/>
                <w:i/>
                <w:color w:val="auto"/>
                <w:sz w:val="28"/>
                <w:szCs w:val="28"/>
                <w:lang w:val="en-US"/>
              </w:rPr>
            </w:pPr>
            <w:r w:rsidRPr="00313DA6">
              <w:rPr>
                <w:rFonts w:ascii="Times New Roman" w:eastAsia="Times New Roman" w:hAnsi="Times New Roman" w:cs="Times New Roman"/>
                <w:i/>
                <w:color w:val="auto"/>
                <w:sz w:val="28"/>
                <w:szCs w:val="28"/>
                <w:lang w:val="en-US"/>
              </w:rPr>
              <w:t>Hà Nội</w:t>
            </w:r>
            <w:r w:rsidRPr="00313DA6">
              <w:rPr>
                <w:rFonts w:ascii="Times New Roman" w:eastAsia="Times New Roman" w:hAnsi="Times New Roman" w:cs="Times New Roman"/>
                <w:i/>
                <w:color w:val="auto"/>
                <w:sz w:val="28"/>
                <w:szCs w:val="28"/>
              </w:rPr>
              <w:t xml:space="preserve">, ngày </w:t>
            </w:r>
            <w:r w:rsidR="00DD7822" w:rsidRPr="00313DA6">
              <w:rPr>
                <w:rFonts w:ascii="Times New Roman" w:eastAsia="Times New Roman" w:hAnsi="Times New Roman" w:cs="Times New Roman"/>
                <w:i/>
                <w:color w:val="auto"/>
                <w:sz w:val="28"/>
                <w:szCs w:val="28"/>
                <w:lang w:val="en-US"/>
              </w:rPr>
              <w:t xml:space="preserve">      </w:t>
            </w:r>
            <w:r w:rsidRPr="00313DA6">
              <w:rPr>
                <w:rFonts w:ascii="Times New Roman" w:eastAsia="Times New Roman" w:hAnsi="Times New Roman" w:cs="Times New Roman"/>
                <w:i/>
                <w:color w:val="auto"/>
                <w:sz w:val="28"/>
                <w:szCs w:val="28"/>
              </w:rPr>
              <w:t xml:space="preserve"> tháng </w:t>
            </w:r>
            <w:r w:rsidR="00DD7822" w:rsidRPr="00313DA6">
              <w:rPr>
                <w:rFonts w:ascii="Times New Roman" w:eastAsia="Times New Roman" w:hAnsi="Times New Roman" w:cs="Times New Roman"/>
                <w:i/>
                <w:color w:val="auto"/>
                <w:sz w:val="28"/>
                <w:szCs w:val="28"/>
                <w:lang w:val="en-US"/>
              </w:rPr>
              <w:t xml:space="preserve">     </w:t>
            </w:r>
            <w:r w:rsidRPr="00313DA6">
              <w:rPr>
                <w:rFonts w:ascii="Times New Roman" w:eastAsia="Times New Roman" w:hAnsi="Times New Roman" w:cs="Times New Roman"/>
                <w:i/>
                <w:color w:val="auto"/>
                <w:sz w:val="28"/>
                <w:szCs w:val="28"/>
              </w:rPr>
              <w:t xml:space="preserve"> năm </w:t>
            </w:r>
            <w:r w:rsidR="00DD7822" w:rsidRPr="00313DA6">
              <w:rPr>
                <w:rFonts w:ascii="Times New Roman" w:eastAsia="Times New Roman" w:hAnsi="Times New Roman" w:cs="Times New Roman"/>
                <w:i/>
                <w:color w:val="auto"/>
                <w:sz w:val="28"/>
                <w:szCs w:val="28"/>
                <w:lang w:val="en-US"/>
              </w:rPr>
              <w:t>2026</w:t>
            </w:r>
          </w:p>
        </w:tc>
      </w:tr>
    </w:tbl>
    <w:p w14:paraId="04C57B2D" w14:textId="77777777" w:rsidR="00CB683D" w:rsidRPr="00313DA6" w:rsidRDefault="00CB683D" w:rsidP="00CB683D">
      <w:pPr>
        <w:rPr>
          <w:rFonts w:ascii="Times New Roman" w:hAnsi="Times New Roman" w:cs="Times New Roman"/>
          <w:color w:val="auto"/>
          <w:sz w:val="28"/>
          <w:szCs w:val="28"/>
          <w:lang w:val="en-US" w:eastAsia="en-US"/>
        </w:rPr>
      </w:pPr>
    </w:p>
    <w:p w14:paraId="27131BA8" w14:textId="69E1A2CB" w:rsidR="00CB683D" w:rsidRPr="002653F6" w:rsidRDefault="00CB683D" w:rsidP="0056277E">
      <w:pPr>
        <w:ind w:right="394"/>
        <w:jc w:val="center"/>
        <w:rPr>
          <w:rFonts w:ascii="Times New Roman" w:hAnsi="Times New Roman" w:cs="Times New Roman"/>
          <w:color w:val="auto"/>
          <w:sz w:val="26"/>
          <w:szCs w:val="26"/>
          <w:lang w:eastAsia="en-US"/>
        </w:rPr>
      </w:pPr>
      <w:r w:rsidRPr="002653F6">
        <w:rPr>
          <w:rFonts w:ascii="Times New Roman" w:hAnsi="Times New Roman" w:cs="Times New Roman"/>
          <w:b/>
          <w:bCs/>
          <w:color w:val="auto"/>
          <w:sz w:val="26"/>
          <w:szCs w:val="26"/>
        </w:rPr>
        <w:t xml:space="preserve">BẢN SO SÁNH, THUYẾT MINH DỰ </w:t>
      </w:r>
      <w:r w:rsidRPr="002653F6">
        <w:rPr>
          <w:rFonts w:ascii="Times New Roman" w:hAnsi="Times New Roman" w:cs="Times New Roman"/>
          <w:b/>
          <w:bCs/>
          <w:color w:val="auto"/>
          <w:sz w:val="26"/>
          <w:szCs w:val="26"/>
          <w:lang w:val="en-US"/>
        </w:rPr>
        <w:t xml:space="preserve">THẢO THÔNG TƯ SỬA ĐỔI, BỔ SUNG MỘT SỐ </w:t>
      </w:r>
      <w:r w:rsidR="005661BB" w:rsidRPr="002653F6">
        <w:rPr>
          <w:rFonts w:ascii="Times New Roman" w:hAnsi="Times New Roman" w:cs="Times New Roman"/>
          <w:b/>
          <w:bCs/>
          <w:color w:val="auto"/>
          <w:sz w:val="26"/>
          <w:szCs w:val="26"/>
          <w:lang w:val="en-US"/>
        </w:rPr>
        <w:t>ĐIỀU CỦA</w:t>
      </w:r>
      <w:r w:rsidRPr="002653F6">
        <w:rPr>
          <w:rFonts w:ascii="Times New Roman" w:hAnsi="Times New Roman" w:cs="Times New Roman"/>
          <w:b/>
          <w:bCs/>
          <w:color w:val="auto"/>
          <w:sz w:val="26"/>
          <w:szCs w:val="26"/>
          <w:lang w:val="en-US"/>
        </w:rPr>
        <w:t xml:space="preserve"> THÔNG TƯ SỐ 04/2024/TT-BTTTT NGÀY 10/5/2024 QUY HOẠCH BĂNG TẦN 880-915 MHz VÀ 925-960 MHz CHO HỆ THỐNG THÔNG TIN DI ĐỘNG MẶT ĐẤT CÔNG CỘNG IMT CỦA VIỆT NAM</w:t>
      </w:r>
      <w:r w:rsidRPr="002653F6">
        <w:rPr>
          <w:rFonts w:ascii="Times New Roman" w:hAnsi="Times New Roman" w:cs="Times New Roman"/>
          <w:b/>
          <w:bCs/>
          <w:color w:val="auto"/>
          <w:sz w:val="26"/>
          <w:szCs w:val="26"/>
        </w:rPr>
        <w:t xml:space="preserve"> VỚI </w:t>
      </w:r>
      <w:r w:rsidRPr="002653F6">
        <w:rPr>
          <w:rFonts w:ascii="Times New Roman" w:hAnsi="Times New Roman" w:cs="Times New Roman"/>
          <w:b/>
          <w:bCs/>
          <w:color w:val="auto"/>
          <w:sz w:val="26"/>
          <w:szCs w:val="26"/>
          <w:lang w:val="en-US"/>
        </w:rPr>
        <w:t xml:space="preserve">THÔNG TƯ SỐ 04/2024/TT-BTTTT </w:t>
      </w:r>
      <w:r w:rsidR="002519EE" w:rsidRPr="002653F6">
        <w:rPr>
          <w:rFonts w:ascii="Times New Roman" w:hAnsi="Times New Roman" w:cs="Times New Roman"/>
          <w:b/>
          <w:bCs/>
          <w:color w:val="auto"/>
          <w:sz w:val="26"/>
          <w:szCs w:val="26"/>
          <w:lang w:val="en-US"/>
        </w:rPr>
        <w:br/>
      </w:r>
      <w:r w:rsidRPr="002653F6">
        <w:rPr>
          <w:rFonts w:ascii="Times New Roman" w:hAnsi="Times New Roman" w:cs="Times New Roman"/>
          <w:b/>
          <w:bCs/>
          <w:color w:val="auto"/>
          <w:sz w:val="26"/>
          <w:szCs w:val="26"/>
          <w:lang w:val="en-US"/>
        </w:rPr>
        <w:t>NGÀY 10/5/2024 QUY HOẠCH BĂNG TẦN 880-915 MHz VÀ 925-960 MHz CHO HỆ THỐNG THÔNG TIN DI ĐỘNG MẶT ĐẤT CÔNG CỘNG IMT CỦA VIỆT NAM</w:t>
      </w:r>
    </w:p>
    <w:p w14:paraId="2318B940" w14:textId="043625A3" w:rsidR="00CB683D" w:rsidRPr="002653F6" w:rsidRDefault="00CB683D" w:rsidP="00CB683D">
      <w:pPr>
        <w:rPr>
          <w:rFonts w:ascii="Times New Roman" w:hAnsi="Times New Roman" w:cs="Times New Roman"/>
          <w:color w:val="auto"/>
          <w:sz w:val="20"/>
          <w:szCs w:val="20"/>
          <w:lang w:eastAsia="en-US"/>
        </w:rPr>
      </w:pPr>
    </w:p>
    <w:tbl>
      <w:tblPr>
        <w:tblW w:w="4913"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FFFFFF"/>
        <w:tblLayout w:type="fixed"/>
        <w:tblCellMar>
          <w:left w:w="0" w:type="dxa"/>
          <w:right w:w="0" w:type="dxa"/>
        </w:tblCellMar>
        <w:tblLook w:val="0000" w:firstRow="0" w:lastRow="0" w:firstColumn="0" w:lastColumn="0" w:noHBand="0" w:noVBand="0"/>
      </w:tblPr>
      <w:tblGrid>
        <w:gridCol w:w="4392"/>
        <w:gridCol w:w="4819"/>
        <w:gridCol w:w="4821"/>
      </w:tblGrid>
      <w:tr w:rsidR="002653F6" w:rsidRPr="002653F6" w14:paraId="750643CC" w14:textId="77777777" w:rsidTr="00F078CC">
        <w:tc>
          <w:tcPr>
            <w:tcW w:w="1565" w:type="pct"/>
            <w:shd w:val="clear" w:color="auto" w:fill="FFFFFF"/>
            <w:vAlign w:val="center"/>
          </w:tcPr>
          <w:p w14:paraId="06878F17" w14:textId="108BAA3A" w:rsidR="00CB683D" w:rsidRPr="00313DA6" w:rsidRDefault="002059A1" w:rsidP="007507B7">
            <w:pPr>
              <w:jc w:val="center"/>
              <w:rPr>
                <w:rFonts w:ascii="Times New Roman" w:hAnsi="Times New Roman" w:cs="Times New Roman"/>
                <w:b/>
                <w:color w:val="auto"/>
                <w:sz w:val="28"/>
                <w:szCs w:val="28"/>
                <w:lang w:eastAsia="en-US"/>
              </w:rPr>
            </w:pPr>
            <w:r w:rsidRPr="00313DA6">
              <w:rPr>
                <w:rFonts w:ascii="Times New Roman" w:eastAsia="Times New Roman" w:hAnsi="Times New Roman"/>
                <w:b/>
                <w:color w:val="auto"/>
                <w:sz w:val="28"/>
                <w:szCs w:val="28"/>
              </w:rPr>
              <w:t xml:space="preserve">THÔNG TƯ SỐ 04/2024/TT-BTTTT NGÀY 10/05/2024 </w:t>
            </w:r>
          </w:p>
        </w:tc>
        <w:tc>
          <w:tcPr>
            <w:tcW w:w="1717" w:type="pct"/>
            <w:shd w:val="clear" w:color="auto" w:fill="FFFFFF"/>
            <w:vAlign w:val="center"/>
          </w:tcPr>
          <w:p w14:paraId="198919BC" w14:textId="0E206396" w:rsidR="00CB683D" w:rsidRPr="00313DA6" w:rsidRDefault="002059A1" w:rsidP="007507B7">
            <w:pPr>
              <w:jc w:val="center"/>
              <w:rPr>
                <w:rFonts w:ascii="Times New Roman" w:hAnsi="Times New Roman" w:cs="Times New Roman"/>
                <w:b/>
                <w:color w:val="auto"/>
                <w:sz w:val="28"/>
                <w:szCs w:val="28"/>
                <w:lang w:val="en-US" w:eastAsia="en-US"/>
              </w:rPr>
            </w:pPr>
            <w:r w:rsidRPr="00313DA6">
              <w:rPr>
                <w:rFonts w:ascii="Times New Roman" w:eastAsia="Times New Roman" w:hAnsi="Times New Roman"/>
                <w:b/>
                <w:color w:val="auto"/>
                <w:sz w:val="28"/>
                <w:szCs w:val="28"/>
              </w:rPr>
              <w:t>NỘI DUNG TRONG DỰ THẢO THÔNG TƯ SỬA ĐỔI, BỔ SUNG</w:t>
            </w:r>
            <w:r w:rsidR="00B1683C" w:rsidRPr="00313DA6">
              <w:rPr>
                <w:rFonts w:ascii="Times New Roman" w:eastAsia="Times New Roman" w:hAnsi="Times New Roman"/>
                <w:b/>
                <w:color w:val="auto"/>
                <w:sz w:val="28"/>
                <w:szCs w:val="28"/>
                <w:lang w:val="en-US"/>
              </w:rPr>
              <w:t xml:space="preserve"> MỘT SỐ ĐIỀU CỦA THÔNG TƯ SỐ 04/2024/TT-BTTTT</w:t>
            </w:r>
          </w:p>
        </w:tc>
        <w:tc>
          <w:tcPr>
            <w:tcW w:w="1718" w:type="pct"/>
            <w:shd w:val="clear" w:color="auto" w:fill="FFFFFF"/>
            <w:vAlign w:val="center"/>
          </w:tcPr>
          <w:p w14:paraId="3BACF380" w14:textId="77777777" w:rsidR="00CB683D" w:rsidRPr="00313DA6" w:rsidRDefault="00CB683D" w:rsidP="002519EE">
            <w:pPr>
              <w:ind w:left="146" w:right="145" w:firstLine="146"/>
              <w:jc w:val="center"/>
              <w:rPr>
                <w:rFonts w:ascii="Times New Roman" w:hAnsi="Times New Roman" w:cs="Times New Roman"/>
                <w:b/>
                <w:color w:val="auto"/>
                <w:sz w:val="28"/>
                <w:szCs w:val="28"/>
                <w:lang w:eastAsia="en-US"/>
              </w:rPr>
            </w:pPr>
            <w:r w:rsidRPr="00313DA6">
              <w:rPr>
                <w:rFonts w:ascii="Times New Roman" w:hAnsi="Times New Roman" w:cs="Times New Roman"/>
                <w:b/>
                <w:color w:val="auto"/>
                <w:sz w:val="28"/>
                <w:szCs w:val="28"/>
              </w:rPr>
              <w:t>THUYẾT MINH</w:t>
            </w:r>
          </w:p>
        </w:tc>
      </w:tr>
      <w:tr w:rsidR="002059A1" w:rsidRPr="002653F6" w14:paraId="4D1ACCB2" w14:textId="77777777" w:rsidTr="00F078CC">
        <w:tc>
          <w:tcPr>
            <w:tcW w:w="1565" w:type="pct"/>
            <w:shd w:val="clear" w:color="auto" w:fill="FFFFFF"/>
          </w:tcPr>
          <w:p w14:paraId="3F320FD0"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sz w:val="28"/>
                <w:szCs w:val="28"/>
              </w:rPr>
              <w:t>Khoản 2, Điều 2:</w:t>
            </w:r>
          </w:p>
          <w:p w14:paraId="7E957F71"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b/>
                <w:bCs/>
                <w:sz w:val="28"/>
                <w:szCs w:val="28"/>
                <w:lang w:val="en-SG"/>
              </w:rPr>
              <w:t>2. </w:t>
            </w:r>
            <w:r w:rsidRPr="00313DA6">
              <w:rPr>
                <w:b/>
                <w:bCs/>
                <w:sz w:val="28"/>
                <w:szCs w:val="28"/>
                <w:lang w:val="vi-VN"/>
              </w:rPr>
              <w:t>Quy hoạch băng tần 890-915 MHz và 935-960 MHz t</w:t>
            </w:r>
            <w:r w:rsidRPr="00313DA6">
              <w:rPr>
                <w:b/>
                <w:bCs/>
                <w:sz w:val="28"/>
                <w:szCs w:val="28"/>
                <w:lang w:val="en-SG"/>
              </w:rPr>
              <w:t>ừ</w:t>
            </w:r>
            <w:r w:rsidRPr="00313DA6">
              <w:rPr>
                <w:b/>
                <w:bCs/>
                <w:sz w:val="28"/>
                <w:szCs w:val="28"/>
                <w:lang w:val="vi-VN"/>
              </w:rPr>
              <w:t> ngày 16 tháng 9 năm 2026 như sau:</w:t>
            </w:r>
          </w:p>
          <w:p w14:paraId="48470CEF" w14:textId="77777777" w:rsidR="00CB683D" w:rsidRPr="00313DA6" w:rsidRDefault="00CB683D" w:rsidP="009263AA">
            <w:pPr>
              <w:pStyle w:val="NormalWeb"/>
              <w:spacing w:before="0" w:beforeAutospacing="0" w:after="60" w:afterAutospacing="0"/>
              <w:ind w:left="142" w:right="251" w:firstLine="284"/>
              <w:jc w:val="both"/>
              <w:rPr>
                <w:sz w:val="28"/>
                <w:szCs w:val="28"/>
              </w:rPr>
            </w:pPr>
            <w:r w:rsidRPr="00313DA6">
              <w:rPr>
                <w:noProof/>
                <w:sz w:val="28"/>
                <w:szCs w:val="28"/>
                <w:lang w:val="en-SG"/>
              </w:rPr>
              <w:drawing>
                <wp:inline distT="0" distB="0" distL="0" distR="0" wp14:anchorId="4D6108D3" wp14:editId="1D95596A">
                  <wp:extent cx="2504661" cy="512445"/>
                  <wp:effectExtent l="0" t="0" r="0" b="1905"/>
                  <wp:docPr id="7675386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2319" cy="522196"/>
                          </a:xfrm>
                          <a:prstGeom prst="rect">
                            <a:avLst/>
                          </a:prstGeom>
                          <a:noFill/>
                          <a:ln>
                            <a:noFill/>
                          </a:ln>
                        </pic:spPr>
                      </pic:pic>
                    </a:graphicData>
                  </a:graphic>
                </wp:inline>
              </w:drawing>
            </w:r>
          </w:p>
          <w:p w14:paraId="68C80277"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sz w:val="28"/>
                <w:szCs w:val="28"/>
                <w:lang w:val="en-SG"/>
              </w:rPr>
              <w:t>a) </w:t>
            </w:r>
            <w:r w:rsidRPr="00313DA6">
              <w:rPr>
                <w:sz w:val="28"/>
                <w:szCs w:val="28"/>
                <w:lang w:val="vi-VN"/>
              </w:rPr>
              <w:t>Băng tần 890-915 MHz và 935-960 MHz được sử dụng để triển khai hệ thống thông tin di động mặt đất công cộng theo tiêu chuẩn IMT-2000, IMT-Advanced, IMT-2020 và các phiên bản tiếp theo theo phương thức FDD.</w:t>
            </w:r>
          </w:p>
          <w:p w14:paraId="5C1380AC"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sz w:val="28"/>
                <w:szCs w:val="28"/>
                <w:lang w:val="vi-VN"/>
              </w:rPr>
              <w:t>Hệ thống thông tin di động mặt đất công cộng theo tiêu chu</w:t>
            </w:r>
            <w:r w:rsidRPr="00313DA6">
              <w:rPr>
                <w:sz w:val="28"/>
                <w:szCs w:val="28"/>
                <w:lang w:val="en-SG"/>
              </w:rPr>
              <w:t>ẩ</w:t>
            </w:r>
            <w:r w:rsidRPr="00313DA6">
              <w:rPr>
                <w:sz w:val="28"/>
                <w:szCs w:val="28"/>
                <w:lang w:val="vi-VN"/>
              </w:rPr>
              <w:t>n IMT-</w:t>
            </w:r>
            <w:r w:rsidRPr="00313DA6">
              <w:rPr>
                <w:sz w:val="28"/>
                <w:szCs w:val="28"/>
                <w:lang w:val="vi-VN"/>
              </w:rPr>
              <w:lastRenderedPageBreak/>
              <w:t>2000 quy định tại điểm này được sử dụng đến hết ngày 14 tháng 9 năm 2028;</w:t>
            </w:r>
          </w:p>
          <w:p w14:paraId="733C2078"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sz w:val="28"/>
                <w:szCs w:val="28"/>
                <w:lang w:val="en-SG"/>
              </w:rPr>
              <w:t>b) </w:t>
            </w:r>
            <w:r w:rsidRPr="00313DA6">
              <w:rPr>
                <w:sz w:val="28"/>
                <w:szCs w:val="28"/>
                <w:lang w:val="vi-VN"/>
              </w:rPr>
              <w:t>Băng tần 890-915 MHz được sử dụng làm băng tần đường lên, phân chia thành 03 khối C</w:t>
            </w:r>
            <w:r w:rsidRPr="00313DA6">
              <w:rPr>
                <w:sz w:val="28"/>
                <w:szCs w:val="28"/>
                <w:vertAlign w:val="subscript"/>
                <w:lang w:val="vi-VN"/>
              </w:rPr>
              <w:t>1</w:t>
            </w:r>
            <w:r w:rsidRPr="00313DA6">
              <w:rPr>
                <w:sz w:val="28"/>
                <w:szCs w:val="28"/>
                <w:lang w:val="vi-VN"/>
              </w:rPr>
              <w:t>, C</w:t>
            </w:r>
            <w:r w:rsidRPr="00313DA6">
              <w:rPr>
                <w:sz w:val="28"/>
                <w:szCs w:val="28"/>
                <w:vertAlign w:val="subscript"/>
                <w:lang w:val="vi-VN"/>
              </w:rPr>
              <w:t>2</w:t>
            </w:r>
            <w:r w:rsidRPr="00313DA6">
              <w:rPr>
                <w:sz w:val="28"/>
                <w:szCs w:val="28"/>
                <w:lang w:val="vi-VN"/>
              </w:rPr>
              <w:t> và C</w:t>
            </w:r>
            <w:r w:rsidRPr="00313DA6">
              <w:rPr>
                <w:sz w:val="28"/>
                <w:szCs w:val="28"/>
                <w:vertAlign w:val="subscript"/>
                <w:lang w:val="vi-VN"/>
              </w:rPr>
              <w:t>3</w:t>
            </w:r>
            <w:r w:rsidRPr="00313DA6">
              <w:rPr>
                <w:sz w:val="28"/>
                <w:szCs w:val="28"/>
                <w:lang w:val="vi-VN"/>
              </w:rPr>
              <w:t> có độ rộng tương ứng là 10 MHz, 5 MHz và 10 MHz;</w:t>
            </w:r>
          </w:p>
          <w:p w14:paraId="64B6A190" w14:textId="77777777" w:rsidR="00CB683D" w:rsidRPr="00313DA6" w:rsidRDefault="00CB683D" w:rsidP="009263AA">
            <w:pPr>
              <w:pStyle w:val="NormalWeb"/>
              <w:spacing w:before="0" w:beforeAutospacing="0" w:after="60" w:afterAutospacing="0"/>
              <w:ind w:left="142" w:right="251" w:firstLine="426"/>
              <w:jc w:val="both"/>
              <w:rPr>
                <w:sz w:val="28"/>
                <w:szCs w:val="28"/>
              </w:rPr>
            </w:pPr>
            <w:r w:rsidRPr="00313DA6">
              <w:rPr>
                <w:sz w:val="28"/>
                <w:szCs w:val="28"/>
                <w:lang w:val="en-SG"/>
              </w:rPr>
              <w:t>c) </w:t>
            </w:r>
            <w:r w:rsidRPr="00313DA6">
              <w:rPr>
                <w:sz w:val="28"/>
                <w:szCs w:val="28"/>
                <w:lang w:val="vi-VN"/>
              </w:rPr>
              <w:t>Băng tần 935-960 MHz được sử dụng làm băng tần đường xuống, phân chia thành 03 khối C</w:t>
            </w:r>
            <w:r w:rsidRPr="00313DA6">
              <w:rPr>
                <w:sz w:val="28"/>
                <w:szCs w:val="28"/>
                <w:vertAlign w:val="subscript"/>
                <w:lang w:val="vi-VN"/>
              </w:rPr>
              <w:t>1</w:t>
            </w:r>
            <w:r w:rsidRPr="00313DA6">
              <w:rPr>
                <w:sz w:val="28"/>
                <w:szCs w:val="28"/>
                <w:lang w:val="vi-VN"/>
              </w:rPr>
              <w:t>’, C</w:t>
            </w:r>
            <w:r w:rsidRPr="00313DA6">
              <w:rPr>
                <w:sz w:val="28"/>
                <w:szCs w:val="28"/>
                <w:vertAlign w:val="subscript"/>
                <w:lang w:val="vi-VN"/>
              </w:rPr>
              <w:t>2</w:t>
            </w:r>
            <w:r w:rsidRPr="00313DA6">
              <w:rPr>
                <w:sz w:val="28"/>
                <w:szCs w:val="28"/>
                <w:lang w:val="vi-VN"/>
              </w:rPr>
              <w:t>’ và C</w:t>
            </w:r>
            <w:r w:rsidRPr="00313DA6">
              <w:rPr>
                <w:sz w:val="28"/>
                <w:szCs w:val="28"/>
                <w:vertAlign w:val="subscript"/>
                <w:lang w:val="vi-VN"/>
              </w:rPr>
              <w:t>3</w:t>
            </w:r>
            <w:r w:rsidRPr="00313DA6">
              <w:rPr>
                <w:sz w:val="28"/>
                <w:szCs w:val="28"/>
                <w:lang w:val="vi-VN"/>
              </w:rPr>
              <w:t>’ có độ rộng tương ứng là 10 MHz, 5 MHz và 10 MHz;</w:t>
            </w:r>
          </w:p>
          <w:p w14:paraId="2C4F6F35" w14:textId="77777777" w:rsidR="002059A1" w:rsidRPr="00313DA6" w:rsidRDefault="002059A1" w:rsidP="009263AA">
            <w:pPr>
              <w:pStyle w:val="NormalWeb"/>
              <w:spacing w:before="0" w:beforeAutospacing="0" w:after="60" w:afterAutospacing="0"/>
              <w:ind w:left="142" w:right="251" w:firstLine="426"/>
              <w:jc w:val="both"/>
              <w:rPr>
                <w:sz w:val="28"/>
                <w:szCs w:val="28"/>
                <w:lang w:val="vi-VN"/>
              </w:rPr>
            </w:pPr>
            <w:r w:rsidRPr="00313DA6">
              <w:rPr>
                <w:sz w:val="28"/>
                <w:szCs w:val="28"/>
                <w:lang w:val="vi-VN"/>
              </w:rPr>
              <w:t>d) Giới hạn tối đa tổng độ rộng băng tần mà một tổ chức được cấp phép sử dụng trong băng tần 890-915 MHz và 935-960 MHz là 2x15 MHz theo phương thức FDD;</w:t>
            </w:r>
          </w:p>
          <w:p w14:paraId="0C63E232" w14:textId="7E69FC86" w:rsidR="00CB683D" w:rsidRPr="00313DA6" w:rsidRDefault="002059A1" w:rsidP="009263AA">
            <w:pPr>
              <w:pStyle w:val="NormalWeb"/>
              <w:spacing w:before="0" w:beforeAutospacing="0" w:after="60" w:afterAutospacing="0"/>
              <w:ind w:left="142" w:right="251" w:firstLine="426"/>
              <w:jc w:val="both"/>
              <w:rPr>
                <w:b/>
                <w:sz w:val="28"/>
                <w:szCs w:val="28"/>
              </w:rPr>
            </w:pPr>
            <w:r w:rsidRPr="00313DA6">
              <w:rPr>
                <w:sz w:val="28"/>
                <w:szCs w:val="28"/>
                <w:lang w:val="vi-VN"/>
              </w:rPr>
              <w:t>đ) Các tổ chức được cấp giấy phép sử dụng băng tần trong băng tần 890-915 MHz và 935-960 MHz có trách nhiệm phối hợp với nhau để phòng tránh nhiễu và xử lý nhiễu có hại.</w:t>
            </w:r>
          </w:p>
        </w:tc>
        <w:tc>
          <w:tcPr>
            <w:tcW w:w="1717" w:type="pct"/>
            <w:shd w:val="clear" w:color="auto" w:fill="FFFFFF"/>
          </w:tcPr>
          <w:p w14:paraId="0F57A1A6" w14:textId="6920AA98" w:rsidR="002059A1" w:rsidRPr="00313DA6" w:rsidRDefault="003303C7" w:rsidP="009263AA">
            <w:pPr>
              <w:pStyle w:val="NormalWeb"/>
              <w:spacing w:before="0" w:beforeAutospacing="0" w:after="60" w:afterAutospacing="0"/>
              <w:ind w:left="175" w:right="245" w:firstLine="316"/>
              <w:jc w:val="both"/>
              <w:rPr>
                <w:sz w:val="28"/>
                <w:szCs w:val="28"/>
              </w:rPr>
            </w:pPr>
            <w:r>
              <w:rPr>
                <w:sz w:val="28"/>
                <w:szCs w:val="28"/>
              </w:rPr>
              <w:lastRenderedPageBreak/>
              <w:t>Sửa đổi, bổ sung k</w:t>
            </w:r>
            <w:r w:rsidR="002059A1" w:rsidRPr="00313DA6">
              <w:rPr>
                <w:sz w:val="28"/>
                <w:szCs w:val="28"/>
              </w:rPr>
              <w:t>hoản 2, Điều 2</w:t>
            </w:r>
            <w:r>
              <w:rPr>
                <w:sz w:val="28"/>
                <w:szCs w:val="28"/>
              </w:rPr>
              <w:t xml:space="preserve"> như sau</w:t>
            </w:r>
            <w:r w:rsidR="002059A1" w:rsidRPr="00313DA6">
              <w:rPr>
                <w:sz w:val="28"/>
                <w:szCs w:val="28"/>
              </w:rPr>
              <w:t>:</w:t>
            </w:r>
          </w:p>
          <w:p w14:paraId="2FE12756" w14:textId="77777777" w:rsidR="002059A1" w:rsidRPr="00313DA6" w:rsidRDefault="002059A1" w:rsidP="009263AA">
            <w:pPr>
              <w:pStyle w:val="NormalWeb"/>
              <w:spacing w:before="0" w:beforeAutospacing="0" w:after="60" w:afterAutospacing="0"/>
              <w:ind w:left="175" w:right="245" w:firstLine="316"/>
              <w:jc w:val="both"/>
              <w:rPr>
                <w:b/>
                <w:bCs/>
                <w:sz w:val="28"/>
                <w:szCs w:val="28"/>
              </w:rPr>
            </w:pPr>
            <w:r w:rsidRPr="00313DA6">
              <w:rPr>
                <w:b/>
                <w:bCs/>
                <w:sz w:val="28"/>
                <w:szCs w:val="28"/>
              </w:rPr>
              <w:t>2. Quy hoạch băng tần 880-915 MHz và 925-960 MHz từ ngày 16 tháng 9 năm 2026 như sau:</w:t>
            </w:r>
          </w:p>
          <w:p w14:paraId="6BAED366" w14:textId="77777777" w:rsidR="002059A1" w:rsidRPr="00313DA6" w:rsidRDefault="002059A1" w:rsidP="00FD03B5">
            <w:pPr>
              <w:pStyle w:val="NormalWeb"/>
              <w:spacing w:before="0" w:beforeAutospacing="0" w:after="60" w:afterAutospacing="0"/>
              <w:ind w:left="175" w:right="245" w:hanging="35"/>
              <w:jc w:val="both"/>
              <w:rPr>
                <w:b/>
                <w:bCs/>
                <w:sz w:val="28"/>
                <w:szCs w:val="28"/>
              </w:rPr>
            </w:pPr>
            <w:r w:rsidRPr="00313DA6">
              <w:rPr>
                <w:b/>
                <w:bCs/>
                <w:noProof/>
                <w:sz w:val="28"/>
                <w:szCs w:val="28"/>
              </w:rPr>
              <w:drawing>
                <wp:inline distT="0" distB="0" distL="0" distR="0" wp14:anchorId="76444667" wp14:editId="2903B9CA">
                  <wp:extent cx="2725882" cy="494030"/>
                  <wp:effectExtent l="0" t="0" r="0" b="1270"/>
                  <wp:docPr id="2000284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284980" name=""/>
                          <pic:cNvPicPr/>
                        </pic:nvPicPr>
                        <pic:blipFill>
                          <a:blip r:embed="rId9"/>
                          <a:stretch>
                            <a:fillRect/>
                          </a:stretch>
                        </pic:blipFill>
                        <pic:spPr>
                          <a:xfrm>
                            <a:off x="0" y="0"/>
                            <a:ext cx="2835053" cy="513816"/>
                          </a:xfrm>
                          <a:prstGeom prst="rect">
                            <a:avLst/>
                          </a:prstGeom>
                        </pic:spPr>
                      </pic:pic>
                    </a:graphicData>
                  </a:graphic>
                </wp:inline>
              </w:drawing>
            </w:r>
          </w:p>
          <w:p w14:paraId="58FC3718" w14:textId="77777777" w:rsidR="006213CB" w:rsidRPr="00313DA6" w:rsidRDefault="002059A1" w:rsidP="009263AA">
            <w:pPr>
              <w:pStyle w:val="NormalWeb"/>
              <w:spacing w:before="0" w:beforeAutospacing="0" w:after="60" w:afterAutospacing="0"/>
              <w:ind w:left="175" w:right="245" w:firstLine="316"/>
              <w:jc w:val="both"/>
              <w:rPr>
                <w:sz w:val="28"/>
                <w:szCs w:val="28"/>
              </w:rPr>
            </w:pPr>
            <w:r w:rsidRPr="00313DA6">
              <w:rPr>
                <w:sz w:val="28"/>
                <w:szCs w:val="28"/>
                <w:lang w:val="vi-VN"/>
              </w:rPr>
              <w:t>a) Băng tần 890-915 MHz và 935-960 MHz được sử dụng để triển khai hệ thống thông tin di động mặt đất công cộng theo tiêu chuẩn IMT-2000, IMT-Advanced, IMT-2020 và các phiên bản tiếp theo theo phương thức FDD.</w:t>
            </w:r>
            <w:r w:rsidRPr="00313DA6">
              <w:rPr>
                <w:sz w:val="28"/>
                <w:szCs w:val="28"/>
              </w:rPr>
              <w:t xml:space="preserve"> </w:t>
            </w:r>
          </w:p>
          <w:p w14:paraId="2CF0E2FF" w14:textId="0E8D2CCC" w:rsidR="002059A1" w:rsidRPr="00313DA6" w:rsidRDefault="002059A1" w:rsidP="009263AA">
            <w:pPr>
              <w:pStyle w:val="NormalWeb"/>
              <w:spacing w:before="0" w:beforeAutospacing="0" w:after="60" w:afterAutospacing="0"/>
              <w:ind w:left="175" w:right="245" w:firstLine="316"/>
              <w:jc w:val="both"/>
              <w:rPr>
                <w:sz w:val="28"/>
                <w:szCs w:val="28"/>
                <w:lang w:val="vi-VN"/>
              </w:rPr>
            </w:pPr>
            <w:r w:rsidRPr="00313DA6">
              <w:rPr>
                <w:sz w:val="28"/>
                <w:szCs w:val="28"/>
                <w:lang w:val="vi-VN"/>
              </w:rPr>
              <w:t xml:space="preserve">Hệ thống thông tin di động mặt đất công cộng theo tiêu chuẩn IMT-2000 </w:t>
            </w:r>
            <w:r w:rsidRPr="00313DA6">
              <w:rPr>
                <w:sz w:val="28"/>
                <w:szCs w:val="28"/>
                <w:lang w:val="vi-VN"/>
              </w:rPr>
              <w:lastRenderedPageBreak/>
              <w:t>quy định tại điểm này được sử dụng đến hết ngày 14 tháng 9 năm 2028;</w:t>
            </w:r>
          </w:p>
          <w:p w14:paraId="30411CB1" w14:textId="77777777" w:rsidR="002059A1" w:rsidRPr="00313DA6" w:rsidRDefault="002059A1" w:rsidP="009263AA">
            <w:pPr>
              <w:pStyle w:val="NormalWeb"/>
              <w:spacing w:before="0" w:beforeAutospacing="0" w:after="60" w:afterAutospacing="0"/>
              <w:ind w:left="175" w:right="245" w:firstLine="316"/>
              <w:jc w:val="both"/>
              <w:rPr>
                <w:sz w:val="28"/>
                <w:szCs w:val="28"/>
                <w:lang w:val="vi-VN"/>
              </w:rPr>
            </w:pPr>
            <w:r w:rsidRPr="00313DA6">
              <w:rPr>
                <w:sz w:val="28"/>
                <w:szCs w:val="28"/>
                <w:lang w:val="vi-VN"/>
              </w:rPr>
              <w:t>b) Băng tần 890-915 MHz được sử dụng làm băng tần đường lên, phân chia thành 05 khối C</w:t>
            </w:r>
            <w:r w:rsidRPr="00313DA6">
              <w:rPr>
                <w:sz w:val="28"/>
                <w:szCs w:val="28"/>
                <w:vertAlign w:val="subscript"/>
                <w:lang w:val="vi-VN"/>
              </w:rPr>
              <w:t>1</w:t>
            </w:r>
            <w:r w:rsidRPr="00313DA6">
              <w:rPr>
                <w:sz w:val="28"/>
                <w:szCs w:val="28"/>
                <w:lang w:val="vi-VN"/>
              </w:rPr>
              <w:t>, C</w:t>
            </w:r>
            <w:r w:rsidRPr="00313DA6">
              <w:rPr>
                <w:sz w:val="28"/>
                <w:szCs w:val="28"/>
                <w:vertAlign w:val="subscript"/>
                <w:lang w:val="vi-VN"/>
              </w:rPr>
              <w:t>2</w:t>
            </w:r>
            <w:r w:rsidRPr="00313DA6">
              <w:rPr>
                <w:sz w:val="28"/>
                <w:szCs w:val="28"/>
                <w:lang w:val="vi-VN"/>
              </w:rPr>
              <w:t>, C</w:t>
            </w:r>
            <w:r w:rsidRPr="00313DA6">
              <w:rPr>
                <w:sz w:val="28"/>
                <w:szCs w:val="28"/>
                <w:vertAlign w:val="subscript"/>
                <w:lang w:val="vi-VN"/>
              </w:rPr>
              <w:t>3</w:t>
            </w:r>
            <w:r w:rsidRPr="00313DA6">
              <w:rPr>
                <w:sz w:val="28"/>
                <w:szCs w:val="28"/>
                <w:lang w:val="vi-VN"/>
              </w:rPr>
              <w:t>, C</w:t>
            </w:r>
            <w:r w:rsidRPr="00313DA6">
              <w:rPr>
                <w:sz w:val="28"/>
                <w:szCs w:val="28"/>
                <w:vertAlign w:val="subscript"/>
                <w:lang w:val="vi-VN"/>
              </w:rPr>
              <w:t>4</w:t>
            </w:r>
            <w:r w:rsidRPr="00313DA6">
              <w:rPr>
                <w:sz w:val="28"/>
                <w:szCs w:val="28"/>
                <w:lang w:val="vi-VN"/>
              </w:rPr>
              <w:t xml:space="preserve"> và C</w:t>
            </w:r>
            <w:r w:rsidRPr="00313DA6">
              <w:rPr>
                <w:sz w:val="28"/>
                <w:szCs w:val="28"/>
                <w:vertAlign w:val="subscript"/>
                <w:lang w:val="vi-VN"/>
              </w:rPr>
              <w:t>5</w:t>
            </w:r>
            <w:r w:rsidRPr="00313DA6">
              <w:rPr>
                <w:sz w:val="28"/>
                <w:szCs w:val="28"/>
                <w:lang w:val="vi-VN"/>
              </w:rPr>
              <w:t>, mỗi khối có độ rộng 5 MHz;</w:t>
            </w:r>
          </w:p>
          <w:p w14:paraId="4CF673CA" w14:textId="77777777" w:rsidR="002059A1" w:rsidRPr="00313DA6" w:rsidRDefault="002059A1" w:rsidP="009263AA">
            <w:pPr>
              <w:pStyle w:val="NormalWeb"/>
              <w:spacing w:before="0" w:beforeAutospacing="0" w:after="60" w:afterAutospacing="0"/>
              <w:ind w:left="175" w:right="245" w:firstLine="316"/>
              <w:jc w:val="both"/>
              <w:rPr>
                <w:sz w:val="28"/>
                <w:szCs w:val="28"/>
                <w:lang w:val="vi-VN"/>
              </w:rPr>
            </w:pPr>
            <w:r w:rsidRPr="00313DA6">
              <w:rPr>
                <w:sz w:val="28"/>
                <w:szCs w:val="28"/>
                <w:lang w:val="vi-VN"/>
              </w:rPr>
              <w:t>c) Băng tần 935-960 MHz được sử dụng làm băng tần đường xuống, phân chia thành 05 khối C</w:t>
            </w:r>
            <w:r w:rsidRPr="00313DA6">
              <w:rPr>
                <w:sz w:val="28"/>
                <w:szCs w:val="28"/>
                <w:vertAlign w:val="subscript"/>
                <w:lang w:val="vi-VN"/>
              </w:rPr>
              <w:t>1</w:t>
            </w:r>
            <w:r w:rsidRPr="00313DA6">
              <w:rPr>
                <w:sz w:val="28"/>
                <w:szCs w:val="28"/>
                <w:lang w:val="vi-VN"/>
              </w:rPr>
              <w:t>’, C</w:t>
            </w:r>
            <w:r w:rsidRPr="00313DA6">
              <w:rPr>
                <w:sz w:val="28"/>
                <w:szCs w:val="28"/>
                <w:vertAlign w:val="subscript"/>
                <w:lang w:val="vi-VN"/>
              </w:rPr>
              <w:t>2</w:t>
            </w:r>
            <w:r w:rsidRPr="00313DA6">
              <w:rPr>
                <w:sz w:val="28"/>
                <w:szCs w:val="28"/>
                <w:lang w:val="vi-VN"/>
              </w:rPr>
              <w:t>’, C</w:t>
            </w:r>
            <w:r w:rsidRPr="00313DA6">
              <w:rPr>
                <w:sz w:val="28"/>
                <w:szCs w:val="28"/>
                <w:vertAlign w:val="subscript"/>
                <w:lang w:val="vi-VN"/>
              </w:rPr>
              <w:t>3’</w:t>
            </w:r>
            <w:r w:rsidRPr="00313DA6">
              <w:rPr>
                <w:sz w:val="28"/>
                <w:szCs w:val="28"/>
                <w:lang w:val="vi-VN"/>
              </w:rPr>
              <w:t>, C</w:t>
            </w:r>
            <w:r w:rsidRPr="00313DA6">
              <w:rPr>
                <w:sz w:val="28"/>
                <w:szCs w:val="28"/>
                <w:vertAlign w:val="subscript"/>
                <w:lang w:val="vi-VN"/>
              </w:rPr>
              <w:t>4</w:t>
            </w:r>
            <w:r w:rsidRPr="00313DA6">
              <w:rPr>
                <w:sz w:val="28"/>
                <w:szCs w:val="28"/>
                <w:lang w:val="vi-VN"/>
              </w:rPr>
              <w:t>’ và C</w:t>
            </w:r>
            <w:r w:rsidRPr="00313DA6">
              <w:rPr>
                <w:sz w:val="28"/>
                <w:szCs w:val="28"/>
                <w:vertAlign w:val="subscript"/>
                <w:lang w:val="vi-VN"/>
              </w:rPr>
              <w:t>5</w:t>
            </w:r>
            <w:r w:rsidRPr="00313DA6">
              <w:rPr>
                <w:sz w:val="28"/>
                <w:szCs w:val="28"/>
                <w:lang w:val="vi-VN"/>
              </w:rPr>
              <w:t>’, mỗi khối có độ rộng 5 MHz;</w:t>
            </w:r>
          </w:p>
          <w:p w14:paraId="25C4DCC8" w14:textId="77777777" w:rsidR="002059A1" w:rsidRPr="00313DA6" w:rsidRDefault="002059A1" w:rsidP="009263AA">
            <w:pPr>
              <w:pStyle w:val="NormalWeb"/>
              <w:spacing w:before="0" w:beforeAutospacing="0" w:after="60" w:afterAutospacing="0"/>
              <w:ind w:left="175" w:right="245" w:firstLine="316"/>
              <w:jc w:val="both"/>
              <w:rPr>
                <w:sz w:val="28"/>
                <w:szCs w:val="28"/>
              </w:rPr>
            </w:pPr>
            <w:r w:rsidRPr="00313DA6">
              <w:rPr>
                <w:sz w:val="28"/>
                <w:szCs w:val="28"/>
                <w:lang w:val="vi-VN"/>
              </w:rPr>
              <w:t>d) Giới hạn tối đa tổng độ rộng băng tần mà một tổ chức được cấp phép sử dụng trong băng tần 890-915 MHz và 935-960 MHz là 2x10 MHz theo phương thức FDD;</w:t>
            </w:r>
          </w:p>
          <w:p w14:paraId="6EE96005" w14:textId="0C56BAAD" w:rsidR="00CB683D" w:rsidRPr="00313DA6" w:rsidRDefault="002059A1" w:rsidP="009263AA">
            <w:pPr>
              <w:pStyle w:val="NormalWeb"/>
              <w:spacing w:before="0" w:beforeAutospacing="0" w:after="60" w:afterAutospacing="0"/>
              <w:ind w:left="175" w:right="245" w:firstLine="316"/>
              <w:jc w:val="both"/>
              <w:rPr>
                <w:b/>
                <w:sz w:val="28"/>
                <w:szCs w:val="28"/>
              </w:rPr>
            </w:pPr>
            <w:r w:rsidRPr="00313DA6">
              <w:rPr>
                <w:sz w:val="28"/>
                <w:szCs w:val="28"/>
                <w:lang w:val="vi-VN"/>
              </w:rPr>
              <w:t>đ) Các tổ chức được cấp giấy phép sử dụng băng tần trong băng tần 890-915 MHz và 935-960 MHz có trách nhiệm phối hợp với nhau để phòng tránh nhi</w:t>
            </w:r>
            <w:r w:rsidRPr="00313DA6">
              <w:rPr>
                <w:sz w:val="28"/>
                <w:szCs w:val="28"/>
              </w:rPr>
              <w:t>ễ</w:t>
            </w:r>
            <w:r w:rsidRPr="00313DA6">
              <w:rPr>
                <w:sz w:val="28"/>
                <w:szCs w:val="28"/>
                <w:lang w:val="vi-VN"/>
              </w:rPr>
              <w:t>u và xử lý nhiễu có hại.</w:t>
            </w:r>
          </w:p>
        </w:tc>
        <w:tc>
          <w:tcPr>
            <w:tcW w:w="1718" w:type="pct"/>
            <w:shd w:val="clear" w:color="auto" w:fill="FFFFFF"/>
          </w:tcPr>
          <w:p w14:paraId="5EB44855" w14:textId="38633248" w:rsidR="002519EE" w:rsidRPr="00313DA6" w:rsidRDefault="002519EE" w:rsidP="002519EE">
            <w:pPr>
              <w:widowControl/>
              <w:tabs>
                <w:tab w:val="left" w:pos="851"/>
              </w:tabs>
              <w:spacing w:before="60" w:after="60" w:line="264" w:lineRule="auto"/>
              <w:ind w:left="146" w:right="145" w:firstLine="146"/>
              <w:contextualSpacing/>
              <w:jc w:val="both"/>
              <w:rPr>
                <w:rFonts w:ascii="Times New Roman" w:eastAsia="Times New Roman" w:hAnsi="Times New Roman" w:cs="Times New Roman"/>
                <w:b/>
                <w:iCs/>
                <w:color w:val="auto"/>
                <w:sz w:val="28"/>
                <w:szCs w:val="28"/>
                <w:lang w:val="en-US" w:eastAsia="en-US"/>
              </w:rPr>
            </w:pPr>
            <w:r w:rsidRPr="00313DA6">
              <w:rPr>
                <w:rFonts w:ascii="Times New Roman" w:eastAsia="Times New Roman" w:hAnsi="Times New Roman" w:cs="Times New Roman"/>
                <w:b/>
                <w:iCs/>
                <w:color w:val="auto"/>
                <w:sz w:val="28"/>
                <w:szCs w:val="28"/>
                <w:lang w:val="en-US" w:eastAsia="en-US"/>
              </w:rPr>
              <w:lastRenderedPageBreak/>
              <w:t>- Sửa đổi mức CAP của băng tần 900 MHz (890-915 MHz và 935-960 MHz) thành 2x10 MHz (áp dụng từ 16/9/2026)</w:t>
            </w:r>
          </w:p>
          <w:p w14:paraId="4547CC81" w14:textId="77777777"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Với 2x25 MHz băng tần 900 MHz dành cho di động, việc duy trì mức CAP 2x15 MHz theo quy định hiện nay (tương đương 60%) là không còn phù hợp, có thể dẫn đến việc 02 doanh nghiệp mạnh có thể nắm giữ hết tần số, làm gia tăng nguy cơ tích tụ băng tần, hạn chế cơ hội tiếp cận của các doanh nghiệp khác.</w:t>
            </w:r>
          </w:p>
          <w:p w14:paraId="6E7D52B8" w14:textId="77777777"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 xml:space="preserve">Nếu quy định mức CAP nhỏ bằng 2x5 MHz (tương đương 20%) thì không hợp lý. Bởi vì, trường hợp doanh nghiệp có </w:t>
            </w:r>
            <w:r w:rsidRPr="00313DA6">
              <w:rPr>
                <w:rFonts w:ascii="Times New Roman" w:eastAsia="Times New Roman" w:hAnsi="Times New Roman" w:cs="Times New Roman"/>
                <w:bCs/>
                <w:iCs/>
                <w:color w:val="auto"/>
                <w:sz w:val="28"/>
                <w:szCs w:val="28"/>
                <w:lang w:val="en-US" w:eastAsia="en-US"/>
              </w:rPr>
              <w:lastRenderedPageBreak/>
              <w:t>tiềm lực và nhu cầu sử dụng băng thông lớn hơn để triển khai hiệu quả đồng thời công nghệ 4G/5G</w:t>
            </w:r>
            <w:r w:rsidRPr="00313DA6">
              <w:rPr>
                <w:rFonts w:ascii="Times New Roman" w:eastAsia="Times New Roman" w:hAnsi="Times New Roman" w:cs="Times New Roman"/>
                <w:bCs/>
                <w:iCs/>
                <w:color w:val="auto"/>
                <w:sz w:val="28"/>
                <w:szCs w:val="28"/>
                <w:vertAlign w:val="superscript"/>
                <w:lang w:val="en-US" w:eastAsia="en-US"/>
              </w:rPr>
              <w:footnoteReference w:id="1"/>
            </w:r>
            <w:r w:rsidRPr="00313DA6">
              <w:rPr>
                <w:rFonts w:ascii="Times New Roman" w:eastAsia="Times New Roman" w:hAnsi="Times New Roman" w:cs="Times New Roman"/>
                <w:bCs/>
                <w:iCs/>
                <w:color w:val="auto"/>
                <w:sz w:val="28"/>
                <w:szCs w:val="28"/>
                <w:lang w:val="en-US" w:eastAsia="en-US"/>
              </w:rPr>
              <w:t xml:space="preserve"> thì không thể mua được khối lớn 2x10 MHz. Mặt khác, với giới hạn mỗi doanh nghiệp chỉ được mua 01 khối 2x5 MHz, băng tần 900 MHz sẽ có 5 doanh nghiệp được cấp phép, khi đó, có thể dẫn đến việc đấu giá băng tần không hiệu quả, cuộc đấu giá không có cạnh tranh, có khả năng không phân bổ được hết các khối băng tần.</w:t>
            </w:r>
          </w:p>
          <w:p w14:paraId="58DB3F39" w14:textId="77777777"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Việc quy định mức CAP 2x10 MHz (tương đương 40%) cho băng tần 900 MHz từ ngày 16/9/2026 là hợp lý với tổng lượng băng tần thấp dưới 1 GHz khả dụng hiện nay. Với mức CAP này vẫn tạo cơ hội cho doanh nghiệp có nhu cầu mua được khối băng tần lớn 2x10 MHz, đồng thời đảm bảo cạnh tranh khi phân bổ thông qua đấu giá (tùy từng kịch bản, có thể có từ 3 đến 5 doanh nghiệp trúng đấu giá).</w:t>
            </w:r>
          </w:p>
          <w:p w14:paraId="6E155A93" w14:textId="37078F61" w:rsidR="002519EE" w:rsidRPr="00313DA6" w:rsidRDefault="002519EE" w:rsidP="002519EE">
            <w:pPr>
              <w:pStyle w:val="ListParagraph"/>
              <w:numPr>
                <w:ilvl w:val="0"/>
                <w:numId w:val="2"/>
              </w:numPr>
              <w:tabs>
                <w:tab w:val="left" w:pos="851"/>
              </w:tabs>
              <w:spacing w:before="60" w:after="60"/>
              <w:ind w:left="146" w:right="145" w:firstLine="146"/>
              <w:rPr>
                <w:rFonts w:eastAsia="Times New Roman" w:cs="Times New Roman"/>
                <w:b/>
                <w:iCs/>
                <w:sz w:val="28"/>
                <w:szCs w:val="28"/>
              </w:rPr>
            </w:pPr>
            <w:r w:rsidRPr="00313DA6">
              <w:rPr>
                <w:rFonts w:eastAsia="Times New Roman" w:cs="Times New Roman"/>
                <w:b/>
                <w:iCs/>
                <w:sz w:val="28"/>
                <w:szCs w:val="28"/>
              </w:rPr>
              <w:t>Thay đổi cách phân chia băng tần 900 MHz (890-915 MHz và 935-960 MHz) từ ngày 16/9/2026 thành 05 khối băng tần với độ rộng 2x5 MHz</w:t>
            </w:r>
          </w:p>
          <w:p w14:paraId="2B51737C" w14:textId="5CA47A50" w:rsidR="009373A0" w:rsidRDefault="00313DA6" w:rsidP="009373A0">
            <w:pPr>
              <w:widowControl/>
              <w:spacing w:before="60" w:after="60" w:line="264" w:lineRule="auto"/>
              <w:ind w:left="146" w:right="145" w:firstLine="146"/>
              <w:jc w:val="both"/>
              <w:rPr>
                <w:rFonts w:ascii="Times New Roman" w:hAnsi="Times New Roman" w:cs="Times New Roman"/>
                <w:sz w:val="28"/>
                <w:szCs w:val="28"/>
                <w:lang w:val="en-US"/>
              </w:rPr>
            </w:pPr>
            <w:r w:rsidRPr="00313DA6">
              <w:rPr>
                <w:rFonts w:ascii="Times New Roman" w:hAnsi="Times New Roman" w:cs="Times New Roman"/>
                <w:sz w:val="28"/>
                <w:szCs w:val="28"/>
              </w:rPr>
              <w:lastRenderedPageBreak/>
              <w:t>Các quy định về đấu giá tần số theo phương pháp trả giá, chấp nhận giá (CCA) đã được đưa vào quy định và hướng dẫn chi tiết tại Luật Đấu giá tài sản 2024</w:t>
            </w:r>
            <w:r w:rsidRPr="00313DA6">
              <w:rPr>
                <w:rStyle w:val="FootnoteReference"/>
                <w:rFonts w:ascii="Times New Roman" w:hAnsi="Times New Roman" w:cs="Times New Roman"/>
                <w:sz w:val="28"/>
                <w:szCs w:val="28"/>
              </w:rPr>
              <w:footnoteReference w:id="2"/>
            </w:r>
            <w:r w:rsidRPr="00313DA6">
              <w:rPr>
                <w:rFonts w:ascii="Times New Roman" w:hAnsi="Times New Roman" w:cs="Times New Roman"/>
                <w:sz w:val="28"/>
                <w:szCs w:val="28"/>
              </w:rPr>
              <w:t xml:space="preserve"> và Nghị định số 172/2024/NĐ-CP</w:t>
            </w:r>
            <w:r w:rsidRPr="00313DA6">
              <w:rPr>
                <w:rStyle w:val="FootnoteReference"/>
                <w:rFonts w:ascii="Times New Roman" w:hAnsi="Times New Roman" w:cs="Times New Roman"/>
                <w:sz w:val="28"/>
                <w:szCs w:val="28"/>
              </w:rPr>
              <w:footnoteReference w:id="3"/>
            </w:r>
            <w:r w:rsidRPr="00313DA6">
              <w:rPr>
                <w:rFonts w:ascii="Times New Roman" w:hAnsi="Times New Roman" w:cs="Times New Roman"/>
                <w:sz w:val="28"/>
                <w:szCs w:val="28"/>
              </w:rPr>
              <w:t xml:space="preserve">. </w:t>
            </w:r>
          </w:p>
          <w:p w14:paraId="4440B6AF" w14:textId="78BC7C60" w:rsidR="002519EE" w:rsidRPr="00313DA6" w:rsidRDefault="009373A0"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Pr>
                <w:rFonts w:ascii="Times New Roman" w:hAnsi="Times New Roman" w:cs="Times New Roman"/>
                <w:sz w:val="28"/>
                <w:szCs w:val="28"/>
                <w:lang w:val="en-US"/>
              </w:rPr>
              <w:t>Phương pháp CCA được áp dụng khi</w:t>
            </w:r>
            <w:r w:rsidRPr="009373A0">
              <w:rPr>
                <w:rFonts w:ascii="Times New Roman" w:hAnsi="Times New Roman" w:cs="Times New Roman"/>
                <w:sz w:val="28"/>
                <w:szCs w:val="28"/>
                <w:lang w:val="en-US"/>
              </w:rPr>
              <w:t xml:space="preserve"> đấu giá đồng thời nhiều khối</w:t>
            </w:r>
            <w:r>
              <w:rPr>
                <w:rFonts w:ascii="Times New Roman" w:hAnsi="Times New Roman" w:cs="Times New Roman"/>
                <w:sz w:val="28"/>
                <w:szCs w:val="28"/>
                <w:lang w:val="en-US"/>
              </w:rPr>
              <w:t xml:space="preserve"> </w:t>
            </w:r>
            <w:r w:rsidRPr="009373A0">
              <w:rPr>
                <w:rFonts w:ascii="Times New Roman" w:hAnsi="Times New Roman" w:cs="Times New Roman"/>
                <w:sz w:val="28"/>
                <w:szCs w:val="28"/>
                <w:lang w:val="en-US"/>
              </w:rPr>
              <w:t>băng tần nhỏ có độ rộng bằng nhau, giúp phân bổ băng tần linh hoạt hơn, bám sát</w:t>
            </w:r>
            <w:r>
              <w:rPr>
                <w:rFonts w:ascii="Times New Roman" w:hAnsi="Times New Roman" w:cs="Times New Roman"/>
                <w:sz w:val="28"/>
                <w:szCs w:val="28"/>
                <w:lang w:val="en-US"/>
              </w:rPr>
              <w:t xml:space="preserve"> </w:t>
            </w:r>
            <w:r w:rsidRPr="009373A0">
              <w:rPr>
                <w:rFonts w:ascii="Times New Roman" w:hAnsi="Times New Roman" w:cs="Times New Roman"/>
                <w:sz w:val="28"/>
                <w:szCs w:val="28"/>
                <w:lang w:val="en-US"/>
              </w:rPr>
              <w:t>nhu cầu của doanh nghiệp</w:t>
            </w:r>
            <w:r>
              <w:rPr>
                <w:rFonts w:ascii="Times New Roman" w:hAnsi="Times New Roman" w:cs="Times New Roman"/>
                <w:sz w:val="28"/>
                <w:szCs w:val="28"/>
                <w:lang w:val="en-US"/>
              </w:rPr>
              <w:t xml:space="preserve">. </w:t>
            </w:r>
            <w:r>
              <w:rPr>
                <w:rFonts w:ascii="Times New Roman" w:eastAsia="Times New Roman" w:hAnsi="Times New Roman" w:cs="Times New Roman"/>
                <w:bCs/>
                <w:iCs/>
                <w:color w:val="auto"/>
                <w:sz w:val="28"/>
                <w:szCs w:val="28"/>
                <w:lang w:val="en-US" w:eastAsia="en-US"/>
              </w:rPr>
              <w:t>Như vậy</w:t>
            </w:r>
            <w:r w:rsidR="002519EE" w:rsidRPr="00313DA6">
              <w:rPr>
                <w:rFonts w:ascii="Times New Roman" w:eastAsia="Times New Roman" w:hAnsi="Times New Roman" w:cs="Times New Roman"/>
                <w:bCs/>
                <w:iCs/>
                <w:color w:val="auto"/>
                <w:sz w:val="28"/>
                <w:szCs w:val="28"/>
                <w:lang w:val="en-US" w:eastAsia="en-US"/>
              </w:rPr>
              <w:t>, có thể chia băng tần 900 MHz (890-915 MHz và 935-960 MHz) từ ngày 16/9/2026 thành 05 khối 2x5 MHz cơ bản đối với công nghệ 4G, 5G, thay vì 02 khối 2x10 MHz và 01 khối 2x5 MHz như quy hoạch hiện tại.</w:t>
            </w:r>
          </w:p>
          <w:p w14:paraId="01AD2607" w14:textId="77777777"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 xml:space="preserve">Xét trên hiện trạng, băng tần 900 MHz đang được cấp phép cho 04 doanh </w:t>
            </w:r>
            <w:r w:rsidRPr="00313DA6">
              <w:rPr>
                <w:rFonts w:ascii="Times New Roman" w:eastAsia="Times New Roman" w:hAnsi="Times New Roman" w:cs="Times New Roman"/>
                <w:bCs/>
                <w:iCs/>
                <w:color w:val="auto"/>
                <w:sz w:val="28"/>
                <w:szCs w:val="28"/>
                <w:lang w:val="en-US" w:eastAsia="en-US"/>
              </w:rPr>
              <w:lastRenderedPageBreak/>
              <w:t>nghiệp sử dụng, điều chỉnh quy hoạch băng tần 900 MHz (890-915 MHz và 935-960 MHz) thành 05 khối 2x5 MHz sẽ linh hoạt hơn trong việc phân bổ, tạo cơ hội có tối đa 04 doanh nghiệp cạnh tranh để tiếp tục sở hữu băng tần 900 MHz.</w:t>
            </w:r>
          </w:p>
          <w:p w14:paraId="6A9894D6" w14:textId="77777777"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Theo báo cáo của Omdia (tháng 5/2025) trong 40 nước đã triển khai LTE trên băng 900 MHz, có 13 nước (khoảng 33%) có ít nhất một doanh nghiệp được cấp phép khối 2x5 MHz, cho thấy tính khả thi của việc sử dụng 2x5 MHz trong thực tiễn triển khai.</w:t>
            </w:r>
          </w:p>
          <w:p w14:paraId="7A92BBB8" w14:textId="4ECC9F51" w:rsidR="002519EE" w:rsidRPr="00313DA6" w:rsidRDefault="002519EE" w:rsidP="002519EE">
            <w:pPr>
              <w:widowControl/>
              <w:spacing w:before="60" w:after="60" w:line="264" w:lineRule="auto"/>
              <w:ind w:left="146" w:right="145" w:firstLine="146"/>
              <w:jc w:val="both"/>
              <w:rPr>
                <w:rFonts w:ascii="Times New Roman" w:eastAsia="Times New Roman" w:hAnsi="Times New Roman" w:cs="Times New Roman"/>
                <w:bCs/>
                <w:iCs/>
                <w:color w:val="auto"/>
                <w:sz w:val="28"/>
                <w:szCs w:val="28"/>
                <w:lang w:val="en-US" w:eastAsia="en-US"/>
              </w:rPr>
            </w:pPr>
            <w:r w:rsidRPr="00313DA6">
              <w:rPr>
                <w:rFonts w:ascii="Times New Roman" w:eastAsia="Times New Roman" w:hAnsi="Times New Roman" w:cs="Times New Roman"/>
                <w:bCs/>
                <w:iCs/>
                <w:color w:val="auto"/>
                <w:sz w:val="28"/>
                <w:szCs w:val="28"/>
                <w:lang w:val="en-US" w:eastAsia="en-US"/>
              </w:rPr>
              <w:t xml:space="preserve">Trên cơ sở đó, </w:t>
            </w:r>
            <w:r w:rsidRPr="00313DA6">
              <w:rPr>
                <w:rFonts w:ascii="Times New Roman" w:eastAsia="Times New Roman" w:hAnsi="Times New Roman" w:cs="Times New Roman"/>
                <w:b/>
                <w:i/>
                <w:color w:val="auto"/>
                <w:sz w:val="28"/>
                <w:szCs w:val="28"/>
                <w:lang w:val="en-US" w:eastAsia="en-US"/>
              </w:rPr>
              <w:t>đề xuất xem xét phương án quy hoạch lại băng tần 900 MHz trong giai đoạn 2 thành 05 khối có độ rộng 2x5 MHz, với mức CAP là 2x10 MHz.</w:t>
            </w:r>
          </w:p>
          <w:p w14:paraId="7605870C" w14:textId="50A7E984" w:rsidR="00CB683D" w:rsidRPr="00313DA6" w:rsidRDefault="00CB683D" w:rsidP="002519EE">
            <w:pPr>
              <w:ind w:left="146" w:right="145" w:firstLine="146"/>
              <w:jc w:val="both"/>
              <w:rPr>
                <w:rFonts w:ascii="Times New Roman" w:hAnsi="Times New Roman" w:cs="Times New Roman"/>
                <w:color w:val="auto"/>
                <w:sz w:val="28"/>
                <w:szCs w:val="28"/>
                <w:lang w:val="en-US" w:eastAsia="en-US"/>
              </w:rPr>
            </w:pPr>
          </w:p>
        </w:tc>
      </w:tr>
    </w:tbl>
    <w:p w14:paraId="213B6492" w14:textId="77777777" w:rsidR="001D05C7" w:rsidRPr="002653F6" w:rsidRDefault="001D05C7" w:rsidP="002059A1">
      <w:pPr>
        <w:rPr>
          <w:rFonts w:ascii="Times New Roman" w:hAnsi="Times New Roman" w:cs="Times New Roman"/>
          <w:color w:val="auto"/>
        </w:rPr>
      </w:pPr>
    </w:p>
    <w:sectPr w:rsidR="001D05C7" w:rsidRPr="002653F6" w:rsidSect="002059A1">
      <w:pgSz w:w="16838" w:h="11906" w:orient="landscape"/>
      <w:pgMar w:top="851" w:right="851" w:bottom="851"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622A23" w14:textId="77777777" w:rsidR="003C4D7A" w:rsidRDefault="003C4D7A" w:rsidP="002519EE">
      <w:r>
        <w:separator/>
      </w:r>
    </w:p>
  </w:endnote>
  <w:endnote w:type="continuationSeparator" w:id="0">
    <w:p w14:paraId="6E7CCC3C" w14:textId="77777777" w:rsidR="003C4D7A" w:rsidRDefault="003C4D7A" w:rsidP="002519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1FC57" w14:textId="77777777" w:rsidR="003C4D7A" w:rsidRDefault="003C4D7A" w:rsidP="002519EE">
      <w:r>
        <w:separator/>
      </w:r>
    </w:p>
  </w:footnote>
  <w:footnote w:type="continuationSeparator" w:id="0">
    <w:p w14:paraId="55D3D67B" w14:textId="77777777" w:rsidR="003C4D7A" w:rsidRDefault="003C4D7A" w:rsidP="002519EE">
      <w:r>
        <w:continuationSeparator/>
      </w:r>
    </w:p>
  </w:footnote>
  <w:footnote w:id="1">
    <w:p w14:paraId="6A387ADA" w14:textId="77777777" w:rsidR="002519EE" w:rsidRDefault="002519EE" w:rsidP="002519EE">
      <w:pPr>
        <w:pStyle w:val="FootnoteText"/>
        <w:jc w:val="both"/>
      </w:pPr>
      <w:r w:rsidRPr="002519EE">
        <w:rPr>
          <w:rStyle w:val="FootnoteReference"/>
        </w:rPr>
        <w:footnoteRef/>
      </w:r>
      <w:r w:rsidRPr="003114B1">
        <w:rPr>
          <w:i/>
          <w:iCs/>
        </w:rPr>
        <w:t xml:space="preserve"> Theo các vendor, để sử dụng giải pháp chia sẻ phổ tần động (DSS) giữa 4G/5G cần băng thông từ 2 x 10 MHz trở lên.</w:t>
      </w:r>
    </w:p>
  </w:footnote>
  <w:footnote w:id="2">
    <w:p w14:paraId="67E511F8" w14:textId="77777777" w:rsidR="00313DA6" w:rsidRPr="003114B1" w:rsidRDefault="00313DA6" w:rsidP="00313DA6">
      <w:pPr>
        <w:pStyle w:val="FootnoteText"/>
        <w:jc w:val="both"/>
        <w:rPr>
          <w:i/>
          <w:iCs/>
        </w:rPr>
      </w:pPr>
      <w:r w:rsidRPr="003114B1">
        <w:rPr>
          <w:rStyle w:val="FootnoteReference"/>
          <w:rFonts w:eastAsiaTheme="majorEastAsia"/>
        </w:rPr>
        <w:footnoteRef/>
      </w:r>
      <w:r w:rsidRPr="003114B1">
        <w:rPr>
          <w:i/>
          <w:iCs/>
        </w:rPr>
        <w:t xml:space="preserve"> </w:t>
      </w:r>
      <w:r w:rsidRPr="003114B1">
        <w:rPr>
          <w:b/>
          <w:bCs/>
          <w:i/>
          <w:iCs/>
        </w:rPr>
        <w:t>Điều 59. Trả giá, chấp nhận giá trong đấu giá quyền sử dụng tần số vô tuyến điện</w:t>
      </w:r>
    </w:p>
    <w:p w14:paraId="59EF4191" w14:textId="77777777" w:rsidR="00313DA6" w:rsidRPr="003114B1" w:rsidRDefault="00313DA6" w:rsidP="00313DA6">
      <w:pPr>
        <w:pStyle w:val="FootnoteText"/>
        <w:jc w:val="both"/>
        <w:rPr>
          <w:i/>
          <w:iCs/>
        </w:rPr>
      </w:pPr>
      <w:r w:rsidRPr="003114B1">
        <w:rPr>
          <w:i/>
          <w:iCs/>
        </w:rPr>
        <w:t>1. Việc trả giá, chấp nhận giá trong đấu giá quyền sử dụng tần số vô tuyến điện được thực hiện theo các cách thức sau đây:</w:t>
      </w:r>
    </w:p>
    <w:p w14:paraId="4AB335C9" w14:textId="77777777" w:rsidR="00313DA6" w:rsidRPr="003114B1" w:rsidRDefault="00313DA6" w:rsidP="00313DA6">
      <w:pPr>
        <w:pStyle w:val="FootnoteText"/>
        <w:jc w:val="both"/>
        <w:rPr>
          <w:i/>
          <w:iCs/>
        </w:rPr>
      </w:pPr>
      <w:r w:rsidRPr="003114B1">
        <w:rPr>
          <w:i/>
          <w:iCs/>
        </w:rPr>
        <w:t>a) Trả giá theo quy định tại khoản 2 Điều 42 của Luật này;</w:t>
      </w:r>
    </w:p>
    <w:p w14:paraId="58233F41" w14:textId="77777777" w:rsidR="00313DA6" w:rsidRPr="003114B1" w:rsidRDefault="00313DA6" w:rsidP="00313DA6">
      <w:pPr>
        <w:pStyle w:val="FootnoteText"/>
        <w:jc w:val="both"/>
        <w:rPr>
          <w:i/>
          <w:iCs/>
        </w:rPr>
      </w:pPr>
      <w:r w:rsidRPr="003114B1">
        <w:rPr>
          <w:i/>
          <w:iCs/>
        </w:rPr>
        <w:t>b) Trả giá, chấp nhận giá theo hai giai đoạn gồm giai đoạn xác định số lượng khối băng tần trúng đấu giá và giai đoạn xác định vị trí khối băng tần trúng đấu giá;</w:t>
      </w:r>
    </w:p>
    <w:p w14:paraId="5B3E7548" w14:textId="77777777" w:rsidR="00313DA6" w:rsidRPr="003114B1" w:rsidRDefault="00313DA6" w:rsidP="00313DA6">
      <w:pPr>
        <w:pStyle w:val="FootnoteText"/>
        <w:jc w:val="both"/>
        <w:rPr>
          <w:i/>
          <w:iCs/>
        </w:rPr>
      </w:pPr>
      <w:r w:rsidRPr="003114B1">
        <w:rPr>
          <w:i/>
          <w:iCs/>
        </w:rPr>
        <w:t>c) Trả giá theo số lượng các khối băng tần đăng ký mua và được thay đổi khối băng tần trả giá tại các vòng đấu giá.</w:t>
      </w:r>
    </w:p>
    <w:p w14:paraId="06262EBD" w14:textId="77777777" w:rsidR="00313DA6" w:rsidRPr="003114B1" w:rsidRDefault="00313DA6" w:rsidP="00313DA6">
      <w:pPr>
        <w:pStyle w:val="FootnoteText"/>
        <w:jc w:val="both"/>
        <w:rPr>
          <w:i/>
          <w:iCs/>
        </w:rPr>
      </w:pPr>
      <w:r w:rsidRPr="003114B1">
        <w:rPr>
          <w:i/>
          <w:iCs/>
        </w:rPr>
        <w:t>2. Người có tài sản đấu giá căn cứ vào băng tần, số lượng khối băng tần đưa ra đấu giá để lựa chọn cách thức trả giá, chấp nhận giá quy định tại khoản 1 Điều này.</w:t>
      </w:r>
    </w:p>
    <w:p w14:paraId="01DBCB80" w14:textId="77777777" w:rsidR="00313DA6" w:rsidRPr="003114B1" w:rsidRDefault="00313DA6" w:rsidP="00313DA6">
      <w:pPr>
        <w:pStyle w:val="FootnoteText"/>
        <w:jc w:val="both"/>
        <w:rPr>
          <w:i/>
          <w:iCs/>
        </w:rPr>
      </w:pPr>
      <w:r w:rsidRPr="003114B1">
        <w:rPr>
          <w:i/>
          <w:iCs/>
        </w:rPr>
        <w:t>3. Chính phủ quy định chi tiết điểm b, điểm c khoản 1 và khoản 2 Điều này.</w:t>
      </w:r>
    </w:p>
  </w:footnote>
  <w:footnote w:id="3">
    <w:p w14:paraId="681AA1DF" w14:textId="77777777" w:rsidR="00313DA6" w:rsidRPr="003114B1" w:rsidRDefault="00313DA6" w:rsidP="00313DA6">
      <w:pPr>
        <w:pStyle w:val="FootnoteText"/>
        <w:jc w:val="both"/>
        <w:rPr>
          <w:i/>
          <w:iCs/>
        </w:rPr>
      </w:pPr>
      <w:r w:rsidRPr="003114B1">
        <w:rPr>
          <w:rStyle w:val="FootnoteReference"/>
          <w:rFonts w:eastAsiaTheme="majorEastAsia"/>
        </w:rPr>
        <w:footnoteRef/>
      </w:r>
      <w:r w:rsidRPr="003114B1">
        <w:rPr>
          <w:i/>
          <w:iCs/>
        </w:rPr>
        <w:t xml:space="preserve"> </w:t>
      </w:r>
      <w:r w:rsidRPr="003114B1">
        <w:rPr>
          <w:b/>
          <w:bCs/>
          <w:i/>
          <w:iCs/>
        </w:rPr>
        <w:t>Điều 14. Lựa chọn cách thức trả giá, chấp nhận giá</w:t>
      </w:r>
    </w:p>
    <w:p w14:paraId="60C0E6F1" w14:textId="77777777" w:rsidR="00313DA6" w:rsidRPr="003114B1" w:rsidRDefault="00313DA6" w:rsidP="00313DA6">
      <w:pPr>
        <w:pStyle w:val="FootnoteText"/>
        <w:jc w:val="both"/>
        <w:rPr>
          <w:i/>
          <w:iCs/>
        </w:rPr>
      </w:pPr>
      <w:r w:rsidRPr="003114B1">
        <w:rPr>
          <w:i/>
          <w:iCs/>
        </w:rPr>
        <w:t>1. Việc trả giá theo quy định tại khoản 2 Điều 42 của Luật Đấu giá tài sản được sửa đổi, bổ sung theo khoản 26 Điều 1 của Luật sửa đổi, bổ sung một số điều của Luật Đấu giá tài sản được áp dụng khi đấu giá một khối băng tần.</w:t>
      </w:r>
    </w:p>
    <w:p w14:paraId="636890DA" w14:textId="77777777" w:rsidR="00313DA6" w:rsidRPr="003114B1" w:rsidRDefault="00313DA6" w:rsidP="00313DA6">
      <w:pPr>
        <w:pStyle w:val="FootnoteText"/>
        <w:jc w:val="both"/>
        <w:rPr>
          <w:i/>
          <w:iCs/>
        </w:rPr>
      </w:pPr>
      <w:r w:rsidRPr="003114B1">
        <w:rPr>
          <w:i/>
          <w:iCs/>
        </w:rPr>
        <w:t>2. Việc trả giá, chấp nhận giá theo quy định tại Mục 2 Chương này được áp dụng khi đấu giá một hoặc nhiều băng tần, trong đó mỗi băng tần có hai khối băng tần trở lên và các khối băng tần có độ rộng bằng nhau, liên tục.</w:t>
      </w:r>
    </w:p>
    <w:p w14:paraId="3D89EB37" w14:textId="77777777" w:rsidR="00313DA6" w:rsidRPr="003114B1" w:rsidRDefault="00313DA6" w:rsidP="00313DA6">
      <w:pPr>
        <w:pStyle w:val="FootnoteText"/>
        <w:jc w:val="both"/>
        <w:rPr>
          <w:i/>
          <w:iCs/>
        </w:rPr>
      </w:pPr>
      <w:r w:rsidRPr="003114B1">
        <w:rPr>
          <w:i/>
          <w:iCs/>
        </w:rPr>
        <w:t>3. Việc trả giá theo quy định tại Mục 3 Chương này được áp dụng cho các trường hợp không được quy định tại khoản 1 và khoản 2 Điều này.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635446"/>
    <w:multiLevelType w:val="hybridMultilevel"/>
    <w:tmpl w:val="12C46F76"/>
    <w:lvl w:ilvl="0" w:tplc="F35E121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72DA6BEA"/>
    <w:multiLevelType w:val="hybridMultilevel"/>
    <w:tmpl w:val="F818606A"/>
    <w:lvl w:ilvl="0" w:tplc="F0B4C35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44068781">
    <w:abstractNumId w:val="0"/>
  </w:num>
  <w:num w:numId="2" w16cid:durableId="18154852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683D"/>
    <w:rsid w:val="00085A7E"/>
    <w:rsid w:val="00096FF1"/>
    <w:rsid w:val="00162F4B"/>
    <w:rsid w:val="00165BFF"/>
    <w:rsid w:val="001D05C7"/>
    <w:rsid w:val="001F0228"/>
    <w:rsid w:val="002059A1"/>
    <w:rsid w:val="002519EE"/>
    <w:rsid w:val="002653F6"/>
    <w:rsid w:val="00277B71"/>
    <w:rsid w:val="002871A6"/>
    <w:rsid w:val="002F5948"/>
    <w:rsid w:val="00313DA6"/>
    <w:rsid w:val="003303C7"/>
    <w:rsid w:val="00391AAD"/>
    <w:rsid w:val="003C4D7A"/>
    <w:rsid w:val="003E3D50"/>
    <w:rsid w:val="004B7B88"/>
    <w:rsid w:val="00522907"/>
    <w:rsid w:val="0056277E"/>
    <w:rsid w:val="005661BB"/>
    <w:rsid w:val="005E620E"/>
    <w:rsid w:val="006213CB"/>
    <w:rsid w:val="00697E96"/>
    <w:rsid w:val="009263AA"/>
    <w:rsid w:val="009373A0"/>
    <w:rsid w:val="00B065C2"/>
    <w:rsid w:val="00B1683C"/>
    <w:rsid w:val="00B62607"/>
    <w:rsid w:val="00B94F56"/>
    <w:rsid w:val="00BB5AE8"/>
    <w:rsid w:val="00CB683D"/>
    <w:rsid w:val="00D01DA3"/>
    <w:rsid w:val="00DD7822"/>
    <w:rsid w:val="00E11611"/>
    <w:rsid w:val="00E736C6"/>
    <w:rsid w:val="00EB38A0"/>
    <w:rsid w:val="00F02D98"/>
    <w:rsid w:val="00F078CC"/>
    <w:rsid w:val="00F91CB8"/>
    <w:rsid w:val="00FD03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88E44"/>
  <w15:chartTrackingRefBased/>
  <w15:docId w15:val="{AD68599F-982F-4C2B-A824-FBC842038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683D"/>
    <w:pPr>
      <w:widowControl w:val="0"/>
      <w:spacing w:after="0" w:line="240" w:lineRule="auto"/>
    </w:pPr>
    <w:rPr>
      <w:rFonts w:ascii="Microsoft Sans Serif" w:eastAsia="Microsoft Sans Serif" w:hAnsi="Microsoft Sans Serif" w:cs="Microsoft Sans Serif"/>
      <w:color w:val="000000"/>
      <w:kern w:val="0"/>
      <w:lang w:val="vi-VN" w:eastAsia="vi-VN"/>
      <w14:ligatures w14:val="none"/>
    </w:rPr>
  </w:style>
  <w:style w:type="paragraph" w:styleId="Heading1">
    <w:name w:val="heading 1"/>
    <w:basedOn w:val="Normal"/>
    <w:next w:val="Normal"/>
    <w:link w:val="Heading1Char"/>
    <w:uiPriority w:val="9"/>
    <w:qFormat/>
    <w:rsid w:val="00697E96"/>
    <w:pPr>
      <w:keepNext/>
      <w:keepLines/>
      <w:widowControl/>
      <w:spacing w:before="360" w:after="80" w:line="264" w:lineRule="auto"/>
      <w:jc w:val="center"/>
      <w:outlineLvl w:val="0"/>
    </w:pPr>
    <w:rPr>
      <w:rFonts w:ascii="Times New Roman" w:eastAsiaTheme="majorEastAsia" w:hAnsi="Times New Roman" w:cstheme="majorBidi"/>
      <w:color w:val="auto"/>
      <w:kern w:val="2"/>
      <w:sz w:val="40"/>
      <w:szCs w:val="40"/>
      <w:lang w:val="en-US" w:eastAsia="en-US"/>
      <w14:ligatures w14:val="standardContextual"/>
    </w:rPr>
  </w:style>
  <w:style w:type="paragraph" w:styleId="Heading2">
    <w:name w:val="heading 2"/>
    <w:basedOn w:val="Normal"/>
    <w:next w:val="Normal"/>
    <w:link w:val="Heading2Char"/>
    <w:uiPriority w:val="9"/>
    <w:semiHidden/>
    <w:unhideWhenUsed/>
    <w:qFormat/>
    <w:rsid w:val="00CB683D"/>
    <w:pPr>
      <w:keepNext/>
      <w:keepLines/>
      <w:widowControl/>
      <w:spacing w:before="160" w:after="80" w:line="264" w:lineRule="auto"/>
      <w:jc w:val="both"/>
      <w:outlineLvl w:val="1"/>
    </w:pPr>
    <w:rPr>
      <w:rFonts w:asciiTheme="majorHAnsi" w:eastAsiaTheme="majorEastAsia" w:hAnsiTheme="majorHAnsi" w:cstheme="majorBidi"/>
      <w:color w:val="2F5496" w:themeColor="accent1" w:themeShade="BF"/>
      <w:kern w:val="2"/>
      <w:sz w:val="32"/>
      <w:szCs w:val="32"/>
      <w:lang w:val="en-US" w:eastAsia="en-US"/>
      <w14:ligatures w14:val="standardContextual"/>
    </w:rPr>
  </w:style>
  <w:style w:type="paragraph" w:styleId="Heading3">
    <w:name w:val="heading 3"/>
    <w:basedOn w:val="Normal"/>
    <w:next w:val="Normal"/>
    <w:link w:val="Heading3Char"/>
    <w:uiPriority w:val="9"/>
    <w:semiHidden/>
    <w:unhideWhenUsed/>
    <w:qFormat/>
    <w:rsid w:val="00CB683D"/>
    <w:pPr>
      <w:keepNext/>
      <w:keepLines/>
      <w:widowControl/>
      <w:spacing w:before="160" w:after="80" w:line="264" w:lineRule="auto"/>
      <w:jc w:val="both"/>
      <w:outlineLvl w:val="2"/>
    </w:pPr>
    <w:rPr>
      <w:rFonts w:asciiTheme="minorHAnsi" w:eastAsiaTheme="majorEastAsia" w:hAnsiTheme="minorHAnsi" w:cstheme="majorBidi"/>
      <w:color w:val="2F5496" w:themeColor="accent1" w:themeShade="BF"/>
      <w:kern w:val="2"/>
      <w:sz w:val="28"/>
      <w:szCs w:val="28"/>
      <w:lang w:val="en-US" w:eastAsia="en-US"/>
      <w14:ligatures w14:val="standardContextual"/>
    </w:rPr>
  </w:style>
  <w:style w:type="paragraph" w:styleId="Heading4">
    <w:name w:val="heading 4"/>
    <w:basedOn w:val="Normal"/>
    <w:next w:val="Normal"/>
    <w:link w:val="Heading4Char"/>
    <w:uiPriority w:val="9"/>
    <w:semiHidden/>
    <w:unhideWhenUsed/>
    <w:qFormat/>
    <w:rsid w:val="00CB683D"/>
    <w:pPr>
      <w:keepNext/>
      <w:keepLines/>
      <w:widowControl/>
      <w:spacing w:before="80" w:after="40" w:line="264" w:lineRule="auto"/>
      <w:jc w:val="both"/>
      <w:outlineLvl w:val="3"/>
    </w:pPr>
    <w:rPr>
      <w:rFonts w:asciiTheme="minorHAnsi" w:eastAsiaTheme="majorEastAsia" w:hAnsiTheme="minorHAnsi" w:cstheme="majorBidi"/>
      <w:i/>
      <w:iCs/>
      <w:color w:val="2F5496" w:themeColor="accent1" w:themeShade="BF"/>
      <w:kern w:val="2"/>
      <w:lang w:val="en-US" w:eastAsia="en-US"/>
      <w14:ligatures w14:val="standardContextual"/>
    </w:rPr>
  </w:style>
  <w:style w:type="paragraph" w:styleId="Heading5">
    <w:name w:val="heading 5"/>
    <w:basedOn w:val="Normal"/>
    <w:next w:val="Normal"/>
    <w:link w:val="Heading5Char"/>
    <w:uiPriority w:val="9"/>
    <w:semiHidden/>
    <w:unhideWhenUsed/>
    <w:qFormat/>
    <w:rsid w:val="00CB683D"/>
    <w:pPr>
      <w:keepNext/>
      <w:keepLines/>
      <w:widowControl/>
      <w:spacing w:before="80" w:after="40" w:line="264" w:lineRule="auto"/>
      <w:jc w:val="both"/>
      <w:outlineLvl w:val="4"/>
    </w:pPr>
    <w:rPr>
      <w:rFonts w:asciiTheme="minorHAnsi" w:eastAsiaTheme="majorEastAsia" w:hAnsiTheme="minorHAnsi" w:cstheme="majorBidi"/>
      <w:color w:val="2F5496" w:themeColor="accent1" w:themeShade="BF"/>
      <w:kern w:val="2"/>
      <w:lang w:val="en-US" w:eastAsia="en-US"/>
      <w14:ligatures w14:val="standardContextual"/>
    </w:rPr>
  </w:style>
  <w:style w:type="paragraph" w:styleId="Heading6">
    <w:name w:val="heading 6"/>
    <w:basedOn w:val="Normal"/>
    <w:next w:val="Normal"/>
    <w:link w:val="Heading6Char"/>
    <w:uiPriority w:val="9"/>
    <w:semiHidden/>
    <w:unhideWhenUsed/>
    <w:qFormat/>
    <w:rsid w:val="00CB683D"/>
    <w:pPr>
      <w:keepNext/>
      <w:keepLines/>
      <w:widowControl/>
      <w:spacing w:before="40" w:line="264" w:lineRule="auto"/>
      <w:jc w:val="both"/>
      <w:outlineLvl w:val="5"/>
    </w:pPr>
    <w:rPr>
      <w:rFonts w:asciiTheme="minorHAnsi" w:eastAsiaTheme="majorEastAsia" w:hAnsiTheme="minorHAnsi" w:cstheme="majorBidi"/>
      <w:i/>
      <w:iCs/>
      <w:color w:val="595959" w:themeColor="text1" w:themeTint="A6"/>
      <w:kern w:val="2"/>
      <w:lang w:val="en-US" w:eastAsia="en-US"/>
      <w14:ligatures w14:val="standardContextual"/>
    </w:rPr>
  </w:style>
  <w:style w:type="paragraph" w:styleId="Heading7">
    <w:name w:val="heading 7"/>
    <w:basedOn w:val="Normal"/>
    <w:next w:val="Normal"/>
    <w:link w:val="Heading7Char"/>
    <w:uiPriority w:val="9"/>
    <w:semiHidden/>
    <w:unhideWhenUsed/>
    <w:qFormat/>
    <w:rsid w:val="00CB683D"/>
    <w:pPr>
      <w:keepNext/>
      <w:keepLines/>
      <w:widowControl/>
      <w:spacing w:before="40" w:line="264" w:lineRule="auto"/>
      <w:jc w:val="both"/>
      <w:outlineLvl w:val="6"/>
    </w:pPr>
    <w:rPr>
      <w:rFonts w:asciiTheme="minorHAnsi" w:eastAsiaTheme="majorEastAsia" w:hAnsiTheme="minorHAnsi" w:cstheme="majorBidi"/>
      <w:color w:val="595959" w:themeColor="text1" w:themeTint="A6"/>
      <w:kern w:val="2"/>
      <w:lang w:val="en-US" w:eastAsia="en-US"/>
      <w14:ligatures w14:val="standardContextual"/>
    </w:rPr>
  </w:style>
  <w:style w:type="paragraph" w:styleId="Heading8">
    <w:name w:val="heading 8"/>
    <w:basedOn w:val="Normal"/>
    <w:next w:val="Normal"/>
    <w:link w:val="Heading8Char"/>
    <w:uiPriority w:val="9"/>
    <w:semiHidden/>
    <w:unhideWhenUsed/>
    <w:qFormat/>
    <w:rsid w:val="00CB683D"/>
    <w:pPr>
      <w:keepNext/>
      <w:keepLines/>
      <w:widowControl/>
      <w:spacing w:line="264" w:lineRule="auto"/>
      <w:jc w:val="both"/>
      <w:outlineLvl w:val="7"/>
    </w:pPr>
    <w:rPr>
      <w:rFonts w:asciiTheme="minorHAnsi" w:eastAsiaTheme="majorEastAsia" w:hAnsiTheme="minorHAnsi" w:cstheme="majorBidi"/>
      <w:i/>
      <w:iCs/>
      <w:color w:val="272727" w:themeColor="text1" w:themeTint="D8"/>
      <w:kern w:val="2"/>
      <w:lang w:val="en-US" w:eastAsia="en-US"/>
      <w14:ligatures w14:val="standardContextual"/>
    </w:rPr>
  </w:style>
  <w:style w:type="paragraph" w:styleId="Heading9">
    <w:name w:val="heading 9"/>
    <w:basedOn w:val="Normal"/>
    <w:next w:val="Normal"/>
    <w:link w:val="Heading9Char"/>
    <w:uiPriority w:val="9"/>
    <w:semiHidden/>
    <w:unhideWhenUsed/>
    <w:qFormat/>
    <w:rsid w:val="00CB683D"/>
    <w:pPr>
      <w:keepNext/>
      <w:keepLines/>
      <w:widowControl/>
      <w:spacing w:line="264" w:lineRule="auto"/>
      <w:jc w:val="both"/>
      <w:outlineLvl w:val="8"/>
    </w:pPr>
    <w:rPr>
      <w:rFonts w:asciiTheme="minorHAnsi" w:eastAsiaTheme="majorEastAsia" w:hAnsiTheme="minorHAnsi" w:cstheme="majorBidi"/>
      <w:color w:val="272727" w:themeColor="text1" w:themeTint="D8"/>
      <w:kern w:val="2"/>
      <w:lang w:val="en-US"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7E96"/>
    <w:rPr>
      <w:rFonts w:ascii="Times New Roman" w:eastAsiaTheme="majorEastAsia" w:hAnsi="Times New Roman" w:cstheme="majorBidi"/>
      <w:sz w:val="40"/>
      <w:szCs w:val="40"/>
    </w:rPr>
  </w:style>
  <w:style w:type="character" w:customStyle="1" w:styleId="Heading2Char">
    <w:name w:val="Heading 2 Char"/>
    <w:basedOn w:val="DefaultParagraphFont"/>
    <w:link w:val="Heading2"/>
    <w:uiPriority w:val="9"/>
    <w:semiHidden/>
    <w:rsid w:val="00CB683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B683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B683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B683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B68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B68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B68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B683D"/>
    <w:rPr>
      <w:rFonts w:eastAsiaTheme="majorEastAsia" w:cstheme="majorBidi"/>
      <w:color w:val="272727" w:themeColor="text1" w:themeTint="D8"/>
    </w:rPr>
  </w:style>
  <w:style w:type="paragraph" w:styleId="Title">
    <w:name w:val="Title"/>
    <w:basedOn w:val="Normal"/>
    <w:next w:val="Normal"/>
    <w:link w:val="TitleChar"/>
    <w:uiPriority w:val="10"/>
    <w:qFormat/>
    <w:rsid w:val="00CB683D"/>
    <w:pPr>
      <w:widowControl/>
      <w:spacing w:after="80"/>
      <w:contextualSpacing/>
      <w:jc w:val="both"/>
    </w:pPr>
    <w:rPr>
      <w:rFonts w:asciiTheme="majorHAnsi" w:eastAsiaTheme="majorEastAsia" w:hAnsiTheme="majorHAnsi" w:cstheme="majorBidi"/>
      <w:color w:val="auto"/>
      <w:spacing w:val="-10"/>
      <w:kern w:val="28"/>
      <w:sz w:val="56"/>
      <w:szCs w:val="56"/>
      <w:lang w:val="en-US" w:eastAsia="en-US"/>
      <w14:ligatures w14:val="standardContextual"/>
    </w:rPr>
  </w:style>
  <w:style w:type="character" w:customStyle="1" w:styleId="TitleChar">
    <w:name w:val="Title Char"/>
    <w:basedOn w:val="DefaultParagraphFont"/>
    <w:link w:val="Title"/>
    <w:uiPriority w:val="10"/>
    <w:rsid w:val="00CB68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B683D"/>
    <w:pPr>
      <w:widowControl/>
      <w:numPr>
        <w:ilvl w:val="1"/>
      </w:numPr>
      <w:spacing w:after="160" w:line="264" w:lineRule="auto"/>
      <w:jc w:val="both"/>
    </w:pPr>
    <w:rPr>
      <w:rFonts w:asciiTheme="minorHAnsi" w:eastAsiaTheme="majorEastAsia" w:hAnsiTheme="minorHAnsi" w:cstheme="majorBidi"/>
      <w:color w:val="595959" w:themeColor="text1" w:themeTint="A6"/>
      <w:spacing w:val="15"/>
      <w:kern w:val="2"/>
      <w:sz w:val="28"/>
      <w:szCs w:val="28"/>
      <w:lang w:val="en-US" w:eastAsia="en-US"/>
      <w14:ligatures w14:val="standardContextual"/>
    </w:rPr>
  </w:style>
  <w:style w:type="character" w:customStyle="1" w:styleId="SubtitleChar">
    <w:name w:val="Subtitle Char"/>
    <w:basedOn w:val="DefaultParagraphFont"/>
    <w:link w:val="Subtitle"/>
    <w:uiPriority w:val="11"/>
    <w:rsid w:val="00CB68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B683D"/>
    <w:pPr>
      <w:widowControl/>
      <w:spacing w:before="160" w:after="160" w:line="264" w:lineRule="auto"/>
      <w:jc w:val="center"/>
    </w:pPr>
    <w:rPr>
      <w:rFonts w:ascii="Times New Roman" w:eastAsiaTheme="minorHAnsi" w:hAnsi="Times New Roman" w:cstheme="minorBidi"/>
      <w:i/>
      <w:iCs/>
      <w:color w:val="404040" w:themeColor="text1" w:themeTint="BF"/>
      <w:kern w:val="2"/>
      <w:lang w:val="en-US" w:eastAsia="en-US"/>
      <w14:ligatures w14:val="standardContextual"/>
    </w:rPr>
  </w:style>
  <w:style w:type="character" w:customStyle="1" w:styleId="QuoteChar">
    <w:name w:val="Quote Char"/>
    <w:basedOn w:val="DefaultParagraphFont"/>
    <w:link w:val="Quote"/>
    <w:uiPriority w:val="29"/>
    <w:rsid w:val="00CB683D"/>
    <w:rPr>
      <w:rFonts w:ascii="Times New Roman" w:hAnsi="Times New Roman"/>
      <w:i/>
      <w:iCs/>
      <w:color w:val="404040" w:themeColor="text1" w:themeTint="BF"/>
    </w:rPr>
  </w:style>
  <w:style w:type="paragraph" w:styleId="ListParagraph">
    <w:name w:val="List Paragraph"/>
    <w:basedOn w:val="Normal"/>
    <w:uiPriority w:val="34"/>
    <w:qFormat/>
    <w:rsid w:val="00CB683D"/>
    <w:pPr>
      <w:widowControl/>
      <w:spacing w:after="160" w:line="264" w:lineRule="auto"/>
      <w:ind w:left="720"/>
      <w:contextualSpacing/>
      <w:jc w:val="both"/>
    </w:pPr>
    <w:rPr>
      <w:rFonts w:ascii="Times New Roman" w:eastAsiaTheme="minorHAnsi" w:hAnsi="Times New Roman" w:cstheme="minorBidi"/>
      <w:color w:val="auto"/>
      <w:kern w:val="2"/>
      <w:lang w:val="en-US" w:eastAsia="en-US"/>
      <w14:ligatures w14:val="standardContextual"/>
    </w:rPr>
  </w:style>
  <w:style w:type="character" w:styleId="IntenseEmphasis">
    <w:name w:val="Intense Emphasis"/>
    <w:basedOn w:val="DefaultParagraphFont"/>
    <w:uiPriority w:val="21"/>
    <w:qFormat/>
    <w:rsid w:val="00CB683D"/>
    <w:rPr>
      <w:i/>
      <w:iCs/>
      <w:color w:val="2F5496" w:themeColor="accent1" w:themeShade="BF"/>
    </w:rPr>
  </w:style>
  <w:style w:type="paragraph" w:styleId="IntenseQuote">
    <w:name w:val="Intense Quote"/>
    <w:basedOn w:val="Normal"/>
    <w:next w:val="Normal"/>
    <w:link w:val="IntenseQuoteChar"/>
    <w:uiPriority w:val="30"/>
    <w:qFormat/>
    <w:rsid w:val="00CB683D"/>
    <w:pPr>
      <w:widowControl/>
      <w:pBdr>
        <w:top w:val="single" w:sz="4" w:space="10" w:color="2F5496" w:themeColor="accent1" w:themeShade="BF"/>
        <w:bottom w:val="single" w:sz="4" w:space="10" w:color="2F5496" w:themeColor="accent1" w:themeShade="BF"/>
      </w:pBdr>
      <w:spacing w:before="360" w:after="360" w:line="264" w:lineRule="auto"/>
      <w:ind w:left="864" w:right="864"/>
      <w:jc w:val="center"/>
    </w:pPr>
    <w:rPr>
      <w:rFonts w:ascii="Times New Roman" w:eastAsiaTheme="minorHAnsi" w:hAnsi="Times New Roman" w:cstheme="minorBidi"/>
      <w:i/>
      <w:iCs/>
      <w:color w:val="2F5496" w:themeColor="accent1" w:themeShade="BF"/>
      <w:kern w:val="2"/>
      <w:lang w:val="en-US" w:eastAsia="en-US"/>
      <w14:ligatures w14:val="standardContextual"/>
    </w:rPr>
  </w:style>
  <w:style w:type="character" w:customStyle="1" w:styleId="IntenseQuoteChar">
    <w:name w:val="Intense Quote Char"/>
    <w:basedOn w:val="DefaultParagraphFont"/>
    <w:link w:val="IntenseQuote"/>
    <w:uiPriority w:val="30"/>
    <w:rsid w:val="00CB683D"/>
    <w:rPr>
      <w:rFonts w:ascii="Times New Roman" w:hAnsi="Times New Roman"/>
      <w:i/>
      <w:iCs/>
      <w:color w:val="2F5496" w:themeColor="accent1" w:themeShade="BF"/>
    </w:rPr>
  </w:style>
  <w:style w:type="character" w:styleId="IntenseReference">
    <w:name w:val="Intense Reference"/>
    <w:basedOn w:val="DefaultParagraphFont"/>
    <w:uiPriority w:val="32"/>
    <w:qFormat/>
    <w:rsid w:val="00CB683D"/>
    <w:rPr>
      <w:b/>
      <w:bCs/>
      <w:smallCaps/>
      <w:color w:val="2F5496" w:themeColor="accent1" w:themeShade="BF"/>
      <w:spacing w:val="5"/>
    </w:rPr>
  </w:style>
  <w:style w:type="paragraph" w:styleId="NormalWeb">
    <w:name w:val="Normal (Web)"/>
    <w:basedOn w:val="Normal"/>
    <w:uiPriority w:val="99"/>
    <w:unhideWhenUsed/>
    <w:rsid w:val="00CB683D"/>
    <w:pPr>
      <w:widowControl/>
      <w:spacing w:before="100" w:beforeAutospacing="1" w:after="100" w:afterAutospacing="1"/>
    </w:pPr>
    <w:rPr>
      <w:rFonts w:ascii="Times New Roman" w:eastAsia="Times New Roman" w:hAnsi="Times New Roman" w:cs="Times New Roman"/>
      <w:color w:val="auto"/>
      <w:lang w:val="en-US" w:eastAsia="en-US"/>
    </w:rPr>
  </w:style>
  <w:style w:type="paragraph" w:styleId="FootnoteText">
    <w:name w:val="footnote text"/>
    <w:aliases w:val="Footnote Text Char Char Char Char Char,Footnote Text Char Char Char Char Char Char Ch,Footnote Text Char Char Char Char Char Char Ch Char,Footnote Text Char Char Char Char Char Char Ch Char Char Char,single space,fn,FOOTNOTE,Char9,ft"/>
    <w:basedOn w:val="Normal"/>
    <w:link w:val="FootnoteTextChar"/>
    <w:uiPriority w:val="99"/>
    <w:qFormat/>
    <w:rsid w:val="002519EE"/>
    <w:pPr>
      <w:widowControl/>
    </w:pPr>
    <w:rPr>
      <w:rFonts w:ascii="Times New Roman" w:eastAsia="Times New Roman" w:hAnsi="Times New Roman" w:cs="Times New Roman"/>
      <w:color w:val="auto"/>
      <w:sz w:val="20"/>
      <w:szCs w:val="20"/>
      <w:lang w:val="en-US" w:eastAsia="en-US"/>
    </w:rPr>
  </w:style>
  <w:style w:type="character" w:customStyle="1" w:styleId="FootnoteTextChar">
    <w:name w:val="Footnote Text Char"/>
    <w:aliases w:val="Footnote Text Char Char Char Char Char Char,Footnote Text Char Char Char Char Char Char Ch Char1,Footnote Text Char Char Char Char Char Char Ch Char Char,Footnote Text Char Char Char Char Char Char Ch Char Char Char Char,fn Char"/>
    <w:basedOn w:val="DefaultParagraphFont"/>
    <w:link w:val="FootnoteText"/>
    <w:uiPriority w:val="99"/>
    <w:qFormat/>
    <w:rsid w:val="002519EE"/>
    <w:rPr>
      <w:rFonts w:ascii="Times New Roman" w:eastAsia="Times New Roman" w:hAnsi="Times New Roman" w:cs="Times New Roman"/>
      <w:kern w:val="0"/>
      <w:sz w:val="20"/>
      <w:szCs w:val="20"/>
      <w14:ligatures w14:val="none"/>
    </w:rPr>
  </w:style>
  <w:style w:type="character" w:styleId="FootnoteReference">
    <w:name w:val="footnote reference"/>
    <w:aliases w:val="Footnote,Footnote text,ftref,16 Point,Superscript 6 Point,Ref,de nota al pie,Footnote text + 13 pt,BearingPoint,fr,Footnote Text1,f,(NECG) Footnote Reference,BVI fnr,footnote ref,10 p,Footnote + Arial,10 pt,4_,4_G,Footnote d,Re,Black"/>
    <w:link w:val="FootnotetextChar1"/>
    <w:uiPriority w:val="99"/>
    <w:qFormat/>
    <w:rsid w:val="002519EE"/>
    <w:rPr>
      <w:vertAlign w:val="superscript"/>
    </w:rPr>
  </w:style>
  <w:style w:type="paragraph" w:customStyle="1" w:styleId="FootnotetextChar1">
    <w:name w:val="Footnote text Char1"/>
    <w:basedOn w:val="Normal"/>
    <w:link w:val="FootnoteReference"/>
    <w:uiPriority w:val="99"/>
    <w:rsid w:val="00E736C6"/>
    <w:pPr>
      <w:widowControl/>
      <w:spacing w:after="160" w:line="240" w:lineRule="exact"/>
      <w:ind w:firstLine="567"/>
      <w:jc w:val="both"/>
    </w:pPr>
    <w:rPr>
      <w:rFonts w:asciiTheme="minorHAnsi" w:eastAsiaTheme="minorHAnsi" w:hAnsiTheme="minorHAnsi" w:cstheme="minorBidi"/>
      <w:color w:val="auto"/>
      <w:kern w:val="2"/>
      <w:vertAlign w:val="superscript"/>
      <w:lang w:val="en-US"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C12B1A-E68D-4547-A438-C1DE24DC4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828</Words>
  <Characters>4726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VTN_ARFM_Son Nguyen Hoang</dc:creator>
  <cp:keywords/>
  <dc:description/>
  <cp:lastModifiedBy>VTN_ARFM_Son Nguyen Hoang</cp:lastModifiedBy>
  <cp:revision>7</cp:revision>
  <dcterms:created xsi:type="dcterms:W3CDTF">2026-04-08T22:32:00Z</dcterms:created>
  <dcterms:modified xsi:type="dcterms:W3CDTF">2026-04-08T23:50:00Z</dcterms:modified>
</cp:coreProperties>
</file>