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606" w:type="dxa"/>
        <w:tblInd w:w="-291" w:type="dxa"/>
        <w:tblLook w:val="01E0" w:firstRow="1" w:lastRow="1" w:firstColumn="1" w:lastColumn="1" w:noHBand="0" w:noVBand="0"/>
      </w:tblPr>
      <w:tblGrid>
        <w:gridCol w:w="4242"/>
        <w:gridCol w:w="5364"/>
      </w:tblGrid>
      <w:tr w:rsidR="007236E5" w:rsidRPr="007236E5" w14:paraId="75F3A03E" w14:textId="77777777" w:rsidTr="00EE097A">
        <w:trPr>
          <w:trHeight w:val="841"/>
        </w:trPr>
        <w:tc>
          <w:tcPr>
            <w:tcW w:w="4242" w:type="dxa"/>
          </w:tcPr>
          <w:p w14:paraId="53E8940E" w14:textId="77777777" w:rsidR="00CC487C" w:rsidRPr="007236E5" w:rsidRDefault="00CC487C" w:rsidP="00925826">
            <w:pPr>
              <w:pStyle w:val="Heading2"/>
              <w:spacing w:line="264" w:lineRule="auto"/>
              <w:rPr>
                <w:rFonts w:ascii="Times New Roman" w:hAnsi="Times New Roman"/>
                <w:bCs w:val="0"/>
                <w:color w:val="000000" w:themeColor="text1"/>
                <w:lang w:val="vi-VN" w:eastAsia="en-US"/>
              </w:rPr>
            </w:pPr>
            <w:bookmarkStart w:id="0" w:name="_GoBack"/>
            <w:bookmarkEnd w:id="0"/>
            <w:r w:rsidRPr="007236E5">
              <w:rPr>
                <w:rFonts w:ascii="Times New Roman" w:hAnsi="Times New Roman"/>
                <w:bCs w:val="0"/>
                <w:color w:val="000000" w:themeColor="text1"/>
                <w:lang w:val="vi-VN" w:eastAsia="en-US"/>
              </w:rPr>
              <w:t>BỘ KHOA HỌC VÀ CÔNG NGHỆ</w:t>
            </w:r>
          </w:p>
          <w:p w14:paraId="01E9C8D7" w14:textId="710AC67E" w:rsidR="00CC487C" w:rsidRPr="007236E5" w:rsidRDefault="00580E23" w:rsidP="00EE097A">
            <w:pPr>
              <w:keepNext/>
              <w:jc w:val="center"/>
              <w:rPr>
                <w:rFonts w:ascii="Times New Roman" w:hAnsi="Times New Roman"/>
                <w:color w:val="000000" w:themeColor="text1"/>
              </w:rPr>
            </w:pPr>
            <w:r w:rsidRPr="007236E5">
              <w:rPr>
                <w:rFonts w:ascii="Times New Roman" w:hAnsi="Times New Roman"/>
                <w:noProof/>
                <w:color w:val="000000" w:themeColor="text1"/>
              </w:rPr>
              <mc:AlternateContent>
                <mc:Choice Requires="wps">
                  <w:drawing>
                    <wp:anchor distT="0" distB="0" distL="114300" distR="114300" simplePos="0" relativeHeight="251658241" behindDoc="0" locked="0" layoutInCell="1" allowOverlap="1" wp14:anchorId="08C2C3A6" wp14:editId="30C80785">
                      <wp:simplePos x="0" y="0"/>
                      <wp:positionH relativeFrom="column">
                        <wp:posOffset>755733</wp:posOffset>
                      </wp:positionH>
                      <wp:positionV relativeFrom="paragraph">
                        <wp:posOffset>37465</wp:posOffset>
                      </wp:positionV>
                      <wp:extent cx="1032556" cy="0"/>
                      <wp:effectExtent l="0" t="0" r="34290" b="1905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3255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E597023" id="Line 4"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5pt,2.95pt" to="140.8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"/>
                  </w:pict>
                </mc:Fallback>
              </mc:AlternateContent>
            </w:r>
          </w:p>
        </w:tc>
        <w:tc>
          <w:tcPr>
            <w:tcW w:w="5364" w:type="dxa"/>
          </w:tcPr>
          <w:p w14:paraId="00CA8E91" w14:textId="77777777" w:rsidR="00CC487C" w:rsidRPr="007236E5" w:rsidRDefault="00CC487C" w:rsidP="00925826">
            <w:pPr>
              <w:keepNext/>
              <w:spacing w:line="264" w:lineRule="auto"/>
              <w:jc w:val="center"/>
              <w:rPr>
                <w:rFonts w:ascii="Times New Roman" w:hAnsi="Times New Roman"/>
                <w:b/>
                <w:bCs/>
                <w:color w:val="000000" w:themeColor="text1"/>
                <w:lang w:val="vi-VN"/>
              </w:rPr>
            </w:pPr>
            <w:r w:rsidRPr="007236E5">
              <w:rPr>
                <w:rFonts w:ascii="Times New Roman" w:hAnsi="Times New Roman"/>
                <w:b/>
                <w:bCs/>
                <w:color w:val="000000" w:themeColor="text1"/>
                <w:sz w:val="24"/>
                <w:lang w:val="vi-VN"/>
              </w:rPr>
              <w:t>CỘNG HÒA XÃ HỘI CHỦ NGHĨA VIỆT NAM</w:t>
            </w:r>
          </w:p>
          <w:p w14:paraId="63B6C6C0" w14:textId="6A5746D8" w:rsidR="00CC487C" w:rsidRPr="007236E5" w:rsidRDefault="00EE097A" w:rsidP="00EE097A">
            <w:pPr>
              <w:keepNext/>
              <w:spacing w:line="264" w:lineRule="auto"/>
              <w:jc w:val="center"/>
              <w:rPr>
                <w:rFonts w:ascii="Times New Roman" w:hAnsi="Times New Roman"/>
                <w:b/>
                <w:bCs/>
                <w:color w:val="000000" w:themeColor="text1"/>
                <w:sz w:val="28"/>
                <w:szCs w:val="28"/>
                <w:lang w:val="vi-VN"/>
              </w:rPr>
            </w:pPr>
            <w:r w:rsidRPr="007236E5">
              <w:rPr>
                <w:rFonts w:ascii="Times New Roman" w:hAnsi="Times New Roman"/>
                <w:noProof/>
                <w:color w:val="000000" w:themeColor="text1"/>
                <w:sz w:val="28"/>
                <w:szCs w:val="28"/>
              </w:rPr>
              <mc:AlternateContent>
                <mc:Choice Requires="wps">
                  <w:drawing>
                    <wp:anchor distT="0" distB="0" distL="114300" distR="114300" simplePos="0" relativeHeight="251658240" behindDoc="0" locked="0" layoutInCell="1" allowOverlap="1" wp14:anchorId="32D87B91" wp14:editId="110408DD">
                      <wp:simplePos x="0" y="0"/>
                      <wp:positionH relativeFrom="column">
                        <wp:posOffset>557530</wp:posOffset>
                      </wp:positionH>
                      <wp:positionV relativeFrom="paragraph">
                        <wp:posOffset>239395</wp:posOffset>
                      </wp:positionV>
                      <wp:extent cx="2154054" cy="0"/>
                      <wp:effectExtent l="0" t="0" r="36830" b="1905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40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825017F" id="Line 3"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9pt,18.85pt" to="213.5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"/>
                  </w:pict>
                </mc:Fallback>
              </mc:AlternateContent>
            </w:r>
            <w:r w:rsidR="00CC487C" w:rsidRPr="007236E5">
              <w:rPr>
                <w:rFonts w:ascii="Times New Roman" w:hAnsi="Times New Roman"/>
                <w:b/>
                <w:bCs/>
                <w:color w:val="000000" w:themeColor="text1"/>
                <w:sz w:val="28"/>
                <w:szCs w:val="28"/>
                <w:lang w:val="vi-VN"/>
              </w:rPr>
              <w:t>Độc lập - Tự do - Hạnh phúc</w:t>
            </w:r>
          </w:p>
        </w:tc>
      </w:tr>
      <w:tr w:rsidR="007236E5" w:rsidRPr="007236E5" w14:paraId="6F0BB70F" w14:textId="77777777" w:rsidTr="00EE097A">
        <w:tc>
          <w:tcPr>
            <w:tcW w:w="4242" w:type="dxa"/>
          </w:tcPr>
          <w:p w14:paraId="77102372" w14:textId="39B0BAED" w:rsidR="00EE097A" w:rsidRPr="007236E5" w:rsidRDefault="00EE097A" w:rsidP="00925826">
            <w:pPr>
              <w:pStyle w:val="Heading2"/>
              <w:spacing w:line="264" w:lineRule="auto"/>
              <w:rPr>
                <w:rFonts w:ascii="Times New Roman" w:hAnsi="Times New Roman"/>
                <w:b w:val="0"/>
                <w:bCs w:val="0"/>
                <w:color w:val="000000" w:themeColor="text1"/>
                <w:lang w:val="vi-VN" w:eastAsia="en-US"/>
              </w:rPr>
            </w:pPr>
            <w:r w:rsidRPr="007236E5">
              <w:rPr>
                <w:rFonts w:ascii="Times New Roman" w:hAnsi="Times New Roman"/>
                <w:b w:val="0"/>
                <w:color w:val="000000" w:themeColor="text1"/>
                <w:sz w:val="28"/>
                <w:szCs w:val="28"/>
                <w:lang w:val="vi-VN"/>
              </w:rPr>
              <w:t xml:space="preserve">Số:  </w:t>
            </w:r>
            <w:r w:rsidRPr="007236E5">
              <w:rPr>
                <w:rFonts w:ascii="Times New Roman" w:hAnsi="Times New Roman"/>
                <w:b w:val="0"/>
                <w:color w:val="000000" w:themeColor="text1"/>
                <w:sz w:val="28"/>
                <w:szCs w:val="28"/>
              </w:rPr>
              <w:t xml:space="preserve">      </w:t>
            </w:r>
            <w:r w:rsidR="00DF5E81" w:rsidRPr="007236E5">
              <w:rPr>
                <w:rFonts w:ascii="Times New Roman" w:hAnsi="Times New Roman"/>
                <w:b w:val="0"/>
                <w:color w:val="000000" w:themeColor="text1"/>
                <w:sz w:val="28"/>
                <w:szCs w:val="28"/>
                <w:lang w:val="vi-VN"/>
              </w:rPr>
              <w:t xml:space="preserve"> </w:t>
            </w:r>
            <w:r w:rsidRPr="007236E5">
              <w:rPr>
                <w:rFonts w:ascii="Times New Roman" w:hAnsi="Times New Roman"/>
                <w:b w:val="0"/>
                <w:color w:val="000000" w:themeColor="text1"/>
                <w:sz w:val="28"/>
                <w:szCs w:val="28"/>
                <w:lang w:val="en-US"/>
              </w:rPr>
              <w:t xml:space="preserve">   </w:t>
            </w:r>
            <w:r w:rsidRPr="007236E5">
              <w:rPr>
                <w:rFonts w:ascii="Times New Roman" w:hAnsi="Times New Roman"/>
                <w:b w:val="0"/>
                <w:color w:val="000000" w:themeColor="text1"/>
                <w:sz w:val="28"/>
                <w:szCs w:val="28"/>
                <w:lang w:val="vi-VN"/>
              </w:rPr>
              <w:t>/TTr-BKHCN</w:t>
            </w:r>
          </w:p>
        </w:tc>
        <w:tc>
          <w:tcPr>
            <w:tcW w:w="5364" w:type="dxa"/>
          </w:tcPr>
          <w:p w14:paraId="412CCEF0" w14:textId="4BFFD616" w:rsidR="00EE097A" w:rsidRPr="007236E5" w:rsidRDefault="00EE097A" w:rsidP="00046B46">
            <w:pPr>
              <w:keepNext/>
              <w:spacing w:line="264" w:lineRule="auto"/>
              <w:jc w:val="center"/>
              <w:rPr>
                <w:rFonts w:ascii="Times New Roman" w:hAnsi="Times New Roman"/>
                <w:b/>
                <w:bCs/>
                <w:i/>
                <w:color w:val="000000" w:themeColor="text1"/>
                <w:sz w:val="24"/>
                <w:lang w:val="vi-VN"/>
              </w:rPr>
            </w:pPr>
            <w:r w:rsidRPr="007236E5">
              <w:rPr>
                <w:rFonts w:ascii="Times New Roman" w:hAnsi="Times New Roman"/>
                <w:i/>
                <w:color w:val="000000" w:themeColor="text1"/>
                <w:sz w:val="28"/>
                <w:szCs w:val="28"/>
                <w:lang w:val="vi-VN"/>
              </w:rPr>
              <w:t xml:space="preserve">Hà Nội, ngày </w:t>
            </w:r>
            <w:r w:rsidRPr="007236E5">
              <w:rPr>
                <w:rFonts w:ascii="Times New Roman" w:hAnsi="Times New Roman"/>
                <w:i/>
                <w:color w:val="000000" w:themeColor="text1"/>
                <w:sz w:val="28"/>
                <w:szCs w:val="28"/>
              </w:rPr>
              <w:t xml:space="preserve">     </w:t>
            </w:r>
            <w:r w:rsidRPr="007236E5">
              <w:rPr>
                <w:rFonts w:ascii="Times New Roman" w:hAnsi="Times New Roman"/>
                <w:i/>
                <w:color w:val="000000" w:themeColor="text1"/>
                <w:sz w:val="28"/>
                <w:szCs w:val="28"/>
                <w:lang w:val="vi-VN"/>
              </w:rPr>
              <w:t xml:space="preserve">  tháng  </w:t>
            </w:r>
            <w:r w:rsidR="00DF5E81" w:rsidRPr="007236E5">
              <w:rPr>
                <w:rFonts w:ascii="Times New Roman" w:hAnsi="Times New Roman"/>
                <w:i/>
                <w:color w:val="000000" w:themeColor="text1"/>
                <w:sz w:val="28"/>
                <w:szCs w:val="28"/>
                <w:lang w:val="vi-VN"/>
              </w:rPr>
              <w:t xml:space="preserve">  </w:t>
            </w:r>
            <w:r w:rsidRPr="007236E5">
              <w:rPr>
                <w:rFonts w:ascii="Times New Roman" w:hAnsi="Times New Roman"/>
                <w:i/>
                <w:color w:val="000000" w:themeColor="text1"/>
                <w:sz w:val="28"/>
                <w:szCs w:val="28"/>
              </w:rPr>
              <w:t xml:space="preserve"> </w:t>
            </w:r>
            <w:r w:rsidRPr="007236E5">
              <w:rPr>
                <w:rFonts w:ascii="Times New Roman" w:hAnsi="Times New Roman"/>
                <w:i/>
                <w:color w:val="000000" w:themeColor="text1"/>
                <w:sz w:val="28"/>
                <w:szCs w:val="28"/>
                <w:lang w:val="vi-VN"/>
              </w:rPr>
              <w:t xml:space="preserve"> năm </w:t>
            </w:r>
            <w:r w:rsidR="00046B46" w:rsidRPr="007236E5">
              <w:rPr>
                <w:rFonts w:ascii="Times New Roman" w:hAnsi="Times New Roman"/>
                <w:i/>
                <w:color w:val="000000" w:themeColor="text1"/>
                <w:sz w:val="28"/>
                <w:szCs w:val="28"/>
                <w:lang w:val="vi-VN"/>
              </w:rPr>
              <w:t>2026</w:t>
            </w:r>
          </w:p>
        </w:tc>
      </w:tr>
    </w:tbl>
    <w:p w14:paraId="1E576B54" w14:textId="2CEE3A57" w:rsidR="00CC487C" w:rsidRPr="007236E5" w:rsidRDefault="00CC487C" w:rsidP="006D1765">
      <w:pPr>
        <w:keepNext/>
        <w:spacing w:line="288" w:lineRule="auto"/>
        <w:rPr>
          <w:rFonts w:ascii="Times New Roman" w:hAnsi="Times New Roman"/>
          <w:color w:val="000000" w:themeColor="text1"/>
          <w:sz w:val="28"/>
          <w:szCs w:val="28"/>
          <w:lang w:val="vi-VN"/>
        </w:rPr>
      </w:pPr>
    </w:p>
    <w:p w14:paraId="1ABD3249" w14:textId="74D97974" w:rsidR="00DF16F1" w:rsidRPr="00E14D3C" w:rsidRDefault="00657976" w:rsidP="000D5CDB">
      <w:pPr>
        <w:pStyle w:val="BodyTextIndent2"/>
        <w:keepNext/>
        <w:spacing w:before="120" w:line="240" w:lineRule="auto"/>
        <w:ind w:firstLine="0"/>
        <w:jc w:val="center"/>
        <w:rPr>
          <w:rFonts w:ascii="Times New Roman" w:hAnsi="Times New Roman"/>
          <w:bCs/>
          <w:color w:val="000000" w:themeColor="text1"/>
          <w:szCs w:val="28"/>
          <w:lang w:val="vi-VN"/>
        </w:rPr>
      </w:pPr>
      <w:r w:rsidRPr="00E14D3C">
        <w:rPr>
          <w:rFonts w:ascii="Times New Roman" w:hAnsi="Times New Roman"/>
        </w:rPr>
        <w:t>TỜ TRÌNH</w:t>
      </w:r>
    </w:p>
    <w:p w14:paraId="713A8CBE" w14:textId="07AF2BD4" w:rsidR="00657976" w:rsidRPr="00E14D3C" w:rsidRDefault="00D56218" w:rsidP="00925826">
      <w:pPr>
        <w:pStyle w:val="BodyTextIndent2"/>
        <w:keepNext/>
        <w:spacing w:line="240" w:lineRule="auto"/>
        <w:ind w:firstLine="0"/>
        <w:jc w:val="center"/>
        <w:rPr>
          <w:rFonts w:ascii="Times New Roman" w:hAnsi="Times New Roman"/>
          <w:bCs/>
          <w:color w:val="000000" w:themeColor="text1"/>
          <w:szCs w:val="28"/>
          <w:lang w:val="en-US"/>
        </w:rPr>
      </w:pPr>
      <w:r w:rsidRPr="00E14D3C">
        <w:rPr>
          <w:rFonts w:ascii="Times New Roman" w:hAnsi="Times New Roman"/>
        </w:rPr>
        <w:t xml:space="preserve">Dự án Luật sửa đổi, bổ sung một số điều của Luật Đo lường                              </w:t>
      </w:r>
    </w:p>
    <w:p w14:paraId="6E3651B4" w14:textId="53FFE9FB" w:rsidR="002B37EC" w:rsidRPr="00E14D3C" w:rsidRDefault="002B37EC" w:rsidP="00925826">
      <w:pPr>
        <w:pStyle w:val="BodyTextIndent2"/>
        <w:keepNext/>
        <w:spacing w:line="240" w:lineRule="auto"/>
        <w:ind w:firstLine="0"/>
        <w:jc w:val="center"/>
        <w:rPr>
          <w:rFonts w:ascii="Times New Roman" w:hAnsi="Times New Roman"/>
          <w:b w:val="0"/>
          <w:bCs/>
          <w:color w:val="000000" w:themeColor="text1"/>
          <w:szCs w:val="28"/>
          <w:lang w:val="vi-VN"/>
        </w:rPr>
      </w:pPr>
    </w:p>
    <w:p w14:paraId="34E949D2" w14:textId="77777777" w:rsidR="00657976" w:rsidRPr="00E14D3C" w:rsidRDefault="002B37EC" w:rsidP="000D5CDB">
      <w:pPr>
        <w:pStyle w:val="BodyTextIndent2"/>
        <w:keepNext/>
        <w:spacing w:before="240" w:after="360" w:line="240" w:lineRule="auto"/>
        <w:ind w:firstLine="0"/>
        <w:jc w:val="center"/>
        <w:rPr>
          <w:rFonts w:ascii="Times New Roman" w:hAnsi="Times New Roman"/>
          <w:b w:val="0"/>
          <w:bCs/>
          <w:color w:val="000000" w:themeColor="text1"/>
          <w:szCs w:val="28"/>
          <w:lang w:val="vi-VN"/>
        </w:rPr>
      </w:pPr>
      <w:r w:rsidRPr="00E14D3C">
        <w:rPr>
          <w:rFonts w:ascii="Times New Roman" w:hAnsi="Times New Roman"/>
          <w:b w:val="0"/>
          <w:szCs w:val="28"/>
        </w:rPr>
        <w:t>Kính gửi: Chính phủ</w:t>
      </w:r>
    </w:p>
    <w:p w14:paraId="74C1D8A0" w14:textId="3445C155" w:rsidR="00657976" w:rsidRPr="00E14D3C" w:rsidRDefault="00244B90" w:rsidP="0029709E">
      <w:pPr>
        <w:pStyle w:val="BodyTextIndent2"/>
        <w:widowControl w:val="0"/>
        <w:tabs>
          <w:tab w:val="left" w:pos="90"/>
        </w:tabs>
        <w:spacing w:before="120" w:after="120" w:line="276" w:lineRule="auto"/>
        <w:ind w:firstLine="720"/>
        <w:rPr>
          <w:rFonts w:ascii="Times New Roman" w:hAnsi="Times New Roman"/>
          <w:b w:val="0"/>
          <w:color w:val="000000" w:themeColor="text1"/>
          <w:spacing w:val="-2"/>
          <w:szCs w:val="28"/>
          <w:lang w:val="vi-VN"/>
        </w:rPr>
      </w:pPr>
      <w:r w:rsidRPr="00E14D3C">
        <w:rPr>
          <w:rFonts w:ascii="Times New Roman" w:hAnsi="Times New Roman"/>
          <w:b w:val="0"/>
          <w:szCs w:val="28"/>
        </w:rPr>
        <w:t>Thực hiện quy định của Luật Ban hành văn bản quy phạm pháp luật số 64/2025/QH15 được sửa đổi, bổ sung bởi Luật Ban hành văn bản quy phạm pháp luật số 87/2025/QH15, Nghị định số 78/2025/NĐ-CP ngày 01/4/2025 của Chính phủ quy định chi tiết một số điều và biện pháp để tổ chức, hướng dẫn thi hành Luật Ban hành văn bản quy phạm pháp luật được sửa đổi, bổ sung bởi Nghị định số 187/2025/NĐ-CP ngày 01/7/2025 của Chính phủ; Nghị quyết số 105/2025/UBTVQH15 ngày 26/9/2025 của Ủy ban Thường vụ Quốc hội về Chương trình lập pháp năm 2026; Quyết định số 2352/QĐ-TTg ngày 24/10/2025 của Thủ tướng Chính phủ về phân công cơ quan chủ trì soạn thảo và thời hạn trình các dự án luật, pháp lệnh, nghị quyết trong Chương trình lập pháp năm 2026, Bộ Khoa học và Công nghệ kính trình Chính phủ Dự án Luật sửa đổi, bổ sung một số điều của Luật Đo lường như sau:</w:t>
      </w:r>
    </w:p>
    <w:p w14:paraId="4BA05C13" w14:textId="3CE355F3" w:rsidR="00657976" w:rsidRPr="00E14D3C" w:rsidRDefault="00657976" w:rsidP="0029709E">
      <w:pPr>
        <w:pStyle w:val="BodyTextIndent2"/>
        <w:widowControl w:val="0"/>
        <w:tabs>
          <w:tab w:val="left" w:pos="90"/>
        </w:tabs>
        <w:spacing w:before="120" w:after="120" w:line="276" w:lineRule="auto"/>
        <w:ind w:firstLine="720"/>
        <w:rPr>
          <w:rFonts w:ascii="Times New Roman" w:hAnsi="Times New Roman"/>
          <w:bCs/>
          <w:color w:val="000000" w:themeColor="text1"/>
          <w:szCs w:val="28"/>
          <w:lang w:val="en-US"/>
        </w:rPr>
      </w:pPr>
      <w:r w:rsidRPr="00E14D3C">
        <w:rPr>
          <w:rFonts w:ascii="Times New Roman" w:hAnsi="Times New Roman"/>
          <w:szCs w:val="28"/>
        </w:rPr>
        <w:t>I. SỰ CẦN THIẾT XÂY DỰNG LUẬT</w:t>
      </w:r>
    </w:p>
    <w:p w14:paraId="2B3D7F6B" w14:textId="278C93C9" w:rsidR="000C66A2" w:rsidRPr="00A56450" w:rsidRDefault="000C66A2" w:rsidP="0029709E">
      <w:pPr>
        <w:widowControl w:val="0"/>
        <w:tabs>
          <w:tab w:val="left" w:pos="90"/>
        </w:tabs>
        <w:spacing w:before="120" w:after="120" w:line="276" w:lineRule="auto"/>
        <w:ind w:firstLine="720"/>
        <w:jc w:val="both"/>
        <w:outlineLvl w:val="0"/>
        <w:rPr>
          <w:rFonts w:ascii="Times New Roman" w:eastAsia="MS Gothic" w:hAnsi="Times New Roman"/>
          <w:b/>
          <w:color w:val="000000" w:themeColor="text1"/>
          <w:spacing w:val="-2"/>
          <w:sz w:val="28"/>
          <w:szCs w:val="28"/>
          <w:lang w:val="vi-VN"/>
        </w:rPr>
      </w:pPr>
      <w:r w:rsidRPr="00A56450">
        <w:rPr>
          <w:rFonts w:ascii="Times New Roman" w:hAnsi="Times New Roman"/>
          <w:b/>
          <w:sz w:val="28"/>
          <w:szCs w:val="28"/>
        </w:rPr>
        <w:t>1. Cơ sở chính trị, pháp lý</w:t>
      </w:r>
    </w:p>
    <w:p w14:paraId="2FE06702" w14:textId="77777777" w:rsidR="00A56450" w:rsidRPr="00953844" w:rsidRDefault="00A56450" w:rsidP="0029709E">
      <w:pPr>
        <w:widowControl w:val="0"/>
        <w:tabs>
          <w:tab w:val="left" w:pos="90"/>
        </w:tabs>
        <w:spacing w:before="120" w:after="120" w:line="276" w:lineRule="auto"/>
        <w:ind w:firstLine="720"/>
        <w:jc w:val="both"/>
        <w:outlineLvl w:val="0"/>
        <w:rPr>
          <w:rFonts w:ascii="Times New Roman" w:eastAsia="MS Gothic" w:hAnsi="Times New Roman"/>
          <w:color w:val="000000" w:themeColor="text1"/>
          <w:spacing w:val="-2"/>
          <w:sz w:val="28"/>
          <w:szCs w:val="28"/>
          <w:lang w:val="vi-VN"/>
        </w:rPr>
      </w:pPr>
      <w:r w:rsidRPr="00953844">
        <w:rPr>
          <w:rFonts w:ascii="Times New Roman" w:eastAsia="MS Gothic" w:hAnsi="Times New Roman"/>
          <w:color w:val="000000" w:themeColor="text1"/>
          <w:spacing w:val="-2"/>
          <w:sz w:val="28"/>
          <w:szCs w:val="28"/>
          <w:lang w:val="vi-VN"/>
        </w:rPr>
        <w:t>Nghị quyết số 57-NQ/TW ngày 22/12/2024 của Bộ Chính trị về đột phá phát triển khoa học, công nghệ, đổi mới sáng tạo và chuyển đổi số quốc gia, trong đó nhấn mạnh yêu cầu khẩn trương sửa đổi, bổ sung, hoàn thiện đồng bộ các quy định pháp luật về khoa học và công nghệ để đáp ứng yêu cầu phát triển trong tình hình mới;</w:t>
      </w:r>
    </w:p>
    <w:p w14:paraId="4EDC9683" w14:textId="77777777" w:rsidR="00A56450" w:rsidRPr="00953844" w:rsidRDefault="00A56450" w:rsidP="0029709E">
      <w:pPr>
        <w:widowControl w:val="0"/>
        <w:tabs>
          <w:tab w:val="left" w:pos="90"/>
        </w:tabs>
        <w:spacing w:before="120" w:after="120" w:line="276" w:lineRule="auto"/>
        <w:ind w:firstLine="720"/>
        <w:jc w:val="both"/>
        <w:outlineLvl w:val="0"/>
        <w:rPr>
          <w:rFonts w:ascii="Times New Roman" w:hAnsi="Times New Roman"/>
          <w:color w:val="000000" w:themeColor="text1"/>
          <w:sz w:val="28"/>
          <w:szCs w:val="28"/>
          <w:lang w:val="vi-VN"/>
        </w:rPr>
      </w:pPr>
      <w:r w:rsidRPr="00953844">
        <w:rPr>
          <w:rFonts w:ascii="Times New Roman" w:hAnsi="Times New Roman"/>
          <w:color w:val="000000" w:themeColor="text1"/>
          <w:sz w:val="28"/>
          <w:szCs w:val="28"/>
        </w:rPr>
        <w:t>Nghị quyết số 52-NQ/TW ngày 27/9/2019 của Bộ Chính trị về một số chủ trương, chính sách chủ động tham gia cuộc Cách mạng công nghiệp lần thứ tư (trong đó nhấn mạnh thúc đẩy chuyển đổi số quốc gia, phát triển kinh tế số, chính quyền số…).</w:t>
      </w:r>
    </w:p>
    <w:p w14:paraId="7F86F0CF" w14:textId="77777777" w:rsidR="00A56450" w:rsidRPr="00953844" w:rsidRDefault="00A56450" w:rsidP="0029709E">
      <w:pPr>
        <w:widowControl w:val="0"/>
        <w:tabs>
          <w:tab w:val="left" w:pos="90"/>
        </w:tabs>
        <w:spacing w:before="120" w:after="120" w:line="276" w:lineRule="auto"/>
        <w:ind w:firstLine="720"/>
        <w:jc w:val="both"/>
        <w:outlineLvl w:val="0"/>
        <w:rPr>
          <w:rFonts w:ascii="Times New Roman" w:hAnsi="Times New Roman"/>
          <w:color w:val="000000" w:themeColor="text1"/>
          <w:sz w:val="28"/>
          <w:szCs w:val="28"/>
          <w:lang w:val="vi-VN"/>
        </w:rPr>
      </w:pPr>
      <w:r w:rsidRPr="00953844">
        <w:rPr>
          <w:rFonts w:ascii="Times New Roman" w:hAnsi="Times New Roman"/>
          <w:color w:val="000000" w:themeColor="text1"/>
          <w:sz w:val="28"/>
          <w:szCs w:val="28"/>
        </w:rPr>
        <w:t>Nghị quyết số 05-NQ/TW ngày 01/11/2016 của Ban Chấp hành Trung ương (Khóa XII) về một số chủ trương, chính sách lớn nhằm tiếp tục đổi mới mô hình tăng trưởng, nâng cao chất lượng tăng trưởng, năng suất lao động, sức cạnh tranh của nền kinh tế.</w:t>
      </w:r>
    </w:p>
    <w:p w14:paraId="76D13181" w14:textId="77777777" w:rsidR="00A56450" w:rsidRPr="00953844" w:rsidRDefault="00A56450" w:rsidP="0029709E">
      <w:pPr>
        <w:widowControl w:val="0"/>
        <w:tabs>
          <w:tab w:val="left" w:pos="90"/>
        </w:tabs>
        <w:spacing w:before="120" w:after="120" w:line="276" w:lineRule="auto"/>
        <w:ind w:firstLine="720"/>
        <w:jc w:val="both"/>
        <w:outlineLvl w:val="0"/>
        <w:rPr>
          <w:rFonts w:ascii="Times New Roman" w:hAnsi="Times New Roman"/>
          <w:color w:val="000000" w:themeColor="text1"/>
          <w:sz w:val="28"/>
          <w:szCs w:val="28"/>
          <w:lang w:val="vi-VN"/>
        </w:rPr>
      </w:pPr>
      <w:r w:rsidRPr="00953844">
        <w:rPr>
          <w:rFonts w:ascii="Times New Roman" w:hAnsi="Times New Roman"/>
          <w:color w:val="000000" w:themeColor="text1"/>
          <w:sz w:val="28"/>
          <w:szCs w:val="28"/>
        </w:rPr>
        <w:lastRenderedPageBreak/>
        <w:t>Nghị quyết số 29-NQ/TW ngày 17/11/2022 của Ban Chấp hành Trung ương (Khóa XIII) về tiếp tục đẩy mạnh công nghiệp hóa, hiện đại hóa đất nước đến năm 2030, tầm nhìn đến năm 2045.</w:t>
      </w:r>
    </w:p>
    <w:p w14:paraId="526508E4" w14:textId="77777777" w:rsidR="00A56450" w:rsidRPr="00953844" w:rsidRDefault="00A56450" w:rsidP="0029709E">
      <w:pPr>
        <w:spacing w:line="276" w:lineRule="auto"/>
        <w:ind w:firstLine="720"/>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 xml:space="preserve">Nghị quyết số 27-NQ/TW ngày 09/11/2022 của Ban Chấp hành Trung ương (Khóa XIII) về tiếp tục xây dựng và hoàn thiện Nhà nước pháp quyền xã hội chủ nghĩa Việt Nam trong giai đoạn mới. </w:t>
      </w:r>
    </w:p>
    <w:p w14:paraId="0912E361" w14:textId="77777777" w:rsidR="00A56450" w:rsidRPr="00953844" w:rsidRDefault="00A56450" w:rsidP="0029709E">
      <w:pPr>
        <w:spacing w:line="276" w:lineRule="auto"/>
        <w:ind w:firstLine="720"/>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 xml:space="preserve">Nghị quyết số 18-NQ/TW ngày 25/10/2017 của Ban Chấp hành Trung ương (Khóa XII) về tiếp tục đổi mới, sắp xếp tổ chức bộ máy của hệ thống chính trị tinh gọn, hoạt động hiệu lực, hiệu quả. </w:t>
      </w:r>
    </w:p>
    <w:p w14:paraId="34A9BDD5" w14:textId="77777777" w:rsidR="00A56450" w:rsidRPr="00953844" w:rsidRDefault="00A56450" w:rsidP="0029709E">
      <w:pPr>
        <w:widowControl w:val="0"/>
        <w:tabs>
          <w:tab w:val="left" w:pos="90"/>
        </w:tabs>
        <w:spacing w:before="120" w:after="120" w:line="276" w:lineRule="auto"/>
        <w:ind w:firstLine="720"/>
        <w:jc w:val="both"/>
        <w:outlineLvl w:val="0"/>
        <w:rPr>
          <w:rFonts w:ascii="Times New Roman" w:eastAsia="MS Gothic" w:hAnsi="Times New Roman"/>
          <w:color w:val="000000" w:themeColor="text1"/>
          <w:spacing w:val="-2"/>
          <w:sz w:val="28"/>
          <w:szCs w:val="28"/>
          <w:lang w:val="vi-VN"/>
        </w:rPr>
      </w:pPr>
      <w:r w:rsidRPr="00953844">
        <w:rPr>
          <w:rFonts w:ascii="Times New Roman" w:hAnsi="Times New Roman"/>
          <w:color w:val="000000" w:themeColor="text1"/>
          <w:sz w:val="28"/>
          <w:szCs w:val="28"/>
        </w:rPr>
        <w:t>Nghị quyết số 19-NQ/TW ngày 25/10/2017 của Ban Chấp hành Trung ương (Khóa XII) về tiếp tục đổi mới hệ thống tổ chức và quản lý, nâng cao chất lượng và hiệu quả hoạt động của các đơn vị sự nghiệp công lập</w:t>
      </w:r>
      <w:r w:rsidRPr="00953844">
        <w:rPr>
          <w:rFonts w:ascii="Times New Roman" w:hAnsi="Times New Roman"/>
          <w:color w:val="000000" w:themeColor="text1"/>
          <w:sz w:val="28"/>
          <w:szCs w:val="28"/>
          <w:lang w:val="vi-VN"/>
        </w:rPr>
        <w:t>.</w:t>
      </w:r>
    </w:p>
    <w:p w14:paraId="6EE453B1" w14:textId="77777777" w:rsidR="00A56450" w:rsidRPr="00953844" w:rsidRDefault="00A56450" w:rsidP="0029709E">
      <w:pPr>
        <w:widowControl w:val="0"/>
        <w:tabs>
          <w:tab w:val="left" w:pos="90"/>
        </w:tabs>
        <w:spacing w:before="120" w:after="120" w:line="276" w:lineRule="auto"/>
        <w:ind w:firstLine="720"/>
        <w:jc w:val="both"/>
        <w:outlineLvl w:val="0"/>
        <w:rPr>
          <w:rFonts w:ascii="Times New Roman" w:eastAsia="MS Gothic" w:hAnsi="Times New Roman"/>
          <w:color w:val="000000" w:themeColor="text1"/>
          <w:spacing w:val="-2"/>
          <w:sz w:val="28"/>
          <w:szCs w:val="28"/>
          <w:lang w:val="vi-VN"/>
        </w:rPr>
      </w:pPr>
      <w:r w:rsidRPr="00953844">
        <w:rPr>
          <w:rFonts w:ascii="Times New Roman" w:eastAsia="MS Gothic" w:hAnsi="Times New Roman"/>
          <w:color w:val="000000" w:themeColor="text1"/>
          <w:spacing w:val="-2"/>
          <w:sz w:val="28"/>
          <w:szCs w:val="28"/>
          <w:lang w:val="vi-VN"/>
        </w:rPr>
        <w:t>Chỉ thị số 38-CT/TW ngày 30/7/2024 của Ban Bí thư về đẩy mạnh công tác tiêu chuẩn, đo lường, chất lượng quốc gia đến năm 2030 và những năm tiếp theo, trong đó giao nhiệm vụ rà soát, xây dựng, bổ sung, hoàn thiện chính sách, pháp luật về đo lường theo hướng thống nhất, đồng bộ, hội nhập quốc tế, dựa trên nền tảng hạ tầng kỹ thuật hiện đại, công nghệ số và mô hình quản trị thông minh; đ</w:t>
      </w:r>
      <w:r w:rsidRPr="00953844">
        <w:rPr>
          <w:rFonts w:ascii="Times New Roman" w:eastAsia="MS Gothic" w:hAnsi="Times New Roman"/>
          <w:color w:val="000000" w:themeColor="text1"/>
          <w:spacing w:val="-2"/>
          <w:sz w:val="28"/>
          <w:szCs w:val="28"/>
        </w:rPr>
        <w:t>ổi mới, nâng cao hiệu quả công tác quản lý nhà nước về tiêu chuẩn, đo lường, chất lượng</w:t>
      </w:r>
      <w:r w:rsidRPr="00953844">
        <w:rPr>
          <w:rFonts w:ascii="Times New Roman" w:eastAsia="MS Gothic" w:hAnsi="Times New Roman"/>
          <w:color w:val="000000" w:themeColor="text1"/>
          <w:spacing w:val="-2"/>
          <w:sz w:val="28"/>
          <w:szCs w:val="28"/>
          <w:lang w:val="vi-VN"/>
        </w:rPr>
        <w:t xml:space="preserve">; </w:t>
      </w:r>
      <w:r w:rsidRPr="00953844">
        <w:rPr>
          <w:rFonts w:ascii="Times New Roman" w:eastAsia="MS Gothic" w:hAnsi="Times New Roman"/>
          <w:color w:val="000000" w:themeColor="text1"/>
          <w:spacing w:val="-2"/>
          <w:sz w:val="28"/>
          <w:szCs w:val="28"/>
        </w:rPr>
        <w:t>tiếp tục kiện toàn tổ chức hoạt động cơ quan tiêu chuẩn, đo lường, chất lượng theo hướng chỉ một đầu mối cấp quốc gia để quản lý nhà nước về tiêu chuẩn, đo lường, chất lượng thống nhất từ Trung ương đến địa phương; phát triển các tổ chức công nhận quốc gia, tổ chức đánh giá sự phù hợp quốc gia, tổ chức kiểm định, hiệu chuẩn, thử nghiệm quốc gia, tổ chức năng suất quốc gia để thực hiện cơ chế trọng tài phục vụ công tác quản lý về tiêu chuẩn, đo lường, chất lượng trong phạm vi cả nước, đáp ứng yêu cầu và thông lệ quốc tế.</w:t>
      </w:r>
    </w:p>
    <w:p w14:paraId="486B99CC" w14:textId="77777777" w:rsidR="00A56450" w:rsidRPr="00953844" w:rsidRDefault="00A56450" w:rsidP="0029709E">
      <w:pPr>
        <w:spacing w:before="120" w:after="120" w:line="276" w:lineRule="auto"/>
        <w:ind w:firstLine="709"/>
        <w:jc w:val="both"/>
        <w:rPr>
          <w:rFonts w:ascii="Times New Roman" w:hAnsi="Times New Roman"/>
          <w:color w:val="000000" w:themeColor="text1"/>
          <w:sz w:val="28"/>
          <w:szCs w:val="28"/>
          <w:lang w:val="vi-VN"/>
        </w:rPr>
      </w:pPr>
      <w:r w:rsidRPr="00953844">
        <w:rPr>
          <w:rFonts w:ascii="Times New Roman" w:hAnsi="Times New Roman"/>
          <w:bCs/>
          <w:color w:val="000000" w:themeColor="text1"/>
          <w:sz w:val="28"/>
          <w:szCs w:val="28"/>
        </w:rPr>
        <w:t xml:space="preserve">Nghị quyết </w:t>
      </w:r>
      <w:r w:rsidRPr="00953844">
        <w:rPr>
          <w:rFonts w:ascii="Times New Roman" w:hAnsi="Times New Roman"/>
          <w:bCs/>
          <w:color w:val="000000" w:themeColor="text1"/>
          <w:sz w:val="28"/>
          <w:szCs w:val="28"/>
          <w:lang w:val="vi-VN"/>
        </w:rPr>
        <w:t>154</w:t>
      </w:r>
      <w:r w:rsidRPr="00953844">
        <w:rPr>
          <w:rFonts w:ascii="Times New Roman" w:hAnsi="Times New Roman"/>
          <w:bCs/>
          <w:color w:val="000000" w:themeColor="text1"/>
          <w:sz w:val="28"/>
          <w:szCs w:val="28"/>
        </w:rPr>
        <w:t>/NQ-CP năm 2025</w:t>
      </w:r>
      <w:r w:rsidRPr="00953844">
        <w:rPr>
          <w:rFonts w:ascii="Times New Roman" w:hAnsi="Times New Roman"/>
          <w:color w:val="000000" w:themeColor="text1"/>
          <w:sz w:val="28"/>
          <w:szCs w:val="28"/>
        </w:rPr>
        <w:t xml:space="preserve"> </w:t>
      </w:r>
      <w:r w:rsidRPr="00953844">
        <w:rPr>
          <w:rFonts w:ascii="Times New Roman" w:hAnsi="Times New Roman"/>
          <w:color w:val="000000" w:themeColor="text1"/>
          <w:sz w:val="28"/>
          <w:szCs w:val="28"/>
          <w:lang w:val="vi-VN"/>
        </w:rPr>
        <w:t>n</w:t>
      </w:r>
      <w:r w:rsidRPr="00953844">
        <w:rPr>
          <w:rFonts w:ascii="Times New Roman" w:hAnsi="Times New Roman"/>
          <w:color w:val="000000" w:themeColor="text1"/>
          <w:sz w:val="28"/>
          <w:szCs w:val="28"/>
        </w:rPr>
        <w:t xml:space="preserve">gày </w:t>
      </w:r>
      <w:r w:rsidRPr="00953844">
        <w:rPr>
          <w:rFonts w:ascii="Times New Roman" w:hAnsi="Times New Roman"/>
          <w:color w:val="000000" w:themeColor="text1"/>
          <w:sz w:val="28"/>
          <w:szCs w:val="28"/>
          <w:lang w:val="vi-VN"/>
        </w:rPr>
        <w:t>31</w:t>
      </w:r>
      <w:r w:rsidRPr="00953844">
        <w:rPr>
          <w:rFonts w:ascii="Times New Roman" w:hAnsi="Times New Roman"/>
          <w:color w:val="000000" w:themeColor="text1"/>
          <w:sz w:val="28"/>
          <w:szCs w:val="28"/>
        </w:rPr>
        <w:t>/</w:t>
      </w:r>
      <w:r w:rsidRPr="00953844">
        <w:rPr>
          <w:rFonts w:ascii="Times New Roman" w:hAnsi="Times New Roman"/>
          <w:color w:val="000000" w:themeColor="text1"/>
          <w:sz w:val="28"/>
          <w:szCs w:val="28"/>
          <w:lang w:val="vi-VN"/>
        </w:rPr>
        <w:t>5</w:t>
      </w:r>
      <w:r w:rsidRPr="00953844">
        <w:rPr>
          <w:rFonts w:ascii="Times New Roman" w:hAnsi="Times New Roman"/>
          <w:color w:val="000000" w:themeColor="text1"/>
          <w:sz w:val="28"/>
          <w:szCs w:val="28"/>
        </w:rPr>
        <w:t>/2025</w:t>
      </w:r>
      <w:r w:rsidRPr="00953844">
        <w:rPr>
          <w:rFonts w:ascii="Times New Roman" w:hAnsi="Times New Roman"/>
          <w:color w:val="000000" w:themeColor="text1"/>
          <w:sz w:val="28"/>
          <w:szCs w:val="28"/>
          <w:lang w:val="vi-VN"/>
        </w:rPr>
        <w:t xml:space="preserve"> của</w:t>
      </w:r>
      <w:r w:rsidRPr="00953844">
        <w:rPr>
          <w:rFonts w:ascii="Times New Roman" w:hAnsi="Times New Roman"/>
          <w:color w:val="000000" w:themeColor="text1"/>
          <w:sz w:val="28"/>
          <w:szCs w:val="28"/>
        </w:rPr>
        <w:t xml:space="preserve"> Thủ tướng Chính phủ ban hành về nhiệm vụ, giải pháp chủ yếu thực hiện kế hoạch phát triển kinh tế - xã hội và dự toán ngân sách nhà nước năm 2025</w:t>
      </w:r>
      <w:r w:rsidRPr="00953844">
        <w:rPr>
          <w:rFonts w:ascii="Times New Roman" w:hAnsi="Times New Roman"/>
          <w:color w:val="000000" w:themeColor="text1"/>
          <w:sz w:val="28"/>
          <w:szCs w:val="28"/>
          <w:lang w:val="vi-VN"/>
        </w:rPr>
        <w:t xml:space="preserve"> đạt trên 8% trở lên</w:t>
      </w:r>
      <w:r w:rsidRPr="00953844">
        <w:rPr>
          <w:rFonts w:ascii="Times New Roman" w:hAnsi="Times New Roman"/>
          <w:color w:val="000000" w:themeColor="text1"/>
          <w:sz w:val="28"/>
          <w:szCs w:val="28"/>
        </w:rPr>
        <w:t>, trong đó nhấn mạnh yêu cầu “Đ</w:t>
      </w:r>
      <w:r w:rsidRPr="00953844">
        <w:rPr>
          <w:rFonts w:ascii="Times New Roman" w:hAnsi="Times New Roman"/>
          <w:color w:val="000000" w:themeColor="text1"/>
          <w:sz w:val="28"/>
          <w:szCs w:val="28"/>
          <w:shd w:val="clear" w:color="auto" w:fill="FFFFFF"/>
        </w:rPr>
        <w:t>ẩy mạnh các hoạt động về tiêu chuẩn, đo lường, chất lượng hỗ trợ nâng cao năng suất, chất lượng sản phẩm, hàng hóa, trong đó ưu tiên triển khai mạnh mẽ hạ tầng chất lượng quốc gia theo hướng tập trung, thống nhất từ trung ương đến địa phương, đồng bộ, hiện đại và gắn với công nghiệp 4.0, đáp ứng yêu cầu hội nhập quốc tế và nâng cao năng suất dựa trên nền tảng khoa học công nghệ, đổi mới sáng tạo.”</w:t>
      </w:r>
      <w:r w:rsidRPr="00953844">
        <w:rPr>
          <w:rFonts w:ascii="Times New Roman" w:hAnsi="Times New Roman"/>
          <w:color w:val="000000" w:themeColor="text1"/>
          <w:sz w:val="28"/>
          <w:szCs w:val="28"/>
        </w:rPr>
        <w:t>.</w:t>
      </w:r>
    </w:p>
    <w:p w14:paraId="62F8018C" w14:textId="77777777" w:rsidR="00A56450" w:rsidRPr="00953844" w:rsidRDefault="00A56450" w:rsidP="0029709E">
      <w:pPr>
        <w:spacing w:before="120" w:after="120" w:line="276" w:lineRule="auto"/>
        <w:ind w:firstLine="709"/>
        <w:jc w:val="both"/>
        <w:rPr>
          <w:rFonts w:ascii="Times New Roman" w:hAnsi="Times New Roman"/>
          <w:color w:val="000000" w:themeColor="text1"/>
          <w:sz w:val="28"/>
          <w:szCs w:val="28"/>
          <w:lang w:val="vi-VN"/>
        </w:rPr>
      </w:pPr>
      <w:r w:rsidRPr="00953844">
        <w:rPr>
          <w:rFonts w:ascii="Times New Roman" w:hAnsi="Times New Roman"/>
          <w:color w:val="000000" w:themeColor="text1"/>
          <w:sz w:val="28"/>
          <w:szCs w:val="28"/>
          <w:lang w:val="vi-VN"/>
        </w:rPr>
        <w:t xml:space="preserve">Nghị quyết số 04/NQ-CP ngày 10/01/2022 của Chính phủ về đẩy mạnh phân cấp, phân quyền trong quản lý nhà nước nhằm phân định rõ nhiệm vụ và quyền hạn, thẩm quyền và trách nhiệm giữa Chính phủ với các bộ, ngành; giữa </w:t>
      </w:r>
      <w:r w:rsidRPr="00953844">
        <w:rPr>
          <w:rFonts w:ascii="Times New Roman" w:hAnsi="Times New Roman"/>
          <w:color w:val="000000" w:themeColor="text1"/>
          <w:sz w:val="28"/>
          <w:szCs w:val="28"/>
          <w:lang w:val="vi-VN"/>
        </w:rPr>
        <w:lastRenderedPageBreak/>
        <w:t>Chính phủ, Thủ tướng Chính phủ, các bộ, ngành với chính quyền địa phương gắn với hoàn thiện hệ thống pháp luật đầy đủ, đồng bộ thống nhất, kịp thời, khả thi, ổn định, công khai, minh bạch, có sức cạnh tranh quốc tế, lấy quyền và lợi ích hợp pháp, chính đáng của người dân, doanh nghiệp làm trọng tâm, bảo đảm phát huy tính chủ động, sáng tạo, đề cao tinh thần trách nhiệm của từng cấp, từng ngành, nhất là người đứng đầu; đồng thời, tăng cường thanh tra, kiểm tra, giám sát, kiểm soát việc thực hiện quyền lực nhà nước chặt chẽ bằng các quy định của Đảng, của pháp luật, góp phần xây dựng nền hành chính nhà nước dân chủ, chuyên nghiệp, hiện đại, trong sạch, hoạt động hiệu lực, hiệu quả và phục vụ Nhân dân.</w:t>
      </w:r>
    </w:p>
    <w:p w14:paraId="5F603AEA" w14:textId="77777777" w:rsidR="00A56450" w:rsidRPr="00953844" w:rsidRDefault="00A56450" w:rsidP="0029709E">
      <w:pPr>
        <w:spacing w:before="120" w:after="120" w:line="276" w:lineRule="auto"/>
        <w:ind w:firstLine="709"/>
        <w:jc w:val="both"/>
        <w:rPr>
          <w:rFonts w:ascii="Times New Roman" w:hAnsi="Times New Roman"/>
          <w:i/>
          <w:color w:val="000000" w:themeColor="text1"/>
          <w:sz w:val="28"/>
          <w:szCs w:val="28"/>
        </w:rPr>
      </w:pPr>
      <w:r w:rsidRPr="00953844">
        <w:rPr>
          <w:rFonts w:ascii="Times New Roman" w:hAnsi="Times New Roman"/>
          <w:color w:val="000000" w:themeColor="text1"/>
          <w:sz w:val="28"/>
          <w:szCs w:val="28"/>
          <w:shd w:val="clear" w:color="auto" w:fill="FFFFFF"/>
        </w:rPr>
        <w:t xml:space="preserve">Nghị quyết số 66/NQ-CP </w:t>
      </w:r>
      <w:r w:rsidRPr="00953844">
        <w:rPr>
          <w:rFonts w:ascii="Times New Roman" w:hAnsi="Times New Roman"/>
          <w:color w:val="000000" w:themeColor="text1"/>
          <w:sz w:val="28"/>
          <w:szCs w:val="28"/>
          <w:shd w:val="clear" w:color="auto" w:fill="FFFFFF"/>
          <w:lang w:val="vi-VN"/>
        </w:rPr>
        <w:t>n</w:t>
      </w:r>
      <w:r w:rsidRPr="00953844">
        <w:rPr>
          <w:rFonts w:ascii="Times New Roman" w:hAnsi="Times New Roman"/>
          <w:color w:val="000000" w:themeColor="text1"/>
          <w:sz w:val="28"/>
          <w:szCs w:val="28"/>
          <w:shd w:val="clear" w:color="auto" w:fill="FFFFFF"/>
        </w:rPr>
        <w:t>gày 26/3/2025</w:t>
      </w:r>
      <w:r w:rsidRPr="00953844">
        <w:rPr>
          <w:rFonts w:ascii="Times New Roman" w:hAnsi="Times New Roman"/>
          <w:color w:val="000000" w:themeColor="text1"/>
          <w:sz w:val="28"/>
          <w:szCs w:val="28"/>
          <w:shd w:val="clear" w:color="auto" w:fill="FFFFFF"/>
          <w:lang w:val="vi-VN"/>
        </w:rPr>
        <w:t xml:space="preserve"> của</w:t>
      </w:r>
      <w:r w:rsidRPr="00953844">
        <w:rPr>
          <w:rFonts w:ascii="Times New Roman" w:hAnsi="Times New Roman"/>
          <w:color w:val="000000" w:themeColor="text1"/>
          <w:sz w:val="28"/>
          <w:szCs w:val="28"/>
          <w:shd w:val="clear" w:color="auto" w:fill="FFFFFF"/>
        </w:rPr>
        <w:t xml:space="preserve"> Chính phủ ban hành về chương trình cắt giảm, đơn giản hoá thủ tục hành chính liên quan đến hoạt động sản xuất, kinh doanh năm 2025 và 2026, trong đó nêu rõ </w:t>
      </w:r>
      <w:r w:rsidRPr="00953844">
        <w:rPr>
          <w:rFonts w:ascii="Times New Roman" w:hAnsi="Times New Roman"/>
          <w:color w:val="000000" w:themeColor="text1"/>
          <w:spacing w:val="-2"/>
          <w:sz w:val="28"/>
          <w:szCs w:val="28"/>
        </w:rPr>
        <w:t>mục tiêu</w:t>
      </w:r>
      <w:r w:rsidRPr="00953844">
        <w:rPr>
          <w:rFonts w:ascii="Times New Roman" w:hAnsi="Times New Roman"/>
          <w:i/>
          <w:color w:val="000000" w:themeColor="text1"/>
          <w:spacing w:val="-2"/>
          <w:sz w:val="28"/>
          <w:szCs w:val="28"/>
        </w:rPr>
        <w:t xml:space="preserve"> “Cắt giảm, đơn giản hoá ngay thủ tục hành chính liên quan đến hoạt động sản xuất, kinh doanh bảo đảm bãi bỏ ít nhất 30% điều kiện đầu tư kinh doanh không cần thiết; giảm ít nhất 30% thời gian giải quyết của các thủ tục hành chính, 30% chi phí tuân thủ thủ tục hành chính.”</w:t>
      </w:r>
      <w:r w:rsidRPr="00953844">
        <w:rPr>
          <w:rFonts w:ascii="Times New Roman" w:hAnsi="Times New Roman"/>
          <w:i/>
          <w:color w:val="000000" w:themeColor="text1"/>
          <w:sz w:val="28"/>
          <w:szCs w:val="28"/>
        </w:rPr>
        <w:t>; 100% thủ tục hành chính liên quan đến doanh nghiệp được thực hiện trực tuyến, thông suốt, liền mạch, hiệu quả, bảo đảm minh bạch, giảm tối đa giấy tờ…”;</w:t>
      </w:r>
    </w:p>
    <w:p w14:paraId="09C101CC" w14:textId="77777777" w:rsidR="00A56450" w:rsidRPr="00953844" w:rsidRDefault="00A56450" w:rsidP="0029709E">
      <w:pPr>
        <w:spacing w:before="120" w:after="120" w:line="276" w:lineRule="auto"/>
        <w:ind w:firstLine="709"/>
        <w:jc w:val="both"/>
        <w:rPr>
          <w:rFonts w:ascii="Times New Roman" w:hAnsi="Times New Roman"/>
          <w:i/>
          <w:color w:val="000000" w:themeColor="text1"/>
          <w:spacing w:val="-2"/>
          <w:sz w:val="28"/>
          <w:szCs w:val="28"/>
        </w:rPr>
      </w:pPr>
      <w:r w:rsidRPr="00953844">
        <w:rPr>
          <w:rFonts w:ascii="Times New Roman" w:hAnsi="Times New Roman"/>
          <w:color w:val="000000" w:themeColor="text1"/>
          <w:spacing w:val="-2"/>
          <w:sz w:val="28"/>
          <w:szCs w:val="28"/>
        </w:rPr>
        <w:t xml:space="preserve">Nghị quyết số 66-NQ/TW </w:t>
      </w:r>
      <w:r w:rsidRPr="00953844">
        <w:rPr>
          <w:rFonts w:ascii="Times New Roman" w:hAnsi="Times New Roman"/>
          <w:color w:val="000000" w:themeColor="text1"/>
          <w:spacing w:val="-2"/>
          <w:sz w:val="28"/>
          <w:szCs w:val="28"/>
          <w:lang w:val="vi-VN"/>
        </w:rPr>
        <w:t>n</w:t>
      </w:r>
      <w:r w:rsidRPr="00953844">
        <w:rPr>
          <w:rFonts w:ascii="Times New Roman" w:hAnsi="Times New Roman"/>
          <w:color w:val="000000" w:themeColor="text1"/>
          <w:spacing w:val="-2"/>
          <w:sz w:val="28"/>
          <w:szCs w:val="28"/>
        </w:rPr>
        <w:t>gày 30/4/2025</w:t>
      </w:r>
      <w:r w:rsidRPr="00953844">
        <w:rPr>
          <w:rFonts w:ascii="Times New Roman" w:hAnsi="Times New Roman"/>
          <w:color w:val="000000" w:themeColor="text1"/>
          <w:spacing w:val="-2"/>
          <w:sz w:val="28"/>
          <w:szCs w:val="28"/>
          <w:lang w:val="vi-VN"/>
        </w:rPr>
        <w:t xml:space="preserve"> của</w:t>
      </w:r>
      <w:r w:rsidRPr="00953844">
        <w:rPr>
          <w:rFonts w:ascii="Times New Roman" w:hAnsi="Times New Roman"/>
          <w:color w:val="000000" w:themeColor="text1"/>
          <w:spacing w:val="-2"/>
          <w:sz w:val="28"/>
          <w:szCs w:val="28"/>
        </w:rPr>
        <w:t xml:space="preserve"> Bộ Chính trị ban hành về đổi mới công tác xây dựng và thi hành pháp luật đáp ứng yêu cầu phát triển đất nước trong kỷ nguyên mới, trong đó yêu cầu: </w:t>
      </w:r>
      <w:r w:rsidRPr="00953844">
        <w:rPr>
          <w:rFonts w:ascii="Times New Roman" w:hAnsi="Times New Roman"/>
          <w:i/>
          <w:color w:val="000000" w:themeColor="text1"/>
          <w:spacing w:val="-2"/>
          <w:sz w:val="28"/>
          <w:szCs w:val="28"/>
        </w:rPr>
        <w:t>“Công tác xây dựng pháp luật phải thể chế hóa đầy đủ, đúng đắn, kịp thời chủ trương, đường lối của Đảng; xuất phát từ lợi ích toàn cục của đất nước; đưa thể chế, pháp luật trở thành lợi thế cạnh tranh; dứt khoát từ bỏ tư duy “không quản được thì cấm”.</w:t>
      </w:r>
    </w:p>
    <w:p w14:paraId="4C6E99F8" w14:textId="77777777" w:rsidR="00A56450" w:rsidRPr="00953844" w:rsidRDefault="00A56450"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pacing w:val="-2"/>
          <w:sz w:val="28"/>
          <w:szCs w:val="28"/>
        </w:rPr>
        <w:t xml:space="preserve">Ngày 04/5/2025, Bộ Chính trị tiếp tục ban hành Nghị quyết số 68-NQ/TW về phát triển kinh tế tư nhân, trong đó đã đặt ra một trong những nhiệm vụ, giải pháp về đẩy mạnh cải cách, hoàn thiện, nâng cao chất lượng thể chế, chính sách là: </w:t>
      </w:r>
      <w:r w:rsidRPr="00953844">
        <w:rPr>
          <w:rFonts w:ascii="Times New Roman" w:hAnsi="Times New Roman"/>
          <w:i/>
          <w:color w:val="000000" w:themeColor="text1"/>
          <w:spacing w:val="-2"/>
          <w:sz w:val="28"/>
          <w:szCs w:val="28"/>
        </w:rPr>
        <w:t xml:space="preserve">“Đổi mới tư duy xây dựng và tổ chức thực thi pháp luật…giảm thiểu sự can thiệp và xoá bỏ các rào cản hành chính, cơ chế "xin - cho", tư duy "không quản được thì cấm"” </w:t>
      </w:r>
      <w:r w:rsidRPr="00953844">
        <w:rPr>
          <w:rFonts w:ascii="Times New Roman" w:hAnsi="Times New Roman"/>
          <w:color w:val="000000" w:themeColor="text1"/>
          <w:spacing w:val="-2"/>
          <w:sz w:val="28"/>
          <w:szCs w:val="28"/>
        </w:rPr>
        <w:t>và</w:t>
      </w:r>
      <w:r w:rsidRPr="00953844">
        <w:rPr>
          <w:rFonts w:ascii="Times New Roman" w:hAnsi="Times New Roman"/>
          <w:i/>
          <w:color w:val="000000" w:themeColor="text1"/>
          <w:spacing w:val="-2"/>
          <w:sz w:val="28"/>
          <w:szCs w:val="28"/>
        </w:rPr>
        <w:t xml:space="preserve"> “Hoàn thiện hệ thống pháp luật, xoá bỏ các rào cản tiếp cận thị trường đảm bảo môi trường kinh doanh thông thoáng, minh bạch, rõ ràng, nhất quán, ổn định lâu dài, dễ tuân thủ, chi phí thấp. Minh bạch hoá, số hoá, thông minh hoá, tự động hoá, áp dụng triệt để trí tuệ nhân tạo và dữ liệu lớn trong thực hiện các quy trình, thủ tục hành chính... Trong năm 2025, hoàn thành việc rà soát, loại bỏ những điều kiện kinh doanh không cần thiết, quy định chồng chéo, không phù hợp, cản trở sự phát triển của doanh nghiệp tư nhân; thực hiện cắt giảm ít nhất 30% thời gian xử lý thủ tục hành chính, ít nhất 30% chi phí tuân thủ pháp luật, ít nhất 30% điều kiện kinh doanh và tiếp tục cắt giảm mạnh trong những năm tiếp theo”.</w:t>
      </w:r>
    </w:p>
    <w:p w14:paraId="4A159509" w14:textId="77777777" w:rsidR="00A56450" w:rsidRPr="00953844" w:rsidRDefault="00A56450" w:rsidP="0029709E">
      <w:pPr>
        <w:spacing w:before="120" w:after="120" w:line="276" w:lineRule="auto"/>
        <w:ind w:firstLine="709"/>
        <w:jc w:val="both"/>
        <w:rPr>
          <w:rFonts w:ascii="Times New Roman" w:hAnsi="Times New Roman"/>
          <w:color w:val="000000" w:themeColor="text1"/>
          <w:sz w:val="28"/>
          <w:szCs w:val="28"/>
          <w:lang w:val="vi-VN"/>
        </w:rPr>
      </w:pPr>
      <w:r w:rsidRPr="00953844">
        <w:rPr>
          <w:rFonts w:ascii="Times New Roman" w:hAnsi="Times New Roman"/>
          <w:color w:val="000000" w:themeColor="text1"/>
          <w:sz w:val="28"/>
          <w:szCs w:val="28"/>
        </w:rPr>
        <w:t xml:space="preserve">Nghị quyết số 105/2025/NQ-UBTVQH15 </w:t>
      </w:r>
      <w:r w:rsidRPr="00953844">
        <w:rPr>
          <w:rFonts w:ascii="Times New Roman" w:hAnsi="Times New Roman"/>
          <w:color w:val="000000" w:themeColor="text1"/>
          <w:sz w:val="28"/>
          <w:szCs w:val="28"/>
          <w:lang w:val="vi-VN"/>
        </w:rPr>
        <w:t>n</w:t>
      </w:r>
      <w:r w:rsidRPr="00953844">
        <w:rPr>
          <w:rFonts w:ascii="Times New Roman" w:hAnsi="Times New Roman"/>
          <w:color w:val="000000" w:themeColor="text1"/>
          <w:sz w:val="28"/>
          <w:szCs w:val="28"/>
        </w:rPr>
        <w:t>gày 26/9/2025</w:t>
      </w:r>
      <w:r w:rsidRPr="00953844">
        <w:rPr>
          <w:rFonts w:ascii="Times New Roman" w:hAnsi="Times New Roman"/>
          <w:color w:val="000000" w:themeColor="text1"/>
          <w:sz w:val="28"/>
          <w:szCs w:val="28"/>
          <w:lang w:val="vi-VN"/>
        </w:rPr>
        <w:t xml:space="preserve"> của</w:t>
      </w:r>
      <w:r w:rsidRPr="00953844">
        <w:rPr>
          <w:rFonts w:ascii="Times New Roman" w:hAnsi="Times New Roman"/>
          <w:color w:val="000000" w:themeColor="text1"/>
          <w:sz w:val="28"/>
          <w:szCs w:val="28"/>
        </w:rPr>
        <w:t xml:space="preserve"> Ủy ban Thường vụ Quốc hội ban hành về Chương trình lập pháp năm 2026. Tại khoản 2 Điều 1, quyết nghị: Trình Quốc hội xem xét, thông qua tại Kỳ họp thứ 2, Quốc hội khóa XVI (tháng 10/2026) đối với 21 dự án luật, trong đó có dự án Luật sửa đổi, bổ sung một số điều của Luật Đo lường. </w:t>
      </w:r>
    </w:p>
    <w:p w14:paraId="39036139" w14:textId="77777777" w:rsidR="00A56450" w:rsidRPr="00953844" w:rsidRDefault="00A56450" w:rsidP="0029709E">
      <w:pPr>
        <w:widowControl w:val="0"/>
        <w:tabs>
          <w:tab w:val="left" w:pos="90"/>
        </w:tabs>
        <w:spacing w:before="120" w:after="120" w:line="276" w:lineRule="auto"/>
        <w:ind w:firstLine="720"/>
        <w:jc w:val="both"/>
        <w:outlineLvl w:val="0"/>
        <w:rPr>
          <w:rFonts w:ascii="Times New Roman" w:eastAsia="MS Gothic" w:hAnsi="Times New Roman"/>
          <w:color w:val="000000" w:themeColor="text1"/>
          <w:spacing w:val="-2"/>
          <w:sz w:val="28"/>
          <w:szCs w:val="28"/>
          <w:lang w:val="vi-VN"/>
        </w:rPr>
      </w:pPr>
      <w:r w:rsidRPr="00953844">
        <w:rPr>
          <w:rFonts w:ascii="Times New Roman" w:eastAsia="MS Gothic" w:hAnsi="Times New Roman"/>
          <w:color w:val="000000" w:themeColor="text1"/>
          <w:spacing w:val="-2"/>
          <w:sz w:val="28"/>
          <w:szCs w:val="28"/>
          <w:lang w:val="vi-VN"/>
        </w:rPr>
        <w:t>Quyết định số 749/QĐ-TTg ngày 03/6/2020 của Thủ tướng Chính phủ phê duyệt “Chương trình chuyển đổi số quốc gia đến năm 2025, định hướng đến năm 2030” trong đó có nhấn mạnh đến nhiệm vụ “</w:t>
      </w:r>
      <w:r w:rsidRPr="00953844">
        <w:rPr>
          <w:rFonts w:ascii="Times New Roman" w:eastAsia="MS Gothic" w:hAnsi="Times New Roman"/>
          <w:color w:val="000000" w:themeColor="text1"/>
          <w:spacing w:val="-2"/>
          <w:sz w:val="28"/>
          <w:szCs w:val="28"/>
        </w:rPr>
        <w:t>Rà soát, đề xuất sửa đổi, bổ sung hệ thống văn bản quy phạm pháp luật trong các lĩnh vực chuyên ngành để đáp ứng yêu cầu điều chỉnh các mối quan hệ mới phát sinh trong tiến trình chuyển đổi số, khuyến khích đổi mới, sáng tạo</w:t>
      </w:r>
      <w:r w:rsidRPr="00953844">
        <w:rPr>
          <w:rFonts w:ascii="Times New Roman" w:eastAsia="MS Gothic" w:hAnsi="Times New Roman"/>
          <w:color w:val="000000" w:themeColor="text1"/>
          <w:spacing w:val="-2"/>
          <w:sz w:val="28"/>
          <w:szCs w:val="28"/>
          <w:lang w:val="vi-VN"/>
        </w:rPr>
        <w:t>”.</w:t>
      </w:r>
    </w:p>
    <w:p w14:paraId="51B59136" w14:textId="77777777" w:rsidR="00A56450" w:rsidRPr="00953844" w:rsidRDefault="00A56450"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lang w:val="vi-VN"/>
        </w:rPr>
        <w:t>Quyết định số 996/QĐ-TTg ngày 10/8/2018 của Thủ tướng Chính phủ phê duyệt Đề án “Tăng cường đổi mới hoạt động đo lường hỗ trợ doanh nghiệp Việt Nam nâng cao năng lực cạnh tranh và hội nhập quốc tế giai đoạn đến năm 2025, định hướng đến năm 2030.</w:t>
      </w:r>
      <w:r w:rsidRPr="00953844">
        <w:rPr>
          <w:rFonts w:ascii="Times New Roman" w:hAnsi="Times New Roman"/>
          <w:color w:val="000000" w:themeColor="text1"/>
          <w:sz w:val="28"/>
          <w:szCs w:val="28"/>
        </w:rPr>
        <w:t>”.</w:t>
      </w:r>
    </w:p>
    <w:p w14:paraId="3D90A5BA" w14:textId="77777777" w:rsidR="00A56450" w:rsidRPr="00953844" w:rsidRDefault="00A56450" w:rsidP="0029709E">
      <w:pPr>
        <w:widowControl w:val="0"/>
        <w:tabs>
          <w:tab w:val="left" w:pos="90"/>
        </w:tabs>
        <w:spacing w:before="120" w:after="120" w:line="276" w:lineRule="auto"/>
        <w:ind w:firstLine="720"/>
        <w:jc w:val="both"/>
        <w:outlineLvl w:val="0"/>
        <w:rPr>
          <w:rFonts w:ascii="Times New Roman" w:hAnsi="Times New Roman"/>
          <w:bCs/>
          <w:iCs/>
          <w:color w:val="000000" w:themeColor="text1"/>
          <w:sz w:val="28"/>
          <w:szCs w:val="28"/>
          <w:lang w:val="vi-VN"/>
        </w:rPr>
      </w:pPr>
      <w:r w:rsidRPr="00953844">
        <w:rPr>
          <w:rFonts w:ascii="Times New Roman" w:hAnsi="Times New Roman"/>
          <w:color w:val="000000" w:themeColor="text1"/>
          <w:sz w:val="28"/>
          <w:szCs w:val="28"/>
        </w:rPr>
        <w:t xml:space="preserve">Quyết định số 2352/QĐ-TTg </w:t>
      </w:r>
      <w:r w:rsidRPr="00953844">
        <w:rPr>
          <w:rFonts w:ascii="Times New Roman" w:hAnsi="Times New Roman"/>
          <w:color w:val="000000" w:themeColor="text1"/>
          <w:sz w:val="28"/>
          <w:szCs w:val="28"/>
          <w:lang w:val="vi-VN"/>
        </w:rPr>
        <w:t>n</w:t>
      </w:r>
      <w:r w:rsidRPr="00953844">
        <w:rPr>
          <w:rFonts w:ascii="Times New Roman" w:hAnsi="Times New Roman"/>
          <w:color w:val="000000" w:themeColor="text1"/>
          <w:sz w:val="28"/>
          <w:szCs w:val="28"/>
        </w:rPr>
        <w:t>gày 24/10/</w:t>
      </w:r>
      <w:r w:rsidRPr="00953844">
        <w:rPr>
          <w:rFonts w:ascii="Times New Roman" w:hAnsi="Times New Roman"/>
          <w:color w:val="000000" w:themeColor="text1"/>
          <w:sz w:val="28"/>
          <w:szCs w:val="28"/>
          <w:lang w:val="vi-VN"/>
        </w:rPr>
        <w:t xml:space="preserve">2025 của </w:t>
      </w:r>
      <w:r w:rsidRPr="00953844">
        <w:rPr>
          <w:rFonts w:ascii="Times New Roman" w:hAnsi="Times New Roman"/>
          <w:color w:val="000000" w:themeColor="text1"/>
          <w:sz w:val="28"/>
          <w:szCs w:val="28"/>
        </w:rPr>
        <w:t xml:space="preserve">Thủ tướng Chính phủ ban hành về phân công cơ quan chủ trì soạn thảo và thời hạn trình các dự án luật, pháp lệnh, nghị quyết trong Chương trình lập pháp năm 2026, </w:t>
      </w:r>
      <w:r w:rsidRPr="00953844">
        <w:rPr>
          <w:rFonts w:ascii="Times New Roman" w:hAnsi="Times New Roman"/>
          <w:bCs/>
          <w:iCs/>
          <w:color w:val="000000" w:themeColor="text1"/>
          <w:sz w:val="28"/>
          <w:szCs w:val="28"/>
        </w:rPr>
        <w:t>Bộ Khoa học và Công nghệ (Bộ KH&amp;CN) được giao chủ trì soạn thảo dự án Luật sửa đổi, bổ sung một số điều của Luật Đo lường thời hạn trình Chính phủ tháng 5/2026, thời hạn trình Ủy ban Thường vụ Quốc hội tháng 10/2026 (tại số thứ tự 9 mục II Bản phân công cơ quan chủ trì soạn thảo và thời hạn trình các dự án luật, pháp lệnh, nghị quyết trong Chương trình lập pháp năm 2026).</w:t>
      </w:r>
    </w:p>
    <w:p w14:paraId="713293A1" w14:textId="77777777" w:rsidR="00A56450" w:rsidRPr="00953844" w:rsidRDefault="00A56450" w:rsidP="0029709E">
      <w:pPr>
        <w:widowControl w:val="0"/>
        <w:tabs>
          <w:tab w:val="left" w:pos="90"/>
        </w:tabs>
        <w:spacing w:before="120" w:after="120" w:line="276" w:lineRule="auto"/>
        <w:ind w:firstLine="720"/>
        <w:jc w:val="both"/>
        <w:outlineLvl w:val="0"/>
        <w:rPr>
          <w:rFonts w:ascii="Times New Roman" w:eastAsia="MS Gothic" w:hAnsi="Times New Roman"/>
          <w:color w:val="000000" w:themeColor="text1"/>
          <w:spacing w:val="-2"/>
          <w:sz w:val="28"/>
          <w:szCs w:val="28"/>
          <w:lang w:val="vi-VN"/>
        </w:rPr>
      </w:pPr>
      <w:r w:rsidRPr="00953844">
        <w:rPr>
          <w:rFonts w:ascii="Times New Roman" w:eastAsia="MS Gothic" w:hAnsi="Times New Roman"/>
          <w:color w:val="000000" w:themeColor="text1"/>
          <w:spacing w:val="-2"/>
          <w:sz w:val="28"/>
          <w:szCs w:val="28"/>
          <w:lang w:val="vi-VN"/>
        </w:rPr>
        <w:t>Đồng thời, để bảo đảm tính thống nhất, đồng bộ trong hệ thống pháp luật về tiêu chuẩn, đo lường và chất lượng, việc sửa đổi Luật Đo lường là cần thiết trong bối cảnh Luật Tiêu chuẩn và Quy chuẩn kỹ thuật và Luật Chất lượng sản phẩm, hàng hóa đã được Quốc hội nước Cộng hòa xã hội chủ nghĩa Việt Nam khóa XV, kỳ họp thứ 9 thông qua. Luật có hiệu lực từ ngày 01/01/2026, mở ra nhiều cơ hội đổi mới và nâng cao hiệu quả quản lý.</w:t>
      </w:r>
    </w:p>
    <w:p w14:paraId="3C567722" w14:textId="77777777" w:rsidR="00A56450" w:rsidRPr="00953844" w:rsidRDefault="00A56450" w:rsidP="0029709E">
      <w:pPr>
        <w:widowControl w:val="0"/>
        <w:tabs>
          <w:tab w:val="left" w:pos="90"/>
        </w:tabs>
        <w:spacing w:before="120" w:after="120" w:line="276" w:lineRule="auto"/>
        <w:ind w:firstLine="720"/>
        <w:jc w:val="both"/>
        <w:outlineLvl w:val="0"/>
        <w:rPr>
          <w:rFonts w:ascii="Times New Roman" w:eastAsia="MS Gothic" w:hAnsi="Times New Roman"/>
          <w:color w:val="000000" w:themeColor="text1"/>
          <w:spacing w:val="-2"/>
          <w:sz w:val="28"/>
          <w:szCs w:val="28"/>
          <w:lang w:val="vi-VN"/>
        </w:rPr>
      </w:pPr>
      <w:r w:rsidRPr="00953844">
        <w:rPr>
          <w:rFonts w:ascii="Times New Roman" w:eastAsia="MS Gothic" w:hAnsi="Times New Roman"/>
          <w:color w:val="000000" w:themeColor="text1"/>
          <w:spacing w:val="-2"/>
          <w:sz w:val="28"/>
          <w:szCs w:val="28"/>
          <w:lang w:val="vi-VN"/>
        </w:rPr>
        <w:t>Như vậy, việc sửa đổi, bổ sung một số điều của Luật Đo lường là yêu cầu cấp bách nhằm thể chế hóa đầy đủ các chủ trương, chính sách của Đảng, đáp ứng yêu cầu quản lý nhà nước, thúc đẩy phát triển khoa học, công nghệ và đổi mới sáng tạo, đồng thời bảo đảm tính thống nhất, đồng bộ trong hệ thống pháp luật quốc gia.</w:t>
      </w:r>
    </w:p>
    <w:p w14:paraId="19C0AA17" w14:textId="0E501481" w:rsidR="000C3DD7" w:rsidRPr="00291115" w:rsidRDefault="000C3DD7" w:rsidP="0029709E">
      <w:pPr>
        <w:widowControl w:val="0"/>
        <w:tabs>
          <w:tab w:val="left" w:pos="90"/>
        </w:tabs>
        <w:spacing w:before="120" w:after="120" w:line="276" w:lineRule="auto"/>
        <w:ind w:firstLine="720"/>
        <w:jc w:val="both"/>
        <w:rPr>
          <w:rFonts w:ascii="Times New Roman" w:hAnsi="Times New Roman"/>
          <w:b/>
          <w:bCs/>
          <w:color w:val="000000" w:themeColor="text1"/>
          <w:sz w:val="28"/>
          <w:szCs w:val="28"/>
          <w:lang w:val="vi-VN"/>
        </w:rPr>
      </w:pPr>
      <w:r w:rsidRPr="00291115">
        <w:rPr>
          <w:rFonts w:ascii="Times New Roman" w:hAnsi="Times New Roman"/>
          <w:b/>
          <w:sz w:val="28"/>
          <w:szCs w:val="28"/>
        </w:rPr>
        <w:t>2. Cơ sở thực tiễn</w:t>
      </w:r>
    </w:p>
    <w:p w14:paraId="1E7B61EA" w14:textId="77777777" w:rsidR="00291115" w:rsidRPr="00953844" w:rsidRDefault="00291115" w:rsidP="0029709E">
      <w:pPr>
        <w:widowControl w:val="0"/>
        <w:tabs>
          <w:tab w:val="left" w:pos="90"/>
        </w:tabs>
        <w:spacing w:before="120" w:after="120" w:line="276" w:lineRule="auto"/>
        <w:ind w:firstLine="720"/>
        <w:jc w:val="both"/>
        <w:rPr>
          <w:rFonts w:ascii="Times New Roman" w:hAnsi="Times New Roman"/>
          <w:bCs/>
          <w:color w:val="000000" w:themeColor="text1"/>
          <w:sz w:val="28"/>
          <w:szCs w:val="28"/>
          <w:lang w:val="vi-VN"/>
        </w:rPr>
      </w:pPr>
      <w:r w:rsidRPr="00953844">
        <w:rPr>
          <w:rFonts w:ascii="Times New Roman" w:hAnsi="Times New Roman"/>
          <w:bCs/>
          <w:color w:val="000000" w:themeColor="text1"/>
          <w:sz w:val="28"/>
          <w:szCs w:val="28"/>
          <w:lang w:val="vi-VN"/>
        </w:rPr>
        <w:t>Luật Đo lường số 04/2011/QH13 có hiệu lực từ ngày 01/7/2012 là văn bản pháp lý nền tảng, tạo khuôn khổ cho quản lý nhà nước về đo lường và phát triển hạ tầng đo lường quốc gia. Kể từ khi Luật Đo lường được ban hành, Luật đã góp phần quan trọng vào việc bảo đảm tính chính xác của phép đo, hỗ trợ quản lý thị trường, bảo vệ người tiêu dùng, nâng cao năng lực kiểm định, hiệu chuẩn, thử nghiệm phục vụ sản xuất, kinh doanh. Tuy nhiên, trong bối cảnh Cách mạng công nghiệp 4.0, nhiều quốc gia đã và đang chuẩn bị sửa đổi luật đo lường hiện hành cho phù hợp với thực tiễn, đặc biệt là những quy định về đo lường đối với quản trị quốc gia hay việc ứng dụng các công nghệ như Internet vạn vật (IoT), dữ liệu lớn (Big Data), công nghệ chuỗi khối (blockchain), trí tuệ nhân tạo (AI) giúp nâng cao độ chính xác của hệ thống đo lường, giám sát chất lượng dữ liệu đo lường, quản trị quốc gia cũng như hoạt động của nền kinh tế - xã hội, hỗ trợ đưa ra quyết định dựa trên dữ liệu một cách hi</w:t>
      </w:r>
      <w:r w:rsidRPr="00953844">
        <w:rPr>
          <w:rFonts w:ascii="Times New Roman" w:hAnsi="Times New Roman"/>
          <w:bCs/>
          <w:color w:val="000000" w:themeColor="text1"/>
          <w:sz w:val="28"/>
          <w:szCs w:val="28"/>
        </w:rPr>
        <w:t>ệ</w:t>
      </w:r>
      <w:r w:rsidRPr="00953844">
        <w:rPr>
          <w:rFonts w:ascii="Times New Roman" w:hAnsi="Times New Roman"/>
          <w:bCs/>
          <w:color w:val="000000" w:themeColor="text1"/>
          <w:sz w:val="28"/>
          <w:szCs w:val="28"/>
          <w:lang w:val="vi-VN"/>
        </w:rPr>
        <w:t xml:space="preserve">u quả. </w:t>
      </w:r>
      <w:r w:rsidRPr="00953844">
        <w:rPr>
          <w:rFonts w:ascii="Times New Roman" w:hAnsi="Times New Roman"/>
          <w:color w:val="000000" w:themeColor="text1"/>
          <w:sz w:val="28"/>
          <w:szCs w:val="28"/>
        </w:rPr>
        <w:t>Luật Đo lường năm 2011 được xây dựng trong bối cảnh mô hình quản lý chủ yếu dựa trên hồ sơ giấy, kiểm soát thủ công và trọng tâm quản lý thiên về phương tiện đo. Sau hơn 14 năm thực thi, bối cảnh đã thay đổi căn bản bởi: chuyển đổi số, kinh tế số, yêu cầu quản lý theo dữ liệu và rủi ro; yêu cầu nâng cao năng lực đo lường phục vụ công nghệ mới, kinh tế xanh; yêu cầu giảm chi phí tuân thủ và cải cách thủ tục hành chính; yêu cầu phân cấp/phân quyền phù hợp mô hình chính quyền địa phương 2 cấp.</w:t>
      </w:r>
      <w:r w:rsidRPr="00953844">
        <w:rPr>
          <w:rFonts w:ascii="Times New Roman" w:hAnsi="Times New Roman"/>
          <w:color w:val="000000" w:themeColor="text1"/>
        </w:rPr>
        <w:t xml:space="preserve"> </w:t>
      </w:r>
      <w:r w:rsidRPr="00953844">
        <w:rPr>
          <w:rFonts w:ascii="Times New Roman" w:hAnsi="Times New Roman"/>
          <w:bCs/>
          <w:color w:val="000000" w:themeColor="text1"/>
          <w:sz w:val="28"/>
          <w:szCs w:val="28"/>
          <w:lang w:val="vi-VN"/>
        </w:rPr>
        <w:t xml:space="preserve">Trước yêu cầu mới của thực tiễn, Luật Đo lường đã bộc lộ một số bất cập, hạn chế đáng kể cả về </w:t>
      </w:r>
      <w:r w:rsidRPr="00953844">
        <w:rPr>
          <w:rFonts w:ascii="Times New Roman" w:hAnsi="Times New Roman"/>
          <w:bCs/>
          <w:color w:val="000000" w:themeColor="text1"/>
          <w:sz w:val="28"/>
          <w:szCs w:val="28"/>
        </w:rPr>
        <w:t xml:space="preserve">lĩnh vực </w:t>
      </w:r>
      <w:r w:rsidRPr="00953844">
        <w:rPr>
          <w:rFonts w:ascii="Times New Roman" w:hAnsi="Times New Roman"/>
          <w:bCs/>
          <w:color w:val="000000" w:themeColor="text1"/>
          <w:sz w:val="28"/>
          <w:szCs w:val="28"/>
          <w:lang w:val="vi-VN"/>
        </w:rPr>
        <w:t>điều chỉnh, nội dung quy định và hiệu lực thực thi, cụ thể như sau:</w:t>
      </w:r>
    </w:p>
    <w:p w14:paraId="7E680441" w14:textId="77777777" w:rsidR="00291115" w:rsidRPr="00953844" w:rsidRDefault="00291115" w:rsidP="0029709E">
      <w:pPr>
        <w:widowControl w:val="0"/>
        <w:tabs>
          <w:tab w:val="left" w:pos="90"/>
        </w:tabs>
        <w:spacing w:before="120" w:after="120" w:line="276" w:lineRule="auto"/>
        <w:ind w:firstLine="720"/>
        <w:jc w:val="both"/>
        <w:rPr>
          <w:rFonts w:ascii="Times New Roman" w:hAnsi="Times New Roman"/>
          <w:b/>
          <w:bCs/>
          <w:color w:val="000000" w:themeColor="text1"/>
          <w:sz w:val="28"/>
          <w:szCs w:val="28"/>
          <w:lang w:val="vi-VN"/>
        </w:rPr>
      </w:pPr>
      <w:r w:rsidRPr="00953844">
        <w:rPr>
          <w:rFonts w:ascii="Times New Roman" w:hAnsi="Times New Roman"/>
          <w:b/>
          <w:bCs/>
          <w:color w:val="000000" w:themeColor="text1"/>
          <w:sz w:val="28"/>
          <w:szCs w:val="28"/>
          <w:lang w:val="vi-VN"/>
        </w:rPr>
        <w:t xml:space="preserve">2.1. </w:t>
      </w:r>
      <w:r w:rsidRPr="00953844">
        <w:rPr>
          <w:rFonts w:ascii="Times New Roman" w:hAnsi="Times New Roman"/>
          <w:b/>
          <w:bCs/>
          <w:color w:val="000000" w:themeColor="text1"/>
          <w:sz w:val="28"/>
          <w:szCs w:val="28"/>
        </w:rPr>
        <w:t xml:space="preserve">Những bất cập, hạn chế của Luật Đo lường năm 2011 trong bối cảnh chuyển đổi </w:t>
      </w:r>
      <w:r w:rsidRPr="00953844">
        <w:rPr>
          <w:rFonts w:ascii="Times New Roman" w:hAnsi="Times New Roman"/>
          <w:b/>
          <w:bCs/>
          <w:color w:val="000000" w:themeColor="text1"/>
          <w:sz w:val="28"/>
          <w:szCs w:val="28"/>
          <w:lang w:val="vi-VN"/>
        </w:rPr>
        <w:t>số:</w:t>
      </w:r>
    </w:p>
    <w:p w14:paraId="77781EEE" w14:textId="77777777" w:rsidR="00291115" w:rsidRPr="00953844" w:rsidRDefault="00291115" w:rsidP="0029709E">
      <w:pPr>
        <w:widowControl w:val="0"/>
        <w:tabs>
          <w:tab w:val="left" w:pos="90"/>
        </w:tabs>
        <w:spacing w:before="120" w:after="120" w:line="276" w:lineRule="auto"/>
        <w:ind w:firstLine="720"/>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Luật Đo lường năm 2011 được ban hành trong bối cảnh chuyển đổi số chưa trở thành yêu cầu cấp thiết trong quản lý nhà nước và phát triển kinh tế - xã hội. Sau hơn 10 năm thi hành, trước yêu cầu đẩy mạnh chuyển đổi số quốc gia và hoàn thiện Chính phủ số, kinh tế số, xã hội số, các quy định của Luật đã bộc lộ một số hạn chế, bất cập, cụ thể như sau:</w:t>
      </w:r>
    </w:p>
    <w:p w14:paraId="56479143" w14:textId="77777777" w:rsidR="00291115" w:rsidRPr="00953844" w:rsidRDefault="00291115" w:rsidP="0029709E">
      <w:pPr>
        <w:spacing w:before="120" w:after="120" w:line="276" w:lineRule="auto"/>
        <w:ind w:firstLine="709"/>
        <w:jc w:val="both"/>
        <w:outlineLvl w:val="2"/>
        <w:rPr>
          <w:rFonts w:ascii="Times New Roman" w:hAnsi="Times New Roman"/>
          <w:b/>
          <w:bCs/>
          <w:color w:val="000000" w:themeColor="text1"/>
          <w:sz w:val="28"/>
          <w:szCs w:val="28"/>
        </w:rPr>
      </w:pPr>
      <w:r w:rsidRPr="00953844">
        <w:rPr>
          <w:rFonts w:ascii="Times New Roman" w:hAnsi="Times New Roman"/>
          <w:b/>
          <w:color w:val="000000" w:themeColor="text1"/>
          <w:sz w:val="28"/>
          <w:szCs w:val="28"/>
          <w:lang w:val="vi-VN"/>
        </w:rPr>
        <w:t>2.1.1.</w:t>
      </w:r>
      <w:r w:rsidRPr="00953844">
        <w:rPr>
          <w:rFonts w:ascii="Times New Roman" w:hAnsi="Times New Roman"/>
          <w:color w:val="000000" w:themeColor="text1"/>
          <w:sz w:val="28"/>
          <w:szCs w:val="28"/>
          <w:lang w:val="vi-VN"/>
        </w:rPr>
        <w:t xml:space="preserve"> </w:t>
      </w:r>
      <w:r w:rsidRPr="00953844">
        <w:rPr>
          <w:rFonts w:ascii="Times New Roman" w:hAnsi="Times New Roman"/>
          <w:b/>
          <w:bCs/>
          <w:color w:val="000000" w:themeColor="text1"/>
          <w:sz w:val="28"/>
          <w:szCs w:val="28"/>
        </w:rPr>
        <w:t>Chưa có quy định về nền tảng số và cơ sở dữ liệu quốc gia về đo lường</w:t>
      </w:r>
    </w:p>
    <w:p w14:paraId="129C9A79"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Luật Đo lường năm 2011 chưa quy định về việc xây dựng, quản lý và vận hành nền tảng số trong hoạt động đo lường; chưa có cơ sở pháp lý cho việc hình thành cơ sở dữ liệu chuyên ngành tập trung ở quy mô quốc gia đối với các hoạt động: thiết lập, sử dụng đơn vị đo, chuẩn đo lường; quản lý phương tiện đo; kiểm định, hiệu chuẩn, thử nghiệm; định lượng hàng đóng gói sẵn; thanh tra, kiểm tra và xử lý vi phạm về đo lường.</w:t>
      </w:r>
    </w:p>
    <w:p w14:paraId="1CDED359" w14:textId="77777777" w:rsidR="00291115" w:rsidRPr="00953844" w:rsidRDefault="00291115"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Dữ liệu đo lường hiện nay còn phân tán, chưa được chuẩn hóa, chưa bảo đảm kết nối, liên thông giữa các bộ, ngành, địa phương, gây khó khăn cho công tác quản lý tập trung, tổng hợp, phân tích và khai thác thông tin phục vụ điều hành.</w:t>
      </w:r>
    </w:p>
    <w:p w14:paraId="2B5ECA6F" w14:textId="77777777" w:rsidR="00291115" w:rsidRPr="00953844" w:rsidRDefault="00291115" w:rsidP="0029709E">
      <w:pPr>
        <w:pStyle w:val="NormalWeb"/>
        <w:spacing w:before="120" w:beforeAutospacing="0" w:after="120" w:afterAutospacing="0" w:line="276" w:lineRule="auto"/>
        <w:ind w:firstLine="709"/>
        <w:jc w:val="both"/>
        <w:rPr>
          <w:color w:val="000000" w:themeColor="text1"/>
          <w:sz w:val="28"/>
          <w:szCs w:val="28"/>
        </w:rPr>
      </w:pPr>
      <w:r w:rsidRPr="00953844">
        <w:rPr>
          <w:rStyle w:val="Strong"/>
          <w:color w:val="000000" w:themeColor="text1"/>
          <w:sz w:val="28"/>
          <w:szCs w:val="28"/>
        </w:rPr>
        <w:t>Nguyên nhân:</w:t>
      </w:r>
    </w:p>
    <w:p w14:paraId="6E88DAA4" w14:textId="77777777" w:rsidR="00291115" w:rsidRPr="00953844" w:rsidRDefault="00291115" w:rsidP="0029709E">
      <w:pPr>
        <w:pStyle w:val="NormalWeb"/>
        <w:spacing w:before="120" w:beforeAutospacing="0" w:after="120" w:afterAutospacing="0" w:line="276" w:lineRule="auto"/>
        <w:ind w:firstLine="709"/>
        <w:jc w:val="both"/>
        <w:rPr>
          <w:b/>
          <w:bCs/>
          <w:color w:val="000000" w:themeColor="text1"/>
          <w:sz w:val="28"/>
          <w:szCs w:val="28"/>
          <w:lang w:val="vi-VN"/>
        </w:rPr>
      </w:pPr>
      <w:r w:rsidRPr="00953844">
        <w:rPr>
          <w:color w:val="000000" w:themeColor="text1"/>
          <w:sz w:val="28"/>
          <w:szCs w:val="28"/>
        </w:rPr>
        <w:t>Luật Đo lường năm 2011 được xây dựng trong bối cảnh chuyển đổi số quốc gia chưa được đặt ra như một chiến lược trọng tâm, do đó chưa dự liệu yêu cầu xây dựng nền tảng số và cơ sở dữ liệu tập trung.</w:t>
      </w:r>
      <w:r w:rsidRPr="00953844">
        <w:rPr>
          <w:color w:val="000000" w:themeColor="text1"/>
          <w:sz w:val="28"/>
          <w:szCs w:val="28"/>
          <w:lang w:val="vi-VN"/>
        </w:rPr>
        <w:t xml:space="preserve"> </w:t>
      </w:r>
      <w:r w:rsidRPr="00953844">
        <w:rPr>
          <w:color w:val="000000" w:themeColor="text1"/>
          <w:sz w:val="28"/>
          <w:szCs w:val="28"/>
        </w:rPr>
        <w:t>Tại thời điểm ban hành Luật, hạ tầng công nghệ thông tin và mức độ sẵn sàng số của các cơ quan quản lý còn hạn chế, nên phương thức quản lý chủ yếu được thiết kế theo mô hình phân tán, thủ công.</w:t>
      </w:r>
      <w:r w:rsidRPr="00953844">
        <w:rPr>
          <w:color w:val="000000" w:themeColor="text1"/>
          <w:sz w:val="28"/>
          <w:szCs w:val="28"/>
          <w:lang w:val="vi-VN"/>
        </w:rPr>
        <w:t xml:space="preserve"> </w:t>
      </w:r>
      <w:r w:rsidRPr="00953844">
        <w:rPr>
          <w:color w:val="000000" w:themeColor="text1"/>
          <w:sz w:val="28"/>
          <w:szCs w:val="28"/>
        </w:rPr>
        <w:t>Chưa có yêu cầu pháp lý về tích hợp, liên thông dữ liệu giữa các bộ, ngành, địa phương và giữa các lĩnh vực quản lý nhà nước.</w:t>
      </w:r>
      <w:r>
        <w:rPr>
          <w:color w:val="000000" w:themeColor="text1"/>
          <w:sz w:val="28"/>
          <w:szCs w:val="28"/>
          <w:lang w:val="vi-VN"/>
        </w:rPr>
        <w:t xml:space="preserve"> </w:t>
      </w:r>
      <w:r w:rsidRPr="00953844">
        <w:rPr>
          <w:color w:val="000000" w:themeColor="text1"/>
          <w:sz w:val="28"/>
          <w:szCs w:val="28"/>
        </w:rPr>
        <w:t>Nhận thức về giá trị của dữ liệu như một nguồn lực chiến lược trong quản trị nhà nước chưa được đặt đúng</w:t>
      </w:r>
      <w:r w:rsidRPr="00953844">
        <w:rPr>
          <w:color w:val="000000" w:themeColor="text1"/>
        </w:rPr>
        <w:t xml:space="preserve"> </w:t>
      </w:r>
      <w:r w:rsidRPr="00953844">
        <w:rPr>
          <w:color w:val="000000" w:themeColor="text1"/>
          <w:sz w:val="28"/>
          <w:szCs w:val="28"/>
        </w:rPr>
        <w:t>mức.</w:t>
      </w:r>
    </w:p>
    <w:p w14:paraId="1338A903" w14:textId="77777777" w:rsidR="00291115" w:rsidRPr="00953844" w:rsidRDefault="00291115" w:rsidP="0029709E">
      <w:pPr>
        <w:widowControl w:val="0"/>
        <w:tabs>
          <w:tab w:val="left" w:pos="90"/>
        </w:tabs>
        <w:spacing w:before="120" w:after="120" w:line="276" w:lineRule="auto"/>
        <w:ind w:firstLine="720"/>
        <w:jc w:val="both"/>
        <w:rPr>
          <w:rFonts w:ascii="Times New Roman" w:hAnsi="Times New Roman"/>
          <w:b/>
          <w:bCs/>
          <w:color w:val="000000" w:themeColor="text1"/>
          <w:sz w:val="28"/>
          <w:szCs w:val="28"/>
          <w:lang w:val="vi-VN"/>
        </w:rPr>
      </w:pPr>
      <w:r w:rsidRPr="00953844">
        <w:rPr>
          <w:rFonts w:ascii="Times New Roman" w:hAnsi="Times New Roman"/>
          <w:b/>
          <w:bCs/>
          <w:color w:val="000000" w:themeColor="text1"/>
          <w:sz w:val="28"/>
          <w:szCs w:val="28"/>
          <w:lang w:val="vi-VN"/>
        </w:rPr>
        <w:t>2.1.2. Thiếu cơ sở pháp lý cho quản lý đo lường dựa trên dữ liệu và đánh giá rủi ro</w:t>
      </w:r>
    </w:p>
    <w:p w14:paraId="7FB88D10" w14:textId="77777777" w:rsidR="00291115" w:rsidRPr="00953844" w:rsidRDefault="00291115" w:rsidP="0029709E">
      <w:pPr>
        <w:widowControl w:val="0"/>
        <w:tabs>
          <w:tab w:val="left" w:pos="90"/>
        </w:tabs>
        <w:spacing w:before="120" w:after="120" w:line="276" w:lineRule="auto"/>
        <w:ind w:firstLine="720"/>
        <w:jc w:val="both"/>
        <w:rPr>
          <w:rFonts w:ascii="Times New Roman" w:hAnsi="Times New Roman"/>
          <w:bCs/>
          <w:color w:val="000000" w:themeColor="text1"/>
          <w:sz w:val="28"/>
          <w:szCs w:val="28"/>
          <w:lang w:val="vi-VN"/>
        </w:rPr>
      </w:pPr>
      <w:r w:rsidRPr="00953844">
        <w:rPr>
          <w:rFonts w:ascii="Times New Roman" w:hAnsi="Times New Roman"/>
          <w:bCs/>
          <w:color w:val="000000" w:themeColor="text1"/>
          <w:sz w:val="28"/>
          <w:szCs w:val="28"/>
          <w:lang w:val="vi-VN"/>
        </w:rPr>
        <w:t>Luật hiện hành chủ yếu điều chỉnh theo phương thức quản lý truyền thống, dựa trên hồ sơ giấy, thủ tục hành chính trực tiếp và kiểm tra định kỳ; chưa quy định về việc ứng dụng công nghệ số để quản lý, giám sát hoạt động đo lường theo thời gian thực.</w:t>
      </w:r>
    </w:p>
    <w:p w14:paraId="660888C2" w14:textId="77777777" w:rsidR="00291115" w:rsidRPr="00953844" w:rsidRDefault="00291115" w:rsidP="0029709E">
      <w:pPr>
        <w:widowControl w:val="0"/>
        <w:tabs>
          <w:tab w:val="left" w:pos="90"/>
        </w:tabs>
        <w:spacing w:before="120" w:after="120" w:line="276" w:lineRule="auto"/>
        <w:ind w:firstLine="720"/>
        <w:jc w:val="both"/>
        <w:rPr>
          <w:rFonts w:ascii="Times New Roman" w:hAnsi="Times New Roman"/>
          <w:bCs/>
          <w:color w:val="000000" w:themeColor="text1"/>
          <w:sz w:val="28"/>
          <w:szCs w:val="28"/>
          <w:lang w:val="vi-VN"/>
        </w:rPr>
      </w:pPr>
      <w:r w:rsidRPr="00953844">
        <w:rPr>
          <w:rFonts w:ascii="Times New Roman" w:hAnsi="Times New Roman"/>
          <w:bCs/>
          <w:color w:val="000000" w:themeColor="text1"/>
          <w:sz w:val="28"/>
          <w:szCs w:val="28"/>
          <w:lang w:val="vi-VN"/>
        </w:rPr>
        <w:t>Luật cũng chưa có quy định về quản lý dựa trên phân tích dữ liệu, đánh giá mức độ rủi ro của đối tượng quản lý; chưa tạo cơ sở pháp lý cho việc khai thác dữ liệu lớn, ứng dụng trí tuệ nhân tạo, hệ thống cảnh báo sớm nhằm nâng cao hiệu lực, hiệu quả quản lý nhà nước và giảm chi phí tuân thủ cho doanh nghiệp.</w:t>
      </w:r>
    </w:p>
    <w:p w14:paraId="707374AF" w14:textId="77777777" w:rsidR="00291115" w:rsidRPr="00953844" w:rsidRDefault="00291115" w:rsidP="0029709E">
      <w:pPr>
        <w:pStyle w:val="NormalWeb"/>
        <w:spacing w:before="120" w:beforeAutospacing="0" w:after="120" w:afterAutospacing="0" w:line="276" w:lineRule="auto"/>
        <w:ind w:firstLine="709"/>
        <w:jc w:val="both"/>
        <w:rPr>
          <w:color w:val="000000" w:themeColor="text1"/>
          <w:sz w:val="28"/>
          <w:szCs w:val="28"/>
        </w:rPr>
      </w:pPr>
      <w:r w:rsidRPr="00953844">
        <w:rPr>
          <w:rStyle w:val="Strong"/>
          <w:color w:val="000000" w:themeColor="text1"/>
          <w:sz w:val="28"/>
          <w:szCs w:val="28"/>
        </w:rPr>
        <w:t>Nguyên nhân:</w:t>
      </w:r>
    </w:p>
    <w:p w14:paraId="1850413B" w14:textId="77777777" w:rsidR="00291115" w:rsidRPr="00953844" w:rsidRDefault="00291115" w:rsidP="0029709E">
      <w:pPr>
        <w:pStyle w:val="NormalWeb"/>
        <w:spacing w:before="120" w:beforeAutospacing="0" w:after="120" w:afterAutospacing="0" w:line="276" w:lineRule="auto"/>
        <w:ind w:firstLine="709"/>
        <w:jc w:val="both"/>
        <w:rPr>
          <w:bCs/>
          <w:color w:val="000000" w:themeColor="text1"/>
          <w:sz w:val="28"/>
          <w:szCs w:val="28"/>
          <w:lang w:val="vi-VN"/>
        </w:rPr>
      </w:pPr>
      <w:r w:rsidRPr="00953844">
        <w:rPr>
          <w:color w:val="000000" w:themeColor="text1"/>
          <w:sz w:val="28"/>
          <w:szCs w:val="28"/>
        </w:rPr>
        <w:t>Tư duy quản lý tại thời điểm xây dựng Luật còn thiên về tiền kiểm, kiểm soát hành chính truyền thống, chưa chuyển sang mô hình quản lý dựa trên phân tích dữ liệu và đánh giá rủi ro.</w:t>
      </w:r>
      <w:r w:rsidRPr="00953844">
        <w:rPr>
          <w:color w:val="000000" w:themeColor="text1"/>
          <w:sz w:val="28"/>
          <w:szCs w:val="28"/>
          <w:lang w:val="vi-VN"/>
        </w:rPr>
        <w:t xml:space="preserve"> </w:t>
      </w:r>
      <w:r w:rsidRPr="00953844">
        <w:rPr>
          <w:color w:val="000000" w:themeColor="text1"/>
          <w:sz w:val="28"/>
          <w:szCs w:val="28"/>
        </w:rPr>
        <w:t>Chưa có điều kiện kỹ thuật và hệ thống dữ liệu đủ lớn để triển khai các phương thức quản lý hiện đại như phân tích dữ liệu lớn, trí tuệ nhân tạo, giám sát theo thời gian thực.</w:t>
      </w:r>
      <w:r w:rsidRPr="00953844">
        <w:rPr>
          <w:color w:val="000000" w:themeColor="text1"/>
          <w:sz w:val="28"/>
          <w:szCs w:val="28"/>
          <w:lang w:val="vi-VN"/>
        </w:rPr>
        <w:t xml:space="preserve"> </w:t>
      </w:r>
      <w:r w:rsidRPr="00953844">
        <w:rPr>
          <w:color w:val="000000" w:themeColor="text1"/>
          <w:sz w:val="28"/>
          <w:szCs w:val="28"/>
        </w:rPr>
        <w:t>Thiếu cơ chế pháp lý cho phép cơ quan quản lý khai thác dữ liệu để phân loại đối tượng quản lý theo mức độ rủi ro.</w:t>
      </w:r>
      <w:r w:rsidRPr="00953844">
        <w:rPr>
          <w:color w:val="000000" w:themeColor="text1"/>
          <w:sz w:val="28"/>
          <w:szCs w:val="28"/>
          <w:lang w:val="vi-VN"/>
        </w:rPr>
        <w:t xml:space="preserve"> </w:t>
      </w:r>
      <w:r w:rsidRPr="00953844">
        <w:rPr>
          <w:color w:val="000000" w:themeColor="text1"/>
          <w:sz w:val="28"/>
          <w:szCs w:val="28"/>
        </w:rPr>
        <w:t>Chưa có yêu cầu chuẩn hóa và cập nhật dữ liệu bắt buộc để làm nền tảng cho quản lý dựa trên dữ liệu.</w:t>
      </w:r>
    </w:p>
    <w:p w14:paraId="59E33E63" w14:textId="77777777" w:rsidR="00291115" w:rsidRPr="00953844" w:rsidRDefault="00291115" w:rsidP="0029709E">
      <w:pPr>
        <w:spacing w:before="120" w:after="120" w:line="276" w:lineRule="auto"/>
        <w:ind w:firstLine="709"/>
        <w:jc w:val="both"/>
        <w:outlineLvl w:val="2"/>
        <w:rPr>
          <w:rFonts w:ascii="Times New Roman" w:hAnsi="Times New Roman"/>
          <w:b/>
          <w:bCs/>
          <w:color w:val="000000" w:themeColor="text1"/>
          <w:sz w:val="28"/>
          <w:szCs w:val="28"/>
        </w:rPr>
      </w:pPr>
      <w:r w:rsidRPr="00953844">
        <w:rPr>
          <w:rFonts w:ascii="Times New Roman" w:hAnsi="Times New Roman"/>
          <w:b/>
          <w:bCs/>
          <w:color w:val="000000" w:themeColor="text1"/>
          <w:sz w:val="28"/>
          <w:szCs w:val="28"/>
          <w:lang w:val="vi-VN"/>
        </w:rPr>
        <w:t xml:space="preserve">2.1.3. </w:t>
      </w:r>
      <w:r w:rsidRPr="00953844">
        <w:rPr>
          <w:rFonts w:ascii="Times New Roman" w:hAnsi="Times New Roman"/>
          <w:b/>
          <w:bCs/>
          <w:color w:val="000000" w:themeColor="text1"/>
          <w:sz w:val="28"/>
          <w:szCs w:val="28"/>
        </w:rPr>
        <w:t>Chưa quy định đầy đủ về giá trị pháp lý và quản lý hồ sơ, chứng từ điện tử trong hoạt động đo lường</w:t>
      </w:r>
    </w:p>
    <w:p w14:paraId="7DDD4084"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Luật chưa có quy định cụ thể về giá trị pháp lý của chứng thư kiểm định, hiệu chuẩn, thử nghiệm điện tử; việc số hóa, lưu trữ, xác thực, chia sẻ và khai thác dữ liệu đo lường trong môi trường số; trách nhiệm cập nhật dữ liệu của các tổ chức tham gia hoạt động đo lường.</w:t>
      </w:r>
    </w:p>
    <w:p w14:paraId="2C00FF04" w14:textId="77777777" w:rsidR="00291115" w:rsidRPr="00953844" w:rsidRDefault="00291115"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Điều này làm hạn chế khả năng triển khai đồng bộ thủ tục hành chính điện tử và cung cấp dịch vụ công trực tuyến trong lĩnh vực đo lường.</w:t>
      </w:r>
    </w:p>
    <w:p w14:paraId="3D44080E" w14:textId="77777777" w:rsidR="00291115" w:rsidRPr="00953844" w:rsidRDefault="00291115" w:rsidP="0029709E">
      <w:pPr>
        <w:pStyle w:val="NormalWeb"/>
        <w:spacing w:before="120" w:beforeAutospacing="0" w:after="120" w:afterAutospacing="0" w:line="276" w:lineRule="auto"/>
        <w:ind w:firstLine="709"/>
        <w:jc w:val="both"/>
        <w:rPr>
          <w:color w:val="000000" w:themeColor="text1"/>
          <w:sz w:val="28"/>
          <w:szCs w:val="28"/>
        </w:rPr>
      </w:pPr>
      <w:r w:rsidRPr="00953844">
        <w:rPr>
          <w:rStyle w:val="Strong"/>
          <w:color w:val="000000" w:themeColor="text1"/>
          <w:sz w:val="28"/>
          <w:szCs w:val="28"/>
        </w:rPr>
        <w:t>Nguyên nhân:</w:t>
      </w:r>
    </w:p>
    <w:p w14:paraId="75F5E57D" w14:textId="77777777" w:rsidR="00291115" w:rsidRPr="00953844" w:rsidRDefault="00291115" w:rsidP="0029709E">
      <w:pPr>
        <w:pStyle w:val="NormalWeb"/>
        <w:spacing w:before="120" w:beforeAutospacing="0" w:after="120" w:afterAutospacing="0" w:line="276" w:lineRule="auto"/>
        <w:ind w:firstLine="709"/>
        <w:jc w:val="both"/>
        <w:rPr>
          <w:color w:val="000000" w:themeColor="text1"/>
          <w:sz w:val="28"/>
          <w:szCs w:val="28"/>
          <w:lang w:val="vi-VN"/>
        </w:rPr>
      </w:pPr>
      <w:r w:rsidRPr="00953844">
        <w:rPr>
          <w:color w:val="000000" w:themeColor="text1"/>
          <w:sz w:val="28"/>
          <w:szCs w:val="28"/>
        </w:rPr>
        <w:t>Khi ban hành Luật, việc sử dụng hồ sơ, chứng thư điện tử trong lĩnh vực chuyên ngành còn chưa phổ biến.</w:t>
      </w:r>
      <w:r w:rsidRPr="00953844">
        <w:rPr>
          <w:color w:val="000000" w:themeColor="text1"/>
          <w:sz w:val="28"/>
          <w:szCs w:val="28"/>
          <w:lang w:val="vi-VN"/>
        </w:rPr>
        <w:t xml:space="preserve"> </w:t>
      </w:r>
      <w:r w:rsidRPr="00953844">
        <w:rPr>
          <w:color w:val="000000" w:themeColor="text1"/>
          <w:sz w:val="28"/>
          <w:szCs w:val="28"/>
        </w:rPr>
        <w:t>Chưa có sự tích hợp đồng bộ giữa pháp luật về đo lường với pháp luật về giao dịch điện tử, lưu trữ điện tử và chữ ký số.</w:t>
      </w:r>
      <w:r w:rsidRPr="00953844">
        <w:rPr>
          <w:color w:val="000000" w:themeColor="text1"/>
          <w:sz w:val="28"/>
          <w:szCs w:val="28"/>
          <w:lang w:val="vi-VN"/>
        </w:rPr>
        <w:t xml:space="preserve"> </w:t>
      </w:r>
      <w:r w:rsidRPr="00953844">
        <w:rPr>
          <w:color w:val="000000" w:themeColor="text1"/>
          <w:sz w:val="28"/>
          <w:szCs w:val="28"/>
        </w:rPr>
        <w:t xml:space="preserve">Chưa xác định rõ dữ liệu đo lường là một loại tài sản thông tin cần được quản lý xuyên suốt vòng đời (tạo lập </w:t>
      </w:r>
      <w:r w:rsidRPr="00953844">
        <w:rPr>
          <w:color w:val="000000" w:themeColor="text1"/>
          <w:sz w:val="28"/>
          <w:szCs w:val="28"/>
          <w:lang w:val="vi-VN"/>
        </w:rPr>
        <w:t>-</w:t>
      </w:r>
      <w:r w:rsidRPr="00953844">
        <w:rPr>
          <w:color w:val="000000" w:themeColor="text1"/>
          <w:sz w:val="28"/>
          <w:szCs w:val="28"/>
        </w:rPr>
        <w:t xml:space="preserve"> lưu trữ </w:t>
      </w:r>
      <w:r w:rsidRPr="00953844">
        <w:rPr>
          <w:color w:val="000000" w:themeColor="text1"/>
          <w:sz w:val="28"/>
          <w:szCs w:val="28"/>
          <w:lang w:val="vi-VN"/>
        </w:rPr>
        <w:t>-</w:t>
      </w:r>
      <w:r w:rsidRPr="00953844">
        <w:rPr>
          <w:color w:val="000000" w:themeColor="text1"/>
          <w:sz w:val="28"/>
          <w:szCs w:val="28"/>
        </w:rPr>
        <w:t xml:space="preserve"> khai thác </w:t>
      </w:r>
      <w:r w:rsidRPr="00953844">
        <w:rPr>
          <w:color w:val="000000" w:themeColor="text1"/>
          <w:sz w:val="28"/>
          <w:szCs w:val="28"/>
          <w:lang w:val="vi-VN"/>
        </w:rPr>
        <w:t>-</w:t>
      </w:r>
      <w:r w:rsidRPr="00953844">
        <w:rPr>
          <w:color w:val="000000" w:themeColor="text1"/>
          <w:sz w:val="28"/>
          <w:szCs w:val="28"/>
        </w:rPr>
        <w:t xml:space="preserve"> chia sẻ).</w:t>
      </w:r>
      <w:r w:rsidRPr="00953844">
        <w:rPr>
          <w:color w:val="000000" w:themeColor="text1"/>
          <w:sz w:val="28"/>
          <w:szCs w:val="28"/>
          <w:lang w:val="vi-VN"/>
        </w:rPr>
        <w:t xml:space="preserve"> </w:t>
      </w:r>
      <w:r w:rsidRPr="00953844">
        <w:rPr>
          <w:color w:val="000000" w:themeColor="text1"/>
          <w:sz w:val="28"/>
          <w:szCs w:val="28"/>
        </w:rPr>
        <w:t xml:space="preserve">Tâm lý thận trọng trong việc thừa nhận hoàn toàn giá trị pháp lý của chứng thư điện tử trong các hoạt động kỹ thuật chuyên </w:t>
      </w:r>
      <w:r w:rsidRPr="00953844">
        <w:rPr>
          <w:color w:val="000000" w:themeColor="text1"/>
          <w:sz w:val="28"/>
          <w:szCs w:val="28"/>
          <w:lang w:val="vi-VN"/>
        </w:rPr>
        <w:t>ngành.</w:t>
      </w:r>
    </w:p>
    <w:p w14:paraId="7571D588" w14:textId="77777777" w:rsidR="00291115" w:rsidRPr="00953844" w:rsidRDefault="00291115" w:rsidP="0029709E">
      <w:pPr>
        <w:spacing w:before="120" w:after="120" w:line="276" w:lineRule="auto"/>
        <w:ind w:firstLine="709"/>
        <w:jc w:val="both"/>
        <w:outlineLvl w:val="2"/>
        <w:rPr>
          <w:rFonts w:ascii="Times New Roman" w:hAnsi="Times New Roman"/>
          <w:b/>
          <w:bCs/>
          <w:color w:val="000000" w:themeColor="text1"/>
          <w:sz w:val="28"/>
          <w:szCs w:val="28"/>
        </w:rPr>
      </w:pPr>
      <w:r w:rsidRPr="00953844">
        <w:rPr>
          <w:rFonts w:ascii="Times New Roman" w:hAnsi="Times New Roman"/>
          <w:b/>
          <w:bCs/>
          <w:color w:val="000000" w:themeColor="text1"/>
          <w:sz w:val="28"/>
          <w:szCs w:val="28"/>
          <w:lang w:val="vi-VN"/>
        </w:rPr>
        <w:t xml:space="preserve">2.1.4. </w:t>
      </w:r>
      <w:r w:rsidRPr="00953844">
        <w:rPr>
          <w:rFonts w:ascii="Times New Roman" w:hAnsi="Times New Roman"/>
          <w:b/>
          <w:bCs/>
          <w:color w:val="000000" w:themeColor="text1"/>
          <w:sz w:val="28"/>
          <w:szCs w:val="28"/>
        </w:rPr>
        <w:t>Thiếu quy định về bảo đảm an toàn, an ninh và chủ quyền dữ liệu đo lường</w:t>
      </w:r>
    </w:p>
    <w:p w14:paraId="2B19BC9E"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Trong bối cảnh dữ liệu đo lường có liên quan trực tiếp đến hoạt động sản xuất, kinh doanh, thương mại và quyền lợi người tiêu dùng, Luật Đo lường năm 2011 chưa có quy định về bảo đảm an toàn thông tin, bảo mật dữ liệu, phân quyền truy cập, cũng như cơ chế bảo đảm chủ quyền dữ liệu đo lường quốc gia.</w:t>
      </w:r>
    </w:p>
    <w:p w14:paraId="1565B6C5" w14:textId="77777777" w:rsidR="00291115" w:rsidRPr="00953844" w:rsidRDefault="00291115"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Khoảng trống pháp lý này tiềm ẩn rủi ro về an toàn hệ thống thông tin và khai thác, sử dụng dữ liệu không phù hợp.</w:t>
      </w:r>
    </w:p>
    <w:p w14:paraId="7A214DF9" w14:textId="77777777" w:rsidR="00291115" w:rsidRPr="00953844" w:rsidRDefault="00291115" w:rsidP="0029709E">
      <w:pPr>
        <w:pStyle w:val="NormalWeb"/>
        <w:spacing w:before="120" w:beforeAutospacing="0" w:after="120" w:afterAutospacing="0" w:line="276" w:lineRule="auto"/>
        <w:ind w:firstLine="709"/>
        <w:jc w:val="both"/>
        <w:rPr>
          <w:color w:val="000000" w:themeColor="text1"/>
          <w:sz w:val="28"/>
          <w:szCs w:val="28"/>
        </w:rPr>
      </w:pPr>
      <w:r w:rsidRPr="00953844">
        <w:rPr>
          <w:rStyle w:val="Strong"/>
          <w:color w:val="000000" w:themeColor="text1"/>
          <w:sz w:val="28"/>
          <w:szCs w:val="28"/>
        </w:rPr>
        <w:t>Nguyên nhân:</w:t>
      </w:r>
    </w:p>
    <w:p w14:paraId="6AB94250" w14:textId="77777777" w:rsidR="00291115" w:rsidRPr="00953844" w:rsidRDefault="00291115" w:rsidP="0029709E">
      <w:pPr>
        <w:pStyle w:val="NormalWeb"/>
        <w:spacing w:before="120" w:beforeAutospacing="0" w:after="120" w:afterAutospacing="0" w:line="276" w:lineRule="auto"/>
        <w:ind w:firstLine="709"/>
        <w:jc w:val="both"/>
        <w:rPr>
          <w:color w:val="000000" w:themeColor="text1"/>
          <w:sz w:val="28"/>
          <w:szCs w:val="28"/>
        </w:rPr>
      </w:pPr>
      <w:r w:rsidRPr="00953844">
        <w:rPr>
          <w:color w:val="000000" w:themeColor="text1"/>
          <w:sz w:val="28"/>
          <w:szCs w:val="28"/>
        </w:rPr>
        <w:t>Tại thời điểm ban hành Luật, vấn đề an ninh mạng và chủ quyền dữ liệu chưa trở thành vấn đề chính sách nổi bật như hiện nay.</w:t>
      </w:r>
      <w:r w:rsidRPr="00953844">
        <w:rPr>
          <w:color w:val="000000" w:themeColor="text1"/>
          <w:sz w:val="28"/>
          <w:szCs w:val="28"/>
          <w:lang w:val="vi-VN"/>
        </w:rPr>
        <w:t xml:space="preserve"> </w:t>
      </w:r>
      <w:r w:rsidRPr="00953844">
        <w:rPr>
          <w:color w:val="000000" w:themeColor="text1"/>
          <w:sz w:val="28"/>
          <w:szCs w:val="28"/>
        </w:rPr>
        <w:t>Chưa nhận diện đầy đủ dữ liệu đo lường là dữ liệu có giá trị kinh tế, kỹ thuật và ảnh hưởng đến an ninh kinh tế.</w:t>
      </w:r>
      <w:r w:rsidRPr="00953844">
        <w:rPr>
          <w:color w:val="000000" w:themeColor="text1"/>
          <w:sz w:val="28"/>
          <w:szCs w:val="28"/>
          <w:lang w:val="vi-VN"/>
        </w:rPr>
        <w:t xml:space="preserve"> </w:t>
      </w:r>
      <w:r w:rsidRPr="00953844">
        <w:rPr>
          <w:color w:val="000000" w:themeColor="text1"/>
          <w:sz w:val="28"/>
          <w:szCs w:val="28"/>
        </w:rPr>
        <w:t>Thiếu sự phối hợp tích hợp giữa pháp luật chuyên ngành đo lường với pháp luật về an toàn thông tin mạng và bảo vệ dữ liệu.</w:t>
      </w:r>
      <w:r w:rsidRPr="00953844">
        <w:rPr>
          <w:color w:val="000000" w:themeColor="text1"/>
          <w:sz w:val="28"/>
          <w:szCs w:val="28"/>
          <w:lang w:val="vi-VN"/>
        </w:rPr>
        <w:t xml:space="preserve"> </w:t>
      </w:r>
      <w:r w:rsidRPr="00953844">
        <w:rPr>
          <w:color w:val="000000" w:themeColor="text1"/>
          <w:sz w:val="28"/>
          <w:szCs w:val="28"/>
        </w:rPr>
        <w:t>Hệ thống công nghệ và quản trị dữ liệu chưa phát triển ở mức cần thiết để đặt ra yêu cầu kiểm soát truy cập, phân quyền và bảo mật ở cấp luật.</w:t>
      </w:r>
    </w:p>
    <w:p w14:paraId="6031F6D0" w14:textId="77777777" w:rsidR="00291115" w:rsidRPr="00953844" w:rsidRDefault="00291115" w:rsidP="0029709E">
      <w:pPr>
        <w:spacing w:before="120" w:after="120" w:line="276" w:lineRule="auto"/>
        <w:ind w:firstLine="709"/>
        <w:jc w:val="both"/>
        <w:outlineLvl w:val="2"/>
        <w:rPr>
          <w:rFonts w:ascii="Times New Roman" w:hAnsi="Times New Roman"/>
          <w:b/>
          <w:bCs/>
          <w:color w:val="000000" w:themeColor="text1"/>
          <w:sz w:val="28"/>
          <w:szCs w:val="28"/>
        </w:rPr>
      </w:pPr>
      <w:r w:rsidRPr="00953844">
        <w:rPr>
          <w:rFonts w:ascii="Times New Roman" w:hAnsi="Times New Roman"/>
          <w:b/>
          <w:bCs/>
          <w:color w:val="000000" w:themeColor="text1"/>
          <w:sz w:val="28"/>
          <w:szCs w:val="28"/>
          <w:lang w:val="vi-VN"/>
        </w:rPr>
        <w:t xml:space="preserve">2.1.5. </w:t>
      </w:r>
      <w:r w:rsidRPr="00953844">
        <w:rPr>
          <w:rFonts w:ascii="Times New Roman" w:hAnsi="Times New Roman"/>
          <w:b/>
          <w:bCs/>
          <w:color w:val="000000" w:themeColor="text1"/>
          <w:sz w:val="28"/>
          <w:szCs w:val="28"/>
        </w:rPr>
        <w:t>Chưa tạo cơ sở pháp lý thúc đẩy phát triển hạ tầng kỹ thuật và nguồn nhân lực đo lường số</w:t>
      </w:r>
    </w:p>
    <w:p w14:paraId="77D67E26"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Luật chưa quy định về yêu cầu xây dựng hệ thống thông tin đo lường quốc gia; chuẩn hóa dữ liệu và tiêu chuẩn kỹ thuật kết nối; nhận diện, truy xuất điện tử đối với phương tiện đo và chuẩn đo lường.</w:t>
      </w:r>
    </w:p>
    <w:p w14:paraId="7AB269EB"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Đồng thời, Luật chưa có định hướng, quy định về phát triển nguồn nhân lực đáp ứng yêu cầu vận hành hệ thống đo lường trong môi trường số, bao gồm năng lực quản trị dữ liệu, công nghệ thông tin và an toàn thông tin.</w:t>
      </w:r>
    </w:p>
    <w:p w14:paraId="29964ECA" w14:textId="77777777" w:rsidR="00291115" w:rsidRPr="00953844" w:rsidRDefault="00291115" w:rsidP="0029709E">
      <w:pPr>
        <w:pStyle w:val="NormalWeb"/>
        <w:spacing w:before="120" w:beforeAutospacing="0" w:after="120" w:afterAutospacing="0" w:line="276" w:lineRule="auto"/>
        <w:ind w:firstLine="709"/>
        <w:jc w:val="both"/>
        <w:rPr>
          <w:color w:val="000000" w:themeColor="text1"/>
          <w:sz w:val="28"/>
          <w:szCs w:val="28"/>
        </w:rPr>
      </w:pPr>
      <w:r w:rsidRPr="00953844">
        <w:rPr>
          <w:rStyle w:val="Strong"/>
          <w:color w:val="000000" w:themeColor="text1"/>
          <w:sz w:val="28"/>
          <w:szCs w:val="28"/>
        </w:rPr>
        <w:t>Nguyên nhân:</w:t>
      </w:r>
    </w:p>
    <w:p w14:paraId="06595CF3" w14:textId="77777777" w:rsidR="00291115" w:rsidRPr="00953844" w:rsidRDefault="00291115" w:rsidP="0029709E">
      <w:pPr>
        <w:pStyle w:val="NormalWeb"/>
        <w:spacing w:before="120" w:beforeAutospacing="0" w:after="120" w:afterAutospacing="0" w:line="276" w:lineRule="auto"/>
        <w:ind w:firstLine="709"/>
        <w:jc w:val="both"/>
        <w:rPr>
          <w:color w:val="000000" w:themeColor="text1"/>
          <w:sz w:val="28"/>
          <w:szCs w:val="28"/>
        </w:rPr>
      </w:pPr>
      <w:r w:rsidRPr="00953844">
        <w:rPr>
          <w:color w:val="000000" w:themeColor="text1"/>
          <w:sz w:val="28"/>
          <w:szCs w:val="28"/>
        </w:rPr>
        <w:t>Luật được thiết kế theo mô hình quản lý kỹ thuật truyền thống, tập trung vào yêu cầu chuyên môn đo lường mà chưa tích hợp yêu cầu công nghệ số.</w:t>
      </w:r>
      <w:r w:rsidRPr="00953844">
        <w:rPr>
          <w:color w:val="000000" w:themeColor="text1"/>
          <w:sz w:val="28"/>
          <w:szCs w:val="28"/>
          <w:lang w:val="vi-VN"/>
        </w:rPr>
        <w:t xml:space="preserve"> </w:t>
      </w:r>
      <w:r w:rsidRPr="00953844">
        <w:rPr>
          <w:color w:val="000000" w:themeColor="text1"/>
          <w:sz w:val="28"/>
          <w:szCs w:val="28"/>
        </w:rPr>
        <w:t>Chưa có chiến lược phát triển hệ sinh thái đo lường số ở tầm quốc gia tại thời điểm ban hành Luật.</w:t>
      </w:r>
      <w:r w:rsidRPr="00953844">
        <w:rPr>
          <w:color w:val="000000" w:themeColor="text1"/>
          <w:sz w:val="28"/>
          <w:szCs w:val="28"/>
          <w:lang w:val="vi-VN"/>
        </w:rPr>
        <w:t xml:space="preserve"> </w:t>
      </w:r>
      <w:r w:rsidRPr="00953844">
        <w:rPr>
          <w:color w:val="000000" w:themeColor="text1"/>
          <w:sz w:val="28"/>
          <w:szCs w:val="28"/>
        </w:rPr>
        <w:t>Thiếu quy định mang tính định hướng về chuẩn dữ liệu, tiêu chuẩn kỹ thuật kết nối, nhận diện điện tử phương tiện đo.</w:t>
      </w:r>
      <w:r w:rsidRPr="00953844">
        <w:rPr>
          <w:color w:val="000000" w:themeColor="text1"/>
          <w:sz w:val="28"/>
          <w:szCs w:val="28"/>
          <w:lang w:val="vi-VN"/>
        </w:rPr>
        <w:t xml:space="preserve"> </w:t>
      </w:r>
      <w:r w:rsidRPr="00953844">
        <w:rPr>
          <w:color w:val="000000" w:themeColor="text1"/>
          <w:sz w:val="28"/>
          <w:szCs w:val="28"/>
        </w:rPr>
        <w:t>Chưa đặt ra yêu cầu về chuyển đổi năng lực đội ngũ cán bộ đo lường sang năng lực số (quản trị dữ liệu, an toàn thông tin, vận hành hệ thống số).</w:t>
      </w:r>
    </w:p>
    <w:p w14:paraId="2D4F8748" w14:textId="77777777" w:rsidR="00291115" w:rsidRPr="00953844" w:rsidRDefault="00291115" w:rsidP="0029709E">
      <w:pPr>
        <w:spacing w:before="120" w:after="120" w:line="276" w:lineRule="auto"/>
        <w:ind w:firstLine="709"/>
        <w:jc w:val="both"/>
        <w:outlineLvl w:val="2"/>
        <w:rPr>
          <w:rFonts w:ascii="Times New Roman" w:hAnsi="Times New Roman"/>
          <w:b/>
          <w:bCs/>
          <w:color w:val="000000" w:themeColor="text1"/>
          <w:sz w:val="28"/>
          <w:szCs w:val="28"/>
        </w:rPr>
      </w:pPr>
      <w:r w:rsidRPr="00953844">
        <w:rPr>
          <w:rFonts w:ascii="Times New Roman" w:hAnsi="Times New Roman"/>
          <w:b/>
          <w:bCs/>
          <w:color w:val="000000" w:themeColor="text1"/>
          <w:sz w:val="28"/>
          <w:szCs w:val="28"/>
          <w:lang w:val="vi-VN"/>
        </w:rPr>
        <w:t xml:space="preserve">2.1.6. </w:t>
      </w:r>
      <w:r w:rsidRPr="00953844">
        <w:rPr>
          <w:rFonts w:ascii="Times New Roman" w:hAnsi="Times New Roman"/>
          <w:b/>
          <w:bCs/>
          <w:color w:val="000000" w:themeColor="text1"/>
          <w:sz w:val="28"/>
          <w:szCs w:val="28"/>
        </w:rPr>
        <w:t>Hạn chế trong việc nâng cao tính minh bạch và bảo vệ quyền lợi người tiêu dùng</w:t>
      </w:r>
    </w:p>
    <w:p w14:paraId="5F05A70D"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Luật chưa có cơ chế cho phép công khai, tra cứu trực tuyến thông tin về kiểm định phương tiện đo, kết quả thử nghiệm, định lượng hàng đóng gói sẵn; chưa tạo điều kiện để người tiêu dùng tiếp cận, giám sát và phản ánh kịp thời các vi phạm về đo lường.</w:t>
      </w:r>
    </w:p>
    <w:p w14:paraId="76E68C04" w14:textId="77777777" w:rsidR="00291115" w:rsidRPr="00953844" w:rsidRDefault="00291115"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Điều này làm hạn chế tính minh bạch, trách nhiệm giải trình và hiệu quả bảo vệ quyền lợi người tiêu dùng trong bối cảnh số hóa nền kinh tế.</w:t>
      </w:r>
    </w:p>
    <w:p w14:paraId="05965DAF" w14:textId="77777777" w:rsidR="00291115" w:rsidRPr="00953844" w:rsidRDefault="00291115" w:rsidP="0029709E">
      <w:pPr>
        <w:pStyle w:val="NormalWeb"/>
        <w:spacing w:before="120" w:beforeAutospacing="0" w:after="120" w:afterAutospacing="0" w:line="276" w:lineRule="auto"/>
        <w:ind w:firstLine="709"/>
        <w:jc w:val="both"/>
        <w:rPr>
          <w:color w:val="000000" w:themeColor="text1"/>
          <w:sz w:val="28"/>
          <w:szCs w:val="28"/>
        </w:rPr>
      </w:pPr>
      <w:r w:rsidRPr="00953844">
        <w:rPr>
          <w:rStyle w:val="Strong"/>
          <w:color w:val="000000" w:themeColor="text1"/>
          <w:sz w:val="28"/>
          <w:szCs w:val="28"/>
        </w:rPr>
        <w:t>Nguyên nhân chủ yếu:</w:t>
      </w:r>
    </w:p>
    <w:p w14:paraId="7494A929" w14:textId="77777777" w:rsidR="00291115" w:rsidRPr="00953844" w:rsidRDefault="00291115" w:rsidP="0029709E">
      <w:pPr>
        <w:pStyle w:val="NormalWeb"/>
        <w:spacing w:before="120" w:beforeAutospacing="0" w:after="120" w:afterAutospacing="0" w:line="276" w:lineRule="auto"/>
        <w:ind w:firstLine="709"/>
        <w:jc w:val="both"/>
        <w:rPr>
          <w:color w:val="000000" w:themeColor="text1"/>
          <w:sz w:val="28"/>
          <w:szCs w:val="28"/>
        </w:rPr>
      </w:pPr>
      <w:r w:rsidRPr="00953844">
        <w:rPr>
          <w:color w:val="000000" w:themeColor="text1"/>
          <w:sz w:val="28"/>
          <w:szCs w:val="28"/>
        </w:rPr>
        <w:t>Mô hình quản lý đo lường trước đây chủ yếu theo cơ chế hành chính nội bộ, chưa định hướng mạnh đến công khai, minh bạch dữ liệu cho xã hội.</w:t>
      </w:r>
      <w:r w:rsidRPr="00953844">
        <w:rPr>
          <w:color w:val="000000" w:themeColor="text1"/>
          <w:sz w:val="28"/>
          <w:szCs w:val="28"/>
          <w:lang w:val="vi-VN"/>
        </w:rPr>
        <w:t xml:space="preserve"> </w:t>
      </w:r>
      <w:r w:rsidRPr="00953844">
        <w:rPr>
          <w:color w:val="000000" w:themeColor="text1"/>
          <w:sz w:val="28"/>
          <w:szCs w:val="28"/>
        </w:rPr>
        <w:t>Chưa có hạ tầng kỹ thuật và cơ sở dữ liệu tập trung để cho phép người tiêu dùng tra cứu trực tuyến.</w:t>
      </w:r>
      <w:r w:rsidRPr="00953844">
        <w:rPr>
          <w:color w:val="000000" w:themeColor="text1"/>
          <w:sz w:val="28"/>
          <w:szCs w:val="28"/>
          <w:lang w:val="vi-VN"/>
        </w:rPr>
        <w:t xml:space="preserve"> </w:t>
      </w:r>
      <w:r w:rsidRPr="00953844">
        <w:rPr>
          <w:color w:val="000000" w:themeColor="text1"/>
          <w:sz w:val="28"/>
          <w:szCs w:val="28"/>
        </w:rPr>
        <w:t>Nhận thức về vai trò giám sát xã hội và sự tham gia của người dân trong quản lý đo lường chưa được thể chế hóa đầy đủ.</w:t>
      </w:r>
      <w:r w:rsidRPr="00953844">
        <w:rPr>
          <w:color w:val="000000" w:themeColor="text1"/>
          <w:sz w:val="28"/>
          <w:szCs w:val="28"/>
          <w:lang w:val="vi-VN"/>
        </w:rPr>
        <w:t xml:space="preserve"> </w:t>
      </w:r>
      <w:r w:rsidRPr="00953844">
        <w:rPr>
          <w:color w:val="000000" w:themeColor="text1"/>
          <w:sz w:val="28"/>
          <w:szCs w:val="28"/>
        </w:rPr>
        <w:t>Pháp luật chưa coi dữ liệu đo lường là công cụ quan trọng để bảo vệ quyền lợi người tiêu dùng trong nền kinh tế số.</w:t>
      </w:r>
    </w:p>
    <w:p w14:paraId="062A78A4" w14:textId="77777777" w:rsidR="00291115" w:rsidRPr="00953844" w:rsidRDefault="00291115" w:rsidP="0029709E">
      <w:pPr>
        <w:pStyle w:val="NormalWeb"/>
        <w:spacing w:before="120" w:beforeAutospacing="0" w:after="120" w:afterAutospacing="0" w:line="276" w:lineRule="auto"/>
        <w:ind w:firstLine="709"/>
        <w:jc w:val="both"/>
        <w:rPr>
          <w:bCs/>
          <w:color w:val="000000" w:themeColor="text1"/>
          <w:sz w:val="28"/>
          <w:szCs w:val="28"/>
          <w:lang w:val="vi-VN"/>
        </w:rPr>
      </w:pPr>
      <w:r w:rsidRPr="00953844">
        <w:rPr>
          <w:color w:val="000000" w:themeColor="text1"/>
          <w:sz w:val="28"/>
          <w:szCs w:val="28"/>
          <w:lang w:val="vi-VN"/>
        </w:rPr>
        <w:t>Như vậy, c</w:t>
      </w:r>
      <w:r w:rsidRPr="00953844">
        <w:rPr>
          <w:color w:val="000000" w:themeColor="text1"/>
          <w:sz w:val="28"/>
          <w:szCs w:val="28"/>
        </w:rPr>
        <w:t>ác bất cập của Luật Đo lường năm 2011 trong lĩnh vực chuyển đổi số chủ yếu xuất phát từ bối cảnh ban hành Luật khi chuyển đổi số quốc gia, Chính phủ số và kinh tế số chưa trở thành định hướng chiến lược trọng tâm; hạ tầng công nghệ thông tin và mức độ sẵn sàng số còn hạn chế. Tư duy quản lý nhà nước thời điểm đó vẫn thiên về phương thức thủ công, phân tán, dựa trên hồ sơ giấy và tiền kiểm, chưa tiếp cận theo mô hình quản lý dựa trên dữ liệu, kết nối, liên thông và bảo đảm an toàn, an ninh dữ liệu. Do đó, nhiều yêu cầu mới về nền tảng số, cơ sở dữ liệu tập trung và quản trị dữ liệu đo lường chưa được thể chế hóa trong Luật.</w:t>
      </w:r>
    </w:p>
    <w:p w14:paraId="2662F10A" w14:textId="77777777" w:rsidR="00291115" w:rsidRPr="00953844" w:rsidRDefault="00291115" w:rsidP="0029709E">
      <w:pPr>
        <w:pStyle w:val="Heading1"/>
        <w:spacing w:before="120" w:after="120" w:line="276" w:lineRule="auto"/>
        <w:ind w:firstLine="709"/>
        <w:jc w:val="both"/>
        <w:rPr>
          <w:rFonts w:ascii="Times New Roman" w:hAnsi="Times New Roman"/>
          <w:b/>
          <w:i w:val="0"/>
          <w:color w:val="000000" w:themeColor="text1"/>
          <w:sz w:val="28"/>
          <w:szCs w:val="28"/>
        </w:rPr>
      </w:pPr>
      <w:r w:rsidRPr="00953844">
        <w:rPr>
          <w:rFonts w:ascii="Times New Roman" w:hAnsi="Times New Roman"/>
          <w:b/>
          <w:bCs/>
          <w:i w:val="0"/>
          <w:color w:val="000000" w:themeColor="text1"/>
          <w:sz w:val="28"/>
          <w:szCs w:val="28"/>
          <w:lang w:val="vi-VN"/>
        </w:rPr>
        <w:t>2.2.</w:t>
      </w:r>
      <w:r w:rsidRPr="00953844">
        <w:rPr>
          <w:rFonts w:ascii="Times New Roman" w:hAnsi="Times New Roman"/>
          <w:b/>
          <w:bCs/>
          <w:color w:val="000000" w:themeColor="text1"/>
          <w:sz w:val="28"/>
          <w:szCs w:val="28"/>
          <w:lang w:val="vi-VN"/>
        </w:rPr>
        <w:t xml:space="preserve"> </w:t>
      </w:r>
      <w:r w:rsidRPr="00953844">
        <w:rPr>
          <w:rFonts w:ascii="Times New Roman" w:hAnsi="Times New Roman"/>
          <w:b/>
          <w:i w:val="0"/>
          <w:color w:val="000000" w:themeColor="text1"/>
          <w:sz w:val="28"/>
          <w:szCs w:val="28"/>
        </w:rPr>
        <w:t>Những bất cập, hạn chế của Luật Đo lường năm 2011 liên quan đến nâng cao năng lực hệ thống đo lường quốc gia</w:t>
      </w:r>
    </w:p>
    <w:p w14:paraId="3CC5CEB8" w14:textId="77777777" w:rsidR="00291115" w:rsidRPr="00953844" w:rsidRDefault="00291115" w:rsidP="0029709E">
      <w:pPr>
        <w:pStyle w:val="Heading2"/>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lang w:val="vi-VN"/>
        </w:rPr>
        <w:t xml:space="preserve">2.2.1. </w:t>
      </w:r>
      <w:r w:rsidRPr="00953844">
        <w:rPr>
          <w:rFonts w:ascii="Times New Roman" w:hAnsi="Times New Roman"/>
          <w:color w:val="000000" w:themeColor="text1"/>
          <w:sz w:val="28"/>
          <w:szCs w:val="28"/>
        </w:rPr>
        <w:t>Chưa tạo cơ sở pháp lý đầy đủ để phát triển hệ thống chuẩn đo lường quốc gia theo hướng hiện đại, đáp ứng yêu cầu các lĩnh vực công nghệ mới</w:t>
      </w:r>
    </w:p>
    <w:p w14:paraId="0B984AA1" w14:textId="77777777" w:rsidR="00291115" w:rsidRPr="00953844" w:rsidRDefault="00291115" w:rsidP="0029709E">
      <w:pPr>
        <w:pStyle w:val="NormalWeb"/>
        <w:spacing w:before="120" w:beforeAutospacing="0" w:after="120" w:afterAutospacing="0" w:line="276" w:lineRule="auto"/>
        <w:ind w:firstLine="709"/>
        <w:jc w:val="both"/>
        <w:rPr>
          <w:color w:val="000000" w:themeColor="text1"/>
          <w:sz w:val="28"/>
          <w:szCs w:val="28"/>
        </w:rPr>
      </w:pPr>
      <w:r w:rsidRPr="00953844">
        <w:rPr>
          <w:color w:val="000000" w:themeColor="text1"/>
          <w:sz w:val="28"/>
          <w:szCs w:val="28"/>
        </w:rPr>
        <w:t>Luật Đo lường năm 2011 chủ yếu tập trung vào việc thiết lập và quản lý hệ thống chuẩn đo lường quốc gia theo yêu cầu quản lý nhà nước truyền thống, chưa có quy định mang tính định hướng chiến lược về:</w:t>
      </w:r>
    </w:p>
    <w:p w14:paraId="6C73B789"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Ưu tiên đầu tư phát triển chuẩn đo lường trong các lĩnh vực công nghệ chiến lược, công nghệ cao, năng lượng mới, kinh tế số, kinh tế xanh, kinh tế tuần hoàn, tín chỉ carbon;</w:t>
      </w:r>
    </w:p>
    <w:p w14:paraId="2E54F3B0"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Cơ chế linh hoạt, kịp thời cập nhật, bổ sung chuẩn đo lường trong các lĩnh vực công nghệ mới có tốc độ phát triển nhanh;</w:t>
      </w:r>
    </w:p>
    <w:p w14:paraId="0C157697"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Gắn kết phát triển năng lực đo lường với chiến lược phát triển khoa học, công nghệ, đổi mới sáng tạo và công nghiệp quốc gia.</w:t>
      </w:r>
    </w:p>
    <w:p w14:paraId="2E73358E" w14:textId="77777777" w:rsidR="00291115" w:rsidRPr="00953844" w:rsidRDefault="00291115" w:rsidP="0029709E">
      <w:pPr>
        <w:pStyle w:val="NormalWeb"/>
        <w:spacing w:before="120" w:beforeAutospacing="0" w:after="120" w:afterAutospacing="0" w:line="276" w:lineRule="auto"/>
        <w:ind w:firstLine="709"/>
        <w:jc w:val="both"/>
        <w:rPr>
          <w:color w:val="000000" w:themeColor="text1"/>
          <w:sz w:val="28"/>
          <w:szCs w:val="28"/>
        </w:rPr>
      </w:pPr>
      <w:r w:rsidRPr="00953844">
        <w:rPr>
          <w:color w:val="000000" w:themeColor="text1"/>
          <w:sz w:val="28"/>
          <w:szCs w:val="28"/>
        </w:rPr>
        <w:t>Do đó, hệ thống chuẩn đo lường quốc gia chưa thực sự theo kịp yêu cầu phát triển của các ngành, lĩnh vực có tác động lan tỏa lớn.</w:t>
      </w:r>
    </w:p>
    <w:p w14:paraId="14DA52FE" w14:textId="77777777" w:rsidR="00291115" w:rsidRPr="00953844" w:rsidRDefault="00291115" w:rsidP="0029709E">
      <w:pPr>
        <w:widowControl w:val="0"/>
        <w:tabs>
          <w:tab w:val="left" w:pos="90"/>
        </w:tabs>
        <w:spacing w:before="120" w:after="120" w:line="276" w:lineRule="auto"/>
        <w:ind w:firstLine="720"/>
        <w:jc w:val="both"/>
        <w:rPr>
          <w:rFonts w:ascii="Times New Roman" w:hAnsi="Times New Roman"/>
          <w:b/>
          <w:bCs/>
          <w:color w:val="000000" w:themeColor="text1"/>
          <w:sz w:val="28"/>
          <w:szCs w:val="28"/>
          <w:lang w:val="vi-VN"/>
        </w:rPr>
      </w:pPr>
      <w:r w:rsidRPr="00953844">
        <w:rPr>
          <w:rFonts w:ascii="Times New Roman" w:hAnsi="Times New Roman"/>
          <w:b/>
          <w:bCs/>
          <w:color w:val="000000" w:themeColor="text1"/>
          <w:sz w:val="28"/>
          <w:szCs w:val="28"/>
          <w:lang w:val="vi-VN"/>
        </w:rPr>
        <w:t>Nguyên nhân:</w:t>
      </w:r>
    </w:p>
    <w:p w14:paraId="16AE9BEA" w14:textId="77777777" w:rsidR="00291115" w:rsidRPr="00953844" w:rsidRDefault="00291115" w:rsidP="0029709E">
      <w:pPr>
        <w:widowControl w:val="0"/>
        <w:tabs>
          <w:tab w:val="left" w:pos="90"/>
        </w:tabs>
        <w:spacing w:before="120" w:after="120" w:line="276" w:lineRule="auto"/>
        <w:ind w:firstLine="720"/>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 xml:space="preserve">Luật Đo lường năm 2011 được xây dựng trong bối cảnh chuyển đổi số chưa trở thành chiến lược trọng tâm, hạ tầng công nghệ thông tin và mức độ sẵn sàng số còn hạn chế, nên phương thức quản lý chủ yếu theo mô hình thủ công, phân </w:t>
      </w:r>
      <w:r w:rsidRPr="00CE4CBF">
        <w:rPr>
          <w:rFonts w:ascii="Times New Roman" w:hAnsi="Times New Roman"/>
          <w:color w:val="000000" w:themeColor="text1"/>
          <w:spacing w:val="-2"/>
          <w:sz w:val="28"/>
          <w:szCs w:val="28"/>
        </w:rPr>
        <w:t>tán. Đồng thời, chưa đặt ra yêu cầu pháp lý về tích hợp, liên thông dữ liệu và chưa nhận thức đầy đủ dữ liệu đo lường là nguồn lực chiến lược trong quản trị nhà nước.</w:t>
      </w:r>
    </w:p>
    <w:p w14:paraId="43A017FB" w14:textId="77777777" w:rsidR="00291115" w:rsidRPr="00953844" w:rsidRDefault="00291115" w:rsidP="0029709E">
      <w:pPr>
        <w:spacing w:before="120" w:after="120" w:line="276" w:lineRule="auto"/>
        <w:ind w:firstLine="709"/>
        <w:jc w:val="both"/>
        <w:outlineLvl w:val="1"/>
        <w:rPr>
          <w:rFonts w:ascii="Times New Roman" w:hAnsi="Times New Roman"/>
          <w:b/>
          <w:bCs/>
          <w:color w:val="000000" w:themeColor="text1"/>
          <w:sz w:val="28"/>
          <w:szCs w:val="28"/>
        </w:rPr>
      </w:pPr>
      <w:r w:rsidRPr="00953844">
        <w:rPr>
          <w:rFonts w:ascii="Times New Roman" w:hAnsi="Times New Roman"/>
          <w:b/>
          <w:color w:val="000000" w:themeColor="text1"/>
          <w:sz w:val="28"/>
          <w:szCs w:val="28"/>
          <w:lang w:val="vi-VN"/>
        </w:rPr>
        <w:t>2.2.2.</w:t>
      </w:r>
      <w:r w:rsidRPr="00953844">
        <w:rPr>
          <w:rFonts w:ascii="Times New Roman" w:hAnsi="Times New Roman"/>
          <w:b/>
          <w:bCs/>
          <w:color w:val="000000" w:themeColor="text1"/>
          <w:sz w:val="36"/>
          <w:szCs w:val="36"/>
        </w:rPr>
        <w:t xml:space="preserve"> </w:t>
      </w:r>
      <w:r w:rsidRPr="00953844">
        <w:rPr>
          <w:rFonts w:ascii="Times New Roman" w:hAnsi="Times New Roman"/>
          <w:b/>
          <w:bCs/>
          <w:color w:val="000000" w:themeColor="text1"/>
          <w:sz w:val="28"/>
          <w:szCs w:val="28"/>
        </w:rPr>
        <w:t xml:space="preserve">Chưa có cơ chế </w:t>
      </w:r>
      <w:r w:rsidRPr="00953844">
        <w:rPr>
          <w:rFonts w:ascii="Times New Roman" w:hAnsi="Times New Roman"/>
          <w:b/>
          <w:bCs/>
          <w:color w:val="000000" w:themeColor="text1"/>
          <w:sz w:val="28"/>
          <w:szCs w:val="28"/>
          <w:lang w:val="vi-VN"/>
        </w:rPr>
        <w:t xml:space="preserve">khuyến khích </w:t>
      </w:r>
      <w:r w:rsidRPr="00953844">
        <w:rPr>
          <w:rFonts w:ascii="Times New Roman" w:hAnsi="Times New Roman"/>
          <w:b/>
          <w:bCs/>
          <w:color w:val="000000" w:themeColor="text1"/>
          <w:sz w:val="28"/>
          <w:szCs w:val="28"/>
        </w:rPr>
        <w:t>đủ mạnh để huy động nguồn lực xã hội, đặc biệt là doanh nghiệp, tham gia xây dựng và phát triển chuẩn đo lường quốc gia</w:t>
      </w:r>
    </w:p>
    <w:p w14:paraId="6FC4C5F5"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lang w:val="vi-VN"/>
        </w:rPr>
      </w:pPr>
      <w:r w:rsidRPr="00953844">
        <w:rPr>
          <w:rFonts w:ascii="Times New Roman" w:hAnsi="Times New Roman"/>
          <w:color w:val="000000" w:themeColor="text1"/>
          <w:sz w:val="28"/>
          <w:szCs w:val="28"/>
        </w:rPr>
        <w:t xml:space="preserve">Luật Đo lường năm 2011 </w:t>
      </w:r>
      <w:r w:rsidRPr="00953844">
        <w:rPr>
          <w:rFonts w:ascii="Times New Roman" w:hAnsi="Times New Roman"/>
          <w:color w:val="000000" w:themeColor="text1"/>
          <w:sz w:val="28"/>
          <w:szCs w:val="28"/>
          <w:lang w:val="vi-VN"/>
        </w:rPr>
        <w:t xml:space="preserve">không giới hạn chủ thể tham gia đầu tư, </w:t>
      </w:r>
      <w:r w:rsidRPr="00953844">
        <w:rPr>
          <w:rFonts w:ascii="Times New Roman" w:hAnsi="Times New Roman"/>
          <w:color w:val="000000" w:themeColor="text1"/>
          <w:sz w:val="28"/>
          <w:szCs w:val="28"/>
        </w:rPr>
        <w:t>xây dựng và quản lý hệ thống chuẩn đo lường quốc gia, tuy nhiên</w:t>
      </w:r>
      <w:r w:rsidRPr="00953844">
        <w:rPr>
          <w:rFonts w:ascii="Times New Roman" w:hAnsi="Times New Roman"/>
          <w:color w:val="000000" w:themeColor="text1"/>
          <w:sz w:val="28"/>
          <w:szCs w:val="28"/>
          <w:lang w:val="vi-VN"/>
        </w:rPr>
        <w:t xml:space="preserve"> </w:t>
      </w:r>
      <w:r w:rsidRPr="00953844">
        <w:rPr>
          <w:rFonts w:ascii="Times New Roman" w:hAnsi="Times New Roman"/>
          <w:color w:val="000000" w:themeColor="text1"/>
          <w:sz w:val="28"/>
          <w:szCs w:val="28"/>
        </w:rPr>
        <w:t>Luật chưa có cơ chế huy động nguồn lực xã hội và vai trò doanh nghiệp chưa được phát huy đầy đủ theo tinh thần “doanh nghiệp là chủ thể”</w:t>
      </w:r>
    </w:p>
    <w:p w14:paraId="6AEB36AC" w14:textId="77777777" w:rsidR="00291115" w:rsidRPr="00953844" w:rsidRDefault="00291115"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 xml:space="preserve">Chưa có cơ chế </w:t>
      </w:r>
      <w:r w:rsidRPr="00953844">
        <w:rPr>
          <w:rFonts w:ascii="Times New Roman" w:hAnsi="Times New Roman"/>
          <w:color w:val="000000" w:themeColor="text1"/>
          <w:sz w:val="28"/>
          <w:szCs w:val="28"/>
          <w:lang w:val="vi-VN"/>
        </w:rPr>
        <w:t xml:space="preserve">khuyến khích </w:t>
      </w:r>
      <w:r w:rsidRPr="00953844">
        <w:rPr>
          <w:rFonts w:ascii="Times New Roman" w:hAnsi="Times New Roman"/>
          <w:color w:val="000000" w:themeColor="text1"/>
          <w:sz w:val="28"/>
          <w:szCs w:val="28"/>
        </w:rPr>
        <w:t xml:space="preserve">doanh nghiệp đầu tư </w:t>
      </w:r>
      <w:r w:rsidRPr="00953844">
        <w:rPr>
          <w:rFonts w:ascii="Times New Roman" w:hAnsi="Times New Roman"/>
          <w:color w:val="000000" w:themeColor="text1"/>
          <w:sz w:val="28"/>
          <w:szCs w:val="28"/>
          <w:lang w:val="vi-VN"/>
        </w:rPr>
        <w:t xml:space="preserve">chuẩn đo lường để được phê duyệt </w:t>
      </w:r>
      <w:r w:rsidRPr="00953844">
        <w:rPr>
          <w:rFonts w:ascii="Times New Roman" w:hAnsi="Times New Roman"/>
          <w:color w:val="000000" w:themeColor="text1"/>
          <w:sz w:val="28"/>
          <w:szCs w:val="28"/>
        </w:rPr>
        <w:t>là chuẩn đo lường quốc gia khi đáp ứng yêu cầu kỹ thuật;</w:t>
      </w:r>
    </w:p>
    <w:p w14:paraId="5C9D4943"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Chưa có cơ chế chia sẻ trách nhiệm, quyền lợi và nghĩa vụ giữa Nhà nước và doanh nghiệp trong việc duy trì, phát triển chuẩn đo lường.</w:t>
      </w:r>
    </w:p>
    <w:p w14:paraId="19107505" w14:textId="77777777" w:rsidR="00291115" w:rsidRPr="00953844" w:rsidRDefault="00291115"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Điều này dẫn đến việc nguồn lực xã hội chưa được khai thác hiệu quả để nâng cao năng lực hệ thống đo lường quốc gia.</w:t>
      </w:r>
    </w:p>
    <w:p w14:paraId="276606F3" w14:textId="77777777" w:rsidR="00291115" w:rsidRPr="00953844" w:rsidRDefault="00291115" w:rsidP="0029709E">
      <w:pPr>
        <w:widowControl w:val="0"/>
        <w:tabs>
          <w:tab w:val="left" w:pos="90"/>
        </w:tabs>
        <w:spacing w:before="120" w:after="120" w:line="276" w:lineRule="auto"/>
        <w:ind w:firstLine="709"/>
        <w:jc w:val="both"/>
        <w:rPr>
          <w:rFonts w:ascii="Times New Roman" w:hAnsi="Times New Roman"/>
          <w:b/>
          <w:color w:val="000000" w:themeColor="text1"/>
          <w:sz w:val="28"/>
          <w:szCs w:val="28"/>
          <w:lang w:val="vi-VN"/>
        </w:rPr>
      </w:pPr>
      <w:r w:rsidRPr="00953844">
        <w:rPr>
          <w:rFonts w:ascii="Times New Roman" w:hAnsi="Times New Roman"/>
          <w:b/>
          <w:color w:val="000000" w:themeColor="text1"/>
          <w:sz w:val="28"/>
          <w:szCs w:val="28"/>
          <w:lang w:val="vi-VN"/>
        </w:rPr>
        <w:t>Nguyên nhân:</w:t>
      </w:r>
    </w:p>
    <w:p w14:paraId="102572B8" w14:textId="77777777" w:rsidR="00291115" w:rsidRPr="00953844" w:rsidRDefault="00291115"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 xml:space="preserve">Tại thời điểm ban hành Luật Đo lường năm 2011, chủ trương xã hội hóa và phát huy vai trò doanh nghiệp trong phát triển hạ tầng kỹ thuật quốc gia chưa được đặt ra rõ nét; mô hình hợp tác công </w:t>
      </w:r>
      <w:r w:rsidRPr="00953844">
        <w:rPr>
          <w:rFonts w:ascii="Times New Roman" w:hAnsi="Times New Roman"/>
          <w:color w:val="000000" w:themeColor="text1"/>
          <w:sz w:val="28"/>
          <w:szCs w:val="28"/>
          <w:lang w:val="vi-VN"/>
        </w:rPr>
        <w:t>-</w:t>
      </w:r>
      <w:r w:rsidRPr="00953844">
        <w:rPr>
          <w:rFonts w:ascii="Times New Roman" w:hAnsi="Times New Roman"/>
          <w:color w:val="000000" w:themeColor="text1"/>
          <w:sz w:val="28"/>
          <w:szCs w:val="28"/>
        </w:rPr>
        <w:t xml:space="preserve"> tư trong lĩnh vực đo lường chưa hình thành đầy đủ. Đồng thời, do đặc thù chuẩn đo lường quốc gia gắn với lợi ích công và yêu cầu độ tin cậy cao, nên chính sách còn thận trọng, chủ yếu thiết kế theo mô hình Nhà nước bảo đảm, chưa tạo cơ chế khuyến khích và chia sẻ trách nhiệm với doanh nghiệp.</w:t>
      </w:r>
    </w:p>
    <w:p w14:paraId="07AEB98A" w14:textId="77777777" w:rsidR="00291115" w:rsidRPr="00953844" w:rsidRDefault="00291115" w:rsidP="0029709E">
      <w:pPr>
        <w:widowControl w:val="0"/>
        <w:tabs>
          <w:tab w:val="left" w:pos="90"/>
        </w:tabs>
        <w:spacing w:before="120" w:after="120" w:line="276" w:lineRule="auto"/>
        <w:ind w:firstLine="709"/>
        <w:jc w:val="both"/>
        <w:rPr>
          <w:rFonts w:ascii="Times New Roman" w:hAnsi="Times New Roman"/>
          <w:b/>
          <w:bCs/>
          <w:color w:val="000000" w:themeColor="text1"/>
          <w:sz w:val="28"/>
          <w:szCs w:val="28"/>
        </w:rPr>
      </w:pPr>
      <w:r w:rsidRPr="00953844">
        <w:rPr>
          <w:rFonts w:ascii="Times New Roman" w:hAnsi="Times New Roman"/>
          <w:b/>
          <w:bCs/>
          <w:color w:val="000000" w:themeColor="text1"/>
          <w:sz w:val="28"/>
          <w:szCs w:val="28"/>
          <w:lang w:val="vi-VN"/>
        </w:rPr>
        <w:t xml:space="preserve">2.2.3. </w:t>
      </w:r>
      <w:r w:rsidRPr="00953844">
        <w:rPr>
          <w:rFonts w:ascii="Times New Roman" w:hAnsi="Times New Roman"/>
          <w:b/>
          <w:bCs/>
          <w:color w:val="000000" w:themeColor="text1"/>
          <w:sz w:val="28"/>
          <w:szCs w:val="28"/>
        </w:rPr>
        <w:t>Thiếu chính sách khuyến khích, hỗ trợ doanh nghiệp đầu tư hạ tầng kỹ thuật đo lường</w:t>
      </w:r>
    </w:p>
    <w:p w14:paraId="55109B8E"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Luật hiện hành chưa quy định đầy đủ các cơ chế:</w:t>
      </w:r>
    </w:p>
    <w:p w14:paraId="792C67CE"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Hỗ trợ doanh nghiệp phát triển năng lực thử nghiệm, hiệu chuẩn, kiểm định trong các lĩnh vực công nghệ cao và công nghệ mới;</w:t>
      </w:r>
    </w:p>
    <w:p w14:paraId="37974625" w14:textId="77777777" w:rsidR="00291115" w:rsidRPr="00953844" w:rsidRDefault="00291115" w:rsidP="0029709E">
      <w:pPr>
        <w:widowControl w:val="0"/>
        <w:tabs>
          <w:tab w:val="left" w:pos="90"/>
        </w:tabs>
        <w:spacing w:before="120" w:after="120" w:line="276" w:lineRule="auto"/>
        <w:ind w:firstLine="709"/>
        <w:jc w:val="both"/>
        <w:rPr>
          <w:rFonts w:ascii="Times New Roman" w:hAnsi="Times New Roman"/>
          <w:color w:val="000000" w:themeColor="text1"/>
          <w:sz w:val="28"/>
          <w:szCs w:val="28"/>
          <w:lang w:val="vi-VN"/>
        </w:rPr>
      </w:pPr>
      <w:r w:rsidRPr="00953844">
        <w:rPr>
          <w:rFonts w:ascii="Times New Roman" w:hAnsi="Times New Roman"/>
          <w:color w:val="000000" w:themeColor="text1"/>
          <w:sz w:val="28"/>
          <w:szCs w:val="28"/>
        </w:rPr>
        <w:t xml:space="preserve">Khuyến khích doanh nghiệp tham gia cung ứng dịch vụ đo lường chất lượng cao phục vụ chuỗi cung ứng toàn </w:t>
      </w:r>
      <w:r w:rsidRPr="00953844">
        <w:rPr>
          <w:rFonts w:ascii="Times New Roman" w:hAnsi="Times New Roman"/>
          <w:color w:val="000000" w:themeColor="text1"/>
          <w:sz w:val="28"/>
          <w:szCs w:val="28"/>
          <w:lang w:val="vi-VN"/>
        </w:rPr>
        <w:t>cầu.</w:t>
      </w:r>
    </w:p>
    <w:p w14:paraId="416ABA1B" w14:textId="77777777" w:rsidR="00291115" w:rsidRPr="00953844" w:rsidRDefault="00291115"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 xml:space="preserve">Việc thiếu các cơ chế khuyến khích cụ thể làm hạn chế động lực đầu tư của doanh nghiệp vào lĩnh vực đo lường </w:t>
      </w:r>
      <w:r w:rsidRPr="00953844">
        <w:rPr>
          <w:rFonts w:ascii="Times New Roman" w:hAnsi="Times New Roman"/>
          <w:color w:val="000000" w:themeColor="text1"/>
          <w:sz w:val="28"/>
          <w:szCs w:val="28"/>
          <w:lang w:val="vi-VN"/>
        </w:rPr>
        <w:t>-</w:t>
      </w:r>
      <w:r w:rsidRPr="00953844">
        <w:rPr>
          <w:rFonts w:ascii="Times New Roman" w:hAnsi="Times New Roman"/>
          <w:color w:val="000000" w:themeColor="text1"/>
          <w:sz w:val="28"/>
          <w:szCs w:val="28"/>
        </w:rPr>
        <w:t xml:space="preserve"> vốn đòi hỏi chi phí lớn, thời gian thu hồi vốn dài và yêu cầu kỹ thuật cao</w:t>
      </w:r>
    </w:p>
    <w:p w14:paraId="36726E48"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b/>
          <w:bCs/>
          <w:color w:val="000000" w:themeColor="text1"/>
          <w:sz w:val="28"/>
          <w:szCs w:val="28"/>
        </w:rPr>
        <w:t>Nguyên nhân chủ yếu:</w:t>
      </w:r>
    </w:p>
    <w:p w14:paraId="5EFD9D24"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Luật Đo lường năm 2011 chưa đặt trọng tâm vào việc sử dụng đo lường như một công cụ nâng cao năng suất, chất lượng và năng lực cạnh tranh của doanh nghiệp.</w:t>
      </w:r>
    </w:p>
    <w:p w14:paraId="428257E1"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Chưa có đánh giá đầy đủ về đặc thù đầu tư trong lĩnh vực đo lường (chi phí lớn, yêu cầu kỹ thuật cao, thời gian thu hồi vốn dài).</w:t>
      </w:r>
    </w:p>
    <w:p w14:paraId="1D721880" w14:textId="77777777" w:rsidR="00291115" w:rsidRPr="00953844" w:rsidRDefault="00291115" w:rsidP="0029709E">
      <w:pPr>
        <w:widowControl w:val="0"/>
        <w:tabs>
          <w:tab w:val="left" w:pos="90"/>
        </w:tabs>
        <w:spacing w:before="120" w:after="120" w:line="276" w:lineRule="auto"/>
        <w:ind w:firstLine="709"/>
        <w:jc w:val="both"/>
        <w:rPr>
          <w:rFonts w:ascii="Times New Roman" w:hAnsi="Times New Roman"/>
          <w:b/>
          <w:bCs/>
          <w:color w:val="000000" w:themeColor="text1"/>
          <w:sz w:val="28"/>
          <w:szCs w:val="28"/>
          <w:lang w:val="vi-VN"/>
        </w:rPr>
      </w:pPr>
      <w:r w:rsidRPr="00953844">
        <w:rPr>
          <w:rFonts w:ascii="Times New Roman" w:hAnsi="Times New Roman"/>
          <w:color w:val="000000" w:themeColor="text1"/>
          <w:sz w:val="28"/>
          <w:szCs w:val="28"/>
        </w:rPr>
        <w:t xml:space="preserve">Chưa có cơ chế phân chia hợp lý lợi ích giữa Nhà nước và doanh nghiệp khi doanh nghiệp tham gia đầu tư hạ tầng kỹ thuật đo lường phục vụ lợi ích </w:t>
      </w:r>
      <w:r w:rsidRPr="00953844">
        <w:rPr>
          <w:rFonts w:ascii="Times New Roman" w:hAnsi="Times New Roman"/>
          <w:color w:val="000000" w:themeColor="text1"/>
          <w:sz w:val="28"/>
          <w:szCs w:val="28"/>
          <w:lang w:val="vi-VN"/>
        </w:rPr>
        <w:t>công.</w:t>
      </w:r>
    </w:p>
    <w:p w14:paraId="3D229E19" w14:textId="77777777" w:rsidR="00291115" w:rsidRPr="00953844" w:rsidRDefault="00291115" w:rsidP="0029709E">
      <w:pPr>
        <w:spacing w:before="120" w:after="120" w:line="276" w:lineRule="auto"/>
        <w:ind w:firstLine="709"/>
        <w:jc w:val="both"/>
        <w:outlineLvl w:val="1"/>
        <w:rPr>
          <w:rFonts w:ascii="Times New Roman" w:hAnsi="Times New Roman"/>
          <w:b/>
          <w:bCs/>
          <w:color w:val="000000" w:themeColor="text1"/>
          <w:sz w:val="28"/>
          <w:szCs w:val="28"/>
        </w:rPr>
      </w:pPr>
      <w:r w:rsidRPr="00953844">
        <w:rPr>
          <w:rFonts w:ascii="Times New Roman" w:hAnsi="Times New Roman"/>
          <w:b/>
          <w:bCs/>
          <w:color w:val="000000" w:themeColor="text1"/>
          <w:sz w:val="28"/>
          <w:szCs w:val="28"/>
          <w:lang w:val="vi-VN"/>
        </w:rPr>
        <w:t xml:space="preserve">2.2.4. </w:t>
      </w:r>
      <w:r w:rsidRPr="00953844">
        <w:rPr>
          <w:rFonts w:ascii="Times New Roman" w:hAnsi="Times New Roman"/>
          <w:b/>
          <w:bCs/>
          <w:color w:val="000000" w:themeColor="text1"/>
          <w:sz w:val="28"/>
          <w:szCs w:val="28"/>
        </w:rPr>
        <w:t>Chưa quy định rõ về chương trình bảo đảm đo lường trong doanh nghiệp</w:t>
      </w:r>
    </w:p>
    <w:p w14:paraId="7417F660"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Luật Đo lường năm 2011 chưa quy định cụ thể về:</w:t>
      </w:r>
    </w:p>
    <w:p w14:paraId="5653C426"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Nghĩa vụ, quyền lợi của doanh nghiệp trong việc xây dựng và áp dụng chương trình bảo đảm đo lường;</w:t>
      </w:r>
    </w:p>
    <w:p w14:paraId="6698C8A2"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Vai trò của chương trình bảo đảm đo lường như một công cụ nâng cao năng lực nội tại của doanh nghiệp;</w:t>
      </w:r>
    </w:p>
    <w:p w14:paraId="0E55DF19"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Cơ chế công nhận, khuyến khích hoặc gắn chương trình bảo đảm đo lường với các chính sách hỗ trợ khác của Nhà nước.</w:t>
      </w:r>
    </w:p>
    <w:p w14:paraId="0F5C794F" w14:textId="77777777" w:rsidR="00291115" w:rsidRPr="00953844" w:rsidRDefault="00291115" w:rsidP="0029709E">
      <w:pPr>
        <w:widowControl w:val="0"/>
        <w:tabs>
          <w:tab w:val="left" w:pos="0"/>
        </w:tabs>
        <w:spacing w:before="120" w:after="120" w:line="276" w:lineRule="auto"/>
        <w:ind w:firstLine="709"/>
        <w:jc w:val="both"/>
        <w:rPr>
          <w:rFonts w:ascii="Times New Roman" w:hAnsi="Times New Roman"/>
          <w:b/>
          <w:bCs/>
          <w:color w:val="000000" w:themeColor="text1"/>
          <w:sz w:val="28"/>
          <w:szCs w:val="28"/>
          <w:lang w:val="vi-VN"/>
        </w:rPr>
      </w:pPr>
      <w:r w:rsidRPr="00953844">
        <w:rPr>
          <w:rFonts w:ascii="Times New Roman" w:hAnsi="Times New Roman"/>
          <w:color w:val="000000" w:themeColor="text1"/>
          <w:sz w:val="28"/>
          <w:szCs w:val="28"/>
        </w:rPr>
        <w:t>Do đó, hoạt động bảo đảm đo lường trong doanh nghiệp chưa được triển khai rộng rãi và chưa trở thành một cấu phần quan trọng trong quản trị chất lượng và năng lực cạnh tranh.</w:t>
      </w:r>
    </w:p>
    <w:p w14:paraId="69A67A27"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b/>
          <w:bCs/>
          <w:color w:val="000000" w:themeColor="text1"/>
          <w:sz w:val="28"/>
          <w:szCs w:val="28"/>
        </w:rPr>
        <w:t>Nguyên nhân:</w:t>
      </w:r>
    </w:p>
    <w:p w14:paraId="32A91BAF"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Tại thời điểm ban hành Luật, khái niệm chương trình bảo đảm đo lường chưa được nhận thức đầy đủ như một công cụ quản trị nội bộ gắn với hệ thống quản lý chất lượng.</w:t>
      </w:r>
      <w:r w:rsidRPr="00953844">
        <w:rPr>
          <w:rFonts w:ascii="Times New Roman" w:hAnsi="Times New Roman"/>
          <w:color w:val="000000" w:themeColor="text1"/>
          <w:sz w:val="28"/>
          <w:szCs w:val="28"/>
          <w:lang w:val="vi-VN"/>
        </w:rPr>
        <w:t xml:space="preserve"> </w:t>
      </w:r>
      <w:r w:rsidRPr="00953844">
        <w:rPr>
          <w:rFonts w:ascii="Times New Roman" w:hAnsi="Times New Roman"/>
          <w:color w:val="000000" w:themeColor="text1"/>
          <w:sz w:val="28"/>
          <w:szCs w:val="28"/>
        </w:rPr>
        <w:t>Luật tập trung vào kiểm soát tuân thủ quy định kỹ thuật mà chưa chú trọng đến cơ chế tự chủ, tự chịu trách nhiệm của doanh nghiệp trong quản trị đo lường.</w:t>
      </w:r>
      <w:r w:rsidRPr="00953844">
        <w:rPr>
          <w:rFonts w:ascii="Times New Roman" w:hAnsi="Times New Roman"/>
          <w:color w:val="000000" w:themeColor="text1"/>
          <w:sz w:val="28"/>
          <w:szCs w:val="28"/>
          <w:lang w:val="vi-VN"/>
        </w:rPr>
        <w:t xml:space="preserve"> </w:t>
      </w:r>
      <w:r w:rsidRPr="00953844">
        <w:rPr>
          <w:rFonts w:ascii="Times New Roman" w:hAnsi="Times New Roman"/>
          <w:color w:val="000000" w:themeColor="text1"/>
          <w:sz w:val="28"/>
          <w:szCs w:val="28"/>
        </w:rPr>
        <w:t>Chưa có quy định về cơ chế công nhận, khuyến khích hoặc lồng ghép chương trình bảo đảm đo lường với các chương trình nâng cao năng suất, chất lượng quốc gia.</w:t>
      </w:r>
      <w:r w:rsidRPr="00953844">
        <w:rPr>
          <w:rFonts w:ascii="Times New Roman" w:hAnsi="Times New Roman"/>
          <w:color w:val="000000" w:themeColor="text1"/>
          <w:sz w:val="28"/>
          <w:szCs w:val="28"/>
          <w:lang w:val="vi-VN"/>
        </w:rPr>
        <w:t xml:space="preserve"> </w:t>
      </w:r>
      <w:r w:rsidRPr="00953844">
        <w:rPr>
          <w:rFonts w:ascii="Times New Roman" w:hAnsi="Times New Roman"/>
          <w:color w:val="000000" w:themeColor="text1"/>
          <w:sz w:val="28"/>
          <w:szCs w:val="28"/>
        </w:rPr>
        <w:t>Thiếu hướng dẫn cụ thể về nội dung, tiêu chí và cơ chế giám sát thực hiện chương trình bảo đảm đo lường.</w:t>
      </w:r>
    </w:p>
    <w:p w14:paraId="1C97E989" w14:textId="77777777" w:rsidR="00291115" w:rsidRPr="00953844" w:rsidRDefault="00291115" w:rsidP="0029709E">
      <w:pPr>
        <w:spacing w:before="120" w:after="120" w:line="276" w:lineRule="auto"/>
        <w:ind w:firstLine="709"/>
        <w:jc w:val="both"/>
        <w:rPr>
          <w:rFonts w:ascii="Times New Roman" w:hAnsi="Times New Roman"/>
          <w:b/>
          <w:bCs/>
          <w:color w:val="000000" w:themeColor="text1"/>
          <w:sz w:val="28"/>
          <w:szCs w:val="28"/>
          <w:lang w:val="vi-VN"/>
        </w:rPr>
      </w:pPr>
      <w:r w:rsidRPr="00953844">
        <w:rPr>
          <w:rFonts w:ascii="Times New Roman" w:hAnsi="Times New Roman"/>
          <w:b/>
          <w:bCs/>
          <w:color w:val="000000" w:themeColor="text1"/>
          <w:sz w:val="28"/>
          <w:szCs w:val="28"/>
          <w:lang w:val="vi-VN"/>
        </w:rPr>
        <w:t>2.2.5. Phân bổ nguồn lực đầu tư còn dàn trải, thiếu trọng tâm chiến lược</w:t>
      </w:r>
    </w:p>
    <w:p w14:paraId="0AE6E1E6"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Luật Đo lường năm 2011 chưa quy định nguyên tắc ưu tiên đầu tư phát triển năng lực đo lường trong các lĩnh vực chiến lược, lĩnh vực mới và lĩnh vực có tác động lan tỏa lớn.</w:t>
      </w:r>
    </w:p>
    <w:p w14:paraId="5674DFB6"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Việc thiếu định hướng rõ ràng dẫn đến:</w:t>
      </w:r>
    </w:p>
    <w:p w14:paraId="5CB73AEF"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Đầu tư chưa tập trung vào các lĩnh vực mũi nhọn;</w:t>
      </w:r>
    </w:p>
    <w:p w14:paraId="7C5CB94A"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Năng lực đo lường quốc gia chưa đáp ứng yêu cầu phát triển các ngành công nghệ cao và chuyển đổi mô hình tăng trưởng.</w:t>
      </w:r>
    </w:p>
    <w:p w14:paraId="0C3D3D41"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b/>
          <w:bCs/>
          <w:color w:val="000000" w:themeColor="text1"/>
          <w:sz w:val="28"/>
          <w:szCs w:val="28"/>
        </w:rPr>
        <w:t>Nguyên nhân chủ yếu:</w:t>
      </w:r>
    </w:p>
    <w:p w14:paraId="24639359"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lang w:val="vi-VN"/>
        </w:rPr>
      </w:pPr>
      <w:r w:rsidRPr="00953844">
        <w:rPr>
          <w:rFonts w:ascii="Times New Roman" w:hAnsi="Times New Roman"/>
          <w:color w:val="000000" w:themeColor="text1"/>
          <w:sz w:val="28"/>
          <w:szCs w:val="28"/>
        </w:rPr>
        <w:t xml:space="preserve">Khi xây dựng Luật Đo lường năm </w:t>
      </w:r>
      <w:r w:rsidRPr="00953844">
        <w:rPr>
          <w:rFonts w:ascii="Times New Roman" w:hAnsi="Times New Roman"/>
          <w:color w:val="000000" w:themeColor="text1"/>
          <w:sz w:val="28"/>
          <w:szCs w:val="28"/>
          <w:lang w:val="vi-VN"/>
        </w:rPr>
        <w:t>2011, t</w:t>
      </w:r>
      <w:r w:rsidRPr="00953844">
        <w:rPr>
          <w:rFonts w:ascii="Times New Roman" w:hAnsi="Times New Roman"/>
          <w:color w:val="000000" w:themeColor="text1"/>
          <w:sz w:val="28"/>
          <w:szCs w:val="28"/>
        </w:rPr>
        <w:t xml:space="preserve">ư duy chính sách còn thiên về bảo đảm yêu cầu quản lý trước mắt, chưa tiếp cận theo định hướng đầu tư trọng tâm, dài hạn gắn với chiến lược phát triển khoa học, công nghệ và công nghiệp quốc gia. Đồng thời, chưa có cơ chế dự báo và xác định lĩnh vực ưu tiên theo từng giai đoạn để làm căn cứ phân bổ nguồn lực đầu tư tập trung, hiệu </w:t>
      </w:r>
      <w:r w:rsidRPr="00953844">
        <w:rPr>
          <w:rFonts w:ascii="Times New Roman" w:hAnsi="Times New Roman"/>
          <w:color w:val="000000" w:themeColor="text1"/>
          <w:sz w:val="28"/>
          <w:szCs w:val="28"/>
          <w:lang w:val="vi-VN"/>
        </w:rPr>
        <w:t>quả.</w:t>
      </w:r>
    </w:p>
    <w:p w14:paraId="1B1881AB"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lang w:val="vi-VN"/>
        </w:rPr>
        <w:t>Như vậy, c</w:t>
      </w:r>
      <w:r w:rsidRPr="00953844">
        <w:rPr>
          <w:rFonts w:ascii="Times New Roman" w:hAnsi="Times New Roman"/>
          <w:color w:val="000000" w:themeColor="text1"/>
          <w:sz w:val="28"/>
          <w:szCs w:val="28"/>
        </w:rPr>
        <w:t xml:space="preserve">ác bất cập của Luật Đo lường năm 2011 liên quan đến nâng cao năng lực hệ thống đo lường quốc gia và phát huy vai trò doanh nghiệp chủ yếu xuất phát từ bối cảnh ban hành Luật khi yêu cầu phát triển các lĩnh vực công nghệ chiến lược, công nghệ cao, kinh tế xanh, kinh tế số và hội nhập sâu rộng chưa đặt ra mạnh mẽ như hiện nay. Tư duy chính sách còn thiên về mô hình Nhà nước bảo đảm là chủ yếu, chưa chuyển sang cách tiếp cận xã hội hóa, huy động nguồn lực doanh nghiệp và hợp tác công </w:t>
      </w:r>
      <w:r w:rsidRPr="00953844">
        <w:rPr>
          <w:rFonts w:ascii="Times New Roman" w:hAnsi="Times New Roman"/>
          <w:color w:val="000000" w:themeColor="text1"/>
          <w:sz w:val="28"/>
          <w:szCs w:val="28"/>
          <w:lang w:val="vi-VN"/>
        </w:rPr>
        <w:t>-</w:t>
      </w:r>
      <w:r w:rsidRPr="00953844">
        <w:rPr>
          <w:rFonts w:ascii="Times New Roman" w:hAnsi="Times New Roman"/>
          <w:color w:val="000000" w:themeColor="text1"/>
          <w:sz w:val="28"/>
          <w:szCs w:val="28"/>
        </w:rPr>
        <w:t xml:space="preserve"> tư trong phát triển hạ tầng kỹ thuật đo lường. Đồng thời, việc gắn kết phát triển năng lực đo lường với chiến lược khoa học, công nghệ, đổi mới sáng tạo và công nghiệp quốc gia chưa được thể chế hóa rõ ràng, dẫn đến thiếu cơ chế ưu tiên đầu tư có trọng tâm, chiến lược.</w:t>
      </w:r>
    </w:p>
    <w:p w14:paraId="163349C7" w14:textId="77777777" w:rsidR="00291115" w:rsidRPr="00953844" w:rsidRDefault="00291115" w:rsidP="0029709E">
      <w:pPr>
        <w:widowControl w:val="0"/>
        <w:tabs>
          <w:tab w:val="left" w:pos="90"/>
        </w:tabs>
        <w:spacing w:before="120" w:after="120" w:line="276" w:lineRule="auto"/>
        <w:ind w:firstLine="720"/>
        <w:jc w:val="both"/>
        <w:rPr>
          <w:rFonts w:ascii="Times New Roman" w:hAnsi="Times New Roman"/>
          <w:b/>
          <w:color w:val="000000" w:themeColor="text1"/>
          <w:sz w:val="28"/>
          <w:szCs w:val="28"/>
        </w:rPr>
      </w:pPr>
      <w:r w:rsidRPr="00953844">
        <w:rPr>
          <w:rFonts w:ascii="Times New Roman" w:hAnsi="Times New Roman"/>
          <w:b/>
          <w:bCs/>
          <w:color w:val="000000" w:themeColor="text1"/>
          <w:sz w:val="28"/>
          <w:szCs w:val="28"/>
          <w:lang w:val="vi-VN"/>
        </w:rPr>
        <w:t xml:space="preserve">2.3. </w:t>
      </w:r>
      <w:r w:rsidRPr="00953844">
        <w:rPr>
          <w:rFonts w:ascii="Times New Roman" w:hAnsi="Times New Roman"/>
          <w:b/>
          <w:bCs/>
          <w:color w:val="000000" w:themeColor="text1"/>
          <w:kern w:val="36"/>
          <w:sz w:val="28"/>
          <w:szCs w:val="28"/>
        </w:rPr>
        <w:t>Những bất cập, vướng mắc của Luật Đo lường năm 2011</w:t>
      </w:r>
      <w:r w:rsidRPr="00953844">
        <w:rPr>
          <w:rFonts w:ascii="Times New Roman" w:hAnsi="Times New Roman"/>
          <w:b/>
          <w:bCs/>
          <w:color w:val="000000" w:themeColor="text1"/>
          <w:kern w:val="36"/>
          <w:sz w:val="28"/>
          <w:szCs w:val="28"/>
          <w:lang w:val="vi-VN"/>
        </w:rPr>
        <w:t xml:space="preserve"> đối với việc p</w:t>
      </w:r>
      <w:r w:rsidRPr="00953844">
        <w:rPr>
          <w:rFonts w:ascii="Times New Roman" w:hAnsi="Times New Roman"/>
          <w:b/>
          <w:color w:val="000000" w:themeColor="text1"/>
          <w:sz w:val="28"/>
          <w:szCs w:val="28"/>
        </w:rPr>
        <w:t>hân định thẩm quyền quản lý nhà nước về đo lường và một số quy định cho phù hợp với thực tiễn</w:t>
      </w:r>
    </w:p>
    <w:p w14:paraId="48A203CD" w14:textId="77777777" w:rsidR="00291115" w:rsidRPr="00953844" w:rsidRDefault="00291115" w:rsidP="0029709E">
      <w:pPr>
        <w:spacing w:before="120" w:after="120" w:line="276" w:lineRule="auto"/>
        <w:ind w:firstLine="709"/>
        <w:jc w:val="both"/>
        <w:outlineLvl w:val="1"/>
        <w:rPr>
          <w:rFonts w:ascii="Times New Roman" w:hAnsi="Times New Roman"/>
          <w:b/>
          <w:bCs/>
          <w:color w:val="000000" w:themeColor="text1"/>
          <w:sz w:val="28"/>
          <w:szCs w:val="28"/>
        </w:rPr>
      </w:pPr>
      <w:r w:rsidRPr="00953844">
        <w:rPr>
          <w:rFonts w:ascii="Times New Roman" w:hAnsi="Times New Roman"/>
          <w:b/>
          <w:bCs/>
          <w:color w:val="000000" w:themeColor="text1"/>
          <w:sz w:val="28"/>
          <w:szCs w:val="28"/>
          <w:lang w:val="vi-VN"/>
        </w:rPr>
        <w:t>2.3.1</w:t>
      </w:r>
      <w:r w:rsidRPr="00953844">
        <w:rPr>
          <w:rFonts w:ascii="Times New Roman" w:hAnsi="Times New Roman"/>
          <w:bCs/>
          <w:color w:val="000000" w:themeColor="text1"/>
          <w:sz w:val="28"/>
          <w:szCs w:val="28"/>
          <w:lang w:val="vi-VN"/>
        </w:rPr>
        <w:t xml:space="preserve">  </w:t>
      </w:r>
      <w:r w:rsidRPr="00953844">
        <w:rPr>
          <w:rFonts w:ascii="Times New Roman" w:hAnsi="Times New Roman"/>
          <w:b/>
          <w:bCs/>
          <w:color w:val="000000" w:themeColor="text1"/>
          <w:sz w:val="28"/>
          <w:szCs w:val="28"/>
        </w:rPr>
        <w:t>Cơ chế quản lý tổ chức kiểm định, hiệu chuẩn, thử nghiệm chưa phân định rõ giữa hoạt động tự nguyện và bắt buộc</w:t>
      </w:r>
    </w:p>
    <w:p w14:paraId="0A78A545"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Luật Đo lường năm 2011 chưa tách bạch rõ giữa hoạt động kiểm định, hiệu chuẩn, thử nghiệm tự nguyện và hoạt động bắt buộc phục vụ quản lý nhà nước.</w:t>
      </w:r>
    </w:p>
    <w:p w14:paraId="5168FAB8"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lang w:val="vi-VN"/>
        </w:rPr>
      </w:pPr>
      <w:r w:rsidRPr="00953844">
        <w:rPr>
          <w:rFonts w:ascii="Times New Roman" w:hAnsi="Times New Roman"/>
          <w:color w:val="000000" w:themeColor="text1"/>
          <w:sz w:val="28"/>
          <w:szCs w:val="28"/>
        </w:rPr>
        <w:t xml:space="preserve">Hiện </w:t>
      </w:r>
      <w:r w:rsidRPr="00953844">
        <w:rPr>
          <w:rFonts w:ascii="Times New Roman" w:hAnsi="Times New Roman"/>
          <w:color w:val="000000" w:themeColor="text1"/>
          <w:sz w:val="28"/>
          <w:szCs w:val="28"/>
          <w:lang w:val="vi-VN"/>
        </w:rPr>
        <w:t>nay, c</w:t>
      </w:r>
      <w:r w:rsidRPr="00953844">
        <w:rPr>
          <w:rFonts w:ascii="Times New Roman" w:hAnsi="Times New Roman"/>
          <w:color w:val="000000" w:themeColor="text1"/>
          <w:sz w:val="28"/>
          <w:szCs w:val="28"/>
        </w:rPr>
        <w:t>ác tổ chức thực hiện kiểm định, hiệu chuẩn, thử nghiệm đều phải đáp ứng điều kiện hoạt động tương tự nhau, kể cả đối với phương tiện đo nhóm 1 (không thuộc diện quản lý bắt buộc).</w:t>
      </w:r>
      <w:r w:rsidRPr="00953844">
        <w:rPr>
          <w:rFonts w:ascii="Times New Roman" w:hAnsi="Times New Roman"/>
          <w:color w:val="000000" w:themeColor="text1"/>
          <w:sz w:val="28"/>
          <w:szCs w:val="28"/>
          <w:lang w:val="vi-VN"/>
        </w:rPr>
        <w:t xml:space="preserve"> </w:t>
      </w:r>
      <w:r w:rsidRPr="00953844">
        <w:rPr>
          <w:rFonts w:ascii="Times New Roman" w:hAnsi="Times New Roman"/>
          <w:color w:val="000000" w:themeColor="text1"/>
          <w:sz w:val="28"/>
          <w:szCs w:val="28"/>
        </w:rPr>
        <w:t>Cơ chế quản lý còn mang tính tiền kiểm, chưa chuyển mạnh sang cơ chế công bố đủ năng lực và hậu kiểm đối với hoạt động mang tính thị trường.</w:t>
      </w:r>
      <w:r w:rsidRPr="00953844">
        <w:rPr>
          <w:rFonts w:ascii="Times New Roman" w:hAnsi="Times New Roman"/>
          <w:color w:val="000000" w:themeColor="text1"/>
          <w:sz w:val="28"/>
          <w:szCs w:val="28"/>
          <w:lang w:val="vi-VN"/>
        </w:rPr>
        <w:t xml:space="preserve"> </w:t>
      </w:r>
      <w:r w:rsidRPr="00953844">
        <w:rPr>
          <w:rFonts w:ascii="Times New Roman" w:hAnsi="Times New Roman"/>
          <w:color w:val="000000" w:themeColor="text1"/>
          <w:sz w:val="28"/>
          <w:szCs w:val="28"/>
        </w:rPr>
        <w:t xml:space="preserve">Điều này làm tăng chi phí tuân thủ, hạn chế tính linh hoạt của thị trường dịch vụ đo lường và chưa phù hợp với chủ trương cải cách điều kiện kinh </w:t>
      </w:r>
      <w:r w:rsidRPr="00953844">
        <w:rPr>
          <w:rFonts w:ascii="Times New Roman" w:hAnsi="Times New Roman"/>
          <w:color w:val="000000" w:themeColor="text1"/>
          <w:sz w:val="28"/>
          <w:szCs w:val="28"/>
          <w:lang w:val="vi-VN"/>
        </w:rPr>
        <w:t>doanh.</w:t>
      </w:r>
    </w:p>
    <w:p w14:paraId="43673697" w14:textId="77777777" w:rsidR="00291115" w:rsidRPr="00953844" w:rsidRDefault="00291115" w:rsidP="0029709E">
      <w:pPr>
        <w:spacing w:before="120" w:after="120" w:line="276" w:lineRule="auto"/>
        <w:ind w:firstLine="709"/>
        <w:jc w:val="both"/>
        <w:rPr>
          <w:rFonts w:ascii="Times New Roman" w:hAnsi="Times New Roman"/>
          <w:b/>
          <w:bCs/>
          <w:color w:val="000000" w:themeColor="text1"/>
          <w:sz w:val="28"/>
          <w:szCs w:val="28"/>
          <w:lang w:val="vi-VN"/>
        </w:rPr>
      </w:pPr>
      <w:r w:rsidRPr="00953844">
        <w:rPr>
          <w:rFonts w:ascii="Times New Roman" w:hAnsi="Times New Roman"/>
          <w:b/>
          <w:bCs/>
          <w:color w:val="000000" w:themeColor="text1"/>
          <w:sz w:val="28"/>
          <w:szCs w:val="28"/>
          <w:lang w:val="vi-VN"/>
        </w:rPr>
        <w:t>Nguyên nhân:</w:t>
      </w:r>
    </w:p>
    <w:p w14:paraId="69A61F36"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Khi ban hành Luật Đo lường năm 2011, tư duy quản lý còn thiên về tiền kiểm và kiểm soát chặt điều kiện hoạt động nhằm bảo đảm độ tin cậy kỹ thuật, chưa phân biệt rõ hoạt động phục vụ quản lý nhà nước bắt buộc với hoạt động dịch vụ mang tính thị trường. Đồng thời, chủ trương cắt giảm điều kiện kinh doanh và chuyển mạnh sang hậu kiểm chưa được đặt ra rõ nét như hiện nay.</w:t>
      </w:r>
    </w:p>
    <w:p w14:paraId="25084B16" w14:textId="77777777" w:rsidR="00291115" w:rsidRPr="00953844" w:rsidRDefault="00291115" w:rsidP="0029709E">
      <w:pPr>
        <w:spacing w:line="276" w:lineRule="auto"/>
        <w:ind w:firstLine="709"/>
        <w:jc w:val="both"/>
        <w:outlineLvl w:val="1"/>
        <w:rPr>
          <w:rFonts w:ascii="Times New Roman" w:hAnsi="Times New Roman"/>
          <w:b/>
          <w:bCs/>
          <w:color w:val="000000" w:themeColor="text1"/>
          <w:sz w:val="28"/>
          <w:szCs w:val="28"/>
        </w:rPr>
      </w:pPr>
      <w:r w:rsidRPr="00953844">
        <w:rPr>
          <w:rFonts w:ascii="Times New Roman" w:hAnsi="Times New Roman"/>
          <w:b/>
          <w:bCs/>
          <w:color w:val="000000" w:themeColor="text1"/>
          <w:sz w:val="28"/>
          <w:szCs w:val="28"/>
          <w:lang w:val="vi-VN"/>
        </w:rPr>
        <w:t xml:space="preserve">2.3.2. </w:t>
      </w:r>
      <w:r w:rsidRPr="00953844">
        <w:rPr>
          <w:rFonts w:ascii="Times New Roman" w:hAnsi="Times New Roman"/>
          <w:b/>
          <w:bCs/>
          <w:color w:val="000000" w:themeColor="text1"/>
          <w:sz w:val="28"/>
          <w:szCs w:val="28"/>
        </w:rPr>
        <w:t>Thẩm quyền và trách nhiệm quản lý phép đo giữa các bộ, ngành chưa được phân định đầy đủ, rõ ràng</w:t>
      </w:r>
    </w:p>
    <w:p w14:paraId="4A35571E"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Luật hiện hành chưa quy định cụ thể:</w:t>
      </w:r>
    </w:p>
    <w:p w14:paraId="7B5C08B7"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Trách nhiệm của từng bộ, ngành trong quản lý phép đo thuộc phạm vi quản lý chuyên ngành;</w:t>
      </w:r>
    </w:p>
    <w:p w14:paraId="14C74720"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Cơ chế phối hợp giữa cơ quan quản lý nhà nước về đo lường và bộ quản lý ngành, lĩnh vực;</w:t>
      </w:r>
    </w:p>
    <w:p w14:paraId="3C0046CE" w14:textId="77777777" w:rsidR="00291115"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Thẩm quyền ban hành và tổ chức thực hiện yêu cầu kỹ thuật đo lường trong từng lĩnh vực đặc thù.</w:t>
      </w:r>
    </w:p>
    <w:p w14:paraId="000FBA1A" w14:textId="77777777" w:rsidR="00291115" w:rsidRPr="00D60C74" w:rsidRDefault="00291115" w:rsidP="0029709E">
      <w:pPr>
        <w:widowControl w:val="0"/>
        <w:tabs>
          <w:tab w:val="left" w:pos="90"/>
        </w:tabs>
        <w:spacing w:before="120" w:after="120" w:line="276" w:lineRule="auto"/>
        <w:ind w:firstLine="709"/>
        <w:jc w:val="both"/>
        <w:rPr>
          <w:rFonts w:ascii="Times New Roman" w:hAnsi="Times New Roman"/>
          <w:b/>
          <w:color w:val="000000" w:themeColor="text1"/>
          <w:sz w:val="28"/>
          <w:szCs w:val="28"/>
          <w:lang w:val="vi-VN"/>
        </w:rPr>
      </w:pPr>
      <w:r w:rsidRPr="00D60C74">
        <w:rPr>
          <w:rFonts w:ascii="Times New Roman" w:hAnsi="Times New Roman"/>
          <w:b/>
          <w:color w:val="000000" w:themeColor="text1"/>
          <w:sz w:val="28"/>
          <w:szCs w:val="28"/>
          <w:lang w:val="vi-VN"/>
        </w:rPr>
        <w:t>Nguyên nhân:</w:t>
      </w:r>
    </w:p>
    <w:p w14:paraId="4B2DB2CA" w14:textId="1F3D7575" w:rsidR="0029709E" w:rsidRPr="0029709E" w:rsidRDefault="0029709E" w:rsidP="0029709E">
      <w:pPr>
        <w:pStyle w:val="NormalWeb"/>
        <w:spacing w:line="276" w:lineRule="auto"/>
        <w:jc w:val="both"/>
        <w:rPr>
          <w:sz w:val="28"/>
          <w:szCs w:val="28"/>
        </w:rPr>
      </w:pPr>
      <w:r>
        <w:rPr>
          <w:sz w:val="28"/>
          <w:szCs w:val="28"/>
          <w:lang w:val="en-US"/>
        </w:rPr>
        <w:tab/>
      </w:r>
      <w:r w:rsidRPr="0029709E">
        <w:rPr>
          <w:sz w:val="28"/>
          <w:szCs w:val="28"/>
        </w:rPr>
        <w:t>Trong quá trình triển khai các quy định của Luật Đo lường về phép đo, bên cạnh những kết quả đạt được vẫn còn một số khó khăn, vướng mắc. Phạm vi các phép đo trong thực tế rất rộng, được thực hiện trong nhiều lĩnh vực của đời sống kinh tế - xã hội với số lượng lớn phương tiện đo phân tán ở nhiều loại hình cơ sở sản xuất, kinh doanh, gây khó khăn cho việc kiểm soát đầy đủ và thường xuyên. Công tác phối hợp giữa cơ quan quản lý nhà nước về đo lường với các cơ quan quản lý chuyên ngành trong kiểm soát phép đo ở một số lĩnh vực như điện năng, xăng dầu, thiết bị y tế, môi trường… còn hạn chế; trách nhiệm quản lý phép đo trong từng lĩnh vực chưa được làm rõ. Bên cạnh đó, sự phát triển nhanh của các công nghệ đo hiện đại như hệ thống đo tự động, đo từ xa và các hệ thống đo tích hợp trong thiết bị thông minh cũng đặt ra yêu cầu hoàn thiện phương thức quản lý nhà nước đối với phép đo.</w:t>
      </w:r>
    </w:p>
    <w:p w14:paraId="76633542" w14:textId="39954DEF" w:rsidR="00291115" w:rsidRPr="00953844" w:rsidRDefault="0029709E" w:rsidP="0029709E">
      <w:pPr>
        <w:pStyle w:val="NormalWeb"/>
        <w:spacing w:line="276" w:lineRule="auto"/>
        <w:ind w:firstLine="709"/>
        <w:jc w:val="both"/>
        <w:rPr>
          <w:color w:val="000000" w:themeColor="text1"/>
          <w:sz w:val="28"/>
          <w:szCs w:val="28"/>
          <w:lang w:val="vi-VN"/>
        </w:rPr>
      </w:pPr>
      <w:r w:rsidRPr="0029709E">
        <w:rPr>
          <w:sz w:val="28"/>
          <w:szCs w:val="28"/>
        </w:rPr>
        <w:t>Những vấn đề nêu trên cho thấy cần nghiên cứu sửa đổi Luật Đo lường theo hướng làm rõ trách nhiệm quản lý phép đo của các bộ, ngành trong phạm vi quản lý chuyên ngành, đồng thời tăng cường cơ chế phối hợp giữa cơ quan quản lý nhà nước về đo lường với các cơ quan quản lý chuyên ngành nhằm nâng cao hiệu lực, hiệu quả quản lý nhà nước trong lĩnh vực đo lường.</w:t>
      </w:r>
    </w:p>
    <w:p w14:paraId="56FF1F8F" w14:textId="77777777" w:rsidR="00291115" w:rsidRPr="00953844" w:rsidRDefault="00291115" w:rsidP="0029709E">
      <w:pPr>
        <w:spacing w:before="120" w:after="120" w:line="276" w:lineRule="auto"/>
        <w:ind w:firstLine="709"/>
        <w:jc w:val="both"/>
        <w:outlineLvl w:val="1"/>
        <w:rPr>
          <w:rFonts w:ascii="Times New Roman" w:hAnsi="Times New Roman"/>
          <w:b/>
          <w:bCs/>
          <w:color w:val="000000" w:themeColor="text1"/>
          <w:sz w:val="28"/>
          <w:szCs w:val="28"/>
        </w:rPr>
      </w:pPr>
      <w:r w:rsidRPr="00953844">
        <w:rPr>
          <w:rFonts w:ascii="Times New Roman" w:hAnsi="Times New Roman"/>
          <w:b/>
          <w:color w:val="000000" w:themeColor="text1"/>
          <w:sz w:val="28"/>
          <w:szCs w:val="28"/>
          <w:lang w:val="vi-VN"/>
        </w:rPr>
        <w:t xml:space="preserve">2.3.3. </w:t>
      </w:r>
      <w:r w:rsidRPr="00953844">
        <w:rPr>
          <w:rFonts w:ascii="Times New Roman" w:hAnsi="Times New Roman"/>
          <w:b/>
          <w:bCs/>
          <w:color w:val="000000" w:themeColor="text1"/>
          <w:sz w:val="28"/>
          <w:szCs w:val="28"/>
        </w:rPr>
        <w:t>Quy định về thanh tra, kiểm tra nhà nước về đo lường chưa phù hợp với hệ thống pháp luật mới</w:t>
      </w:r>
    </w:p>
    <w:p w14:paraId="146A9EDF"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Các quy định về thanh tra, kiểm tra trong Luật Đo lường năm 2011 được xây dựng theo hệ thống pháp luật và mô hình tổ chức chính quyền tại thời điểm ban hành Luật.</w:t>
      </w:r>
    </w:p>
    <w:p w14:paraId="595D9665"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 xml:space="preserve">Hiện </w:t>
      </w:r>
      <w:r w:rsidRPr="00953844">
        <w:rPr>
          <w:rFonts w:ascii="Times New Roman" w:hAnsi="Times New Roman"/>
          <w:color w:val="000000" w:themeColor="text1"/>
          <w:sz w:val="28"/>
          <w:szCs w:val="28"/>
          <w:lang w:val="vi-VN"/>
        </w:rPr>
        <w:t xml:space="preserve">nay, </w:t>
      </w:r>
      <w:r w:rsidRPr="00953844">
        <w:rPr>
          <w:rFonts w:ascii="Times New Roman" w:hAnsi="Times New Roman"/>
          <w:color w:val="000000" w:themeColor="text1"/>
          <w:sz w:val="28"/>
          <w:szCs w:val="28"/>
        </w:rPr>
        <w:t>Luật Thanh tra năm 2025 đã có nhiều thay đổi về thẩm quyền, tổ chức và trình tự, thủ tục thanh tra;</w:t>
      </w:r>
      <w:r w:rsidRPr="00953844">
        <w:rPr>
          <w:rFonts w:ascii="Times New Roman" w:hAnsi="Times New Roman"/>
          <w:color w:val="000000" w:themeColor="text1"/>
          <w:sz w:val="28"/>
          <w:szCs w:val="28"/>
          <w:lang w:val="vi-VN"/>
        </w:rPr>
        <w:t xml:space="preserve"> </w:t>
      </w:r>
      <w:r w:rsidRPr="00953844">
        <w:rPr>
          <w:rFonts w:ascii="Times New Roman" w:hAnsi="Times New Roman"/>
          <w:color w:val="000000" w:themeColor="text1"/>
          <w:sz w:val="28"/>
          <w:szCs w:val="28"/>
        </w:rPr>
        <w:t>Mô hình tổ chức chính quyền địa phương theo 2 cấp đòi hỏi phải điều chỉnh lại cơ chế phân công, phân cấp trong hoạt động kiểm tra, xử lý vi phạm về đo lường.</w:t>
      </w:r>
      <w:r w:rsidRPr="00953844">
        <w:rPr>
          <w:rFonts w:ascii="Times New Roman" w:hAnsi="Times New Roman"/>
          <w:color w:val="000000" w:themeColor="text1"/>
          <w:sz w:val="28"/>
          <w:szCs w:val="28"/>
          <w:lang w:val="vi-VN"/>
        </w:rPr>
        <w:t xml:space="preserve"> </w:t>
      </w:r>
      <w:r w:rsidRPr="00953844">
        <w:rPr>
          <w:rFonts w:ascii="Times New Roman" w:hAnsi="Times New Roman"/>
          <w:color w:val="000000" w:themeColor="text1"/>
          <w:sz w:val="28"/>
          <w:szCs w:val="28"/>
        </w:rPr>
        <w:t>Việc chưa được sửa đổi kịp thời dẫn đến thiếu đồng bộ và khó khăn trong tổ chức thực hiện.</w:t>
      </w:r>
    </w:p>
    <w:p w14:paraId="765F822C" w14:textId="77777777" w:rsidR="00291115" w:rsidRPr="00953844" w:rsidRDefault="00291115" w:rsidP="0029709E">
      <w:pPr>
        <w:spacing w:before="120" w:after="120" w:line="276" w:lineRule="auto"/>
        <w:ind w:firstLine="709"/>
        <w:jc w:val="both"/>
        <w:rPr>
          <w:rFonts w:ascii="Times New Roman" w:hAnsi="Times New Roman"/>
          <w:b/>
          <w:color w:val="000000" w:themeColor="text1"/>
          <w:sz w:val="28"/>
          <w:szCs w:val="28"/>
          <w:lang w:val="vi-VN"/>
        </w:rPr>
      </w:pPr>
      <w:r w:rsidRPr="00953844">
        <w:rPr>
          <w:rFonts w:ascii="Times New Roman" w:hAnsi="Times New Roman"/>
          <w:b/>
          <w:color w:val="000000" w:themeColor="text1"/>
          <w:sz w:val="28"/>
          <w:szCs w:val="28"/>
          <w:lang w:val="vi-VN"/>
        </w:rPr>
        <w:t xml:space="preserve">Nguyên nhân: </w:t>
      </w:r>
    </w:p>
    <w:p w14:paraId="4911B7E3"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lang w:val="vi-VN"/>
        </w:rPr>
      </w:pPr>
      <w:r w:rsidRPr="00953844">
        <w:rPr>
          <w:rFonts w:ascii="Times New Roman" w:hAnsi="Times New Roman"/>
          <w:color w:val="000000" w:themeColor="text1"/>
          <w:sz w:val="28"/>
          <w:szCs w:val="28"/>
        </w:rPr>
        <w:t xml:space="preserve">Luật Đo lường năm 2011 được xây dựng theo hệ thống pháp luật và mô hình tổ chức chính quyền tại thời điểm ban hành. Các thay đổi sau này của Luật Thanh tra và mô hình tổ chức chính quyền địa phương </w:t>
      </w:r>
      <w:r w:rsidRPr="00953844">
        <w:rPr>
          <w:rFonts w:ascii="Times New Roman" w:hAnsi="Times New Roman"/>
          <w:color w:val="000000" w:themeColor="text1"/>
          <w:sz w:val="28"/>
          <w:szCs w:val="28"/>
          <w:lang w:val="vi-VN"/>
        </w:rPr>
        <w:t xml:space="preserve">2 cấp </w:t>
      </w:r>
      <w:r w:rsidRPr="00953844">
        <w:rPr>
          <w:rFonts w:ascii="Times New Roman" w:hAnsi="Times New Roman"/>
          <w:color w:val="000000" w:themeColor="text1"/>
          <w:sz w:val="28"/>
          <w:szCs w:val="28"/>
        </w:rPr>
        <w:t>chưa được cập nhật, điều chỉnh tương ứng trong Luật Đo lường, dẫn đến thiếu đồng bộ.</w:t>
      </w:r>
    </w:p>
    <w:p w14:paraId="47C85A81" w14:textId="77777777" w:rsidR="00291115" w:rsidRPr="00953844" w:rsidRDefault="00291115" w:rsidP="0029709E">
      <w:pPr>
        <w:spacing w:before="120" w:after="120" w:line="276" w:lineRule="auto"/>
        <w:ind w:firstLine="709"/>
        <w:jc w:val="both"/>
        <w:outlineLvl w:val="1"/>
        <w:rPr>
          <w:rFonts w:ascii="Times New Roman" w:hAnsi="Times New Roman"/>
          <w:b/>
          <w:bCs/>
          <w:color w:val="000000" w:themeColor="text1"/>
          <w:sz w:val="28"/>
          <w:szCs w:val="28"/>
        </w:rPr>
      </w:pPr>
      <w:r w:rsidRPr="00953844">
        <w:rPr>
          <w:rFonts w:ascii="Times New Roman" w:hAnsi="Times New Roman"/>
          <w:b/>
          <w:color w:val="000000" w:themeColor="text1"/>
          <w:sz w:val="28"/>
          <w:szCs w:val="28"/>
          <w:lang w:val="vi-VN"/>
        </w:rPr>
        <w:t>2.3.4.</w:t>
      </w:r>
      <w:r w:rsidRPr="00953844">
        <w:rPr>
          <w:rFonts w:ascii="Times New Roman" w:hAnsi="Times New Roman"/>
          <w:color w:val="000000" w:themeColor="text1"/>
          <w:sz w:val="28"/>
          <w:szCs w:val="28"/>
          <w:lang w:val="vi-VN"/>
        </w:rPr>
        <w:t xml:space="preserve"> </w:t>
      </w:r>
      <w:r w:rsidRPr="00953844">
        <w:rPr>
          <w:rFonts w:ascii="Times New Roman" w:hAnsi="Times New Roman"/>
          <w:b/>
          <w:bCs/>
          <w:color w:val="000000" w:themeColor="text1"/>
          <w:sz w:val="28"/>
          <w:szCs w:val="28"/>
        </w:rPr>
        <w:t>Cơ chế quản lý dấu định lượng đối với hàng đóng gói sẵn nhóm 2 còn nặng về tiền kiểm</w:t>
      </w:r>
    </w:p>
    <w:p w14:paraId="6C44D4F0" w14:textId="77777777" w:rsidR="00291115" w:rsidRPr="00953844" w:rsidRDefault="00291115" w:rsidP="0029709E">
      <w:pPr>
        <w:spacing w:before="120" w:after="120" w:line="276" w:lineRule="auto"/>
        <w:ind w:firstLine="709"/>
        <w:jc w:val="both"/>
        <w:rPr>
          <w:rFonts w:ascii="Times New Roman" w:hAnsi="Times New Roman"/>
          <w:color w:val="000000" w:themeColor="text1"/>
          <w:sz w:val="28"/>
          <w:szCs w:val="28"/>
        </w:rPr>
      </w:pPr>
      <w:r w:rsidRPr="00953844">
        <w:rPr>
          <w:rFonts w:ascii="Times New Roman" w:hAnsi="Times New Roman"/>
          <w:color w:val="000000" w:themeColor="text1"/>
          <w:sz w:val="28"/>
          <w:szCs w:val="28"/>
        </w:rPr>
        <w:t>Luật hiện hành quy định cơ chế cấp giấy chứng nhận đủ điều kiện sử dụng dấu định lượng đối với hàng đóng gói sẵn nhóm 2.</w:t>
      </w:r>
      <w:r w:rsidRPr="00953844">
        <w:rPr>
          <w:rFonts w:ascii="Times New Roman" w:hAnsi="Times New Roman"/>
          <w:color w:val="000000" w:themeColor="text1"/>
          <w:sz w:val="28"/>
          <w:szCs w:val="28"/>
          <w:lang w:val="vi-VN"/>
        </w:rPr>
        <w:t xml:space="preserve"> </w:t>
      </w:r>
      <w:r w:rsidRPr="00953844">
        <w:rPr>
          <w:rFonts w:ascii="Times New Roman" w:hAnsi="Times New Roman"/>
          <w:color w:val="000000" w:themeColor="text1"/>
          <w:sz w:val="28"/>
          <w:szCs w:val="28"/>
        </w:rPr>
        <w:t>Cơ chế này</w:t>
      </w:r>
      <w:r w:rsidRPr="00953844">
        <w:rPr>
          <w:rFonts w:ascii="Times New Roman" w:hAnsi="Times New Roman"/>
          <w:color w:val="000000" w:themeColor="text1"/>
          <w:sz w:val="28"/>
          <w:szCs w:val="28"/>
          <w:lang w:val="vi-VN"/>
        </w:rPr>
        <w:t xml:space="preserve"> l</w:t>
      </w:r>
      <w:r w:rsidRPr="00953844">
        <w:rPr>
          <w:rFonts w:ascii="Times New Roman" w:hAnsi="Times New Roman"/>
          <w:color w:val="000000" w:themeColor="text1"/>
          <w:sz w:val="28"/>
          <w:szCs w:val="28"/>
        </w:rPr>
        <w:t>àm phát sinh thủ tục hành chính và chi phí tuân thủ cho tổ chức, cá nhân;</w:t>
      </w:r>
      <w:r w:rsidRPr="00953844">
        <w:rPr>
          <w:rFonts w:ascii="Times New Roman" w:hAnsi="Times New Roman"/>
          <w:color w:val="000000" w:themeColor="text1"/>
          <w:sz w:val="28"/>
          <w:szCs w:val="28"/>
          <w:lang w:val="vi-VN"/>
        </w:rPr>
        <w:t xml:space="preserve"> </w:t>
      </w:r>
      <w:r w:rsidRPr="00953844">
        <w:rPr>
          <w:rFonts w:ascii="Times New Roman" w:hAnsi="Times New Roman"/>
          <w:color w:val="000000" w:themeColor="text1"/>
          <w:sz w:val="28"/>
          <w:szCs w:val="28"/>
        </w:rPr>
        <w:t>Chưa phù hợp với xu hướng chuyển từ tiền kiểm sang hậu kiểm;</w:t>
      </w:r>
      <w:r w:rsidRPr="00953844">
        <w:rPr>
          <w:rFonts w:ascii="Times New Roman" w:hAnsi="Times New Roman"/>
          <w:color w:val="000000" w:themeColor="text1"/>
          <w:sz w:val="28"/>
          <w:szCs w:val="28"/>
          <w:lang w:val="vi-VN"/>
        </w:rPr>
        <w:t xml:space="preserve"> </w:t>
      </w:r>
      <w:r w:rsidRPr="00953844">
        <w:rPr>
          <w:rFonts w:ascii="Times New Roman" w:hAnsi="Times New Roman"/>
          <w:color w:val="000000" w:themeColor="text1"/>
          <w:sz w:val="28"/>
          <w:szCs w:val="28"/>
        </w:rPr>
        <w:t>Chưa bảo đảm sự linh hoạt, chủ động của doanh nghiệp trong tự chịu trách nhiệm về tuân thủ yêu cầu kỹ thuật đo lường.</w:t>
      </w:r>
    </w:p>
    <w:p w14:paraId="27A9DF5E" w14:textId="77777777" w:rsidR="00291115" w:rsidRPr="00953844" w:rsidRDefault="00291115" w:rsidP="0029709E">
      <w:pPr>
        <w:spacing w:before="120" w:after="120" w:line="276" w:lineRule="auto"/>
        <w:ind w:firstLine="709"/>
        <w:jc w:val="both"/>
        <w:rPr>
          <w:rFonts w:ascii="Times New Roman" w:hAnsi="Times New Roman"/>
          <w:b/>
          <w:color w:val="000000" w:themeColor="text1"/>
          <w:sz w:val="28"/>
          <w:szCs w:val="28"/>
          <w:lang w:val="vi-VN"/>
        </w:rPr>
      </w:pPr>
      <w:r w:rsidRPr="00953844">
        <w:rPr>
          <w:rFonts w:ascii="Times New Roman" w:hAnsi="Times New Roman"/>
          <w:b/>
          <w:color w:val="000000" w:themeColor="text1"/>
          <w:sz w:val="28"/>
          <w:szCs w:val="28"/>
          <w:lang w:val="vi-VN"/>
        </w:rPr>
        <w:t>Nguyên nhân:</w:t>
      </w:r>
    </w:p>
    <w:p w14:paraId="3AEAED72" w14:textId="77777777" w:rsidR="00291115" w:rsidRPr="00953844" w:rsidRDefault="00291115" w:rsidP="0029709E">
      <w:pPr>
        <w:widowControl w:val="0"/>
        <w:tabs>
          <w:tab w:val="left" w:pos="90"/>
        </w:tabs>
        <w:spacing w:before="120" w:after="120" w:line="276" w:lineRule="auto"/>
        <w:ind w:firstLine="709"/>
        <w:jc w:val="both"/>
        <w:rPr>
          <w:rFonts w:ascii="Times New Roman" w:hAnsi="Times New Roman"/>
          <w:bCs/>
          <w:strike/>
          <w:color w:val="000000" w:themeColor="text1"/>
          <w:sz w:val="28"/>
          <w:szCs w:val="28"/>
          <w:lang w:val="vi-VN"/>
        </w:rPr>
      </w:pPr>
      <w:r w:rsidRPr="00953844">
        <w:rPr>
          <w:rFonts w:ascii="Times New Roman" w:hAnsi="Times New Roman"/>
          <w:color w:val="000000" w:themeColor="text1"/>
          <w:sz w:val="28"/>
          <w:szCs w:val="28"/>
        </w:rPr>
        <w:t xml:space="preserve">Chính sách tại thời điểm ban hành Luật ưu tiên kiểm soát chặt chẽ để bảo vệ quyền lợi người tiêu dùng, nên thiết kế theo cơ chế cấp phép trước khi sử dụng dấu định lượng. Xu hướng chuyển sang tự chịu trách nhiệm và tăng cường hậu kiểm, giảm thủ tục hành chính mới được thúc đẩy mạnh trong giai đoạn gần đây, nên các quy định hiện hành chưa kịp điều chỉnh theo hướng </w:t>
      </w:r>
      <w:r w:rsidRPr="00953844">
        <w:rPr>
          <w:rFonts w:ascii="Times New Roman" w:hAnsi="Times New Roman"/>
          <w:color w:val="000000" w:themeColor="text1"/>
          <w:sz w:val="28"/>
          <w:szCs w:val="28"/>
          <w:lang w:val="vi-VN"/>
        </w:rPr>
        <w:t>này.</w:t>
      </w:r>
    </w:p>
    <w:p w14:paraId="61A3EF26" w14:textId="77777777" w:rsidR="00291115" w:rsidRPr="00953844" w:rsidRDefault="00291115" w:rsidP="0029709E">
      <w:pPr>
        <w:widowControl w:val="0"/>
        <w:tabs>
          <w:tab w:val="left" w:pos="90"/>
        </w:tabs>
        <w:spacing w:before="120" w:after="120" w:line="276" w:lineRule="auto"/>
        <w:ind w:firstLine="720"/>
        <w:jc w:val="both"/>
        <w:rPr>
          <w:rFonts w:ascii="Times New Roman" w:hAnsi="Times New Roman"/>
          <w:bCs/>
          <w:color w:val="000000" w:themeColor="text1"/>
          <w:sz w:val="28"/>
          <w:szCs w:val="28"/>
          <w:lang w:val="vi-VN"/>
        </w:rPr>
      </w:pPr>
      <w:r w:rsidRPr="00953844">
        <w:rPr>
          <w:rFonts w:ascii="Times New Roman" w:hAnsi="Times New Roman"/>
          <w:bCs/>
          <w:color w:val="000000" w:themeColor="text1"/>
          <w:sz w:val="28"/>
          <w:szCs w:val="28"/>
          <w:lang w:val="vi-VN"/>
        </w:rPr>
        <w:t>Như vậy, các bất cập, vướng mắc nêu trên chủ yếu xuất phát từ việc Luật Đo lường năm 2011 được xây dựng trong bối cảnh hệ thống pháp luật, mô hình tổ chức bộ máy và phương thức quản lý nhà nước còn khác so với hiện nay. Trọng tâm quản lý tại thời điểm đó chủ yếu theo cách tiếp cận tiền kiểm và kiểm soát điều kiện hoạt động nhằm bảo đảm an toàn, độ tin cậy kỹ thuật của phương tiện đo và phép đo. Trong khi đó, các yêu cầu cải cách thủ tục hành chính, tăng cường phân cấp, phân quyền, chuyển mạnh sang phương thức hậu kiểm và quản lý dựa trên dữ liệu chỉ mới được đặt ra rõ nét trong giai đoạn gần đây.</w:t>
      </w:r>
    </w:p>
    <w:p w14:paraId="691A829B" w14:textId="77777777" w:rsidR="00291115" w:rsidRPr="00953844" w:rsidRDefault="00291115" w:rsidP="0029709E">
      <w:pPr>
        <w:widowControl w:val="0"/>
        <w:tabs>
          <w:tab w:val="left" w:pos="90"/>
        </w:tabs>
        <w:spacing w:before="120" w:after="120" w:line="276" w:lineRule="auto"/>
        <w:ind w:firstLine="720"/>
        <w:jc w:val="both"/>
        <w:rPr>
          <w:rFonts w:ascii="Times New Roman" w:hAnsi="Times New Roman"/>
          <w:bCs/>
          <w:color w:val="000000" w:themeColor="text1"/>
          <w:sz w:val="28"/>
          <w:szCs w:val="28"/>
          <w:lang w:val="vi-VN"/>
        </w:rPr>
      </w:pPr>
      <w:r w:rsidRPr="00953844">
        <w:rPr>
          <w:rFonts w:ascii="Times New Roman" w:hAnsi="Times New Roman"/>
          <w:bCs/>
          <w:color w:val="000000" w:themeColor="text1"/>
          <w:sz w:val="28"/>
          <w:szCs w:val="28"/>
          <w:lang w:val="vi-VN"/>
        </w:rPr>
        <w:t>Bên cạnh đó, quá trình hoàn thiện hệ thống pháp luật trong thời gian qua đã làm phát sinh một số điểm chưa thống nhất giữa Luật Đo lường với các luật có liên quan như Luật Đầu tư, Luật Thanh tra và các quy định mới về phân cấp, phân quyền quản lý nhà nước. Điều này dẫn đến một số khó khăn trong việc xác định điều kiện hoạt động của tổ chức đo lường, tổ chức thực hiện hoạt động thanh tra, kiểm tra cũng như phân định thẩm quyền giữa cơ quan trung ương và địa phương trong quản lý nhà nước về đo lường.</w:t>
      </w:r>
    </w:p>
    <w:p w14:paraId="744DAB47" w14:textId="6FA51613" w:rsidR="006A3516" w:rsidRPr="00291115" w:rsidRDefault="007343CF" w:rsidP="0029709E">
      <w:pPr>
        <w:widowControl w:val="0"/>
        <w:tabs>
          <w:tab w:val="left" w:pos="90"/>
        </w:tabs>
        <w:spacing w:before="120" w:after="120" w:line="276" w:lineRule="auto"/>
        <w:ind w:firstLine="720"/>
        <w:jc w:val="both"/>
        <w:rPr>
          <w:rFonts w:ascii="Times New Roman" w:hAnsi="Times New Roman"/>
          <w:b/>
          <w:bCs/>
          <w:color w:val="000000" w:themeColor="text1"/>
          <w:sz w:val="28"/>
          <w:szCs w:val="28"/>
          <w:lang w:val="vi-VN"/>
        </w:rPr>
      </w:pPr>
      <w:r w:rsidRPr="00291115">
        <w:rPr>
          <w:rFonts w:ascii="Times New Roman" w:hAnsi="Times New Roman"/>
          <w:b/>
          <w:sz w:val="28"/>
          <w:szCs w:val="28"/>
        </w:rPr>
        <w:t>3. Kinh nghiệm quốc tế và bài học cho Việt Nam</w:t>
      </w:r>
    </w:p>
    <w:p w14:paraId="3CC16F86" w14:textId="77777777" w:rsidR="00536A08" w:rsidRPr="00E14D3C" w:rsidRDefault="00536A08" w:rsidP="0029709E">
      <w:pPr>
        <w:pStyle w:val="NormalWeb"/>
        <w:spacing w:before="120" w:beforeAutospacing="0" w:after="120" w:afterAutospacing="0" w:line="276" w:lineRule="auto"/>
        <w:ind w:firstLine="709"/>
        <w:jc w:val="both"/>
        <w:rPr>
          <w:color w:val="000000" w:themeColor="text1"/>
          <w:sz w:val="28"/>
          <w:szCs w:val="28"/>
        </w:rPr>
      </w:pPr>
      <w:r w:rsidRPr="00E14D3C">
        <w:rPr>
          <w:sz w:val="28"/>
          <w:szCs w:val="28"/>
        </w:rPr>
        <w:t>Việc sửa đổi, bổ sung Luật Đo lường là yêu cầu cấp thiết trong bối cảnh khoa học – công nghệ phát triển nhanh, chuyển đổi số diễn ra sâu rộng và hội nhập quốc tế ngày càng toàn diện. Nhiều quốc gia đã kịp thời hoàn thiện pháp luật đo lường nhằm đáp ứng yêu cầu quản lý hiện đại, thúc đẩy đổi mới sáng tạo và nâng cao năng lực cạnh tranh quốc gia. Một số kinh nghiệm quốc tế tiêu biểu có thể tham khảo như sau:</w:t>
      </w:r>
    </w:p>
    <w:p w14:paraId="63E048EF" w14:textId="77777777" w:rsidR="00536A08" w:rsidRPr="00E14D3C" w:rsidRDefault="00536A08" w:rsidP="0029709E">
      <w:pPr>
        <w:pStyle w:val="Heading3"/>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Liên minh châu Âu (EU)</w:t>
      </w:r>
    </w:p>
    <w:p w14:paraId="5A73E5C2" w14:textId="295E6E82" w:rsidR="00214CD4" w:rsidRPr="00E14D3C" w:rsidRDefault="00536A08" w:rsidP="0029709E">
      <w:pPr>
        <w:pStyle w:val="NormalWeb"/>
        <w:spacing w:before="120" w:beforeAutospacing="0" w:after="120" w:afterAutospacing="0" w:line="276" w:lineRule="auto"/>
        <w:ind w:firstLine="709"/>
        <w:jc w:val="both"/>
        <w:rPr>
          <w:color w:val="000000" w:themeColor="text1"/>
          <w:sz w:val="28"/>
          <w:szCs w:val="28"/>
        </w:rPr>
      </w:pPr>
      <w:r w:rsidRPr="00E14D3C">
        <w:rPr>
          <w:sz w:val="28"/>
          <w:szCs w:val="28"/>
        </w:rPr>
        <w:t>Liên minh châu Âu đã điều chỉnh pháp luật đo lường theo hướng hiện đại và linh hoạt nhằm đáp ứng yêu cầu của Cách mạng công nghiệp lần thứ tư và chuyển đổi số. Tại Liên minh châu Âu (EU), pháp luật đo lường được định hướng theo mô hình “hướng tới tương lai” (future-proof), gắn chặt với chiến lược thị trường số và đổi mới sáng tạo. EU chú trọng xây dựng hạ tầng đo lường số hóa, tiêu biểu là sáng kiến European Metrology Cloud, cho phép số hóa dữ liệu đo, chứng nhận điện tử, truy xuất nguồn gốc và giám sát từ xa. Thông qua các hướng dẫn của WELMEC, EU từng bước tích hợp các yêu cầu pháp lý đối với phần mềm đo, an ninh dữ liệu và tính toàn vẹn của kết quả đo, qua đó mở rộng phạm vi pháp luật đo lường sang các hệ thống đo dựa trên phần mềm và nền tảng số, đồng thời thúc đẩy công nhận lẫn nhau trong thị trường chung.</w:t>
      </w:r>
    </w:p>
    <w:p w14:paraId="510B08D1" w14:textId="26036194" w:rsidR="00536A08" w:rsidRPr="00E14D3C" w:rsidRDefault="00536A08" w:rsidP="0029709E">
      <w:pPr>
        <w:pStyle w:val="Heading3"/>
        <w:keepNext w:val="0"/>
        <w:widowControl w:val="0"/>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Hoa Kỳ</w:t>
      </w:r>
    </w:p>
    <w:p w14:paraId="2F5E174A" w14:textId="1CB1EE48" w:rsidR="00536A08" w:rsidRPr="00E14D3C" w:rsidRDefault="00536A08" w:rsidP="0029709E">
      <w:pPr>
        <w:pStyle w:val="NormalWeb"/>
        <w:widowControl w:val="0"/>
        <w:spacing w:before="120" w:beforeAutospacing="0" w:after="120" w:afterAutospacing="0" w:line="276" w:lineRule="auto"/>
        <w:ind w:firstLine="709"/>
        <w:jc w:val="both"/>
        <w:rPr>
          <w:color w:val="000000" w:themeColor="text1"/>
          <w:sz w:val="28"/>
          <w:szCs w:val="28"/>
        </w:rPr>
      </w:pPr>
      <w:r w:rsidRPr="00E14D3C">
        <w:rPr>
          <w:sz w:val="28"/>
          <w:szCs w:val="28"/>
        </w:rPr>
        <w:t>Hoa Kỳ tổ chức hệ thống đo lường pháp định theo mô hình phân quyền, trong đó Viện Tiêu chuẩn và Công nghệ Quốc gia (National Institute of Standards and Technology - NIST) cung cấp chuẩn đo lường và hướng dẫn kỹ thuật, còn Hội đồng Quốc gia về Cân Đo (National Council on Weights and Measures –NCWM) và các bang thực hiện phê duyệt kiểu và kiểm tra thị trường. Trong bối cảnh Công nghiệp 4.0, Hoa Kỳ hướng tới số hóa toàn diện đo lường pháp định, phát triển hạ tầng dữ liệu đo lường và tích hợp IoT, phần mềm và hệ thống thông minh vào hoạt động phê duyệt kiểu và kiểm định.</w:t>
      </w:r>
    </w:p>
    <w:p w14:paraId="47B031CC" w14:textId="77777777" w:rsidR="00536A08" w:rsidRPr="00E14D3C" w:rsidRDefault="00536A08" w:rsidP="0029709E">
      <w:pPr>
        <w:pStyle w:val="NormalWeb"/>
        <w:spacing w:before="120" w:beforeAutospacing="0" w:after="120" w:afterAutospacing="0" w:line="276" w:lineRule="auto"/>
        <w:ind w:firstLine="709"/>
        <w:jc w:val="both"/>
        <w:rPr>
          <w:color w:val="000000" w:themeColor="text1"/>
          <w:sz w:val="28"/>
          <w:szCs w:val="28"/>
        </w:rPr>
      </w:pPr>
      <w:r w:rsidRPr="00E14D3C">
        <w:rPr>
          <w:sz w:val="28"/>
          <w:szCs w:val="28"/>
        </w:rPr>
        <w:t>Pháp luật đo lường của Hoa Kỳ được mở rộng để bao quát cả phần mềm và dịch vụ số, đồng thời nhấn mạnh các yêu cầu về an ninh dữ liệu, truy xuất nguồn gốc và minh bạch kết quả đo, qua đó bảo đảm niềm tin thị trường và khả năng vận hành của các mô hình kinh doanh số.</w:t>
      </w:r>
    </w:p>
    <w:p w14:paraId="580377F5" w14:textId="77777777" w:rsidR="00536A08" w:rsidRPr="00E14D3C" w:rsidRDefault="00536A08" w:rsidP="0029709E">
      <w:pPr>
        <w:pStyle w:val="Heading3"/>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Nhật Bản</w:t>
      </w:r>
    </w:p>
    <w:p w14:paraId="181DD80F" w14:textId="77777777" w:rsidR="00536A08" w:rsidRPr="00E14D3C" w:rsidRDefault="00536A08" w:rsidP="0029709E">
      <w:pPr>
        <w:pStyle w:val="NormalWeb"/>
        <w:spacing w:before="120" w:beforeAutospacing="0" w:after="120" w:afterAutospacing="0" w:line="276" w:lineRule="auto"/>
        <w:ind w:firstLine="709"/>
        <w:jc w:val="both"/>
        <w:rPr>
          <w:color w:val="000000" w:themeColor="text1"/>
          <w:sz w:val="28"/>
          <w:szCs w:val="28"/>
        </w:rPr>
      </w:pPr>
      <w:r w:rsidRPr="00E14D3C">
        <w:rPr>
          <w:sz w:val="28"/>
          <w:szCs w:val="28"/>
        </w:rPr>
        <w:t>Nhật Bản ban hành Luật Đo lường (Measurement Act) với mục tiêu thiết lập các tiêu chuẩn đo lường và bảo đảm việc thực hiện phép đo chính xác, qua đó góp phần phát triển kinh tế và nâng cao chất lượng xã hội. Mục tiêu này được xác định rõ trong Luật: “The purpose of this Act is to establish standards of measurement and ensure execution of appropriate measurement, and thereby to contribute to economic development and cultural enhancement.”</w:t>
      </w:r>
    </w:p>
    <w:p w14:paraId="633A6C7D" w14:textId="2AF2E620" w:rsidR="00E03161" w:rsidRPr="00E14D3C" w:rsidRDefault="00E03161" w:rsidP="0029709E">
      <w:pPr>
        <w:pStyle w:val="NormalWeb"/>
        <w:widowControl w:val="0"/>
        <w:spacing w:before="120" w:beforeAutospacing="0" w:after="120" w:afterAutospacing="0" w:line="276" w:lineRule="auto"/>
        <w:ind w:firstLine="709"/>
        <w:jc w:val="both"/>
        <w:rPr>
          <w:color w:val="000000" w:themeColor="text1"/>
          <w:sz w:val="28"/>
          <w:szCs w:val="28"/>
        </w:rPr>
      </w:pPr>
      <w:r w:rsidRPr="00E14D3C">
        <w:rPr>
          <w:sz w:val="28"/>
          <w:szCs w:val="28"/>
        </w:rPr>
        <w:t>Pháp luật đo lường tại Nhật chú trọng chuẩn hóa, phê duyệt kiểu và truy nguyên hiệu chuẩn thông qua hệ thống JCSS (Japan Calibration Service System - Hệ thống Dịch vụ Hiệu chuẩn Nhật Bản), bảo đảm độ chính xác trong thương mại. Mặc dù chưa có quy định riêng về đo lường số, khung pháp lý đủ linh hoạt để tích hợp công nghệ cao và hài hòa quốc tế.</w:t>
      </w:r>
    </w:p>
    <w:p w14:paraId="2D14C330" w14:textId="77777777" w:rsidR="00536A08" w:rsidRPr="00E14D3C" w:rsidRDefault="00536A08" w:rsidP="0029709E">
      <w:pPr>
        <w:pStyle w:val="Heading3"/>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Trung Quốc</w:t>
      </w:r>
    </w:p>
    <w:p w14:paraId="14AD4D10" w14:textId="72B9A227" w:rsidR="00410D6E" w:rsidRPr="00E14D3C" w:rsidRDefault="00536A08" w:rsidP="0029709E">
      <w:pPr>
        <w:pStyle w:val="NormalWeb"/>
        <w:spacing w:before="120" w:beforeAutospacing="0" w:after="120" w:afterAutospacing="0" w:line="276" w:lineRule="auto"/>
        <w:ind w:firstLine="709"/>
        <w:jc w:val="both"/>
        <w:rPr>
          <w:color w:val="000000" w:themeColor="text1"/>
          <w:sz w:val="28"/>
          <w:szCs w:val="28"/>
        </w:rPr>
      </w:pPr>
      <w:r w:rsidRPr="00E14D3C">
        <w:rPr>
          <w:sz w:val="28"/>
          <w:szCs w:val="28"/>
        </w:rPr>
        <w:t>Trung Quốc ban hành Luật Đo lường của Cộng hòa Nhân dân Trung Hoa với vai trò là văn bản pháp lý cao nhất điều chỉnh hoạt động đo lường, nhằm bảo đảm tính thống nhất của hệ thống đơn vị đo, độ chính xác và độ tin cậy của giá trị đo, phục vụ phát triển sản xuất, thương mại, khoa học - công nghệ và hiện đại hóa xã hội. Luật Đo lường được xây dựng theo mô hình quản lý tập trung, Nhà nước kiểm soát chặt chẽ phương tiện đo và hệ chuẩn quốc gia. Trung Quốc đi đầu trong số hóa hoạt động đo lường, triển khai chứng chỉ hiệu chuẩn điện tử và cơ sở dữ liệu đo lường quốc gia.</w:t>
      </w:r>
    </w:p>
    <w:p w14:paraId="36EE4EA3" w14:textId="77777777" w:rsidR="00536A08" w:rsidRPr="00E14D3C" w:rsidRDefault="00536A08" w:rsidP="0029709E">
      <w:pPr>
        <w:pStyle w:val="Heading3"/>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Cộng hòa Liên bang Đức</w:t>
      </w:r>
    </w:p>
    <w:p w14:paraId="6F4B9A6E" w14:textId="0A36E8DF" w:rsidR="00536A08" w:rsidRPr="00E14D3C" w:rsidRDefault="00536A08" w:rsidP="0029709E">
      <w:pPr>
        <w:pStyle w:val="NormalWeb"/>
        <w:spacing w:before="120" w:beforeAutospacing="0" w:after="120" w:afterAutospacing="0" w:line="276" w:lineRule="auto"/>
        <w:ind w:firstLine="709"/>
        <w:jc w:val="both"/>
        <w:rPr>
          <w:color w:val="000000" w:themeColor="text1"/>
          <w:sz w:val="28"/>
          <w:szCs w:val="28"/>
          <w:lang w:val="vi-VN"/>
        </w:rPr>
      </w:pPr>
      <w:r w:rsidRPr="00E14D3C">
        <w:rPr>
          <w:sz w:val="28"/>
          <w:szCs w:val="28"/>
        </w:rPr>
        <w:t>Cộng hòa Liên bang Đức xây dựng hệ thống đo lường pháp định trên cơ sở Units and Time Act (Luật Đơn vị và Thời gian) và Measures and Verification Act (Luật Đo lường và Kiểm định) cùng các nghị định thi hành, nhằm quản lý toàn diện hoạt động đo lường và gắn chặt với khuôn khổ thị trường chung châu Âu.</w:t>
      </w:r>
    </w:p>
    <w:p w14:paraId="42705849" w14:textId="0D00AC62" w:rsidR="00536A08" w:rsidRPr="00E14D3C" w:rsidRDefault="00CD6BCD" w:rsidP="0029709E">
      <w:pPr>
        <w:pStyle w:val="NormalWeb"/>
        <w:spacing w:before="120" w:beforeAutospacing="0" w:after="120" w:afterAutospacing="0" w:line="276" w:lineRule="auto"/>
        <w:ind w:firstLine="709"/>
        <w:jc w:val="both"/>
        <w:rPr>
          <w:color w:val="000000" w:themeColor="text1"/>
          <w:sz w:val="28"/>
          <w:szCs w:val="28"/>
        </w:rPr>
      </w:pPr>
      <w:r w:rsidRPr="00E14D3C">
        <w:rPr>
          <w:sz w:val="28"/>
          <w:szCs w:val="28"/>
        </w:rPr>
        <w:t>Pháp luật đo lường mở rộng phạm vi điều chỉnh sang thiết bị đo thông minh, phần mềm và dữ liệu điện tử. Đức là quốc gia tiên phong luật hóa chứng chỉ hiệu chuẩn điện tử (DCC) và hài hòa sâu với tiêu chuẩn OIML, WELMEC.</w:t>
      </w:r>
    </w:p>
    <w:p w14:paraId="3C7825A6" w14:textId="77777777" w:rsidR="00536A08" w:rsidRPr="00E14D3C" w:rsidRDefault="00536A08" w:rsidP="0029709E">
      <w:pPr>
        <w:pStyle w:val="Heading3"/>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Úc</w:t>
      </w:r>
    </w:p>
    <w:p w14:paraId="588D8D2F" w14:textId="03DA12A3" w:rsidR="00536A08" w:rsidRPr="00E14D3C" w:rsidRDefault="00E168EE" w:rsidP="0029709E">
      <w:pPr>
        <w:pStyle w:val="NormalWeb"/>
        <w:spacing w:before="120" w:beforeAutospacing="0" w:after="120" w:afterAutospacing="0" w:line="276" w:lineRule="auto"/>
        <w:ind w:firstLine="709"/>
        <w:jc w:val="both"/>
        <w:rPr>
          <w:color w:val="000000" w:themeColor="text1"/>
          <w:sz w:val="28"/>
          <w:szCs w:val="28"/>
        </w:rPr>
      </w:pPr>
      <w:r w:rsidRPr="00E14D3C">
        <w:rPr>
          <w:sz w:val="28"/>
          <w:szCs w:val="28"/>
        </w:rPr>
        <w:t>Luật Đo lường được cải cách theo hướng quản lý dựa trên nguyên tắc, định hướng tương lai, giảm chi phí tuân thủ và khuyến khích đổi mới công nghệ. Pháp luật tạo dư địa pháp lý cho phương pháp đo mới và chuyển đổi số.</w:t>
      </w:r>
    </w:p>
    <w:p w14:paraId="496E245B" w14:textId="77777777" w:rsidR="00536A08" w:rsidRPr="00E14D3C" w:rsidRDefault="00536A08" w:rsidP="0029709E">
      <w:pPr>
        <w:pStyle w:val="Heading3"/>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Hàn Quốc</w:t>
      </w:r>
    </w:p>
    <w:p w14:paraId="2175A08F" w14:textId="77777777" w:rsidR="00536A08" w:rsidRPr="00E14D3C" w:rsidRDefault="00536A08" w:rsidP="0029709E">
      <w:pPr>
        <w:pStyle w:val="NormalWeb"/>
        <w:spacing w:before="120" w:beforeAutospacing="0" w:after="120" w:afterAutospacing="0" w:line="276" w:lineRule="auto"/>
        <w:ind w:firstLine="709"/>
        <w:jc w:val="both"/>
        <w:rPr>
          <w:color w:val="000000" w:themeColor="text1"/>
          <w:sz w:val="28"/>
          <w:szCs w:val="28"/>
        </w:rPr>
      </w:pPr>
      <w:r w:rsidRPr="00E14D3C">
        <w:rPr>
          <w:sz w:val="28"/>
          <w:szCs w:val="28"/>
        </w:rPr>
        <w:t>Hàn Quốc điều chỉnh hoạt động đo lường pháp định chủ yếu thông qua Luật về Đo lường (Measures Act), được sửa đổi nhiều lần (gần nhất năm 2024), nhằm thiết lập tiêu chuẩn đo lường và bảo đảm phép đo chính xác trong thương mại. Hệ thống đo lường pháp định do Cơ quan Tiêu chuẩn và Công nghệ Hàn Quốc (KATS) quản lý, với Viện Nghiên cứu Tiêu chuẩn và Khoa học Hàn Quốc (KRISS) là Viện Đo lường Quốc gia, duy trì chuẩn đo lường phù hợp với hệ SI.</w:t>
      </w:r>
    </w:p>
    <w:p w14:paraId="389D5E33" w14:textId="364B4C35" w:rsidR="00536A08" w:rsidRPr="00E14D3C" w:rsidRDefault="00536A08" w:rsidP="0029709E">
      <w:pPr>
        <w:pStyle w:val="NormalWeb"/>
        <w:spacing w:before="120" w:beforeAutospacing="0" w:after="120" w:afterAutospacing="0" w:line="276" w:lineRule="auto"/>
        <w:ind w:firstLine="709"/>
        <w:jc w:val="both"/>
        <w:rPr>
          <w:color w:val="000000" w:themeColor="text1"/>
          <w:sz w:val="28"/>
          <w:szCs w:val="28"/>
        </w:rPr>
      </w:pPr>
      <w:r w:rsidRPr="00E14D3C">
        <w:rPr>
          <w:sz w:val="28"/>
          <w:szCs w:val="28"/>
        </w:rPr>
        <w:t>Mặc dù chưa có chương riêng về đo lường số, các sửa đổi gần đây đã tạo nền tảng cho việc cập nhật quy định kỹ thuật, triển khai các chương trình hỗ trợ doanh nghiệp và thúc đẩy ứng dụng công nghệ số trong quản lý dữ liệu đo lường, đo thông minh và truy nguyên quốc tế, phù hợp với thông lệ của OIML và APLMF.</w:t>
      </w:r>
    </w:p>
    <w:p w14:paraId="01B760A7" w14:textId="69036558" w:rsidR="00E31135" w:rsidRPr="00E14D3C" w:rsidRDefault="00E31135" w:rsidP="0029709E">
      <w:pPr>
        <w:pStyle w:val="NormalWeb"/>
        <w:spacing w:before="120" w:beforeAutospacing="0" w:after="120" w:afterAutospacing="0" w:line="276" w:lineRule="auto"/>
        <w:ind w:firstLine="709"/>
        <w:jc w:val="both"/>
        <w:rPr>
          <w:color w:val="000000" w:themeColor="text1"/>
          <w:sz w:val="28"/>
          <w:szCs w:val="28"/>
        </w:rPr>
      </w:pPr>
      <w:r w:rsidRPr="00E14D3C">
        <w:rPr>
          <w:sz w:val="28"/>
          <w:szCs w:val="28"/>
        </w:rPr>
        <w:t>Trong khu vực ASEAN, các quốc gia như Singapore, Malaysia và Thái Lan tích cực hài hòa hóa pháp luật đo lường theo khuyến nghị của OIML và các khuôn khổ hợp tác khu vực, đồng thời mở rộng quản lý đo lường sang các lĩnh vực logistics, thương mại điện tử, môi trường và năng lượng tái tạo, phục vụ hội nhập khu vực và chuỗi cung ứng toàn cầu.</w:t>
      </w:r>
    </w:p>
    <w:p w14:paraId="61369901" w14:textId="7940D6DE" w:rsidR="006C5C44" w:rsidRPr="00E14D3C" w:rsidRDefault="006C5C44" w:rsidP="0029709E">
      <w:pPr>
        <w:widowControl w:val="0"/>
        <w:tabs>
          <w:tab w:val="left" w:pos="90"/>
        </w:tabs>
        <w:spacing w:before="120" w:after="120" w:line="276" w:lineRule="auto"/>
        <w:ind w:firstLine="720"/>
        <w:jc w:val="both"/>
        <w:rPr>
          <w:rFonts w:ascii="Times New Roman" w:hAnsi="Times New Roman"/>
          <w:bCs/>
          <w:color w:val="000000" w:themeColor="text1"/>
          <w:sz w:val="28"/>
          <w:szCs w:val="28"/>
          <w:lang w:val="vi-VN"/>
        </w:rPr>
      </w:pPr>
      <w:r w:rsidRPr="00E14D3C">
        <w:rPr>
          <w:rFonts w:ascii="Times New Roman" w:hAnsi="Times New Roman"/>
          <w:sz w:val="28"/>
          <w:szCs w:val="28"/>
        </w:rPr>
        <w:t>Và hiện nay hầu hết các nước đều áp dụng hướng dẫn OIML D 31 vào Luật để quản lý "phần mềm đo lường". Quy định yêu cầu phần mềm phải được niêm phong số (digital seal) để ngăn chặn việc gian lận bằng cách can thiệp vào mã nguồn AI hoặc thuật toán xử lý dữ liệu.</w:t>
      </w:r>
    </w:p>
    <w:p w14:paraId="312F405A" w14:textId="4727D54D" w:rsidR="00E37696" w:rsidRDefault="006A3516" w:rsidP="0029709E">
      <w:pPr>
        <w:widowControl w:val="0"/>
        <w:tabs>
          <w:tab w:val="left" w:pos="90"/>
        </w:tabs>
        <w:spacing w:before="120" w:after="120" w:line="276" w:lineRule="auto"/>
        <w:ind w:firstLine="720"/>
        <w:jc w:val="both"/>
        <w:rPr>
          <w:rFonts w:ascii="Times New Roman" w:hAnsi="Times New Roman"/>
          <w:sz w:val="28"/>
          <w:szCs w:val="28"/>
        </w:rPr>
      </w:pPr>
      <w:r w:rsidRPr="00E14D3C">
        <w:rPr>
          <w:rFonts w:ascii="Times New Roman" w:hAnsi="Times New Roman"/>
          <w:sz w:val="28"/>
          <w:szCs w:val="28"/>
        </w:rPr>
        <w:t>Bài học cho Việt Nam: Các quốc gia phát triển đã xây dựng và phát triển hệ thống đo lường quốc gia một cách mạnh mẽ, lồng ghép đo lường ứng dụng vào chính sách đổi mới sáng tạo, chuyển đổi số và hội nhập quốc tế. Việt Nam có thể học tập kinh nghiệm của EU trong xây dựng và thúc đẩy đo lường ứng dụng; của Mỹ trong ứng dụng chứng nhận kiểu tích hợp phần mềm, IoT và dữ liệu đám mây, đảm bảo an ninh dữ liệu và truy xuất nguồn gốc; của Nhật Bản trong tạo nền tảng cho hệ thống đo lường trong sản xuất công nghệ cao, tích hợp IoT, thiết bị thông minh và dữ liệu số; của Trung Quốc trong số hóa quản lý chứng chỉ, truy xuất nguồn gốc, tra cứu trực tuyến, rút ngắn thời gian kiểm định; của Đức - PTB phát triển công nghệ thông tin đo lường, quản lý thiết bị đo thông minh, phần mềm đo, chứng chỉ hiệu chuẩn số, dữ liệu điện tử, phối hợp quốc tế với WELMEC, OIML; của Hàn Quốc trong quy định các chương trình "Hỗ trợ kỹ thuật đo lường cho doanh nghiệp vừa và nhỏ" và của Úc cập nhật các quy trình và quy định để hỗ trợ công nghệ số trong đo lường.</w:t>
      </w:r>
    </w:p>
    <w:p w14:paraId="3A517E7B" w14:textId="01B51CC1" w:rsidR="0029709E" w:rsidRPr="0029709E" w:rsidRDefault="0029709E" w:rsidP="0029709E">
      <w:pPr>
        <w:spacing w:line="276" w:lineRule="auto"/>
        <w:ind w:firstLine="720"/>
        <w:jc w:val="both"/>
        <w:rPr>
          <w:rFonts w:ascii="Times New Roman" w:hAnsi="Times New Roman"/>
          <w:b/>
          <w:sz w:val="28"/>
          <w:szCs w:val="28"/>
        </w:rPr>
      </w:pPr>
      <w:r w:rsidRPr="0029709E">
        <w:rPr>
          <w:rFonts w:ascii="Times New Roman" w:hAnsi="Times New Roman"/>
          <w:b/>
          <w:sz w:val="28"/>
          <w:szCs w:val="28"/>
        </w:rPr>
        <w:t>4. Kết luận</w:t>
      </w:r>
    </w:p>
    <w:p w14:paraId="3D38C302" w14:textId="592873BD" w:rsidR="0029709E" w:rsidRPr="0029709E" w:rsidRDefault="0029709E" w:rsidP="0029709E">
      <w:pPr>
        <w:spacing w:line="276" w:lineRule="auto"/>
        <w:ind w:firstLine="720"/>
        <w:jc w:val="both"/>
        <w:rPr>
          <w:rFonts w:ascii="Times New Roman" w:hAnsi="Times New Roman"/>
          <w:sz w:val="28"/>
          <w:szCs w:val="28"/>
        </w:rPr>
      </w:pPr>
      <w:r>
        <w:rPr>
          <w:rFonts w:ascii="Times New Roman" w:hAnsi="Times New Roman"/>
          <w:sz w:val="28"/>
          <w:szCs w:val="28"/>
        </w:rPr>
        <w:t>V</w:t>
      </w:r>
      <w:r w:rsidRPr="0029709E">
        <w:rPr>
          <w:rFonts w:ascii="Times New Roman" w:hAnsi="Times New Roman"/>
          <w:sz w:val="28"/>
          <w:szCs w:val="28"/>
        </w:rPr>
        <w:t>iệc sửa đổi Luật Đo lường là cần thiết nhằm tiếp tục hoàn thiện thể chế quản lý nhà nước về đo lường, khắc phục những hạn chế, bất cập của các quy định hiện hành và đáp ứng yêu cầu phát triển kinh tế – xã hội trong giai đoạn mới. Việc sửa đổi Luật được triển khai trên cơ sở ba chính sách lớn đã được xác định, đồng thời quán triệt các định hướng đổi mới phương thức quản lý nhà nước theo hướng hiện đại, hiệu quả và phù hợp với bối cảnh chuyển đổi số.</w:t>
      </w:r>
    </w:p>
    <w:p w14:paraId="459E0AD4" w14:textId="77777777" w:rsidR="0029709E" w:rsidRPr="0029709E" w:rsidRDefault="0029709E" w:rsidP="0029709E">
      <w:pPr>
        <w:spacing w:line="276" w:lineRule="auto"/>
        <w:ind w:firstLine="720"/>
        <w:jc w:val="both"/>
        <w:rPr>
          <w:rFonts w:ascii="Times New Roman" w:hAnsi="Times New Roman"/>
          <w:sz w:val="28"/>
          <w:szCs w:val="28"/>
        </w:rPr>
      </w:pPr>
      <w:r w:rsidRPr="0029709E">
        <w:rPr>
          <w:rFonts w:ascii="Times New Roman" w:hAnsi="Times New Roman"/>
          <w:sz w:val="28"/>
          <w:szCs w:val="28"/>
        </w:rPr>
        <w:t>Theo đó, Luật sửa đổi tập trung thúc đẩy ứng dụng chuyển đổi số trong hoạt động đo lường, xây dựng và khai thác cơ sở dữ liệu đo lường trên nền tảng số, cho phép triển khai các phương thức quản lý điện tử, trực tuyến hoặc từ xa đối với một số hoạt động đo lường, qua đó nâng cao tính minh bạch, khả năng kết nối, chia sẻ dữ liệu phục vụ quản lý nhà nước và tạo thuận lợi cho doanh nghiệp. Đồng thời, Luật được thiết kế theo hướng hỗ trợ mô hình tổ chức chính quyền địa phương hai cấp, đẩy mạnh phân cấp, phân quyền hợp lý gắn với tăng cường năng lực thực thi của địa phương, bảo đảm việc quản lý đo lường được thực hiện linh hoạt, hiệu quả và phù hợp với điều kiện thực tiễn.</w:t>
      </w:r>
    </w:p>
    <w:p w14:paraId="5B123E75" w14:textId="77777777" w:rsidR="0029709E" w:rsidRPr="0029709E" w:rsidRDefault="0029709E" w:rsidP="0029709E">
      <w:pPr>
        <w:spacing w:line="276" w:lineRule="auto"/>
        <w:jc w:val="both"/>
        <w:rPr>
          <w:rFonts w:ascii="Times New Roman" w:hAnsi="Times New Roman"/>
          <w:sz w:val="28"/>
          <w:szCs w:val="28"/>
        </w:rPr>
      </w:pPr>
      <w:r w:rsidRPr="0029709E">
        <w:rPr>
          <w:rFonts w:ascii="Times New Roman" w:hAnsi="Times New Roman"/>
          <w:sz w:val="28"/>
          <w:szCs w:val="28"/>
        </w:rPr>
        <w:t>Bên cạnh đó, Luật sửa đổi áp dụng nguyên tắc quản lý dựa trên đánh giá rủi ro, chuyển mạnh từ phương thức quản lý thiên về tiền kiểm sang tăng cường hậu kiểm, tập trung nguồn lực quản lý vào các lĩnh vực, đối tượng có mức độ rủi ro cao. Cách tiếp cận này góp phần cắt giảm thủ tục hành chính, giảm chi phí tuân thủ cho doanh nghiệp, tạo điều kiện thuận lợi cho hoạt động sản xuất, kinh doanh, đồng thời vẫn bảo đảm yêu cầu quản lý nhà nước thông qua cơ chế giám sát, thanh tra, kiểm tra hiệu quả và kịp thời.</w:t>
      </w:r>
    </w:p>
    <w:p w14:paraId="6600369A" w14:textId="28136FA6" w:rsidR="0029709E" w:rsidRDefault="0029709E" w:rsidP="0029709E">
      <w:pPr>
        <w:spacing w:line="276" w:lineRule="auto"/>
        <w:ind w:firstLine="720"/>
        <w:jc w:val="both"/>
        <w:rPr>
          <w:rFonts w:ascii="Times New Roman" w:hAnsi="Times New Roman"/>
          <w:sz w:val="28"/>
          <w:szCs w:val="28"/>
        </w:rPr>
      </w:pPr>
      <w:r w:rsidRPr="0029709E">
        <w:rPr>
          <w:rFonts w:ascii="Times New Roman" w:hAnsi="Times New Roman"/>
          <w:sz w:val="28"/>
          <w:szCs w:val="28"/>
        </w:rPr>
        <w:t>Quá trình sửa đổi Luật cũng được định hướng theo tinh thần tháo gỡ các điểm nghẽn thể chế, loại bỏ các quy định không còn phù hợp với thực tiễn, xây dựng môi trường pháp lý thông thoáng, thuận lợi cho đổi mới sáng tạo và nâng cao năng lực cạnh tranh của doanh nghiệp. Đồng thời, việc quản lý nhà nước được tăng cường thông qua nâng cao hiệu lực thực thi pháp luật, áp dụng chế tài nghiêm minh và công khai thông tin vi phạm trên nền tảng số, qua đó bảo đảm tính minh bạch, kỷ cương pháp luật và niềm tin của xã hội.</w:t>
      </w:r>
    </w:p>
    <w:p w14:paraId="32A2EB53" w14:textId="21A58586" w:rsidR="0029709E" w:rsidRPr="0029709E" w:rsidRDefault="0029709E" w:rsidP="0029709E">
      <w:pPr>
        <w:spacing w:line="276" w:lineRule="auto"/>
        <w:ind w:firstLine="720"/>
        <w:jc w:val="both"/>
        <w:rPr>
          <w:rFonts w:ascii="Times New Roman" w:hAnsi="Times New Roman"/>
          <w:sz w:val="28"/>
          <w:szCs w:val="28"/>
        </w:rPr>
      </w:pPr>
      <w:r w:rsidRPr="0029709E">
        <w:rPr>
          <w:rFonts w:ascii="Times New Roman" w:hAnsi="Times New Roman"/>
          <w:sz w:val="28"/>
          <w:szCs w:val="28"/>
        </w:rPr>
        <w:t>Việc sửa đổi Luật Đo lường theo các định hướng nêu trên sẽ góp phần hình thành khuôn khổ pháp lý hiện đại, minh bạch và phù hợp với thông lệ quốc tế, đáp ứng yêu cầu chuyển đổi số và phát triển của nền kinh tế trong giai đoạn mới; đồng thời tạo nền tảng pháp lý thuận lợi cho doanh nghiệp phát triển, nâng cao hiệu lực, hiệu quả quản lý nhà nước và bảo đảm công bằng, minh bạch trong các hoạt động kinh tế – xã hội có liên quan đến đo lường.</w:t>
      </w:r>
    </w:p>
    <w:p w14:paraId="14BD7139" w14:textId="5A467BAA" w:rsidR="004D35EB" w:rsidRPr="00E14D3C" w:rsidRDefault="004D35EB" w:rsidP="0029709E">
      <w:pPr>
        <w:widowControl w:val="0"/>
        <w:tabs>
          <w:tab w:val="left" w:pos="90"/>
        </w:tabs>
        <w:spacing w:before="120" w:after="120" w:line="276" w:lineRule="auto"/>
        <w:ind w:firstLine="720"/>
        <w:jc w:val="both"/>
        <w:rPr>
          <w:rFonts w:ascii="Times New Roman" w:hAnsi="Times New Roman"/>
          <w:b/>
          <w:bCs/>
          <w:color w:val="000000" w:themeColor="text1"/>
          <w:sz w:val="28"/>
          <w:szCs w:val="28"/>
        </w:rPr>
      </w:pPr>
      <w:r w:rsidRPr="00E14D3C">
        <w:rPr>
          <w:rFonts w:ascii="Times New Roman" w:hAnsi="Times New Roman"/>
          <w:b/>
          <w:sz w:val="28"/>
          <w:szCs w:val="28"/>
        </w:rPr>
        <w:t>II. MỤC ĐÍCH, QUAN ĐIỂM XÂY DỰNG DỰ THẢO LUẬT</w:t>
      </w:r>
    </w:p>
    <w:p w14:paraId="42AD5D8A" w14:textId="77777777" w:rsidR="004D35EB" w:rsidRPr="00E14D3C" w:rsidRDefault="004D35EB" w:rsidP="0029709E">
      <w:pPr>
        <w:widowControl w:val="0"/>
        <w:tabs>
          <w:tab w:val="left" w:pos="90"/>
        </w:tabs>
        <w:spacing w:before="120" w:after="120" w:line="276" w:lineRule="auto"/>
        <w:ind w:firstLine="720"/>
        <w:jc w:val="both"/>
        <w:rPr>
          <w:rFonts w:ascii="Times New Roman" w:hAnsi="Times New Roman"/>
          <w:b/>
          <w:bCs/>
          <w:color w:val="000000" w:themeColor="text1"/>
          <w:sz w:val="28"/>
          <w:szCs w:val="28"/>
          <w:lang w:val="vi-VN"/>
        </w:rPr>
      </w:pPr>
      <w:r w:rsidRPr="00E14D3C">
        <w:rPr>
          <w:rFonts w:ascii="Times New Roman" w:hAnsi="Times New Roman"/>
          <w:b/>
          <w:sz w:val="28"/>
          <w:szCs w:val="28"/>
        </w:rPr>
        <w:t xml:space="preserve">1. Mục đích </w:t>
      </w:r>
    </w:p>
    <w:p w14:paraId="2F052155" w14:textId="77777777" w:rsidR="0055751E" w:rsidRPr="00E14D3C" w:rsidRDefault="0055751E" w:rsidP="0029709E">
      <w:pPr>
        <w:shd w:val="clear" w:color="auto" w:fill="FFFFFF"/>
        <w:spacing w:before="120" w:after="120" w:line="276" w:lineRule="auto"/>
        <w:ind w:firstLine="720"/>
        <w:jc w:val="both"/>
        <w:rPr>
          <w:rFonts w:ascii="Times New Roman" w:hAnsi="Times New Roman"/>
          <w:color w:val="000000" w:themeColor="text1"/>
          <w:sz w:val="28"/>
          <w:szCs w:val="28"/>
          <w:lang w:val="vi-VN"/>
        </w:rPr>
      </w:pPr>
      <w:r w:rsidRPr="00E14D3C">
        <w:rPr>
          <w:rFonts w:ascii="Times New Roman" w:hAnsi="Times New Roman"/>
          <w:sz w:val="28"/>
          <w:szCs w:val="28"/>
        </w:rPr>
        <w:t>Thể chế hóa chủ trương, định hướng của Đảng tại Nghị quyết số 57-NQ/TW ngày 22/12/2024 của Bộ Chính trị về đột phá phát triển khoa học, công nghệ, đổi mới sáng tạo và chuyển đổi số quốc gia, và Chỉ thị số 38-CT/TW ngày 30/7/2024 của Ban Bí thư về đẩy mạnh công tác tiêu chuẩn, đo lường, chất lượng quốc gia đến năm 2030 và những năm tiếp theo, trong đó tập trung vào các nội dung sau:</w:t>
      </w:r>
    </w:p>
    <w:p w14:paraId="72DC7D29" w14:textId="77777777" w:rsidR="0055751E" w:rsidRPr="00E14D3C" w:rsidRDefault="0055751E" w:rsidP="0029709E">
      <w:pPr>
        <w:shd w:val="clear" w:color="auto" w:fill="FFFFFF"/>
        <w:spacing w:before="120" w:after="120" w:line="276" w:lineRule="auto"/>
        <w:ind w:firstLine="720"/>
        <w:jc w:val="both"/>
        <w:rPr>
          <w:rFonts w:ascii="Times New Roman" w:hAnsi="Times New Roman"/>
          <w:color w:val="000000" w:themeColor="text1"/>
          <w:sz w:val="28"/>
          <w:szCs w:val="28"/>
          <w:lang w:val="vi-VN"/>
        </w:rPr>
      </w:pPr>
      <w:r w:rsidRPr="00E14D3C">
        <w:rPr>
          <w:rFonts w:ascii="Times New Roman" w:hAnsi="Times New Roman"/>
          <w:sz w:val="28"/>
          <w:szCs w:val="28"/>
        </w:rPr>
        <w:t>Khẳng định rõ vai trò, vị thế của hoạt động đo lường trong bối cảnh phát triển mạnh mẽ của khoa học, công nghệ, đổi mới sáng tạo và cuộc Cách mạng công nghiệp lần thứ tư; góp phần thúc đẩy tăng trưởng kinh tế nhanh, bền vững và nâng cao năng lực cạnh tranh quốc gia;</w:t>
      </w:r>
    </w:p>
    <w:p w14:paraId="0FBA9272" w14:textId="77777777" w:rsidR="0055751E" w:rsidRPr="00E14D3C" w:rsidRDefault="0055751E" w:rsidP="0029709E">
      <w:pPr>
        <w:shd w:val="clear" w:color="auto" w:fill="FFFFFF"/>
        <w:spacing w:before="120" w:after="120" w:line="276" w:lineRule="auto"/>
        <w:ind w:firstLine="720"/>
        <w:jc w:val="both"/>
        <w:rPr>
          <w:rFonts w:ascii="Times New Roman" w:hAnsi="Times New Roman"/>
          <w:color w:val="000000" w:themeColor="text1"/>
          <w:sz w:val="28"/>
          <w:szCs w:val="28"/>
          <w:lang w:val="vi-VN"/>
        </w:rPr>
      </w:pPr>
      <w:r w:rsidRPr="00E14D3C">
        <w:rPr>
          <w:rFonts w:ascii="Times New Roman" w:hAnsi="Times New Roman"/>
          <w:sz w:val="28"/>
          <w:szCs w:val="28"/>
        </w:rPr>
        <w:t>Tạo lập khuôn khổ pháp lý để xử lý các điểm nghẽn thể chế, thúc đẩy phát triển khoa học và công nghệ, trong đó có hoạt động đo lường, nhằm kiến tạo các đột phá về năng suất, chất lượng và đổi mới sáng tạo;</w:t>
      </w:r>
    </w:p>
    <w:p w14:paraId="6DA93267" w14:textId="0390DF55" w:rsidR="00A15D9F" w:rsidRPr="00E14D3C" w:rsidRDefault="0055751E" w:rsidP="0029709E">
      <w:pPr>
        <w:widowControl w:val="0"/>
        <w:tabs>
          <w:tab w:val="left" w:pos="90"/>
        </w:tabs>
        <w:spacing w:before="120" w:after="120" w:line="276" w:lineRule="auto"/>
        <w:ind w:firstLine="720"/>
        <w:jc w:val="both"/>
        <w:outlineLvl w:val="0"/>
        <w:rPr>
          <w:rFonts w:ascii="Times New Roman" w:hAnsi="Times New Roman"/>
          <w:color w:val="000000" w:themeColor="text1"/>
          <w:spacing w:val="-2"/>
          <w:sz w:val="28"/>
          <w:szCs w:val="28"/>
        </w:rPr>
      </w:pPr>
      <w:r w:rsidRPr="00E14D3C">
        <w:rPr>
          <w:rFonts w:ascii="Times New Roman" w:hAnsi="Times New Roman"/>
          <w:sz w:val="28"/>
          <w:szCs w:val="28"/>
        </w:rPr>
        <w:t>Đẩy mạnh phân công, phân cấp gắn với hoàn thiện cơ sở pháp lý, bảo đảm tính chủ động, linh hoạt và phát huy tối đa tiềm năng, lợi thế của các bộ, ngành, địa phương trong quản lý và phát triển hoạt động đo lường phù hợp với điều kiện thực tiễn từng vùng, miền.</w:t>
      </w:r>
    </w:p>
    <w:p w14:paraId="2CDA9EFD" w14:textId="093D8D43" w:rsidR="00F44FCF" w:rsidRPr="00E14D3C" w:rsidRDefault="00430832" w:rsidP="0029709E">
      <w:pPr>
        <w:widowControl w:val="0"/>
        <w:tabs>
          <w:tab w:val="left" w:pos="90"/>
        </w:tabs>
        <w:spacing w:before="120" w:after="120" w:line="276" w:lineRule="auto"/>
        <w:ind w:firstLine="720"/>
        <w:jc w:val="both"/>
        <w:rPr>
          <w:rFonts w:ascii="Times New Roman" w:hAnsi="Times New Roman"/>
          <w:b/>
          <w:bCs/>
          <w:color w:val="000000" w:themeColor="text1"/>
          <w:sz w:val="28"/>
          <w:szCs w:val="28"/>
          <w:lang w:val="vi-VN"/>
        </w:rPr>
      </w:pPr>
      <w:r w:rsidRPr="00E14D3C">
        <w:rPr>
          <w:rFonts w:ascii="Times New Roman" w:hAnsi="Times New Roman"/>
          <w:b/>
          <w:sz w:val="28"/>
          <w:szCs w:val="28"/>
        </w:rPr>
        <w:t xml:space="preserve">2. Quan điểm </w:t>
      </w:r>
    </w:p>
    <w:p w14:paraId="10EF7DAF" w14:textId="7764C210" w:rsidR="00A15D9F" w:rsidRPr="00E14D3C" w:rsidRDefault="00A15D9F" w:rsidP="0029709E">
      <w:pPr>
        <w:widowControl w:val="0"/>
        <w:tabs>
          <w:tab w:val="left" w:pos="90"/>
        </w:tabs>
        <w:spacing w:before="120" w:after="120" w:line="276" w:lineRule="auto"/>
        <w:ind w:firstLine="720"/>
        <w:jc w:val="both"/>
        <w:outlineLvl w:val="0"/>
        <w:rPr>
          <w:rFonts w:ascii="Times New Roman" w:hAnsi="Times New Roman"/>
          <w:color w:val="000000" w:themeColor="text1"/>
          <w:spacing w:val="-8"/>
          <w:sz w:val="28"/>
          <w:szCs w:val="28"/>
          <w:lang w:val="vi-VN"/>
        </w:rPr>
      </w:pPr>
      <w:r w:rsidRPr="00E14D3C">
        <w:rPr>
          <w:rFonts w:ascii="Times New Roman" w:hAnsi="Times New Roman"/>
          <w:sz w:val="28"/>
          <w:szCs w:val="28"/>
        </w:rPr>
        <w:t>Luật Đo lường (sửa đổi) được xây dựng dựa trên các quan điểm chỉ đạo sau đây:</w:t>
      </w:r>
    </w:p>
    <w:p w14:paraId="4EB551DA" w14:textId="63D15867" w:rsidR="00A15D9F" w:rsidRPr="00E14D3C" w:rsidRDefault="00F813C7" w:rsidP="0029709E">
      <w:pPr>
        <w:widowControl w:val="0"/>
        <w:tabs>
          <w:tab w:val="left" w:pos="90"/>
        </w:tabs>
        <w:spacing w:before="120" w:after="120" w:line="276" w:lineRule="auto"/>
        <w:ind w:firstLine="720"/>
        <w:jc w:val="both"/>
        <w:outlineLvl w:val="0"/>
        <w:rPr>
          <w:rFonts w:ascii="Times New Roman" w:hAnsi="Times New Roman"/>
          <w:color w:val="000000" w:themeColor="text1"/>
          <w:spacing w:val="-4"/>
          <w:sz w:val="28"/>
          <w:szCs w:val="28"/>
        </w:rPr>
      </w:pPr>
      <w:r w:rsidRPr="00291115">
        <w:rPr>
          <w:rFonts w:ascii="Times New Roman" w:hAnsi="Times New Roman"/>
          <w:i/>
          <w:sz w:val="28"/>
          <w:szCs w:val="28"/>
        </w:rPr>
        <w:t>Thứ nhất</w:t>
      </w:r>
      <w:r w:rsidRPr="00E14D3C">
        <w:rPr>
          <w:rFonts w:ascii="Times New Roman" w:hAnsi="Times New Roman"/>
          <w:sz w:val="28"/>
          <w:szCs w:val="28"/>
        </w:rPr>
        <w:t>, kịp thời thể chế hóa chủ trương, quan điểm, đường lối của Đảng, nghị quyết của Quốc hội, giải pháp của Chính phủ về việc hoàn thiện thể chế kinh tế thị trường định hướng xã hội chủ nghĩa, tạo môi trường thuận lợi để huy động, phân bổ và sử dụng có hiệu quả các nguồn lực, thúc đẩy đầu tư, sản xuất kinh doanh. Nêu cao ý chí độc lập, tự chủ, chủ động, tích cực hội nhập và nâng cao hiệu quả hợp tác quốc tế; chủ động và tích cực hội nhập quốc tế toàn diện, sâu rộng, có hiệu quả; giữ vững môi trường hoà bình, ổn định, không ngừng nâng cao vị thế, uy tín quốc tế của Việt Nam.</w:t>
      </w:r>
    </w:p>
    <w:p w14:paraId="1D1209A4" w14:textId="3CD9E608" w:rsidR="00A15D9F" w:rsidRPr="00E14D3C" w:rsidRDefault="00A15D9F" w:rsidP="0029709E">
      <w:pPr>
        <w:widowControl w:val="0"/>
        <w:tabs>
          <w:tab w:val="left" w:pos="90"/>
        </w:tabs>
        <w:spacing w:before="120" w:after="120" w:line="276" w:lineRule="auto"/>
        <w:ind w:firstLine="720"/>
        <w:jc w:val="both"/>
        <w:outlineLvl w:val="0"/>
        <w:rPr>
          <w:rFonts w:ascii="Times New Roman" w:hAnsi="Times New Roman"/>
          <w:color w:val="000000" w:themeColor="text1"/>
          <w:sz w:val="28"/>
          <w:szCs w:val="28"/>
          <w:lang w:val="vi-VN"/>
        </w:rPr>
      </w:pPr>
      <w:r w:rsidRPr="00291115">
        <w:rPr>
          <w:rFonts w:ascii="Times New Roman" w:hAnsi="Times New Roman"/>
          <w:i/>
          <w:sz w:val="28"/>
          <w:szCs w:val="28"/>
        </w:rPr>
        <w:t>Thứ hai</w:t>
      </w:r>
      <w:r w:rsidRPr="00E14D3C">
        <w:rPr>
          <w:rFonts w:ascii="Times New Roman" w:hAnsi="Times New Roman"/>
          <w:sz w:val="28"/>
          <w:szCs w:val="28"/>
        </w:rPr>
        <w:t>, xây dựng khung pháp lý nhằm triển khai hoạt động quản lý nhà nước về đo lường, đảm bảo sự thống nhất trong việc áp dụng pháp luật về đo lường, góp phần tạo lập môi trường đầu tư, kinh doanh lành mạnh, bảo vệ quyền lợi hợp pháp của người tiêu dùng.</w:t>
      </w:r>
    </w:p>
    <w:p w14:paraId="58088C34" w14:textId="2EF64A0E" w:rsidR="00A15D9F" w:rsidRPr="00E14D3C" w:rsidRDefault="00A15D9F" w:rsidP="0029709E">
      <w:pPr>
        <w:widowControl w:val="0"/>
        <w:tabs>
          <w:tab w:val="left" w:pos="90"/>
        </w:tabs>
        <w:spacing w:before="120" w:after="120" w:line="276" w:lineRule="auto"/>
        <w:ind w:firstLine="720"/>
        <w:jc w:val="both"/>
        <w:outlineLvl w:val="0"/>
        <w:rPr>
          <w:rFonts w:ascii="Times New Roman" w:hAnsi="Times New Roman"/>
          <w:color w:val="000000" w:themeColor="text1"/>
          <w:spacing w:val="-6"/>
          <w:sz w:val="28"/>
          <w:szCs w:val="28"/>
          <w:lang w:val="vi-VN"/>
        </w:rPr>
      </w:pPr>
      <w:r w:rsidRPr="00291115">
        <w:rPr>
          <w:rFonts w:ascii="Times New Roman" w:hAnsi="Times New Roman"/>
          <w:i/>
          <w:sz w:val="28"/>
          <w:szCs w:val="28"/>
        </w:rPr>
        <w:t>Thứ ba</w:t>
      </w:r>
      <w:r w:rsidRPr="00E14D3C">
        <w:rPr>
          <w:rFonts w:ascii="Times New Roman" w:hAnsi="Times New Roman"/>
          <w:sz w:val="28"/>
          <w:szCs w:val="28"/>
        </w:rPr>
        <w:t>, bảo đảm tính khả thi khi áp dụng trên thực tiễn và hoàn thiện khuôn khổ pháp lý đồng bộ, thống nhất, phù hợp với thể chế kinh tế thị trường định hướng xã hội chủ nghĩa với vai trò kiến tạo của Nhà nước; tập trung vào các chính sách thúc đẩy hoạt động đo lường phục vụ phát triển khoa học, công nghệ, đổi mới sáng tạo.</w:t>
      </w:r>
    </w:p>
    <w:p w14:paraId="37A46959" w14:textId="19C581FF" w:rsidR="00F813C7" w:rsidRPr="00E14D3C" w:rsidRDefault="00A15D9F" w:rsidP="0029709E">
      <w:pPr>
        <w:widowControl w:val="0"/>
        <w:tabs>
          <w:tab w:val="left" w:pos="90"/>
        </w:tabs>
        <w:spacing w:before="120" w:after="120" w:line="276" w:lineRule="auto"/>
        <w:ind w:firstLine="720"/>
        <w:jc w:val="both"/>
        <w:outlineLvl w:val="0"/>
        <w:rPr>
          <w:rFonts w:ascii="Times New Roman" w:hAnsi="Times New Roman"/>
          <w:color w:val="000000" w:themeColor="text1"/>
          <w:sz w:val="28"/>
          <w:szCs w:val="28"/>
          <w:lang w:val="vi-VN"/>
        </w:rPr>
      </w:pPr>
      <w:r w:rsidRPr="00291115">
        <w:rPr>
          <w:rFonts w:ascii="Times New Roman" w:hAnsi="Times New Roman"/>
          <w:i/>
          <w:sz w:val="28"/>
          <w:szCs w:val="28"/>
        </w:rPr>
        <w:t>Thứ tư</w:t>
      </w:r>
      <w:r w:rsidRPr="00E14D3C">
        <w:rPr>
          <w:rFonts w:ascii="Times New Roman" w:hAnsi="Times New Roman"/>
          <w:sz w:val="28"/>
          <w:szCs w:val="28"/>
        </w:rPr>
        <w:t>, bảo đảm quản lý nhà nước thông suốt, kế thừa các quy định đã thực thi ổn định, đồng thời bổ khuyết những khoảng trống pháp lý còn tồn tại. Mặt khác, bảo đảm tận dụng hiệu quả các cam kết quốc tế về thương mại, đầu tư mà Việt Nam là thành viên và tiếp thu có chọn lọc kinh nghiệm quốc tế phù hợp với điều kiện thực tiễn trong nước.</w:t>
      </w:r>
    </w:p>
    <w:p w14:paraId="1662AB5D" w14:textId="55AA0012" w:rsidR="005D25FB" w:rsidRPr="00E14D3C" w:rsidRDefault="00A91D0F" w:rsidP="0029709E">
      <w:pPr>
        <w:widowControl w:val="0"/>
        <w:tabs>
          <w:tab w:val="left" w:pos="90"/>
        </w:tabs>
        <w:spacing w:before="120" w:after="120" w:line="276" w:lineRule="auto"/>
        <w:ind w:firstLine="720"/>
        <w:jc w:val="both"/>
        <w:outlineLvl w:val="0"/>
        <w:rPr>
          <w:rFonts w:ascii="Times New Roman" w:hAnsi="Times New Roman"/>
          <w:color w:val="000000" w:themeColor="text1"/>
          <w:spacing w:val="-2"/>
          <w:sz w:val="28"/>
          <w:szCs w:val="28"/>
          <w:lang w:val="vi-VN"/>
        </w:rPr>
      </w:pPr>
      <w:r w:rsidRPr="00E14D3C">
        <w:rPr>
          <w:rFonts w:ascii="Times New Roman" w:hAnsi="Times New Roman"/>
          <w:sz w:val="28"/>
          <w:szCs w:val="28"/>
        </w:rPr>
        <w:t>Thứ năm, đảm bảo tính thống nhất, đồng bộ của hệ thống pháp luật; phù hợp với các luật chuyên ngành như Luật Doanh nghiệp, Luật Đầu tư, Luật Ban hành văn bản quy phạm pháp luật và các điều ước quốc tế mà Việt Nam là thành viên. Bảo đảm Luật Đo lường (sửa đổi, bổ sung) đồng bộ với Luật Tiêu chuẩn và Quy chuẩn kỹ thuật (sửa đổi) và Luật Chất lượng sản phẩm, hàng hóa (sửa đổi), qua đó hoàn thiện khung pháp lý phát triển Hạ tầng chất lượng quốc gia; tăng cường kết nối, chia sẻ dữ liệu và hiện đại hóa phương thức quản lý dựa trên dữ liệu.</w:t>
      </w:r>
    </w:p>
    <w:p w14:paraId="28477C4E" w14:textId="1ED4DC27" w:rsidR="001E5BAC" w:rsidRPr="00E14D3C" w:rsidRDefault="00EE3791" w:rsidP="0029709E">
      <w:pPr>
        <w:spacing w:before="120" w:after="120" w:line="276" w:lineRule="auto"/>
        <w:ind w:firstLine="720"/>
        <w:jc w:val="both"/>
        <w:rPr>
          <w:rFonts w:ascii="Times New Roman" w:hAnsi="Times New Roman"/>
          <w:color w:val="000000" w:themeColor="text1"/>
          <w:sz w:val="28"/>
          <w:szCs w:val="28"/>
        </w:rPr>
      </w:pPr>
      <w:r w:rsidRPr="00291115">
        <w:rPr>
          <w:rFonts w:ascii="Times New Roman" w:hAnsi="Times New Roman"/>
          <w:i/>
          <w:sz w:val="28"/>
          <w:szCs w:val="28"/>
        </w:rPr>
        <w:t>Thứ sáu</w:t>
      </w:r>
      <w:r w:rsidRPr="00E14D3C">
        <w:rPr>
          <w:rFonts w:ascii="Times New Roman" w:hAnsi="Times New Roman"/>
          <w:sz w:val="28"/>
          <w:szCs w:val="28"/>
        </w:rPr>
        <w:t>, việc sửa đổi, bổ sung một số điều của Luật Đo lường lần này được thực hiện trên cơ sở đổi mới căn bản tư duy quản lý nhà nước về đo lường, phù hợp với bối cảnh phát triển mạnh mẽ của khoa học, công nghệ, chuyển đổi số và yêu cầu xây dựng nền kinh tế số, kinh tế xanh, phát triển nhanh và bền vững.</w:t>
      </w:r>
    </w:p>
    <w:p w14:paraId="59787C06" w14:textId="77777777" w:rsidR="001E5BAC" w:rsidRPr="00E14D3C" w:rsidRDefault="001E5BAC" w:rsidP="0029709E">
      <w:pPr>
        <w:spacing w:before="120" w:after="120" w:line="276" w:lineRule="auto"/>
        <w:ind w:firstLine="720"/>
        <w:jc w:val="both"/>
        <w:rPr>
          <w:rFonts w:ascii="Times New Roman" w:hAnsi="Times New Roman"/>
          <w:color w:val="000000" w:themeColor="text1"/>
          <w:sz w:val="28"/>
          <w:szCs w:val="28"/>
        </w:rPr>
      </w:pPr>
      <w:r w:rsidRPr="00E14D3C">
        <w:rPr>
          <w:rFonts w:ascii="Times New Roman" w:hAnsi="Times New Roman"/>
          <w:sz w:val="28"/>
          <w:szCs w:val="28"/>
        </w:rPr>
        <w:t>Theo đó, hoạt động đo lường không chỉ là hoạt động kỹ thuật mang tính hỗ trợ, mà phải được xác định là hạ tầng tạo lập độ tin cậy và niềm tin cho nền kinh tế – xã hội, bảo đảm công bằng thương mại, bảo vệ quyền lợi người tiêu dùng, đồng thời trực tiếp hỗ trợ đổi mới sáng tạo, nâng cao năng suất và chất lượng.</w:t>
      </w:r>
    </w:p>
    <w:p w14:paraId="7E3ADB27" w14:textId="77777777" w:rsidR="001E5BAC" w:rsidRPr="00E14D3C" w:rsidRDefault="001E5BAC" w:rsidP="0029709E">
      <w:pPr>
        <w:spacing w:before="120" w:after="120" w:line="276" w:lineRule="auto"/>
        <w:ind w:firstLine="720"/>
        <w:jc w:val="both"/>
        <w:rPr>
          <w:rFonts w:ascii="Times New Roman" w:hAnsi="Times New Roman"/>
          <w:color w:val="000000" w:themeColor="text1"/>
          <w:sz w:val="28"/>
          <w:szCs w:val="28"/>
        </w:rPr>
      </w:pPr>
      <w:r w:rsidRPr="00E14D3C">
        <w:rPr>
          <w:rFonts w:ascii="Times New Roman" w:hAnsi="Times New Roman"/>
          <w:sz w:val="28"/>
          <w:szCs w:val="28"/>
        </w:rPr>
        <w:t>Luật sửa đổi hướng tới chuyển dịch trọng tâm quản lý từ “phương tiện đo” sang “độ tin cậy của phép đo”, từ quản lý dựa trên kiểm soát thủ công sang quản lý dựa trên dữ liệu, nền tảng số và đánh giá rủi ro ro, trong đó doanh nghiệp được xác định là chủ thể trung tâm của hệ thống đo lường, Nhà nước giữ vai trò kiến tạo thể chế, xây dựng chuẩn mực, nền tảng và công cụ quản lý hiện đại.</w:t>
      </w:r>
    </w:p>
    <w:p w14:paraId="3F4AC142" w14:textId="77777777" w:rsidR="00026A76" w:rsidRPr="00E14D3C" w:rsidRDefault="00026A76" w:rsidP="0029709E">
      <w:pPr>
        <w:spacing w:before="120" w:after="120" w:line="276" w:lineRule="auto"/>
        <w:ind w:firstLine="720"/>
        <w:jc w:val="both"/>
        <w:rPr>
          <w:rFonts w:ascii="Times New Roman" w:hAnsi="Times New Roman"/>
          <w:color w:val="000000" w:themeColor="text1"/>
          <w:sz w:val="28"/>
          <w:szCs w:val="28"/>
        </w:rPr>
      </w:pPr>
      <w:r w:rsidRPr="00E14D3C">
        <w:rPr>
          <w:rFonts w:ascii="Times New Roman" w:hAnsi="Times New Roman"/>
          <w:sz w:val="28"/>
          <w:szCs w:val="28"/>
        </w:rPr>
        <w:t>Luật sửa đổi được thiết kế theo hướng luật khung, mang tính nguyên tắc, bảo đảm:</w:t>
      </w:r>
    </w:p>
    <w:p w14:paraId="31E4D50C" w14:textId="77777777" w:rsidR="00026A76" w:rsidRPr="00E14D3C" w:rsidRDefault="00026A76" w:rsidP="0029709E">
      <w:pPr>
        <w:spacing w:before="120" w:after="120" w:line="276" w:lineRule="auto"/>
        <w:ind w:firstLine="720"/>
        <w:jc w:val="both"/>
        <w:rPr>
          <w:rFonts w:ascii="Times New Roman" w:hAnsi="Times New Roman"/>
          <w:color w:val="000000" w:themeColor="text1"/>
          <w:sz w:val="28"/>
          <w:szCs w:val="28"/>
        </w:rPr>
      </w:pPr>
      <w:r w:rsidRPr="00E14D3C">
        <w:rPr>
          <w:rFonts w:ascii="Times New Roman" w:hAnsi="Times New Roman"/>
          <w:sz w:val="28"/>
          <w:szCs w:val="28"/>
        </w:rPr>
        <w:t>- Ngắn gọn, ổn định, có tính dẫn dắt dài hạn;</w:t>
      </w:r>
    </w:p>
    <w:p w14:paraId="32CDFF8F" w14:textId="77777777" w:rsidR="00026A76" w:rsidRPr="00E14D3C" w:rsidRDefault="00026A76" w:rsidP="0029709E">
      <w:pPr>
        <w:spacing w:before="120" w:after="120" w:line="276" w:lineRule="auto"/>
        <w:ind w:firstLine="720"/>
        <w:jc w:val="both"/>
        <w:rPr>
          <w:rFonts w:ascii="Times New Roman" w:hAnsi="Times New Roman"/>
          <w:color w:val="000000" w:themeColor="text1"/>
          <w:sz w:val="28"/>
          <w:szCs w:val="28"/>
        </w:rPr>
      </w:pPr>
      <w:r w:rsidRPr="00E14D3C">
        <w:rPr>
          <w:rFonts w:ascii="Times New Roman" w:hAnsi="Times New Roman"/>
          <w:sz w:val="28"/>
          <w:szCs w:val="28"/>
        </w:rPr>
        <w:t>- Tránh quy định chi tiết kỹ thuật dễ lạc hậu;</w:t>
      </w:r>
    </w:p>
    <w:p w14:paraId="23D1CE64" w14:textId="77777777" w:rsidR="00026A76" w:rsidRPr="00E14D3C" w:rsidRDefault="00026A76" w:rsidP="0029709E">
      <w:pPr>
        <w:spacing w:before="120" w:after="120" w:line="276" w:lineRule="auto"/>
        <w:ind w:firstLine="720"/>
        <w:jc w:val="both"/>
        <w:rPr>
          <w:rFonts w:ascii="Times New Roman" w:hAnsi="Times New Roman"/>
          <w:color w:val="000000" w:themeColor="text1"/>
          <w:sz w:val="28"/>
          <w:szCs w:val="28"/>
        </w:rPr>
      </w:pPr>
      <w:r w:rsidRPr="00E14D3C">
        <w:rPr>
          <w:rFonts w:ascii="Times New Roman" w:hAnsi="Times New Roman"/>
          <w:sz w:val="28"/>
          <w:szCs w:val="28"/>
        </w:rPr>
        <w:t>- Giao Chính phủ quy định chi tiết nhằm bảo đảm tính linh hoạt, kịp thời thích ứng với sự thay đổi nhanh của công nghệ và thực tiễn quản lý.</w:t>
      </w:r>
    </w:p>
    <w:p w14:paraId="42E7AA12" w14:textId="77777777" w:rsidR="00026A76" w:rsidRPr="00E14D3C" w:rsidRDefault="00026A76" w:rsidP="0029709E">
      <w:pPr>
        <w:widowControl w:val="0"/>
        <w:tabs>
          <w:tab w:val="left" w:pos="90"/>
        </w:tabs>
        <w:spacing w:before="120" w:after="120" w:line="276" w:lineRule="auto"/>
        <w:ind w:firstLine="720"/>
        <w:jc w:val="both"/>
        <w:rPr>
          <w:rFonts w:ascii="Times New Roman" w:hAnsi="Times New Roman"/>
          <w:b/>
          <w:color w:val="000000" w:themeColor="text1"/>
          <w:sz w:val="28"/>
          <w:szCs w:val="28"/>
          <w:lang w:val="vi-VN"/>
        </w:rPr>
      </w:pPr>
      <w:r w:rsidRPr="00E14D3C">
        <w:rPr>
          <w:rFonts w:ascii="Times New Roman" w:hAnsi="Times New Roman"/>
          <w:sz w:val="28"/>
          <w:szCs w:val="28"/>
        </w:rPr>
        <w:t>Trên cơ sở bảo toàn cấu trúc cơ bản của Luật hiện hành, Luật sửa đổi mạnh dạn thể hiện tư duy quản lý mới, không chắp vá kỹ thuật từ Luật cũ, bảo đảm ngôn ngữ pháp lý phản ánh được tầm nhìn hiện đại, phù hợp với thông lệ quốc tế nhưng không bị giới hạn bởi các mô hình quản lý truyền thống.</w:t>
      </w:r>
    </w:p>
    <w:p w14:paraId="46D8312B" w14:textId="4397E97B" w:rsidR="006C21C8" w:rsidRPr="00E14D3C" w:rsidRDefault="00451245" w:rsidP="0029709E">
      <w:pPr>
        <w:widowControl w:val="0"/>
        <w:tabs>
          <w:tab w:val="left" w:pos="90"/>
        </w:tabs>
        <w:spacing w:before="120" w:after="120" w:line="276" w:lineRule="auto"/>
        <w:ind w:firstLine="720"/>
        <w:jc w:val="both"/>
        <w:rPr>
          <w:rFonts w:ascii="Times New Roman" w:hAnsi="Times New Roman"/>
          <w:b/>
          <w:color w:val="000000" w:themeColor="text1"/>
          <w:sz w:val="28"/>
          <w:szCs w:val="28"/>
        </w:rPr>
      </w:pPr>
      <w:r w:rsidRPr="00E14D3C">
        <w:rPr>
          <w:rFonts w:ascii="Times New Roman" w:hAnsi="Times New Roman"/>
          <w:b/>
          <w:sz w:val="28"/>
          <w:szCs w:val="28"/>
        </w:rPr>
        <w:t>III. QUÁ TRÌNH XÂY DỰNG DỰ THẢO LUẬT</w:t>
      </w:r>
    </w:p>
    <w:p w14:paraId="6EE324D2" w14:textId="77777777" w:rsidR="006C21C8" w:rsidRPr="00E14D3C" w:rsidRDefault="006C21C8" w:rsidP="0029709E">
      <w:pPr>
        <w:widowControl w:val="0"/>
        <w:tabs>
          <w:tab w:val="left" w:pos="90"/>
        </w:tabs>
        <w:spacing w:before="120" w:after="120" w:line="276" w:lineRule="auto"/>
        <w:ind w:firstLine="720"/>
        <w:jc w:val="both"/>
        <w:rPr>
          <w:rFonts w:ascii="Times New Roman" w:hAnsi="Times New Roman"/>
          <w:bCs/>
          <w:color w:val="000000" w:themeColor="text1"/>
          <w:sz w:val="28"/>
          <w:szCs w:val="28"/>
        </w:rPr>
      </w:pPr>
      <w:r w:rsidRPr="00E14D3C">
        <w:rPr>
          <w:rFonts w:ascii="Times New Roman" w:hAnsi="Times New Roman"/>
          <w:sz w:val="28"/>
          <w:szCs w:val="28"/>
        </w:rPr>
        <w:t>Thực hiện Luật Ban hành văn bản quy phạm pháp luật năm 2025 và các văn bản hướng dẫn, Bộ Khoa học và Công nghệ đã thực hiện đầy đủ trình tự, thủ tục, cụ thể như sau:</w:t>
      </w:r>
    </w:p>
    <w:p w14:paraId="1B088334" w14:textId="77777777" w:rsidR="006C21C8" w:rsidRPr="00E14D3C" w:rsidRDefault="006C21C8" w:rsidP="0029709E">
      <w:pPr>
        <w:widowControl w:val="0"/>
        <w:tabs>
          <w:tab w:val="left" w:pos="90"/>
        </w:tabs>
        <w:spacing w:before="120" w:after="120" w:line="276" w:lineRule="auto"/>
        <w:ind w:firstLine="720"/>
        <w:jc w:val="both"/>
        <w:rPr>
          <w:rFonts w:ascii="Times New Roman" w:hAnsi="Times New Roman"/>
          <w:bCs/>
          <w:color w:val="000000" w:themeColor="text1"/>
          <w:sz w:val="28"/>
          <w:szCs w:val="28"/>
          <w:lang w:val="vi-VN"/>
        </w:rPr>
      </w:pPr>
      <w:r w:rsidRPr="00E14D3C">
        <w:rPr>
          <w:rFonts w:ascii="Times New Roman" w:hAnsi="Times New Roman"/>
          <w:sz w:val="28"/>
          <w:szCs w:val="28"/>
        </w:rPr>
        <w:t>1. Tổ chức tổng kết thực tiễn thi hành Luật Đo lường;</w:t>
      </w:r>
    </w:p>
    <w:p w14:paraId="3D2D773C" w14:textId="7A827F92" w:rsidR="006C21C8" w:rsidRPr="00E14D3C" w:rsidRDefault="006C21C8" w:rsidP="0029709E">
      <w:pPr>
        <w:widowControl w:val="0"/>
        <w:tabs>
          <w:tab w:val="left" w:pos="90"/>
        </w:tabs>
        <w:spacing w:before="120" w:after="120" w:line="276" w:lineRule="auto"/>
        <w:ind w:firstLine="720"/>
        <w:jc w:val="both"/>
        <w:rPr>
          <w:rFonts w:ascii="Times New Roman" w:hAnsi="Times New Roman"/>
          <w:bCs/>
          <w:color w:val="000000" w:themeColor="text1"/>
          <w:sz w:val="28"/>
          <w:szCs w:val="28"/>
          <w:lang w:val="vi-VN"/>
        </w:rPr>
      </w:pPr>
      <w:r w:rsidRPr="00E14D3C">
        <w:rPr>
          <w:rFonts w:ascii="Times New Roman" w:hAnsi="Times New Roman"/>
          <w:sz w:val="28"/>
          <w:szCs w:val="28"/>
        </w:rPr>
        <w:t>2. Thực hiện lấy ý kiến, tham vấn đối với chính sách được để xuất theo quy định của Luật Ban hành văn bản quy phạm pháp luật năm 2025</w:t>
      </w:r>
    </w:p>
    <w:p w14:paraId="3F65B91E" w14:textId="266557C1" w:rsidR="00D56218" w:rsidRPr="00E14D3C" w:rsidRDefault="00D56218" w:rsidP="0029709E">
      <w:pPr>
        <w:widowControl w:val="0"/>
        <w:tabs>
          <w:tab w:val="left" w:pos="1731"/>
        </w:tabs>
        <w:autoSpaceDE w:val="0"/>
        <w:autoSpaceDN w:val="0"/>
        <w:spacing w:before="120" w:after="120" w:line="276" w:lineRule="auto"/>
        <w:ind w:right="140" w:firstLine="709"/>
        <w:jc w:val="both"/>
        <w:rPr>
          <w:rFonts w:ascii="Times New Roman" w:hAnsi="Times New Roman"/>
          <w:sz w:val="28"/>
          <w:szCs w:val="28"/>
        </w:rPr>
      </w:pPr>
      <w:r w:rsidRPr="00E14D3C">
        <w:rPr>
          <w:rFonts w:ascii="Times New Roman" w:hAnsi="Times New Roman"/>
          <w:sz w:val="28"/>
          <w:szCs w:val="28"/>
        </w:rPr>
        <w:t>3. Lấy ý kiến góp ý bằng văn bản đối với dự thảo Luật của các ban, bộ, ngành, UBND các tỉnh, thành phố trực thuộc Trung ương; đồng thời đăng tải dự thảo trên Cổng thông tin điện tử của Bộ Khoa học và Công nghệ theo quy định của Luật Ban hành văn bản quy phạm pháp luật.</w:t>
      </w:r>
    </w:p>
    <w:p w14:paraId="3C7B8412" w14:textId="7C71F69F" w:rsidR="00D56218" w:rsidRPr="00E14D3C" w:rsidRDefault="00E40928" w:rsidP="0029709E">
      <w:pPr>
        <w:widowControl w:val="0"/>
        <w:tabs>
          <w:tab w:val="left" w:pos="1709"/>
        </w:tabs>
        <w:autoSpaceDE w:val="0"/>
        <w:autoSpaceDN w:val="0"/>
        <w:spacing w:before="120" w:after="120" w:line="276" w:lineRule="auto"/>
        <w:ind w:right="139" w:firstLine="709"/>
        <w:jc w:val="both"/>
        <w:rPr>
          <w:rFonts w:ascii="Times New Roman" w:hAnsi="Times New Roman"/>
          <w:sz w:val="28"/>
          <w:szCs w:val="28"/>
        </w:rPr>
      </w:pPr>
      <w:r w:rsidRPr="00E14D3C">
        <w:rPr>
          <w:rFonts w:ascii="Times New Roman" w:hAnsi="Times New Roman"/>
          <w:sz w:val="28"/>
          <w:szCs w:val="28"/>
        </w:rPr>
        <w:t>4. Tổng hợp, tiếp thu, chỉnh lý dự thảo Luật trên cơ sở ý kiến góp ý của các cơ quan, tổ chức, doanh nghiệp có liên quan và ý kiến thẩm định của Bộ Tư pháp, bảo đảm phù hợp với yêu cầu cải cách thể chế, cải cách thủ tục hành chính, thúc đẩy chuyển đổi số và hội nhập quốc tế trong lĩnh vực xuất bản.</w:t>
      </w:r>
    </w:p>
    <w:p w14:paraId="6A03035F" w14:textId="4E678039" w:rsidR="00D56218" w:rsidRPr="00E14D3C" w:rsidRDefault="00E40928" w:rsidP="0029709E">
      <w:pPr>
        <w:widowControl w:val="0"/>
        <w:tabs>
          <w:tab w:val="left" w:pos="1717"/>
        </w:tabs>
        <w:autoSpaceDE w:val="0"/>
        <w:autoSpaceDN w:val="0"/>
        <w:spacing w:before="120" w:after="120" w:line="276" w:lineRule="auto"/>
        <w:ind w:firstLine="709"/>
        <w:jc w:val="both"/>
        <w:rPr>
          <w:rFonts w:ascii="Times New Roman" w:hAnsi="Times New Roman"/>
          <w:spacing w:val="-4"/>
          <w:sz w:val="28"/>
          <w:szCs w:val="28"/>
        </w:rPr>
      </w:pPr>
      <w:r w:rsidRPr="00E14D3C">
        <w:rPr>
          <w:rFonts w:ascii="Times New Roman" w:hAnsi="Times New Roman"/>
          <w:sz w:val="28"/>
          <w:szCs w:val="28"/>
        </w:rPr>
        <w:t>5. Hoàn thiện hồ sơ dự án Luật trình Chính phủ xem xét, quyết định trình Quốc hội.</w:t>
      </w:r>
    </w:p>
    <w:p w14:paraId="3E6169E6" w14:textId="4BF8001B" w:rsidR="00E42AD4" w:rsidRPr="00E14D3C" w:rsidRDefault="00451245" w:rsidP="0029709E">
      <w:pPr>
        <w:widowControl w:val="0"/>
        <w:tabs>
          <w:tab w:val="left" w:pos="90"/>
        </w:tabs>
        <w:spacing w:before="120" w:after="120" w:line="276" w:lineRule="auto"/>
        <w:ind w:firstLine="720"/>
        <w:jc w:val="both"/>
        <w:rPr>
          <w:rFonts w:ascii="Times New Roman" w:hAnsi="Times New Roman"/>
          <w:b/>
          <w:color w:val="000000" w:themeColor="text1"/>
          <w:sz w:val="28"/>
          <w:szCs w:val="28"/>
          <w:lang w:val="vi-VN"/>
        </w:rPr>
      </w:pPr>
      <w:r w:rsidRPr="00E14D3C">
        <w:rPr>
          <w:rFonts w:ascii="Times New Roman" w:hAnsi="Times New Roman"/>
          <w:b/>
          <w:sz w:val="28"/>
          <w:szCs w:val="28"/>
        </w:rPr>
        <w:t>IV. BỐ CỤC VÀ NỘI DUNG CƠ BẢN CỦA DỰ THẢO LUẬT</w:t>
      </w:r>
    </w:p>
    <w:p w14:paraId="6EC640F8" w14:textId="3EA7F869" w:rsidR="00451245" w:rsidRPr="00E14D3C" w:rsidRDefault="00E42AD4" w:rsidP="0029709E">
      <w:pPr>
        <w:pStyle w:val="ListParagraph"/>
        <w:widowControl w:val="0"/>
        <w:numPr>
          <w:ilvl w:val="0"/>
          <w:numId w:val="8"/>
        </w:numPr>
        <w:tabs>
          <w:tab w:val="left" w:pos="90"/>
        </w:tabs>
        <w:spacing w:before="120" w:after="120"/>
        <w:jc w:val="both"/>
        <w:rPr>
          <w:rFonts w:ascii="Times New Roman" w:hAnsi="Times New Roman"/>
          <w:b/>
          <w:color w:val="000000" w:themeColor="text1"/>
          <w:sz w:val="28"/>
          <w:szCs w:val="28"/>
        </w:rPr>
      </w:pPr>
      <w:r w:rsidRPr="00E14D3C">
        <w:rPr>
          <w:rFonts w:ascii="Times New Roman" w:hAnsi="Times New Roman"/>
          <w:b/>
          <w:sz w:val="28"/>
          <w:szCs w:val="28"/>
        </w:rPr>
        <w:t>Phạm vi, đối tượng áp dụng của dự thảo Luật</w:t>
      </w:r>
    </w:p>
    <w:p w14:paraId="46B750E5" w14:textId="77777777" w:rsidR="00451245" w:rsidRPr="00E14D3C" w:rsidRDefault="00451245" w:rsidP="0029709E">
      <w:pPr>
        <w:pStyle w:val="BodyText"/>
        <w:spacing w:before="120" w:line="276" w:lineRule="auto"/>
        <w:ind w:firstLine="720"/>
        <w:jc w:val="both"/>
        <w:rPr>
          <w:rFonts w:ascii="Times New Roman" w:hAnsi="Times New Roman"/>
          <w:spacing w:val="-4"/>
          <w:sz w:val="28"/>
          <w:szCs w:val="28"/>
        </w:rPr>
      </w:pPr>
      <w:r w:rsidRPr="00E14D3C">
        <w:rPr>
          <w:rFonts w:ascii="Times New Roman" w:hAnsi="Times New Roman"/>
          <w:sz w:val="28"/>
          <w:szCs w:val="28"/>
        </w:rPr>
        <w:t>Dự thảo Luật không sửa đổi, bổ sung phạm vi điều chỉnh và đối tượng áp dụng của Luật Đo lường năm 2011. Việc giữ nguyên phạm vi điều chỉnh và đối tượng áp dụng nhằm bảo đảm sự ổn định của pháp luật về đo lường, tiếp tục phát huy hiệu lực thi hành của các quy định đã được thực tiễn kiểm nghiệm, đồng thời tập trung sửa đổi, hoàn thiện các quy định còn bất cập, không phù hợp và bổ sung một số quy định để đáp ứng yêu cầu mới.</w:t>
      </w:r>
    </w:p>
    <w:p w14:paraId="76BDA5BB" w14:textId="3E3D5D8D" w:rsidR="00E42AD4" w:rsidRPr="00E14D3C" w:rsidRDefault="00E42AD4" w:rsidP="0029709E">
      <w:pPr>
        <w:pStyle w:val="BodyText"/>
        <w:numPr>
          <w:ilvl w:val="0"/>
          <w:numId w:val="8"/>
        </w:numPr>
        <w:spacing w:before="120" w:line="276" w:lineRule="auto"/>
        <w:jc w:val="both"/>
        <w:rPr>
          <w:rFonts w:ascii="Times New Roman" w:hAnsi="Times New Roman"/>
          <w:b/>
          <w:spacing w:val="-4"/>
          <w:sz w:val="28"/>
          <w:szCs w:val="28"/>
        </w:rPr>
      </w:pPr>
      <w:r w:rsidRPr="00E14D3C">
        <w:rPr>
          <w:rFonts w:ascii="Times New Roman" w:hAnsi="Times New Roman"/>
          <w:b/>
          <w:sz w:val="28"/>
          <w:szCs w:val="28"/>
        </w:rPr>
        <w:t>Bố cục của dự thảo Luật</w:t>
      </w:r>
    </w:p>
    <w:p w14:paraId="249D5FA2" w14:textId="665CECDD" w:rsidR="00E42AD4" w:rsidRPr="00E14D3C" w:rsidRDefault="00E42AD4" w:rsidP="0029709E">
      <w:pPr>
        <w:pStyle w:val="BodyText"/>
        <w:spacing w:before="120" w:line="276" w:lineRule="auto"/>
        <w:ind w:firstLine="720"/>
        <w:rPr>
          <w:rFonts w:ascii="Times New Roman" w:hAnsi="Times New Roman"/>
          <w:sz w:val="28"/>
          <w:szCs w:val="28"/>
        </w:rPr>
      </w:pPr>
      <w:r w:rsidRPr="00E14D3C">
        <w:rPr>
          <w:rFonts w:ascii="Times New Roman" w:hAnsi="Times New Roman"/>
          <w:sz w:val="28"/>
          <w:szCs w:val="28"/>
        </w:rPr>
        <w:t>Dự thảo Luật gồm 03 điều, cụ thể như sau:</w:t>
      </w:r>
    </w:p>
    <w:p w14:paraId="0CCA0CD5" w14:textId="01DFD00D" w:rsidR="00947208" w:rsidRDefault="005C163E" w:rsidP="0029709E">
      <w:pPr>
        <w:widowControl w:val="0"/>
        <w:tabs>
          <w:tab w:val="left" w:pos="1582"/>
        </w:tabs>
        <w:autoSpaceDE w:val="0"/>
        <w:autoSpaceDN w:val="0"/>
        <w:spacing w:before="120" w:after="120" w:line="276" w:lineRule="auto"/>
        <w:ind w:right="139" w:firstLine="709"/>
        <w:jc w:val="both"/>
        <w:rPr>
          <w:rStyle w:val="Strong"/>
          <w:rFonts w:ascii="Times New Roman" w:hAnsi="Times New Roman"/>
          <w:b w:val="0"/>
          <w:sz w:val="28"/>
          <w:szCs w:val="28"/>
        </w:rPr>
      </w:pPr>
      <w:r w:rsidRPr="00CC3F7A">
        <w:rPr>
          <w:rFonts w:ascii="Times New Roman" w:hAnsi="Times New Roman"/>
          <w:b/>
          <w:sz w:val="28"/>
          <w:szCs w:val="28"/>
        </w:rPr>
        <w:t xml:space="preserve">- Điều 1. </w:t>
      </w:r>
      <w:r w:rsidR="00387598" w:rsidRPr="00CC3F7A">
        <w:rPr>
          <w:rFonts w:ascii="Times New Roman" w:hAnsi="Times New Roman"/>
          <w:sz w:val="28"/>
          <w:szCs w:val="28"/>
        </w:rPr>
        <w:t>Dự thảo Luật sửa đổi, bổ sung</w:t>
      </w:r>
      <w:r w:rsidR="00387598" w:rsidRPr="00CC3F7A">
        <w:rPr>
          <w:rFonts w:ascii="Times New Roman" w:hAnsi="Times New Roman"/>
          <w:b/>
          <w:sz w:val="28"/>
          <w:szCs w:val="28"/>
        </w:rPr>
        <w:t xml:space="preserve"> </w:t>
      </w:r>
      <w:r w:rsidR="00387598" w:rsidRPr="00CC3F7A">
        <w:rPr>
          <w:rStyle w:val="Strong"/>
          <w:rFonts w:ascii="Times New Roman" w:hAnsi="Times New Roman"/>
          <w:b w:val="0"/>
          <w:sz w:val="28"/>
          <w:szCs w:val="28"/>
        </w:rPr>
        <w:t>17  điều của Luật Đo lường hiện hành; bãi bỏ 05 điều (các Điều:</w:t>
      </w:r>
      <w:r w:rsidR="00387598" w:rsidRPr="00CC3F7A">
        <w:rPr>
          <w:rStyle w:val="Strong"/>
          <w:b w:val="0"/>
          <w:sz w:val="28"/>
          <w:szCs w:val="28"/>
        </w:rPr>
        <w:t>31, 33, 34, 50, 51)</w:t>
      </w:r>
      <w:r w:rsidR="00387598" w:rsidRPr="00CC3F7A">
        <w:rPr>
          <w:rStyle w:val="Strong"/>
          <w:rFonts w:ascii="Times New Roman" w:hAnsi="Times New Roman"/>
          <w:b w:val="0"/>
          <w:sz w:val="28"/>
          <w:szCs w:val="28"/>
        </w:rPr>
        <w:t xml:space="preserve">, bãi bỏ 1 phần Điều 39; bổ sung </w:t>
      </w:r>
      <w:r w:rsidR="00E27BF7" w:rsidRPr="00CC3F7A">
        <w:rPr>
          <w:rStyle w:val="Strong"/>
          <w:rFonts w:ascii="Times New Roman" w:hAnsi="Times New Roman"/>
          <w:b w:val="0"/>
          <w:sz w:val="28"/>
          <w:szCs w:val="28"/>
        </w:rPr>
        <w:t xml:space="preserve">01 chương VIIa mới về chuyển đổi số hoạt động đo lường, gồm </w:t>
      </w:r>
      <w:r w:rsidR="00387598" w:rsidRPr="00CC3F7A">
        <w:rPr>
          <w:rStyle w:val="Strong"/>
          <w:rFonts w:ascii="Times New Roman" w:hAnsi="Times New Roman"/>
          <w:b w:val="0"/>
          <w:sz w:val="28"/>
          <w:szCs w:val="28"/>
        </w:rPr>
        <w:t>04 điều mới (Điều 5a. Điều 52a, Điều 52b; Điều 52c)</w:t>
      </w:r>
      <w:r w:rsidR="00E27BF7" w:rsidRPr="00CC3F7A">
        <w:rPr>
          <w:rStyle w:val="Strong"/>
          <w:rFonts w:ascii="Times New Roman" w:hAnsi="Times New Roman"/>
          <w:b w:val="0"/>
          <w:sz w:val="28"/>
          <w:szCs w:val="28"/>
        </w:rPr>
        <w:t>, cụ thể như sau:</w:t>
      </w:r>
    </w:p>
    <w:p w14:paraId="4494B0B1" w14:textId="35083A61" w:rsidR="00A14B1B" w:rsidRDefault="00A14B1B" w:rsidP="0029709E">
      <w:pPr>
        <w:pStyle w:val="BodyText"/>
        <w:spacing w:before="120" w:line="276" w:lineRule="auto"/>
        <w:ind w:firstLine="720"/>
        <w:jc w:val="both"/>
        <w:rPr>
          <w:rFonts w:ascii="Times New Roman" w:hAnsi="Times New Roman"/>
          <w:sz w:val="28"/>
          <w:szCs w:val="28"/>
        </w:rPr>
      </w:pPr>
      <w:r>
        <w:rPr>
          <w:rFonts w:ascii="Times New Roman" w:hAnsi="Times New Roman"/>
          <w:sz w:val="28"/>
          <w:szCs w:val="28"/>
        </w:rPr>
        <w:t xml:space="preserve">-  </w:t>
      </w:r>
      <w:r w:rsidRPr="00A14B1B">
        <w:rPr>
          <w:rFonts w:ascii="Times New Roman" w:hAnsi="Times New Roman"/>
          <w:sz w:val="28"/>
          <w:szCs w:val="28"/>
        </w:rPr>
        <w:t xml:space="preserve">Điều 1 </w:t>
      </w:r>
      <w:r w:rsidR="00F76437">
        <w:rPr>
          <w:rFonts w:ascii="Times New Roman" w:hAnsi="Times New Roman"/>
          <w:sz w:val="28"/>
          <w:szCs w:val="28"/>
        </w:rPr>
        <w:t>s</w:t>
      </w:r>
      <w:r w:rsidRPr="00A14B1B">
        <w:rPr>
          <w:rFonts w:ascii="Times New Roman" w:eastAsia="Times New Roman" w:hAnsi="Times New Roman"/>
          <w:bCs/>
          <w:color w:val="000000" w:themeColor="text1"/>
          <w:sz w:val="28"/>
          <w:szCs w:val="28"/>
          <w:lang w:val="vi-VN"/>
        </w:rPr>
        <w:t>ửa đổi, bổ sung một số</w:t>
      </w:r>
      <w:r w:rsidRPr="00A14B1B">
        <w:rPr>
          <w:rFonts w:ascii="Times New Roman" w:eastAsia="Times New Roman" w:hAnsi="Times New Roman"/>
          <w:bCs/>
          <w:color w:val="000000" w:themeColor="text1"/>
          <w:sz w:val="28"/>
          <w:szCs w:val="28"/>
        </w:rPr>
        <w:t xml:space="preserve"> khoản,</w:t>
      </w:r>
      <w:r w:rsidRPr="00A14B1B">
        <w:rPr>
          <w:rFonts w:ascii="Times New Roman" w:eastAsia="Times New Roman" w:hAnsi="Times New Roman"/>
          <w:bCs/>
          <w:color w:val="000000" w:themeColor="text1"/>
          <w:sz w:val="28"/>
          <w:szCs w:val="28"/>
          <w:lang w:val="vi-VN"/>
        </w:rPr>
        <w:t xml:space="preserve"> điều của Luật</w:t>
      </w:r>
      <w:r w:rsidRPr="00A14B1B">
        <w:rPr>
          <w:rFonts w:ascii="Times New Roman" w:eastAsia="Times New Roman" w:hAnsi="Times New Roman"/>
          <w:bCs/>
          <w:color w:val="000000" w:themeColor="text1"/>
          <w:sz w:val="28"/>
          <w:szCs w:val="28"/>
        </w:rPr>
        <w:t xml:space="preserve"> Đo lường</w:t>
      </w:r>
      <w:r w:rsidR="00F963B6">
        <w:rPr>
          <w:rFonts w:ascii="Times New Roman" w:hAnsi="Times New Roman"/>
          <w:sz w:val="28"/>
          <w:szCs w:val="28"/>
        </w:rPr>
        <w:t>, gồm</w:t>
      </w:r>
    </w:p>
    <w:p w14:paraId="1D09B019" w14:textId="07CD43CF" w:rsidR="00A14B1B" w:rsidRPr="00F963B6" w:rsidRDefault="00A14B1B" w:rsidP="0029709E">
      <w:pPr>
        <w:pStyle w:val="BodyText"/>
        <w:spacing w:before="120" w:line="276" w:lineRule="auto"/>
        <w:ind w:firstLine="720"/>
        <w:jc w:val="both"/>
        <w:rPr>
          <w:rFonts w:ascii="Times New Roman" w:eastAsia="Times New Roman" w:hAnsi="Times New Roman"/>
          <w:color w:val="000000" w:themeColor="text1"/>
          <w:sz w:val="28"/>
          <w:szCs w:val="28"/>
          <w:lang w:val="vi-VN"/>
        </w:rPr>
      </w:pPr>
      <w:r w:rsidRPr="00F963B6">
        <w:rPr>
          <w:rFonts w:ascii="Times New Roman" w:eastAsia="Times New Roman" w:hAnsi="Times New Roman"/>
          <w:color w:val="000000" w:themeColor="text1"/>
          <w:sz w:val="28"/>
          <w:szCs w:val="28"/>
          <w:lang w:val="en"/>
        </w:rPr>
        <w:t>1. S</w:t>
      </w:r>
      <w:r w:rsidRPr="00F963B6">
        <w:rPr>
          <w:rFonts w:ascii="Times New Roman" w:eastAsia="Times New Roman" w:hAnsi="Times New Roman"/>
          <w:color w:val="000000" w:themeColor="text1"/>
          <w:sz w:val="28"/>
          <w:szCs w:val="28"/>
          <w:lang w:val="vi-VN"/>
        </w:rPr>
        <w:t>ửa đổi, bổ sung</w:t>
      </w:r>
      <w:r w:rsidRPr="00F963B6">
        <w:rPr>
          <w:rFonts w:ascii="Times New Roman" w:eastAsia="Times New Roman" w:hAnsi="Times New Roman"/>
          <w:color w:val="000000" w:themeColor="text1"/>
          <w:sz w:val="28"/>
          <w:szCs w:val="28"/>
        </w:rPr>
        <w:t xml:space="preserve">, bãi bỏ một số khoản </w:t>
      </w:r>
      <w:r w:rsidRPr="00F963B6">
        <w:rPr>
          <w:rFonts w:ascii="Times New Roman" w:eastAsia="Times New Roman" w:hAnsi="Times New Roman"/>
          <w:color w:val="000000" w:themeColor="text1"/>
          <w:sz w:val="28"/>
          <w:szCs w:val="28"/>
          <w:lang w:val="vi-VN"/>
        </w:rPr>
        <w:t>của Điều</w:t>
      </w:r>
      <w:r w:rsidRPr="00F963B6">
        <w:rPr>
          <w:rFonts w:ascii="Times New Roman" w:eastAsia="Times New Roman" w:hAnsi="Times New Roman"/>
          <w:color w:val="000000" w:themeColor="text1"/>
          <w:sz w:val="28"/>
          <w:szCs w:val="28"/>
        </w:rPr>
        <w:t xml:space="preserve"> 3 </w:t>
      </w:r>
    </w:p>
    <w:p w14:paraId="243B2E10" w14:textId="6A4FECEF" w:rsidR="00A14B1B" w:rsidRPr="00F963B6" w:rsidRDefault="00A14B1B" w:rsidP="0029709E">
      <w:pPr>
        <w:pStyle w:val="BodyText"/>
        <w:spacing w:before="120" w:line="276" w:lineRule="auto"/>
        <w:ind w:firstLine="720"/>
        <w:jc w:val="both"/>
        <w:rPr>
          <w:rFonts w:ascii="Times New Roman" w:hAnsi="Times New Roman"/>
          <w:bCs/>
          <w:color w:val="000000" w:themeColor="text1"/>
          <w:sz w:val="28"/>
          <w:szCs w:val="28"/>
        </w:rPr>
      </w:pPr>
      <w:r w:rsidRPr="00F963B6">
        <w:rPr>
          <w:rFonts w:ascii="Times New Roman" w:hAnsi="Times New Roman"/>
          <w:bCs/>
          <w:color w:val="000000" w:themeColor="text1"/>
          <w:sz w:val="28"/>
          <w:szCs w:val="28"/>
        </w:rPr>
        <w:t xml:space="preserve">2. Bổ sung điểm đ sau điểm d khoản 2 Điều 5 </w:t>
      </w:r>
    </w:p>
    <w:p w14:paraId="17418F81" w14:textId="3B5FCC79" w:rsidR="00A14B1B" w:rsidRPr="00F963B6" w:rsidRDefault="00A14B1B" w:rsidP="00A14B1B">
      <w:pPr>
        <w:pStyle w:val="BodyText"/>
        <w:spacing w:before="120" w:line="276" w:lineRule="auto"/>
        <w:ind w:firstLine="720"/>
        <w:jc w:val="both"/>
        <w:rPr>
          <w:color w:val="000000" w:themeColor="text1"/>
          <w:sz w:val="28"/>
          <w:szCs w:val="28"/>
        </w:rPr>
      </w:pPr>
      <w:r w:rsidRPr="00F963B6">
        <w:rPr>
          <w:color w:val="000000" w:themeColor="text1"/>
          <w:sz w:val="28"/>
          <w:szCs w:val="28"/>
        </w:rPr>
        <w:t xml:space="preserve">3. </w:t>
      </w:r>
      <w:r w:rsidRPr="00F963B6">
        <w:rPr>
          <w:color w:val="000000" w:themeColor="text1"/>
          <w:sz w:val="28"/>
          <w:szCs w:val="28"/>
          <w:lang w:val="vi-VN"/>
        </w:rPr>
        <w:t>B</w:t>
      </w:r>
      <w:r w:rsidRPr="00F963B6">
        <w:rPr>
          <w:color w:val="000000" w:themeColor="text1"/>
          <w:sz w:val="28"/>
          <w:szCs w:val="28"/>
        </w:rPr>
        <w:t xml:space="preserve">ổ sung </w:t>
      </w:r>
      <w:r w:rsidRPr="00F963B6">
        <w:rPr>
          <w:color w:val="000000" w:themeColor="text1"/>
          <w:sz w:val="28"/>
          <w:szCs w:val="28"/>
          <w:lang w:val="vi-VN"/>
        </w:rPr>
        <w:t xml:space="preserve">khoản 5 </w:t>
      </w:r>
      <w:r w:rsidRPr="00F963B6">
        <w:rPr>
          <w:color w:val="000000" w:themeColor="text1"/>
          <w:sz w:val="28"/>
          <w:szCs w:val="28"/>
        </w:rPr>
        <w:t>vào sau khoản 4 Điều 5</w:t>
      </w:r>
    </w:p>
    <w:p w14:paraId="653420DC" w14:textId="1B2C555E" w:rsidR="00A14B1B" w:rsidRPr="00F963B6" w:rsidRDefault="00A14B1B" w:rsidP="00A14B1B">
      <w:pPr>
        <w:pStyle w:val="BodyText"/>
        <w:spacing w:before="120" w:line="276" w:lineRule="auto"/>
        <w:ind w:firstLine="720"/>
        <w:jc w:val="both"/>
        <w:rPr>
          <w:rFonts w:ascii="Times New Roman" w:hAnsi="Times New Roman"/>
          <w:bCs/>
          <w:color w:val="000000" w:themeColor="text1"/>
          <w:sz w:val="28"/>
          <w:szCs w:val="28"/>
        </w:rPr>
      </w:pPr>
      <w:r w:rsidRPr="00F963B6">
        <w:rPr>
          <w:rFonts w:ascii="Times New Roman" w:hAnsi="Times New Roman"/>
          <w:bCs/>
          <w:color w:val="000000" w:themeColor="text1"/>
          <w:sz w:val="28"/>
          <w:szCs w:val="28"/>
        </w:rPr>
        <w:t xml:space="preserve">4. Bổ sung Điều </w:t>
      </w:r>
      <w:r w:rsidRPr="00F963B6">
        <w:rPr>
          <w:rFonts w:ascii="Times New Roman" w:hAnsi="Times New Roman"/>
          <w:bCs/>
          <w:color w:val="000000" w:themeColor="text1"/>
          <w:sz w:val="28"/>
          <w:szCs w:val="28"/>
          <w:lang w:val="vi-VN"/>
        </w:rPr>
        <w:t>5a</w:t>
      </w:r>
      <w:r w:rsidRPr="00F963B6">
        <w:rPr>
          <w:rFonts w:ascii="Times New Roman" w:hAnsi="Times New Roman"/>
          <w:bCs/>
          <w:color w:val="000000" w:themeColor="text1"/>
          <w:sz w:val="28"/>
          <w:szCs w:val="28"/>
        </w:rPr>
        <w:t xml:space="preserve"> vào sau Điều 5</w:t>
      </w:r>
    </w:p>
    <w:p w14:paraId="0ED3C96C" w14:textId="37344610" w:rsidR="00A14B1B" w:rsidRPr="00F963B6" w:rsidRDefault="00A14B1B" w:rsidP="00A14B1B">
      <w:pPr>
        <w:pStyle w:val="BodyText"/>
        <w:spacing w:before="120" w:line="276" w:lineRule="auto"/>
        <w:ind w:firstLine="720"/>
        <w:jc w:val="both"/>
        <w:rPr>
          <w:rFonts w:ascii="Times New Roman" w:hAnsi="Times New Roman"/>
          <w:color w:val="000000" w:themeColor="text1"/>
          <w:sz w:val="28"/>
          <w:szCs w:val="28"/>
        </w:rPr>
      </w:pPr>
      <w:r w:rsidRPr="00F963B6">
        <w:rPr>
          <w:rFonts w:ascii="Times New Roman" w:hAnsi="Times New Roman"/>
          <w:color w:val="000000" w:themeColor="text1"/>
          <w:sz w:val="28"/>
          <w:szCs w:val="28"/>
        </w:rPr>
        <w:t>5. Sửa đổi, bổ sung Điều 5</w:t>
      </w:r>
    </w:p>
    <w:p w14:paraId="6B70B465" w14:textId="0AE24A36" w:rsidR="00F963B6" w:rsidRPr="00F963B6" w:rsidRDefault="00F963B6" w:rsidP="00F963B6">
      <w:pPr>
        <w:pStyle w:val="BodyText"/>
        <w:spacing w:before="120" w:line="276" w:lineRule="auto"/>
        <w:ind w:firstLine="720"/>
        <w:jc w:val="both"/>
        <w:rPr>
          <w:rFonts w:ascii="Times New Roman" w:hAnsi="Times New Roman"/>
          <w:bCs/>
          <w:color w:val="000000" w:themeColor="text1"/>
          <w:sz w:val="28"/>
          <w:szCs w:val="28"/>
        </w:rPr>
      </w:pPr>
      <w:r w:rsidRPr="00F963B6">
        <w:rPr>
          <w:rFonts w:ascii="Times New Roman" w:hAnsi="Times New Roman"/>
          <w:bCs/>
          <w:color w:val="000000" w:themeColor="text1"/>
          <w:sz w:val="28"/>
          <w:szCs w:val="28"/>
        </w:rPr>
        <w:t>6. Sửa đổi, bổ sung khoản 3 Điều 12</w:t>
      </w:r>
    </w:p>
    <w:p w14:paraId="26459FAF" w14:textId="5B49692D" w:rsidR="00F963B6" w:rsidRPr="00F963B6" w:rsidRDefault="00F963B6" w:rsidP="00F963B6">
      <w:pPr>
        <w:pStyle w:val="BodyText"/>
        <w:spacing w:before="120" w:line="276" w:lineRule="auto"/>
        <w:ind w:firstLine="720"/>
        <w:jc w:val="both"/>
        <w:rPr>
          <w:rFonts w:ascii="Times New Roman" w:hAnsi="Times New Roman"/>
          <w:color w:val="000000" w:themeColor="text1"/>
          <w:spacing w:val="3"/>
          <w:sz w:val="28"/>
          <w:szCs w:val="28"/>
          <w:shd w:val="clear" w:color="auto" w:fill="FFFFFF"/>
        </w:rPr>
      </w:pPr>
      <w:r w:rsidRPr="00F963B6">
        <w:rPr>
          <w:rFonts w:ascii="Times New Roman" w:hAnsi="Times New Roman"/>
          <w:color w:val="000000" w:themeColor="text1"/>
          <w:spacing w:val="3"/>
          <w:sz w:val="28"/>
          <w:szCs w:val="28"/>
          <w:shd w:val="clear" w:color="auto" w:fill="FFFFFF"/>
        </w:rPr>
        <w:t>7. Sửa đổi, bổ sung khoản 5 Điều 14</w:t>
      </w:r>
    </w:p>
    <w:p w14:paraId="2A54C37B" w14:textId="1A9B2133" w:rsidR="00F963B6" w:rsidRPr="00F963B6" w:rsidRDefault="00F963B6" w:rsidP="00F963B6">
      <w:pPr>
        <w:pStyle w:val="BodyText"/>
        <w:spacing w:before="120" w:line="276" w:lineRule="auto"/>
        <w:ind w:firstLine="720"/>
        <w:jc w:val="both"/>
        <w:rPr>
          <w:rFonts w:ascii="Times New Roman" w:hAnsi="Times New Roman"/>
          <w:color w:val="000000" w:themeColor="text1"/>
          <w:spacing w:val="3"/>
          <w:sz w:val="28"/>
          <w:szCs w:val="28"/>
          <w:shd w:val="clear" w:color="auto" w:fill="FFFFFF"/>
        </w:rPr>
      </w:pPr>
      <w:r w:rsidRPr="00F963B6">
        <w:rPr>
          <w:rFonts w:ascii="Times New Roman" w:hAnsi="Times New Roman"/>
          <w:color w:val="000000" w:themeColor="text1"/>
          <w:spacing w:val="3"/>
          <w:sz w:val="28"/>
          <w:szCs w:val="28"/>
          <w:shd w:val="clear" w:color="auto" w:fill="FFFFFF"/>
        </w:rPr>
        <w:t>8. Sửa đổi, bổ sung khoản 3 Điều 18</w:t>
      </w:r>
    </w:p>
    <w:p w14:paraId="4C556D0E" w14:textId="08C9B412" w:rsidR="00F963B6" w:rsidRPr="00F963B6" w:rsidRDefault="00F963B6" w:rsidP="00F963B6">
      <w:pPr>
        <w:pStyle w:val="BodyText"/>
        <w:spacing w:before="120" w:line="276" w:lineRule="auto"/>
        <w:ind w:firstLine="720"/>
        <w:jc w:val="both"/>
        <w:rPr>
          <w:rFonts w:ascii="Times New Roman" w:hAnsi="Times New Roman"/>
          <w:bCs/>
          <w:color w:val="000000" w:themeColor="text1"/>
          <w:spacing w:val="3"/>
          <w:sz w:val="28"/>
          <w:szCs w:val="28"/>
          <w:shd w:val="clear" w:color="auto" w:fill="FFFFFF"/>
        </w:rPr>
      </w:pPr>
      <w:r w:rsidRPr="00F963B6">
        <w:rPr>
          <w:rFonts w:ascii="Times New Roman" w:hAnsi="Times New Roman"/>
          <w:bCs/>
          <w:color w:val="000000" w:themeColor="text1"/>
          <w:spacing w:val="3"/>
          <w:sz w:val="28"/>
          <w:szCs w:val="28"/>
          <w:shd w:val="clear" w:color="auto" w:fill="FFFFFF"/>
        </w:rPr>
        <w:t>9. Sửa đổi, bổ sung khoản 4 Điều 19</w:t>
      </w:r>
    </w:p>
    <w:p w14:paraId="3D0DCC7D" w14:textId="2D43A185" w:rsidR="00F963B6" w:rsidRPr="00F963B6" w:rsidRDefault="00F963B6" w:rsidP="00F963B6">
      <w:pPr>
        <w:pStyle w:val="BodyText"/>
        <w:spacing w:before="120" w:line="276" w:lineRule="auto"/>
        <w:ind w:firstLine="720"/>
        <w:jc w:val="both"/>
        <w:rPr>
          <w:rFonts w:ascii="Times New Roman" w:hAnsi="Times New Roman"/>
          <w:color w:val="000000" w:themeColor="text1"/>
          <w:sz w:val="28"/>
          <w:szCs w:val="28"/>
        </w:rPr>
      </w:pPr>
      <w:r w:rsidRPr="00F963B6">
        <w:rPr>
          <w:rFonts w:ascii="Times New Roman" w:hAnsi="Times New Roman"/>
          <w:color w:val="000000" w:themeColor="text1"/>
          <w:sz w:val="28"/>
          <w:szCs w:val="28"/>
        </w:rPr>
        <w:t>10. Sửa đổi, bổ sung Điều 25</w:t>
      </w:r>
    </w:p>
    <w:p w14:paraId="16983340" w14:textId="42ED7E6B" w:rsidR="00F963B6" w:rsidRPr="00F963B6" w:rsidRDefault="00F963B6" w:rsidP="00F963B6">
      <w:pPr>
        <w:pStyle w:val="BodyText"/>
        <w:spacing w:before="120" w:line="276" w:lineRule="auto"/>
        <w:ind w:firstLine="720"/>
        <w:jc w:val="both"/>
        <w:rPr>
          <w:rFonts w:ascii="Times New Roman" w:hAnsi="Times New Roman"/>
          <w:color w:val="000000" w:themeColor="text1"/>
          <w:sz w:val="28"/>
          <w:szCs w:val="28"/>
        </w:rPr>
      </w:pPr>
      <w:r w:rsidRPr="00F963B6">
        <w:rPr>
          <w:rFonts w:ascii="Times New Roman" w:hAnsi="Times New Roman"/>
          <w:color w:val="000000" w:themeColor="text1"/>
          <w:sz w:val="28"/>
          <w:szCs w:val="28"/>
        </w:rPr>
        <w:t>11. Sửa đổi, bổ sung khoản 3 Điều 30</w:t>
      </w:r>
    </w:p>
    <w:p w14:paraId="2C17AF9B" w14:textId="3784153B" w:rsidR="00F963B6" w:rsidRPr="00F963B6" w:rsidRDefault="00F963B6" w:rsidP="00F963B6">
      <w:pPr>
        <w:pStyle w:val="BodyText"/>
        <w:spacing w:before="120" w:line="276" w:lineRule="auto"/>
        <w:ind w:firstLine="720"/>
        <w:jc w:val="both"/>
        <w:rPr>
          <w:rFonts w:ascii="Times New Roman" w:hAnsi="Times New Roman"/>
          <w:color w:val="000000" w:themeColor="text1"/>
          <w:sz w:val="28"/>
          <w:szCs w:val="28"/>
        </w:rPr>
      </w:pPr>
      <w:r w:rsidRPr="00F963B6">
        <w:rPr>
          <w:rFonts w:ascii="Times New Roman" w:hAnsi="Times New Roman"/>
          <w:color w:val="000000" w:themeColor="text1"/>
          <w:sz w:val="28"/>
          <w:szCs w:val="28"/>
        </w:rPr>
        <w:t>12. Sửa đổi, bổ sung Điều 32</w:t>
      </w:r>
    </w:p>
    <w:p w14:paraId="612F3FFD" w14:textId="5266867F" w:rsidR="00F963B6" w:rsidRPr="00F963B6" w:rsidRDefault="00F963B6" w:rsidP="00F963B6">
      <w:pPr>
        <w:pStyle w:val="BodyText"/>
        <w:spacing w:before="120" w:line="276" w:lineRule="auto"/>
        <w:ind w:firstLine="720"/>
        <w:jc w:val="both"/>
        <w:rPr>
          <w:rFonts w:ascii="Times New Roman" w:hAnsi="Times New Roman"/>
          <w:color w:val="000000" w:themeColor="text1"/>
          <w:sz w:val="28"/>
          <w:szCs w:val="28"/>
        </w:rPr>
      </w:pPr>
      <w:r w:rsidRPr="00F963B6">
        <w:rPr>
          <w:rFonts w:ascii="Times New Roman" w:hAnsi="Times New Roman"/>
          <w:color w:val="000000" w:themeColor="text1"/>
          <w:sz w:val="28"/>
          <w:szCs w:val="28"/>
        </w:rPr>
        <w:t>13. Sửa đổi, bổ sung điểm a khoản 1 Điều 36</w:t>
      </w:r>
    </w:p>
    <w:p w14:paraId="4242A15C" w14:textId="203EA789" w:rsidR="00F963B6" w:rsidRPr="00F963B6" w:rsidRDefault="00F963B6" w:rsidP="00F963B6">
      <w:pPr>
        <w:pStyle w:val="BodyText"/>
        <w:spacing w:before="120" w:line="276" w:lineRule="auto"/>
        <w:ind w:firstLine="720"/>
        <w:jc w:val="both"/>
        <w:rPr>
          <w:rStyle w:val="Hyperlink"/>
          <w:rFonts w:ascii="Times New Roman" w:hAnsi="Times New Roman"/>
          <w:color w:val="000000" w:themeColor="text1"/>
          <w:sz w:val="28"/>
          <w:szCs w:val="28"/>
          <w:shd w:val="clear" w:color="auto" w:fill="FFFFFF"/>
        </w:rPr>
      </w:pPr>
      <w:r w:rsidRPr="00F963B6">
        <w:rPr>
          <w:rFonts w:ascii="Times New Roman" w:hAnsi="Times New Roman"/>
          <w:color w:val="000000" w:themeColor="text1"/>
          <w:sz w:val="28"/>
          <w:szCs w:val="28"/>
        </w:rPr>
        <w:t xml:space="preserve">14. Sửa đổi, bổ sung </w:t>
      </w:r>
      <w:r w:rsidRPr="00F963B6">
        <w:rPr>
          <w:rFonts w:ascii="Times New Roman" w:hAnsi="Times New Roman"/>
          <w:bCs/>
          <w:color w:val="000000" w:themeColor="text1"/>
          <w:sz w:val="28"/>
          <w:szCs w:val="28"/>
        </w:rPr>
        <w:t>Khoản 1 Điều 41</w:t>
      </w:r>
      <w:r w:rsidRPr="00F963B6">
        <w:rPr>
          <w:rFonts w:ascii="Times New Roman" w:hAnsi="Times New Roman"/>
          <w:color w:val="000000" w:themeColor="text1"/>
          <w:sz w:val="28"/>
          <w:szCs w:val="28"/>
        </w:rPr>
        <w:t> </w:t>
      </w:r>
      <w:r w:rsidRPr="00F963B6">
        <w:rPr>
          <w:rFonts w:ascii="Times New Roman" w:hAnsi="Times New Roman"/>
          <w:color w:val="000000" w:themeColor="text1"/>
          <w:sz w:val="28"/>
          <w:szCs w:val="28"/>
          <w:shd w:val="clear" w:color="auto" w:fill="FFFFFF"/>
        </w:rPr>
        <w:t>đã được sửa đổi, bổ sung một số điều theo Luật số </w:t>
      </w:r>
      <w:hyperlink r:id="rId8" w:tgtFrame="_blank" w:history="1">
        <w:r w:rsidRPr="00F963B6">
          <w:rPr>
            <w:rStyle w:val="Hyperlink"/>
            <w:rFonts w:ascii="Times New Roman" w:hAnsi="Times New Roman"/>
            <w:color w:val="000000" w:themeColor="text1"/>
            <w:sz w:val="28"/>
            <w:szCs w:val="28"/>
            <w:shd w:val="clear" w:color="auto" w:fill="FFFFFF"/>
          </w:rPr>
          <w:t>35/2018/QH14</w:t>
        </w:r>
      </w:hyperlink>
    </w:p>
    <w:p w14:paraId="1EADE3A0" w14:textId="30F645DF" w:rsidR="00F963B6" w:rsidRPr="00F963B6" w:rsidRDefault="00F963B6" w:rsidP="00F963B6">
      <w:pPr>
        <w:pStyle w:val="BodyText"/>
        <w:spacing w:before="120" w:line="276" w:lineRule="auto"/>
        <w:ind w:firstLine="720"/>
        <w:jc w:val="both"/>
        <w:rPr>
          <w:rFonts w:ascii="Times New Roman" w:hAnsi="Times New Roman"/>
          <w:color w:val="000000" w:themeColor="text1"/>
          <w:sz w:val="28"/>
          <w:szCs w:val="28"/>
        </w:rPr>
      </w:pPr>
      <w:r w:rsidRPr="00F963B6">
        <w:rPr>
          <w:rFonts w:ascii="Times New Roman" w:hAnsi="Times New Roman"/>
          <w:color w:val="000000" w:themeColor="text1"/>
          <w:sz w:val="28"/>
          <w:szCs w:val="28"/>
        </w:rPr>
        <w:t>16. Sửa đổi khoản 4 Điều 48</w:t>
      </w:r>
    </w:p>
    <w:p w14:paraId="72E34BCF" w14:textId="62C67452" w:rsidR="00F963B6" w:rsidRPr="00F963B6" w:rsidRDefault="00F963B6" w:rsidP="00F963B6">
      <w:pPr>
        <w:pStyle w:val="BodyText"/>
        <w:spacing w:before="120" w:line="276" w:lineRule="auto"/>
        <w:ind w:firstLine="720"/>
        <w:jc w:val="both"/>
        <w:rPr>
          <w:rFonts w:ascii="Times New Roman" w:hAnsi="Times New Roman"/>
          <w:color w:val="000000" w:themeColor="text1"/>
          <w:sz w:val="28"/>
          <w:szCs w:val="28"/>
          <w:shd w:val="clear" w:color="auto" w:fill="FFFFFF"/>
        </w:rPr>
      </w:pPr>
      <w:r w:rsidRPr="00F963B6">
        <w:rPr>
          <w:rFonts w:ascii="Times New Roman" w:hAnsi="Times New Roman"/>
          <w:color w:val="000000" w:themeColor="text1"/>
          <w:sz w:val="28"/>
          <w:szCs w:val="28"/>
        </w:rPr>
        <w:t>17. Sửa đổi</w:t>
      </w:r>
      <w:r w:rsidRPr="00F963B6">
        <w:rPr>
          <w:rFonts w:ascii="Times New Roman" w:hAnsi="Times New Roman"/>
          <w:color w:val="000000" w:themeColor="text1"/>
          <w:sz w:val="28"/>
          <w:szCs w:val="28"/>
          <w:shd w:val="clear" w:color="auto" w:fill="FFFFFF"/>
        </w:rPr>
        <w:t>, bổ sung khoản 5 Điều 52</w:t>
      </w:r>
    </w:p>
    <w:p w14:paraId="72694D05" w14:textId="1EC9DCD1" w:rsidR="00F963B6" w:rsidRPr="00F963B6" w:rsidRDefault="00F963B6" w:rsidP="00F963B6">
      <w:pPr>
        <w:pStyle w:val="BodyText"/>
        <w:spacing w:before="120" w:line="276" w:lineRule="auto"/>
        <w:ind w:firstLine="720"/>
        <w:jc w:val="both"/>
        <w:rPr>
          <w:rFonts w:ascii="Times New Roman" w:hAnsi="Times New Roman"/>
          <w:color w:val="000000" w:themeColor="text1"/>
          <w:sz w:val="28"/>
          <w:szCs w:val="28"/>
        </w:rPr>
      </w:pPr>
      <w:r w:rsidRPr="00F963B6">
        <w:rPr>
          <w:rFonts w:ascii="Times New Roman" w:hAnsi="Times New Roman"/>
          <w:color w:val="000000" w:themeColor="text1"/>
          <w:sz w:val="28"/>
          <w:szCs w:val="28"/>
        </w:rPr>
        <w:t>18. Bổ sung Chương VIIa sau Chương VII</w:t>
      </w:r>
    </w:p>
    <w:p w14:paraId="4128F7D8" w14:textId="6C7D6099" w:rsidR="00F963B6" w:rsidRPr="00F963B6" w:rsidRDefault="00F963B6" w:rsidP="00F963B6">
      <w:pPr>
        <w:pStyle w:val="BodyText"/>
        <w:spacing w:before="120" w:line="276" w:lineRule="auto"/>
        <w:ind w:firstLine="720"/>
        <w:jc w:val="both"/>
        <w:rPr>
          <w:rFonts w:ascii="Times New Roman" w:hAnsi="Times New Roman"/>
          <w:color w:val="000000" w:themeColor="text1"/>
          <w:sz w:val="28"/>
          <w:szCs w:val="28"/>
        </w:rPr>
      </w:pPr>
      <w:r w:rsidRPr="00F963B6">
        <w:rPr>
          <w:rFonts w:ascii="Times New Roman" w:hAnsi="Times New Roman"/>
          <w:color w:val="000000" w:themeColor="text1"/>
          <w:sz w:val="28"/>
          <w:szCs w:val="28"/>
        </w:rPr>
        <w:t>22. Sửa đổi, bổ sung Điều 56</w:t>
      </w:r>
    </w:p>
    <w:p w14:paraId="07088DCD" w14:textId="7B1E7408" w:rsidR="00F963B6" w:rsidRPr="00E9546A" w:rsidRDefault="00F963B6" w:rsidP="00F963B6">
      <w:pPr>
        <w:autoSpaceDE w:val="0"/>
        <w:autoSpaceDN w:val="0"/>
        <w:adjustRightInd w:val="0"/>
        <w:spacing w:before="120" w:after="120"/>
        <w:ind w:left="75" w:right="104" w:firstLine="555"/>
        <w:jc w:val="both"/>
        <w:rPr>
          <w:rFonts w:ascii="Times New Roman" w:hAnsi="Times New Roman"/>
          <w:b/>
          <w:bCs/>
          <w:color w:val="000000" w:themeColor="text1"/>
          <w:sz w:val="28"/>
          <w:szCs w:val="28"/>
        </w:rPr>
      </w:pPr>
      <w:r>
        <w:rPr>
          <w:rFonts w:ascii="Times New Roman" w:hAnsi="Times New Roman"/>
          <w:bCs/>
          <w:color w:val="000000" w:themeColor="text1"/>
          <w:sz w:val="28"/>
          <w:szCs w:val="28"/>
        </w:rPr>
        <w:t xml:space="preserve"> </w:t>
      </w:r>
      <w:r w:rsidRPr="00F963B6">
        <w:rPr>
          <w:rFonts w:ascii="Times New Roman" w:hAnsi="Times New Roman"/>
          <w:bCs/>
          <w:color w:val="000000" w:themeColor="text1"/>
          <w:sz w:val="28"/>
          <w:szCs w:val="28"/>
        </w:rPr>
        <w:t>23. Bãi bỏ khoản</w:t>
      </w:r>
      <w:r w:rsidRPr="00F963B6">
        <w:rPr>
          <w:rFonts w:ascii="Times New Roman" w:hAnsi="Times New Roman"/>
          <w:color w:val="000000" w:themeColor="text1"/>
          <w:sz w:val="28"/>
          <w:szCs w:val="28"/>
        </w:rPr>
        <w:t xml:space="preserve"> 13 Điều 3; Điều 31; Điều 33; Điều 34; điểm a khoản 1 Điều 39; điểm d khoản 2 Điều 39; </w:t>
      </w:r>
      <w:r w:rsidRPr="00F963B6">
        <w:rPr>
          <w:rFonts w:ascii="Times New Roman" w:hAnsi="Times New Roman"/>
          <w:bCs/>
          <w:color w:val="000000" w:themeColor="text1"/>
          <w:sz w:val="28"/>
          <w:szCs w:val="28"/>
        </w:rPr>
        <w:t>Điều 50, Điều 51</w:t>
      </w:r>
      <w:r w:rsidRPr="00E16542">
        <w:rPr>
          <w:rFonts w:ascii="Times New Roman" w:hAnsi="Times New Roman"/>
          <w:bCs/>
          <w:color w:val="000000" w:themeColor="text1"/>
          <w:sz w:val="28"/>
          <w:szCs w:val="28"/>
        </w:rPr>
        <w:t>.</w:t>
      </w:r>
    </w:p>
    <w:p w14:paraId="7946BB21" w14:textId="2F1E7AF0" w:rsidR="00947208" w:rsidRPr="00E14D3C" w:rsidRDefault="005C163E" w:rsidP="0029709E">
      <w:pPr>
        <w:pStyle w:val="BodyText"/>
        <w:spacing w:before="120" w:line="276" w:lineRule="auto"/>
        <w:ind w:firstLine="720"/>
        <w:jc w:val="both"/>
        <w:rPr>
          <w:rFonts w:ascii="Times New Roman" w:hAnsi="Times New Roman"/>
          <w:bCs/>
          <w:sz w:val="28"/>
          <w:szCs w:val="28"/>
        </w:rPr>
      </w:pPr>
      <w:r w:rsidRPr="00E14D3C">
        <w:rPr>
          <w:rFonts w:ascii="Times New Roman" w:hAnsi="Times New Roman"/>
          <w:sz w:val="28"/>
          <w:szCs w:val="28"/>
        </w:rPr>
        <w:t>- Điều 2</w:t>
      </w:r>
      <w:r w:rsidR="005D6F00">
        <w:rPr>
          <w:rFonts w:ascii="Times New Roman" w:hAnsi="Times New Roman"/>
          <w:sz w:val="28"/>
          <w:szCs w:val="28"/>
        </w:rPr>
        <w:t>,</w:t>
      </w:r>
      <w:r w:rsidRPr="00E14D3C">
        <w:rPr>
          <w:rFonts w:ascii="Times New Roman" w:hAnsi="Times New Roman"/>
          <w:sz w:val="28"/>
          <w:szCs w:val="28"/>
        </w:rPr>
        <w:t xml:space="preserve"> </w:t>
      </w:r>
      <w:r w:rsidR="00F76437">
        <w:rPr>
          <w:rFonts w:ascii="Times New Roman" w:hAnsi="Times New Roman"/>
          <w:sz w:val="28"/>
          <w:szCs w:val="28"/>
        </w:rPr>
        <w:t>đ</w:t>
      </w:r>
      <w:r w:rsidRPr="00E14D3C">
        <w:rPr>
          <w:rFonts w:ascii="Times New Roman" w:hAnsi="Times New Roman"/>
          <w:sz w:val="28"/>
          <w:szCs w:val="28"/>
        </w:rPr>
        <w:t>iều khoản thi hành.</w:t>
      </w:r>
    </w:p>
    <w:p w14:paraId="32014859" w14:textId="67BC2A9A" w:rsidR="005C163E" w:rsidRPr="00E14D3C" w:rsidRDefault="005C163E" w:rsidP="0029709E">
      <w:pPr>
        <w:pStyle w:val="BodyText"/>
        <w:spacing w:before="120" w:line="276" w:lineRule="auto"/>
        <w:ind w:firstLine="720"/>
        <w:jc w:val="both"/>
        <w:rPr>
          <w:rFonts w:ascii="Times New Roman" w:hAnsi="Times New Roman"/>
          <w:b/>
          <w:bCs/>
          <w:sz w:val="28"/>
          <w:szCs w:val="28"/>
        </w:rPr>
      </w:pPr>
      <w:r w:rsidRPr="00E14D3C">
        <w:rPr>
          <w:rFonts w:ascii="Times New Roman" w:hAnsi="Times New Roman"/>
          <w:sz w:val="28"/>
          <w:szCs w:val="28"/>
        </w:rPr>
        <w:t>- Điều 3</w:t>
      </w:r>
      <w:r w:rsidR="005D6F00">
        <w:rPr>
          <w:rFonts w:ascii="Times New Roman" w:hAnsi="Times New Roman"/>
          <w:sz w:val="28"/>
          <w:szCs w:val="28"/>
        </w:rPr>
        <w:t>,</w:t>
      </w:r>
      <w:r w:rsidRPr="00E14D3C">
        <w:rPr>
          <w:rFonts w:ascii="Times New Roman" w:hAnsi="Times New Roman"/>
          <w:sz w:val="28"/>
          <w:szCs w:val="28"/>
        </w:rPr>
        <w:t xml:space="preserve"> </w:t>
      </w:r>
      <w:r w:rsidR="005D6F00">
        <w:rPr>
          <w:rFonts w:ascii="Times New Roman" w:hAnsi="Times New Roman"/>
          <w:sz w:val="28"/>
          <w:szCs w:val="28"/>
        </w:rPr>
        <w:t>đi</w:t>
      </w:r>
      <w:r w:rsidRPr="00E14D3C">
        <w:rPr>
          <w:rFonts w:ascii="Times New Roman" w:hAnsi="Times New Roman"/>
          <w:sz w:val="28"/>
          <w:szCs w:val="28"/>
        </w:rPr>
        <w:t>ều khoản chuyển tiếp.</w:t>
      </w:r>
    </w:p>
    <w:p w14:paraId="419B0065" w14:textId="1DB0C120" w:rsidR="00956322" w:rsidRPr="00E14D3C" w:rsidRDefault="00E42AD4" w:rsidP="0029709E">
      <w:pPr>
        <w:pStyle w:val="BodyText"/>
        <w:spacing w:before="120" w:line="276" w:lineRule="auto"/>
        <w:ind w:firstLine="720"/>
        <w:jc w:val="both"/>
        <w:rPr>
          <w:rFonts w:ascii="Times New Roman" w:hAnsi="Times New Roman"/>
          <w:b/>
          <w:sz w:val="28"/>
          <w:szCs w:val="28"/>
        </w:rPr>
      </w:pPr>
      <w:r w:rsidRPr="00E14D3C">
        <w:rPr>
          <w:rFonts w:ascii="Times New Roman" w:hAnsi="Times New Roman"/>
          <w:b/>
          <w:sz w:val="28"/>
          <w:szCs w:val="28"/>
        </w:rPr>
        <w:t>3. Nội dung cơ bản của dự thảo Luật</w:t>
      </w:r>
    </w:p>
    <w:p w14:paraId="6640CE4B" w14:textId="2572B486" w:rsidR="007B55DF" w:rsidRPr="00E14D3C" w:rsidRDefault="00235719" w:rsidP="0029709E">
      <w:pPr>
        <w:widowControl w:val="0"/>
        <w:tabs>
          <w:tab w:val="left" w:pos="0"/>
        </w:tabs>
        <w:autoSpaceDE w:val="0"/>
        <w:autoSpaceDN w:val="0"/>
        <w:spacing w:before="120" w:after="120" w:line="276" w:lineRule="auto"/>
        <w:ind w:right="139"/>
        <w:jc w:val="both"/>
        <w:rPr>
          <w:rFonts w:ascii="Times New Roman" w:hAnsi="Times New Roman"/>
          <w:bCs/>
          <w:i/>
          <w:iCs/>
          <w:noProof/>
          <w:sz w:val="28"/>
          <w:szCs w:val="28"/>
          <w:lang w:val="vi-VN"/>
        </w:rPr>
      </w:pPr>
      <w:r w:rsidRPr="00E14D3C">
        <w:rPr>
          <w:rFonts w:ascii="Times New Roman" w:hAnsi="Times New Roman"/>
          <w:sz w:val="28"/>
          <w:szCs w:val="28"/>
        </w:rPr>
        <w:t xml:space="preserve"> </w:t>
      </w:r>
      <w:r w:rsidRPr="00E14D3C">
        <w:rPr>
          <w:rFonts w:ascii="Times New Roman" w:hAnsi="Times New Roman"/>
          <w:sz w:val="28"/>
          <w:szCs w:val="28"/>
        </w:rPr>
        <w:tab/>
      </w:r>
      <w:r w:rsidRPr="00E14D3C">
        <w:rPr>
          <w:rFonts w:ascii="Times New Roman" w:hAnsi="Times New Roman"/>
          <w:i/>
          <w:sz w:val="28"/>
          <w:szCs w:val="28"/>
        </w:rPr>
        <w:t>3.1. Nội dung sửa đổi, hoàn thiện</w:t>
      </w:r>
    </w:p>
    <w:p w14:paraId="6CFCBBFA" w14:textId="50C80AED" w:rsidR="00C714AA" w:rsidRDefault="00AA3E35" w:rsidP="0029709E">
      <w:pPr>
        <w:widowControl w:val="0"/>
        <w:tabs>
          <w:tab w:val="left" w:pos="0"/>
        </w:tabs>
        <w:autoSpaceDE w:val="0"/>
        <w:autoSpaceDN w:val="0"/>
        <w:spacing w:before="120" w:after="120" w:line="276" w:lineRule="auto"/>
        <w:ind w:right="139"/>
        <w:jc w:val="both"/>
        <w:rPr>
          <w:rFonts w:ascii="Times New Roman" w:hAnsi="Times New Roman"/>
          <w:sz w:val="28"/>
          <w:szCs w:val="28"/>
        </w:rPr>
      </w:pPr>
      <w:r w:rsidRPr="00E14D3C">
        <w:rPr>
          <w:rFonts w:ascii="Times New Roman" w:hAnsi="Times New Roman"/>
          <w:sz w:val="28"/>
          <w:szCs w:val="28"/>
        </w:rPr>
        <w:tab/>
        <w:t xml:space="preserve"> - Sửa đổi, bổ sung thuật ngữ phương tiện đo để phù hợp với biện pháp kiểm soát về đo lường </w:t>
      </w:r>
      <w:r w:rsidR="00E27BF7">
        <w:rPr>
          <w:rFonts w:ascii="Times New Roman" w:hAnsi="Times New Roman"/>
          <w:sz w:val="28"/>
          <w:szCs w:val="28"/>
        </w:rPr>
        <w:t xml:space="preserve"> bao gồm </w:t>
      </w:r>
      <w:r w:rsidR="00E27BF7" w:rsidRPr="00A96B16">
        <w:rPr>
          <w:rFonts w:ascii="Times New Roman" w:hAnsi="Times New Roman"/>
          <w:bCs/>
          <w:color w:val="000000" w:themeColor="text1"/>
          <w:sz w:val="28"/>
          <w:szCs w:val="28"/>
        </w:rPr>
        <w:t>cả các phương tiện, hệ thống có tích hợp phần mềm để thực hiện phép đo</w:t>
      </w:r>
      <w:r w:rsidR="00E27BF7" w:rsidRPr="00E14D3C">
        <w:rPr>
          <w:rFonts w:ascii="Times New Roman" w:hAnsi="Times New Roman"/>
          <w:sz w:val="28"/>
          <w:szCs w:val="28"/>
        </w:rPr>
        <w:t xml:space="preserve"> </w:t>
      </w:r>
      <w:r w:rsidRPr="00E14D3C">
        <w:rPr>
          <w:rFonts w:ascii="Times New Roman" w:hAnsi="Times New Roman"/>
          <w:sz w:val="28"/>
          <w:szCs w:val="28"/>
        </w:rPr>
        <w:t>(khoản 1 Điều 1 dự thảo Luật)</w:t>
      </w:r>
    </w:p>
    <w:p w14:paraId="0F431AF6" w14:textId="7F90C53B" w:rsidR="00E27BF7" w:rsidRPr="00E14D3C" w:rsidRDefault="00E27BF7" w:rsidP="0029709E">
      <w:pPr>
        <w:shd w:val="clear" w:color="auto" w:fill="FFFFFF"/>
        <w:spacing w:before="120" w:after="120" w:line="276" w:lineRule="auto"/>
        <w:ind w:firstLine="629"/>
        <w:jc w:val="both"/>
        <w:rPr>
          <w:rFonts w:ascii="Times New Roman" w:hAnsi="Times New Roman"/>
          <w:bCs/>
          <w:iCs/>
          <w:noProof/>
          <w:sz w:val="28"/>
          <w:szCs w:val="28"/>
        </w:rPr>
      </w:pPr>
      <w:r>
        <w:rPr>
          <w:rFonts w:ascii="Times New Roman" w:hAnsi="Times New Roman"/>
          <w:color w:val="000000" w:themeColor="text1"/>
          <w:spacing w:val="3"/>
          <w:sz w:val="28"/>
          <w:szCs w:val="28"/>
          <w:shd w:val="clear" w:color="auto" w:fill="FFFFFF"/>
        </w:rPr>
        <w:t xml:space="preserve">- </w:t>
      </w:r>
      <w:r w:rsidRPr="00A96B16">
        <w:rPr>
          <w:rFonts w:ascii="Times New Roman" w:hAnsi="Times New Roman"/>
          <w:color w:val="000000" w:themeColor="text1"/>
          <w:spacing w:val="3"/>
          <w:sz w:val="28"/>
          <w:szCs w:val="28"/>
          <w:shd w:val="clear" w:color="auto" w:fill="FFFFFF"/>
        </w:rPr>
        <w:t>Sửa đổi, bổ sung</w:t>
      </w:r>
      <w:r>
        <w:rPr>
          <w:rFonts w:ascii="Times New Roman" w:hAnsi="Times New Roman"/>
          <w:color w:val="000000" w:themeColor="text1"/>
          <w:spacing w:val="3"/>
          <w:sz w:val="28"/>
          <w:szCs w:val="28"/>
          <w:shd w:val="clear" w:color="auto" w:fill="FFFFFF"/>
        </w:rPr>
        <w:t xml:space="preserve"> </w:t>
      </w:r>
      <w:r w:rsidRPr="00E14D3C">
        <w:rPr>
          <w:rFonts w:ascii="Times New Roman" w:hAnsi="Times New Roman"/>
          <w:sz w:val="28"/>
          <w:szCs w:val="28"/>
        </w:rPr>
        <w:t>thuật ngữ</w:t>
      </w:r>
      <w:r w:rsidRPr="00A96B16">
        <w:rPr>
          <w:rFonts w:ascii="Times New Roman" w:hAnsi="Times New Roman"/>
          <w:color w:val="000000" w:themeColor="text1"/>
          <w:spacing w:val="3"/>
          <w:sz w:val="28"/>
          <w:szCs w:val="28"/>
          <w:shd w:val="clear" w:color="auto" w:fill="FFFFFF"/>
        </w:rPr>
        <w:t xml:space="preserve"> </w:t>
      </w:r>
      <w:r w:rsidRPr="00E27BF7">
        <w:rPr>
          <w:rFonts w:ascii="Times New Roman" w:hAnsi="Times New Roman"/>
          <w:i/>
          <w:sz w:val="28"/>
          <w:szCs w:val="28"/>
        </w:rPr>
        <w:t>tổ chức kiểm định, hiệu chuẩn, thử nghiệm được chỉ định</w:t>
      </w:r>
      <w:r w:rsidRPr="00E27BF7">
        <w:rPr>
          <w:rFonts w:ascii="Times New Roman" w:hAnsi="Times New Roman"/>
          <w:sz w:val="28"/>
          <w:szCs w:val="28"/>
        </w:rPr>
        <w:t xml:space="preserve"> </w:t>
      </w:r>
      <w:r>
        <w:rPr>
          <w:rFonts w:ascii="Times New Roman" w:hAnsi="Times New Roman"/>
          <w:color w:val="000000" w:themeColor="text1"/>
          <w:spacing w:val="3"/>
          <w:sz w:val="28"/>
          <w:szCs w:val="28"/>
          <w:shd w:val="clear" w:color="auto" w:fill="FFFFFF"/>
        </w:rPr>
        <w:t>theo hướng là “</w:t>
      </w:r>
      <w:r w:rsidRPr="00C81AEB">
        <w:rPr>
          <w:rFonts w:ascii="Times New Roman" w:hAnsi="Times New Roman"/>
          <w:sz w:val="28"/>
          <w:szCs w:val="28"/>
        </w:rPr>
        <w:t xml:space="preserve">tổ chức đáp ứng các điều kiện theo quy định của Luật này và quy định của pháp luật có liên quan, được cơ quan </w:t>
      </w:r>
      <w:r>
        <w:rPr>
          <w:rFonts w:ascii="Times New Roman" w:hAnsi="Times New Roman"/>
          <w:sz w:val="28"/>
          <w:szCs w:val="28"/>
        </w:rPr>
        <w:t xml:space="preserve">quản lý </w:t>
      </w:r>
      <w:r w:rsidRPr="00C81AEB">
        <w:rPr>
          <w:rFonts w:ascii="Times New Roman" w:hAnsi="Times New Roman"/>
          <w:sz w:val="28"/>
          <w:szCs w:val="28"/>
        </w:rPr>
        <w:t xml:space="preserve">nhà nước về đo lường có thẩm quyền </w:t>
      </w:r>
      <w:r>
        <w:rPr>
          <w:rFonts w:ascii="Times New Roman" w:hAnsi="Times New Roman"/>
          <w:sz w:val="28"/>
          <w:szCs w:val="28"/>
        </w:rPr>
        <w:t xml:space="preserve">quyết định chỉ định để thực hiện hoạt động kiểm định, hiệu chuẩn, thử </w:t>
      </w:r>
      <w:r w:rsidRPr="00593147">
        <w:rPr>
          <w:rFonts w:ascii="Times New Roman" w:hAnsi="Times New Roman"/>
          <w:color w:val="000000" w:themeColor="text1"/>
          <w:sz w:val="28"/>
          <w:szCs w:val="28"/>
        </w:rPr>
        <w:t>nghiệm bắt buộc đối với phương tiện đo nhóm 2 để phục vụ quản lý nhà nước về đo lường</w:t>
      </w:r>
      <w:r w:rsidRPr="00BE11D4">
        <w:rPr>
          <w:rFonts w:ascii="Times New Roman" w:hAnsi="Times New Roman"/>
          <w:sz w:val="28"/>
          <w:szCs w:val="28"/>
        </w:rPr>
        <w:t>.</w:t>
      </w:r>
      <w:r w:rsidRPr="00C81AEB">
        <w:rPr>
          <w:rFonts w:ascii="Times New Roman" w:hAnsi="Times New Roman"/>
          <w:sz w:val="28"/>
          <w:szCs w:val="28"/>
        </w:rPr>
        <w:t>”</w:t>
      </w:r>
      <w:r w:rsidR="006C330D">
        <w:rPr>
          <w:rFonts w:ascii="Times New Roman" w:hAnsi="Times New Roman"/>
          <w:sz w:val="28"/>
          <w:szCs w:val="28"/>
        </w:rPr>
        <w:t xml:space="preserve"> nhằm làm rõ hơn khái niệm.</w:t>
      </w:r>
      <w:r w:rsidR="00E66D12">
        <w:rPr>
          <w:rFonts w:ascii="Times New Roman" w:hAnsi="Times New Roman"/>
          <w:sz w:val="28"/>
          <w:szCs w:val="28"/>
        </w:rPr>
        <w:t xml:space="preserve"> về tổ chức này.</w:t>
      </w:r>
    </w:p>
    <w:p w14:paraId="3C03B3DD" w14:textId="05F76956" w:rsidR="00E66D12" w:rsidRPr="00CC1A45" w:rsidRDefault="00E66D12" w:rsidP="0029709E">
      <w:pPr>
        <w:spacing w:before="100" w:beforeAutospacing="1" w:after="100" w:afterAutospacing="1" w:line="276" w:lineRule="auto"/>
        <w:ind w:firstLine="629"/>
        <w:jc w:val="both"/>
        <w:rPr>
          <w:rFonts w:ascii="Times New Roman" w:hAnsi="Times New Roman"/>
          <w:sz w:val="28"/>
          <w:szCs w:val="28"/>
        </w:rPr>
      </w:pPr>
      <w:r>
        <w:rPr>
          <w:rFonts w:ascii="Times New Roman" w:hAnsi="Times New Roman"/>
          <w:sz w:val="28"/>
          <w:szCs w:val="28"/>
        </w:rPr>
        <w:t xml:space="preserve">- </w:t>
      </w:r>
      <w:r w:rsidRPr="00E66D12">
        <w:rPr>
          <w:rFonts w:ascii="Times New Roman" w:hAnsi="Times New Roman"/>
          <w:sz w:val="28"/>
          <w:szCs w:val="28"/>
        </w:rPr>
        <w:t>S</w:t>
      </w:r>
      <w:r w:rsidRPr="00CC1A45">
        <w:rPr>
          <w:rFonts w:ascii="Times New Roman" w:hAnsi="Times New Roman"/>
          <w:sz w:val="28"/>
          <w:szCs w:val="28"/>
        </w:rPr>
        <w:t>ửa đổi Điều 25 và một số điều liên quan như khoản 3 Điều 18, khoản 4 Điều 19, điểm a khoản 1 Điều 36 nhằm quy định rõ yêu cầu, điều kiện đối với tổ chức kiểm định, hiệu chuẩn, thử nghiệm; làm rõ cơ chế chỉ định tổ chức thực hiện kiểm định bắt buộc đối với phương tiện đo nhóm 2; đồng thời tạo thuận lợi cho tổ chức, cá nhân trong việc lựa chọn tổ chức kiểm định, hiệu chuẩn, thử nghiệm đối với phương tiện đo nhóm 1.</w:t>
      </w:r>
    </w:p>
    <w:p w14:paraId="65912ECA" w14:textId="4029BA87" w:rsidR="00C714AA" w:rsidRPr="0025258F" w:rsidRDefault="00876E32" w:rsidP="0029709E">
      <w:pPr>
        <w:widowControl w:val="0"/>
        <w:tabs>
          <w:tab w:val="left" w:pos="217"/>
        </w:tabs>
        <w:spacing w:before="120" w:after="120" w:line="276" w:lineRule="auto"/>
        <w:ind w:left="75" w:right="142" w:firstLine="630"/>
        <w:jc w:val="both"/>
        <w:rPr>
          <w:rFonts w:ascii="Times New Roman" w:hAnsi="Times New Roman"/>
          <w:bCs/>
          <w:i/>
          <w:iCs/>
          <w:noProof/>
          <w:sz w:val="28"/>
          <w:szCs w:val="28"/>
        </w:rPr>
      </w:pPr>
      <w:r w:rsidRPr="00E14D3C">
        <w:rPr>
          <w:rFonts w:ascii="Times New Roman" w:hAnsi="Times New Roman"/>
          <w:sz w:val="28"/>
          <w:szCs w:val="28"/>
        </w:rPr>
        <w:tab/>
      </w:r>
      <w:r w:rsidR="00C714AA" w:rsidRPr="0025258F">
        <w:rPr>
          <w:rFonts w:ascii="Times New Roman" w:hAnsi="Times New Roman"/>
          <w:i/>
          <w:sz w:val="28"/>
          <w:szCs w:val="28"/>
        </w:rPr>
        <w:t>3.2 Nội dung bổ sung mới</w:t>
      </w:r>
    </w:p>
    <w:p w14:paraId="44628E16" w14:textId="60D5E1B0" w:rsidR="00600BA4" w:rsidRDefault="00E029D3" w:rsidP="0029709E">
      <w:pPr>
        <w:widowControl w:val="0"/>
        <w:tabs>
          <w:tab w:val="left" w:pos="0"/>
        </w:tabs>
        <w:autoSpaceDE w:val="0"/>
        <w:autoSpaceDN w:val="0"/>
        <w:spacing w:before="120" w:after="120" w:line="276" w:lineRule="auto"/>
        <w:ind w:right="139"/>
        <w:jc w:val="both"/>
        <w:rPr>
          <w:rFonts w:ascii="Times New Roman" w:hAnsi="Times New Roman"/>
          <w:sz w:val="28"/>
          <w:szCs w:val="28"/>
        </w:rPr>
      </w:pPr>
      <w:r w:rsidRPr="00E14D3C">
        <w:rPr>
          <w:rFonts w:ascii="Times New Roman" w:hAnsi="Times New Roman"/>
          <w:sz w:val="28"/>
          <w:szCs w:val="28"/>
        </w:rPr>
        <w:tab/>
        <w:t>a) Chuyển đổi số hoạt động đo lường</w:t>
      </w:r>
    </w:p>
    <w:p w14:paraId="358212D2" w14:textId="43FC7659" w:rsidR="006C330D" w:rsidRPr="00E14D3C" w:rsidRDefault="006C330D" w:rsidP="0029709E">
      <w:pPr>
        <w:widowControl w:val="0"/>
        <w:tabs>
          <w:tab w:val="left" w:pos="0"/>
        </w:tabs>
        <w:autoSpaceDE w:val="0"/>
        <w:autoSpaceDN w:val="0"/>
        <w:spacing w:before="120" w:after="120" w:line="276" w:lineRule="auto"/>
        <w:ind w:right="139"/>
        <w:jc w:val="both"/>
        <w:rPr>
          <w:rFonts w:ascii="Times New Roman" w:hAnsi="Times New Roman"/>
          <w:sz w:val="28"/>
          <w:szCs w:val="28"/>
        </w:rPr>
      </w:pPr>
      <w:r>
        <w:rPr>
          <w:rFonts w:ascii="Times New Roman" w:hAnsi="Times New Roman"/>
          <w:bCs/>
          <w:color w:val="000000" w:themeColor="text1"/>
          <w:sz w:val="28"/>
          <w:szCs w:val="28"/>
        </w:rPr>
        <w:tab/>
        <w:t xml:space="preserve">- Bổ sung thuật ngữ </w:t>
      </w:r>
      <w:r w:rsidRPr="006C330D">
        <w:rPr>
          <w:rFonts w:ascii="Times New Roman" w:hAnsi="Times New Roman"/>
          <w:bCs/>
          <w:i/>
          <w:color w:val="000000" w:themeColor="text1"/>
          <w:sz w:val="28"/>
          <w:szCs w:val="28"/>
        </w:rPr>
        <w:t xml:space="preserve"> Nền tảng số hoạt động đo lường</w:t>
      </w:r>
      <w:r>
        <w:rPr>
          <w:rFonts w:ascii="Times New Roman" w:hAnsi="Times New Roman"/>
          <w:bCs/>
          <w:color w:val="000000" w:themeColor="text1"/>
          <w:sz w:val="28"/>
          <w:szCs w:val="28"/>
        </w:rPr>
        <w:t xml:space="preserve"> để làm rõ tính chất chuyển đổi số đặc thù chuyên ngành trong hoạt động đo lường</w:t>
      </w:r>
      <w:r w:rsidR="00E66D12">
        <w:rPr>
          <w:rFonts w:ascii="Times New Roman" w:hAnsi="Times New Roman"/>
          <w:bCs/>
          <w:color w:val="000000" w:themeColor="text1"/>
          <w:sz w:val="28"/>
          <w:szCs w:val="28"/>
        </w:rPr>
        <w:t>.</w:t>
      </w:r>
    </w:p>
    <w:p w14:paraId="742A9E3A" w14:textId="47E991D4" w:rsidR="00F70449" w:rsidRPr="00A96B16" w:rsidRDefault="00E66D12" w:rsidP="0029709E">
      <w:pPr>
        <w:autoSpaceDE w:val="0"/>
        <w:autoSpaceDN w:val="0"/>
        <w:adjustRightInd w:val="0"/>
        <w:spacing w:before="120" w:after="120" w:line="276" w:lineRule="auto"/>
        <w:ind w:firstLine="720"/>
        <w:jc w:val="both"/>
        <w:rPr>
          <w:rFonts w:ascii="Times New Roman" w:hAnsi="Times New Roman"/>
          <w:bCs/>
          <w:color w:val="000000" w:themeColor="text1"/>
          <w:sz w:val="28"/>
          <w:szCs w:val="28"/>
        </w:rPr>
      </w:pPr>
      <w:r>
        <w:rPr>
          <w:rFonts w:ascii="Times New Roman" w:hAnsi="Times New Roman"/>
          <w:sz w:val="28"/>
          <w:szCs w:val="28"/>
        </w:rPr>
        <w:t xml:space="preserve">- </w:t>
      </w:r>
      <w:r w:rsidRPr="00E66D12">
        <w:rPr>
          <w:rFonts w:ascii="Times New Roman" w:hAnsi="Times New Roman"/>
          <w:sz w:val="28"/>
          <w:szCs w:val="28"/>
        </w:rPr>
        <w:t>B</w:t>
      </w:r>
      <w:r w:rsidRPr="00CC1A45">
        <w:rPr>
          <w:rFonts w:ascii="Times New Roman" w:hAnsi="Times New Roman"/>
          <w:sz w:val="28"/>
          <w:szCs w:val="28"/>
        </w:rPr>
        <w:t xml:space="preserve">ổ sung Chương VIIa gồm các Điều 52a, 52b và 52c quy định về chuyển đổi số hoạt động đo lường, bao gồm các nguyên tắc thực hiện chuyển đổi số; xây dựng và vận hành nền tảng số hoạt động đo lường; hình thành cơ sở dữ liệu đo lường quốc gia; quản lý phương tiện đo và chuẩn đo lường theo mã định danh; đồng thời </w:t>
      </w:r>
      <w:r w:rsidR="00F70449">
        <w:rPr>
          <w:rFonts w:ascii="Times New Roman" w:hAnsi="Times New Roman"/>
          <w:sz w:val="28"/>
          <w:szCs w:val="28"/>
        </w:rPr>
        <w:t>quy định</w:t>
      </w:r>
      <w:r w:rsidRPr="00CC1A45">
        <w:rPr>
          <w:rFonts w:ascii="Times New Roman" w:hAnsi="Times New Roman"/>
          <w:sz w:val="28"/>
          <w:szCs w:val="28"/>
        </w:rPr>
        <w:t xml:space="preserve"> </w:t>
      </w:r>
      <w:r w:rsidR="00F70449">
        <w:rPr>
          <w:rFonts w:ascii="Times New Roman" w:hAnsi="Times New Roman"/>
          <w:sz w:val="28"/>
          <w:szCs w:val="28"/>
        </w:rPr>
        <w:t>k</w:t>
      </w:r>
      <w:r w:rsidR="00F70449" w:rsidRPr="00A96B16">
        <w:rPr>
          <w:rFonts w:ascii="Times New Roman" w:hAnsi="Times New Roman"/>
          <w:bCs/>
          <w:color w:val="000000" w:themeColor="text1"/>
          <w:sz w:val="28"/>
          <w:szCs w:val="28"/>
        </w:rPr>
        <w:t xml:space="preserve">ết quả đo lường được phát hành dưới dạng </w:t>
      </w:r>
      <w:r w:rsidR="00F70449">
        <w:rPr>
          <w:rFonts w:ascii="Times New Roman" w:hAnsi="Times New Roman"/>
          <w:bCs/>
          <w:color w:val="000000" w:themeColor="text1"/>
          <w:sz w:val="28"/>
          <w:szCs w:val="28"/>
          <w:lang w:val="vi-VN"/>
        </w:rPr>
        <w:t xml:space="preserve">dữ liệu điện tử hoặc </w:t>
      </w:r>
      <w:r w:rsidR="00F70449" w:rsidRPr="00A96B16">
        <w:rPr>
          <w:rFonts w:ascii="Times New Roman" w:hAnsi="Times New Roman"/>
          <w:bCs/>
          <w:color w:val="000000" w:themeColor="text1"/>
          <w:sz w:val="28"/>
          <w:szCs w:val="28"/>
        </w:rPr>
        <w:t>dữ liệu số có cấu trúc, được xác thực bằng phương thức phù hợp theo quy định của pháp luật và có giá trị pháp lý như văn bản giấy.</w:t>
      </w:r>
    </w:p>
    <w:p w14:paraId="4F5F64CA" w14:textId="536B499B" w:rsidR="00E029D3" w:rsidRPr="00E14D3C" w:rsidRDefault="00E029D3" w:rsidP="0029709E">
      <w:pPr>
        <w:autoSpaceDE w:val="0"/>
        <w:autoSpaceDN w:val="0"/>
        <w:adjustRightInd w:val="0"/>
        <w:spacing w:before="120" w:after="120" w:line="276" w:lineRule="auto"/>
        <w:ind w:left="75" w:right="104" w:firstLine="630"/>
        <w:jc w:val="both"/>
        <w:rPr>
          <w:rFonts w:ascii="Times New Roman" w:hAnsi="Times New Roman"/>
          <w:color w:val="000000"/>
          <w:sz w:val="28"/>
          <w:szCs w:val="28"/>
        </w:rPr>
      </w:pPr>
      <w:r w:rsidRPr="00E14D3C">
        <w:rPr>
          <w:rFonts w:ascii="Times New Roman" w:hAnsi="Times New Roman"/>
          <w:sz w:val="28"/>
          <w:szCs w:val="28"/>
        </w:rPr>
        <w:t>b) Chính sách nhà nước nâng cao năng lực hệ thống đo lường quốc gia, phát huy vai trò doanh nghiệp tham gia xây dựng năng lực hệ thống đo lường quốc gia</w:t>
      </w:r>
    </w:p>
    <w:p w14:paraId="3D8ECEE5" w14:textId="7B4C1B60" w:rsidR="00E66D12" w:rsidRPr="00E66D12" w:rsidRDefault="00E66D12" w:rsidP="0029709E">
      <w:pPr>
        <w:spacing w:line="276" w:lineRule="auto"/>
        <w:ind w:firstLine="705"/>
        <w:jc w:val="both"/>
        <w:rPr>
          <w:sz w:val="28"/>
          <w:szCs w:val="28"/>
          <w:lang w:val="x-none" w:eastAsia="x-none"/>
        </w:rPr>
      </w:pPr>
      <w:r>
        <w:rPr>
          <w:rFonts w:ascii="Times New Roman" w:hAnsi="Times New Roman"/>
          <w:sz w:val="28"/>
          <w:szCs w:val="28"/>
        </w:rPr>
        <w:t xml:space="preserve">- </w:t>
      </w:r>
      <w:r w:rsidRPr="00E66D12">
        <w:rPr>
          <w:rFonts w:ascii="Times New Roman" w:hAnsi="Times New Roman"/>
          <w:sz w:val="28"/>
          <w:szCs w:val="28"/>
        </w:rPr>
        <w:t>S</w:t>
      </w:r>
      <w:r w:rsidRPr="00CC1A45">
        <w:rPr>
          <w:rFonts w:ascii="Times New Roman" w:hAnsi="Times New Roman"/>
          <w:sz w:val="28"/>
          <w:szCs w:val="28"/>
        </w:rPr>
        <w:t>ửa đổi, bổ sung Điều 5 và khoản 3 Điều 12</w:t>
      </w:r>
      <w:r>
        <w:rPr>
          <w:rFonts w:ascii="Times New Roman" w:hAnsi="Times New Roman"/>
          <w:sz w:val="28"/>
          <w:szCs w:val="28"/>
        </w:rPr>
        <w:t xml:space="preserve"> Luật Đo lường</w:t>
      </w:r>
      <w:r w:rsidRPr="00CC1A45">
        <w:rPr>
          <w:rFonts w:ascii="Times New Roman" w:hAnsi="Times New Roman"/>
          <w:sz w:val="28"/>
          <w:szCs w:val="28"/>
        </w:rPr>
        <w:t xml:space="preserve"> nhằm tăng cường chính sách đầu tư phát triển hệ thống chuẩn đo lường quốc gia và hạ tầng kỹ thuật đo lường; đồng thời cho phép chuẩn đo lường do doanh nghiệp đầu được </w:t>
      </w:r>
      <w:r w:rsidR="001A5562">
        <w:rPr>
          <w:rFonts w:ascii="Times New Roman" w:hAnsi="Times New Roman"/>
          <w:sz w:val="28"/>
          <w:szCs w:val="28"/>
        </w:rPr>
        <w:t xml:space="preserve">xem xét </w:t>
      </w:r>
      <w:r w:rsidRPr="00CC1A45">
        <w:rPr>
          <w:rFonts w:ascii="Times New Roman" w:hAnsi="Times New Roman"/>
          <w:sz w:val="28"/>
          <w:szCs w:val="28"/>
        </w:rPr>
        <w:t>cơ quan nhà nước có thẩm quyền phê duyệt là chuẩn đo lường quốc gia khi đáp ứng yêu cầu kỹ thuật và quản lý theo quy định của pháp luật</w:t>
      </w:r>
      <w:r>
        <w:rPr>
          <w:rFonts w:ascii="Times New Roman" w:hAnsi="Times New Roman"/>
          <w:sz w:val="28"/>
          <w:szCs w:val="28"/>
        </w:rPr>
        <w:t>.</w:t>
      </w:r>
    </w:p>
    <w:p w14:paraId="04CFC167" w14:textId="4233F9BB" w:rsidR="00E66D12" w:rsidRDefault="00E66D12" w:rsidP="0029709E">
      <w:pPr>
        <w:spacing w:before="100" w:beforeAutospacing="1" w:after="100" w:afterAutospacing="1" w:line="276" w:lineRule="auto"/>
        <w:ind w:firstLine="705"/>
        <w:jc w:val="both"/>
        <w:rPr>
          <w:rFonts w:ascii="Times New Roman" w:hAnsi="Times New Roman"/>
          <w:sz w:val="28"/>
          <w:szCs w:val="28"/>
        </w:rPr>
      </w:pPr>
      <w:r w:rsidRPr="00E66D12">
        <w:rPr>
          <w:rFonts w:ascii="Times New Roman" w:hAnsi="Times New Roman"/>
          <w:sz w:val="28"/>
          <w:szCs w:val="28"/>
        </w:rPr>
        <w:t>- B</w:t>
      </w:r>
      <w:r w:rsidRPr="00CC1A45">
        <w:rPr>
          <w:rFonts w:ascii="Times New Roman" w:hAnsi="Times New Roman"/>
          <w:sz w:val="28"/>
          <w:szCs w:val="28"/>
        </w:rPr>
        <w:t>ổ sung Điều 5a quy định về Chương trình bảo đảm đo lường nhằm khuyến khích doanh nghiệp xây dựng, công bố và áp dụng hệ thống kiểm soát phương tiện đo, chuẩn đo lường và quá trình đo trong hoạt động sản xuất, kinh doanh. Việc áp dụng chương trình được thực hiện trên cơ sở tự nguyện, phù hợp với quy mô và lĩnh vực hoạt động của doanh nghiệp; doanh nghiệp áp dụng chương trình có thể được xem xét áp dụng cơ chế quản lý nhà nước dựa trên mức độ tuân thủ và mức độ rủi ro.</w:t>
      </w:r>
    </w:p>
    <w:p w14:paraId="3559009F" w14:textId="0E143718" w:rsidR="001A5562" w:rsidRPr="005B24C4" w:rsidRDefault="001A5562" w:rsidP="0029709E">
      <w:pPr>
        <w:autoSpaceDE w:val="0"/>
        <w:autoSpaceDN w:val="0"/>
        <w:adjustRightInd w:val="0"/>
        <w:spacing w:before="120" w:line="276" w:lineRule="auto"/>
        <w:ind w:left="75" w:right="104" w:firstLine="492"/>
        <w:jc w:val="both"/>
        <w:rPr>
          <w:rFonts w:ascii="Times New Roman" w:hAnsi="Times New Roman"/>
          <w:color w:val="EE0000"/>
          <w:sz w:val="28"/>
          <w:szCs w:val="28"/>
        </w:rPr>
      </w:pPr>
      <w:r>
        <w:rPr>
          <w:rFonts w:ascii="Times New Roman" w:hAnsi="Times New Roman"/>
          <w:color w:val="000000" w:themeColor="text1"/>
          <w:sz w:val="28"/>
          <w:szCs w:val="28"/>
        </w:rPr>
        <w:t xml:space="preserve">- </w:t>
      </w:r>
      <w:r w:rsidRPr="003A4FA6">
        <w:rPr>
          <w:rFonts w:ascii="Times New Roman" w:hAnsi="Times New Roman"/>
          <w:color w:val="000000" w:themeColor="text1"/>
          <w:sz w:val="28"/>
          <w:szCs w:val="28"/>
        </w:rPr>
        <w:t>Bổ sung khoản 5</w:t>
      </w:r>
      <w:r>
        <w:rPr>
          <w:rFonts w:ascii="Times New Roman" w:hAnsi="Times New Roman"/>
          <w:color w:val="000000" w:themeColor="text1"/>
          <w:sz w:val="28"/>
          <w:szCs w:val="28"/>
        </w:rPr>
        <w:t xml:space="preserve">, </w:t>
      </w:r>
      <w:r w:rsidRPr="00192562">
        <w:rPr>
          <w:rFonts w:ascii="Times New Roman" w:hAnsi="Times New Roman"/>
          <w:color w:val="000000" w:themeColor="text1"/>
          <w:sz w:val="28"/>
          <w:szCs w:val="28"/>
        </w:rPr>
        <w:t xml:space="preserve">khoản 6, khoản 7 sau khoản 4 Điều 5 quy định: ngân sách nhà nước đầu tư phát triển hệ thống chuẩn đo lường quốc gia và hạ tầng kỹ thuật đo lường được bảo đảm trong ngân sách nhà nước cho khoa  học, công nghệ, đổi mới sáng tạo và chuyển đổi số; Chi phí của tổ chức, doanh nghiệp đầu tư, thiết lập, vận hành và duy trì chuẩn đo lường được </w:t>
      </w:r>
      <w:r>
        <w:rPr>
          <w:rFonts w:ascii="Times New Roman" w:hAnsi="Times New Roman"/>
          <w:color w:val="000000" w:themeColor="text1"/>
          <w:sz w:val="28"/>
          <w:szCs w:val="28"/>
        </w:rPr>
        <w:t xml:space="preserve">xác định là khoản chi cho nghiên cứu khoa học, phát triển công nghệ và đổi mới sáng tạo theo quy định của Luật khoa học, công nghệ và đổi mới sáng tạo. Hoạt động nghiên cứu khoa học, phát triển công nghệ trong lĩnh vực đo lường của doanh nghiệp, tổ chức, đơn vị sự nghiệp được sử dụng nguồn kinh phí trong Quỹ phát triển khoa học và công nghệ của doanh nghiệp, tổ chức, đơn vị sự nghiệp quy định tại pháp luật về khoa học, công nghệ và đổi mới sáng tạo. </w:t>
      </w:r>
    </w:p>
    <w:p w14:paraId="32799CF8" w14:textId="7FADA087" w:rsidR="001A5562" w:rsidRPr="001A5562" w:rsidRDefault="001A5562" w:rsidP="0029709E">
      <w:pPr>
        <w:autoSpaceDE w:val="0"/>
        <w:autoSpaceDN w:val="0"/>
        <w:adjustRightInd w:val="0"/>
        <w:spacing w:before="120" w:line="276" w:lineRule="auto"/>
        <w:ind w:left="75" w:right="104" w:firstLine="492"/>
        <w:jc w:val="both"/>
        <w:rPr>
          <w:rFonts w:ascii="Times New Roman" w:hAnsi="Times New Roman"/>
          <w:color w:val="000000" w:themeColor="text1"/>
          <w:sz w:val="28"/>
          <w:szCs w:val="28"/>
        </w:rPr>
      </w:pPr>
      <w:r w:rsidRPr="001A5562">
        <w:rPr>
          <w:rFonts w:ascii="Times New Roman" w:hAnsi="Times New Roman"/>
          <w:color w:val="000000" w:themeColor="text1"/>
          <w:sz w:val="28"/>
          <w:szCs w:val="28"/>
        </w:rPr>
        <w:t xml:space="preserve"> Nghiên cứu khoa học, phát triển công nghệ trong lĩnh vực đo lường được Nhà nước hỗ trợ thông qua chương trình quốc gia nâng cao năng suất, chất lượng và khả năng cạnh tranh của sản phẩm, hàng hóa theo quy định của pháp luật về</w:t>
      </w:r>
      <w:r>
        <w:rPr>
          <w:rFonts w:ascii="Times New Roman" w:hAnsi="Times New Roman"/>
          <w:color w:val="000000" w:themeColor="text1"/>
          <w:sz w:val="28"/>
          <w:szCs w:val="28"/>
        </w:rPr>
        <w:t xml:space="preserve"> chất lượng sản phẩm, hàng hóa.</w:t>
      </w:r>
    </w:p>
    <w:p w14:paraId="2EE88AAC" w14:textId="1EAAF582" w:rsidR="00C714AA" w:rsidRDefault="00CF200B" w:rsidP="0029709E">
      <w:pPr>
        <w:widowControl w:val="0"/>
        <w:tabs>
          <w:tab w:val="left" w:pos="0"/>
        </w:tabs>
        <w:autoSpaceDE w:val="0"/>
        <w:autoSpaceDN w:val="0"/>
        <w:spacing w:before="120" w:after="120" w:line="276" w:lineRule="auto"/>
        <w:ind w:right="139"/>
        <w:jc w:val="both"/>
        <w:rPr>
          <w:rFonts w:ascii="Times New Roman" w:hAnsi="Times New Roman"/>
          <w:i/>
          <w:sz w:val="28"/>
          <w:szCs w:val="28"/>
        </w:rPr>
      </w:pPr>
      <w:r w:rsidRPr="00E14D3C">
        <w:rPr>
          <w:rFonts w:ascii="Times New Roman" w:hAnsi="Times New Roman"/>
          <w:sz w:val="28"/>
          <w:szCs w:val="28"/>
        </w:rPr>
        <w:tab/>
      </w:r>
      <w:r w:rsidRPr="00E14D3C">
        <w:rPr>
          <w:rFonts w:ascii="Times New Roman" w:hAnsi="Times New Roman"/>
          <w:i/>
          <w:sz w:val="28"/>
          <w:szCs w:val="28"/>
        </w:rPr>
        <w:t>3.3. Nội dung bãi bỏ</w:t>
      </w:r>
    </w:p>
    <w:p w14:paraId="73DF06CE" w14:textId="3FCD06AA" w:rsidR="00CC3F7A" w:rsidRPr="00E14D3C" w:rsidRDefault="00CC3F7A" w:rsidP="0029709E">
      <w:pPr>
        <w:widowControl w:val="0"/>
        <w:tabs>
          <w:tab w:val="left" w:pos="0"/>
        </w:tabs>
        <w:autoSpaceDE w:val="0"/>
        <w:autoSpaceDN w:val="0"/>
        <w:spacing w:before="120" w:after="120" w:line="276" w:lineRule="auto"/>
        <w:ind w:right="139"/>
        <w:jc w:val="both"/>
        <w:rPr>
          <w:rFonts w:ascii="Times New Roman" w:hAnsi="Times New Roman"/>
          <w:bCs/>
          <w:i/>
          <w:iCs/>
          <w:noProof/>
          <w:sz w:val="28"/>
          <w:szCs w:val="28"/>
        </w:rPr>
      </w:pPr>
      <w:r>
        <w:rPr>
          <w:rFonts w:ascii="Times New Roman" w:hAnsi="Times New Roman"/>
          <w:i/>
          <w:sz w:val="28"/>
          <w:szCs w:val="28"/>
        </w:rPr>
        <w:tab/>
        <w:t>-</w:t>
      </w:r>
      <w:r w:rsidRPr="00CC3F7A">
        <w:rPr>
          <w:rStyle w:val="Strong"/>
          <w:rFonts w:ascii="Times New Roman" w:hAnsi="Times New Roman"/>
          <w:b w:val="0"/>
          <w:sz w:val="28"/>
          <w:szCs w:val="28"/>
        </w:rPr>
        <w:t xml:space="preserve"> </w:t>
      </w:r>
      <w:r>
        <w:rPr>
          <w:rStyle w:val="Strong"/>
          <w:rFonts w:ascii="Times New Roman" w:hAnsi="Times New Roman"/>
          <w:b w:val="0"/>
          <w:sz w:val="28"/>
          <w:szCs w:val="28"/>
        </w:rPr>
        <w:t>B</w:t>
      </w:r>
      <w:r w:rsidRPr="00CC3F7A">
        <w:rPr>
          <w:rStyle w:val="Strong"/>
          <w:rFonts w:ascii="Times New Roman" w:hAnsi="Times New Roman"/>
          <w:b w:val="0"/>
          <w:sz w:val="28"/>
          <w:szCs w:val="28"/>
        </w:rPr>
        <w:t>ãi bỏ 05 điều (các Điều:</w:t>
      </w:r>
      <w:r w:rsidRPr="00CC3F7A">
        <w:rPr>
          <w:rStyle w:val="Strong"/>
          <w:b w:val="0"/>
          <w:sz w:val="28"/>
          <w:szCs w:val="28"/>
        </w:rPr>
        <w:t>31, 33, 34, 50, 51</w:t>
      </w:r>
      <w:r w:rsidRPr="00CC3F7A">
        <w:rPr>
          <w:rStyle w:val="Strong"/>
          <w:rFonts w:ascii="Times New Roman" w:hAnsi="Times New Roman"/>
          <w:b w:val="0"/>
          <w:sz w:val="28"/>
          <w:szCs w:val="28"/>
        </w:rPr>
        <w:t>, bãi bỏ 1 phần Điều 39</w:t>
      </w:r>
      <w:r>
        <w:rPr>
          <w:rStyle w:val="Strong"/>
          <w:rFonts w:ascii="Times New Roman" w:hAnsi="Times New Roman"/>
          <w:b w:val="0"/>
          <w:sz w:val="28"/>
          <w:szCs w:val="28"/>
        </w:rPr>
        <w:t xml:space="preserve"> là các quy định về hàng đóng gói sẵn theo hướng không phân loại hàng đóng gới sẵn theo hai nhóm; bỏ quy định hàng đóng gói sẵn nhóm 1 đáp ứng yêu cầu kỹ thuật đo lường do tổ chức, cá nhân tự công bố quy định hàng đóng gói sẵn phải đáp ứng yêu cầu kỹ thuật đo lường do nhà nước công bố áp dụng.</w:t>
      </w:r>
    </w:p>
    <w:p w14:paraId="01695C03" w14:textId="4C40C433" w:rsidR="00041F09" w:rsidRPr="00E14D3C" w:rsidRDefault="00E66D12" w:rsidP="0029709E">
      <w:pPr>
        <w:widowControl w:val="0"/>
        <w:tabs>
          <w:tab w:val="left" w:pos="90"/>
        </w:tabs>
        <w:spacing w:before="120" w:after="120" w:line="276" w:lineRule="auto"/>
        <w:ind w:firstLine="709"/>
        <w:jc w:val="both"/>
        <w:rPr>
          <w:rFonts w:ascii="Times New Roman" w:hAnsi="Times New Roman"/>
          <w:noProof/>
          <w:color w:val="000000" w:themeColor="text1"/>
          <w:sz w:val="28"/>
          <w:szCs w:val="28"/>
        </w:rPr>
      </w:pPr>
      <w:r>
        <w:rPr>
          <w:rFonts w:ascii="Times New Roman" w:hAnsi="Times New Roman"/>
          <w:sz w:val="28"/>
          <w:szCs w:val="28"/>
        </w:rPr>
        <w:t xml:space="preserve">- </w:t>
      </w:r>
      <w:r w:rsidR="00C714AA" w:rsidRPr="00E14D3C">
        <w:rPr>
          <w:rFonts w:ascii="Times New Roman" w:hAnsi="Times New Roman"/>
          <w:sz w:val="28"/>
          <w:szCs w:val="28"/>
        </w:rPr>
        <w:t>Bãi bỏ cụm từ “Chánh thanh tra Bộ Khoa học và Công nghệ” tại khoản 5 Điều 52 để bảo đảm sự phù hợp, đồng bộ với Luật Tổ chức chính quyền địa phương, Luật Thanh tr</w:t>
      </w:r>
      <w:r w:rsidR="00CC3F7A">
        <w:rPr>
          <w:rFonts w:ascii="Times New Roman" w:hAnsi="Times New Roman"/>
          <w:sz w:val="28"/>
          <w:szCs w:val="28"/>
        </w:rPr>
        <w:t>a và các pháp luật có liên quan.</w:t>
      </w:r>
    </w:p>
    <w:p w14:paraId="0C25B547" w14:textId="61D6D52E" w:rsidR="00C714AA" w:rsidRPr="00E14D3C" w:rsidRDefault="008A5420" w:rsidP="0029709E">
      <w:pPr>
        <w:widowControl w:val="0"/>
        <w:tabs>
          <w:tab w:val="left" w:pos="0"/>
        </w:tabs>
        <w:autoSpaceDE w:val="0"/>
        <w:autoSpaceDN w:val="0"/>
        <w:spacing w:before="120" w:after="120" w:line="276" w:lineRule="auto"/>
        <w:ind w:right="139"/>
        <w:jc w:val="both"/>
        <w:rPr>
          <w:rFonts w:ascii="Times New Roman" w:hAnsi="Times New Roman"/>
          <w:bCs/>
          <w:i/>
          <w:iCs/>
          <w:noProof/>
          <w:sz w:val="28"/>
          <w:szCs w:val="28"/>
        </w:rPr>
      </w:pPr>
      <w:r w:rsidRPr="00E14D3C">
        <w:rPr>
          <w:rFonts w:ascii="Times New Roman" w:hAnsi="Times New Roman"/>
          <w:sz w:val="28"/>
          <w:szCs w:val="28"/>
        </w:rPr>
        <w:tab/>
      </w:r>
      <w:r w:rsidRPr="00E14D3C">
        <w:rPr>
          <w:rFonts w:ascii="Times New Roman" w:hAnsi="Times New Roman"/>
          <w:i/>
          <w:sz w:val="28"/>
          <w:szCs w:val="28"/>
        </w:rPr>
        <w:t xml:space="preserve">3.4 </w:t>
      </w:r>
      <w:r w:rsidR="00E14D3C">
        <w:rPr>
          <w:rFonts w:ascii="Times New Roman" w:hAnsi="Times New Roman"/>
          <w:i/>
          <w:sz w:val="28"/>
          <w:szCs w:val="28"/>
        </w:rPr>
        <w:t>.</w:t>
      </w:r>
      <w:r w:rsidRPr="00E14D3C">
        <w:rPr>
          <w:rFonts w:ascii="Times New Roman" w:hAnsi="Times New Roman"/>
          <w:i/>
          <w:sz w:val="28"/>
          <w:szCs w:val="28"/>
        </w:rPr>
        <w:t xml:space="preserve">Nội dung phân quyền, phân cấp </w:t>
      </w:r>
    </w:p>
    <w:p w14:paraId="29ABB619" w14:textId="3929B4B6" w:rsidR="00CF200B" w:rsidRPr="00F70449" w:rsidRDefault="00835996" w:rsidP="0029709E">
      <w:pPr>
        <w:widowControl w:val="0"/>
        <w:tabs>
          <w:tab w:val="left" w:pos="90"/>
        </w:tabs>
        <w:spacing w:before="120" w:after="120" w:line="276" w:lineRule="auto"/>
        <w:ind w:firstLine="720"/>
        <w:jc w:val="both"/>
        <w:rPr>
          <w:rFonts w:ascii="Times New Roman" w:hAnsi="Times New Roman"/>
          <w:sz w:val="28"/>
          <w:szCs w:val="28"/>
        </w:rPr>
      </w:pPr>
      <w:r w:rsidRPr="00F70449">
        <w:rPr>
          <w:rFonts w:ascii="Times New Roman" w:hAnsi="Times New Roman"/>
          <w:sz w:val="28"/>
          <w:szCs w:val="28"/>
        </w:rPr>
        <w:t xml:space="preserve">- </w:t>
      </w:r>
      <w:r w:rsidR="00F70449" w:rsidRPr="00F70449">
        <w:rPr>
          <w:rFonts w:ascii="Times New Roman" w:hAnsi="Times New Roman"/>
          <w:sz w:val="28"/>
          <w:szCs w:val="28"/>
        </w:rPr>
        <w:t>S</w:t>
      </w:r>
      <w:r w:rsidR="00F70449" w:rsidRPr="00CC1A45">
        <w:rPr>
          <w:rFonts w:ascii="Times New Roman" w:hAnsi="Times New Roman"/>
          <w:sz w:val="28"/>
          <w:szCs w:val="28"/>
        </w:rPr>
        <w:t>ửa đổi Điều 46, khoản 4 Điều 48, khoản 1 và khoản 8 Điều 54, khoả</w:t>
      </w:r>
      <w:r w:rsidR="00F70449">
        <w:rPr>
          <w:rFonts w:ascii="Times New Roman" w:hAnsi="Times New Roman"/>
          <w:sz w:val="28"/>
          <w:szCs w:val="28"/>
        </w:rPr>
        <w:t>n 1 Điều 55 và Điều 56 nhằm phân định thẩm quyền, phân cấp, phân quyền và</w:t>
      </w:r>
      <w:r w:rsidR="00F70449" w:rsidRPr="00CC1A45">
        <w:rPr>
          <w:rFonts w:ascii="Times New Roman" w:hAnsi="Times New Roman"/>
          <w:sz w:val="28"/>
          <w:szCs w:val="28"/>
        </w:rPr>
        <w:t xml:space="preserve"> rõ trách nhiệm của Bộ Khoa học và Công nghệ, các bộ, cơ quan ngang bộ và Ủy ban nhân dân các cấp trong hoạt động quản lý, kiểm tra, thanh tra và xử lý vi phạm pháp luật về đo lường.</w:t>
      </w:r>
      <w:r w:rsidRPr="00F70449">
        <w:rPr>
          <w:rFonts w:ascii="Times New Roman" w:hAnsi="Times New Roman"/>
          <w:sz w:val="28"/>
          <w:szCs w:val="28"/>
        </w:rPr>
        <w:t xml:space="preserve"> cho phù hợp thực tiễn thực hiện chính quyền mô hình chính quyền 2 cấp, cụ thể:</w:t>
      </w:r>
    </w:p>
    <w:p w14:paraId="0E758160" w14:textId="10066E9B" w:rsidR="0009488B" w:rsidRPr="00E14D3C" w:rsidRDefault="0009488B" w:rsidP="0029709E">
      <w:pPr>
        <w:shd w:val="clear" w:color="auto" w:fill="FFFFFF"/>
        <w:spacing w:before="120" w:after="120" w:line="276" w:lineRule="auto"/>
        <w:ind w:right="142" w:firstLine="630"/>
        <w:jc w:val="both"/>
        <w:rPr>
          <w:rFonts w:ascii="Times New Roman" w:hAnsi="Times New Roman"/>
          <w:color w:val="000000"/>
          <w:sz w:val="28"/>
          <w:szCs w:val="28"/>
          <w:shd w:val="clear" w:color="auto" w:fill="FFFFFF"/>
        </w:rPr>
      </w:pPr>
      <w:r w:rsidRPr="00E14D3C">
        <w:rPr>
          <w:rFonts w:ascii="Times New Roman" w:hAnsi="Times New Roman"/>
          <w:sz w:val="28"/>
          <w:szCs w:val="28"/>
        </w:rPr>
        <w:tab/>
        <w:t xml:space="preserve">+ Sửa đổi khoản 3 Điều 46, khoản 3 Điều 56 theo đó Ủy ban nhân dân cấp xã chủ trì, phối hợp với cơ quan, tổ chức có liên quan thực hiện kiểm tra nhà nước về đo lường trên địa bàn đối với phương tiện đo, phép đo, lượng của hàng đóng gói sẵn theo phân cấp </w:t>
      </w:r>
    </w:p>
    <w:p w14:paraId="2AC99BEE" w14:textId="0F5DEE0B" w:rsidR="0009488B" w:rsidRPr="00E14D3C" w:rsidRDefault="00835996" w:rsidP="0029709E">
      <w:pPr>
        <w:pStyle w:val="NormalWeb"/>
        <w:shd w:val="clear" w:color="auto" w:fill="FFFFFF"/>
        <w:spacing w:before="120" w:beforeAutospacing="0" w:after="120" w:afterAutospacing="0" w:line="276" w:lineRule="auto"/>
        <w:ind w:firstLine="630"/>
        <w:jc w:val="both"/>
        <w:rPr>
          <w:color w:val="000000"/>
          <w:sz w:val="28"/>
          <w:szCs w:val="28"/>
          <w:lang w:val="en-US"/>
        </w:rPr>
      </w:pPr>
      <w:r w:rsidRPr="00E14D3C">
        <w:rPr>
          <w:sz w:val="28"/>
          <w:szCs w:val="28"/>
        </w:rPr>
        <w:t>+ Sửa đổi, bổ sung một khoản tại Điều 56 về trách nhiệm của Ủy ban nhân dân các cấp ”c) Chủ trì, thực hiện hoạt động đo lường phục vụ phát triển kinh tế-xã hội, nâng cao năng suất chất lượng, bảo vệ quyền lợi người tiêu dùng” (khoản 13 Điều 1);</w:t>
      </w:r>
    </w:p>
    <w:p w14:paraId="66BCFBD2" w14:textId="1DFAFC0F" w:rsidR="00835996" w:rsidRPr="00E14D3C" w:rsidRDefault="00835996" w:rsidP="0029709E">
      <w:pPr>
        <w:widowControl w:val="0"/>
        <w:tabs>
          <w:tab w:val="left" w:pos="0"/>
        </w:tabs>
        <w:autoSpaceDE w:val="0"/>
        <w:autoSpaceDN w:val="0"/>
        <w:spacing w:before="120" w:after="120" w:line="276" w:lineRule="auto"/>
        <w:ind w:right="139"/>
        <w:jc w:val="both"/>
        <w:rPr>
          <w:rFonts w:ascii="Times New Roman" w:hAnsi="Times New Roman"/>
          <w:i/>
          <w:color w:val="000000"/>
          <w:sz w:val="28"/>
          <w:szCs w:val="28"/>
        </w:rPr>
      </w:pPr>
      <w:r w:rsidRPr="00E14D3C">
        <w:rPr>
          <w:rFonts w:ascii="Times New Roman" w:hAnsi="Times New Roman"/>
          <w:sz w:val="28"/>
          <w:szCs w:val="28"/>
        </w:rPr>
        <w:tab/>
        <w:t>- Dự thảo Luật sửa đổi, bổ sung theo hướng tăng cường trách nhiệm các bộ, cơ quan ngang bộ trong hoạt động đo lường, cụ thể như sau:</w:t>
      </w:r>
    </w:p>
    <w:p w14:paraId="0096414D" w14:textId="355AF9D9" w:rsidR="008A5420" w:rsidRPr="00E14D3C" w:rsidRDefault="00835996" w:rsidP="0029709E">
      <w:pPr>
        <w:pStyle w:val="NormalWeb"/>
        <w:shd w:val="clear" w:color="auto" w:fill="FFFFFF"/>
        <w:spacing w:before="120" w:beforeAutospacing="0" w:after="120" w:afterAutospacing="0" w:line="276" w:lineRule="auto"/>
        <w:ind w:firstLine="630"/>
        <w:jc w:val="both"/>
        <w:rPr>
          <w:color w:val="000000"/>
          <w:sz w:val="28"/>
          <w:szCs w:val="28"/>
          <w:lang w:val="en-US"/>
        </w:rPr>
      </w:pPr>
      <w:r w:rsidRPr="00E14D3C">
        <w:rPr>
          <w:sz w:val="28"/>
          <w:szCs w:val="28"/>
        </w:rPr>
        <w:t xml:space="preserve"> Sửa đổi, bổ sung khoản 1 Điều 55 theo hướng phân công các bộ, cơ quan ngang bộ thực hiện các nhiệm vụ sau đây: </w:t>
      </w:r>
    </w:p>
    <w:p w14:paraId="1251842D" w14:textId="196FC4B5" w:rsidR="008A5420" w:rsidRPr="00E14D3C" w:rsidRDefault="008A5420" w:rsidP="0029709E">
      <w:pPr>
        <w:pStyle w:val="NormalWeb"/>
        <w:shd w:val="clear" w:color="auto" w:fill="FFFFFF"/>
        <w:spacing w:before="120" w:beforeAutospacing="0" w:after="120" w:afterAutospacing="0" w:line="276" w:lineRule="auto"/>
        <w:ind w:firstLine="630"/>
        <w:jc w:val="both"/>
        <w:rPr>
          <w:color w:val="000000"/>
          <w:sz w:val="28"/>
          <w:szCs w:val="28"/>
          <w:shd w:val="clear" w:color="auto" w:fill="FFFFFF"/>
          <w:lang w:val="vi-VN"/>
        </w:rPr>
      </w:pPr>
      <w:r w:rsidRPr="00E14D3C">
        <w:rPr>
          <w:sz w:val="28"/>
          <w:szCs w:val="28"/>
        </w:rPr>
        <w:t xml:space="preserve">+ Chủ trì ban hành và tổ chức thực hiện quy định về phép đo trong phạm vi ngành, lĩnh vực quản lý nhà nước được phân công </w:t>
      </w:r>
    </w:p>
    <w:p w14:paraId="5C485DA8" w14:textId="6C08B08A" w:rsidR="008A5420" w:rsidRPr="00E14D3C" w:rsidRDefault="008A5420" w:rsidP="0029709E">
      <w:pPr>
        <w:pStyle w:val="NormalWeb"/>
        <w:shd w:val="clear" w:color="auto" w:fill="FFFFFF"/>
        <w:spacing w:before="120" w:beforeAutospacing="0" w:after="120" w:afterAutospacing="0" w:line="276" w:lineRule="auto"/>
        <w:ind w:firstLine="630"/>
        <w:jc w:val="both"/>
        <w:rPr>
          <w:color w:val="000000"/>
          <w:sz w:val="28"/>
          <w:szCs w:val="28"/>
        </w:rPr>
      </w:pPr>
      <w:r w:rsidRPr="00E14D3C">
        <w:rPr>
          <w:sz w:val="28"/>
          <w:szCs w:val="28"/>
        </w:rPr>
        <w:t>+ Thực hiện việc kiểm tra đo lường trong ngành, lĩnh vực thuộc phạm vi quản lý nhà nước được phân công;</w:t>
      </w:r>
    </w:p>
    <w:p w14:paraId="5F3DCF6B" w14:textId="2149FE2A" w:rsidR="008A5420" w:rsidRPr="00E14D3C" w:rsidRDefault="008A5420" w:rsidP="0029709E">
      <w:pPr>
        <w:pStyle w:val="NormalWeb"/>
        <w:shd w:val="clear" w:color="auto" w:fill="FFFFFF"/>
        <w:spacing w:before="120" w:beforeAutospacing="0" w:after="120" w:afterAutospacing="0" w:line="276" w:lineRule="auto"/>
        <w:ind w:firstLine="630"/>
        <w:jc w:val="both"/>
        <w:rPr>
          <w:color w:val="000000"/>
          <w:sz w:val="28"/>
          <w:szCs w:val="28"/>
        </w:rPr>
      </w:pPr>
      <w:r w:rsidRPr="00E14D3C">
        <w:rPr>
          <w:sz w:val="28"/>
          <w:szCs w:val="28"/>
        </w:rPr>
        <w:t>+ Giải quyết khiếu nại, tố cáo và xử lý vi phạm pháp luật về đo lường theo quy định của pháp luật.”.</w:t>
      </w:r>
    </w:p>
    <w:p w14:paraId="2B2D902F" w14:textId="7F179B3E" w:rsidR="00F82574" w:rsidRPr="00E14D3C" w:rsidRDefault="00F82574" w:rsidP="0029709E">
      <w:pPr>
        <w:widowControl w:val="0"/>
        <w:tabs>
          <w:tab w:val="left" w:pos="0"/>
        </w:tabs>
        <w:autoSpaceDE w:val="0"/>
        <w:autoSpaceDN w:val="0"/>
        <w:spacing w:before="120" w:after="120" w:line="276" w:lineRule="auto"/>
        <w:ind w:right="139"/>
        <w:jc w:val="both"/>
        <w:rPr>
          <w:rFonts w:ascii="Times New Roman" w:hAnsi="Times New Roman"/>
          <w:i/>
          <w:sz w:val="28"/>
          <w:szCs w:val="28"/>
          <w:shd w:val="clear" w:color="auto" w:fill="FFFFFF"/>
        </w:rPr>
      </w:pPr>
      <w:r w:rsidRPr="00E14D3C">
        <w:rPr>
          <w:rFonts w:ascii="Times New Roman" w:hAnsi="Times New Roman"/>
          <w:sz w:val="28"/>
          <w:szCs w:val="28"/>
        </w:rPr>
        <w:tab/>
      </w:r>
      <w:r w:rsidRPr="00E14D3C">
        <w:rPr>
          <w:rFonts w:ascii="Times New Roman" w:hAnsi="Times New Roman"/>
          <w:i/>
          <w:sz w:val="28"/>
          <w:szCs w:val="28"/>
        </w:rPr>
        <w:t>3.5. Nội dung cắt giảm, đơn giản hóa thủ tục hành chính</w:t>
      </w:r>
    </w:p>
    <w:p w14:paraId="70007F12" w14:textId="351DF6E5" w:rsidR="00C16E98" w:rsidRPr="00C16E98" w:rsidRDefault="00F82574" w:rsidP="0029709E">
      <w:pPr>
        <w:pStyle w:val="NormalWeb"/>
        <w:spacing w:line="276" w:lineRule="auto"/>
        <w:rPr>
          <w:sz w:val="28"/>
          <w:szCs w:val="28"/>
        </w:rPr>
      </w:pPr>
      <w:r w:rsidRPr="00E14D3C">
        <w:rPr>
          <w:sz w:val="28"/>
          <w:szCs w:val="28"/>
        </w:rPr>
        <w:tab/>
      </w:r>
      <w:r w:rsidR="00C16E98" w:rsidRPr="00C16E98">
        <w:rPr>
          <w:sz w:val="28"/>
          <w:szCs w:val="28"/>
        </w:rPr>
        <w:t>Dự thảo Luật sửa đổi, bổ sung một số điều của Luật Đo lường đã rà soát, cắt giảm và đơn giản hóa nhiều quy định nhằm giảm gánh nặng thủ tục hành chính cho doanh nghiệp, tổ chức và cá nhân, đồng thời chuyển đổi phương thức quản lý nhà nước từ tiền kiểm sang hậu kiểm, tăng cường ứng dụng công nghệ số trong quản lý hoạt động đo lường.</w:t>
      </w:r>
    </w:p>
    <w:p w14:paraId="50D7A992" w14:textId="35052014" w:rsidR="00C16E98" w:rsidRPr="00C16E98" w:rsidRDefault="00C16E98" w:rsidP="0029709E">
      <w:pPr>
        <w:pStyle w:val="NormalWeb"/>
        <w:spacing w:before="120" w:beforeAutospacing="0" w:after="120" w:afterAutospacing="0" w:line="276" w:lineRule="auto"/>
        <w:ind w:firstLine="720"/>
        <w:jc w:val="both"/>
        <w:rPr>
          <w:sz w:val="28"/>
          <w:szCs w:val="28"/>
        </w:rPr>
      </w:pPr>
      <w:r>
        <w:rPr>
          <w:sz w:val="28"/>
          <w:szCs w:val="28"/>
          <w:lang w:val="en-US"/>
        </w:rPr>
        <w:t>S</w:t>
      </w:r>
      <w:r w:rsidRPr="00C16E98">
        <w:rPr>
          <w:sz w:val="28"/>
          <w:szCs w:val="28"/>
        </w:rPr>
        <w:t xml:space="preserve">ửa đổi Điều 25 </w:t>
      </w:r>
      <w:r>
        <w:rPr>
          <w:sz w:val="28"/>
          <w:szCs w:val="28"/>
          <w:lang w:val="en-US"/>
        </w:rPr>
        <w:t xml:space="preserve">theo hướng </w:t>
      </w:r>
      <w:r w:rsidRPr="00C16E98">
        <w:rPr>
          <w:sz w:val="28"/>
          <w:szCs w:val="28"/>
        </w:rPr>
        <w:t xml:space="preserve">đơn giản hóa các yêu cầu, điều kiện đối với tổ chức thực hiện kiểm định, hiệu chuẩn, thử nghiệm. Theo đó, hoạt động kiểm định, hiệu chuẩn, thử nghiệm đối với phương tiện đo nhóm 1 không thuộc danh mục ngành nghề đầu tư kinh doanh có điều kiện. </w:t>
      </w:r>
      <w:r>
        <w:rPr>
          <w:sz w:val="28"/>
          <w:szCs w:val="28"/>
          <w:lang w:val="en-US"/>
        </w:rPr>
        <w:t xml:space="preserve">Không quy định tổ chức cung cấp đicụ vụ kiểm định, hiệu chuẩn, thử nghiệm phải đăng ký với cơ quan nhà nước có thẩm quyền. Doanh nghiệp chỉ cần căn cứ yêu cầu, điều kiện quy định để xác định năng lực và thực hiện hoạt động, nhà nước sẽ hậu kiểm hoạt động của doanh nghiệp.  </w:t>
      </w:r>
      <w:r w:rsidRPr="00C16E98">
        <w:rPr>
          <w:sz w:val="28"/>
          <w:szCs w:val="28"/>
        </w:rPr>
        <w:t>Quy định này giúp cắt giảm điều kiện kinh doanh không cần thiết, khuyến khích các tổ chức tham gia cung cấp dịch vụ đo lường và thúc đẩy phát triển thị trường dịch vụ đo lường.</w:t>
      </w:r>
    </w:p>
    <w:p w14:paraId="7C91184F" w14:textId="1826F619" w:rsidR="00C16E98" w:rsidRDefault="00C16E98" w:rsidP="0029709E">
      <w:pPr>
        <w:pStyle w:val="NormalWeb"/>
        <w:spacing w:before="120" w:beforeAutospacing="0" w:after="120" w:afterAutospacing="0" w:line="276" w:lineRule="auto"/>
        <w:ind w:firstLine="720"/>
        <w:jc w:val="both"/>
      </w:pPr>
      <w:r>
        <w:rPr>
          <w:sz w:val="28"/>
          <w:szCs w:val="28"/>
          <w:lang w:val="en-US"/>
        </w:rPr>
        <w:t>S</w:t>
      </w:r>
      <w:r w:rsidRPr="00C16E98">
        <w:rPr>
          <w:sz w:val="28"/>
          <w:szCs w:val="28"/>
        </w:rPr>
        <w:t>ửa đổi Điều 32 và bãi bỏ các Điều 31, 33 và 34 của Luật Đo lường hiện hành nhằm đơn giản hóa quy định quản lý đối với hàng đóng gói sẵn. Theo quy định mới, lượng của hàng đóng gói sẵn chỉ cần bảo đảm phù hợp với thông tin ghi trên nhãn hàng hóa và tuân thủ các quy định của pháp luật về nhãn hàng hóa và truy xuất nguồn gốc. Việc bãi bỏ các điều khoản nêu trên góp phần giảm bớt các thủ tục quản lý hành chính, đồng thời tăng cường trách nhiệm của tổ chức, cá nhân sản xuất, kinh doanh hàng hóa</w:t>
      </w:r>
      <w:r>
        <w:t>.</w:t>
      </w:r>
    </w:p>
    <w:p w14:paraId="4B72B2E2" w14:textId="199F9882" w:rsidR="00C714AA" w:rsidRPr="0025258F" w:rsidRDefault="00C714AA" w:rsidP="0029709E">
      <w:pPr>
        <w:spacing w:before="120" w:after="120" w:line="276" w:lineRule="auto"/>
        <w:ind w:firstLine="720"/>
        <w:jc w:val="both"/>
        <w:rPr>
          <w:rFonts w:ascii="Times New Roman" w:hAnsi="Times New Roman"/>
          <w:bCs/>
          <w:i/>
          <w:iCs/>
          <w:noProof/>
          <w:sz w:val="28"/>
          <w:szCs w:val="28"/>
        </w:rPr>
      </w:pPr>
      <w:r w:rsidRPr="0025258F">
        <w:rPr>
          <w:rFonts w:ascii="Times New Roman" w:hAnsi="Times New Roman"/>
          <w:i/>
          <w:sz w:val="28"/>
          <w:szCs w:val="28"/>
        </w:rPr>
        <w:t>3.6. Nội dung ứng dụng, thúc đẩy phát triển khoa học, công nghệ, đổi mới sáng tạo và chuyển đổi số</w:t>
      </w:r>
    </w:p>
    <w:p w14:paraId="65234E83" w14:textId="2A1E3904" w:rsidR="001A5562" w:rsidRPr="001A5562" w:rsidRDefault="001A5562" w:rsidP="0029709E">
      <w:pPr>
        <w:autoSpaceDE w:val="0"/>
        <w:autoSpaceDN w:val="0"/>
        <w:adjustRightInd w:val="0"/>
        <w:spacing w:before="120" w:after="120" w:line="276" w:lineRule="auto"/>
        <w:ind w:left="75" w:right="104" w:firstLine="630"/>
        <w:jc w:val="both"/>
        <w:rPr>
          <w:rFonts w:ascii="Times New Roman" w:hAnsi="Times New Roman"/>
          <w:color w:val="000000" w:themeColor="text1"/>
          <w:sz w:val="28"/>
          <w:szCs w:val="28"/>
        </w:rPr>
      </w:pPr>
      <w:r w:rsidRPr="001A5562">
        <w:rPr>
          <w:rFonts w:ascii="Times New Roman" w:hAnsi="Times New Roman"/>
          <w:sz w:val="28"/>
          <w:szCs w:val="28"/>
        </w:rPr>
        <w:t xml:space="preserve">Bổ sung các chính sách của Nhà nước nhằm </w:t>
      </w:r>
      <w:r w:rsidRPr="001A5562">
        <w:rPr>
          <w:rStyle w:val="Strong"/>
          <w:rFonts w:ascii="Times New Roman" w:hAnsi="Times New Roman"/>
          <w:b w:val="0"/>
          <w:sz w:val="28"/>
          <w:szCs w:val="28"/>
        </w:rPr>
        <w:t>tăng cường phát triển hệ thống chuẩn đo lường và hạ tầng kỹ thuật đo lường</w:t>
      </w:r>
      <w:r w:rsidRPr="001A5562">
        <w:rPr>
          <w:rFonts w:ascii="Times New Roman" w:hAnsi="Times New Roman"/>
          <w:sz w:val="28"/>
          <w:szCs w:val="28"/>
        </w:rPr>
        <w:t xml:space="preserve"> theo hướng hiện đại, đáp ứng yêu cầu của các lĩnh vực công nghệ chiến lược và nền kinh tế mới. Nhà nước </w:t>
      </w:r>
      <w:r w:rsidRPr="001A5562">
        <w:rPr>
          <w:rStyle w:val="Strong"/>
          <w:rFonts w:ascii="Times New Roman" w:hAnsi="Times New Roman"/>
          <w:sz w:val="28"/>
          <w:szCs w:val="28"/>
        </w:rPr>
        <w:t xml:space="preserve">bảo </w:t>
      </w:r>
      <w:r w:rsidRPr="001A5562">
        <w:rPr>
          <w:rStyle w:val="Strong"/>
          <w:rFonts w:ascii="Times New Roman" w:hAnsi="Times New Roman"/>
          <w:b w:val="0"/>
          <w:sz w:val="28"/>
          <w:szCs w:val="28"/>
        </w:rPr>
        <w:t>đảm nguồn ngân sách đầu tư</w:t>
      </w:r>
      <w:r w:rsidRPr="001A5562">
        <w:rPr>
          <w:rFonts w:ascii="Times New Roman" w:hAnsi="Times New Roman"/>
          <w:sz w:val="28"/>
          <w:szCs w:val="28"/>
        </w:rPr>
        <w:t xml:space="preserve"> cho hệ thống chuẩn đo lường quốc gia; đồng thời </w:t>
      </w:r>
      <w:r w:rsidRPr="001A5562">
        <w:rPr>
          <w:rStyle w:val="Strong"/>
          <w:rFonts w:ascii="Times New Roman" w:hAnsi="Times New Roman"/>
          <w:b w:val="0"/>
          <w:sz w:val="28"/>
          <w:szCs w:val="28"/>
        </w:rPr>
        <w:t>khuyến khích doanh nghiệp đầu tư chuẩn đo lường</w:t>
      </w:r>
      <w:r w:rsidRPr="001A5562">
        <w:rPr>
          <w:rFonts w:ascii="Times New Roman" w:hAnsi="Times New Roman"/>
          <w:b/>
          <w:sz w:val="28"/>
          <w:szCs w:val="28"/>
        </w:rPr>
        <w:t xml:space="preserve"> </w:t>
      </w:r>
      <w:r w:rsidRPr="001A5562">
        <w:rPr>
          <w:rFonts w:ascii="Times New Roman" w:hAnsi="Times New Roman"/>
          <w:sz w:val="28"/>
          <w:szCs w:val="28"/>
        </w:rPr>
        <w:t xml:space="preserve">bằng cách cho phép hạch toán chi phí này vào chi phí cho </w:t>
      </w:r>
      <w:r w:rsidRPr="001A5562">
        <w:rPr>
          <w:rStyle w:val="Strong"/>
          <w:rFonts w:ascii="Times New Roman" w:hAnsi="Times New Roman"/>
          <w:b w:val="0"/>
          <w:sz w:val="28"/>
          <w:szCs w:val="28"/>
        </w:rPr>
        <w:t>nghiên cứu khoa học, phát triển công nghệ và đổi mới sáng tạo</w:t>
      </w:r>
      <w:r w:rsidRPr="001A5562">
        <w:rPr>
          <w:rFonts w:ascii="Times New Roman" w:hAnsi="Times New Roman"/>
          <w:b/>
          <w:sz w:val="28"/>
          <w:szCs w:val="28"/>
        </w:rPr>
        <w:t>,</w:t>
      </w:r>
      <w:r w:rsidRPr="001A5562">
        <w:rPr>
          <w:rFonts w:ascii="Times New Roman" w:hAnsi="Times New Roman"/>
          <w:sz w:val="28"/>
          <w:szCs w:val="28"/>
        </w:rPr>
        <w:t xml:space="preserve"> được sử dụng từ Quỹ phát triển khoa học và công nghệ. Bên cạnh đó, </w:t>
      </w:r>
      <w:r w:rsidRPr="001A5562">
        <w:rPr>
          <w:rStyle w:val="Strong"/>
          <w:rFonts w:ascii="Times New Roman" w:hAnsi="Times New Roman"/>
          <w:b w:val="0"/>
          <w:sz w:val="28"/>
          <w:szCs w:val="28"/>
        </w:rPr>
        <w:t>hoạt động nghiên cứu và phát triển công nghệ đo lường được Nhà nước hỗ trợ</w:t>
      </w:r>
      <w:r w:rsidRPr="001A5562">
        <w:rPr>
          <w:rFonts w:ascii="Times New Roman" w:hAnsi="Times New Roman"/>
          <w:sz w:val="28"/>
          <w:szCs w:val="28"/>
        </w:rPr>
        <w:t xml:space="preserve"> thông qua các chương trình quốc gia về nâng cao năng suất, chất lượng và khả năng cạnh tranh của sản phẩm, hàng hóa.</w:t>
      </w:r>
    </w:p>
    <w:p w14:paraId="2B23330D" w14:textId="00DE5190" w:rsidR="006A0155" w:rsidRPr="00E14D3C" w:rsidRDefault="00C365E7" w:rsidP="0029709E">
      <w:pPr>
        <w:widowControl w:val="0"/>
        <w:tabs>
          <w:tab w:val="left" w:pos="1582"/>
        </w:tabs>
        <w:autoSpaceDE w:val="0"/>
        <w:autoSpaceDN w:val="0"/>
        <w:spacing w:before="120" w:line="276" w:lineRule="auto"/>
        <w:ind w:right="139" w:firstLine="709"/>
        <w:jc w:val="both"/>
        <w:rPr>
          <w:rFonts w:ascii="Times New Roman" w:hAnsi="Times New Roman"/>
          <w:i/>
          <w:sz w:val="28"/>
          <w:szCs w:val="28"/>
        </w:rPr>
      </w:pPr>
      <w:r w:rsidRPr="00E14D3C">
        <w:rPr>
          <w:rFonts w:ascii="Times New Roman" w:hAnsi="Times New Roman"/>
          <w:i/>
          <w:sz w:val="28"/>
          <w:szCs w:val="28"/>
        </w:rPr>
        <w:t>3.7. Về liên quan đến các điều ước quốc tế</w:t>
      </w:r>
    </w:p>
    <w:p w14:paraId="6585C5AB" w14:textId="7A616B6A" w:rsidR="006A0155" w:rsidRPr="00E14D3C" w:rsidRDefault="006A0155" w:rsidP="0029709E">
      <w:pPr>
        <w:widowControl w:val="0"/>
        <w:tabs>
          <w:tab w:val="left" w:pos="1582"/>
        </w:tabs>
        <w:autoSpaceDE w:val="0"/>
        <w:autoSpaceDN w:val="0"/>
        <w:spacing w:before="120" w:line="276" w:lineRule="auto"/>
        <w:ind w:right="139" w:firstLine="709"/>
        <w:jc w:val="both"/>
        <w:rPr>
          <w:rFonts w:ascii="Times New Roman" w:hAnsi="Times New Roman"/>
          <w:color w:val="000000" w:themeColor="text1"/>
          <w:sz w:val="28"/>
          <w:szCs w:val="28"/>
          <w:lang w:val="vi-VN"/>
        </w:rPr>
      </w:pPr>
      <w:r w:rsidRPr="00E14D3C">
        <w:rPr>
          <w:rFonts w:ascii="Times New Roman" w:hAnsi="Times New Roman"/>
          <w:sz w:val="28"/>
          <w:szCs w:val="28"/>
        </w:rPr>
        <w:t>Dự thảo Luật không có nội dung trái với điều ước quốc tế có liên quan mà nước Cộng hòa xã hội chủ nghĩa Việt Nam là thành viên.</w:t>
      </w:r>
    </w:p>
    <w:p w14:paraId="47305330" w14:textId="14C4D39C" w:rsidR="006A0155" w:rsidRPr="00E14D3C" w:rsidRDefault="006A0155" w:rsidP="0029709E">
      <w:pPr>
        <w:widowControl w:val="0"/>
        <w:tabs>
          <w:tab w:val="left" w:pos="1582"/>
        </w:tabs>
        <w:autoSpaceDE w:val="0"/>
        <w:autoSpaceDN w:val="0"/>
        <w:spacing w:before="120" w:line="276" w:lineRule="auto"/>
        <w:ind w:right="139" w:firstLine="709"/>
        <w:jc w:val="both"/>
        <w:rPr>
          <w:rFonts w:ascii="Times New Roman" w:hAnsi="Times New Roman"/>
          <w:b/>
          <w:color w:val="000000" w:themeColor="text1"/>
          <w:sz w:val="28"/>
          <w:szCs w:val="28"/>
          <w:lang w:val="vi-VN"/>
        </w:rPr>
      </w:pPr>
      <w:r w:rsidRPr="00E14D3C">
        <w:rPr>
          <w:rFonts w:ascii="Times New Roman" w:hAnsi="Times New Roman"/>
          <w:b/>
          <w:sz w:val="28"/>
          <w:szCs w:val="28"/>
        </w:rPr>
        <w:t>V.</w:t>
      </w:r>
      <w:r w:rsidR="0025258F">
        <w:rPr>
          <w:rFonts w:ascii="Times New Roman" w:hAnsi="Times New Roman"/>
          <w:b/>
          <w:sz w:val="28"/>
          <w:szCs w:val="28"/>
        </w:rPr>
        <w:t xml:space="preserve"> </w:t>
      </w:r>
      <w:r w:rsidRPr="00E14D3C">
        <w:rPr>
          <w:rFonts w:ascii="Times New Roman" w:hAnsi="Times New Roman"/>
          <w:b/>
          <w:sz w:val="28"/>
          <w:szCs w:val="28"/>
        </w:rPr>
        <w:t>NHỮNG NỘI DUNG BỔ SUNG MỚI SO VỚI DỰ THẢO VĂN BẢN GỬI THẨM ĐỊNH (NẾU CÓ)</w:t>
      </w:r>
    </w:p>
    <w:p w14:paraId="23F43234" w14:textId="25E0D7FE" w:rsidR="006A0155" w:rsidRPr="00E14D3C" w:rsidRDefault="006A0155" w:rsidP="0029709E">
      <w:pPr>
        <w:widowControl w:val="0"/>
        <w:tabs>
          <w:tab w:val="left" w:pos="1582"/>
        </w:tabs>
        <w:autoSpaceDE w:val="0"/>
        <w:autoSpaceDN w:val="0"/>
        <w:spacing w:before="120" w:line="276" w:lineRule="auto"/>
        <w:ind w:right="139" w:firstLine="709"/>
        <w:jc w:val="both"/>
        <w:rPr>
          <w:rFonts w:ascii="Times New Roman" w:hAnsi="Times New Roman"/>
          <w:color w:val="000000" w:themeColor="text1"/>
          <w:sz w:val="28"/>
          <w:szCs w:val="28"/>
          <w:lang w:val="vi-VN"/>
        </w:rPr>
      </w:pPr>
      <w:r w:rsidRPr="00E14D3C">
        <w:rPr>
          <w:rFonts w:ascii="Times New Roman" w:hAnsi="Times New Roman"/>
          <w:sz w:val="28"/>
          <w:szCs w:val="28"/>
        </w:rPr>
        <w:t>Dự thảo Luật trình Chính phủ đã được Bộ Khoa học và Công nghệ tiếp thu, chỉnh lý trên cơ sở ý kiến thẩm định của Bộ Tư pháp.</w:t>
      </w:r>
    </w:p>
    <w:p w14:paraId="6A36BF98" w14:textId="2F38D119" w:rsidR="006A0155" w:rsidRPr="00E14D3C" w:rsidRDefault="006A0155" w:rsidP="0029709E">
      <w:pPr>
        <w:widowControl w:val="0"/>
        <w:tabs>
          <w:tab w:val="left" w:pos="1582"/>
        </w:tabs>
        <w:autoSpaceDE w:val="0"/>
        <w:autoSpaceDN w:val="0"/>
        <w:spacing w:before="120" w:line="276" w:lineRule="auto"/>
        <w:ind w:right="139" w:firstLine="709"/>
        <w:jc w:val="both"/>
        <w:rPr>
          <w:rFonts w:ascii="Times New Roman" w:hAnsi="Times New Roman"/>
          <w:color w:val="000000" w:themeColor="text1"/>
          <w:sz w:val="28"/>
          <w:szCs w:val="28"/>
          <w:lang w:val="vi-VN"/>
        </w:rPr>
      </w:pPr>
      <w:r w:rsidRPr="00E14D3C">
        <w:rPr>
          <w:rFonts w:ascii="Times New Roman" w:hAnsi="Times New Roman"/>
          <w:sz w:val="28"/>
          <w:szCs w:val="28"/>
        </w:rPr>
        <w:t>Một số nội dung bổ sung mới so với dự thảo Luật gửi Bộ Tư pháp thẩm định gồm:……</w:t>
      </w:r>
    </w:p>
    <w:p w14:paraId="3C4B3CC2" w14:textId="33400236" w:rsidR="006A0155" w:rsidRPr="00E14D3C" w:rsidRDefault="006A0155" w:rsidP="0029709E">
      <w:pPr>
        <w:widowControl w:val="0"/>
        <w:tabs>
          <w:tab w:val="left" w:pos="1582"/>
        </w:tabs>
        <w:autoSpaceDE w:val="0"/>
        <w:autoSpaceDN w:val="0"/>
        <w:spacing w:before="120" w:line="276" w:lineRule="auto"/>
        <w:ind w:right="139" w:firstLine="709"/>
        <w:jc w:val="both"/>
        <w:rPr>
          <w:rFonts w:ascii="Times New Roman" w:hAnsi="Times New Roman"/>
          <w:b/>
          <w:color w:val="000000" w:themeColor="text1"/>
          <w:sz w:val="28"/>
          <w:szCs w:val="28"/>
          <w:lang w:val="vi-VN"/>
        </w:rPr>
      </w:pPr>
      <w:r w:rsidRPr="00E14D3C">
        <w:rPr>
          <w:rFonts w:ascii="Times New Roman" w:hAnsi="Times New Roman"/>
          <w:b/>
          <w:sz w:val="28"/>
          <w:szCs w:val="28"/>
        </w:rPr>
        <w:t>V</w:t>
      </w:r>
      <w:r w:rsidR="00E14D3C" w:rsidRPr="00E14D3C">
        <w:rPr>
          <w:rFonts w:ascii="Times New Roman" w:hAnsi="Times New Roman"/>
          <w:b/>
          <w:sz w:val="28"/>
          <w:szCs w:val="28"/>
        </w:rPr>
        <w:t>I.</w:t>
      </w:r>
      <w:r w:rsidR="00192562">
        <w:rPr>
          <w:rFonts w:ascii="Times New Roman" w:hAnsi="Times New Roman"/>
          <w:b/>
          <w:sz w:val="28"/>
          <w:szCs w:val="28"/>
        </w:rPr>
        <w:t xml:space="preserve"> </w:t>
      </w:r>
      <w:r w:rsidR="00E14D3C" w:rsidRPr="00E14D3C">
        <w:rPr>
          <w:rFonts w:ascii="Times New Roman" w:hAnsi="Times New Roman"/>
          <w:b/>
          <w:sz w:val="28"/>
          <w:szCs w:val="28"/>
        </w:rPr>
        <w:t>VẤN ĐỀ XIN Ý KIẾN (NẾU CÓ)</w:t>
      </w:r>
    </w:p>
    <w:p w14:paraId="091CD3A3" w14:textId="23B307C0" w:rsidR="00657976" w:rsidRPr="00E14D3C" w:rsidRDefault="00026A76" w:rsidP="0029709E">
      <w:pPr>
        <w:widowControl w:val="0"/>
        <w:tabs>
          <w:tab w:val="left" w:pos="90"/>
        </w:tabs>
        <w:spacing w:before="120" w:after="120" w:line="276" w:lineRule="auto"/>
        <w:jc w:val="both"/>
        <w:rPr>
          <w:rFonts w:ascii="Times New Roman" w:hAnsi="Times New Roman"/>
          <w:b/>
          <w:color w:val="000000" w:themeColor="text1"/>
          <w:sz w:val="28"/>
          <w:szCs w:val="28"/>
          <w:lang w:val="vi-VN"/>
        </w:rPr>
      </w:pPr>
      <w:r w:rsidRPr="00E14D3C">
        <w:rPr>
          <w:rFonts w:ascii="Times New Roman" w:hAnsi="Times New Roman"/>
          <w:sz w:val="28"/>
          <w:szCs w:val="28"/>
        </w:rPr>
        <w:tab/>
      </w:r>
      <w:r w:rsidRPr="00E14D3C">
        <w:rPr>
          <w:rFonts w:ascii="Times New Roman" w:hAnsi="Times New Roman"/>
          <w:sz w:val="28"/>
          <w:szCs w:val="28"/>
        </w:rPr>
        <w:tab/>
      </w:r>
      <w:r w:rsidRPr="00E14D3C">
        <w:rPr>
          <w:rFonts w:ascii="Times New Roman" w:hAnsi="Times New Roman"/>
          <w:b/>
          <w:sz w:val="28"/>
          <w:szCs w:val="28"/>
        </w:rPr>
        <w:t>VII. DỰ KIẾN NGUỒN LỰC, ĐIỀU KIỆN BẢO ĐẢM CHO VIỆC BAN HÀNH VĂN BẢN SAU KHI ĐƯỢC THÔNG QUA</w:t>
      </w:r>
    </w:p>
    <w:p w14:paraId="71074B04" w14:textId="77777777" w:rsidR="00A93E13" w:rsidRPr="00E14D3C" w:rsidRDefault="00A93E13" w:rsidP="0029709E">
      <w:pPr>
        <w:widowControl w:val="0"/>
        <w:tabs>
          <w:tab w:val="left" w:pos="90"/>
        </w:tabs>
        <w:spacing w:before="120" w:after="120" w:line="276" w:lineRule="auto"/>
        <w:ind w:firstLine="720"/>
        <w:jc w:val="both"/>
        <w:rPr>
          <w:rFonts w:ascii="Times New Roman" w:hAnsi="Times New Roman"/>
          <w:color w:val="000000" w:themeColor="text1"/>
          <w:sz w:val="28"/>
          <w:szCs w:val="28"/>
          <w:lang w:val="vi-VN"/>
        </w:rPr>
      </w:pPr>
      <w:r w:rsidRPr="00E14D3C">
        <w:rPr>
          <w:rFonts w:ascii="Times New Roman" w:hAnsi="Times New Roman"/>
          <w:sz w:val="28"/>
          <w:szCs w:val="28"/>
        </w:rPr>
        <w:t xml:space="preserve">Việc thi hành Luật sửa đổi, bổ sung một số điều của Luật Đo lường không làm phát sinh nhu cầu tăng chi ngân sách đột biến, chủ yếu cơ cấu lại, lồng ghép và sử dụng hiệu quả hơn các nguồn lực hiện có, đồng thời tăng cường huy động nguồn lực xã hội. Kinh phí thực hiện Luật nằm trong khả năng cân đối của ngân sách nhà nước theo phân cấp hiện hành. </w:t>
      </w:r>
    </w:p>
    <w:p w14:paraId="0ED5AE4A" w14:textId="5E4466FD" w:rsidR="00010188" w:rsidRPr="00E14D3C" w:rsidRDefault="007B55DF" w:rsidP="0029709E">
      <w:pPr>
        <w:pStyle w:val="ListParagraph"/>
        <w:widowControl w:val="0"/>
        <w:numPr>
          <w:ilvl w:val="0"/>
          <w:numId w:val="23"/>
        </w:numPr>
        <w:tabs>
          <w:tab w:val="left" w:pos="90"/>
        </w:tabs>
        <w:spacing w:before="120" w:after="120"/>
        <w:jc w:val="both"/>
        <w:rPr>
          <w:rFonts w:ascii="Times New Roman" w:hAnsi="Times New Roman"/>
          <w:bCs/>
          <w:color w:val="000000" w:themeColor="text1"/>
          <w:sz w:val="28"/>
          <w:szCs w:val="28"/>
        </w:rPr>
      </w:pPr>
      <w:r w:rsidRPr="00E14D3C">
        <w:rPr>
          <w:rFonts w:ascii="Times New Roman" w:hAnsi="Times New Roman"/>
          <w:sz w:val="28"/>
          <w:szCs w:val="28"/>
        </w:rPr>
        <w:t>Về Chuyển đổi số toàn diện hoạt động đo lường</w:t>
      </w:r>
    </w:p>
    <w:p w14:paraId="368C084D" w14:textId="77777777" w:rsidR="00010188" w:rsidRPr="00E14D3C" w:rsidRDefault="00010188"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Nguồn lực: Sử dụng hạ tầng công nghệ thông tin, nền tảng số và nguồn nhân lực chuyển đổi số đã được đầu tư trong các chương trình chuyển đổi số quốc gia; không yêu cầu đầu tư mới đồng loạt.</w:t>
      </w:r>
    </w:p>
    <w:p w14:paraId="35274D63" w14:textId="77777777" w:rsidR="00010188" w:rsidRPr="00E14D3C" w:rsidRDefault="00010188"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Kinh phí: Chủ yếu phục vụ xây dựng, nâng cấp cơ sở dữ liệu và tích hợp hệ thống; được lồng ghép trong dự toán chi thường xuyên và các chương trình chuyển đổi số, chi phí tăng thêm ở mức hợp lý và có lộ trình.</w:t>
      </w:r>
    </w:p>
    <w:p w14:paraId="3FD09985" w14:textId="77777777" w:rsidR="00010188" w:rsidRPr="00E14D3C" w:rsidRDefault="00010188"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Đánh giá: Khả thi, lâu dài giúp giảm chi phí quản lý và chi phí tuân thủ cho cả Nhà nước và doanh nghiệp.</w:t>
      </w:r>
    </w:p>
    <w:p w14:paraId="14DECAEC" w14:textId="64743551" w:rsidR="00010188" w:rsidRPr="00E14D3C" w:rsidRDefault="00A77931" w:rsidP="0029709E">
      <w:pPr>
        <w:widowControl w:val="0"/>
        <w:tabs>
          <w:tab w:val="left" w:pos="90"/>
        </w:tabs>
        <w:spacing w:before="120" w:after="120" w:line="276" w:lineRule="auto"/>
        <w:jc w:val="both"/>
        <w:rPr>
          <w:rFonts w:ascii="Times New Roman" w:hAnsi="Times New Roman"/>
          <w:bCs/>
          <w:color w:val="000000" w:themeColor="text1"/>
          <w:sz w:val="28"/>
          <w:szCs w:val="28"/>
        </w:rPr>
      </w:pPr>
      <w:r w:rsidRPr="00E14D3C">
        <w:rPr>
          <w:rFonts w:ascii="Times New Roman" w:hAnsi="Times New Roman"/>
          <w:sz w:val="28"/>
          <w:szCs w:val="28"/>
        </w:rPr>
        <w:tab/>
      </w:r>
      <w:r w:rsidRPr="00E14D3C">
        <w:rPr>
          <w:rFonts w:ascii="Times New Roman" w:hAnsi="Times New Roman"/>
          <w:sz w:val="28"/>
          <w:szCs w:val="28"/>
        </w:rPr>
        <w:tab/>
        <w:t>2. Về nâng cao năng lực hệ thống đo lường quốc gia, phát huy vai trò doanh nghiệp</w:t>
      </w:r>
    </w:p>
    <w:p w14:paraId="421B8E42" w14:textId="77777777" w:rsidR="00010188" w:rsidRPr="00E14D3C" w:rsidRDefault="00010188"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Nguồn lực: Kết hợp ngân sách nhà nước với nguồn lực xã hội hóa; phát huy mạnh mẽ đầu tư, tham gia của doanh nghiệp trong xây dựng và vận hành năng lực đo lường.</w:t>
      </w:r>
    </w:p>
    <w:p w14:paraId="362D619A" w14:textId="77777777" w:rsidR="00010188" w:rsidRPr="00E14D3C" w:rsidRDefault="00010188"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Kinh phí: Không làm tăng đáng kể gánh nặng ngân sách do chuyển từ cơ chế Nhà nước đầu tư đơn lẻ sang đồng đầu tư, đặt hàng, giao nhiệm vụ, hợp tác công – tư.</w:t>
      </w:r>
    </w:p>
    <w:p w14:paraId="060632CE" w14:textId="77777777" w:rsidR="00010188" w:rsidRPr="00E14D3C" w:rsidRDefault="00010188"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Đánh giá: Bền vững, hiệu quả, giảm phụ thuộc vào ngân sách, phù hợp chủ trương “doanh nghiệp là trung tâm”.</w:t>
      </w:r>
    </w:p>
    <w:p w14:paraId="0EA7CBFF" w14:textId="6164764E" w:rsidR="00010188" w:rsidRPr="00E14D3C" w:rsidRDefault="00A77931" w:rsidP="0029709E">
      <w:pPr>
        <w:widowControl w:val="0"/>
        <w:tabs>
          <w:tab w:val="left" w:pos="90"/>
        </w:tabs>
        <w:spacing w:before="120" w:after="120" w:line="276" w:lineRule="auto"/>
        <w:ind w:firstLine="720"/>
        <w:jc w:val="both"/>
        <w:rPr>
          <w:rFonts w:ascii="Times New Roman" w:hAnsi="Times New Roman"/>
          <w:bCs/>
          <w:color w:val="000000" w:themeColor="text1"/>
          <w:sz w:val="28"/>
          <w:szCs w:val="28"/>
        </w:rPr>
      </w:pPr>
      <w:r w:rsidRPr="00E14D3C">
        <w:rPr>
          <w:rFonts w:ascii="Times New Roman" w:hAnsi="Times New Roman"/>
          <w:sz w:val="28"/>
          <w:szCs w:val="28"/>
        </w:rPr>
        <w:t>3 .Về Phân định thẩm quyền, điều chỉnh quy định cho phù hợp thực tiễn</w:t>
      </w:r>
    </w:p>
    <w:p w14:paraId="56499F39" w14:textId="77777777" w:rsidR="00010188" w:rsidRPr="00E14D3C" w:rsidRDefault="00010188"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Nguồn lực: Chủ yếu là nguồn lực tổ chức thực hiện và nhân sự hiện có; không đòi hỏi đầu tư lớn về tài chính.</w:t>
      </w:r>
    </w:p>
    <w:p w14:paraId="616E2047" w14:textId="77777777" w:rsidR="00010188" w:rsidRPr="00E14D3C" w:rsidRDefault="00010188" w:rsidP="0029709E">
      <w:pPr>
        <w:widowControl w:val="0"/>
        <w:tabs>
          <w:tab w:val="left" w:pos="90"/>
        </w:tabs>
        <w:spacing w:before="120" w:after="120" w:line="276" w:lineRule="auto"/>
        <w:ind w:firstLine="709"/>
        <w:jc w:val="both"/>
        <w:rPr>
          <w:rFonts w:ascii="Times New Roman" w:hAnsi="Times New Roman"/>
          <w:color w:val="000000" w:themeColor="text1"/>
          <w:spacing w:val="-6"/>
          <w:sz w:val="28"/>
          <w:szCs w:val="28"/>
        </w:rPr>
      </w:pPr>
      <w:r w:rsidRPr="00E14D3C">
        <w:rPr>
          <w:rFonts w:ascii="Times New Roman" w:hAnsi="Times New Roman"/>
          <w:sz w:val="28"/>
          <w:szCs w:val="28"/>
        </w:rPr>
        <w:t>Kinh phí: Chi phí phát sinh thấp, chủ yếu cho rà soát, sửa đổi văn bản, tập huấn và tuyên truyền; bù lại giúp giảm chi phí tuân thủ và chi phí quản lý chồng chéo.</w:t>
      </w:r>
    </w:p>
    <w:p w14:paraId="58D92413" w14:textId="77777777" w:rsidR="00010188" w:rsidRPr="00E14D3C" w:rsidRDefault="00010188" w:rsidP="0029709E">
      <w:pPr>
        <w:widowControl w:val="0"/>
        <w:tabs>
          <w:tab w:val="left" w:pos="90"/>
        </w:tabs>
        <w:spacing w:before="120" w:after="120" w:line="276" w:lineRule="auto"/>
        <w:ind w:firstLine="709"/>
        <w:jc w:val="both"/>
        <w:rPr>
          <w:rFonts w:ascii="Times New Roman" w:hAnsi="Times New Roman"/>
          <w:color w:val="000000" w:themeColor="text1"/>
          <w:sz w:val="28"/>
          <w:szCs w:val="28"/>
        </w:rPr>
      </w:pPr>
      <w:r w:rsidRPr="00E14D3C">
        <w:rPr>
          <w:rFonts w:ascii="Times New Roman" w:hAnsi="Times New Roman"/>
          <w:sz w:val="28"/>
          <w:szCs w:val="28"/>
        </w:rPr>
        <w:t>Đánh giá: Tính khả thi cao, hiệu quả ngay trong ngắn hạn.</w:t>
      </w:r>
    </w:p>
    <w:p w14:paraId="7F69E465" w14:textId="3B7ACC95" w:rsidR="004538BB" w:rsidRPr="00E14D3C" w:rsidRDefault="006C21C8" w:rsidP="0029709E">
      <w:pPr>
        <w:widowControl w:val="0"/>
        <w:tabs>
          <w:tab w:val="left" w:pos="90"/>
        </w:tabs>
        <w:spacing w:before="120" w:after="120" w:line="276" w:lineRule="auto"/>
        <w:ind w:firstLine="720"/>
        <w:jc w:val="both"/>
        <w:rPr>
          <w:rFonts w:ascii="Times New Roman" w:hAnsi="Times New Roman"/>
          <w:b/>
          <w:color w:val="000000" w:themeColor="text1"/>
          <w:spacing w:val="-12"/>
          <w:sz w:val="28"/>
          <w:szCs w:val="28"/>
          <w:lang w:val="vi-VN"/>
        </w:rPr>
      </w:pPr>
      <w:r w:rsidRPr="00E14D3C">
        <w:rPr>
          <w:rFonts w:ascii="Times New Roman" w:hAnsi="Times New Roman"/>
          <w:b/>
          <w:sz w:val="28"/>
          <w:szCs w:val="28"/>
        </w:rPr>
        <w:t>VII. THỜI GIAN DỰ KIẾN TRÌNH QUỐC HỘI XEM XÉT, THÔNG QUA</w:t>
      </w:r>
    </w:p>
    <w:p w14:paraId="196E5C47" w14:textId="31BA7BCF" w:rsidR="008920F7" w:rsidRPr="00E14D3C" w:rsidRDefault="006A0155" w:rsidP="0029709E">
      <w:pPr>
        <w:widowControl w:val="0"/>
        <w:tabs>
          <w:tab w:val="left" w:pos="90"/>
        </w:tabs>
        <w:spacing w:before="120" w:after="120" w:line="276" w:lineRule="auto"/>
        <w:ind w:firstLine="720"/>
        <w:jc w:val="both"/>
        <w:rPr>
          <w:rFonts w:ascii="Times New Roman" w:hAnsi="Times New Roman"/>
          <w:color w:val="000000" w:themeColor="text1"/>
          <w:spacing w:val="2"/>
          <w:sz w:val="28"/>
          <w:szCs w:val="28"/>
          <w:lang w:val="vi-VN"/>
        </w:rPr>
      </w:pPr>
      <w:r w:rsidRPr="00E14D3C">
        <w:rPr>
          <w:rFonts w:ascii="Times New Roman" w:hAnsi="Times New Roman"/>
          <w:sz w:val="28"/>
          <w:szCs w:val="28"/>
        </w:rPr>
        <w:t xml:space="preserve">Căn cứ Nghị quyết số 105/2025/UBTVQH15 ngày 26 tháng 9 năm 2025 của Ủy ban Thường vụ Quốc hội về Chương trình lập pháp năm 2026, Bộ Khoa học và Công nghệ đề xuất trình Ủy ban thường vụ Quốc hội vào tháng 7 năm 2026 và trình thông qua Luật sửa đổi, bổ sung một số điều của Luật Đo lường tại Kỳ họp thứ hai, Quốc hội khóa XVI tháng 10 năm 2026. </w:t>
      </w:r>
    </w:p>
    <w:p w14:paraId="745607A9" w14:textId="48BF2493" w:rsidR="00CC1A92" w:rsidRPr="00E14D3C" w:rsidRDefault="004538BB" w:rsidP="0029709E">
      <w:pPr>
        <w:widowControl w:val="0"/>
        <w:tabs>
          <w:tab w:val="left" w:pos="90"/>
        </w:tabs>
        <w:spacing w:before="120" w:after="120" w:line="276" w:lineRule="auto"/>
        <w:ind w:firstLine="720"/>
        <w:jc w:val="both"/>
        <w:rPr>
          <w:rFonts w:ascii="Times New Roman" w:hAnsi="Times New Roman"/>
          <w:color w:val="000000" w:themeColor="text1"/>
          <w:sz w:val="28"/>
          <w:szCs w:val="28"/>
        </w:rPr>
      </w:pPr>
      <w:r w:rsidRPr="00E14D3C">
        <w:rPr>
          <w:rFonts w:ascii="Times New Roman" w:hAnsi="Times New Roman"/>
          <w:sz w:val="28"/>
          <w:szCs w:val="28"/>
        </w:rPr>
        <w:t>Trên đây là Tờ trình Chính phủ về chính sách dự án Luật sửa đổi, bổ sung một số điều của Luật Đo lường, Bộ Khoa học và Công nghệ kính trình Chính phủ xem xét, quyết định.</w:t>
      </w:r>
    </w:p>
    <w:p w14:paraId="2370D53C" w14:textId="4AC84632" w:rsidR="00E42B91" w:rsidRPr="00E14D3C" w:rsidRDefault="003B5D24" w:rsidP="0029709E">
      <w:pPr>
        <w:widowControl w:val="0"/>
        <w:tabs>
          <w:tab w:val="left" w:pos="90"/>
        </w:tabs>
        <w:spacing w:before="120" w:after="120" w:line="276" w:lineRule="auto"/>
        <w:ind w:firstLine="720"/>
        <w:jc w:val="both"/>
        <w:rPr>
          <w:rFonts w:ascii="Times New Roman" w:hAnsi="Times New Roman"/>
          <w:i/>
          <w:color w:val="000000" w:themeColor="text1"/>
          <w:sz w:val="28"/>
          <w:szCs w:val="28"/>
          <w:lang w:val="vi-VN"/>
        </w:rPr>
      </w:pPr>
      <w:r w:rsidRPr="00E14D3C">
        <w:rPr>
          <w:rFonts w:ascii="Times New Roman" w:hAnsi="Times New Roman"/>
          <w:i/>
          <w:sz w:val="28"/>
          <w:szCs w:val="28"/>
        </w:rPr>
        <w:t>(Tài liệu trình kèm: (1) Dự thảo Luật;(2) Báo cáo tổng kết việc thi hành Luật đo lường; (</w:t>
      </w:r>
      <w:r w:rsidR="00B8008B">
        <w:rPr>
          <w:rFonts w:ascii="Times New Roman" w:hAnsi="Times New Roman"/>
          <w:i/>
          <w:sz w:val="28"/>
          <w:szCs w:val="28"/>
        </w:rPr>
        <w:t>3</w:t>
      </w:r>
      <w:r w:rsidRPr="00E14D3C">
        <w:rPr>
          <w:rFonts w:ascii="Times New Roman" w:hAnsi="Times New Roman"/>
          <w:i/>
          <w:sz w:val="28"/>
          <w:szCs w:val="28"/>
        </w:rPr>
        <w:t>) Báo cáo rà soát các chủ trương, đường lối của Đảng, văn bản quy phạm pháp luật, điều ước quốc tế có liên quan đến dự thảo Luật sửa đổi, bổ sung một số điều của Luật Đo lường; (</w:t>
      </w:r>
      <w:r w:rsidR="00B8008B">
        <w:rPr>
          <w:rFonts w:ascii="Times New Roman" w:hAnsi="Times New Roman"/>
          <w:i/>
          <w:sz w:val="28"/>
          <w:szCs w:val="28"/>
        </w:rPr>
        <w:t>4</w:t>
      </w:r>
      <w:r w:rsidRPr="0090141F">
        <w:rPr>
          <w:rFonts w:ascii="Times New Roman" w:hAnsi="Times New Roman"/>
          <w:i/>
          <w:sz w:val="28"/>
          <w:szCs w:val="28"/>
        </w:rPr>
        <w:t xml:space="preserve">) </w:t>
      </w:r>
      <w:r w:rsidR="0090141F" w:rsidRPr="0090141F">
        <w:rPr>
          <w:rFonts w:ascii="Times New Roman" w:hAnsi="Times New Roman"/>
          <w:i/>
          <w:color w:val="000000"/>
          <w:sz w:val="28"/>
          <w:szCs w:val="28"/>
          <w:shd w:val="clear" w:color="auto" w:fill="FFFFFF"/>
          <w:lang w:val="en"/>
        </w:rPr>
        <w:t>Báo cáo rà soát các ch</w:t>
      </w:r>
      <w:r w:rsidR="0090141F" w:rsidRPr="0090141F">
        <w:rPr>
          <w:rFonts w:ascii="Times New Roman" w:hAnsi="Times New Roman"/>
          <w:i/>
          <w:color w:val="000000"/>
          <w:sz w:val="28"/>
          <w:szCs w:val="28"/>
          <w:shd w:val="clear" w:color="auto" w:fill="FFFFFF"/>
        </w:rPr>
        <w:t>ủ trương, đường lối của Đảng, văn bản quy phạm pháp luật, điều ước quốc tế có liên quan đến dự thảo</w:t>
      </w:r>
      <w:r w:rsidRPr="00E14D3C">
        <w:rPr>
          <w:rFonts w:ascii="Times New Roman" w:hAnsi="Times New Roman"/>
          <w:i/>
          <w:sz w:val="28"/>
          <w:szCs w:val="28"/>
        </w:rPr>
        <w:t xml:space="preserve">; </w:t>
      </w:r>
      <w:r w:rsidRPr="00754026">
        <w:rPr>
          <w:rFonts w:ascii="Times New Roman" w:hAnsi="Times New Roman"/>
          <w:i/>
          <w:sz w:val="28"/>
          <w:szCs w:val="28"/>
        </w:rPr>
        <w:t>(</w:t>
      </w:r>
      <w:r w:rsidR="002F48B2">
        <w:rPr>
          <w:rFonts w:ascii="Times New Roman" w:hAnsi="Times New Roman"/>
          <w:i/>
          <w:sz w:val="28"/>
          <w:szCs w:val="28"/>
        </w:rPr>
        <w:t xml:space="preserve">5) Bản đánh giá về thủ tục hành chính, việc phân quyền, phân cấp, bảo đảm bình đẳng giới, chính sách dân tộc trong dự thảo; </w:t>
      </w:r>
      <w:r w:rsidR="003519FE">
        <w:rPr>
          <w:rFonts w:ascii="Times New Roman" w:hAnsi="Times New Roman"/>
          <w:i/>
          <w:sz w:val="28"/>
          <w:szCs w:val="28"/>
        </w:rPr>
        <w:t xml:space="preserve">(6) </w:t>
      </w:r>
      <w:r w:rsidRPr="00E14D3C">
        <w:rPr>
          <w:rFonts w:ascii="Times New Roman" w:hAnsi="Times New Roman"/>
          <w:i/>
          <w:sz w:val="28"/>
          <w:szCs w:val="28"/>
        </w:rPr>
        <w:t>Bản Thuyết minh quy phạm hóa chính sách; (</w:t>
      </w:r>
      <w:r w:rsidR="003519FE">
        <w:rPr>
          <w:rFonts w:ascii="Times New Roman" w:hAnsi="Times New Roman"/>
          <w:i/>
          <w:sz w:val="28"/>
          <w:szCs w:val="28"/>
        </w:rPr>
        <w:t>7</w:t>
      </w:r>
      <w:r w:rsidRPr="00E14D3C">
        <w:rPr>
          <w:rFonts w:ascii="Times New Roman" w:hAnsi="Times New Roman"/>
          <w:i/>
          <w:sz w:val="28"/>
          <w:szCs w:val="28"/>
        </w:rPr>
        <w:t>)</w:t>
      </w:r>
      <w:r w:rsidR="005835FA">
        <w:rPr>
          <w:rFonts w:ascii="Times New Roman" w:hAnsi="Times New Roman"/>
          <w:i/>
          <w:sz w:val="28"/>
          <w:szCs w:val="28"/>
        </w:rPr>
        <w:t xml:space="preserve"> </w:t>
      </w:r>
      <w:r w:rsidR="005835FA" w:rsidRPr="005835FA">
        <w:rPr>
          <w:rFonts w:ascii="Times New Roman" w:hAnsi="Times New Roman"/>
          <w:i/>
          <w:color w:val="000000"/>
          <w:sz w:val="28"/>
          <w:szCs w:val="28"/>
          <w:shd w:val="clear" w:color="auto" w:fill="FFFFFF"/>
          <w:lang w:val="en"/>
        </w:rPr>
        <w:t>B</w:t>
      </w:r>
      <w:r w:rsidR="005835FA" w:rsidRPr="005835FA">
        <w:rPr>
          <w:rFonts w:ascii="Times New Roman" w:hAnsi="Times New Roman"/>
          <w:i/>
          <w:color w:val="000000"/>
          <w:sz w:val="28"/>
          <w:szCs w:val="28"/>
          <w:shd w:val="clear" w:color="auto" w:fill="FFFFFF"/>
        </w:rPr>
        <w:t>ản so sánh dự thảo sửa đổi, bổ sung, thay thế với luật hiện hành</w:t>
      </w:r>
      <w:r w:rsidRPr="00E14D3C">
        <w:rPr>
          <w:rFonts w:ascii="Times New Roman" w:hAnsi="Times New Roman"/>
          <w:i/>
          <w:sz w:val="28"/>
          <w:szCs w:val="28"/>
        </w:rPr>
        <w:t xml:space="preserve">)./. </w:t>
      </w:r>
    </w:p>
    <w:tbl>
      <w:tblPr>
        <w:tblW w:w="9450" w:type="dxa"/>
        <w:tblLook w:val="04A0" w:firstRow="1" w:lastRow="0" w:firstColumn="1" w:lastColumn="0" w:noHBand="0" w:noVBand="1"/>
      </w:tblPr>
      <w:tblGrid>
        <w:gridCol w:w="4860"/>
        <w:gridCol w:w="4590"/>
      </w:tblGrid>
      <w:tr w:rsidR="00E42B91" w:rsidRPr="007236E5" w14:paraId="63165FB2" w14:textId="77777777" w:rsidTr="0057091D">
        <w:tc>
          <w:tcPr>
            <w:tcW w:w="4860" w:type="dxa"/>
          </w:tcPr>
          <w:p w14:paraId="3AB11592" w14:textId="77777777" w:rsidR="00E42B91" w:rsidRPr="007236E5" w:rsidRDefault="00E42B91" w:rsidP="006435DC">
            <w:pPr>
              <w:widowControl w:val="0"/>
              <w:spacing w:before="120"/>
              <w:ind w:hanging="108"/>
              <w:jc w:val="both"/>
              <w:rPr>
                <w:rFonts w:ascii="Times New Roman" w:hAnsi="Times New Roman"/>
                <w:b/>
                <w:i/>
                <w:color w:val="000000" w:themeColor="text1"/>
                <w:sz w:val="24"/>
                <w:lang w:val="vi-VN"/>
              </w:rPr>
            </w:pPr>
            <w:r w:rsidRPr="007236E5">
              <w:rPr>
                <w:rFonts w:ascii="Times New Roman" w:hAnsi="Times New Roman"/>
                <w:b/>
                <w:i/>
                <w:color w:val="000000" w:themeColor="text1"/>
                <w:sz w:val="24"/>
                <w:lang w:val="vi-VN"/>
              </w:rPr>
              <w:t>Nơi nhận:</w:t>
            </w:r>
          </w:p>
          <w:p w14:paraId="36955369" w14:textId="77777777" w:rsidR="00E42B91" w:rsidRPr="007236E5" w:rsidRDefault="00E42B91" w:rsidP="00693596">
            <w:pPr>
              <w:widowControl w:val="0"/>
              <w:ind w:hanging="108"/>
              <w:jc w:val="both"/>
              <w:rPr>
                <w:rFonts w:ascii="Times New Roman" w:hAnsi="Times New Roman"/>
                <w:color w:val="000000" w:themeColor="text1"/>
                <w:sz w:val="22"/>
                <w:szCs w:val="22"/>
                <w:lang w:val="vi-VN"/>
              </w:rPr>
            </w:pPr>
            <w:r w:rsidRPr="007236E5">
              <w:rPr>
                <w:rFonts w:ascii="Times New Roman" w:hAnsi="Times New Roman"/>
                <w:color w:val="000000" w:themeColor="text1"/>
                <w:sz w:val="22"/>
                <w:szCs w:val="22"/>
                <w:lang w:val="vi-VN"/>
              </w:rPr>
              <w:t>- Như trên;</w:t>
            </w:r>
          </w:p>
          <w:p w14:paraId="19ADC707" w14:textId="77777777" w:rsidR="00E42B91" w:rsidRPr="007236E5" w:rsidRDefault="00E42B91" w:rsidP="00693596">
            <w:pPr>
              <w:widowControl w:val="0"/>
              <w:ind w:hanging="108"/>
              <w:jc w:val="both"/>
              <w:rPr>
                <w:rFonts w:ascii="Times New Roman" w:hAnsi="Times New Roman"/>
                <w:color w:val="000000" w:themeColor="text1"/>
                <w:sz w:val="22"/>
                <w:szCs w:val="22"/>
                <w:lang w:val="vi-VN"/>
              </w:rPr>
            </w:pPr>
            <w:r w:rsidRPr="007236E5">
              <w:rPr>
                <w:rFonts w:ascii="Times New Roman" w:hAnsi="Times New Roman"/>
                <w:color w:val="000000" w:themeColor="text1"/>
                <w:sz w:val="22"/>
                <w:szCs w:val="22"/>
                <w:lang w:val="vi-VN"/>
              </w:rPr>
              <w:t xml:space="preserve">- Thủ tướng Chính phủ (để </w:t>
            </w:r>
            <w:r w:rsidR="0065530D" w:rsidRPr="007236E5">
              <w:rPr>
                <w:rFonts w:ascii="Times New Roman" w:hAnsi="Times New Roman"/>
                <w:color w:val="000000" w:themeColor="text1"/>
                <w:sz w:val="22"/>
                <w:szCs w:val="22"/>
                <w:lang w:val="vi-VN"/>
              </w:rPr>
              <w:t>b/c</w:t>
            </w:r>
            <w:r w:rsidRPr="007236E5">
              <w:rPr>
                <w:rFonts w:ascii="Times New Roman" w:hAnsi="Times New Roman"/>
                <w:color w:val="000000" w:themeColor="text1"/>
                <w:sz w:val="22"/>
                <w:szCs w:val="22"/>
                <w:lang w:val="vi-VN"/>
              </w:rPr>
              <w:t>);</w:t>
            </w:r>
          </w:p>
          <w:p w14:paraId="3AB90FE4" w14:textId="22ABABD4" w:rsidR="00E42B91" w:rsidRPr="007236E5" w:rsidRDefault="00E42B91" w:rsidP="00693596">
            <w:pPr>
              <w:widowControl w:val="0"/>
              <w:ind w:hanging="108"/>
              <w:jc w:val="both"/>
              <w:rPr>
                <w:rFonts w:ascii="Times New Roman" w:hAnsi="Times New Roman"/>
                <w:color w:val="000000" w:themeColor="text1"/>
                <w:sz w:val="22"/>
                <w:szCs w:val="22"/>
              </w:rPr>
            </w:pPr>
            <w:r w:rsidRPr="007236E5">
              <w:rPr>
                <w:rFonts w:ascii="Times New Roman" w:hAnsi="Times New Roman"/>
                <w:color w:val="000000" w:themeColor="text1"/>
                <w:sz w:val="22"/>
                <w:szCs w:val="22"/>
                <w:lang w:val="vi-VN"/>
              </w:rPr>
              <w:t xml:space="preserve">- Các Phó Thủ tướng Chính phủ (để </w:t>
            </w:r>
            <w:r w:rsidR="0065530D" w:rsidRPr="007236E5">
              <w:rPr>
                <w:rFonts w:ascii="Times New Roman" w:hAnsi="Times New Roman"/>
                <w:color w:val="000000" w:themeColor="text1"/>
                <w:sz w:val="22"/>
                <w:szCs w:val="22"/>
                <w:lang w:val="vi-VN"/>
              </w:rPr>
              <w:t>b/c</w:t>
            </w:r>
            <w:r w:rsidRPr="007236E5">
              <w:rPr>
                <w:rFonts w:ascii="Times New Roman" w:hAnsi="Times New Roman"/>
                <w:color w:val="000000" w:themeColor="text1"/>
                <w:sz w:val="22"/>
                <w:szCs w:val="22"/>
                <w:lang w:val="vi-VN"/>
              </w:rPr>
              <w:t>);</w:t>
            </w:r>
          </w:p>
          <w:p w14:paraId="17114C32" w14:textId="26114399" w:rsidR="00A00FD2" w:rsidRPr="007236E5" w:rsidRDefault="00A00FD2" w:rsidP="00693596">
            <w:pPr>
              <w:widowControl w:val="0"/>
              <w:ind w:hanging="108"/>
              <w:jc w:val="both"/>
              <w:rPr>
                <w:rFonts w:ascii="Times New Roman" w:hAnsi="Times New Roman"/>
                <w:color w:val="000000" w:themeColor="text1"/>
                <w:sz w:val="22"/>
                <w:szCs w:val="22"/>
              </w:rPr>
            </w:pPr>
            <w:r w:rsidRPr="007236E5">
              <w:rPr>
                <w:rFonts w:ascii="Times New Roman" w:hAnsi="Times New Roman"/>
                <w:color w:val="000000" w:themeColor="text1"/>
                <w:sz w:val="22"/>
                <w:szCs w:val="22"/>
              </w:rPr>
              <w:t>- Bộ trưởng (để b/c);</w:t>
            </w:r>
          </w:p>
          <w:p w14:paraId="7F5B02D8" w14:textId="2D8AAA81" w:rsidR="00680763" w:rsidRPr="007236E5" w:rsidRDefault="00680763" w:rsidP="00693596">
            <w:pPr>
              <w:widowControl w:val="0"/>
              <w:ind w:hanging="108"/>
              <w:jc w:val="both"/>
              <w:rPr>
                <w:rFonts w:ascii="Times New Roman" w:hAnsi="Times New Roman"/>
                <w:color w:val="000000" w:themeColor="text1"/>
                <w:sz w:val="22"/>
                <w:szCs w:val="22"/>
                <w:lang w:val="vi-VN"/>
              </w:rPr>
            </w:pPr>
            <w:r w:rsidRPr="007236E5">
              <w:rPr>
                <w:rFonts w:ascii="Times New Roman" w:hAnsi="Times New Roman"/>
                <w:color w:val="000000" w:themeColor="text1"/>
                <w:sz w:val="22"/>
                <w:szCs w:val="22"/>
                <w:lang w:val="vi-VN"/>
              </w:rPr>
              <w:t>- Thứ trưởng Lê Xuân Định;</w:t>
            </w:r>
          </w:p>
          <w:p w14:paraId="68A36814" w14:textId="33405DAD" w:rsidR="00E42B91" w:rsidRPr="007236E5" w:rsidRDefault="00783539" w:rsidP="00693596">
            <w:pPr>
              <w:widowControl w:val="0"/>
              <w:ind w:hanging="108"/>
              <w:jc w:val="both"/>
              <w:rPr>
                <w:rFonts w:ascii="Times New Roman" w:hAnsi="Times New Roman"/>
                <w:color w:val="000000" w:themeColor="text1"/>
                <w:sz w:val="22"/>
                <w:szCs w:val="22"/>
                <w:lang w:val="vi-VN"/>
              </w:rPr>
            </w:pPr>
            <w:r w:rsidRPr="007236E5">
              <w:rPr>
                <w:rFonts w:ascii="Times New Roman" w:hAnsi="Times New Roman"/>
                <w:color w:val="000000" w:themeColor="text1"/>
                <w:sz w:val="22"/>
                <w:szCs w:val="22"/>
              </w:rPr>
              <w:t xml:space="preserve">- </w:t>
            </w:r>
            <w:r w:rsidR="00E42B91" w:rsidRPr="007236E5">
              <w:rPr>
                <w:rFonts w:ascii="Times New Roman" w:hAnsi="Times New Roman"/>
                <w:color w:val="000000" w:themeColor="text1"/>
                <w:sz w:val="22"/>
                <w:szCs w:val="22"/>
                <w:lang w:val="vi-VN"/>
              </w:rPr>
              <w:t>Văn phòng Chính phủ;</w:t>
            </w:r>
          </w:p>
          <w:p w14:paraId="5FDCC7B1" w14:textId="5A33B51B" w:rsidR="00E42B91" w:rsidRPr="007236E5" w:rsidRDefault="00E42B91" w:rsidP="00693596">
            <w:pPr>
              <w:widowControl w:val="0"/>
              <w:ind w:hanging="108"/>
              <w:jc w:val="both"/>
              <w:rPr>
                <w:rFonts w:ascii="Times New Roman" w:hAnsi="Times New Roman"/>
                <w:color w:val="000000" w:themeColor="text1"/>
                <w:sz w:val="22"/>
                <w:szCs w:val="22"/>
                <w:lang w:val="vi-VN"/>
              </w:rPr>
            </w:pPr>
            <w:r w:rsidRPr="007236E5">
              <w:rPr>
                <w:rFonts w:ascii="Times New Roman" w:hAnsi="Times New Roman"/>
                <w:color w:val="000000" w:themeColor="text1"/>
                <w:sz w:val="22"/>
                <w:szCs w:val="22"/>
                <w:lang w:val="vi-VN"/>
              </w:rPr>
              <w:t xml:space="preserve">- </w:t>
            </w:r>
            <w:r w:rsidR="00680763" w:rsidRPr="007236E5">
              <w:rPr>
                <w:rFonts w:ascii="Times New Roman" w:hAnsi="Times New Roman"/>
                <w:color w:val="000000" w:themeColor="text1"/>
                <w:sz w:val="22"/>
                <w:szCs w:val="22"/>
                <w:lang w:val="vi-VN"/>
              </w:rPr>
              <w:t>Vụ Pháp chế</w:t>
            </w:r>
            <w:r w:rsidRPr="007236E5">
              <w:rPr>
                <w:rFonts w:ascii="Times New Roman" w:hAnsi="Times New Roman"/>
                <w:color w:val="000000" w:themeColor="text1"/>
                <w:sz w:val="22"/>
                <w:szCs w:val="22"/>
                <w:lang w:val="vi-VN"/>
              </w:rPr>
              <w:t>;</w:t>
            </w:r>
          </w:p>
          <w:p w14:paraId="33E5B7E1" w14:textId="04341520" w:rsidR="00E42B91" w:rsidRPr="007236E5" w:rsidRDefault="00E42B91" w:rsidP="00693596">
            <w:pPr>
              <w:widowControl w:val="0"/>
              <w:spacing w:line="264" w:lineRule="auto"/>
              <w:ind w:hanging="105"/>
              <w:jc w:val="both"/>
              <w:rPr>
                <w:rFonts w:ascii="Times New Roman" w:hAnsi="Times New Roman"/>
                <w:color w:val="000000" w:themeColor="text1"/>
                <w:sz w:val="28"/>
                <w:szCs w:val="28"/>
                <w:lang w:val="vi-VN"/>
              </w:rPr>
            </w:pPr>
            <w:r w:rsidRPr="007236E5">
              <w:rPr>
                <w:rFonts w:ascii="Times New Roman" w:hAnsi="Times New Roman"/>
                <w:color w:val="000000" w:themeColor="text1"/>
                <w:sz w:val="22"/>
                <w:szCs w:val="22"/>
                <w:lang w:val="vi-VN"/>
              </w:rPr>
              <w:t xml:space="preserve">- Lưu: VT, </w:t>
            </w:r>
            <w:r w:rsidR="00BD163F" w:rsidRPr="007236E5">
              <w:rPr>
                <w:rFonts w:ascii="Times New Roman" w:hAnsi="Times New Roman"/>
                <w:color w:val="000000" w:themeColor="text1"/>
                <w:sz w:val="22"/>
                <w:szCs w:val="22"/>
                <w:lang w:val="vi-VN"/>
              </w:rPr>
              <w:t>TĐC</w:t>
            </w:r>
            <w:r w:rsidRPr="007236E5">
              <w:rPr>
                <w:rFonts w:ascii="Times New Roman" w:hAnsi="Times New Roman"/>
                <w:color w:val="000000" w:themeColor="text1"/>
                <w:sz w:val="22"/>
                <w:szCs w:val="22"/>
                <w:lang w:val="vi-VN"/>
              </w:rPr>
              <w:t>.</w:t>
            </w:r>
          </w:p>
        </w:tc>
        <w:tc>
          <w:tcPr>
            <w:tcW w:w="4590" w:type="dxa"/>
          </w:tcPr>
          <w:p w14:paraId="0ECBFFC5" w14:textId="194B84D3" w:rsidR="00E42B91" w:rsidRPr="007236E5" w:rsidRDefault="00A00FD2" w:rsidP="006435DC">
            <w:pPr>
              <w:pStyle w:val="Heading6"/>
              <w:widowControl w:val="0"/>
              <w:spacing w:before="120" w:after="0"/>
              <w:jc w:val="center"/>
              <w:rPr>
                <w:rFonts w:ascii="Times New Roman" w:hAnsi="Times New Roman"/>
                <w:color w:val="000000" w:themeColor="text1"/>
                <w:sz w:val="28"/>
                <w:szCs w:val="28"/>
                <w:lang w:val="en-US" w:eastAsia="en-US"/>
              </w:rPr>
            </w:pPr>
            <w:r w:rsidRPr="007236E5">
              <w:rPr>
                <w:rFonts w:ascii="Times New Roman" w:hAnsi="Times New Roman"/>
                <w:color w:val="000000" w:themeColor="text1"/>
                <w:sz w:val="28"/>
                <w:szCs w:val="28"/>
                <w:lang w:val="en-US" w:eastAsia="en-US"/>
              </w:rPr>
              <w:t xml:space="preserve">KT. </w:t>
            </w:r>
            <w:r w:rsidR="00E42B91" w:rsidRPr="007236E5">
              <w:rPr>
                <w:rFonts w:ascii="Times New Roman" w:hAnsi="Times New Roman"/>
                <w:color w:val="000000" w:themeColor="text1"/>
                <w:sz w:val="28"/>
                <w:szCs w:val="28"/>
                <w:lang w:val="vi-VN" w:eastAsia="en-US"/>
              </w:rPr>
              <w:t>BỘ TRƯỞNG</w:t>
            </w:r>
          </w:p>
          <w:p w14:paraId="013353D8" w14:textId="6DD1ABC6" w:rsidR="00A00FD2" w:rsidRPr="007236E5" w:rsidRDefault="00A00FD2" w:rsidP="00693596">
            <w:pPr>
              <w:widowControl w:val="0"/>
              <w:jc w:val="center"/>
              <w:rPr>
                <w:rFonts w:ascii="Times New Roman" w:hAnsi="Times New Roman"/>
                <w:b/>
                <w:color w:val="000000" w:themeColor="text1"/>
                <w:sz w:val="28"/>
                <w:szCs w:val="28"/>
                <w:lang w:val="vi-VN"/>
              </w:rPr>
            </w:pPr>
            <w:r w:rsidRPr="007236E5">
              <w:rPr>
                <w:rFonts w:ascii="Times New Roman" w:hAnsi="Times New Roman"/>
                <w:b/>
                <w:color w:val="000000" w:themeColor="text1"/>
                <w:sz w:val="28"/>
                <w:szCs w:val="28"/>
              </w:rPr>
              <w:t>TH</w:t>
            </w:r>
            <w:r w:rsidRPr="007236E5">
              <w:rPr>
                <w:rFonts w:ascii="Times New Roman" w:hAnsi="Times New Roman"/>
                <w:b/>
                <w:color w:val="000000" w:themeColor="text1"/>
                <w:sz w:val="28"/>
                <w:szCs w:val="28"/>
                <w:lang w:val="vi-VN"/>
              </w:rPr>
              <w:t>Ứ TRƯỞNG</w:t>
            </w:r>
          </w:p>
          <w:p w14:paraId="0B7FEB5D" w14:textId="77777777" w:rsidR="006A7F19" w:rsidRPr="007236E5" w:rsidRDefault="006A7F19" w:rsidP="00693596">
            <w:pPr>
              <w:widowControl w:val="0"/>
              <w:jc w:val="center"/>
              <w:rPr>
                <w:rFonts w:ascii="Times New Roman" w:hAnsi="Times New Roman"/>
                <w:b/>
                <w:color w:val="000000" w:themeColor="text1"/>
                <w:sz w:val="28"/>
                <w:szCs w:val="28"/>
              </w:rPr>
            </w:pPr>
          </w:p>
          <w:p w14:paraId="09CB3CDF" w14:textId="77777777" w:rsidR="00F71A45" w:rsidRPr="007236E5" w:rsidRDefault="00F71A45" w:rsidP="00693596">
            <w:pPr>
              <w:widowControl w:val="0"/>
              <w:jc w:val="center"/>
              <w:rPr>
                <w:rFonts w:ascii="Times New Roman" w:hAnsi="Times New Roman"/>
                <w:b/>
                <w:color w:val="000000" w:themeColor="text1"/>
                <w:sz w:val="28"/>
                <w:szCs w:val="28"/>
              </w:rPr>
            </w:pPr>
          </w:p>
          <w:p w14:paraId="54EAFA4C" w14:textId="77777777" w:rsidR="00F71A45" w:rsidRPr="007236E5" w:rsidRDefault="00F71A45" w:rsidP="00693596">
            <w:pPr>
              <w:widowControl w:val="0"/>
              <w:jc w:val="center"/>
              <w:rPr>
                <w:rFonts w:ascii="Times New Roman" w:hAnsi="Times New Roman"/>
                <w:b/>
                <w:color w:val="000000" w:themeColor="text1"/>
                <w:sz w:val="28"/>
                <w:szCs w:val="28"/>
              </w:rPr>
            </w:pPr>
          </w:p>
          <w:p w14:paraId="559113CB" w14:textId="77777777" w:rsidR="00F71A45" w:rsidRPr="007236E5" w:rsidRDefault="00F71A45" w:rsidP="00693596">
            <w:pPr>
              <w:widowControl w:val="0"/>
              <w:jc w:val="center"/>
              <w:rPr>
                <w:rFonts w:ascii="Times New Roman" w:hAnsi="Times New Roman"/>
                <w:b/>
                <w:color w:val="000000" w:themeColor="text1"/>
                <w:sz w:val="28"/>
                <w:szCs w:val="28"/>
              </w:rPr>
            </w:pPr>
          </w:p>
          <w:p w14:paraId="39B138F3" w14:textId="77777777" w:rsidR="00F71A45" w:rsidRPr="007236E5" w:rsidRDefault="00F71A45" w:rsidP="00693596">
            <w:pPr>
              <w:widowControl w:val="0"/>
              <w:jc w:val="center"/>
              <w:rPr>
                <w:rFonts w:ascii="Times New Roman" w:hAnsi="Times New Roman"/>
                <w:b/>
                <w:color w:val="000000" w:themeColor="text1"/>
                <w:sz w:val="28"/>
                <w:szCs w:val="28"/>
              </w:rPr>
            </w:pPr>
          </w:p>
          <w:p w14:paraId="2A00284A" w14:textId="68B23111" w:rsidR="00E42B91" w:rsidRPr="007236E5" w:rsidRDefault="00A00FD2" w:rsidP="00693596">
            <w:pPr>
              <w:widowControl w:val="0"/>
              <w:jc w:val="center"/>
              <w:rPr>
                <w:rFonts w:ascii="Times New Roman" w:hAnsi="Times New Roman"/>
                <w:b/>
                <w:bCs/>
                <w:color w:val="000000" w:themeColor="text1"/>
                <w:sz w:val="28"/>
                <w:szCs w:val="28"/>
              </w:rPr>
            </w:pPr>
            <w:r w:rsidRPr="007236E5">
              <w:rPr>
                <w:rFonts w:ascii="Times New Roman" w:hAnsi="Times New Roman"/>
                <w:b/>
                <w:bCs/>
                <w:color w:val="000000" w:themeColor="text1"/>
                <w:sz w:val="28"/>
                <w:szCs w:val="28"/>
              </w:rPr>
              <w:t>Lê Xuân Định</w:t>
            </w:r>
          </w:p>
        </w:tc>
      </w:tr>
    </w:tbl>
    <w:p w14:paraId="5216F24A" w14:textId="05C4AD93" w:rsidR="003519FE" w:rsidRPr="003519FE" w:rsidRDefault="003519FE" w:rsidP="00E16542">
      <w:pPr>
        <w:widowControl w:val="0"/>
        <w:spacing w:before="120" w:after="120" w:line="264" w:lineRule="auto"/>
        <w:jc w:val="both"/>
        <w:rPr>
          <w:rFonts w:ascii="Times New Roman" w:hAnsi="Times New Roman"/>
          <w:color w:val="000000" w:themeColor="text1"/>
          <w:sz w:val="28"/>
          <w:szCs w:val="28"/>
          <w:lang w:val="vi-VN"/>
        </w:rPr>
      </w:pPr>
    </w:p>
    <w:sectPr w:rsidR="003519FE" w:rsidRPr="003519FE" w:rsidSect="00385423">
      <w:headerReference w:type="default" r:id="rId9"/>
      <w:footerReference w:type="even" r:id="rId10"/>
      <w:footerReference w:type="default" r:id="rId11"/>
      <w:pgSz w:w="11909" w:h="16834" w:code="9"/>
      <w:pgMar w:top="1134" w:right="1134" w:bottom="1134" w:left="1701" w:header="431" w:footer="431" w:gutter="0"/>
      <w:pgNumType w:start="1"/>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003E2B" w14:textId="77777777" w:rsidR="009A16F3" w:rsidRDefault="009A16F3">
      <w:r>
        <w:separator/>
      </w:r>
    </w:p>
  </w:endnote>
  <w:endnote w:type="continuationSeparator" w:id="0">
    <w:p w14:paraId="4702FB82" w14:textId="77777777" w:rsidR="009A16F3" w:rsidRDefault="009A16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nTime">
    <w:altName w:val="Courier New"/>
    <w:charset w:val="00"/>
    <w:family w:val="swiss"/>
    <w:pitch w:val="variable"/>
    <w:sig w:usb0="00000003" w:usb1="00000000" w:usb2="00000000" w:usb3="00000000" w:csb0="00000001" w:csb1="00000000"/>
  </w:font>
  <w:font w:name=".VnTimeH">
    <w:altName w:val="Arial"/>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0"/>
    <w:family w:val="roman"/>
    <w:pitch w:val="variable"/>
  </w:font>
  <w:font w:name="DejaVu Sans">
    <w:charset w:val="00"/>
    <w:family w:val="swiss"/>
    <w:pitch w:val="variable"/>
    <w:sig w:usb0="E7002EFF" w:usb1="5200FDFF" w:usb2="0A042021"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DBBBD4" w14:textId="77777777" w:rsidR="00CC3F7A" w:rsidRDefault="00CC3F7A" w:rsidP="005F32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9C16816" w14:textId="77777777" w:rsidR="00CC3F7A" w:rsidRDefault="00CC3F7A" w:rsidP="00EF0030">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4C2414" w14:textId="77777777" w:rsidR="00CC3F7A" w:rsidRDefault="00CC3F7A" w:rsidP="004A1CDA">
    <w:pPr>
      <w:pStyle w:val="Footer"/>
      <w:jc w:val="both"/>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594038" w14:textId="77777777" w:rsidR="009A16F3" w:rsidRDefault="009A16F3">
      <w:r>
        <w:separator/>
      </w:r>
    </w:p>
  </w:footnote>
  <w:footnote w:type="continuationSeparator" w:id="0">
    <w:p w14:paraId="68FCE927" w14:textId="77777777" w:rsidR="009A16F3" w:rsidRDefault="009A16F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27EFB" w14:textId="70748EC5" w:rsidR="00CC3F7A" w:rsidRPr="00180E4A" w:rsidRDefault="00CC3F7A">
    <w:pPr>
      <w:pStyle w:val="Header"/>
      <w:jc w:val="center"/>
      <w:rPr>
        <w:rFonts w:ascii="Times New Roman" w:hAnsi="Times New Roman"/>
        <w:szCs w:val="26"/>
      </w:rPr>
    </w:pPr>
    <w:r w:rsidRPr="00180E4A">
      <w:rPr>
        <w:rFonts w:ascii="Times New Roman" w:hAnsi="Times New Roman"/>
        <w:szCs w:val="26"/>
      </w:rPr>
      <w:fldChar w:fldCharType="begin"/>
    </w:r>
    <w:r w:rsidRPr="00180E4A">
      <w:rPr>
        <w:rFonts w:ascii="Times New Roman" w:hAnsi="Times New Roman"/>
        <w:szCs w:val="26"/>
      </w:rPr>
      <w:instrText xml:space="preserve"> PAGE   \* MERGEFORMAT </w:instrText>
    </w:r>
    <w:r w:rsidRPr="00180E4A">
      <w:rPr>
        <w:rFonts w:ascii="Times New Roman" w:hAnsi="Times New Roman"/>
        <w:szCs w:val="26"/>
      </w:rPr>
      <w:fldChar w:fldCharType="separate"/>
    </w:r>
    <w:r w:rsidR="00334942">
      <w:rPr>
        <w:rFonts w:ascii="Times New Roman" w:hAnsi="Times New Roman"/>
        <w:noProof/>
        <w:szCs w:val="26"/>
      </w:rPr>
      <w:t>2</w:t>
    </w:r>
    <w:r w:rsidRPr="00180E4A">
      <w:rPr>
        <w:rFonts w:ascii="Times New Roman" w:hAnsi="Times New Roman"/>
        <w:noProof/>
        <w:szCs w:val="26"/>
      </w:rPr>
      <w:fldChar w:fldCharType="end"/>
    </w:r>
  </w:p>
  <w:p w14:paraId="23BE4724" w14:textId="77777777" w:rsidR="00CC3F7A" w:rsidRDefault="00CC3F7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A"/>
    <w:multiLevelType w:val="multilevel"/>
    <w:tmpl w:val="0000000A"/>
    <w:name w:val="WW8Num11"/>
    <w:lvl w:ilvl="0">
      <w:start w:val="14"/>
      <w:numFmt w:val="decimal"/>
      <w:lvlText w:val="%1"/>
      <w:lvlJc w:val="left"/>
      <w:pPr>
        <w:tabs>
          <w:tab w:val="num" w:pos="420"/>
        </w:tabs>
        <w:ind w:left="420" w:hanging="420"/>
      </w:pPr>
    </w:lvl>
    <w:lvl w:ilvl="1">
      <w:start w:val="1"/>
      <w:numFmt w:val="decimal"/>
      <w:lvlText w:val="%1.%2"/>
      <w:lvlJc w:val="left"/>
      <w:pPr>
        <w:tabs>
          <w:tab w:val="num" w:pos="420"/>
        </w:tabs>
        <w:ind w:left="420" w:hanging="42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 w15:restartNumberingAfterBreak="0">
    <w:nsid w:val="012F263F"/>
    <w:multiLevelType w:val="hybridMultilevel"/>
    <w:tmpl w:val="092C1C12"/>
    <w:lvl w:ilvl="0" w:tplc="E85E1F9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3A61D52"/>
    <w:multiLevelType w:val="hybridMultilevel"/>
    <w:tmpl w:val="05085214"/>
    <w:lvl w:ilvl="0" w:tplc="25F8E0C2">
      <w:numFmt w:val="bullet"/>
      <w:lvlText w:val="-"/>
      <w:lvlJc w:val="left"/>
      <w:pPr>
        <w:ind w:left="709" w:hanging="156"/>
      </w:pPr>
      <w:rPr>
        <w:rFonts w:ascii="Times New Roman" w:eastAsia="Times New Roman" w:hAnsi="Times New Roman" w:cs="Times New Roman" w:hint="default"/>
        <w:b w:val="0"/>
        <w:bCs w:val="0"/>
        <w:i w:val="0"/>
        <w:iCs w:val="0"/>
        <w:spacing w:val="0"/>
        <w:w w:val="100"/>
        <w:sz w:val="28"/>
        <w:szCs w:val="28"/>
        <w:lang w:val="vi" w:eastAsia="en-US" w:bidi="ar-SA"/>
      </w:rPr>
    </w:lvl>
    <w:lvl w:ilvl="1" w:tplc="FBCA0542">
      <w:numFmt w:val="bullet"/>
      <w:lvlText w:val="•"/>
      <w:lvlJc w:val="left"/>
      <w:pPr>
        <w:ind w:left="1621" w:hanging="156"/>
      </w:pPr>
      <w:rPr>
        <w:rFonts w:hint="default"/>
        <w:lang w:val="vi" w:eastAsia="en-US" w:bidi="ar-SA"/>
      </w:rPr>
    </w:lvl>
    <w:lvl w:ilvl="2" w:tplc="243C5A24">
      <w:numFmt w:val="bullet"/>
      <w:lvlText w:val="•"/>
      <w:lvlJc w:val="left"/>
      <w:pPr>
        <w:ind w:left="2543" w:hanging="156"/>
      </w:pPr>
      <w:rPr>
        <w:rFonts w:hint="default"/>
        <w:lang w:val="vi" w:eastAsia="en-US" w:bidi="ar-SA"/>
      </w:rPr>
    </w:lvl>
    <w:lvl w:ilvl="3" w:tplc="78F6F006">
      <w:numFmt w:val="bullet"/>
      <w:lvlText w:val="•"/>
      <w:lvlJc w:val="left"/>
      <w:pPr>
        <w:ind w:left="3464" w:hanging="156"/>
      </w:pPr>
      <w:rPr>
        <w:rFonts w:hint="default"/>
        <w:lang w:val="vi" w:eastAsia="en-US" w:bidi="ar-SA"/>
      </w:rPr>
    </w:lvl>
    <w:lvl w:ilvl="4" w:tplc="D0108ED4">
      <w:numFmt w:val="bullet"/>
      <w:lvlText w:val="•"/>
      <w:lvlJc w:val="left"/>
      <w:pPr>
        <w:ind w:left="4386" w:hanging="156"/>
      </w:pPr>
      <w:rPr>
        <w:rFonts w:hint="default"/>
        <w:lang w:val="vi" w:eastAsia="en-US" w:bidi="ar-SA"/>
      </w:rPr>
    </w:lvl>
    <w:lvl w:ilvl="5" w:tplc="EB26CDFC">
      <w:numFmt w:val="bullet"/>
      <w:lvlText w:val="•"/>
      <w:lvlJc w:val="left"/>
      <w:pPr>
        <w:ind w:left="5308" w:hanging="156"/>
      </w:pPr>
      <w:rPr>
        <w:rFonts w:hint="default"/>
        <w:lang w:val="vi" w:eastAsia="en-US" w:bidi="ar-SA"/>
      </w:rPr>
    </w:lvl>
    <w:lvl w:ilvl="6" w:tplc="B240E860">
      <w:numFmt w:val="bullet"/>
      <w:lvlText w:val="•"/>
      <w:lvlJc w:val="left"/>
      <w:pPr>
        <w:ind w:left="6229" w:hanging="156"/>
      </w:pPr>
      <w:rPr>
        <w:rFonts w:hint="default"/>
        <w:lang w:val="vi" w:eastAsia="en-US" w:bidi="ar-SA"/>
      </w:rPr>
    </w:lvl>
    <w:lvl w:ilvl="7" w:tplc="2D1CFEB6">
      <w:numFmt w:val="bullet"/>
      <w:lvlText w:val="•"/>
      <w:lvlJc w:val="left"/>
      <w:pPr>
        <w:ind w:left="7151" w:hanging="156"/>
      </w:pPr>
      <w:rPr>
        <w:rFonts w:hint="default"/>
        <w:lang w:val="vi" w:eastAsia="en-US" w:bidi="ar-SA"/>
      </w:rPr>
    </w:lvl>
    <w:lvl w:ilvl="8" w:tplc="2E222798">
      <w:numFmt w:val="bullet"/>
      <w:lvlText w:val="•"/>
      <w:lvlJc w:val="left"/>
      <w:pPr>
        <w:ind w:left="8072" w:hanging="156"/>
      </w:pPr>
      <w:rPr>
        <w:rFonts w:hint="default"/>
        <w:lang w:val="vi" w:eastAsia="en-US" w:bidi="ar-SA"/>
      </w:rPr>
    </w:lvl>
  </w:abstractNum>
  <w:abstractNum w:abstractNumId="3" w15:restartNumberingAfterBreak="0">
    <w:nsid w:val="0A5463A4"/>
    <w:multiLevelType w:val="hybridMultilevel"/>
    <w:tmpl w:val="948E8DE2"/>
    <w:lvl w:ilvl="0" w:tplc="85A46464">
      <w:start w:val="1"/>
      <w:numFmt w:val="lowerLetter"/>
      <w:lvlText w:val="%1)"/>
      <w:lvlJc w:val="left"/>
      <w:pPr>
        <w:ind w:left="1716" w:hanging="288"/>
        <w:jc w:val="right"/>
      </w:pPr>
      <w:rPr>
        <w:rFonts w:hint="default"/>
        <w:spacing w:val="0"/>
        <w:w w:val="100"/>
        <w:lang w:val="vi" w:eastAsia="en-US" w:bidi="ar-SA"/>
      </w:rPr>
    </w:lvl>
    <w:lvl w:ilvl="1" w:tplc="E582655E">
      <w:numFmt w:val="bullet"/>
      <w:lvlText w:val="•"/>
      <w:lvlJc w:val="left"/>
      <w:pPr>
        <w:ind w:left="2539" w:hanging="288"/>
      </w:pPr>
      <w:rPr>
        <w:rFonts w:hint="default"/>
        <w:lang w:val="vi" w:eastAsia="en-US" w:bidi="ar-SA"/>
      </w:rPr>
    </w:lvl>
    <w:lvl w:ilvl="2" w:tplc="445E31A4">
      <w:numFmt w:val="bullet"/>
      <w:lvlText w:val="•"/>
      <w:lvlJc w:val="left"/>
      <w:pPr>
        <w:ind w:left="3359" w:hanging="288"/>
      </w:pPr>
      <w:rPr>
        <w:rFonts w:hint="default"/>
        <w:lang w:val="vi" w:eastAsia="en-US" w:bidi="ar-SA"/>
      </w:rPr>
    </w:lvl>
    <w:lvl w:ilvl="3" w:tplc="E4A63678">
      <w:numFmt w:val="bullet"/>
      <w:lvlText w:val="•"/>
      <w:lvlJc w:val="left"/>
      <w:pPr>
        <w:ind w:left="4178" w:hanging="288"/>
      </w:pPr>
      <w:rPr>
        <w:rFonts w:hint="default"/>
        <w:lang w:val="vi" w:eastAsia="en-US" w:bidi="ar-SA"/>
      </w:rPr>
    </w:lvl>
    <w:lvl w:ilvl="4" w:tplc="F3A21B60">
      <w:numFmt w:val="bullet"/>
      <w:lvlText w:val="•"/>
      <w:lvlJc w:val="left"/>
      <w:pPr>
        <w:ind w:left="4998" w:hanging="288"/>
      </w:pPr>
      <w:rPr>
        <w:rFonts w:hint="default"/>
        <w:lang w:val="vi" w:eastAsia="en-US" w:bidi="ar-SA"/>
      </w:rPr>
    </w:lvl>
    <w:lvl w:ilvl="5" w:tplc="93884154">
      <w:numFmt w:val="bullet"/>
      <w:lvlText w:val="•"/>
      <w:lvlJc w:val="left"/>
      <w:pPr>
        <w:ind w:left="5818" w:hanging="288"/>
      </w:pPr>
      <w:rPr>
        <w:rFonts w:hint="default"/>
        <w:lang w:val="vi" w:eastAsia="en-US" w:bidi="ar-SA"/>
      </w:rPr>
    </w:lvl>
    <w:lvl w:ilvl="6" w:tplc="9E387C74">
      <w:numFmt w:val="bullet"/>
      <w:lvlText w:val="•"/>
      <w:lvlJc w:val="left"/>
      <w:pPr>
        <w:ind w:left="6637" w:hanging="288"/>
      </w:pPr>
      <w:rPr>
        <w:rFonts w:hint="default"/>
        <w:lang w:val="vi" w:eastAsia="en-US" w:bidi="ar-SA"/>
      </w:rPr>
    </w:lvl>
    <w:lvl w:ilvl="7" w:tplc="133A090E">
      <w:numFmt w:val="bullet"/>
      <w:lvlText w:val="•"/>
      <w:lvlJc w:val="left"/>
      <w:pPr>
        <w:ind w:left="7457" w:hanging="288"/>
      </w:pPr>
      <w:rPr>
        <w:rFonts w:hint="default"/>
        <w:lang w:val="vi" w:eastAsia="en-US" w:bidi="ar-SA"/>
      </w:rPr>
    </w:lvl>
    <w:lvl w:ilvl="8" w:tplc="AB1AA59C">
      <w:numFmt w:val="bullet"/>
      <w:lvlText w:val="•"/>
      <w:lvlJc w:val="left"/>
      <w:pPr>
        <w:ind w:left="8276" w:hanging="288"/>
      </w:pPr>
      <w:rPr>
        <w:rFonts w:hint="default"/>
        <w:lang w:val="vi" w:eastAsia="en-US" w:bidi="ar-SA"/>
      </w:rPr>
    </w:lvl>
  </w:abstractNum>
  <w:abstractNum w:abstractNumId="4" w15:restartNumberingAfterBreak="0">
    <w:nsid w:val="133D2E60"/>
    <w:multiLevelType w:val="hybridMultilevel"/>
    <w:tmpl w:val="DB1692CC"/>
    <w:lvl w:ilvl="0" w:tplc="8062AFA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C1046A6"/>
    <w:multiLevelType w:val="multilevel"/>
    <w:tmpl w:val="45868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9A7F7A"/>
    <w:multiLevelType w:val="hybridMultilevel"/>
    <w:tmpl w:val="68528CBC"/>
    <w:lvl w:ilvl="0" w:tplc="8150452E">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604F43"/>
    <w:multiLevelType w:val="hybridMultilevel"/>
    <w:tmpl w:val="03FE9254"/>
    <w:lvl w:ilvl="0" w:tplc="2AA8E294">
      <w:numFmt w:val="bullet"/>
      <w:lvlText w:val="-"/>
      <w:lvlJc w:val="left"/>
      <w:pPr>
        <w:ind w:left="709" w:hanging="164"/>
      </w:pPr>
      <w:rPr>
        <w:rFonts w:ascii="Times New Roman" w:eastAsia="Times New Roman" w:hAnsi="Times New Roman" w:cs="Times New Roman" w:hint="default"/>
        <w:b w:val="0"/>
        <w:bCs w:val="0"/>
        <w:i/>
        <w:iCs/>
        <w:spacing w:val="0"/>
        <w:w w:val="100"/>
        <w:sz w:val="28"/>
        <w:szCs w:val="28"/>
        <w:lang w:val="vi" w:eastAsia="en-US" w:bidi="ar-SA"/>
      </w:rPr>
    </w:lvl>
    <w:lvl w:ilvl="1" w:tplc="071898EE">
      <w:numFmt w:val="bullet"/>
      <w:lvlText w:val="•"/>
      <w:lvlJc w:val="left"/>
      <w:pPr>
        <w:ind w:left="1621" w:hanging="164"/>
      </w:pPr>
      <w:rPr>
        <w:rFonts w:hint="default"/>
        <w:lang w:val="vi" w:eastAsia="en-US" w:bidi="ar-SA"/>
      </w:rPr>
    </w:lvl>
    <w:lvl w:ilvl="2" w:tplc="623C36A4">
      <w:numFmt w:val="bullet"/>
      <w:lvlText w:val="•"/>
      <w:lvlJc w:val="left"/>
      <w:pPr>
        <w:ind w:left="2543" w:hanging="164"/>
      </w:pPr>
      <w:rPr>
        <w:rFonts w:hint="default"/>
        <w:lang w:val="vi" w:eastAsia="en-US" w:bidi="ar-SA"/>
      </w:rPr>
    </w:lvl>
    <w:lvl w:ilvl="3" w:tplc="A0E4B34C">
      <w:numFmt w:val="bullet"/>
      <w:lvlText w:val="•"/>
      <w:lvlJc w:val="left"/>
      <w:pPr>
        <w:ind w:left="3464" w:hanging="164"/>
      </w:pPr>
      <w:rPr>
        <w:rFonts w:hint="default"/>
        <w:lang w:val="vi" w:eastAsia="en-US" w:bidi="ar-SA"/>
      </w:rPr>
    </w:lvl>
    <w:lvl w:ilvl="4" w:tplc="0B6EC1F6">
      <w:numFmt w:val="bullet"/>
      <w:lvlText w:val="•"/>
      <w:lvlJc w:val="left"/>
      <w:pPr>
        <w:ind w:left="4386" w:hanging="164"/>
      </w:pPr>
      <w:rPr>
        <w:rFonts w:hint="default"/>
        <w:lang w:val="vi" w:eastAsia="en-US" w:bidi="ar-SA"/>
      </w:rPr>
    </w:lvl>
    <w:lvl w:ilvl="5" w:tplc="9140E282">
      <w:numFmt w:val="bullet"/>
      <w:lvlText w:val="•"/>
      <w:lvlJc w:val="left"/>
      <w:pPr>
        <w:ind w:left="5308" w:hanging="164"/>
      </w:pPr>
      <w:rPr>
        <w:rFonts w:hint="default"/>
        <w:lang w:val="vi" w:eastAsia="en-US" w:bidi="ar-SA"/>
      </w:rPr>
    </w:lvl>
    <w:lvl w:ilvl="6" w:tplc="3F88C976">
      <w:numFmt w:val="bullet"/>
      <w:lvlText w:val="•"/>
      <w:lvlJc w:val="left"/>
      <w:pPr>
        <w:ind w:left="6229" w:hanging="164"/>
      </w:pPr>
      <w:rPr>
        <w:rFonts w:hint="default"/>
        <w:lang w:val="vi" w:eastAsia="en-US" w:bidi="ar-SA"/>
      </w:rPr>
    </w:lvl>
    <w:lvl w:ilvl="7" w:tplc="374CB85A">
      <w:numFmt w:val="bullet"/>
      <w:lvlText w:val="•"/>
      <w:lvlJc w:val="left"/>
      <w:pPr>
        <w:ind w:left="7151" w:hanging="164"/>
      </w:pPr>
      <w:rPr>
        <w:rFonts w:hint="default"/>
        <w:lang w:val="vi" w:eastAsia="en-US" w:bidi="ar-SA"/>
      </w:rPr>
    </w:lvl>
    <w:lvl w:ilvl="8" w:tplc="DA266D4E">
      <w:numFmt w:val="bullet"/>
      <w:lvlText w:val="•"/>
      <w:lvlJc w:val="left"/>
      <w:pPr>
        <w:ind w:left="8072" w:hanging="164"/>
      </w:pPr>
      <w:rPr>
        <w:rFonts w:hint="default"/>
        <w:lang w:val="vi" w:eastAsia="en-US" w:bidi="ar-SA"/>
      </w:rPr>
    </w:lvl>
  </w:abstractNum>
  <w:abstractNum w:abstractNumId="8" w15:restartNumberingAfterBreak="0">
    <w:nsid w:val="31DF6FCC"/>
    <w:multiLevelType w:val="hybridMultilevel"/>
    <w:tmpl w:val="4EEC43D4"/>
    <w:lvl w:ilvl="0" w:tplc="89B2FDE0">
      <w:start w:val="1"/>
      <w:numFmt w:val="lowerLetter"/>
      <w:lvlText w:val="%1)"/>
      <w:lvlJc w:val="left"/>
      <w:pPr>
        <w:ind w:left="709" w:hanging="303"/>
      </w:pPr>
      <w:rPr>
        <w:rFonts w:ascii="Times New Roman" w:eastAsia="Times New Roman" w:hAnsi="Times New Roman" w:cs="Times New Roman" w:hint="default"/>
        <w:b w:val="0"/>
        <w:bCs w:val="0"/>
        <w:i w:val="0"/>
        <w:iCs w:val="0"/>
        <w:spacing w:val="0"/>
        <w:w w:val="100"/>
        <w:sz w:val="28"/>
        <w:szCs w:val="28"/>
        <w:lang w:val="vi" w:eastAsia="en-US" w:bidi="ar-SA"/>
      </w:rPr>
    </w:lvl>
    <w:lvl w:ilvl="1" w:tplc="0292D87A">
      <w:numFmt w:val="bullet"/>
      <w:lvlText w:val="•"/>
      <w:lvlJc w:val="left"/>
      <w:pPr>
        <w:ind w:left="1621" w:hanging="303"/>
      </w:pPr>
      <w:rPr>
        <w:rFonts w:hint="default"/>
        <w:lang w:val="vi" w:eastAsia="en-US" w:bidi="ar-SA"/>
      </w:rPr>
    </w:lvl>
    <w:lvl w:ilvl="2" w:tplc="6E66D18A">
      <w:numFmt w:val="bullet"/>
      <w:lvlText w:val="•"/>
      <w:lvlJc w:val="left"/>
      <w:pPr>
        <w:ind w:left="2543" w:hanging="303"/>
      </w:pPr>
      <w:rPr>
        <w:rFonts w:hint="default"/>
        <w:lang w:val="vi" w:eastAsia="en-US" w:bidi="ar-SA"/>
      </w:rPr>
    </w:lvl>
    <w:lvl w:ilvl="3" w:tplc="2536D7F6">
      <w:numFmt w:val="bullet"/>
      <w:lvlText w:val="•"/>
      <w:lvlJc w:val="left"/>
      <w:pPr>
        <w:ind w:left="3464" w:hanging="303"/>
      </w:pPr>
      <w:rPr>
        <w:rFonts w:hint="default"/>
        <w:lang w:val="vi" w:eastAsia="en-US" w:bidi="ar-SA"/>
      </w:rPr>
    </w:lvl>
    <w:lvl w:ilvl="4" w:tplc="9D6CA232">
      <w:numFmt w:val="bullet"/>
      <w:lvlText w:val="•"/>
      <w:lvlJc w:val="left"/>
      <w:pPr>
        <w:ind w:left="4386" w:hanging="303"/>
      </w:pPr>
      <w:rPr>
        <w:rFonts w:hint="default"/>
        <w:lang w:val="vi" w:eastAsia="en-US" w:bidi="ar-SA"/>
      </w:rPr>
    </w:lvl>
    <w:lvl w:ilvl="5" w:tplc="C6B47880">
      <w:numFmt w:val="bullet"/>
      <w:lvlText w:val="•"/>
      <w:lvlJc w:val="left"/>
      <w:pPr>
        <w:ind w:left="5308" w:hanging="303"/>
      </w:pPr>
      <w:rPr>
        <w:rFonts w:hint="default"/>
        <w:lang w:val="vi" w:eastAsia="en-US" w:bidi="ar-SA"/>
      </w:rPr>
    </w:lvl>
    <w:lvl w:ilvl="6" w:tplc="2AAA01C2">
      <w:numFmt w:val="bullet"/>
      <w:lvlText w:val="•"/>
      <w:lvlJc w:val="left"/>
      <w:pPr>
        <w:ind w:left="6229" w:hanging="303"/>
      </w:pPr>
      <w:rPr>
        <w:rFonts w:hint="default"/>
        <w:lang w:val="vi" w:eastAsia="en-US" w:bidi="ar-SA"/>
      </w:rPr>
    </w:lvl>
    <w:lvl w:ilvl="7" w:tplc="B1FCB498">
      <w:numFmt w:val="bullet"/>
      <w:lvlText w:val="•"/>
      <w:lvlJc w:val="left"/>
      <w:pPr>
        <w:ind w:left="7151" w:hanging="303"/>
      </w:pPr>
      <w:rPr>
        <w:rFonts w:hint="default"/>
        <w:lang w:val="vi" w:eastAsia="en-US" w:bidi="ar-SA"/>
      </w:rPr>
    </w:lvl>
    <w:lvl w:ilvl="8" w:tplc="CB7C03EC">
      <w:numFmt w:val="bullet"/>
      <w:lvlText w:val="•"/>
      <w:lvlJc w:val="left"/>
      <w:pPr>
        <w:ind w:left="8072" w:hanging="303"/>
      </w:pPr>
      <w:rPr>
        <w:rFonts w:hint="default"/>
        <w:lang w:val="vi" w:eastAsia="en-US" w:bidi="ar-SA"/>
      </w:rPr>
    </w:lvl>
  </w:abstractNum>
  <w:abstractNum w:abstractNumId="9" w15:restartNumberingAfterBreak="0">
    <w:nsid w:val="385F50C6"/>
    <w:multiLevelType w:val="multilevel"/>
    <w:tmpl w:val="273C96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BA31108"/>
    <w:multiLevelType w:val="hybridMultilevel"/>
    <w:tmpl w:val="2BCED7A2"/>
    <w:lvl w:ilvl="0" w:tplc="2B1421CE">
      <w:start w:val="1"/>
      <w:numFmt w:val="decimal"/>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11" w15:restartNumberingAfterBreak="0">
    <w:nsid w:val="3DF65855"/>
    <w:multiLevelType w:val="hybridMultilevel"/>
    <w:tmpl w:val="DDA0FA32"/>
    <w:lvl w:ilvl="0" w:tplc="DC007E72">
      <w:start w:val="2"/>
      <w:numFmt w:val="lowerLetter"/>
      <w:lvlText w:val="%1)"/>
      <w:lvlJc w:val="left"/>
      <w:pPr>
        <w:ind w:left="1732" w:hanging="304"/>
      </w:pPr>
      <w:rPr>
        <w:rFonts w:ascii="Times New Roman" w:eastAsia="Times New Roman" w:hAnsi="Times New Roman" w:cs="Times New Roman" w:hint="default"/>
        <w:b w:val="0"/>
        <w:bCs w:val="0"/>
        <w:i w:val="0"/>
        <w:iCs w:val="0"/>
        <w:spacing w:val="0"/>
        <w:w w:val="100"/>
        <w:sz w:val="28"/>
        <w:szCs w:val="28"/>
        <w:lang w:val="vi" w:eastAsia="en-US" w:bidi="ar-SA"/>
      </w:rPr>
    </w:lvl>
    <w:lvl w:ilvl="1" w:tplc="6E96CD50">
      <w:numFmt w:val="bullet"/>
      <w:lvlText w:val="•"/>
      <w:lvlJc w:val="left"/>
      <w:pPr>
        <w:ind w:left="2557" w:hanging="304"/>
      </w:pPr>
      <w:rPr>
        <w:rFonts w:hint="default"/>
        <w:lang w:val="vi" w:eastAsia="en-US" w:bidi="ar-SA"/>
      </w:rPr>
    </w:lvl>
    <w:lvl w:ilvl="2" w:tplc="2F50933E">
      <w:numFmt w:val="bullet"/>
      <w:lvlText w:val="•"/>
      <w:lvlJc w:val="left"/>
      <w:pPr>
        <w:ind w:left="3375" w:hanging="304"/>
      </w:pPr>
      <w:rPr>
        <w:rFonts w:hint="default"/>
        <w:lang w:val="vi" w:eastAsia="en-US" w:bidi="ar-SA"/>
      </w:rPr>
    </w:lvl>
    <w:lvl w:ilvl="3" w:tplc="3BAA7930">
      <w:numFmt w:val="bullet"/>
      <w:lvlText w:val="•"/>
      <w:lvlJc w:val="left"/>
      <w:pPr>
        <w:ind w:left="4192" w:hanging="304"/>
      </w:pPr>
      <w:rPr>
        <w:rFonts w:hint="default"/>
        <w:lang w:val="vi" w:eastAsia="en-US" w:bidi="ar-SA"/>
      </w:rPr>
    </w:lvl>
    <w:lvl w:ilvl="4" w:tplc="C03423CC">
      <w:numFmt w:val="bullet"/>
      <w:lvlText w:val="•"/>
      <w:lvlJc w:val="left"/>
      <w:pPr>
        <w:ind w:left="5010" w:hanging="304"/>
      </w:pPr>
      <w:rPr>
        <w:rFonts w:hint="default"/>
        <w:lang w:val="vi" w:eastAsia="en-US" w:bidi="ar-SA"/>
      </w:rPr>
    </w:lvl>
    <w:lvl w:ilvl="5" w:tplc="C1CAEB20">
      <w:numFmt w:val="bullet"/>
      <w:lvlText w:val="•"/>
      <w:lvlJc w:val="left"/>
      <w:pPr>
        <w:ind w:left="5828" w:hanging="304"/>
      </w:pPr>
      <w:rPr>
        <w:rFonts w:hint="default"/>
        <w:lang w:val="vi" w:eastAsia="en-US" w:bidi="ar-SA"/>
      </w:rPr>
    </w:lvl>
    <w:lvl w:ilvl="6" w:tplc="D94AA42E">
      <w:numFmt w:val="bullet"/>
      <w:lvlText w:val="•"/>
      <w:lvlJc w:val="left"/>
      <w:pPr>
        <w:ind w:left="6645" w:hanging="304"/>
      </w:pPr>
      <w:rPr>
        <w:rFonts w:hint="default"/>
        <w:lang w:val="vi" w:eastAsia="en-US" w:bidi="ar-SA"/>
      </w:rPr>
    </w:lvl>
    <w:lvl w:ilvl="7" w:tplc="2B70F1FE">
      <w:numFmt w:val="bullet"/>
      <w:lvlText w:val="•"/>
      <w:lvlJc w:val="left"/>
      <w:pPr>
        <w:ind w:left="7463" w:hanging="304"/>
      </w:pPr>
      <w:rPr>
        <w:rFonts w:hint="default"/>
        <w:lang w:val="vi" w:eastAsia="en-US" w:bidi="ar-SA"/>
      </w:rPr>
    </w:lvl>
    <w:lvl w:ilvl="8" w:tplc="2AEE6E90">
      <w:numFmt w:val="bullet"/>
      <w:lvlText w:val="•"/>
      <w:lvlJc w:val="left"/>
      <w:pPr>
        <w:ind w:left="8280" w:hanging="304"/>
      </w:pPr>
      <w:rPr>
        <w:rFonts w:hint="default"/>
        <w:lang w:val="vi" w:eastAsia="en-US" w:bidi="ar-SA"/>
      </w:rPr>
    </w:lvl>
  </w:abstractNum>
  <w:abstractNum w:abstractNumId="12" w15:restartNumberingAfterBreak="0">
    <w:nsid w:val="411B744E"/>
    <w:multiLevelType w:val="multilevel"/>
    <w:tmpl w:val="6BAAE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42D2EAD"/>
    <w:multiLevelType w:val="hybridMultilevel"/>
    <w:tmpl w:val="E3E2E2D4"/>
    <w:lvl w:ilvl="0" w:tplc="5E76370A">
      <w:numFmt w:val="bullet"/>
      <w:lvlText w:val="-"/>
      <w:lvlJc w:val="left"/>
      <w:pPr>
        <w:ind w:left="945" w:hanging="129"/>
      </w:pPr>
      <w:rPr>
        <w:rFonts w:ascii="Times New Roman" w:eastAsia="Times New Roman" w:hAnsi="Times New Roman" w:cs="Times New Roman" w:hint="default"/>
        <w:b w:val="0"/>
        <w:bCs w:val="0"/>
        <w:i w:val="0"/>
        <w:iCs w:val="0"/>
        <w:spacing w:val="0"/>
        <w:w w:val="100"/>
        <w:sz w:val="22"/>
        <w:szCs w:val="22"/>
        <w:lang w:val="vi" w:eastAsia="en-US" w:bidi="ar-SA"/>
      </w:rPr>
    </w:lvl>
    <w:lvl w:ilvl="1" w:tplc="D5606922">
      <w:numFmt w:val="bullet"/>
      <w:lvlText w:val="•"/>
      <w:lvlJc w:val="left"/>
      <w:pPr>
        <w:ind w:left="1332" w:hanging="129"/>
      </w:pPr>
      <w:rPr>
        <w:rFonts w:hint="default"/>
        <w:lang w:val="vi" w:eastAsia="en-US" w:bidi="ar-SA"/>
      </w:rPr>
    </w:lvl>
    <w:lvl w:ilvl="2" w:tplc="B24CB5D6">
      <w:numFmt w:val="bullet"/>
      <w:lvlText w:val="•"/>
      <w:lvlJc w:val="left"/>
      <w:pPr>
        <w:ind w:left="1724" w:hanging="129"/>
      </w:pPr>
      <w:rPr>
        <w:rFonts w:hint="default"/>
        <w:lang w:val="vi" w:eastAsia="en-US" w:bidi="ar-SA"/>
      </w:rPr>
    </w:lvl>
    <w:lvl w:ilvl="3" w:tplc="7D00F81A">
      <w:numFmt w:val="bullet"/>
      <w:lvlText w:val="•"/>
      <w:lvlJc w:val="left"/>
      <w:pPr>
        <w:ind w:left="2116" w:hanging="129"/>
      </w:pPr>
      <w:rPr>
        <w:rFonts w:hint="default"/>
        <w:lang w:val="vi" w:eastAsia="en-US" w:bidi="ar-SA"/>
      </w:rPr>
    </w:lvl>
    <w:lvl w:ilvl="4" w:tplc="B126A7E0">
      <w:numFmt w:val="bullet"/>
      <w:lvlText w:val="•"/>
      <w:lvlJc w:val="left"/>
      <w:pPr>
        <w:ind w:left="2508" w:hanging="129"/>
      </w:pPr>
      <w:rPr>
        <w:rFonts w:hint="default"/>
        <w:lang w:val="vi" w:eastAsia="en-US" w:bidi="ar-SA"/>
      </w:rPr>
    </w:lvl>
    <w:lvl w:ilvl="5" w:tplc="C4EE621C">
      <w:numFmt w:val="bullet"/>
      <w:lvlText w:val="•"/>
      <w:lvlJc w:val="left"/>
      <w:pPr>
        <w:ind w:left="2900" w:hanging="129"/>
      </w:pPr>
      <w:rPr>
        <w:rFonts w:hint="default"/>
        <w:lang w:val="vi" w:eastAsia="en-US" w:bidi="ar-SA"/>
      </w:rPr>
    </w:lvl>
    <w:lvl w:ilvl="6" w:tplc="68FAB40C">
      <w:numFmt w:val="bullet"/>
      <w:lvlText w:val="•"/>
      <w:lvlJc w:val="left"/>
      <w:pPr>
        <w:ind w:left="3292" w:hanging="129"/>
      </w:pPr>
      <w:rPr>
        <w:rFonts w:hint="default"/>
        <w:lang w:val="vi" w:eastAsia="en-US" w:bidi="ar-SA"/>
      </w:rPr>
    </w:lvl>
    <w:lvl w:ilvl="7" w:tplc="E3C21FA0">
      <w:numFmt w:val="bullet"/>
      <w:lvlText w:val="•"/>
      <w:lvlJc w:val="left"/>
      <w:pPr>
        <w:ind w:left="3684" w:hanging="129"/>
      </w:pPr>
      <w:rPr>
        <w:rFonts w:hint="default"/>
        <w:lang w:val="vi" w:eastAsia="en-US" w:bidi="ar-SA"/>
      </w:rPr>
    </w:lvl>
    <w:lvl w:ilvl="8" w:tplc="C4DE2C92">
      <w:numFmt w:val="bullet"/>
      <w:lvlText w:val="•"/>
      <w:lvlJc w:val="left"/>
      <w:pPr>
        <w:ind w:left="4076" w:hanging="129"/>
      </w:pPr>
      <w:rPr>
        <w:rFonts w:hint="default"/>
        <w:lang w:val="vi" w:eastAsia="en-US" w:bidi="ar-SA"/>
      </w:rPr>
    </w:lvl>
  </w:abstractNum>
  <w:abstractNum w:abstractNumId="14" w15:restartNumberingAfterBreak="0">
    <w:nsid w:val="563E4FB1"/>
    <w:multiLevelType w:val="hybridMultilevel"/>
    <w:tmpl w:val="DFDA6918"/>
    <w:lvl w:ilvl="0" w:tplc="4FD873A6">
      <w:numFmt w:val="bullet"/>
      <w:lvlText w:val="-"/>
      <w:lvlJc w:val="left"/>
      <w:pPr>
        <w:ind w:left="709" w:hanging="165"/>
      </w:pPr>
      <w:rPr>
        <w:rFonts w:ascii="Times New Roman" w:eastAsia="Times New Roman" w:hAnsi="Times New Roman" w:cs="Times New Roman" w:hint="default"/>
        <w:b w:val="0"/>
        <w:bCs w:val="0"/>
        <w:i w:val="0"/>
        <w:iCs w:val="0"/>
        <w:spacing w:val="0"/>
        <w:w w:val="100"/>
        <w:sz w:val="28"/>
        <w:szCs w:val="28"/>
        <w:lang w:val="vi" w:eastAsia="en-US" w:bidi="ar-SA"/>
      </w:rPr>
    </w:lvl>
    <w:lvl w:ilvl="1" w:tplc="33849718">
      <w:numFmt w:val="bullet"/>
      <w:lvlText w:val="•"/>
      <w:lvlJc w:val="left"/>
      <w:pPr>
        <w:ind w:left="1621" w:hanging="165"/>
      </w:pPr>
      <w:rPr>
        <w:rFonts w:hint="default"/>
        <w:lang w:val="vi" w:eastAsia="en-US" w:bidi="ar-SA"/>
      </w:rPr>
    </w:lvl>
    <w:lvl w:ilvl="2" w:tplc="F9561E40">
      <w:numFmt w:val="bullet"/>
      <w:lvlText w:val="•"/>
      <w:lvlJc w:val="left"/>
      <w:pPr>
        <w:ind w:left="2543" w:hanging="165"/>
      </w:pPr>
      <w:rPr>
        <w:rFonts w:hint="default"/>
        <w:lang w:val="vi" w:eastAsia="en-US" w:bidi="ar-SA"/>
      </w:rPr>
    </w:lvl>
    <w:lvl w:ilvl="3" w:tplc="E8AE141C">
      <w:numFmt w:val="bullet"/>
      <w:lvlText w:val="•"/>
      <w:lvlJc w:val="left"/>
      <w:pPr>
        <w:ind w:left="3464" w:hanging="165"/>
      </w:pPr>
      <w:rPr>
        <w:rFonts w:hint="default"/>
        <w:lang w:val="vi" w:eastAsia="en-US" w:bidi="ar-SA"/>
      </w:rPr>
    </w:lvl>
    <w:lvl w:ilvl="4" w:tplc="FB024008">
      <w:numFmt w:val="bullet"/>
      <w:lvlText w:val="•"/>
      <w:lvlJc w:val="left"/>
      <w:pPr>
        <w:ind w:left="4386" w:hanging="165"/>
      </w:pPr>
      <w:rPr>
        <w:rFonts w:hint="default"/>
        <w:lang w:val="vi" w:eastAsia="en-US" w:bidi="ar-SA"/>
      </w:rPr>
    </w:lvl>
    <w:lvl w:ilvl="5" w:tplc="C28E7232">
      <w:numFmt w:val="bullet"/>
      <w:lvlText w:val="•"/>
      <w:lvlJc w:val="left"/>
      <w:pPr>
        <w:ind w:left="5308" w:hanging="165"/>
      </w:pPr>
      <w:rPr>
        <w:rFonts w:hint="default"/>
        <w:lang w:val="vi" w:eastAsia="en-US" w:bidi="ar-SA"/>
      </w:rPr>
    </w:lvl>
    <w:lvl w:ilvl="6" w:tplc="5FA6BABC">
      <w:numFmt w:val="bullet"/>
      <w:lvlText w:val="•"/>
      <w:lvlJc w:val="left"/>
      <w:pPr>
        <w:ind w:left="6229" w:hanging="165"/>
      </w:pPr>
      <w:rPr>
        <w:rFonts w:hint="default"/>
        <w:lang w:val="vi" w:eastAsia="en-US" w:bidi="ar-SA"/>
      </w:rPr>
    </w:lvl>
    <w:lvl w:ilvl="7" w:tplc="2E92F9E0">
      <w:numFmt w:val="bullet"/>
      <w:lvlText w:val="•"/>
      <w:lvlJc w:val="left"/>
      <w:pPr>
        <w:ind w:left="7151" w:hanging="165"/>
      </w:pPr>
      <w:rPr>
        <w:rFonts w:hint="default"/>
        <w:lang w:val="vi" w:eastAsia="en-US" w:bidi="ar-SA"/>
      </w:rPr>
    </w:lvl>
    <w:lvl w:ilvl="8" w:tplc="A3AEE92E">
      <w:numFmt w:val="bullet"/>
      <w:lvlText w:val="•"/>
      <w:lvlJc w:val="left"/>
      <w:pPr>
        <w:ind w:left="8072" w:hanging="165"/>
      </w:pPr>
      <w:rPr>
        <w:rFonts w:hint="default"/>
        <w:lang w:val="vi" w:eastAsia="en-US" w:bidi="ar-SA"/>
      </w:rPr>
    </w:lvl>
  </w:abstractNum>
  <w:abstractNum w:abstractNumId="15" w15:restartNumberingAfterBreak="0">
    <w:nsid w:val="58393B65"/>
    <w:multiLevelType w:val="hybridMultilevel"/>
    <w:tmpl w:val="80FA6B46"/>
    <w:lvl w:ilvl="0" w:tplc="ECF63BA2">
      <w:start w:val="1"/>
      <w:numFmt w:val="lowerLetter"/>
      <w:lvlText w:val="%1)"/>
      <w:lvlJc w:val="left"/>
      <w:pPr>
        <w:ind w:left="709" w:hanging="277"/>
      </w:pPr>
      <w:rPr>
        <w:rFonts w:ascii="Times New Roman" w:eastAsia="Times New Roman" w:hAnsi="Times New Roman" w:cs="Times New Roman" w:hint="default"/>
        <w:b w:val="0"/>
        <w:bCs w:val="0"/>
        <w:i w:val="0"/>
        <w:iCs w:val="0"/>
        <w:spacing w:val="0"/>
        <w:w w:val="100"/>
        <w:sz w:val="28"/>
        <w:szCs w:val="28"/>
        <w:lang w:val="vi" w:eastAsia="en-US" w:bidi="ar-SA"/>
      </w:rPr>
    </w:lvl>
    <w:lvl w:ilvl="1" w:tplc="0B52923E">
      <w:numFmt w:val="bullet"/>
      <w:lvlText w:val="•"/>
      <w:lvlJc w:val="left"/>
      <w:pPr>
        <w:ind w:left="1621" w:hanging="277"/>
      </w:pPr>
      <w:rPr>
        <w:rFonts w:hint="default"/>
        <w:lang w:val="vi" w:eastAsia="en-US" w:bidi="ar-SA"/>
      </w:rPr>
    </w:lvl>
    <w:lvl w:ilvl="2" w:tplc="0204B0CE">
      <w:numFmt w:val="bullet"/>
      <w:lvlText w:val="•"/>
      <w:lvlJc w:val="left"/>
      <w:pPr>
        <w:ind w:left="2543" w:hanging="277"/>
      </w:pPr>
      <w:rPr>
        <w:rFonts w:hint="default"/>
        <w:lang w:val="vi" w:eastAsia="en-US" w:bidi="ar-SA"/>
      </w:rPr>
    </w:lvl>
    <w:lvl w:ilvl="3" w:tplc="56FA3702">
      <w:numFmt w:val="bullet"/>
      <w:lvlText w:val="•"/>
      <w:lvlJc w:val="left"/>
      <w:pPr>
        <w:ind w:left="3464" w:hanging="277"/>
      </w:pPr>
      <w:rPr>
        <w:rFonts w:hint="default"/>
        <w:lang w:val="vi" w:eastAsia="en-US" w:bidi="ar-SA"/>
      </w:rPr>
    </w:lvl>
    <w:lvl w:ilvl="4" w:tplc="CC021C50">
      <w:numFmt w:val="bullet"/>
      <w:lvlText w:val="•"/>
      <w:lvlJc w:val="left"/>
      <w:pPr>
        <w:ind w:left="4386" w:hanging="277"/>
      </w:pPr>
      <w:rPr>
        <w:rFonts w:hint="default"/>
        <w:lang w:val="vi" w:eastAsia="en-US" w:bidi="ar-SA"/>
      </w:rPr>
    </w:lvl>
    <w:lvl w:ilvl="5" w:tplc="8F7CEB56">
      <w:numFmt w:val="bullet"/>
      <w:lvlText w:val="•"/>
      <w:lvlJc w:val="left"/>
      <w:pPr>
        <w:ind w:left="5308" w:hanging="277"/>
      </w:pPr>
      <w:rPr>
        <w:rFonts w:hint="default"/>
        <w:lang w:val="vi" w:eastAsia="en-US" w:bidi="ar-SA"/>
      </w:rPr>
    </w:lvl>
    <w:lvl w:ilvl="6" w:tplc="C0786B2A">
      <w:numFmt w:val="bullet"/>
      <w:lvlText w:val="•"/>
      <w:lvlJc w:val="left"/>
      <w:pPr>
        <w:ind w:left="6229" w:hanging="277"/>
      </w:pPr>
      <w:rPr>
        <w:rFonts w:hint="default"/>
        <w:lang w:val="vi" w:eastAsia="en-US" w:bidi="ar-SA"/>
      </w:rPr>
    </w:lvl>
    <w:lvl w:ilvl="7" w:tplc="A2D66274">
      <w:numFmt w:val="bullet"/>
      <w:lvlText w:val="•"/>
      <w:lvlJc w:val="left"/>
      <w:pPr>
        <w:ind w:left="7151" w:hanging="277"/>
      </w:pPr>
      <w:rPr>
        <w:rFonts w:hint="default"/>
        <w:lang w:val="vi" w:eastAsia="en-US" w:bidi="ar-SA"/>
      </w:rPr>
    </w:lvl>
    <w:lvl w:ilvl="8" w:tplc="6EDE9878">
      <w:numFmt w:val="bullet"/>
      <w:lvlText w:val="•"/>
      <w:lvlJc w:val="left"/>
      <w:pPr>
        <w:ind w:left="8072" w:hanging="277"/>
      </w:pPr>
      <w:rPr>
        <w:rFonts w:hint="default"/>
        <w:lang w:val="vi" w:eastAsia="en-US" w:bidi="ar-SA"/>
      </w:rPr>
    </w:lvl>
  </w:abstractNum>
  <w:abstractNum w:abstractNumId="16" w15:restartNumberingAfterBreak="0">
    <w:nsid w:val="59B2541E"/>
    <w:multiLevelType w:val="hybridMultilevel"/>
    <w:tmpl w:val="758A9710"/>
    <w:lvl w:ilvl="0" w:tplc="DE5AE006">
      <w:numFmt w:val="bullet"/>
      <w:lvlText w:val="-"/>
      <w:lvlJc w:val="left"/>
      <w:pPr>
        <w:ind w:left="709" w:hanging="165"/>
      </w:pPr>
      <w:rPr>
        <w:rFonts w:ascii="Times New Roman" w:eastAsia="Times New Roman" w:hAnsi="Times New Roman" w:cs="Times New Roman" w:hint="default"/>
        <w:b w:val="0"/>
        <w:bCs w:val="0"/>
        <w:i w:val="0"/>
        <w:iCs w:val="0"/>
        <w:spacing w:val="0"/>
        <w:w w:val="100"/>
        <w:sz w:val="28"/>
        <w:szCs w:val="28"/>
        <w:lang w:val="vi" w:eastAsia="en-US" w:bidi="ar-SA"/>
      </w:rPr>
    </w:lvl>
    <w:lvl w:ilvl="1" w:tplc="E7206616">
      <w:numFmt w:val="bullet"/>
      <w:lvlText w:val="•"/>
      <w:lvlJc w:val="left"/>
      <w:pPr>
        <w:ind w:left="1621" w:hanging="165"/>
      </w:pPr>
      <w:rPr>
        <w:rFonts w:hint="default"/>
        <w:lang w:val="vi" w:eastAsia="en-US" w:bidi="ar-SA"/>
      </w:rPr>
    </w:lvl>
    <w:lvl w:ilvl="2" w:tplc="C3947B96">
      <w:numFmt w:val="bullet"/>
      <w:lvlText w:val="•"/>
      <w:lvlJc w:val="left"/>
      <w:pPr>
        <w:ind w:left="2543" w:hanging="165"/>
      </w:pPr>
      <w:rPr>
        <w:rFonts w:hint="default"/>
        <w:lang w:val="vi" w:eastAsia="en-US" w:bidi="ar-SA"/>
      </w:rPr>
    </w:lvl>
    <w:lvl w:ilvl="3" w:tplc="C6FC48D4">
      <w:numFmt w:val="bullet"/>
      <w:lvlText w:val="•"/>
      <w:lvlJc w:val="left"/>
      <w:pPr>
        <w:ind w:left="3464" w:hanging="165"/>
      </w:pPr>
      <w:rPr>
        <w:rFonts w:hint="default"/>
        <w:lang w:val="vi" w:eastAsia="en-US" w:bidi="ar-SA"/>
      </w:rPr>
    </w:lvl>
    <w:lvl w:ilvl="4" w:tplc="64AE056E">
      <w:numFmt w:val="bullet"/>
      <w:lvlText w:val="•"/>
      <w:lvlJc w:val="left"/>
      <w:pPr>
        <w:ind w:left="4386" w:hanging="165"/>
      </w:pPr>
      <w:rPr>
        <w:rFonts w:hint="default"/>
        <w:lang w:val="vi" w:eastAsia="en-US" w:bidi="ar-SA"/>
      </w:rPr>
    </w:lvl>
    <w:lvl w:ilvl="5" w:tplc="BA225FC0">
      <w:numFmt w:val="bullet"/>
      <w:lvlText w:val="•"/>
      <w:lvlJc w:val="left"/>
      <w:pPr>
        <w:ind w:left="5308" w:hanging="165"/>
      </w:pPr>
      <w:rPr>
        <w:rFonts w:hint="default"/>
        <w:lang w:val="vi" w:eastAsia="en-US" w:bidi="ar-SA"/>
      </w:rPr>
    </w:lvl>
    <w:lvl w:ilvl="6" w:tplc="C85CF890">
      <w:numFmt w:val="bullet"/>
      <w:lvlText w:val="•"/>
      <w:lvlJc w:val="left"/>
      <w:pPr>
        <w:ind w:left="6229" w:hanging="165"/>
      </w:pPr>
      <w:rPr>
        <w:rFonts w:hint="default"/>
        <w:lang w:val="vi" w:eastAsia="en-US" w:bidi="ar-SA"/>
      </w:rPr>
    </w:lvl>
    <w:lvl w:ilvl="7" w:tplc="310A9D2C">
      <w:numFmt w:val="bullet"/>
      <w:lvlText w:val="•"/>
      <w:lvlJc w:val="left"/>
      <w:pPr>
        <w:ind w:left="7151" w:hanging="165"/>
      </w:pPr>
      <w:rPr>
        <w:rFonts w:hint="default"/>
        <w:lang w:val="vi" w:eastAsia="en-US" w:bidi="ar-SA"/>
      </w:rPr>
    </w:lvl>
    <w:lvl w:ilvl="8" w:tplc="48565822">
      <w:numFmt w:val="bullet"/>
      <w:lvlText w:val="•"/>
      <w:lvlJc w:val="left"/>
      <w:pPr>
        <w:ind w:left="8072" w:hanging="165"/>
      </w:pPr>
      <w:rPr>
        <w:rFonts w:hint="default"/>
        <w:lang w:val="vi" w:eastAsia="en-US" w:bidi="ar-SA"/>
      </w:rPr>
    </w:lvl>
  </w:abstractNum>
  <w:abstractNum w:abstractNumId="17" w15:restartNumberingAfterBreak="0">
    <w:nsid w:val="5B812373"/>
    <w:multiLevelType w:val="hybridMultilevel"/>
    <w:tmpl w:val="46BC1FC4"/>
    <w:lvl w:ilvl="0" w:tplc="F9FE48CE">
      <w:numFmt w:val="bullet"/>
      <w:lvlText w:val="-"/>
      <w:lvlJc w:val="left"/>
      <w:pPr>
        <w:ind w:left="709" w:hanging="164"/>
      </w:pPr>
      <w:rPr>
        <w:rFonts w:ascii="Times New Roman" w:eastAsia="Times New Roman" w:hAnsi="Times New Roman" w:cs="Times New Roman" w:hint="default"/>
        <w:spacing w:val="0"/>
        <w:w w:val="100"/>
        <w:lang w:val="vi" w:eastAsia="en-US" w:bidi="ar-SA"/>
      </w:rPr>
    </w:lvl>
    <w:lvl w:ilvl="1" w:tplc="5EA69F20">
      <w:numFmt w:val="bullet"/>
      <w:lvlText w:val="•"/>
      <w:lvlJc w:val="left"/>
      <w:pPr>
        <w:ind w:left="1621" w:hanging="164"/>
      </w:pPr>
      <w:rPr>
        <w:rFonts w:hint="default"/>
        <w:lang w:val="vi" w:eastAsia="en-US" w:bidi="ar-SA"/>
      </w:rPr>
    </w:lvl>
    <w:lvl w:ilvl="2" w:tplc="FC223F4E">
      <w:numFmt w:val="bullet"/>
      <w:lvlText w:val="•"/>
      <w:lvlJc w:val="left"/>
      <w:pPr>
        <w:ind w:left="2543" w:hanging="164"/>
      </w:pPr>
      <w:rPr>
        <w:rFonts w:hint="default"/>
        <w:lang w:val="vi" w:eastAsia="en-US" w:bidi="ar-SA"/>
      </w:rPr>
    </w:lvl>
    <w:lvl w:ilvl="3" w:tplc="E3282172">
      <w:numFmt w:val="bullet"/>
      <w:lvlText w:val="•"/>
      <w:lvlJc w:val="left"/>
      <w:pPr>
        <w:ind w:left="3464" w:hanging="164"/>
      </w:pPr>
      <w:rPr>
        <w:rFonts w:hint="default"/>
        <w:lang w:val="vi" w:eastAsia="en-US" w:bidi="ar-SA"/>
      </w:rPr>
    </w:lvl>
    <w:lvl w:ilvl="4" w:tplc="6DCCA582">
      <w:numFmt w:val="bullet"/>
      <w:lvlText w:val="•"/>
      <w:lvlJc w:val="left"/>
      <w:pPr>
        <w:ind w:left="4386" w:hanging="164"/>
      </w:pPr>
      <w:rPr>
        <w:rFonts w:hint="default"/>
        <w:lang w:val="vi" w:eastAsia="en-US" w:bidi="ar-SA"/>
      </w:rPr>
    </w:lvl>
    <w:lvl w:ilvl="5" w:tplc="1F208084">
      <w:numFmt w:val="bullet"/>
      <w:lvlText w:val="•"/>
      <w:lvlJc w:val="left"/>
      <w:pPr>
        <w:ind w:left="5308" w:hanging="164"/>
      </w:pPr>
      <w:rPr>
        <w:rFonts w:hint="default"/>
        <w:lang w:val="vi" w:eastAsia="en-US" w:bidi="ar-SA"/>
      </w:rPr>
    </w:lvl>
    <w:lvl w:ilvl="6" w:tplc="C85C0944">
      <w:numFmt w:val="bullet"/>
      <w:lvlText w:val="•"/>
      <w:lvlJc w:val="left"/>
      <w:pPr>
        <w:ind w:left="6229" w:hanging="164"/>
      </w:pPr>
      <w:rPr>
        <w:rFonts w:hint="default"/>
        <w:lang w:val="vi" w:eastAsia="en-US" w:bidi="ar-SA"/>
      </w:rPr>
    </w:lvl>
    <w:lvl w:ilvl="7" w:tplc="F66ACD72">
      <w:numFmt w:val="bullet"/>
      <w:lvlText w:val="•"/>
      <w:lvlJc w:val="left"/>
      <w:pPr>
        <w:ind w:left="7151" w:hanging="164"/>
      </w:pPr>
      <w:rPr>
        <w:rFonts w:hint="default"/>
        <w:lang w:val="vi" w:eastAsia="en-US" w:bidi="ar-SA"/>
      </w:rPr>
    </w:lvl>
    <w:lvl w:ilvl="8" w:tplc="43687E96">
      <w:numFmt w:val="bullet"/>
      <w:lvlText w:val="•"/>
      <w:lvlJc w:val="left"/>
      <w:pPr>
        <w:ind w:left="8072" w:hanging="164"/>
      </w:pPr>
      <w:rPr>
        <w:rFonts w:hint="default"/>
        <w:lang w:val="vi" w:eastAsia="en-US" w:bidi="ar-SA"/>
      </w:rPr>
    </w:lvl>
  </w:abstractNum>
  <w:abstractNum w:abstractNumId="18" w15:restartNumberingAfterBreak="0">
    <w:nsid w:val="5BD7079B"/>
    <w:multiLevelType w:val="multilevel"/>
    <w:tmpl w:val="E1BEF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F1F6590"/>
    <w:multiLevelType w:val="hybridMultilevel"/>
    <w:tmpl w:val="44968A8A"/>
    <w:lvl w:ilvl="0" w:tplc="4C108538">
      <w:numFmt w:val="bullet"/>
      <w:lvlText w:val="-"/>
      <w:lvlJc w:val="left"/>
      <w:pPr>
        <w:ind w:left="709" w:hanging="177"/>
      </w:pPr>
      <w:rPr>
        <w:rFonts w:ascii="Times New Roman" w:eastAsia="Times New Roman" w:hAnsi="Times New Roman" w:cs="Times New Roman" w:hint="default"/>
        <w:spacing w:val="0"/>
        <w:w w:val="100"/>
        <w:lang w:val="vi" w:eastAsia="en-US" w:bidi="ar-SA"/>
      </w:rPr>
    </w:lvl>
    <w:lvl w:ilvl="1" w:tplc="45CAC4A0">
      <w:numFmt w:val="bullet"/>
      <w:lvlText w:val="-"/>
      <w:lvlJc w:val="left"/>
      <w:pPr>
        <w:ind w:left="709" w:hanging="170"/>
      </w:pPr>
      <w:rPr>
        <w:rFonts w:ascii="Times New Roman" w:eastAsia="Times New Roman" w:hAnsi="Times New Roman" w:cs="Times New Roman" w:hint="default"/>
        <w:spacing w:val="0"/>
        <w:w w:val="100"/>
        <w:lang w:val="vi" w:eastAsia="en-US" w:bidi="ar-SA"/>
      </w:rPr>
    </w:lvl>
    <w:lvl w:ilvl="2" w:tplc="AC56111C">
      <w:numFmt w:val="bullet"/>
      <w:lvlText w:val="•"/>
      <w:lvlJc w:val="left"/>
      <w:pPr>
        <w:ind w:left="2543" w:hanging="170"/>
      </w:pPr>
      <w:rPr>
        <w:rFonts w:hint="default"/>
        <w:lang w:val="vi" w:eastAsia="en-US" w:bidi="ar-SA"/>
      </w:rPr>
    </w:lvl>
    <w:lvl w:ilvl="3" w:tplc="C6821EDC">
      <w:numFmt w:val="bullet"/>
      <w:lvlText w:val="•"/>
      <w:lvlJc w:val="left"/>
      <w:pPr>
        <w:ind w:left="3464" w:hanging="170"/>
      </w:pPr>
      <w:rPr>
        <w:rFonts w:hint="default"/>
        <w:lang w:val="vi" w:eastAsia="en-US" w:bidi="ar-SA"/>
      </w:rPr>
    </w:lvl>
    <w:lvl w:ilvl="4" w:tplc="6262BF2E">
      <w:numFmt w:val="bullet"/>
      <w:lvlText w:val="•"/>
      <w:lvlJc w:val="left"/>
      <w:pPr>
        <w:ind w:left="4386" w:hanging="170"/>
      </w:pPr>
      <w:rPr>
        <w:rFonts w:hint="default"/>
        <w:lang w:val="vi" w:eastAsia="en-US" w:bidi="ar-SA"/>
      </w:rPr>
    </w:lvl>
    <w:lvl w:ilvl="5" w:tplc="005E8C9C">
      <w:numFmt w:val="bullet"/>
      <w:lvlText w:val="•"/>
      <w:lvlJc w:val="left"/>
      <w:pPr>
        <w:ind w:left="5308" w:hanging="170"/>
      </w:pPr>
      <w:rPr>
        <w:rFonts w:hint="default"/>
        <w:lang w:val="vi" w:eastAsia="en-US" w:bidi="ar-SA"/>
      </w:rPr>
    </w:lvl>
    <w:lvl w:ilvl="6" w:tplc="C3E01E20">
      <w:numFmt w:val="bullet"/>
      <w:lvlText w:val="•"/>
      <w:lvlJc w:val="left"/>
      <w:pPr>
        <w:ind w:left="6229" w:hanging="170"/>
      </w:pPr>
      <w:rPr>
        <w:rFonts w:hint="default"/>
        <w:lang w:val="vi" w:eastAsia="en-US" w:bidi="ar-SA"/>
      </w:rPr>
    </w:lvl>
    <w:lvl w:ilvl="7" w:tplc="33B02F92">
      <w:numFmt w:val="bullet"/>
      <w:lvlText w:val="•"/>
      <w:lvlJc w:val="left"/>
      <w:pPr>
        <w:ind w:left="7151" w:hanging="170"/>
      </w:pPr>
      <w:rPr>
        <w:rFonts w:hint="default"/>
        <w:lang w:val="vi" w:eastAsia="en-US" w:bidi="ar-SA"/>
      </w:rPr>
    </w:lvl>
    <w:lvl w:ilvl="8" w:tplc="6AD87444">
      <w:numFmt w:val="bullet"/>
      <w:lvlText w:val="•"/>
      <w:lvlJc w:val="left"/>
      <w:pPr>
        <w:ind w:left="8072" w:hanging="170"/>
      </w:pPr>
      <w:rPr>
        <w:rFonts w:hint="default"/>
        <w:lang w:val="vi" w:eastAsia="en-US" w:bidi="ar-SA"/>
      </w:rPr>
    </w:lvl>
  </w:abstractNum>
  <w:abstractNum w:abstractNumId="20" w15:restartNumberingAfterBreak="0">
    <w:nsid w:val="66301A10"/>
    <w:multiLevelType w:val="hybridMultilevel"/>
    <w:tmpl w:val="38FED176"/>
    <w:lvl w:ilvl="0" w:tplc="195A127E">
      <w:numFmt w:val="bullet"/>
      <w:lvlText w:val="-"/>
      <w:lvlJc w:val="left"/>
      <w:pPr>
        <w:ind w:left="709" w:hanging="154"/>
      </w:pPr>
      <w:rPr>
        <w:rFonts w:ascii="Times New Roman" w:eastAsia="Times New Roman" w:hAnsi="Times New Roman" w:cs="Times New Roman" w:hint="default"/>
        <w:spacing w:val="0"/>
        <w:w w:val="100"/>
        <w:lang w:val="vi" w:eastAsia="en-US" w:bidi="ar-SA"/>
      </w:rPr>
    </w:lvl>
    <w:lvl w:ilvl="1" w:tplc="BFA848AC">
      <w:numFmt w:val="bullet"/>
      <w:lvlText w:val="•"/>
      <w:lvlJc w:val="left"/>
      <w:pPr>
        <w:ind w:left="1621" w:hanging="154"/>
      </w:pPr>
      <w:rPr>
        <w:rFonts w:hint="default"/>
        <w:lang w:val="vi" w:eastAsia="en-US" w:bidi="ar-SA"/>
      </w:rPr>
    </w:lvl>
    <w:lvl w:ilvl="2" w:tplc="6280636C">
      <w:numFmt w:val="bullet"/>
      <w:lvlText w:val="•"/>
      <w:lvlJc w:val="left"/>
      <w:pPr>
        <w:ind w:left="2543" w:hanging="154"/>
      </w:pPr>
      <w:rPr>
        <w:rFonts w:hint="default"/>
        <w:lang w:val="vi" w:eastAsia="en-US" w:bidi="ar-SA"/>
      </w:rPr>
    </w:lvl>
    <w:lvl w:ilvl="3" w:tplc="B8ECBD30">
      <w:numFmt w:val="bullet"/>
      <w:lvlText w:val="•"/>
      <w:lvlJc w:val="left"/>
      <w:pPr>
        <w:ind w:left="3464" w:hanging="154"/>
      </w:pPr>
      <w:rPr>
        <w:rFonts w:hint="default"/>
        <w:lang w:val="vi" w:eastAsia="en-US" w:bidi="ar-SA"/>
      </w:rPr>
    </w:lvl>
    <w:lvl w:ilvl="4" w:tplc="67C8EEFC">
      <w:numFmt w:val="bullet"/>
      <w:lvlText w:val="•"/>
      <w:lvlJc w:val="left"/>
      <w:pPr>
        <w:ind w:left="4386" w:hanging="154"/>
      </w:pPr>
      <w:rPr>
        <w:rFonts w:hint="default"/>
        <w:lang w:val="vi" w:eastAsia="en-US" w:bidi="ar-SA"/>
      </w:rPr>
    </w:lvl>
    <w:lvl w:ilvl="5" w:tplc="D994A032">
      <w:numFmt w:val="bullet"/>
      <w:lvlText w:val="•"/>
      <w:lvlJc w:val="left"/>
      <w:pPr>
        <w:ind w:left="5308" w:hanging="154"/>
      </w:pPr>
      <w:rPr>
        <w:rFonts w:hint="default"/>
        <w:lang w:val="vi" w:eastAsia="en-US" w:bidi="ar-SA"/>
      </w:rPr>
    </w:lvl>
    <w:lvl w:ilvl="6" w:tplc="2BFCEF02">
      <w:numFmt w:val="bullet"/>
      <w:lvlText w:val="•"/>
      <w:lvlJc w:val="left"/>
      <w:pPr>
        <w:ind w:left="6229" w:hanging="154"/>
      </w:pPr>
      <w:rPr>
        <w:rFonts w:hint="default"/>
        <w:lang w:val="vi" w:eastAsia="en-US" w:bidi="ar-SA"/>
      </w:rPr>
    </w:lvl>
    <w:lvl w:ilvl="7" w:tplc="B17A19F8">
      <w:numFmt w:val="bullet"/>
      <w:lvlText w:val="•"/>
      <w:lvlJc w:val="left"/>
      <w:pPr>
        <w:ind w:left="7151" w:hanging="154"/>
      </w:pPr>
      <w:rPr>
        <w:rFonts w:hint="default"/>
        <w:lang w:val="vi" w:eastAsia="en-US" w:bidi="ar-SA"/>
      </w:rPr>
    </w:lvl>
    <w:lvl w:ilvl="8" w:tplc="BDB2DE3A">
      <w:numFmt w:val="bullet"/>
      <w:lvlText w:val="•"/>
      <w:lvlJc w:val="left"/>
      <w:pPr>
        <w:ind w:left="8072" w:hanging="154"/>
      </w:pPr>
      <w:rPr>
        <w:rFonts w:hint="default"/>
        <w:lang w:val="vi" w:eastAsia="en-US" w:bidi="ar-SA"/>
      </w:rPr>
    </w:lvl>
  </w:abstractNum>
  <w:abstractNum w:abstractNumId="21" w15:restartNumberingAfterBreak="0">
    <w:nsid w:val="6E2147D6"/>
    <w:multiLevelType w:val="hybridMultilevel"/>
    <w:tmpl w:val="529469DC"/>
    <w:lvl w:ilvl="0" w:tplc="86EEC096">
      <w:numFmt w:val="bullet"/>
      <w:lvlText w:val="-"/>
      <w:lvlJc w:val="left"/>
      <w:pPr>
        <w:ind w:left="709" w:hanging="151"/>
      </w:pPr>
      <w:rPr>
        <w:rFonts w:ascii="Times New Roman" w:eastAsia="Times New Roman" w:hAnsi="Times New Roman" w:cs="Times New Roman" w:hint="default"/>
        <w:spacing w:val="0"/>
        <w:w w:val="100"/>
        <w:lang w:val="vi" w:eastAsia="en-US" w:bidi="ar-SA"/>
      </w:rPr>
    </w:lvl>
    <w:lvl w:ilvl="1" w:tplc="CE8AF9A2">
      <w:numFmt w:val="bullet"/>
      <w:lvlText w:val="•"/>
      <w:lvlJc w:val="left"/>
      <w:pPr>
        <w:ind w:left="1621" w:hanging="151"/>
      </w:pPr>
      <w:rPr>
        <w:rFonts w:hint="default"/>
        <w:lang w:val="vi" w:eastAsia="en-US" w:bidi="ar-SA"/>
      </w:rPr>
    </w:lvl>
    <w:lvl w:ilvl="2" w:tplc="45CC1E3C">
      <w:numFmt w:val="bullet"/>
      <w:lvlText w:val="•"/>
      <w:lvlJc w:val="left"/>
      <w:pPr>
        <w:ind w:left="2543" w:hanging="151"/>
      </w:pPr>
      <w:rPr>
        <w:rFonts w:hint="default"/>
        <w:lang w:val="vi" w:eastAsia="en-US" w:bidi="ar-SA"/>
      </w:rPr>
    </w:lvl>
    <w:lvl w:ilvl="3" w:tplc="3AC889FA">
      <w:numFmt w:val="bullet"/>
      <w:lvlText w:val="•"/>
      <w:lvlJc w:val="left"/>
      <w:pPr>
        <w:ind w:left="3464" w:hanging="151"/>
      </w:pPr>
      <w:rPr>
        <w:rFonts w:hint="default"/>
        <w:lang w:val="vi" w:eastAsia="en-US" w:bidi="ar-SA"/>
      </w:rPr>
    </w:lvl>
    <w:lvl w:ilvl="4" w:tplc="C854F27E">
      <w:numFmt w:val="bullet"/>
      <w:lvlText w:val="•"/>
      <w:lvlJc w:val="left"/>
      <w:pPr>
        <w:ind w:left="4386" w:hanging="151"/>
      </w:pPr>
      <w:rPr>
        <w:rFonts w:hint="default"/>
        <w:lang w:val="vi" w:eastAsia="en-US" w:bidi="ar-SA"/>
      </w:rPr>
    </w:lvl>
    <w:lvl w:ilvl="5" w:tplc="937A26B2">
      <w:numFmt w:val="bullet"/>
      <w:lvlText w:val="•"/>
      <w:lvlJc w:val="left"/>
      <w:pPr>
        <w:ind w:left="5308" w:hanging="151"/>
      </w:pPr>
      <w:rPr>
        <w:rFonts w:hint="default"/>
        <w:lang w:val="vi" w:eastAsia="en-US" w:bidi="ar-SA"/>
      </w:rPr>
    </w:lvl>
    <w:lvl w:ilvl="6" w:tplc="0896BAD6">
      <w:numFmt w:val="bullet"/>
      <w:lvlText w:val="•"/>
      <w:lvlJc w:val="left"/>
      <w:pPr>
        <w:ind w:left="6229" w:hanging="151"/>
      </w:pPr>
      <w:rPr>
        <w:rFonts w:hint="default"/>
        <w:lang w:val="vi" w:eastAsia="en-US" w:bidi="ar-SA"/>
      </w:rPr>
    </w:lvl>
    <w:lvl w:ilvl="7" w:tplc="2AB60B68">
      <w:numFmt w:val="bullet"/>
      <w:lvlText w:val="•"/>
      <w:lvlJc w:val="left"/>
      <w:pPr>
        <w:ind w:left="7151" w:hanging="151"/>
      </w:pPr>
      <w:rPr>
        <w:rFonts w:hint="default"/>
        <w:lang w:val="vi" w:eastAsia="en-US" w:bidi="ar-SA"/>
      </w:rPr>
    </w:lvl>
    <w:lvl w:ilvl="8" w:tplc="159AF294">
      <w:numFmt w:val="bullet"/>
      <w:lvlText w:val="•"/>
      <w:lvlJc w:val="left"/>
      <w:pPr>
        <w:ind w:left="8072" w:hanging="151"/>
      </w:pPr>
      <w:rPr>
        <w:rFonts w:hint="default"/>
        <w:lang w:val="vi" w:eastAsia="en-US" w:bidi="ar-SA"/>
      </w:rPr>
    </w:lvl>
  </w:abstractNum>
  <w:abstractNum w:abstractNumId="22" w15:restartNumberingAfterBreak="0">
    <w:nsid w:val="6E77210F"/>
    <w:multiLevelType w:val="hybridMultilevel"/>
    <w:tmpl w:val="DE84F9D0"/>
    <w:lvl w:ilvl="0" w:tplc="578E45D2">
      <w:numFmt w:val="bullet"/>
      <w:lvlText w:val="-"/>
      <w:lvlJc w:val="left"/>
      <w:pPr>
        <w:ind w:left="709" w:hanging="168"/>
      </w:pPr>
      <w:rPr>
        <w:rFonts w:ascii="Times New Roman" w:eastAsia="Times New Roman" w:hAnsi="Times New Roman" w:cs="Times New Roman" w:hint="default"/>
        <w:spacing w:val="0"/>
        <w:w w:val="100"/>
        <w:lang w:val="vi" w:eastAsia="en-US" w:bidi="ar-SA"/>
      </w:rPr>
    </w:lvl>
    <w:lvl w:ilvl="1" w:tplc="15DCD622">
      <w:numFmt w:val="bullet"/>
      <w:lvlText w:val="•"/>
      <w:lvlJc w:val="left"/>
      <w:pPr>
        <w:ind w:left="1621" w:hanging="168"/>
      </w:pPr>
      <w:rPr>
        <w:rFonts w:hint="default"/>
        <w:lang w:val="vi" w:eastAsia="en-US" w:bidi="ar-SA"/>
      </w:rPr>
    </w:lvl>
    <w:lvl w:ilvl="2" w:tplc="6D3E689E">
      <w:numFmt w:val="bullet"/>
      <w:lvlText w:val="•"/>
      <w:lvlJc w:val="left"/>
      <w:pPr>
        <w:ind w:left="2543" w:hanging="168"/>
      </w:pPr>
      <w:rPr>
        <w:rFonts w:hint="default"/>
        <w:lang w:val="vi" w:eastAsia="en-US" w:bidi="ar-SA"/>
      </w:rPr>
    </w:lvl>
    <w:lvl w:ilvl="3" w:tplc="13701E42">
      <w:numFmt w:val="bullet"/>
      <w:lvlText w:val="•"/>
      <w:lvlJc w:val="left"/>
      <w:pPr>
        <w:ind w:left="3464" w:hanging="168"/>
      </w:pPr>
      <w:rPr>
        <w:rFonts w:hint="default"/>
        <w:lang w:val="vi" w:eastAsia="en-US" w:bidi="ar-SA"/>
      </w:rPr>
    </w:lvl>
    <w:lvl w:ilvl="4" w:tplc="191461DC">
      <w:numFmt w:val="bullet"/>
      <w:lvlText w:val="•"/>
      <w:lvlJc w:val="left"/>
      <w:pPr>
        <w:ind w:left="4386" w:hanging="168"/>
      </w:pPr>
      <w:rPr>
        <w:rFonts w:hint="default"/>
        <w:lang w:val="vi" w:eastAsia="en-US" w:bidi="ar-SA"/>
      </w:rPr>
    </w:lvl>
    <w:lvl w:ilvl="5" w:tplc="CCC88BA4">
      <w:numFmt w:val="bullet"/>
      <w:lvlText w:val="•"/>
      <w:lvlJc w:val="left"/>
      <w:pPr>
        <w:ind w:left="5308" w:hanging="168"/>
      </w:pPr>
      <w:rPr>
        <w:rFonts w:hint="default"/>
        <w:lang w:val="vi" w:eastAsia="en-US" w:bidi="ar-SA"/>
      </w:rPr>
    </w:lvl>
    <w:lvl w:ilvl="6" w:tplc="8DA2FC92">
      <w:numFmt w:val="bullet"/>
      <w:lvlText w:val="•"/>
      <w:lvlJc w:val="left"/>
      <w:pPr>
        <w:ind w:left="6229" w:hanging="168"/>
      </w:pPr>
      <w:rPr>
        <w:rFonts w:hint="default"/>
        <w:lang w:val="vi" w:eastAsia="en-US" w:bidi="ar-SA"/>
      </w:rPr>
    </w:lvl>
    <w:lvl w:ilvl="7" w:tplc="0428B4CE">
      <w:numFmt w:val="bullet"/>
      <w:lvlText w:val="•"/>
      <w:lvlJc w:val="left"/>
      <w:pPr>
        <w:ind w:left="7151" w:hanging="168"/>
      </w:pPr>
      <w:rPr>
        <w:rFonts w:hint="default"/>
        <w:lang w:val="vi" w:eastAsia="en-US" w:bidi="ar-SA"/>
      </w:rPr>
    </w:lvl>
    <w:lvl w:ilvl="8" w:tplc="F03496F4">
      <w:numFmt w:val="bullet"/>
      <w:lvlText w:val="•"/>
      <w:lvlJc w:val="left"/>
      <w:pPr>
        <w:ind w:left="8072" w:hanging="168"/>
      </w:pPr>
      <w:rPr>
        <w:rFonts w:hint="default"/>
        <w:lang w:val="vi" w:eastAsia="en-US" w:bidi="ar-SA"/>
      </w:rPr>
    </w:lvl>
  </w:abstractNum>
  <w:abstractNum w:abstractNumId="23" w15:restartNumberingAfterBreak="0">
    <w:nsid w:val="744D7A09"/>
    <w:multiLevelType w:val="multilevel"/>
    <w:tmpl w:val="E4B6A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C0F20BF"/>
    <w:multiLevelType w:val="multilevel"/>
    <w:tmpl w:val="DEE0F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C243EDE"/>
    <w:multiLevelType w:val="multilevel"/>
    <w:tmpl w:val="0090D942"/>
    <w:lvl w:ilvl="0">
      <w:start w:val="1"/>
      <w:numFmt w:val="upperRoman"/>
      <w:lvlText w:val="%1."/>
      <w:lvlJc w:val="left"/>
      <w:pPr>
        <w:ind w:left="1677" w:hanging="249"/>
        <w:jc w:val="right"/>
      </w:pPr>
      <w:rPr>
        <w:rFonts w:ascii="Times New Roman" w:eastAsia="Times New Roman" w:hAnsi="Times New Roman" w:cs="Times New Roman" w:hint="default"/>
        <w:b/>
        <w:bCs/>
        <w:i w:val="0"/>
        <w:iCs w:val="0"/>
        <w:spacing w:val="0"/>
        <w:w w:val="100"/>
        <w:sz w:val="28"/>
        <w:szCs w:val="28"/>
        <w:lang w:val="vi" w:eastAsia="en-US" w:bidi="ar-SA"/>
      </w:rPr>
    </w:lvl>
    <w:lvl w:ilvl="1">
      <w:start w:val="1"/>
      <w:numFmt w:val="decimal"/>
      <w:lvlText w:val="%2."/>
      <w:lvlJc w:val="left"/>
      <w:pPr>
        <w:ind w:left="1596" w:hanging="280"/>
      </w:pPr>
      <w:rPr>
        <w:rFonts w:hint="default"/>
        <w:spacing w:val="0"/>
        <w:w w:val="100"/>
        <w:lang w:val="vi" w:eastAsia="en-US" w:bidi="ar-SA"/>
      </w:rPr>
    </w:lvl>
    <w:lvl w:ilvl="2">
      <w:start w:val="1"/>
      <w:numFmt w:val="decimal"/>
      <w:lvlText w:val="%2.%3."/>
      <w:lvlJc w:val="left"/>
      <w:pPr>
        <w:ind w:left="2832" w:hanging="280"/>
      </w:pPr>
      <w:rPr>
        <w:rFonts w:hint="default"/>
        <w:spacing w:val="0"/>
        <w:w w:val="100"/>
        <w:lang w:val="vi" w:eastAsia="en-US" w:bidi="ar-SA"/>
      </w:rPr>
    </w:lvl>
    <w:lvl w:ilvl="3">
      <w:numFmt w:val="bullet"/>
      <w:lvlText w:val="-"/>
      <w:lvlJc w:val="left"/>
      <w:pPr>
        <w:ind w:left="709" w:hanging="280"/>
      </w:pPr>
      <w:rPr>
        <w:rFonts w:ascii="Times New Roman" w:eastAsia="Times New Roman" w:hAnsi="Times New Roman" w:cs="Times New Roman" w:hint="default"/>
        <w:spacing w:val="0"/>
        <w:w w:val="100"/>
        <w:lang w:val="vi" w:eastAsia="en-US" w:bidi="ar-SA"/>
      </w:rPr>
    </w:lvl>
    <w:lvl w:ilvl="4">
      <w:numFmt w:val="bullet"/>
      <w:lvlText w:val="•"/>
      <w:lvlJc w:val="left"/>
      <w:pPr>
        <w:ind w:left="1780" w:hanging="280"/>
      </w:pPr>
      <w:rPr>
        <w:rFonts w:hint="default"/>
        <w:lang w:val="vi" w:eastAsia="en-US" w:bidi="ar-SA"/>
      </w:rPr>
    </w:lvl>
    <w:lvl w:ilvl="5">
      <w:numFmt w:val="bullet"/>
      <w:lvlText w:val="•"/>
      <w:lvlJc w:val="left"/>
      <w:pPr>
        <w:ind w:left="1920" w:hanging="280"/>
      </w:pPr>
      <w:rPr>
        <w:rFonts w:hint="default"/>
        <w:lang w:val="vi" w:eastAsia="en-US" w:bidi="ar-SA"/>
      </w:rPr>
    </w:lvl>
    <w:lvl w:ilvl="6">
      <w:numFmt w:val="bullet"/>
      <w:lvlText w:val="•"/>
      <w:lvlJc w:val="left"/>
      <w:pPr>
        <w:ind w:left="1940" w:hanging="280"/>
      </w:pPr>
      <w:rPr>
        <w:rFonts w:hint="default"/>
        <w:lang w:val="vi" w:eastAsia="en-US" w:bidi="ar-SA"/>
      </w:rPr>
    </w:lvl>
    <w:lvl w:ilvl="7">
      <w:numFmt w:val="bullet"/>
      <w:lvlText w:val="•"/>
      <w:lvlJc w:val="left"/>
      <w:pPr>
        <w:ind w:left="3934" w:hanging="280"/>
      </w:pPr>
      <w:rPr>
        <w:rFonts w:hint="default"/>
        <w:lang w:val="vi" w:eastAsia="en-US" w:bidi="ar-SA"/>
      </w:rPr>
    </w:lvl>
    <w:lvl w:ilvl="8">
      <w:numFmt w:val="bullet"/>
      <w:lvlText w:val="•"/>
      <w:lvlJc w:val="left"/>
      <w:pPr>
        <w:ind w:left="5928" w:hanging="280"/>
      </w:pPr>
      <w:rPr>
        <w:rFonts w:hint="default"/>
        <w:lang w:val="vi" w:eastAsia="en-US" w:bidi="ar-SA"/>
      </w:rPr>
    </w:lvl>
  </w:abstractNum>
  <w:num w:numId="1">
    <w:abstractNumId w:val="12"/>
  </w:num>
  <w:num w:numId="2">
    <w:abstractNumId w:val="23"/>
  </w:num>
  <w:num w:numId="3">
    <w:abstractNumId w:val="5"/>
  </w:num>
  <w:num w:numId="4">
    <w:abstractNumId w:val="18"/>
  </w:num>
  <w:num w:numId="5">
    <w:abstractNumId w:val="24"/>
  </w:num>
  <w:num w:numId="6">
    <w:abstractNumId w:val="10"/>
  </w:num>
  <w:num w:numId="7">
    <w:abstractNumId w:val="25"/>
  </w:num>
  <w:num w:numId="8">
    <w:abstractNumId w:val="4"/>
  </w:num>
  <w:num w:numId="9">
    <w:abstractNumId w:val="14"/>
  </w:num>
  <w:num w:numId="10">
    <w:abstractNumId w:val="20"/>
  </w:num>
  <w:num w:numId="11">
    <w:abstractNumId w:val="13"/>
  </w:num>
  <w:num w:numId="12">
    <w:abstractNumId w:val="7"/>
  </w:num>
  <w:num w:numId="13">
    <w:abstractNumId w:val="16"/>
  </w:num>
  <w:num w:numId="14">
    <w:abstractNumId w:val="11"/>
  </w:num>
  <w:num w:numId="15">
    <w:abstractNumId w:val="2"/>
  </w:num>
  <w:num w:numId="16">
    <w:abstractNumId w:val="8"/>
  </w:num>
  <w:num w:numId="17">
    <w:abstractNumId w:val="15"/>
  </w:num>
  <w:num w:numId="18">
    <w:abstractNumId w:val="3"/>
  </w:num>
  <w:num w:numId="19">
    <w:abstractNumId w:val="22"/>
  </w:num>
  <w:num w:numId="20">
    <w:abstractNumId w:val="17"/>
  </w:num>
  <w:num w:numId="21">
    <w:abstractNumId w:val="19"/>
  </w:num>
  <w:num w:numId="22">
    <w:abstractNumId w:val="21"/>
  </w:num>
  <w:num w:numId="23">
    <w:abstractNumId w:val="1"/>
  </w:num>
  <w:num w:numId="24">
    <w:abstractNumId w:val="6"/>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18D"/>
    <w:rsid w:val="00001116"/>
    <w:rsid w:val="00002575"/>
    <w:rsid w:val="000028A0"/>
    <w:rsid w:val="000031B8"/>
    <w:rsid w:val="000033A2"/>
    <w:rsid w:val="0000399B"/>
    <w:rsid w:val="000048FF"/>
    <w:rsid w:val="00005102"/>
    <w:rsid w:val="00006222"/>
    <w:rsid w:val="00006A87"/>
    <w:rsid w:val="00006D57"/>
    <w:rsid w:val="00006D61"/>
    <w:rsid w:val="000072C3"/>
    <w:rsid w:val="00007467"/>
    <w:rsid w:val="00007CA0"/>
    <w:rsid w:val="00010096"/>
    <w:rsid w:val="00010188"/>
    <w:rsid w:val="000102DF"/>
    <w:rsid w:val="00010D49"/>
    <w:rsid w:val="000119A1"/>
    <w:rsid w:val="00011B8F"/>
    <w:rsid w:val="00011F99"/>
    <w:rsid w:val="000128AC"/>
    <w:rsid w:val="0001417A"/>
    <w:rsid w:val="00014279"/>
    <w:rsid w:val="0001462E"/>
    <w:rsid w:val="000146B8"/>
    <w:rsid w:val="00016A83"/>
    <w:rsid w:val="000170EA"/>
    <w:rsid w:val="00017FFA"/>
    <w:rsid w:val="000200CA"/>
    <w:rsid w:val="00020119"/>
    <w:rsid w:val="00020F9D"/>
    <w:rsid w:val="00021086"/>
    <w:rsid w:val="00022D00"/>
    <w:rsid w:val="0002564F"/>
    <w:rsid w:val="000257C6"/>
    <w:rsid w:val="00026565"/>
    <w:rsid w:val="00026A76"/>
    <w:rsid w:val="000271D5"/>
    <w:rsid w:val="00027679"/>
    <w:rsid w:val="000276A9"/>
    <w:rsid w:val="00031313"/>
    <w:rsid w:val="00031C13"/>
    <w:rsid w:val="00031CFF"/>
    <w:rsid w:val="00032070"/>
    <w:rsid w:val="000320B4"/>
    <w:rsid w:val="00032134"/>
    <w:rsid w:val="00032916"/>
    <w:rsid w:val="00032FDD"/>
    <w:rsid w:val="00033D14"/>
    <w:rsid w:val="00033FBA"/>
    <w:rsid w:val="000345E3"/>
    <w:rsid w:val="00034CBA"/>
    <w:rsid w:val="00035282"/>
    <w:rsid w:val="00035F14"/>
    <w:rsid w:val="000365BA"/>
    <w:rsid w:val="00037943"/>
    <w:rsid w:val="00037DD3"/>
    <w:rsid w:val="00037F78"/>
    <w:rsid w:val="00040038"/>
    <w:rsid w:val="00040C5C"/>
    <w:rsid w:val="00040FAC"/>
    <w:rsid w:val="000419C9"/>
    <w:rsid w:val="00041F09"/>
    <w:rsid w:val="00042149"/>
    <w:rsid w:val="000435EA"/>
    <w:rsid w:val="0004369F"/>
    <w:rsid w:val="0004440E"/>
    <w:rsid w:val="0004483D"/>
    <w:rsid w:val="00045FCA"/>
    <w:rsid w:val="0004690A"/>
    <w:rsid w:val="00046B46"/>
    <w:rsid w:val="00047091"/>
    <w:rsid w:val="0004717B"/>
    <w:rsid w:val="000479E2"/>
    <w:rsid w:val="00050B39"/>
    <w:rsid w:val="00050EF1"/>
    <w:rsid w:val="00052893"/>
    <w:rsid w:val="00052D73"/>
    <w:rsid w:val="000541A3"/>
    <w:rsid w:val="000541D5"/>
    <w:rsid w:val="000542FD"/>
    <w:rsid w:val="000550DF"/>
    <w:rsid w:val="00055373"/>
    <w:rsid w:val="000568AE"/>
    <w:rsid w:val="00056A11"/>
    <w:rsid w:val="00060854"/>
    <w:rsid w:val="000611AE"/>
    <w:rsid w:val="00061E94"/>
    <w:rsid w:val="00062B4B"/>
    <w:rsid w:val="00064557"/>
    <w:rsid w:val="00065E19"/>
    <w:rsid w:val="0006717B"/>
    <w:rsid w:val="00067D4C"/>
    <w:rsid w:val="00070A5B"/>
    <w:rsid w:val="0007111D"/>
    <w:rsid w:val="0007116C"/>
    <w:rsid w:val="000717C6"/>
    <w:rsid w:val="00071CB7"/>
    <w:rsid w:val="000722BD"/>
    <w:rsid w:val="000732EF"/>
    <w:rsid w:val="00073B29"/>
    <w:rsid w:val="00073CF5"/>
    <w:rsid w:val="000749E2"/>
    <w:rsid w:val="0007535C"/>
    <w:rsid w:val="00077633"/>
    <w:rsid w:val="00082DB8"/>
    <w:rsid w:val="00082DCA"/>
    <w:rsid w:val="0008302B"/>
    <w:rsid w:val="0008385F"/>
    <w:rsid w:val="00084C0C"/>
    <w:rsid w:val="00085292"/>
    <w:rsid w:val="0008575B"/>
    <w:rsid w:val="0008588F"/>
    <w:rsid w:val="00085B20"/>
    <w:rsid w:val="00086689"/>
    <w:rsid w:val="000879D6"/>
    <w:rsid w:val="00090036"/>
    <w:rsid w:val="000909C9"/>
    <w:rsid w:val="000919DE"/>
    <w:rsid w:val="00092CA3"/>
    <w:rsid w:val="000933B7"/>
    <w:rsid w:val="00093639"/>
    <w:rsid w:val="000942D6"/>
    <w:rsid w:val="0009488B"/>
    <w:rsid w:val="00094C26"/>
    <w:rsid w:val="00094C69"/>
    <w:rsid w:val="000955B4"/>
    <w:rsid w:val="00095966"/>
    <w:rsid w:val="00096B10"/>
    <w:rsid w:val="00096CB9"/>
    <w:rsid w:val="00097599"/>
    <w:rsid w:val="00097E0B"/>
    <w:rsid w:val="000A0031"/>
    <w:rsid w:val="000A0523"/>
    <w:rsid w:val="000A1905"/>
    <w:rsid w:val="000A1A42"/>
    <w:rsid w:val="000A1B5D"/>
    <w:rsid w:val="000A1FF2"/>
    <w:rsid w:val="000A2A75"/>
    <w:rsid w:val="000A44E0"/>
    <w:rsid w:val="000A4590"/>
    <w:rsid w:val="000A471F"/>
    <w:rsid w:val="000A4851"/>
    <w:rsid w:val="000A4D13"/>
    <w:rsid w:val="000A57D6"/>
    <w:rsid w:val="000A58E8"/>
    <w:rsid w:val="000A5EE4"/>
    <w:rsid w:val="000A6AE2"/>
    <w:rsid w:val="000A76C8"/>
    <w:rsid w:val="000A77FE"/>
    <w:rsid w:val="000A79B5"/>
    <w:rsid w:val="000A7E12"/>
    <w:rsid w:val="000B1487"/>
    <w:rsid w:val="000B26A4"/>
    <w:rsid w:val="000B29A7"/>
    <w:rsid w:val="000B431D"/>
    <w:rsid w:val="000B45E2"/>
    <w:rsid w:val="000B4B19"/>
    <w:rsid w:val="000B4FD7"/>
    <w:rsid w:val="000B59B4"/>
    <w:rsid w:val="000B5E4F"/>
    <w:rsid w:val="000B64A2"/>
    <w:rsid w:val="000B6673"/>
    <w:rsid w:val="000B70DA"/>
    <w:rsid w:val="000B7813"/>
    <w:rsid w:val="000B7E59"/>
    <w:rsid w:val="000C02A8"/>
    <w:rsid w:val="000C09B7"/>
    <w:rsid w:val="000C0E3A"/>
    <w:rsid w:val="000C0E48"/>
    <w:rsid w:val="000C12C7"/>
    <w:rsid w:val="000C1FD1"/>
    <w:rsid w:val="000C2B55"/>
    <w:rsid w:val="000C3408"/>
    <w:rsid w:val="000C3DD7"/>
    <w:rsid w:val="000C47A5"/>
    <w:rsid w:val="000C5CED"/>
    <w:rsid w:val="000C66A2"/>
    <w:rsid w:val="000C7D08"/>
    <w:rsid w:val="000D0647"/>
    <w:rsid w:val="000D0793"/>
    <w:rsid w:val="000D0E0C"/>
    <w:rsid w:val="000D1204"/>
    <w:rsid w:val="000D12FF"/>
    <w:rsid w:val="000D193F"/>
    <w:rsid w:val="000D1B27"/>
    <w:rsid w:val="000D1E15"/>
    <w:rsid w:val="000D210C"/>
    <w:rsid w:val="000D212F"/>
    <w:rsid w:val="000D2B1C"/>
    <w:rsid w:val="000D2EAA"/>
    <w:rsid w:val="000D2F59"/>
    <w:rsid w:val="000D3C8C"/>
    <w:rsid w:val="000D4F4E"/>
    <w:rsid w:val="000D5077"/>
    <w:rsid w:val="000D5112"/>
    <w:rsid w:val="000D59BC"/>
    <w:rsid w:val="000D5CDB"/>
    <w:rsid w:val="000D6D40"/>
    <w:rsid w:val="000D7360"/>
    <w:rsid w:val="000D76C7"/>
    <w:rsid w:val="000D79AB"/>
    <w:rsid w:val="000E037F"/>
    <w:rsid w:val="000E0DF6"/>
    <w:rsid w:val="000E1A9B"/>
    <w:rsid w:val="000E2572"/>
    <w:rsid w:val="000E38DF"/>
    <w:rsid w:val="000E3F10"/>
    <w:rsid w:val="000E442B"/>
    <w:rsid w:val="000E49D3"/>
    <w:rsid w:val="000E5466"/>
    <w:rsid w:val="000E6504"/>
    <w:rsid w:val="000F0A1E"/>
    <w:rsid w:val="000F0F0D"/>
    <w:rsid w:val="000F1C23"/>
    <w:rsid w:val="000F1D67"/>
    <w:rsid w:val="000F1DFC"/>
    <w:rsid w:val="000F3F30"/>
    <w:rsid w:val="000F406D"/>
    <w:rsid w:val="000F479B"/>
    <w:rsid w:val="000F546A"/>
    <w:rsid w:val="000F5CAB"/>
    <w:rsid w:val="000F6305"/>
    <w:rsid w:val="000F665C"/>
    <w:rsid w:val="0010068F"/>
    <w:rsid w:val="00100A10"/>
    <w:rsid w:val="00100CBF"/>
    <w:rsid w:val="00100F12"/>
    <w:rsid w:val="00101CEC"/>
    <w:rsid w:val="001026CD"/>
    <w:rsid w:val="001027F2"/>
    <w:rsid w:val="00102935"/>
    <w:rsid w:val="00102968"/>
    <w:rsid w:val="0010330C"/>
    <w:rsid w:val="001039EC"/>
    <w:rsid w:val="001045D4"/>
    <w:rsid w:val="00105C4E"/>
    <w:rsid w:val="00105F64"/>
    <w:rsid w:val="00106603"/>
    <w:rsid w:val="00106D33"/>
    <w:rsid w:val="00107CFA"/>
    <w:rsid w:val="00110104"/>
    <w:rsid w:val="001121E5"/>
    <w:rsid w:val="001127BF"/>
    <w:rsid w:val="00113757"/>
    <w:rsid w:val="0011499B"/>
    <w:rsid w:val="00114C96"/>
    <w:rsid w:val="00115E87"/>
    <w:rsid w:val="00115F25"/>
    <w:rsid w:val="001160A0"/>
    <w:rsid w:val="00116681"/>
    <w:rsid w:val="00117E70"/>
    <w:rsid w:val="0012016E"/>
    <w:rsid w:val="00120905"/>
    <w:rsid w:val="00120E50"/>
    <w:rsid w:val="001217BD"/>
    <w:rsid w:val="00121BF3"/>
    <w:rsid w:val="00122A2D"/>
    <w:rsid w:val="00122C14"/>
    <w:rsid w:val="00123210"/>
    <w:rsid w:val="00123E21"/>
    <w:rsid w:val="00123EA9"/>
    <w:rsid w:val="001254CE"/>
    <w:rsid w:val="001257A3"/>
    <w:rsid w:val="001261A3"/>
    <w:rsid w:val="00126299"/>
    <w:rsid w:val="00126A6D"/>
    <w:rsid w:val="00130CD1"/>
    <w:rsid w:val="001319F6"/>
    <w:rsid w:val="00132044"/>
    <w:rsid w:val="00132618"/>
    <w:rsid w:val="00132910"/>
    <w:rsid w:val="001329F4"/>
    <w:rsid w:val="00132BB3"/>
    <w:rsid w:val="00132F66"/>
    <w:rsid w:val="00133142"/>
    <w:rsid w:val="00133179"/>
    <w:rsid w:val="00134E5D"/>
    <w:rsid w:val="001351DF"/>
    <w:rsid w:val="00135B33"/>
    <w:rsid w:val="00135C2E"/>
    <w:rsid w:val="0013631D"/>
    <w:rsid w:val="00136E04"/>
    <w:rsid w:val="00136F55"/>
    <w:rsid w:val="00137A14"/>
    <w:rsid w:val="00140635"/>
    <w:rsid w:val="00140D29"/>
    <w:rsid w:val="00140DC6"/>
    <w:rsid w:val="00141E25"/>
    <w:rsid w:val="0014237D"/>
    <w:rsid w:val="00142695"/>
    <w:rsid w:val="00142B30"/>
    <w:rsid w:val="00142F94"/>
    <w:rsid w:val="00143254"/>
    <w:rsid w:val="0014376C"/>
    <w:rsid w:val="00143B09"/>
    <w:rsid w:val="00144E7A"/>
    <w:rsid w:val="0014587A"/>
    <w:rsid w:val="00146280"/>
    <w:rsid w:val="0014726A"/>
    <w:rsid w:val="00147280"/>
    <w:rsid w:val="001477E4"/>
    <w:rsid w:val="00147FEF"/>
    <w:rsid w:val="00152C02"/>
    <w:rsid w:val="00152D3D"/>
    <w:rsid w:val="00152DDD"/>
    <w:rsid w:val="00153FE5"/>
    <w:rsid w:val="00154F16"/>
    <w:rsid w:val="0015626C"/>
    <w:rsid w:val="00156278"/>
    <w:rsid w:val="001563F7"/>
    <w:rsid w:val="00156512"/>
    <w:rsid w:val="0015670D"/>
    <w:rsid w:val="001600A7"/>
    <w:rsid w:val="00160151"/>
    <w:rsid w:val="001604AB"/>
    <w:rsid w:val="00161F4E"/>
    <w:rsid w:val="001626C2"/>
    <w:rsid w:val="001628F8"/>
    <w:rsid w:val="00162D96"/>
    <w:rsid w:val="00163FA5"/>
    <w:rsid w:val="00164139"/>
    <w:rsid w:val="001648EB"/>
    <w:rsid w:val="001655F4"/>
    <w:rsid w:val="00165F66"/>
    <w:rsid w:val="00166065"/>
    <w:rsid w:val="001662A8"/>
    <w:rsid w:val="00166429"/>
    <w:rsid w:val="00167624"/>
    <w:rsid w:val="001677E3"/>
    <w:rsid w:val="00167A0E"/>
    <w:rsid w:val="00170005"/>
    <w:rsid w:val="00170FE7"/>
    <w:rsid w:val="0017265D"/>
    <w:rsid w:val="00172C8B"/>
    <w:rsid w:val="00173C8B"/>
    <w:rsid w:val="001748C9"/>
    <w:rsid w:val="001762A5"/>
    <w:rsid w:val="00176C5E"/>
    <w:rsid w:val="00176DB5"/>
    <w:rsid w:val="0017701A"/>
    <w:rsid w:val="00177791"/>
    <w:rsid w:val="00180470"/>
    <w:rsid w:val="00180E4A"/>
    <w:rsid w:val="0018136D"/>
    <w:rsid w:val="00181BB5"/>
    <w:rsid w:val="001826D0"/>
    <w:rsid w:val="00182C82"/>
    <w:rsid w:val="001832B3"/>
    <w:rsid w:val="00183973"/>
    <w:rsid w:val="00184E7A"/>
    <w:rsid w:val="00185483"/>
    <w:rsid w:val="001859E0"/>
    <w:rsid w:val="00186F70"/>
    <w:rsid w:val="00187CF8"/>
    <w:rsid w:val="00187F19"/>
    <w:rsid w:val="001902AD"/>
    <w:rsid w:val="00190EC1"/>
    <w:rsid w:val="00192562"/>
    <w:rsid w:val="001941C9"/>
    <w:rsid w:val="001944FC"/>
    <w:rsid w:val="00194BFA"/>
    <w:rsid w:val="001953FD"/>
    <w:rsid w:val="00195576"/>
    <w:rsid w:val="001962C7"/>
    <w:rsid w:val="00196F8C"/>
    <w:rsid w:val="0019733A"/>
    <w:rsid w:val="00197BA9"/>
    <w:rsid w:val="001A03AE"/>
    <w:rsid w:val="001A0B0A"/>
    <w:rsid w:val="001A0E17"/>
    <w:rsid w:val="001A1124"/>
    <w:rsid w:val="001A208C"/>
    <w:rsid w:val="001A2156"/>
    <w:rsid w:val="001A221B"/>
    <w:rsid w:val="001A2F70"/>
    <w:rsid w:val="001A4D5F"/>
    <w:rsid w:val="001A5562"/>
    <w:rsid w:val="001A5A2A"/>
    <w:rsid w:val="001A6029"/>
    <w:rsid w:val="001A7CD2"/>
    <w:rsid w:val="001A7E27"/>
    <w:rsid w:val="001A7EBC"/>
    <w:rsid w:val="001B0F1C"/>
    <w:rsid w:val="001B1894"/>
    <w:rsid w:val="001B1917"/>
    <w:rsid w:val="001B20FF"/>
    <w:rsid w:val="001B21C1"/>
    <w:rsid w:val="001B28E9"/>
    <w:rsid w:val="001B2994"/>
    <w:rsid w:val="001B2D8C"/>
    <w:rsid w:val="001B30C7"/>
    <w:rsid w:val="001B30F7"/>
    <w:rsid w:val="001B4F2B"/>
    <w:rsid w:val="001B5214"/>
    <w:rsid w:val="001B6867"/>
    <w:rsid w:val="001B6AB7"/>
    <w:rsid w:val="001B6FF7"/>
    <w:rsid w:val="001C01D7"/>
    <w:rsid w:val="001C036A"/>
    <w:rsid w:val="001C0968"/>
    <w:rsid w:val="001C0B9C"/>
    <w:rsid w:val="001C0F8E"/>
    <w:rsid w:val="001C14E7"/>
    <w:rsid w:val="001C164F"/>
    <w:rsid w:val="001C22BA"/>
    <w:rsid w:val="001C28B1"/>
    <w:rsid w:val="001C3A63"/>
    <w:rsid w:val="001C4A39"/>
    <w:rsid w:val="001C4B68"/>
    <w:rsid w:val="001C4FFD"/>
    <w:rsid w:val="001C5EF2"/>
    <w:rsid w:val="001C617D"/>
    <w:rsid w:val="001C6227"/>
    <w:rsid w:val="001C7C46"/>
    <w:rsid w:val="001D05DA"/>
    <w:rsid w:val="001D065D"/>
    <w:rsid w:val="001D17B1"/>
    <w:rsid w:val="001D22EC"/>
    <w:rsid w:val="001D29A6"/>
    <w:rsid w:val="001D342C"/>
    <w:rsid w:val="001D4BBE"/>
    <w:rsid w:val="001D52EA"/>
    <w:rsid w:val="001D5344"/>
    <w:rsid w:val="001D5AFB"/>
    <w:rsid w:val="001D66DD"/>
    <w:rsid w:val="001D6B9D"/>
    <w:rsid w:val="001D6E49"/>
    <w:rsid w:val="001D7A0D"/>
    <w:rsid w:val="001D7DE2"/>
    <w:rsid w:val="001D7FBA"/>
    <w:rsid w:val="001E13D2"/>
    <w:rsid w:val="001E152A"/>
    <w:rsid w:val="001E15BA"/>
    <w:rsid w:val="001E1D42"/>
    <w:rsid w:val="001E1E6C"/>
    <w:rsid w:val="001E2040"/>
    <w:rsid w:val="001E212F"/>
    <w:rsid w:val="001E245A"/>
    <w:rsid w:val="001E2A13"/>
    <w:rsid w:val="001E4201"/>
    <w:rsid w:val="001E5823"/>
    <w:rsid w:val="001E58E4"/>
    <w:rsid w:val="001E5BAC"/>
    <w:rsid w:val="001E5FF4"/>
    <w:rsid w:val="001E64B0"/>
    <w:rsid w:val="001E6FDC"/>
    <w:rsid w:val="001E7176"/>
    <w:rsid w:val="001E732B"/>
    <w:rsid w:val="001F20C8"/>
    <w:rsid w:val="001F2379"/>
    <w:rsid w:val="001F2403"/>
    <w:rsid w:val="001F2EAF"/>
    <w:rsid w:val="001F30CD"/>
    <w:rsid w:val="001F3ED6"/>
    <w:rsid w:val="001F4051"/>
    <w:rsid w:val="001F41FF"/>
    <w:rsid w:val="001F4E32"/>
    <w:rsid w:val="001F506F"/>
    <w:rsid w:val="001F68DD"/>
    <w:rsid w:val="001F6BB0"/>
    <w:rsid w:val="001F6DD8"/>
    <w:rsid w:val="002008C3"/>
    <w:rsid w:val="00200D18"/>
    <w:rsid w:val="00201A01"/>
    <w:rsid w:val="00202961"/>
    <w:rsid w:val="00202F20"/>
    <w:rsid w:val="0020341F"/>
    <w:rsid w:val="00203862"/>
    <w:rsid w:val="00203938"/>
    <w:rsid w:val="002043DD"/>
    <w:rsid w:val="0020472B"/>
    <w:rsid w:val="00204AC1"/>
    <w:rsid w:val="00204EA3"/>
    <w:rsid w:val="0020603F"/>
    <w:rsid w:val="00207213"/>
    <w:rsid w:val="00207655"/>
    <w:rsid w:val="00210A9B"/>
    <w:rsid w:val="00212087"/>
    <w:rsid w:val="0021250F"/>
    <w:rsid w:val="00212675"/>
    <w:rsid w:val="002130D5"/>
    <w:rsid w:val="00214CD4"/>
    <w:rsid w:val="002152B9"/>
    <w:rsid w:val="002154E0"/>
    <w:rsid w:val="0021573D"/>
    <w:rsid w:val="002162E6"/>
    <w:rsid w:val="0021636C"/>
    <w:rsid w:val="00216A35"/>
    <w:rsid w:val="00216D1D"/>
    <w:rsid w:val="00217236"/>
    <w:rsid w:val="0021770E"/>
    <w:rsid w:val="00217755"/>
    <w:rsid w:val="00217845"/>
    <w:rsid w:val="002230BC"/>
    <w:rsid w:val="0022333D"/>
    <w:rsid w:val="002233BC"/>
    <w:rsid w:val="00223A31"/>
    <w:rsid w:val="0022457D"/>
    <w:rsid w:val="00224A65"/>
    <w:rsid w:val="00224BBD"/>
    <w:rsid w:val="00224FA0"/>
    <w:rsid w:val="00225771"/>
    <w:rsid w:val="0022598E"/>
    <w:rsid w:val="002260FD"/>
    <w:rsid w:val="002262F5"/>
    <w:rsid w:val="002264D7"/>
    <w:rsid w:val="00227446"/>
    <w:rsid w:val="00227ACC"/>
    <w:rsid w:val="00227B77"/>
    <w:rsid w:val="0023028B"/>
    <w:rsid w:val="00231E6A"/>
    <w:rsid w:val="00233362"/>
    <w:rsid w:val="00233669"/>
    <w:rsid w:val="002352B8"/>
    <w:rsid w:val="00235719"/>
    <w:rsid w:val="00235767"/>
    <w:rsid w:val="0023622D"/>
    <w:rsid w:val="002366AC"/>
    <w:rsid w:val="002378BE"/>
    <w:rsid w:val="00237D45"/>
    <w:rsid w:val="0024171A"/>
    <w:rsid w:val="00241B39"/>
    <w:rsid w:val="0024221F"/>
    <w:rsid w:val="00242305"/>
    <w:rsid w:val="00242B97"/>
    <w:rsid w:val="002442EE"/>
    <w:rsid w:val="00244878"/>
    <w:rsid w:val="00244B90"/>
    <w:rsid w:val="00246161"/>
    <w:rsid w:val="00246F7E"/>
    <w:rsid w:val="00247344"/>
    <w:rsid w:val="00247EF7"/>
    <w:rsid w:val="00250644"/>
    <w:rsid w:val="00250718"/>
    <w:rsid w:val="00250876"/>
    <w:rsid w:val="00251B66"/>
    <w:rsid w:val="00251C3E"/>
    <w:rsid w:val="0025258F"/>
    <w:rsid w:val="002529DF"/>
    <w:rsid w:val="00253CC3"/>
    <w:rsid w:val="00254CAD"/>
    <w:rsid w:val="00254FF1"/>
    <w:rsid w:val="00256912"/>
    <w:rsid w:val="00256ADB"/>
    <w:rsid w:val="00257F60"/>
    <w:rsid w:val="00261353"/>
    <w:rsid w:val="00261CE8"/>
    <w:rsid w:val="00263751"/>
    <w:rsid w:val="00263CEE"/>
    <w:rsid w:val="002641FA"/>
    <w:rsid w:val="002645D2"/>
    <w:rsid w:val="00264A12"/>
    <w:rsid w:val="00265A2E"/>
    <w:rsid w:val="0026623F"/>
    <w:rsid w:val="002667F9"/>
    <w:rsid w:val="002670A3"/>
    <w:rsid w:val="00267CB6"/>
    <w:rsid w:val="002701D1"/>
    <w:rsid w:val="00271ECB"/>
    <w:rsid w:val="00272BDA"/>
    <w:rsid w:val="00273617"/>
    <w:rsid w:val="0027369E"/>
    <w:rsid w:val="00274A40"/>
    <w:rsid w:val="00274DB9"/>
    <w:rsid w:val="002754B3"/>
    <w:rsid w:val="00276718"/>
    <w:rsid w:val="002768CB"/>
    <w:rsid w:val="00276A1D"/>
    <w:rsid w:val="00276AF5"/>
    <w:rsid w:val="00277B36"/>
    <w:rsid w:val="0028021D"/>
    <w:rsid w:val="002808DB"/>
    <w:rsid w:val="00280A31"/>
    <w:rsid w:val="00281224"/>
    <w:rsid w:val="00282D99"/>
    <w:rsid w:val="00283035"/>
    <w:rsid w:val="00284986"/>
    <w:rsid w:val="00284995"/>
    <w:rsid w:val="00286623"/>
    <w:rsid w:val="0028754E"/>
    <w:rsid w:val="00287A2A"/>
    <w:rsid w:val="00287A32"/>
    <w:rsid w:val="0029028A"/>
    <w:rsid w:val="002906B3"/>
    <w:rsid w:val="00290788"/>
    <w:rsid w:val="00290A45"/>
    <w:rsid w:val="00291115"/>
    <w:rsid w:val="00292442"/>
    <w:rsid w:val="00292CB7"/>
    <w:rsid w:val="00293DAA"/>
    <w:rsid w:val="00294072"/>
    <w:rsid w:val="00294DE5"/>
    <w:rsid w:val="0029526D"/>
    <w:rsid w:val="002965D5"/>
    <w:rsid w:val="0029709E"/>
    <w:rsid w:val="00297795"/>
    <w:rsid w:val="002A160C"/>
    <w:rsid w:val="002A1F1F"/>
    <w:rsid w:val="002A371A"/>
    <w:rsid w:val="002A3798"/>
    <w:rsid w:val="002A3B36"/>
    <w:rsid w:val="002A3BED"/>
    <w:rsid w:val="002A4C90"/>
    <w:rsid w:val="002A5040"/>
    <w:rsid w:val="002A53FE"/>
    <w:rsid w:val="002A5848"/>
    <w:rsid w:val="002A589C"/>
    <w:rsid w:val="002A5F03"/>
    <w:rsid w:val="002A6325"/>
    <w:rsid w:val="002A66FF"/>
    <w:rsid w:val="002A72C6"/>
    <w:rsid w:val="002B0CB9"/>
    <w:rsid w:val="002B1AF1"/>
    <w:rsid w:val="002B1C22"/>
    <w:rsid w:val="002B2564"/>
    <w:rsid w:val="002B27F0"/>
    <w:rsid w:val="002B27F6"/>
    <w:rsid w:val="002B37EC"/>
    <w:rsid w:val="002B412D"/>
    <w:rsid w:val="002B436A"/>
    <w:rsid w:val="002B6A59"/>
    <w:rsid w:val="002B7146"/>
    <w:rsid w:val="002B73D4"/>
    <w:rsid w:val="002B77B1"/>
    <w:rsid w:val="002B7C95"/>
    <w:rsid w:val="002B7D53"/>
    <w:rsid w:val="002C0F24"/>
    <w:rsid w:val="002C27CC"/>
    <w:rsid w:val="002C3333"/>
    <w:rsid w:val="002C34ED"/>
    <w:rsid w:val="002C3E7E"/>
    <w:rsid w:val="002C418F"/>
    <w:rsid w:val="002C4664"/>
    <w:rsid w:val="002C4674"/>
    <w:rsid w:val="002C47EB"/>
    <w:rsid w:val="002C53CB"/>
    <w:rsid w:val="002C641E"/>
    <w:rsid w:val="002C6944"/>
    <w:rsid w:val="002D0394"/>
    <w:rsid w:val="002D0BE6"/>
    <w:rsid w:val="002D1CF1"/>
    <w:rsid w:val="002D3C24"/>
    <w:rsid w:val="002D58F2"/>
    <w:rsid w:val="002D6BBC"/>
    <w:rsid w:val="002D6F65"/>
    <w:rsid w:val="002D7A94"/>
    <w:rsid w:val="002E06B9"/>
    <w:rsid w:val="002E11FF"/>
    <w:rsid w:val="002E15F4"/>
    <w:rsid w:val="002E1823"/>
    <w:rsid w:val="002E2CD0"/>
    <w:rsid w:val="002E3B1D"/>
    <w:rsid w:val="002E4EB8"/>
    <w:rsid w:val="002E6407"/>
    <w:rsid w:val="002F04D3"/>
    <w:rsid w:val="002F06B0"/>
    <w:rsid w:val="002F0F8D"/>
    <w:rsid w:val="002F1080"/>
    <w:rsid w:val="002F146E"/>
    <w:rsid w:val="002F15B8"/>
    <w:rsid w:val="002F2CB1"/>
    <w:rsid w:val="002F355A"/>
    <w:rsid w:val="002F3E82"/>
    <w:rsid w:val="002F458C"/>
    <w:rsid w:val="002F48B2"/>
    <w:rsid w:val="002F4C99"/>
    <w:rsid w:val="002F5A17"/>
    <w:rsid w:val="002F5F77"/>
    <w:rsid w:val="002F6713"/>
    <w:rsid w:val="002F7154"/>
    <w:rsid w:val="00300316"/>
    <w:rsid w:val="0030098D"/>
    <w:rsid w:val="003017C4"/>
    <w:rsid w:val="00301B68"/>
    <w:rsid w:val="00303652"/>
    <w:rsid w:val="00303848"/>
    <w:rsid w:val="00303BFC"/>
    <w:rsid w:val="00303CE3"/>
    <w:rsid w:val="00305297"/>
    <w:rsid w:val="0030550D"/>
    <w:rsid w:val="0030634A"/>
    <w:rsid w:val="00307C39"/>
    <w:rsid w:val="003106C8"/>
    <w:rsid w:val="00312D3C"/>
    <w:rsid w:val="003133EA"/>
    <w:rsid w:val="0031353F"/>
    <w:rsid w:val="0031366C"/>
    <w:rsid w:val="00316354"/>
    <w:rsid w:val="00317021"/>
    <w:rsid w:val="003170A7"/>
    <w:rsid w:val="00317E35"/>
    <w:rsid w:val="00317E50"/>
    <w:rsid w:val="00317EA6"/>
    <w:rsid w:val="00320F52"/>
    <w:rsid w:val="00321073"/>
    <w:rsid w:val="00321B98"/>
    <w:rsid w:val="00321F88"/>
    <w:rsid w:val="00322616"/>
    <w:rsid w:val="00322741"/>
    <w:rsid w:val="00323362"/>
    <w:rsid w:val="0032354C"/>
    <w:rsid w:val="00323B6F"/>
    <w:rsid w:val="00324EF6"/>
    <w:rsid w:val="0032505B"/>
    <w:rsid w:val="00325AEF"/>
    <w:rsid w:val="00325CF3"/>
    <w:rsid w:val="00325EB2"/>
    <w:rsid w:val="00326652"/>
    <w:rsid w:val="003270E9"/>
    <w:rsid w:val="0032760D"/>
    <w:rsid w:val="00327AB6"/>
    <w:rsid w:val="0033010E"/>
    <w:rsid w:val="00330952"/>
    <w:rsid w:val="00330A7E"/>
    <w:rsid w:val="00330DD3"/>
    <w:rsid w:val="00330E01"/>
    <w:rsid w:val="00331528"/>
    <w:rsid w:val="00331565"/>
    <w:rsid w:val="00331B27"/>
    <w:rsid w:val="003330ED"/>
    <w:rsid w:val="00333DB6"/>
    <w:rsid w:val="00333F1F"/>
    <w:rsid w:val="003340C6"/>
    <w:rsid w:val="003342D5"/>
    <w:rsid w:val="00334942"/>
    <w:rsid w:val="0033566A"/>
    <w:rsid w:val="003359F3"/>
    <w:rsid w:val="00336957"/>
    <w:rsid w:val="003369F9"/>
    <w:rsid w:val="00336B7D"/>
    <w:rsid w:val="00336D06"/>
    <w:rsid w:val="00337317"/>
    <w:rsid w:val="00337648"/>
    <w:rsid w:val="003400D9"/>
    <w:rsid w:val="003402E3"/>
    <w:rsid w:val="003404E0"/>
    <w:rsid w:val="003404E7"/>
    <w:rsid w:val="00340AF4"/>
    <w:rsid w:val="00340F07"/>
    <w:rsid w:val="00341207"/>
    <w:rsid w:val="003419A0"/>
    <w:rsid w:val="00342B3E"/>
    <w:rsid w:val="00342B68"/>
    <w:rsid w:val="0034313A"/>
    <w:rsid w:val="00343A2A"/>
    <w:rsid w:val="00343AD9"/>
    <w:rsid w:val="003442BF"/>
    <w:rsid w:val="00344BF1"/>
    <w:rsid w:val="00346027"/>
    <w:rsid w:val="00346063"/>
    <w:rsid w:val="0034617C"/>
    <w:rsid w:val="003462D9"/>
    <w:rsid w:val="00346890"/>
    <w:rsid w:val="0034701D"/>
    <w:rsid w:val="003476B9"/>
    <w:rsid w:val="00350101"/>
    <w:rsid w:val="003515AE"/>
    <w:rsid w:val="00351868"/>
    <w:rsid w:val="0035189E"/>
    <w:rsid w:val="003519FE"/>
    <w:rsid w:val="00353143"/>
    <w:rsid w:val="0035315E"/>
    <w:rsid w:val="003536D0"/>
    <w:rsid w:val="003537AB"/>
    <w:rsid w:val="00354DD7"/>
    <w:rsid w:val="00354FB3"/>
    <w:rsid w:val="003551B1"/>
    <w:rsid w:val="00355D19"/>
    <w:rsid w:val="0035624C"/>
    <w:rsid w:val="003562BA"/>
    <w:rsid w:val="0035712A"/>
    <w:rsid w:val="003574B2"/>
    <w:rsid w:val="003578E9"/>
    <w:rsid w:val="00357F8A"/>
    <w:rsid w:val="003603D0"/>
    <w:rsid w:val="00360651"/>
    <w:rsid w:val="003614D3"/>
    <w:rsid w:val="003616CE"/>
    <w:rsid w:val="00362CDA"/>
    <w:rsid w:val="00362DBA"/>
    <w:rsid w:val="00362E11"/>
    <w:rsid w:val="0036300E"/>
    <w:rsid w:val="0036446E"/>
    <w:rsid w:val="00364633"/>
    <w:rsid w:val="003649C7"/>
    <w:rsid w:val="0036552A"/>
    <w:rsid w:val="0036600F"/>
    <w:rsid w:val="003678F9"/>
    <w:rsid w:val="00372098"/>
    <w:rsid w:val="00372120"/>
    <w:rsid w:val="00372D24"/>
    <w:rsid w:val="0037428F"/>
    <w:rsid w:val="0037483E"/>
    <w:rsid w:val="00374CB1"/>
    <w:rsid w:val="003761B2"/>
    <w:rsid w:val="00376D5A"/>
    <w:rsid w:val="00376EC3"/>
    <w:rsid w:val="003803F5"/>
    <w:rsid w:val="0038259A"/>
    <w:rsid w:val="0038315E"/>
    <w:rsid w:val="00383B7A"/>
    <w:rsid w:val="00384023"/>
    <w:rsid w:val="00385423"/>
    <w:rsid w:val="00386051"/>
    <w:rsid w:val="00386F2B"/>
    <w:rsid w:val="00387598"/>
    <w:rsid w:val="00387F05"/>
    <w:rsid w:val="003905E7"/>
    <w:rsid w:val="00390E10"/>
    <w:rsid w:val="0039218F"/>
    <w:rsid w:val="0039347B"/>
    <w:rsid w:val="003946CC"/>
    <w:rsid w:val="00394852"/>
    <w:rsid w:val="00394E32"/>
    <w:rsid w:val="0039674C"/>
    <w:rsid w:val="00396CF5"/>
    <w:rsid w:val="0039708A"/>
    <w:rsid w:val="003A083C"/>
    <w:rsid w:val="003A11B9"/>
    <w:rsid w:val="003A1781"/>
    <w:rsid w:val="003A20BD"/>
    <w:rsid w:val="003A28D1"/>
    <w:rsid w:val="003A34F3"/>
    <w:rsid w:val="003A35A4"/>
    <w:rsid w:val="003A537F"/>
    <w:rsid w:val="003A6A3C"/>
    <w:rsid w:val="003B0255"/>
    <w:rsid w:val="003B0D64"/>
    <w:rsid w:val="003B25A7"/>
    <w:rsid w:val="003B2854"/>
    <w:rsid w:val="003B37A3"/>
    <w:rsid w:val="003B38BF"/>
    <w:rsid w:val="003B5228"/>
    <w:rsid w:val="003B5D24"/>
    <w:rsid w:val="003B6635"/>
    <w:rsid w:val="003B68D3"/>
    <w:rsid w:val="003B6A87"/>
    <w:rsid w:val="003B6B7E"/>
    <w:rsid w:val="003B7248"/>
    <w:rsid w:val="003B7925"/>
    <w:rsid w:val="003C0AE7"/>
    <w:rsid w:val="003C257D"/>
    <w:rsid w:val="003C25A0"/>
    <w:rsid w:val="003C30F9"/>
    <w:rsid w:val="003C3631"/>
    <w:rsid w:val="003C4694"/>
    <w:rsid w:val="003C53DD"/>
    <w:rsid w:val="003C566D"/>
    <w:rsid w:val="003C6F59"/>
    <w:rsid w:val="003D0753"/>
    <w:rsid w:val="003D1694"/>
    <w:rsid w:val="003D17A1"/>
    <w:rsid w:val="003D2682"/>
    <w:rsid w:val="003D2A14"/>
    <w:rsid w:val="003D2B9E"/>
    <w:rsid w:val="003D36EA"/>
    <w:rsid w:val="003D46DE"/>
    <w:rsid w:val="003D4C9F"/>
    <w:rsid w:val="003D524B"/>
    <w:rsid w:val="003D56B6"/>
    <w:rsid w:val="003D56E7"/>
    <w:rsid w:val="003D5A41"/>
    <w:rsid w:val="003D5A84"/>
    <w:rsid w:val="003D619A"/>
    <w:rsid w:val="003D63FA"/>
    <w:rsid w:val="003D699A"/>
    <w:rsid w:val="003D7F9D"/>
    <w:rsid w:val="003E0266"/>
    <w:rsid w:val="003E15F9"/>
    <w:rsid w:val="003E1D4C"/>
    <w:rsid w:val="003E279C"/>
    <w:rsid w:val="003E3868"/>
    <w:rsid w:val="003E41F8"/>
    <w:rsid w:val="003E5660"/>
    <w:rsid w:val="003E672F"/>
    <w:rsid w:val="003E7178"/>
    <w:rsid w:val="003E726E"/>
    <w:rsid w:val="003E7A7A"/>
    <w:rsid w:val="003F0C6B"/>
    <w:rsid w:val="003F2D02"/>
    <w:rsid w:val="003F3188"/>
    <w:rsid w:val="003F31FD"/>
    <w:rsid w:val="003F35D3"/>
    <w:rsid w:val="003F3C27"/>
    <w:rsid w:val="003F4F24"/>
    <w:rsid w:val="003F4F27"/>
    <w:rsid w:val="003F6F34"/>
    <w:rsid w:val="003F7D4C"/>
    <w:rsid w:val="00400851"/>
    <w:rsid w:val="00401387"/>
    <w:rsid w:val="0040180C"/>
    <w:rsid w:val="00402B1C"/>
    <w:rsid w:val="00402B55"/>
    <w:rsid w:val="00402FA7"/>
    <w:rsid w:val="00403BD0"/>
    <w:rsid w:val="00403E75"/>
    <w:rsid w:val="00404AB2"/>
    <w:rsid w:val="00404F8D"/>
    <w:rsid w:val="004067FD"/>
    <w:rsid w:val="0040682F"/>
    <w:rsid w:val="00406C1B"/>
    <w:rsid w:val="00407205"/>
    <w:rsid w:val="00410C41"/>
    <w:rsid w:val="00410D6E"/>
    <w:rsid w:val="00410E47"/>
    <w:rsid w:val="0041129F"/>
    <w:rsid w:val="0041199E"/>
    <w:rsid w:val="004123CF"/>
    <w:rsid w:val="00412E78"/>
    <w:rsid w:val="004134CC"/>
    <w:rsid w:val="00413B2B"/>
    <w:rsid w:val="00413C5F"/>
    <w:rsid w:val="00413E81"/>
    <w:rsid w:val="00414755"/>
    <w:rsid w:val="004153AB"/>
    <w:rsid w:val="00416522"/>
    <w:rsid w:val="00416B01"/>
    <w:rsid w:val="00416C66"/>
    <w:rsid w:val="00417317"/>
    <w:rsid w:val="00420060"/>
    <w:rsid w:val="00420F9C"/>
    <w:rsid w:val="00422F27"/>
    <w:rsid w:val="00423010"/>
    <w:rsid w:val="00424C0C"/>
    <w:rsid w:val="00424CD4"/>
    <w:rsid w:val="00425230"/>
    <w:rsid w:val="004252E6"/>
    <w:rsid w:val="00425567"/>
    <w:rsid w:val="00425C6E"/>
    <w:rsid w:val="00426B5C"/>
    <w:rsid w:val="00427AF2"/>
    <w:rsid w:val="00427BFA"/>
    <w:rsid w:val="00430015"/>
    <w:rsid w:val="004300B2"/>
    <w:rsid w:val="004304B9"/>
    <w:rsid w:val="004307CE"/>
    <w:rsid w:val="00430832"/>
    <w:rsid w:val="004313B3"/>
    <w:rsid w:val="0043248A"/>
    <w:rsid w:val="004326D3"/>
    <w:rsid w:val="00434C02"/>
    <w:rsid w:val="004352DF"/>
    <w:rsid w:val="00435482"/>
    <w:rsid w:val="00435943"/>
    <w:rsid w:val="00436211"/>
    <w:rsid w:val="0043786A"/>
    <w:rsid w:val="004378AB"/>
    <w:rsid w:val="00437E14"/>
    <w:rsid w:val="00440A98"/>
    <w:rsid w:val="00443036"/>
    <w:rsid w:val="00443381"/>
    <w:rsid w:val="00443771"/>
    <w:rsid w:val="00444169"/>
    <w:rsid w:val="004442E0"/>
    <w:rsid w:val="004443D1"/>
    <w:rsid w:val="00445CB9"/>
    <w:rsid w:val="00445FD2"/>
    <w:rsid w:val="00446A43"/>
    <w:rsid w:val="004471FC"/>
    <w:rsid w:val="0045064D"/>
    <w:rsid w:val="00450D04"/>
    <w:rsid w:val="0045109B"/>
    <w:rsid w:val="0045113E"/>
    <w:rsid w:val="00451245"/>
    <w:rsid w:val="0045157D"/>
    <w:rsid w:val="004538BB"/>
    <w:rsid w:val="00453C15"/>
    <w:rsid w:val="004545D8"/>
    <w:rsid w:val="004546DA"/>
    <w:rsid w:val="00454D74"/>
    <w:rsid w:val="00455EE7"/>
    <w:rsid w:val="00456B86"/>
    <w:rsid w:val="0045787D"/>
    <w:rsid w:val="00460876"/>
    <w:rsid w:val="00460BDB"/>
    <w:rsid w:val="004613C5"/>
    <w:rsid w:val="004620A7"/>
    <w:rsid w:val="0046257E"/>
    <w:rsid w:val="004629C1"/>
    <w:rsid w:val="00463639"/>
    <w:rsid w:val="0046484A"/>
    <w:rsid w:val="00465060"/>
    <w:rsid w:val="00465F4E"/>
    <w:rsid w:val="00466012"/>
    <w:rsid w:val="0046644F"/>
    <w:rsid w:val="00467F32"/>
    <w:rsid w:val="00470280"/>
    <w:rsid w:val="004713E1"/>
    <w:rsid w:val="00471839"/>
    <w:rsid w:val="00471C9E"/>
    <w:rsid w:val="004723EE"/>
    <w:rsid w:val="00473B69"/>
    <w:rsid w:val="00473F9F"/>
    <w:rsid w:val="00474DB8"/>
    <w:rsid w:val="00474E90"/>
    <w:rsid w:val="00475673"/>
    <w:rsid w:val="00475A6E"/>
    <w:rsid w:val="00475B47"/>
    <w:rsid w:val="00476052"/>
    <w:rsid w:val="00476EBA"/>
    <w:rsid w:val="00477113"/>
    <w:rsid w:val="004779A7"/>
    <w:rsid w:val="00477E8D"/>
    <w:rsid w:val="0048144C"/>
    <w:rsid w:val="0048149A"/>
    <w:rsid w:val="00482303"/>
    <w:rsid w:val="00483B65"/>
    <w:rsid w:val="00484D5A"/>
    <w:rsid w:val="00484DCD"/>
    <w:rsid w:val="00485B11"/>
    <w:rsid w:val="00485BB4"/>
    <w:rsid w:val="00485E75"/>
    <w:rsid w:val="00486994"/>
    <w:rsid w:val="00490894"/>
    <w:rsid w:val="0049095E"/>
    <w:rsid w:val="004915CA"/>
    <w:rsid w:val="004915F0"/>
    <w:rsid w:val="00491D4E"/>
    <w:rsid w:val="0049424A"/>
    <w:rsid w:val="00494EEA"/>
    <w:rsid w:val="00495768"/>
    <w:rsid w:val="004960B2"/>
    <w:rsid w:val="00496833"/>
    <w:rsid w:val="00496D62"/>
    <w:rsid w:val="004971AD"/>
    <w:rsid w:val="00497A8A"/>
    <w:rsid w:val="00497F83"/>
    <w:rsid w:val="004A05CE"/>
    <w:rsid w:val="004A0EF8"/>
    <w:rsid w:val="004A1CDA"/>
    <w:rsid w:val="004A1F80"/>
    <w:rsid w:val="004A41F8"/>
    <w:rsid w:val="004A4369"/>
    <w:rsid w:val="004A4D7A"/>
    <w:rsid w:val="004A66D5"/>
    <w:rsid w:val="004A68FB"/>
    <w:rsid w:val="004B0244"/>
    <w:rsid w:val="004B0CF3"/>
    <w:rsid w:val="004B4144"/>
    <w:rsid w:val="004B444E"/>
    <w:rsid w:val="004B487A"/>
    <w:rsid w:val="004B4ABD"/>
    <w:rsid w:val="004B525E"/>
    <w:rsid w:val="004B6197"/>
    <w:rsid w:val="004B7645"/>
    <w:rsid w:val="004B79BC"/>
    <w:rsid w:val="004B7A55"/>
    <w:rsid w:val="004C0219"/>
    <w:rsid w:val="004C0800"/>
    <w:rsid w:val="004C240F"/>
    <w:rsid w:val="004C2C32"/>
    <w:rsid w:val="004C4ECA"/>
    <w:rsid w:val="004C4ED2"/>
    <w:rsid w:val="004C56D7"/>
    <w:rsid w:val="004C602D"/>
    <w:rsid w:val="004C7072"/>
    <w:rsid w:val="004C75B0"/>
    <w:rsid w:val="004C7AF8"/>
    <w:rsid w:val="004C7BDC"/>
    <w:rsid w:val="004C7BEE"/>
    <w:rsid w:val="004D115E"/>
    <w:rsid w:val="004D1A1D"/>
    <w:rsid w:val="004D35EB"/>
    <w:rsid w:val="004D3602"/>
    <w:rsid w:val="004D366B"/>
    <w:rsid w:val="004D4C94"/>
    <w:rsid w:val="004D696B"/>
    <w:rsid w:val="004D7BDE"/>
    <w:rsid w:val="004E08AF"/>
    <w:rsid w:val="004E135C"/>
    <w:rsid w:val="004E1BAA"/>
    <w:rsid w:val="004E2D39"/>
    <w:rsid w:val="004E4464"/>
    <w:rsid w:val="004E4525"/>
    <w:rsid w:val="004E57F7"/>
    <w:rsid w:val="004E58D2"/>
    <w:rsid w:val="004E671E"/>
    <w:rsid w:val="004E739A"/>
    <w:rsid w:val="004E7480"/>
    <w:rsid w:val="004E754E"/>
    <w:rsid w:val="004E7998"/>
    <w:rsid w:val="004E7A39"/>
    <w:rsid w:val="004F0CC3"/>
    <w:rsid w:val="004F1AF6"/>
    <w:rsid w:val="004F1F60"/>
    <w:rsid w:val="004F22BB"/>
    <w:rsid w:val="004F2538"/>
    <w:rsid w:val="004F3B35"/>
    <w:rsid w:val="004F4F0C"/>
    <w:rsid w:val="004F5900"/>
    <w:rsid w:val="004F69ED"/>
    <w:rsid w:val="004F7930"/>
    <w:rsid w:val="005006EE"/>
    <w:rsid w:val="005011AD"/>
    <w:rsid w:val="005014C4"/>
    <w:rsid w:val="005020BA"/>
    <w:rsid w:val="005021E2"/>
    <w:rsid w:val="0050223C"/>
    <w:rsid w:val="00502594"/>
    <w:rsid w:val="00502DF5"/>
    <w:rsid w:val="00503BC5"/>
    <w:rsid w:val="005044B1"/>
    <w:rsid w:val="005045EE"/>
    <w:rsid w:val="005049EC"/>
    <w:rsid w:val="00504A0D"/>
    <w:rsid w:val="00504C8A"/>
    <w:rsid w:val="00505C75"/>
    <w:rsid w:val="00505DD1"/>
    <w:rsid w:val="0050677A"/>
    <w:rsid w:val="0050719B"/>
    <w:rsid w:val="00507EB6"/>
    <w:rsid w:val="00507F8B"/>
    <w:rsid w:val="0051021A"/>
    <w:rsid w:val="00510E28"/>
    <w:rsid w:val="00510E79"/>
    <w:rsid w:val="00510EF0"/>
    <w:rsid w:val="005110C4"/>
    <w:rsid w:val="00512FC7"/>
    <w:rsid w:val="00514535"/>
    <w:rsid w:val="00514584"/>
    <w:rsid w:val="00514F23"/>
    <w:rsid w:val="00517318"/>
    <w:rsid w:val="00520052"/>
    <w:rsid w:val="005203D8"/>
    <w:rsid w:val="005204C5"/>
    <w:rsid w:val="00520B68"/>
    <w:rsid w:val="00523C44"/>
    <w:rsid w:val="00523D70"/>
    <w:rsid w:val="00523EE2"/>
    <w:rsid w:val="0052498A"/>
    <w:rsid w:val="00524C23"/>
    <w:rsid w:val="00524DFE"/>
    <w:rsid w:val="005259DB"/>
    <w:rsid w:val="00526B73"/>
    <w:rsid w:val="0052722A"/>
    <w:rsid w:val="005277BD"/>
    <w:rsid w:val="00530BFD"/>
    <w:rsid w:val="00531450"/>
    <w:rsid w:val="00531881"/>
    <w:rsid w:val="00531F10"/>
    <w:rsid w:val="00532423"/>
    <w:rsid w:val="005328C3"/>
    <w:rsid w:val="00533653"/>
    <w:rsid w:val="0053455B"/>
    <w:rsid w:val="0053481B"/>
    <w:rsid w:val="00534988"/>
    <w:rsid w:val="00536027"/>
    <w:rsid w:val="00536301"/>
    <w:rsid w:val="00536A08"/>
    <w:rsid w:val="00537C18"/>
    <w:rsid w:val="00541F74"/>
    <w:rsid w:val="00542D66"/>
    <w:rsid w:val="00543BB9"/>
    <w:rsid w:val="005441A9"/>
    <w:rsid w:val="00544B1C"/>
    <w:rsid w:val="00545493"/>
    <w:rsid w:val="00546BA2"/>
    <w:rsid w:val="00547BCB"/>
    <w:rsid w:val="00550528"/>
    <w:rsid w:val="00551164"/>
    <w:rsid w:val="00551333"/>
    <w:rsid w:val="00551AED"/>
    <w:rsid w:val="00551B38"/>
    <w:rsid w:val="00551FB4"/>
    <w:rsid w:val="00552B64"/>
    <w:rsid w:val="00553126"/>
    <w:rsid w:val="0055360D"/>
    <w:rsid w:val="005538E0"/>
    <w:rsid w:val="00553E4B"/>
    <w:rsid w:val="00553FA2"/>
    <w:rsid w:val="005541BB"/>
    <w:rsid w:val="005545A3"/>
    <w:rsid w:val="0055496C"/>
    <w:rsid w:val="005551F8"/>
    <w:rsid w:val="005569EC"/>
    <w:rsid w:val="00557135"/>
    <w:rsid w:val="0055746F"/>
    <w:rsid w:val="0055751E"/>
    <w:rsid w:val="00557842"/>
    <w:rsid w:val="00557DD7"/>
    <w:rsid w:val="0056045B"/>
    <w:rsid w:val="00561297"/>
    <w:rsid w:val="005612BE"/>
    <w:rsid w:val="0056170C"/>
    <w:rsid w:val="00561AD9"/>
    <w:rsid w:val="00562D27"/>
    <w:rsid w:val="00563910"/>
    <w:rsid w:val="00564CEB"/>
    <w:rsid w:val="005653E5"/>
    <w:rsid w:val="00565CD4"/>
    <w:rsid w:val="00567608"/>
    <w:rsid w:val="00567A92"/>
    <w:rsid w:val="005704DB"/>
    <w:rsid w:val="00570741"/>
    <w:rsid w:val="005707C2"/>
    <w:rsid w:val="00570819"/>
    <w:rsid w:val="00570889"/>
    <w:rsid w:val="0057091D"/>
    <w:rsid w:val="00570B2C"/>
    <w:rsid w:val="00570C53"/>
    <w:rsid w:val="005722D9"/>
    <w:rsid w:val="00573B3E"/>
    <w:rsid w:val="00573F36"/>
    <w:rsid w:val="00574C0B"/>
    <w:rsid w:val="00575D9D"/>
    <w:rsid w:val="00576772"/>
    <w:rsid w:val="0058012A"/>
    <w:rsid w:val="00580E23"/>
    <w:rsid w:val="00581BA9"/>
    <w:rsid w:val="00581D4F"/>
    <w:rsid w:val="005828E2"/>
    <w:rsid w:val="005835FA"/>
    <w:rsid w:val="00583ABE"/>
    <w:rsid w:val="00583E5D"/>
    <w:rsid w:val="00584027"/>
    <w:rsid w:val="0058555B"/>
    <w:rsid w:val="00585632"/>
    <w:rsid w:val="00585F5E"/>
    <w:rsid w:val="005860F0"/>
    <w:rsid w:val="0058639B"/>
    <w:rsid w:val="00586A0A"/>
    <w:rsid w:val="005876AF"/>
    <w:rsid w:val="00587A52"/>
    <w:rsid w:val="00587B94"/>
    <w:rsid w:val="00587C8E"/>
    <w:rsid w:val="005902F3"/>
    <w:rsid w:val="00590ADA"/>
    <w:rsid w:val="00590B51"/>
    <w:rsid w:val="00590D8C"/>
    <w:rsid w:val="00591132"/>
    <w:rsid w:val="005914F9"/>
    <w:rsid w:val="00591A64"/>
    <w:rsid w:val="0059255C"/>
    <w:rsid w:val="00592987"/>
    <w:rsid w:val="00594108"/>
    <w:rsid w:val="005941A4"/>
    <w:rsid w:val="0059441F"/>
    <w:rsid w:val="00595066"/>
    <w:rsid w:val="00595B45"/>
    <w:rsid w:val="00597705"/>
    <w:rsid w:val="005A04E3"/>
    <w:rsid w:val="005A1126"/>
    <w:rsid w:val="005A15E2"/>
    <w:rsid w:val="005A1915"/>
    <w:rsid w:val="005A44F4"/>
    <w:rsid w:val="005A600A"/>
    <w:rsid w:val="005A63C1"/>
    <w:rsid w:val="005A7262"/>
    <w:rsid w:val="005A7C79"/>
    <w:rsid w:val="005B0152"/>
    <w:rsid w:val="005B0C29"/>
    <w:rsid w:val="005B1E41"/>
    <w:rsid w:val="005B21B8"/>
    <w:rsid w:val="005B2934"/>
    <w:rsid w:val="005B363D"/>
    <w:rsid w:val="005B39BA"/>
    <w:rsid w:val="005B3CBB"/>
    <w:rsid w:val="005B4D47"/>
    <w:rsid w:val="005B4D4E"/>
    <w:rsid w:val="005B5244"/>
    <w:rsid w:val="005B5F32"/>
    <w:rsid w:val="005B770A"/>
    <w:rsid w:val="005C0E8C"/>
    <w:rsid w:val="005C0F6A"/>
    <w:rsid w:val="005C163E"/>
    <w:rsid w:val="005C1F5A"/>
    <w:rsid w:val="005C2334"/>
    <w:rsid w:val="005C333E"/>
    <w:rsid w:val="005C343B"/>
    <w:rsid w:val="005C3A26"/>
    <w:rsid w:val="005C40FF"/>
    <w:rsid w:val="005C4A3E"/>
    <w:rsid w:val="005C51AC"/>
    <w:rsid w:val="005C539F"/>
    <w:rsid w:val="005C55FD"/>
    <w:rsid w:val="005C6A63"/>
    <w:rsid w:val="005C75A4"/>
    <w:rsid w:val="005C7826"/>
    <w:rsid w:val="005C7AC5"/>
    <w:rsid w:val="005C7F97"/>
    <w:rsid w:val="005D0BE5"/>
    <w:rsid w:val="005D129C"/>
    <w:rsid w:val="005D174B"/>
    <w:rsid w:val="005D193C"/>
    <w:rsid w:val="005D25FB"/>
    <w:rsid w:val="005D2886"/>
    <w:rsid w:val="005D2FC9"/>
    <w:rsid w:val="005D3155"/>
    <w:rsid w:val="005D3C89"/>
    <w:rsid w:val="005D3DA8"/>
    <w:rsid w:val="005D42F8"/>
    <w:rsid w:val="005D4ACF"/>
    <w:rsid w:val="005D4D18"/>
    <w:rsid w:val="005D528C"/>
    <w:rsid w:val="005D5A39"/>
    <w:rsid w:val="005D5F38"/>
    <w:rsid w:val="005D6BF5"/>
    <w:rsid w:val="005D6F00"/>
    <w:rsid w:val="005E0246"/>
    <w:rsid w:val="005E0261"/>
    <w:rsid w:val="005E02F1"/>
    <w:rsid w:val="005E0B10"/>
    <w:rsid w:val="005E0E4F"/>
    <w:rsid w:val="005E126A"/>
    <w:rsid w:val="005E173A"/>
    <w:rsid w:val="005E1A9F"/>
    <w:rsid w:val="005E2207"/>
    <w:rsid w:val="005E2681"/>
    <w:rsid w:val="005E2BF6"/>
    <w:rsid w:val="005E308D"/>
    <w:rsid w:val="005E363F"/>
    <w:rsid w:val="005E37C1"/>
    <w:rsid w:val="005E4BE2"/>
    <w:rsid w:val="005E5AAD"/>
    <w:rsid w:val="005E6265"/>
    <w:rsid w:val="005E6704"/>
    <w:rsid w:val="005E6F90"/>
    <w:rsid w:val="005E7219"/>
    <w:rsid w:val="005E7264"/>
    <w:rsid w:val="005E75E7"/>
    <w:rsid w:val="005F033D"/>
    <w:rsid w:val="005F0B17"/>
    <w:rsid w:val="005F2754"/>
    <w:rsid w:val="005F278E"/>
    <w:rsid w:val="005F3255"/>
    <w:rsid w:val="005F4431"/>
    <w:rsid w:val="005F495E"/>
    <w:rsid w:val="005F56C4"/>
    <w:rsid w:val="00600BA4"/>
    <w:rsid w:val="00601DF8"/>
    <w:rsid w:val="0060234C"/>
    <w:rsid w:val="006028D2"/>
    <w:rsid w:val="00602DA2"/>
    <w:rsid w:val="00602E91"/>
    <w:rsid w:val="00602FDC"/>
    <w:rsid w:val="0060372A"/>
    <w:rsid w:val="0060378D"/>
    <w:rsid w:val="00603BC0"/>
    <w:rsid w:val="00604008"/>
    <w:rsid w:val="00604902"/>
    <w:rsid w:val="00604CD1"/>
    <w:rsid w:val="00605EBF"/>
    <w:rsid w:val="00606642"/>
    <w:rsid w:val="00606FDB"/>
    <w:rsid w:val="006076EC"/>
    <w:rsid w:val="006077A0"/>
    <w:rsid w:val="0061323C"/>
    <w:rsid w:val="0061478D"/>
    <w:rsid w:val="00614FA8"/>
    <w:rsid w:val="00615304"/>
    <w:rsid w:val="00616D53"/>
    <w:rsid w:val="006177CD"/>
    <w:rsid w:val="006178C7"/>
    <w:rsid w:val="00617EEB"/>
    <w:rsid w:val="006212CC"/>
    <w:rsid w:val="0062374F"/>
    <w:rsid w:val="00623B33"/>
    <w:rsid w:val="006240A1"/>
    <w:rsid w:val="006243CB"/>
    <w:rsid w:val="00624787"/>
    <w:rsid w:val="00624FF0"/>
    <w:rsid w:val="00625025"/>
    <w:rsid w:val="006254F4"/>
    <w:rsid w:val="00625B16"/>
    <w:rsid w:val="00625D37"/>
    <w:rsid w:val="00630006"/>
    <w:rsid w:val="006307A8"/>
    <w:rsid w:val="00630AA2"/>
    <w:rsid w:val="00631A3A"/>
    <w:rsid w:val="00631C7E"/>
    <w:rsid w:val="00632B88"/>
    <w:rsid w:val="00632DC0"/>
    <w:rsid w:val="00633C60"/>
    <w:rsid w:val="00633D70"/>
    <w:rsid w:val="00634464"/>
    <w:rsid w:val="006346B8"/>
    <w:rsid w:val="00635C50"/>
    <w:rsid w:val="00636F00"/>
    <w:rsid w:val="006372A8"/>
    <w:rsid w:val="00640296"/>
    <w:rsid w:val="00640474"/>
    <w:rsid w:val="00640996"/>
    <w:rsid w:val="00640F8F"/>
    <w:rsid w:val="00641070"/>
    <w:rsid w:val="0064161E"/>
    <w:rsid w:val="00641D49"/>
    <w:rsid w:val="00642A29"/>
    <w:rsid w:val="006435DC"/>
    <w:rsid w:val="00643CE9"/>
    <w:rsid w:val="00643E7D"/>
    <w:rsid w:val="00646151"/>
    <w:rsid w:val="006465BE"/>
    <w:rsid w:val="00646C44"/>
    <w:rsid w:val="00646F0B"/>
    <w:rsid w:val="00647186"/>
    <w:rsid w:val="0064735F"/>
    <w:rsid w:val="00647966"/>
    <w:rsid w:val="00647AAF"/>
    <w:rsid w:val="00647B2E"/>
    <w:rsid w:val="00647C54"/>
    <w:rsid w:val="00647D59"/>
    <w:rsid w:val="006506EA"/>
    <w:rsid w:val="0065083C"/>
    <w:rsid w:val="00651885"/>
    <w:rsid w:val="00651B6A"/>
    <w:rsid w:val="006522E3"/>
    <w:rsid w:val="0065230E"/>
    <w:rsid w:val="00652759"/>
    <w:rsid w:val="006529AB"/>
    <w:rsid w:val="00652A09"/>
    <w:rsid w:val="0065311E"/>
    <w:rsid w:val="0065370B"/>
    <w:rsid w:val="0065447E"/>
    <w:rsid w:val="006544A4"/>
    <w:rsid w:val="00654DD2"/>
    <w:rsid w:val="00654EB7"/>
    <w:rsid w:val="00654EFE"/>
    <w:rsid w:val="0065530D"/>
    <w:rsid w:val="00655B9B"/>
    <w:rsid w:val="00655DE5"/>
    <w:rsid w:val="00655ED5"/>
    <w:rsid w:val="006568F8"/>
    <w:rsid w:val="0065706E"/>
    <w:rsid w:val="006575E0"/>
    <w:rsid w:val="00657752"/>
    <w:rsid w:val="00657792"/>
    <w:rsid w:val="00657976"/>
    <w:rsid w:val="00657C5E"/>
    <w:rsid w:val="00660B6C"/>
    <w:rsid w:val="00661B01"/>
    <w:rsid w:val="00662D04"/>
    <w:rsid w:val="00662D0B"/>
    <w:rsid w:val="00664BCA"/>
    <w:rsid w:val="006652AD"/>
    <w:rsid w:val="00666309"/>
    <w:rsid w:val="0066772B"/>
    <w:rsid w:val="0067118C"/>
    <w:rsid w:val="006711BC"/>
    <w:rsid w:val="0067120C"/>
    <w:rsid w:val="0067356B"/>
    <w:rsid w:val="006739EA"/>
    <w:rsid w:val="0067518D"/>
    <w:rsid w:val="006778EE"/>
    <w:rsid w:val="00677A6D"/>
    <w:rsid w:val="00680763"/>
    <w:rsid w:val="00680F8A"/>
    <w:rsid w:val="006813B7"/>
    <w:rsid w:val="00681566"/>
    <w:rsid w:val="0068221E"/>
    <w:rsid w:val="00682C53"/>
    <w:rsid w:val="0068425F"/>
    <w:rsid w:val="00684E4C"/>
    <w:rsid w:val="006866CE"/>
    <w:rsid w:val="006870A4"/>
    <w:rsid w:val="00692026"/>
    <w:rsid w:val="0069216C"/>
    <w:rsid w:val="00692462"/>
    <w:rsid w:val="006924B0"/>
    <w:rsid w:val="006925EA"/>
    <w:rsid w:val="006929BC"/>
    <w:rsid w:val="00692C74"/>
    <w:rsid w:val="00693596"/>
    <w:rsid w:val="00693AB8"/>
    <w:rsid w:val="00694D1C"/>
    <w:rsid w:val="00694D25"/>
    <w:rsid w:val="00694F7F"/>
    <w:rsid w:val="00695892"/>
    <w:rsid w:val="00696A41"/>
    <w:rsid w:val="00696DCE"/>
    <w:rsid w:val="006970C8"/>
    <w:rsid w:val="00697516"/>
    <w:rsid w:val="00697681"/>
    <w:rsid w:val="006A0023"/>
    <w:rsid w:val="006A0155"/>
    <w:rsid w:val="006A018E"/>
    <w:rsid w:val="006A119F"/>
    <w:rsid w:val="006A1A87"/>
    <w:rsid w:val="006A2524"/>
    <w:rsid w:val="006A2B3D"/>
    <w:rsid w:val="006A2CD0"/>
    <w:rsid w:val="006A2EAC"/>
    <w:rsid w:val="006A3516"/>
    <w:rsid w:val="006A36E8"/>
    <w:rsid w:val="006A43D9"/>
    <w:rsid w:val="006A515A"/>
    <w:rsid w:val="006A5199"/>
    <w:rsid w:val="006A5F83"/>
    <w:rsid w:val="006A6498"/>
    <w:rsid w:val="006A66C5"/>
    <w:rsid w:val="006A7C60"/>
    <w:rsid w:val="006A7F19"/>
    <w:rsid w:val="006B1102"/>
    <w:rsid w:val="006B38A4"/>
    <w:rsid w:val="006B44B8"/>
    <w:rsid w:val="006B478D"/>
    <w:rsid w:val="006B5277"/>
    <w:rsid w:val="006B57B2"/>
    <w:rsid w:val="006B5FE9"/>
    <w:rsid w:val="006B7460"/>
    <w:rsid w:val="006B7984"/>
    <w:rsid w:val="006C022A"/>
    <w:rsid w:val="006C13CA"/>
    <w:rsid w:val="006C21C8"/>
    <w:rsid w:val="006C29EC"/>
    <w:rsid w:val="006C2E0C"/>
    <w:rsid w:val="006C3297"/>
    <w:rsid w:val="006C330D"/>
    <w:rsid w:val="006C3B15"/>
    <w:rsid w:val="006C3B5E"/>
    <w:rsid w:val="006C50AD"/>
    <w:rsid w:val="006C52EA"/>
    <w:rsid w:val="006C5BC9"/>
    <w:rsid w:val="006C5C44"/>
    <w:rsid w:val="006C5C7A"/>
    <w:rsid w:val="006C6D92"/>
    <w:rsid w:val="006C6F79"/>
    <w:rsid w:val="006C6FE0"/>
    <w:rsid w:val="006C760D"/>
    <w:rsid w:val="006D02D2"/>
    <w:rsid w:val="006D0946"/>
    <w:rsid w:val="006D0BD8"/>
    <w:rsid w:val="006D1765"/>
    <w:rsid w:val="006D1A60"/>
    <w:rsid w:val="006D1CF1"/>
    <w:rsid w:val="006D31EA"/>
    <w:rsid w:val="006D3A98"/>
    <w:rsid w:val="006D40CE"/>
    <w:rsid w:val="006D4E18"/>
    <w:rsid w:val="006D606C"/>
    <w:rsid w:val="006D6269"/>
    <w:rsid w:val="006D6347"/>
    <w:rsid w:val="006D64BC"/>
    <w:rsid w:val="006D767D"/>
    <w:rsid w:val="006D78A8"/>
    <w:rsid w:val="006E10F3"/>
    <w:rsid w:val="006E2133"/>
    <w:rsid w:val="006E372F"/>
    <w:rsid w:val="006E4CBC"/>
    <w:rsid w:val="006E4CD7"/>
    <w:rsid w:val="006E5CF2"/>
    <w:rsid w:val="006E5F6E"/>
    <w:rsid w:val="006E6756"/>
    <w:rsid w:val="006E6AF8"/>
    <w:rsid w:val="006E777F"/>
    <w:rsid w:val="006E7EC2"/>
    <w:rsid w:val="006E7F34"/>
    <w:rsid w:val="006F10EC"/>
    <w:rsid w:val="006F1561"/>
    <w:rsid w:val="006F2296"/>
    <w:rsid w:val="006F3008"/>
    <w:rsid w:val="006F3C2E"/>
    <w:rsid w:val="006F495F"/>
    <w:rsid w:val="006F587C"/>
    <w:rsid w:val="00700FA4"/>
    <w:rsid w:val="007015FA"/>
    <w:rsid w:val="0070205E"/>
    <w:rsid w:val="007028EA"/>
    <w:rsid w:val="0070400A"/>
    <w:rsid w:val="00705854"/>
    <w:rsid w:val="00706C1F"/>
    <w:rsid w:val="0070759B"/>
    <w:rsid w:val="007103DD"/>
    <w:rsid w:val="007108B7"/>
    <w:rsid w:val="00711119"/>
    <w:rsid w:val="00711B81"/>
    <w:rsid w:val="00712372"/>
    <w:rsid w:val="00712CCB"/>
    <w:rsid w:val="00713A29"/>
    <w:rsid w:val="007146E4"/>
    <w:rsid w:val="00714FDE"/>
    <w:rsid w:val="00715789"/>
    <w:rsid w:val="00716194"/>
    <w:rsid w:val="00716DDB"/>
    <w:rsid w:val="00720F27"/>
    <w:rsid w:val="007211BC"/>
    <w:rsid w:val="0072175D"/>
    <w:rsid w:val="00722068"/>
    <w:rsid w:val="00723183"/>
    <w:rsid w:val="007234F3"/>
    <w:rsid w:val="00723504"/>
    <w:rsid w:val="007236E5"/>
    <w:rsid w:val="00723C25"/>
    <w:rsid w:val="0072459E"/>
    <w:rsid w:val="00724C88"/>
    <w:rsid w:val="00725C22"/>
    <w:rsid w:val="0072602B"/>
    <w:rsid w:val="00726051"/>
    <w:rsid w:val="007262AF"/>
    <w:rsid w:val="00726872"/>
    <w:rsid w:val="00727142"/>
    <w:rsid w:val="00727D82"/>
    <w:rsid w:val="0073093B"/>
    <w:rsid w:val="00732A22"/>
    <w:rsid w:val="007332FE"/>
    <w:rsid w:val="00733CB8"/>
    <w:rsid w:val="00733F25"/>
    <w:rsid w:val="007343CF"/>
    <w:rsid w:val="00734467"/>
    <w:rsid w:val="00735B94"/>
    <w:rsid w:val="0073795A"/>
    <w:rsid w:val="007409D6"/>
    <w:rsid w:val="00740DCF"/>
    <w:rsid w:val="0074200C"/>
    <w:rsid w:val="0074228A"/>
    <w:rsid w:val="0074236A"/>
    <w:rsid w:val="00742C15"/>
    <w:rsid w:val="0074362F"/>
    <w:rsid w:val="007438E1"/>
    <w:rsid w:val="00743F21"/>
    <w:rsid w:val="00745B24"/>
    <w:rsid w:val="00745C80"/>
    <w:rsid w:val="00746190"/>
    <w:rsid w:val="00746FB2"/>
    <w:rsid w:val="007471E7"/>
    <w:rsid w:val="007507ED"/>
    <w:rsid w:val="007524F1"/>
    <w:rsid w:val="00752628"/>
    <w:rsid w:val="007526FD"/>
    <w:rsid w:val="00753F20"/>
    <w:rsid w:val="00754026"/>
    <w:rsid w:val="00754326"/>
    <w:rsid w:val="007547E6"/>
    <w:rsid w:val="00754B1B"/>
    <w:rsid w:val="00756A62"/>
    <w:rsid w:val="00756C23"/>
    <w:rsid w:val="00756C96"/>
    <w:rsid w:val="0075789D"/>
    <w:rsid w:val="00762956"/>
    <w:rsid w:val="007629E1"/>
    <w:rsid w:val="00762E8B"/>
    <w:rsid w:val="007632F5"/>
    <w:rsid w:val="0076382B"/>
    <w:rsid w:val="007639BE"/>
    <w:rsid w:val="007644C9"/>
    <w:rsid w:val="007649C2"/>
    <w:rsid w:val="00765C48"/>
    <w:rsid w:val="00766A56"/>
    <w:rsid w:val="00766CD0"/>
    <w:rsid w:val="00770FC0"/>
    <w:rsid w:val="00771F34"/>
    <w:rsid w:val="00772471"/>
    <w:rsid w:val="007725D5"/>
    <w:rsid w:val="00772FCE"/>
    <w:rsid w:val="007743AB"/>
    <w:rsid w:val="0077511D"/>
    <w:rsid w:val="00775BEB"/>
    <w:rsid w:val="007767F4"/>
    <w:rsid w:val="00777970"/>
    <w:rsid w:val="00777BDD"/>
    <w:rsid w:val="00780873"/>
    <w:rsid w:val="00780C4F"/>
    <w:rsid w:val="007819AF"/>
    <w:rsid w:val="00783193"/>
    <w:rsid w:val="00783539"/>
    <w:rsid w:val="007849E4"/>
    <w:rsid w:val="00785498"/>
    <w:rsid w:val="00785A41"/>
    <w:rsid w:val="007900EE"/>
    <w:rsid w:val="00790342"/>
    <w:rsid w:val="0079096B"/>
    <w:rsid w:val="00790E50"/>
    <w:rsid w:val="007911A0"/>
    <w:rsid w:val="0079219F"/>
    <w:rsid w:val="0079455B"/>
    <w:rsid w:val="00794A16"/>
    <w:rsid w:val="0079593B"/>
    <w:rsid w:val="00796A26"/>
    <w:rsid w:val="00796D06"/>
    <w:rsid w:val="0079729D"/>
    <w:rsid w:val="007974DD"/>
    <w:rsid w:val="00797C3A"/>
    <w:rsid w:val="00797F5D"/>
    <w:rsid w:val="007A0E6B"/>
    <w:rsid w:val="007A0FD6"/>
    <w:rsid w:val="007A12B0"/>
    <w:rsid w:val="007A1343"/>
    <w:rsid w:val="007A134E"/>
    <w:rsid w:val="007A396D"/>
    <w:rsid w:val="007A486E"/>
    <w:rsid w:val="007A4DFB"/>
    <w:rsid w:val="007A5BE3"/>
    <w:rsid w:val="007A66AD"/>
    <w:rsid w:val="007A757B"/>
    <w:rsid w:val="007A78F1"/>
    <w:rsid w:val="007B032C"/>
    <w:rsid w:val="007B1533"/>
    <w:rsid w:val="007B242D"/>
    <w:rsid w:val="007B27DB"/>
    <w:rsid w:val="007B2CAA"/>
    <w:rsid w:val="007B3A60"/>
    <w:rsid w:val="007B3C47"/>
    <w:rsid w:val="007B3FAB"/>
    <w:rsid w:val="007B55DF"/>
    <w:rsid w:val="007B5610"/>
    <w:rsid w:val="007B60EC"/>
    <w:rsid w:val="007B67B2"/>
    <w:rsid w:val="007B67E1"/>
    <w:rsid w:val="007B7B09"/>
    <w:rsid w:val="007B7C38"/>
    <w:rsid w:val="007B7F84"/>
    <w:rsid w:val="007C0A56"/>
    <w:rsid w:val="007C0B70"/>
    <w:rsid w:val="007C16FE"/>
    <w:rsid w:val="007C1FBC"/>
    <w:rsid w:val="007C31A9"/>
    <w:rsid w:val="007C3E6D"/>
    <w:rsid w:val="007C3ECC"/>
    <w:rsid w:val="007C45C2"/>
    <w:rsid w:val="007C5AC5"/>
    <w:rsid w:val="007C7039"/>
    <w:rsid w:val="007C78FC"/>
    <w:rsid w:val="007D0C4E"/>
    <w:rsid w:val="007D1E87"/>
    <w:rsid w:val="007D30C8"/>
    <w:rsid w:val="007D39E1"/>
    <w:rsid w:val="007D4A8C"/>
    <w:rsid w:val="007D60D6"/>
    <w:rsid w:val="007E0D11"/>
    <w:rsid w:val="007E4066"/>
    <w:rsid w:val="007E465D"/>
    <w:rsid w:val="007E4E15"/>
    <w:rsid w:val="007E4EFB"/>
    <w:rsid w:val="007E682A"/>
    <w:rsid w:val="007E7545"/>
    <w:rsid w:val="007F0718"/>
    <w:rsid w:val="007F0FC2"/>
    <w:rsid w:val="007F1146"/>
    <w:rsid w:val="007F20C7"/>
    <w:rsid w:val="007F2906"/>
    <w:rsid w:val="007F2B44"/>
    <w:rsid w:val="007F42E3"/>
    <w:rsid w:val="007F45CB"/>
    <w:rsid w:val="007F5275"/>
    <w:rsid w:val="007F5AB8"/>
    <w:rsid w:val="007F66A4"/>
    <w:rsid w:val="007F728A"/>
    <w:rsid w:val="007F7B87"/>
    <w:rsid w:val="00802571"/>
    <w:rsid w:val="00803214"/>
    <w:rsid w:val="00803496"/>
    <w:rsid w:val="00803582"/>
    <w:rsid w:val="00803B90"/>
    <w:rsid w:val="00803F03"/>
    <w:rsid w:val="00803F15"/>
    <w:rsid w:val="0080408B"/>
    <w:rsid w:val="00805299"/>
    <w:rsid w:val="00805D9F"/>
    <w:rsid w:val="00805F0A"/>
    <w:rsid w:val="00807433"/>
    <w:rsid w:val="008075EB"/>
    <w:rsid w:val="00807D52"/>
    <w:rsid w:val="00807DCB"/>
    <w:rsid w:val="00811D4C"/>
    <w:rsid w:val="00813781"/>
    <w:rsid w:val="00813F7B"/>
    <w:rsid w:val="00814317"/>
    <w:rsid w:val="00815427"/>
    <w:rsid w:val="00815AEC"/>
    <w:rsid w:val="008169C3"/>
    <w:rsid w:val="00820A1E"/>
    <w:rsid w:val="00820F09"/>
    <w:rsid w:val="0082263C"/>
    <w:rsid w:val="00823A8A"/>
    <w:rsid w:val="00823AF3"/>
    <w:rsid w:val="00824A15"/>
    <w:rsid w:val="00825089"/>
    <w:rsid w:val="0082521C"/>
    <w:rsid w:val="00827D94"/>
    <w:rsid w:val="008306AA"/>
    <w:rsid w:val="00830778"/>
    <w:rsid w:val="008308D1"/>
    <w:rsid w:val="00830BB6"/>
    <w:rsid w:val="00832EA4"/>
    <w:rsid w:val="00833C58"/>
    <w:rsid w:val="00834327"/>
    <w:rsid w:val="00834D99"/>
    <w:rsid w:val="00835639"/>
    <w:rsid w:val="00835996"/>
    <w:rsid w:val="00836A3B"/>
    <w:rsid w:val="00836C49"/>
    <w:rsid w:val="008406FD"/>
    <w:rsid w:val="00840EA5"/>
    <w:rsid w:val="00841658"/>
    <w:rsid w:val="008430C2"/>
    <w:rsid w:val="00844160"/>
    <w:rsid w:val="00844854"/>
    <w:rsid w:val="00845028"/>
    <w:rsid w:val="00845B51"/>
    <w:rsid w:val="0084683B"/>
    <w:rsid w:val="00846970"/>
    <w:rsid w:val="0084709C"/>
    <w:rsid w:val="00847447"/>
    <w:rsid w:val="00850E26"/>
    <w:rsid w:val="00851B94"/>
    <w:rsid w:val="008520A0"/>
    <w:rsid w:val="00852705"/>
    <w:rsid w:val="00852907"/>
    <w:rsid w:val="00852C45"/>
    <w:rsid w:val="008539AD"/>
    <w:rsid w:val="00853E54"/>
    <w:rsid w:val="00854819"/>
    <w:rsid w:val="0085586B"/>
    <w:rsid w:val="008566CA"/>
    <w:rsid w:val="00857BA9"/>
    <w:rsid w:val="00857EB7"/>
    <w:rsid w:val="00860F0B"/>
    <w:rsid w:val="00861B84"/>
    <w:rsid w:val="008626DC"/>
    <w:rsid w:val="00862722"/>
    <w:rsid w:val="008633EF"/>
    <w:rsid w:val="0086475C"/>
    <w:rsid w:val="008649FC"/>
    <w:rsid w:val="00864A88"/>
    <w:rsid w:val="00864E32"/>
    <w:rsid w:val="00864F2C"/>
    <w:rsid w:val="00865251"/>
    <w:rsid w:val="00865D29"/>
    <w:rsid w:val="008700EC"/>
    <w:rsid w:val="0087059B"/>
    <w:rsid w:val="00870BA6"/>
    <w:rsid w:val="00870D57"/>
    <w:rsid w:val="00872382"/>
    <w:rsid w:val="008728F4"/>
    <w:rsid w:val="008737AE"/>
    <w:rsid w:val="00874326"/>
    <w:rsid w:val="00875E9C"/>
    <w:rsid w:val="008762FC"/>
    <w:rsid w:val="00876E32"/>
    <w:rsid w:val="00877521"/>
    <w:rsid w:val="00880144"/>
    <w:rsid w:val="0088104A"/>
    <w:rsid w:val="00881548"/>
    <w:rsid w:val="00881C5A"/>
    <w:rsid w:val="008826EC"/>
    <w:rsid w:val="00883908"/>
    <w:rsid w:val="00884014"/>
    <w:rsid w:val="0088473E"/>
    <w:rsid w:val="00884F83"/>
    <w:rsid w:val="00886618"/>
    <w:rsid w:val="00886CB2"/>
    <w:rsid w:val="008873E1"/>
    <w:rsid w:val="008920F7"/>
    <w:rsid w:val="008922DB"/>
    <w:rsid w:val="0089472D"/>
    <w:rsid w:val="0089489E"/>
    <w:rsid w:val="008956B9"/>
    <w:rsid w:val="00896845"/>
    <w:rsid w:val="008A010E"/>
    <w:rsid w:val="008A0686"/>
    <w:rsid w:val="008A1305"/>
    <w:rsid w:val="008A144F"/>
    <w:rsid w:val="008A2735"/>
    <w:rsid w:val="008A3A19"/>
    <w:rsid w:val="008A4DD5"/>
    <w:rsid w:val="008A5420"/>
    <w:rsid w:val="008A567A"/>
    <w:rsid w:val="008A590B"/>
    <w:rsid w:val="008A5DDB"/>
    <w:rsid w:val="008A6099"/>
    <w:rsid w:val="008A6145"/>
    <w:rsid w:val="008B0156"/>
    <w:rsid w:val="008B01E4"/>
    <w:rsid w:val="008B03ED"/>
    <w:rsid w:val="008B164F"/>
    <w:rsid w:val="008B1A6A"/>
    <w:rsid w:val="008B230E"/>
    <w:rsid w:val="008B3016"/>
    <w:rsid w:val="008B3128"/>
    <w:rsid w:val="008B3429"/>
    <w:rsid w:val="008B3CB9"/>
    <w:rsid w:val="008B47AF"/>
    <w:rsid w:val="008B52E7"/>
    <w:rsid w:val="008B6F09"/>
    <w:rsid w:val="008B70AA"/>
    <w:rsid w:val="008B72D9"/>
    <w:rsid w:val="008B76CC"/>
    <w:rsid w:val="008B7936"/>
    <w:rsid w:val="008C0F4C"/>
    <w:rsid w:val="008C11CB"/>
    <w:rsid w:val="008C1274"/>
    <w:rsid w:val="008C14DC"/>
    <w:rsid w:val="008C18DB"/>
    <w:rsid w:val="008C300F"/>
    <w:rsid w:val="008C32A0"/>
    <w:rsid w:val="008C365E"/>
    <w:rsid w:val="008C3CCD"/>
    <w:rsid w:val="008C444D"/>
    <w:rsid w:val="008C4708"/>
    <w:rsid w:val="008C4A28"/>
    <w:rsid w:val="008C4FB3"/>
    <w:rsid w:val="008C5C36"/>
    <w:rsid w:val="008C5E71"/>
    <w:rsid w:val="008C6D0C"/>
    <w:rsid w:val="008C7010"/>
    <w:rsid w:val="008C7AC7"/>
    <w:rsid w:val="008D013B"/>
    <w:rsid w:val="008D0255"/>
    <w:rsid w:val="008D02E6"/>
    <w:rsid w:val="008D1396"/>
    <w:rsid w:val="008D1ECB"/>
    <w:rsid w:val="008D1F5C"/>
    <w:rsid w:val="008D2653"/>
    <w:rsid w:val="008D43A8"/>
    <w:rsid w:val="008D5084"/>
    <w:rsid w:val="008D535E"/>
    <w:rsid w:val="008D5EC1"/>
    <w:rsid w:val="008D707D"/>
    <w:rsid w:val="008D70A5"/>
    <w:rsid w:val="008D7460"/>
    <w:rsid w:val="008E000F"/>
    <w:rsid w:val="008E03FC"/>
    <w:rsid w:val="008E0D65"/>
    <w:rsid w:val="008E0FB5"/>
    <w:rsid w:val="008E3030"/>
    <w:rsid w:val="008E3DDD"/>
    <w:rsid w:val="008E446D"/>
    <w:rsid w:val="008E5257"/>
    <w:rsid w:val="008E55A2"/>
    <w:rsid w:val="008E69AB"/>
    <w:rsid w:val="008F0BC0"/>
    <w:rsid w:val="008F1316"/>
    <w:rsid w:val="008F1A7B"/>
    <w:rsid w:val="008F2EE9"/>
    <w:rsid w:val="008F4DDF"/>
    <w:rsid w:val="008F502C"/>
    <w:rsid w:val="008F54F9"/>
    <w:rsid w:val="008F6E06"/>
    <w:rsid w:val="008F7B52"/>
    <w:rsid w:val="008F7EFE"/>
    <w:rsid w:val="0090032F"/>
    <w:rsid w:val="009011DA"/>
    <w:rsid w:val="0090141F"/>
    <w:rsid w:val="0090159E"/>
    <w:rsid w:val="009019F4"/>
    <w:rsid w:val="00901B4C"/>
    <w:rsid w:val="00901BB2"/>
    <w:rsid w:val="00902EC8"/>
    <w:rsid w:val="009035EF"/>
    <w:rsid w:val="00904B9D"/>
    <w:rsid w:val="00905112"/>
    <w:rsid w:val="009062FF"/>
    <w:rsid w:val="0090630A"/>
    <w:rsid w:val="009103F4"/>
    <w:rsid w:val="0091144E"/>
    <w:rsid w:val="00913EA2"/>
    <w:rsid w:val="00914190"/>
    <w:rsid w:val="0091509B"/>
    <w:rsid w:val="00915796"/>
    <w:rsid w:val="009158AC"/>
    <w:rsid w:val="00916238"/>
    <w:rsid w:val="009164D6"/>
    <w:rsid w:val="00916770"/>
    <w:rsid w:val="0091740F"/>
    <w:rsid w:val="00917629"/>
    <w:rsid w:val="00917B51"/>
    <w:rsid w:val="00917CBA"/>
    <w:rsid w:val="00920F65"/>
    <w:rsid w:val="009219A0"/>
    <w:rsid w:val="00922A36"/>
    <w:rsid w:val="00923CA2"/>
    <w:rsid w:val="00923FC2"/>
    <w:rsid w:val="00924177"/>
    <w:rsid w:val="00924202"/>
    <w:rsid w:val="009243C0"/>
    <w:rsid w:val="009249A5"/>
    <w:rsid w:val="00925242"/>
    <w:rsid w:val="00925365"/>
    <w:rsid w:val="00925468"/>
    <w:rsid w:val="00925746"/>
    <w:rsid w:val="00925826"/>
    <w:rsid w:val="009272EC"/>
    <w:rsid w:val="00927370"/>
    <w:rsid w:val="0093150A"/>
    <w:rsid w:val="00934047"/>
    <w:rsid w:val="00935BEB"/>
    <w:rsid w:val="00936117"/>
    <w:rsid w:val="009362CF"/>
    <w:rsid w:val="0093665E"/>
    <w:rsid w:val="00936F60"/>
    <w:rsid w:val="00940453"/>
    <w:rsid w:val="00940DD2"/>
    <w:rsid w:val="00942470"/>
    <w:rsid w:val="00942BF7"/>
    <w:rsid w:val="0094325A"/>
    <w:rsid w:val="00943A41"/>
    <w:rsid w:val="00943ABE"/>
    <w:rsid w:val="00944C6A"/>
    <w:rsid w:val="00944D30"/>
    <w:rsid w:val="00945445"/>
    <w:rsid w:val="00945461"/>
    <w:rsid w:val="009459D9"/>
    <w:rsid w:val="00946F2A"/>
    <w:rsid w:val="00947208"/>
    <w:rsid w:val="009500B9"/>
    <w:rsid w:val="00950394"/>
    <w:rsid w:val="0095140F"/>
    <w:rsid w:val="00951A11"/>
    <w:rsid w:val="00952BFF"/>
    <w:rsid w:val="00953E62"/>
    <w:rsid w:val="00953EEC"/>
    <w:rsid w:val="00955134"/>
    <w:rsid w:val="009554DF"/>
    <w:rsid w:val="00956322"/>
    <w:rsid w:val="00956A08"/>
    <w:rsid w:val="00956AC6"/>
    <w:rsid w:val="00956F49"/>
    <w:rsid w:val="009578F0"/>
    <w:rsid w:val="00960378"/>
    <w:rsid w:val="0096093C"/>
    <w:rsid w:val="00961149"/>
    <w:rsid w:val="00961C52"/>
    <w:rsid w:val="00961F40"/>
    <w:rsid w:val="009631E5"/>
    <w:rsid w:val="009646A2"/>
    <w:rsid w:val="00965774"/>
    <w:rsid w:val="00966CB4"/>
    <w:rsid w:val="0096712A"/>
    <w:rsid w:val="0096732D"/>
    <w:rsid w:val="00967F1F"/>
    <w:rsid w:val="009702F6"/>
    <w:rsid w:val="009705FA"/>
    <w:rsid w:val="009709A5"/>
    <w:rsid w:val="00970EEB"/>
    <w:rsid w:val="00972669"/>
    <w:rsid w:val="009727D5"/>
    <w:rsid w:val="00972A92"/>
    <w:rsid w:val="00972F16"/>
    <w:rsid w:val="00973500"/>
    <w:rsid w:val="0097456C"/>
    <w:rsid w:val="0097484B"/>
    <w:rsid w:val="009748CB"/>
    <w:rsid w:val="00974A9F"/>
    <w:rsid w:val="0097573B"/>
    <w:rsid w:val="009757A4"/>
    <w:rsid w:val="009769AB"/>
    <w:rsid w:val="00976CB3"/>
    <w:rsid w:val="00977544"/>
    <w:rsid w:val="0098015D"/>
    <w:rsid w:val="009805AE"/>
    <w:rsid w:val="00980EDC"/>
    <w:rsid w:val="00981405"/>
    <w:rsid w:val="009820EE"/>
    <w:rsid w:val="00982766"/>
    <w:rsid w:val="009827E1"/>
    <w:rsid w:val="00982ADB"/>
    <w:rsid w:val="00982C49"/>
    <w:rsid w:val="00983168"/>
    <w:rsid w:val="009831F5"/>
    <w:rsid w:val="0098373E"/>
    <w:rsid w:val="009844DA"/>
    <w:rsid w:val="0098494D"/>
    <w:rsid w:val="00984F63"/>
    <w:rsid w:val="00985B46"/>
    <w:rsid w:val="00985C20"/>
    <w:rsid w:val="009863C7"/>
    <w:rsid w:val="00986C9F"/>
    <w:rsid w:val="00987A08"/>
    <w:rsid w:val="00990422"/>
    <w:rsid w:val="0099061C"/>
    <w:rsid w:val="009906EB"/>
    <w:rsid w:val="00990821"/>
    <w:rsid w:val="009908C5"/>
    <w:rsid w:val="0099114A"/>
    <w:rsid w:val="00991152"/>
    <w:rsid w:val="009913A5"/>
    <w:rsid w:val="0099209C"/>
    <w:rsid w:val="0099274E"/>
    <w:rsid w:val="00992D71"/>
    <w:rsid w:val="00993157"/>
    <w:rsid w:val="00993E10"/>
    <w:rsid w:val="00994EF0"/>
    <w:rsid w:val="0099531C"/>
    <w:rsid w:val="00995528"/>
    <w:rsid w:val="009963C4"/>
    <w:rsid w:val="009965A5"/>
    <w:rsid w:val="009978B2"/>
    <w:rsid w:val="00997ECB"/>
    <w:rsid w:val="009A0FEC"/>
    <w:rsid w:val="009A13C7"/>
    <w:rsid w:val="009A16F3"/>
    <w:rsid w:val="009A1E7D"/>
    <w:rsid w:val="009A2069"/>
    <w:rsid w:val="009A255F"/>
    <w:rsid w:val="009A28C5"/>
    <w:rsid w:val="009A2A3D"/>
    <w:rsid w:val="009A3048"/>
    <w:rsid w:val="009A3125"/>
    <w:rsid w:val="009A377F"/>
    <w:rsid w:val="009A49D5"/>
    <w:rsid w:val="009A5A63"/>
    <w:rsid w:val="009A6F41"/>
    <w:rsid w:val="009A7727"/>
    <w:rsid w:val="009B0557"/>
    <w:rsid w:val="009B0682"/>
    <w:rsid w:val="009B0EBD"/>
    <w:rsid w:val="009B1570"/>
    <w:rsid w:val="009B15EB"/>
    <w:rsid w:val="009B3B44"/>
    <w:rsid w:val="009B4728"/>
    <w:rsid w:val="009B4A3F"/>
    <w:rsid w:val="009B5494"/>
    <w:rsid w:val="009B608E"/>
    <w:rsid w:val="009B6979"/>
    <w:rsid w:val="009C0435"/>
    <w:rsid w:val="009C0618"/>
    <w:rsid w:val="009C06DC"/>
    <w:rsid w:val="009C0984"/>
    <w:rsid w:val="009C118C"/>
    <w:rsid w:val="009C1569"/>
    <w:rsid w:val="009C15E0"/>
    <w:rsid w:val="009C1A06"/>
    <w:rsid w:val="009C1AD9"/>
    <w:rsid w:val="009C2323"/>
    <w:rsid w:val="009C2329"/>
    <w:rsid w:val="009C2B81"/>
    <w:rsid w:val="009C5DF2"/>
    <w:rsid w:val="009C6002"/>
    <w:rsid w:val="009C6B27"/>
    <w:rsid w:val="009C77BA"/>
    <w:rsid w:val="009D028C"/>
    <w:rsid w:val="009D05FC"/>
    <w:rsid w:val="009D0AED"/>
    <w:rsid w:val="009D2564"/>
    <w:rsid w:val="009D34B2"/>
    <w:rsid w:val="009D4A6E"/>
    <w:rsid w:val="009D5164"/>
    <w:rsid w:val="009D6565"/>
    <w:rsid w:val="009D69E7"/>
    <w:rsid w:val="009D700A"/>
    <w:rsid w:val="009E0413"/>
    <w:rsid w:val="009E2563"/>
    <w:rsid w:val="009E27F2"/>
    <w:rsid w:val="009E28E6"/>
    <w:rsid w:val="009E2DA6"/>
    <w:rsid w:val="009E3C4C"/>
    <w:rsid w:val="009E43C7"/>
    <w:rsid w:val="009E444D"/>
    <w:rsid w:val="009E4931"/>
    <w:rsid w:val="009E5C44"/>
    <w:rsid w:val="009E659B"/>
    <w:rsid w:val="009E6869"/>
    <w:rsid w:val="009E7AFD"/>
    <w:rsid w:val="009E7D30"/>
    <w:rsid w:val="009E7DC0"/>
    <w:rsid w:val="009E7E9B"/>
    <w:rsid w:val="009F0541"/>
    <w:rsid w:val="009F07B7"/>
    <w:rsid w:val="009F20CC"/>
    <w:rsid w:val="009F265D"/>
    <w:rsid w:val="009F2C11"/>
    <w:rsid w:val="009F2CAB"/>
    <w:rsid w:val="009F3419"/>
    <w:rsid w:val="009F4C20"/>
    <w:rsid w:val="009F4D74"/>
    <w:rsid w:val="009F5D31"/>
    <w:rsid w:val="009F6BF8"/>
    <w:rsid w:val="009F6F83"/>
    <w:rsid w:val="00A007F5"/>
    <w:rsid w:val="00A00AFA"/>
    <w:rsid w:val="00A00B73"/>
    <w:rsid w:val="00A00FD2"/>
    <w:rsid w:val="00A01897"/>
    <w:rsid w:val="00A022AF"/>
    <w:rsid w:val="00A029D2"/>
    <w:rsid w:val="00A02AE3"/>
    <w:rsid w:val="00A05348"/>
    <w:rsid w:val="00A05BD4"/>
    <w:rsid w:val="00A05E0F"/>
    <w:rsid w:val="00A06C30"/>
    <w:rsid w:val="00A06D70"/>
    <w:rsid w:val="00A07208"/>
    <w:rsid w:val="00A07E96"/>
    <w:rsid w:val="00A07F60"/>
    <w:rsid w:val="00A1080B"/>
    <w:rsid w:val="00A11094"/>
    <w:rsid w:val="00A11215"/>
    <w:rsid w:val="00A11666"/>
    <w:rsid w:val="00A124A6"/>
    <w:rsid w:val="00A13A14"/>
    <w:rsid w:val="00A13AC4"/>
    <w:rsid w:val="00A13B7F"/>
    <w:rsid w:val="00A14B1B"/>
    <w:rsid w:val="00A152BD"/>
    <w:rsid w:val="00A1589F"/>
    <w:rsid w:val="00A15D9F"/>
    <w:rsid w:val="00A16388"/>
    <w:rsid w:val="00A1653F"/>
    <w:rsid w:val="00A16E1F"/>
    <w:rsid w:val="00A174EF"/>
    <w:rsid w:val="00A177EB"/>
    <w:rsid w:val="00A17DBF"/>
    <w:rsid w:val="00A21173"/>
    <w:rsid w:val="00A2180C"/>
    <w:rsid w:val="00A21930"/>
    <w:rsid w:val="00A21BE8"/>
    <w:rsid w:val="00A22320"/>
    <w:rsid w:val="00A229A8"/>
    <w:rsid w:val="00A22D79"/>
    <w:rsid w:val="00A24995"/>
    <w:rsid w:val="00A27BDF"/>
    <w:rsid w:val="00A27F54"/>
    <w:rsid w:val="00A32859"/>
    <w:rsid w:val="00A33200"/>
    <w:rsid w:val="00A34341"/>
    <w:rsid w:val="00A3448A"/>
    <w:rsid w:val="00A35B1E"/>
    <w:rsid w:val="00A36176"/>
    <w:rsid w:val="00A37593"/>
    <w:rsid w:val="00A407F9"/>
    <w:rsid w:val="00A407FF"/>
    <w:rsid w:val="00A41027"/>
    <w:rsid w:val="00A420A3"/>
    <w:rsid w:val="00A424BA"/>
    <w:rsid w:val="00A42D0A"/>
    <w:rsid w:val="00A43905"/>
    <w:rsid w:val="00A44B32"/>
    <w:rsid w:val="00A45E05"/>
    <w:rsid w:val="00A4630A"/>
    <w:rsid w:val="00A468A9"/>
    <w:rsid w:val="00A475D2"/>
    <w:rsid w:val="00A50AC8"/>
    <w:rsid w:val="00A50F22"/>
    <w:rsid w:val="00A510D6"/>
    <w:rsid w:val="00A51BE1"/>
    <w:rsid w:val="00A51C46"/>
    <w:rsid w:val="00A51EC7"/>
    <w:rsid w:val="00A52E1D"/>
    <w:rsid w:val="00A54C82"/>
    <w:rsid w:val="00A5623E"/>
    <w:rsid w:val="00A56450"/>
    <w:rsid w:val="00A565DC"/>
    <w:rsid w:val="00A56760"/>
    <w:rsid w:val="00A60AC3"/>
    <w:rsid w:val="00A61EE4"/>
    <w:rsid w:val="00A626BB"/>
    <w:rsid w:val="00A62ADC"/>
    <w:rsid w:val="00A62C56"/>
    <w:rsid w:val="00A6343D"/>
    <w:rsid w:val="00A63C23"/>
    <w:rsid w:val="00A6455C"/>
    <w:rsid w:val="00A648AC"/>
    <w:rsid w:val="00A65962"/>
    <w:rsid w:val="00A66308"/>
    <w:rsid w:val="00A66F76"/>
    <w:rsid w:val="00A67A8E"/>
    <w:rsid w:val="00A7088A"/>
    <w:rsid w:val="00A70C2A"/>
    <w:rsid w:val="00A718A8"/>
    <w:rsid w:val="00A72BE4"/>
    <w:rsid w:val="00A737DD"/>
    <w:rsid w:val="00A73A52"/>
    <w:rsid w:val="00A73DEE"/>
    <w:rsid w:val="00A74424"/>
    <w:rsid w:val="00A74641"/>
    <w:rsid w:val="00A74D5B"/>
    <w:rsid w:val="00A74F44"/>
    <w:rsid w:val="00A7520A"/>
    <w:rsid w:val="00A7531D"/>
    <w:rsid w:val="00A77931"/>
    <w:rsid w:val="00A77A10"/>
    <w:rsid w:val="00A77EAB"/>
    <w:rsid w:val="00A80765"/>
    <w:rsid w:val="00A812AE"/>
    <w:rsid w:val="00A821C5"/>
    <w:rsid w:val="00A832A7"/>
    <w:rsid w:val="00A843EF"/>
    <w:rsid w:val="00A85A03"/>
    <w:rsid w:val="00A85D48"/>
    <w:rsid w:val="00A85DDB"/>
    <w:rsid w:val="00A85ECD"/>
    <w:rsid w:val="00A86099"/>
    <w:rsid w:val="00A8651F"/>
    <w:rsid w:val="00A876B9"/>
    <w:rsid w:val="00A8777D"/>
    <w:rsid w:val="00A9066F"/>
    <w:rsid w:val="00A91D0F"/>
    <w:rsid w:val="00A91E09"/>
    <w:rsid w:val="00A9392E"/>
    <w:rsid w:val="00A93A2A"/>
    <w:rsid w:val="00A93AE3"/>
    <w:rsid w:val="00A93AF4"/>
    <w:rsid w:val="00A93E13"/>
    <w:rsid w:val="00A9427D"/>
    <w:rsid w:val="00A94912"/>
    <w:rsid w:val="00A951A3"/>
    <w:rsid w:val="00A954EB"/>
    <w:rsid w:val="00A955D5"/>
    <w:rsid w:val="00A95CCD"/>
    <w:rsid w:val="00A95D07"/>
    <w:rsid w:val="00A97232"/>
    <w:rsid w:val="00A9756A"/>
    <w:rsid w:val="00A97D48"/>
    <w:rsid w:val="00AA12FD"/>
    <w:rsid w:val="00AA1F37"/>
    <w:rsid w:val="00AA202D"/>
    <w:rsid w:val="00AA25FA"/>
    <w:rsid w:val="00AA2EAC"/>
    <w:rsid w:val="00AA335D"/>
    <w:rsid w:val="00AA3E35"/>
    <w:rsid w:val="00AA3EC5"/>
    <w:rsid w:val="00AA41F3"/>
    <w:rsid w:val="00AA42A3"/>
    <w:rsid w:val="00AA5019"/>
    <w:rsid w:val="00AA5603"/>
    <w:rsid w:val="00AA631A"/>
    <w:rsid w:val="00AA6816"/>
    <w:rsid w:val="00AA6FB5"/>
    <w:rsid w:val="00AA7DD7"/>
    <w:rsid w:val="00AB0A21"/>
    <w:rsid w:val="00AB1A7C"/>
    <w:rsid w:val="00AB247E"/>
    <w:rsid w:val="00AB2D79"/>
    <w:rsid w:val="00AB3E97"/>
    <w:rsid w:val="00AB564E"/>
    <w:rsid w:val="00AB5D3E"/>
    <w:rsid w:val="00AB684D"/>
    <w:rsid w:val="00AC07C5"/>
    <w:rsid w:val="00AC1C11"/>
    <w:rsid w:val="00AC1CA1"/>
    <w:rsid w:val="00AC2277"/>
    <w:rsid w:val="00AC2F07"/>
    <w:rsid w:val="00AC2FBE"/>
    <w:rsid w:val="00AC3D0F"/>
    <w:rsid w:val="00AC3D49"/>
    <w:rsid w:val="00AC4F71"/>
    <w:rsid w:val="00AC5592"/>
    <w:rsid w:val="00AC5DD6"/>
    <w:rsid w:val="00AC7009"/>
    <w:rsid w:val="00AC7A51"/>
    <w:rsid w:val="00AC7C4C"/>
    <w:rsid w:val="00AD024B"/>
    <w:rsid w:val="00AD0E99"/>
    <w:rsid w:val="00AD130A"/>
    <w:rsid w:val="00AD1C4D"/>
    <w:rsid w:val="00AD22F9"/>
    <w:rsid w:val="00AD375A"/>
    <w:rsid w:val="00AD41C2"/>
    <w:rsid w:val="00AD46C5"/>
    <w:rsid w:val="00AD4B5D"/>
    <w:rsid w:val="00AD4CDE"/>
    <w:rsid w:val="00AD4D88"/>
    <w:rsid w:val="00AD591D"/>
    <w:rsid w:val="00AD6B2E"/>
    <w:rsid w:val="00AE02D0"/>
    <w:rsid w:val="00AE066C"/>
    <w:rsid w:val="00AE137F"/>
    <w:rsid w:val="00AE18AD"/>
    <w:rsid w:val="00AE26D7"/>
    <w:rsid w:val="00AE295E"/>
    <w:rsid w:val="00AE3444"/>
    <w:rsid w:val="00AE41EC"/>
    <w:rsid w:val="00AE4416"/>
    <w:rsid w:val="00AE5E8A"/>
    <w:rsid w:val="00AE6163"/>
    <w:rsid w:val="00AE63E0"/>
    <w:rsid w:val="00AE6BCB"/>
    <w:rsid w:val="00AF0125"/>
    <w:rsid w:val="00AF0CD4"/>
    <w:rsid w:val="00AF2DC1"/>
    <w:rsid w:val="00AF37DB"/>
    <w:rsid w:val="00AF4A0B"/>
    <w:rsid w:val="00AF5CF4"/>
    <w:rsid w:val="00AF76D2"/>
    <w:rsid w:val="00B004DC"/>
    <w:rsid w:val="00B00A68"/>
    <w:rsid w:val="00B00DE0"/>
    <w:rsid w:val="00B025A8"/>
    <w:rsid w:val="00B02777"/>
    <w:rsid w:val="00B0397C"/>
    <w:rsid w:val="00B03A3E"/>
    <w:rsid w:val="00B03DA8"/>
    <w:rsid w:val="00B055B1"/>
    <w:rsid w:val="00B06B8B"/>
    <w:rsid w:val="00B06F30"/>
    <w:rsid w:val="00B07C35"/>
    <w:rsid w:val="00B10EBA"/>
    <w:rsid w:val="00B1263F"/>
    <w:rsid w:val="00B13493"/>
    <w:rsid w:val="00B13532"/>
    <w:rsid w:val="00B13696"/>
    <w:rsid w:val="00B145CC"/>
    <w:rsid w:val="00B1486B"/>
    <w:rsid w:val="00B158C9"/>
    <w:rsid w:val="00B15906"/>
    <w:rsid w:val="00B15FB6"/>
    <w:rsid w:val="00B16173"/>
    <w:rsid w:val="00B171D3"/>
    <w:rsid w:val="00B17B67"/>
    <w:rsid w:val="00B2088D"/>
    <w:rsid w:val="00B2110D"/>
    <w:rsid w:val="00B21345"/>
    <w:rsid w:val="00B217EC"/>
    <w:rsid w:val="00B222ED"/>
    <w:rsid w:val="00B23713"/>
    <w:rsid w:val="00B24631"/>
    <w:rsid w:val="00B2486E"/>
    <w:rsid w:val="00B249F5"/>
    <w:rsid w:val="00B24E16"/>
    <w:rsid w:val="00B25163"/>
    <w:rsid w:val="00B251FE"/>
    <w:rsid w:val="00B25B1F"/>
    <w:rsid w:val="00B25D7E"/>
    <w:rsid w:val="00B26337"/>
    <w:rsid w:val="00B2653F"/>
    <w:rsid w:val="00B26C64"/>
    <w:rsid w:val="00B27046"/>
    <w:rsid w:val="00B270C8"/>
    <w:rsid w:val="00B27313"/>
    <w:rsid w:val="00B275B5"/>
    <w:rsid w:val="00B30C44"/>
    <w:rsid w:val="00B32CDF"/>
    <w:rsid w:val="00B338CB"/>
    <w:rsid w:val="00B34442"/>
    <w:rsid w:val="00B34FFB"/>
    <w:rsid w:val="00B3569F"/>
    <w:rsid w:val="00B356CF"/>
    <w:rsid w:val="00B35D45"/>
    <w:rsid w:val="00B3681F"/>
    <w:rsid w:val="00B371DA"/>
    <w:rsid w:val="00B409C2"/>
    <w:rsid w:val="00B414D4"/>
    <w:rsid w:val="00B41F76"/>
    <w:rsid w:val="00B42723"/>
    <w:rsid w:val="00B42E52"/>
    <w:rsid w:val="00B43423"/>
    <w:rsid w:val="00B43D28"/>
    <w:rsid w:val="00B4472B"/>
    <w:rsid w:val="00B451F5"/>
    <w:rsid w:val="00B4561C"/>
    <w:rsid w:val="00B46D55"/>
    <w:rsid w:val="00B46E18"/>
    <w:rsid w:val="00B46F15"/>
    <w:rsid w:val="00B476AC"/>
    <w:rsid w:val="00B5180B"/>
    <w:rsid w:val="00B51DEE"/>
    <w:rsid w:val="00B5216A"/>
    <w:rsid w:val="00B52791"/>
    <w:rsid w:val="00B53175"/>
    <w:rsid w:val="00B5382B"/>
    <w:rsid w:val="00B54F20"/>
    <w:rsid w:val="00B56141"/>
    <w:rsid w:val="00B5734A"/>
    <w:rsid w:val="00B574F0"/>
    <w:rsid w:val="00B5783B"/>
    <w:rsid w:val="00B578EE"/>
    <w:rsid w:val="00B615FB"/>
    <w:rsid w:val="00B61699"/>
    <w:rsid w:val="00B62B10"/>
    <w:rsid w:val="00B62CAA"/>
    <w:rsid w:val="00B62E88"/>
    <w:rsid w:val="00B6316D"/>
    <w:rsid w:val="00B64B8E"/>
    <w:rsid w:val="00B664EC"/>
    <w:rsid w:val="00B66E1D"/>
    <w:rsid w:val="00B670C8"/>
    <w:rsid w:val="00B70132"/>
    <w:rsid w:val="00B70376"/>
    <w:rsid w:val="00B71737"/>
    <w:rsid w:val="00B72068"/>
    <w:rsid w:val="00B72E75"/>
    <w:rsid w:val="00B736A8"/>
    <w:rsid w:val="00B7463F"/>
    <w:rsid w:val="00B75776"/>
    <w:rsid w:val="00B75DE1"/>
    <w:rsid w:val="00B77064"/>
    <w:rsid w:val="00B77B84"/>
    <w:rsid w:val="00B8008B"/>
    <w:rsid w:val="00B814FE"/>
    <w:rsid w:val="00B815FB"/>
    <w:rsid w:val="00B8173D"/>
    <w:rsid w:val="00B8288C"/>
    <w:rsid w:val="00B83C88"/>
    <w:rsid w:val="00B84545"/>
    <w:rsid w:val="00B84F28"/>
    <w:rsid w:val="00B85C30"/>
    <w:rsid w:val="00B8615C"/>
    <w:rsid w:val="00B8620B"/>
    <w:rsid w:val="00B865A6"/>
    <w:rsid w:val="00B876A6"/>
    <w:rsid w:val="00B87C05"/>
    <w:rsid w:val="00B87F21"/>
    <w:rsid w:val="00B87F91"/>
    <w:rsid w:val="00B90C14"/>
    <w:rsid w:val="00B91648"/>
    <w:rsid w:val="00B92CA3"/>
    <w:rsid w:val="00B9319E"/>
    <w:rsid w:val="00B945BC"/>
    <w:rsid w:val="00B94D5E"/>
    <w:rsid w:val="00B95B60"/>
    <w:rsid w:val="00B969D1"/>
    <w:rsid w:val="00B9724B"/>
    <w:rsid w:val="00B97423"/>
    <w:rsid w:val="00B97921"/>
    <w:rsid w:val="00B97BB5"/>
    <w:rsid w:val="00BA0A0F"/>
    <w:rsid w:val="00BA0D9E"/>
    <w:rsid w:val="00BA0F44"/>
    <w:rsid w:val="00BA346A"/>
    <w:rsid w:val="00BA3620"/>
    <w:rsid w:val="00BA53F1"/>
    <w:rsid w:val="00BA5618"/>
    <w:rsid w:val="00BA565C"/>
    <w:rsid w:val="00BA6F6D"/>
    <w:rsid w:val="00BA71CE"/>
    <w:rsid w:val="00BA7705"/>
    <w:rsid w:val="00BB05A6"/>
    <w:rsid w:val="00BB0776"/>
    <w:rsid w:val="00BB0A5C"/>
    <w:rsid w:val="00BB12F2"/>
    <w:rsid w:val="00BB1605"/>
    <w:rsid w:val="00BB26C9"/>
    <w:rsid w:val="00BB2863"/>
    <w:rsid w:val="00BB312D"/>
    <w:rsid w:val="00BB3C03"/>
    <w:rsid w:val="00BB3CEB"/>
    <w:rsid w:val="00BB4964"/>
    <w:rsid w:val="00BB4B06"/>
    <w:rsid w:val="00BB5244"/>
    <w:rsid w:val="00BB54D7"/>
    <w:rsid w:val="00BB54E2"/>
    <w:rsid w:val="00BB5C70"/>
    <w:rsid w:val="00BB5D1A"/>
    <w:rsid w:val="00BB7006"/>
    <w:rsid w:val="00BB788E"/>
    <w:rsid w:val="00BB7B11"/>
    <w:rsid w:val="00BB7ED2"/>
    <w:rsid w:val="00BC06F0"/>
    <w:rsid w:val="00BC14A8"/>
    <w:rsid w:val="00BC18D2"/>
    <w:rsid w:val="00BC1FC1"/>
    <w:rsid w:val="00BC233F"/>
    <w:rsid w:val="00BC254D"/>
    <w:rsid w:val="00BC27B2"/>
    <w:rsid w:val="00BC2C48"/>
    <w:rsid w:val="00BC3229"/>
    <w:rsid w:val="00BC3511"/>
    <w:rsid w:val="00BC3A22"/>
    <w:rsid w:val="00BC4684"/>
    <w:rsid w:val="00BC55A4"/>
    <w:rsid w:val="00BC6F86"/>
    <w:rsid w:val="00BC7838"/>
    <w:rsid w:val="00BC7F10"/>
    <w:rsid w:val="00BD0024"/>
    <w:rsid w:val="00BD0B13"/>
    <w:rsid w:val="00BD154A"/>
    <w:rsid w:val="00BD163F"/>
    <w:rsid w:val="00BD1C3B"/>
    <w:rsid w:val="00BD2694"/>
    <w:rsid w:val="00BD36C6"/>
    <w:rsid w:val="00BD44CE"/>
    <w:rsid w:val="00BD5863"/>
    <w:rsid w:val="00BD744F"/>
    <w:rsid w:val="00BE01EC"/>
    <w:rsid w:val="00BE15C7"/>
    <w:rsid w:val="00BE191D"/>
    <w:rsid w:val="00BE1DD3"/>
    <w:rsid w:val="00BE46A1"/>
    <w:rsid w:val="00BE6DAB"/>
    <w:rsid w:val="00BE7CBF"/>
    <w:rsid w:val="00BF00CA"/>
    <w:rsid w:val="00BF08DD"/>
    <w:rsid w:val="00BF10E0"/>
    <w:rsid w:val="00BF15FE"/>
    <w:rsid w:val="00BF19CA"/>
    <w:rsid w:val="00BF2FA3"/>
    <w:rsid w:val="00BF349E"/>
    <w:rsid w:val="00BF4A23"/>
    <w:rsid w:val="00BF6C40"/>
    <w:rsid w:val="00BF6F33"/>
    <w:rsid w:val="00BF7580"/>
    <w:rsid w:val="00C01266"/>
    <w:rsid w:val="00C01A23"/>
    <w:rsid w:val="00C01F6D"/>
    <w:rsid w:val="00C02975"/>
    <w:rsid w:val="00C03235"/>
    <w:rsid w:val="00C03274"/>
    <w:rsid w:val="00C04514"/>
    <w:rsid w:val="00C046F6"/>
    <w:rsid w:val="00C04B89"/>
    <w:rsid w:val="00C04E78"/>
    <w:rsid w:val="00C06B80"/>
    <w:rsid w:val="00C0798D"/>
    <w:rsid w:val="00C126DC"/>
    <w:rsid w:val="00C13669"/>
    <w:rsid w:val="00C14599"/>
    <w:rsid w:val="00C14EEB"/>
    <w:rsid w:val="00C16736"/>
    <w:rsid w:val="00C16B27"/>
    <w:rsid w:val="00C16E98"/>
    <w:rsid w:val="00C1714B"/>
    <w:rsid w:val="00C17D12"/>
    <w:rsid w:val="00C205EF"/>
    <w:rsid w:val="00C2115A"/>
    <w:rsid w:val="00C22E02"/>
    <w:rsid w:val="00C2433B"/>
    <w:rsid w:val="00C25226"/>
    <w:rsid w:val="00C2555F"/>
    <w:rsid w:val="00C25913"/>
    <w:rsid w:val="00C25C64"/>
    <w:rsid w:val="00C26235"/>
    <w:rsid w:val="00C263AA"/>
    <w:rsid w:val="00C2676C"/>
    <w:rsid w:val="00C268B5"/>
    <w:rsid w:val="00C26D00"/>
    <w:rsid w:val="00C274EB"/>
    <w:rsid w:val="00C27719"/>
    <w:rsid w:val="00C300B2"/>
    <w:rsid w:val="00C30DA4"/>
    <w:rsid w:val="00C312EF"/>
    <w:rsid w:val="00C313DF"/>
    <w:rsid w:val="00C32509"/>
    <w:rsid w:val="00C330D3"/>
    <w:rsid w:val="00C33334"/>
    <w:rsid w:val="00C33FC0"/>
    <w:rsid w:val="00C34083"/>
    <w:rsid w:val="00C346C0"/>
    <w:rsid w:val="00C365E7"/>
    <w:rsid w:val="00C366E5"/>
    <w:rsid w:val="00C36EA6"/>
    <w:rsid w:val="00C36ECE"/>
    <w:rsid w:val="00C374E8"/>
    <w:rsid w:val="00C37A58"/>
    <w:rsid w:val="00C37E5D"/>
    <w:rsid w:val="00C40347"/>
    <w:rsid w:val="00C405D0"/>
    <w:rsid w:val="00C40F52"/>
    <w:rsid w:val="00C4150F"/>
    <w:rsid w:val="00C4172B"/>
    <w:rsid w:val="00C418CE"/>
    <w:rsid w:val="00C41CFF"/>
    <w:rsid w:val="00C43B4C"/>
    <w:rsid w:val="00C43F9E"/>
    <w:rsid w:val="00C44C41"/>
    <w:rsid w:val="00C44FD0"/>
    <w:rsid w:val="00C45051"/>
    <w:rsid w:val="00C45C68"/>
    <w:rsid w:val="00C45F6A"/>
    <w:rsid w:val="00C46983"/>
    <w:rsid w:val="00C47148"/>
    <w:rsid w:val="00C50019"/>
    <w:rsid w:val="00C5057B"/>
    <w:rsid w:val="00C5123D"/>
    <w:rsid w:val="00C51B4E"/>
    <w:rsid w:val="00C521B5"/>
    <w:rsid w:val="00C521FF"/>
    <w:rsid w:val="00C52D1A"/>
    <w:rsid w:val="00C533FD"/>
    <w:rsid w:val="00C53B83"/>
    <w:rsid w:val="00C5549C"/>
    <w:rsid w:val="00C557FA"/>
    <w:rsid w:val="00C55E2C"/>
    <w:rsid w:val="00C55EF8"/>
    <w:rsid w:val="00C564A3"/>
    <w:rsid w:val="00C56680"/>
    <w:rsid w:val="00C56E95"/>
    <w:rsid w:val="00C577EC"/>
    <w:rsid w:val="00C57978"/>
    <w:rsid w:val="00C62A77"/>
    <w:rsid w:val="00C6371B"/>
    <w:rsid w:val="00C655F3"/>
    <w:rsid w:val="00C65689"/>
    <w:rsid w:val="00C65922"/>
    <w:rsid w:val="00C65B72"/>
    <w:rsid w:val="00C661D4"/>
    <w:rsid w:val="00C664FB"/>
    <w:rsid w:val="00C66949"/>
    <w:rsid w:val="00C7020B"/>
    <w:rsid w:val="00C70414"/>
    <w:rsid w:val="00C70E45"/>
    <w:rsid w:val="00C7133C"/>
    <w:rsid w:val="00C714AA"/>
    <w:rsid w:val="00C7158E"/>
    <w:rsid w:val="00C720C6"/>
    <w:rsid w:val="00C72908"/>
    <w:rsid w:val="00C74D65"/>
    <w:rsid w:val="00C77671"/>
    <w:rsid w:val="00C77D18"/>
    <w:rsid w:val="00C77F6E"/>
    <w:rsid w:val="00C80197"/>
    <w:rsid w:val="00C809BE"/>
    <w:rsid w:val="00C80AB9"/>
    <w:rsid w:val="00C8231F"/>
    <w:rsid w:val="00C82B9E"/>
    <w:rsid w:val="00C837A2"/>
    <w:rsid w:val="00C83989"/>
    <w:rsid w:val="00C83F8B"/>
    <w:rsid w:val="00C848E5"/>
    <w:rsid w:val="00C85256"/>
    <w:rsid w:val="00C85C2B"/>
    <w:rsid w:val="00C86631"/>
    <w:rsid w:val="00C868C9"/>
    <w:rsid w:val="00C86E02"/>
    <w:rsid w:val="00C872F9"/>
    <w:rsid w:val="00C9018C"/>
    <w:rsid w:val="00C90D30"/>
    <w:rsid w:val="00C90FA8"/>
    <w:rsid w:val="00C91D47"/>
    <w:rsid w:val="00C91E61"/>
    <w:rsid w:val="00C94E3A"/>
    <w:rsid w:val="00C94FF1"/>
    <w:rsid w:val="00C9541D"/>
    <w:rsid w:val="00C955E2"/>
    <w:rsid w:val="00C9564B"/>
    <w:rsid w:val="00C95B7F"/>
    <w:rsid w:val="00C95EC3"/>
    <w:rsid w:val="00C96679"/>
    <w:rsid w:val="00C96F04"/>
    <w:rsid w:val="00C97092"/>
    <w:rsid w:val="00C97193"/>
    <w:rsid w:val="00C97F19"/>
    <w:rsid w:val="00CA09EA"/>
    <w:rsid w:val="00CA0A15"/>
    <w:rsid w:val="00CA10C0"/>
    <w:rsid w:val="00CA111F"/>
    <w:rsid w:val="00CA3928"/>
    <w:rsid w:val="00CA4559"/>
    <w:rsid w:val="00CA4F0B"/>
    <w:rsid w:val="00CA58D8"/>
    <w:rsid w:val="00CA6176"/>
    <w:rsid w:val="00CA7567"/>
    <w:rsid w:val="00CA7690"/>
    <w:rsid w:val="00CB0091"/>
    <w:rsid w:val="00CB086A"/>
    <w:rsid w:val="00CB0F7A"/>
    <w:rsid w:val="00CB23C4"/>
    <w:rsid w:val="00CB27F3"/>
    <w:rsid w:val="00CB40DB"/>
    <w:rsid w:val="00CB42A6"/>
    <w:rsid w:val="00CB5128"/>
    <w:rsid w:val="00CB5537"/>
    <w:rsid w:val="00CB592E"/>
    <w:rsid w:val="00CB5D4E"/>
    <w:rsid w:val="00CB6C0F"/>
    <w:rsid w:val="00CC03DF"/>
    <w:rsid w:val="00CC0687"/>
    <w:rsid w:val="00CC1A92"/>
    <w:rsid w:val="00CC219D"/>
    <w:rsid w:val="00CC3F7A"/>
    <w:rsid w:val="00CC411E"/>
    <w:rsid w:val="00CC437A"/>
    <w:rsid w:val="00CC441D"/>
    <w:rsid w:val="00CC487C"/>
    <w:rsid w:val="00CC494E"/>
    <w:rsid w:val="00CC564D"/>
    <w:rsid w:val="00CC5831"/>
    <w:rsid w:val="00CC6041"/>
    <w:rsid w:val="00CC67A3"/>
    <w:rsid w:val="00CC7A86"/>
    <w:rsid w:val="00CC7F73"/>
    <w:rsid w:val="00CC7FBB"/>
    <w:rsid w:val="00CD007E"/>
    <w:rsid w:val="00CD0187"/>
    <w:rsid w:val="00CD0665"/>
    <w:rsid w:val="00CD0E61"/>
    <w:rsid w:val="00CD11B2"/>
    <w:rsid w:val="00CD174D"/>
    <w:rsid w:val="00CD190F"/>
    <w:rsid w:val="00CD1D61"/>
    <w:rsid w:val="00CD208E"/>
    <w:rsid w:val="00CD2240"/>
    <w:rsid w:val="00CD29CA"/>
    <w:rsid w:val="00CD2E72"/>
    <w:rsid w:val="00CD3FCD"/>
    <w:rsid w:val="00CD4D36"/>
    <w:rsid w:val="00CD588A"/>
    <w:rsid w:val="00CD6BCD"/>
    <w:rsid w:val="00CD6E8B"/>
    <w:rsid w:val="00CD6EDB"/>
    <w:rsid w:val="00CD71E9"/>
    <w:rsid w:val="00CD7448"/>
    <w:rsid w:val="00CD792C"/>
    <w:rsid w:val="00CD7ADB"/>
    <w:rsid w:val="00CE0789"/>
    <w:rsid w:val="00CE0C9D"/>
    <w:rsid w:val="00CE115C"/>
    <w:rsid w:val="00CE13EF"/>
    <w:rsid w:val="00CE1545"/>
    <w:rsid w:val="00CE2BA8"/>
    <w:rsid w:val="00CE3C96"/>
    <w:rsid w:val="00CE4887"/>
    <w:rsid w:val="00CE5A29"/>
    <w:rsid w:val="00CE5EF5"/>
    <w:rsid w:val="00CE614A"/>
    <w:rsid w:val="00CE6666"/>
    <w:rsid w:val="00CE7BEF"/>
    <w:rsid w:val="00CF0046"/>
    <w:rsid w:val="00CF0218"/>
    <w:rsid w:val="00CF0232"/>
    <w:rsid w:val="00CF1437"/>
    <w:rsid w:val="00CF1B8C"/>
    <w:rsid w:val="00CF1C6A"/>
    <w:rsid w:val="00CF200B"/>
    <w:rsid w:val="00CF2E84"/>
    <w:rsid w:val="00CF31A2"/>
    <w:rsid w:val="00CF4715"/>
    <w:rsid w:val="00CF58C7"/>
    <w:rsid w:val="00CF595B"/>
    <w:rsid w:val="00CF5B90"/>
    <w:rsid w:val="00CF60BC"/>
    <w:rsid w:val="00CF77C5"/>
    <w:rsid w:val="00CF7E4A"/>
    <w:rsid w:val="00CF7F24"/>
    <w:rsid w:val="00CF7F6F"/>
    <w:rsid w:val="00D00D2A"/>
    <w:rsid w:val="00D01E2C"/>
    <w:rsid w:val="00D020AB"/>
    <w:rsid w:val="00D03126"/>
    <w:rsid w:val="00D03A10"/>
    <w:rsid w:val="00D03C10"/>
    <w:rsid w:val="00D03CD8"/>
    <w:rsid w:val="00D03F86"/>
    <w:rsid w:val="00D0407E"/>
    <w:rsid w:val="00D043CA"/>
    <w:rsid w:val="00D04E07"/>
    <w:rsid w:val="00D050E1"/>
    <w:rsid w:val="00D05579"/>
    <w:rsid w:val="00D05EEF"/>
    <w:rsid w:val="00D070E7"/>
    <w:rsid w:val="00D07510"/>
    <w:rsid w:val="00D100CE"/>
    <w:rsid w:val="00D10299"/>
    <w:rsid w:val="00D11406"/>
    <w:rsid w:val="00D1173D"/>
    <w:rsid w:val="00D11D1F"/>
    <w:rsid w:val="00D1218B"/>
    <w:rsid w:val="00D12E87"/>
    <w:rsid w:val="00D13C26"/>
    <w:rsid w:val="00D14089"/>
    <w:rsid w:val="00D14B3F"/>
    <w:rsid w:val="00D14F34"/>
    <w:rsid w:val="00D16582"/>
    <w:rsid w:val="00D16DBA"/>
    <w:rsid w:val="00D17459"/>
    <w:rsid w:val="00D201C6"/>
    <w:rsid w:val="00D2070F"/>
    <w:rsid w:val="00D2283B"/>
    <w:rsid w:val="00D22BFF"/>
    <w:rsid w:val="00D24EA2"/>
    <w:rsid w:val="00D25596"/>
    <w:rsid w:val="00D257D5"/>
    <w:rsid w:val="00D2594F"/>
    <w:rsid w:val="00D263A8"/>
    <w:rsid w:val="00D27725"/>
    <w:rsid w:val="00D30F7C"/>
    <w:rsid w:val="00D310BE"/>
    <w:rsid w:val="00D3186F"/>
    <w:rsid w:val="00D3193B"/>
    <w:rsid w:val="00D32121"/>
    <w:rsid w:val="00D3247A"/>
    <w:rsid w:val="00D3277D"/>
    <w:rsid w:val="00D34C9C"/>
    <w:rsid w:val="00D34E09"/>
    <w:rsid w:val="00D35D7C"/>
    <w:rsid w:val="00D35DDC"/>
    <w:rsid w:val="00D36B8B"/>
    <w:rsid w:val="00D37264"/>
    <w:rsid w:val="00D379A0"/>
    <w:rsid w:val="00D40237"/>
    <w:rsid w:val="00D4032C"/>
    <w:rsid w:val="00D405CD"/>
    <w:rsid w:val="00D40CAB"/>
    <w:rsid w:val="00D41930"/>
    <w:rsid w:val="00D41DCC"/>
    <w:rsid w:val="00D4359F"/>
    <w:rsid w:val="00D435A5"/>
    <w:rsid w:val="00D4755D"/>
    <w:rsid w:val="00D47FA8"/>
    <w:rsid w:val="00D5166B"/>
    <w:rsid w:val="00D51B9B"/>
    <w:rsid w:val="00D538CB"/>
    <w:rsid w:val="00D54322"/>
    <w:rsid w:val="00D55108"/>
    <w:rsid w:val="00D56218"/>
    <w:rsid w:val="00D56503"/>
    <w:rsid w:val="00D5673F"/>
    <w:rsid w:val="00D570E7"/>
    <w:rsid w:val="00D575C6"/>
    <w:rsid w:val="00D57FB8"/>
    <w:rsid w:val="00D6013E"/>
    <w:rsid w:val="00D60C74"/>
    <w:rsid w:val="00D62CF3"/>
    <w:rsid w:val="00D63289"/>
    <w:rsid w:val="00D63BA7"/>
    <w:rsid w:val="00D63BEB"/>
    <w:rsid w:val="00D64D44"/>
    <w:rsid w:val="00D652C1"/>
    <w:rsid w:val="00D65A36"/>
    <w:rsid w:val="00D660FC"/>
    <w:rsid w:val="00D66103"/>
    <w:rsid w:val="00D66CCA"/>
    <w:rsid w:val="00D70E3A"/>
    <w:rsid w:val="00D73580"/>
    <w:rsid w:val="00D73654"/>
    <w:rsid w:val="00D7376F"/>
    <w:rsid w:val="00D7467D"/>
    <w:rsid w:val="00D74C20"/>
    <w:rsid w:val="00D74EC1"/>
    <w:rsid w:val="00D75172"/>
    <w:rsid w:val="00D756A1"/>
    <w:rsid w:val="00D75D6F"/>
    <w:rsid w:val="00D77559"/>
    <w:rsid w:val="00D777EB"/>
    <w:rsid w:val="00D77F8A"/>
    <w:rsid w:val="00D800F4"/>
    <w:rsid w:val="00D81A22"/>
    <w:rsid w:val="00D83690"/>
    <w:rsid w:val="00D839AE"/>
    <w:rsid w:val="00D83B79"/>
    <w:rsid w:val="00D83DB8"/>
    <w:rsid w:val="00D84069"/>
    <w:rsid w:val="00D84B2F"/>
    <w:rsid w:val="00D8546D"/>
    <w:rsid w:val="00D85D22"/>
    <w:rsid w:val="00D9031C"/>
    <w:rsid w:val="00D90BEE"/>
    <w:rsid w:val="00D91ED7"/>
    <w:rsid w:val="00D91EF5"/>
    <w:rsid w:val="00D923D2"/>
    <w:rsid w:val="00D92C16"/>
    <w:rsid w:val="00D934E4"/>
    <w:rsid w:val="00D9364F"/>
    <w:rsid w:val="00D93784"/>
    <w:rsid w:val="00D93CB2"/>
    <w:rsid w:val="00D94A16"/>
    <w:rsid w:val="00D953E6"/>
    <w:rsid w:val="00D955E5"/>
    <w:rsid w:val="00D95849"/>
    <w:rsid w:val="00D9656D"/>
    <w:rsid w:val="00D97059"/>
    <w:rsid w:val="00D97228"/>
    <w:rsid w:val="00D973E8"/>
    <w:rsid w:val="00DA0B3B"/>
    <w:rsid w:val="00DA23D9"/>
    <w:rsid w:val="00DA2C1A"/>
    <w:rsid w:val="00DA3A99"/>
    <w:rsid w:val="00DA5C2C"/>
    <w:rsid w:val="00DA5DB4"/>
    <w:rsid w:val="00DA604C"/>
    <w:rsid w:val="00DA624D"/>
    <w:rsid w:val="00DA6943"/>
    <w:rsid w:val="00DA6A00"/>
    <w:rsid w:val="00DA6E1D"/>
    <w:rsid w:val="00DA6E77"/>
    <w:rsid w:val="00DA6F5E"/>
    <w:rsid w:val="00DB0886"/>
    <w:rsid w:val="00DB17D6"/>
    <w:rsid w:val="00DB1D35"/>
    <w:rsid w:val="00DB1D86"/>
    <w:rsid w:val="00DB1F5C"/>
    <w:rsid w:val="00DB201B"/>
    <w:rsid w:val="00DB2561"/>
    <w:rsid w:val="00DB29B4"/>
    <w:rsid w:val="00DB33D4"/>
    <w:rsid w:val="00DB342C"/>
    <w:rsid w:val="00DB4060"/>
    <w:rsid w:val="00DB4AA2"/>
    <w:rsid w:val="00DB52C6"/>
    <w:rsid w:val="00DB5BC7"/>
    <w:rsid w:val="00DB68C7"/>
    <w:rsid w:val="00DB6F53"/>
    <w:rsid w:val="00DC003F"/>
    <w:rsid w:val="00DC020D"/>
    <w:rsid w:val="00DC0302"/>
    <w:rsid w:val="00DC0736"/>
    <w:rsid w:val="00DC2114"/>
    <w:rsid w:val="00DC2D0C"/>
    <w:rsid w:val="00DC3DDD"/>
    <w:rsid w:val="00DC414A"/>
    <w:rsid w:val="00DC5F64"/>
    <w:rsid w:val="00DC6031"/>
    <w:rsid w:val="00DC65AA"/>
    <w:rsid w:val="00DC7C03"/>
    <w:rsid w:val="00DC7CE9"/>
    <w:rsid w:val="00DC7D1B"/>
    <w:rsid w:val="00DD0209"/>
    <w:rsid w:val="00DD1406"/>
    <w:rsid w:val="00DD2204"/>
    <w:rsid w:val="00DD3880"/>
    <w:rsid w:val="00DD41CF"/>
    <w:rsid w:val="00DD477F"/>
    <w:rsid w:val="00DD4A75"/>
    <w:rsid w:val="00DD54B8"/>
    <w:rsid w:val="00DD6396"/>
    <w:rsid w:val="00DD6D75"/>
    <w:rsid w:val="00DD72EB"/>
    <w:rsid w:val="00DD7927"/>
    <w:rsid w:val="00DE0ED1"/>
    <w:rsid w:val="00DE11F9"/>
    <w:rsid w:val="00DE1D00"/>
    <w:rsid w:val="00DE2461"/>
    <w:rsid w:val="00DE5B00"/>
    <w:rsid w:val="00DE5E3E"/>
    <w:rsid w:val="00DE5EA1"/>
    <w:rsid w:val="00DE7A29"/>
    <w:rsid w:val="00DF0793"/>
    <w:rsid w:val="00DF08F7"/>
    <w:rsid w:val="00DF11FA"/>
    <w:rsid w:val="00DF16F1"/>
    <w:rsid w:val="00DF1EF9"/>
    <w:rsid w:val="00DF3348"/>
    <w:rsid w:val="00DF3692"/>
    <w:rsid w:val="00DF4B66"/>
    <w:rsid w:val="00DF553A"/>
    <w:rsid w:val="00DF5E81"/>
    <w:rsid w:val="00DF606E"/>
    <w:rsid w:val="00DF6D92"/>
    <w:rsid w:val="00DF70BB"/>
    <w:rsid w:val="00E00F0C"/>
    <w:rsid w:val="00E013E7"/>
    <w:rsid w:val="00E02267"/>
    <w:rsid w:val="00E0253A"/>
    <w:rsid w:val="00E029D3"/>
    <w:rsid w:val="00E02B69"/>
    <w:rsid w:val="00E03161"/>
    <w:rsid w:val="00E03A86"/>
    <w:rsid w:val="00E042DC"/>
    <w:rsid w:val="00E04984"/>
    <w:rsid w:val="00E05413"/>
    <w:rsid w:val="00E0643C"/>
    <w:rsid w:val="00E06F0B"/>
    <w:rsid w:val="00E07873"/>
    <w:rsid w:val="00E07F0E"/>
    <w:rsid w:val="00E104CF"/>
    <w:rsid w:val="00E11012"/>
    <w:rsid w:val="00E12921"/>
    <w:rsid w:val="00E129B2"/>
    <w:rsid w:val="00E131C9"/>
    <w:rsid w:val="00E13352"/>
    <w:rsid w:val="00E137A9"/>
    <w:rsid w:val="00E13828"/>
    <w:rsid w:val="00E142EC"/>
    <w:rsid w:val="00E14D3C"/>
    <w:rsid w:val="00E15B45"/>
    <w:rsid w:val="00E15C27"/>
    <w:rsid w:val="00E16542"/>
    <w:rsid w:val="00E16566"/>
    <w:rsid w:val="00E168EE"/>
    <w:rsid w:val="00E168F6"/>
    <w:rsid w:val="00E173C7"/>
    <w:rsid w:val="00E17A45"/>
    <w:rsid w:val="00E21C93"/>
    <w:rsid w:val="00E224D5"/>
    <w:rsid w:val="00E2297F"/>
    <w:rsid w:val="00E22DBC"/>
    <w:rsid w:val="00E237D9"/>
    <w:rsid w:val="00E2564C"/>
    <w:rsid w:val="00E25652"/>
    <w:rsid w:val="00E25B93"/>
    <w:rsid w:val="00E25F32"/>
    <w:rsid w:val="00E25FED"/>
    <w:rsid w:val="00E26721"/>
    <w:rsid w:val="00E27BF7"/>
    <w:rsid w:val="00E31135"/>
    <w:rsid w:val="00E328BE"/>
    <w:rsid w:val="00E351D7"/>
    <w:rsid w:val="00E354EE"/>
    <w:rsid w:val="00E36456"/>
    <w:rsid w:val="00E37696"/>
    <w:rsid w:val="00E37A5B"/>
    <w:rsid w:val="00E40928"/>
    <w:rsid w:val="00E41076"/>
    <w:rsid w:val="00E41194"/>
    <w:rsid w:val="00E411FA"/>
    <w:rsid w:val="00E42AD4"/>
    <w:rsid w:val="00E42B91"/>
    <w:rsid w:val="00E465C1"/>
    <w:rsid w:val="00E4666E"/>
    <w:rsid w:val="00E46A59"/>
    <w:rsid w:val="00E46AA4"/>
    <w:rsid w:val="00E476D7"/>
    <w:rsid w:val="00E51B22"/>
    <w:rsid w:val="00E51DA4"/>
    <w:rsid w:val="00E53EA1"/>
    <w:rsid w:val="00E5469B"/>
    <w:rsid w:val="00E57887"/>
    <w:rsid w:val="00E57C46"/>
    <w:rsid w:val="00E57DAA"/>
    <w:rsid w:val="00E600B7"/>
    <w:rsid w:val="00E607A3"/>
    <w:rsid w:val="00E60F9B"/>
    <w:rsid w:val="00E61F3B"/>
    <w:rsid w:val="00E631C6"/>
    <w:rsid w:val="00E63B73"/>
    <w:rsid w:val="00E64C00"/>
    <w:rsid w:val="00E66559"/>
    <w:rsid w:val="00E6692C"/>
    <w:rsid w:val="00E66BD5"/>
    <w:rsid w:val="00E66D12"/>
    <w:rsid w:val="00E66D1A"/>
    <w:rsid w:val="00E67349"/>
    <w:rsid w:val="00E70732"/>
    <w:rsid w:val="00E70939"/>
    <w:rsid w:val="00E72BEA"/>
    <w:rsid w:val="00E72E3E"/>
    <w:rsid w:val="00E730DA"/>
    <w:rsid w:val="00E73E73"/>
    <w:rsid w:val="00E74568"/>
    <w:rsid w:val="00E74C52"/>
    <w:rsid w:val="00E751A3"/>
    <w:rsid w:val="00E75BC6"/>
    <w:rsid w:val="00E76894"/>
    <w:rsid w:val="00E76B95"/>
    <w:rsid w:val="00E775FA"/>
    <w:rsid w:val="00E77997"/>
    <w:rsid w:val="00E8051C"/>
    <w:rsid w:val="00E80671"/>
    <w:rsid w:val="00E829A5"/>
    <w:rsid w:val="00E82A2A"/>
    <w:rsid w:val="00E8332E"/>
    <w:rsid w:val="00E83A17"/>
    <w:rsid w:val="00E83F36"/>
    <w:rsid w:val="00E83F81"/>
    <w:rsid w:val="00E84254"/>
    <w:rsid w:val="00E84FE8"/>
    <w:rsid w:val="00E850E3"/>
    <w:rsid w:val="00E8622E"/>
    <w:rsid w:val="00E86301"/>
    <w:rsid w:val="00E878DD"/>
    <w:rsid w:val="00E87D7E"/>
    <w:rsid w:val="00E90BAA"/>
    <w:rsid w:val="00E90EA5"/>
    <w:rsid w:val="00E92001"/>
    <w:rsid w:val="00E92A0B"/>
    <w:rsid w:val="00E92A4E"/>
    <w:rsid w:val="00E92B4F"/>
    <w:rsid w:val="00E93A49"/>
    <w:rsid w:val="00E944DD"/>
    <w:rsid w:val="00E9487E"/>
    <w:rsid w:val="00E94A5E"/>
    <w:rsid w:val="00E950F0"/>
    <w:rsid w:val="00E958FF"/>
    <w:rsid w:val="00E95E4E"/>
    <w:rsid w:val="00E9612E"/>
    <w:rsid w:val="00E96D72"/>
    <w:rsid w:val="00E97D61"/>
    <w:rsid w:val="00EA0858"/>
    <w:rsid w:val="00EA0D1C"/>
    <w:rsid w:val="00EA1D38"/>
    <w:rsid w:val="00EA2D6A"/>
    <w:rsid w:val="00EA4B21"/>
    <w:rsid w:val="00EA4BE6"/>
    <w:rsid w:val="00EA58C0"/>
    <w:rsid w:val="00EA5C35"/>
    <w:rsid w:val="00EA6CCB"/>
    <w:rsid w:val="00EA7236"/>
    <w:rsid w:val="00EB007A"/>
    <w:rsid w:val="00EB08C1"/>
    <w:rsid w:val="00EB0FA4"/>
    <w:rsid w:val="00EB14B7"/>
    <w:rsid w:val="00EB18CC"/>
    <w:rsid w:val="00EB2604"/>
    <w:rsid w:val="00EB2F63"/>
    <w:rsid w:val="00EB3CA7"/>
    <w:rsid w:val="00EB452A"/>
    <w:rsid w:val="00EB458A"/>
    <w:rsid w:val="00EB47B0"/>
    <w:rsid w:val="00EB5257"/>
    <w:rsid w:val="00EB537E"/>
    <w:rsid w:val="00EB54EA"/>
    <w:rsid w:val="00EB7F05"/>
    <w:rsid w:val="00EC050B"/>
    <w:rsid w:val="00EC14E8"/>
    <w:rsid w:val="00EC1D0D"/>
    <w:rsid w:val="00EC2B7E"/>
    <w:rsid w:val="00EC35B0"/>
    <w:rsid w:val="00EC3BCA"/>
    <w:rsid w:val="00EC4769"/>
    <w:rsid w:val="00EC5E1E"/>
    <w:rsid w:val="00EC5F66"/>
    <w:rsid w:val="00EC7939"/>
    <w:rsid w:val="00ED0430"/>
    <w:rsid w:val="00ED1EDE"/>
    <w:rsid w:val="00ED2E31"/>
    <w:rsid w:val="00ED3C94"/>
    <w:rsid w:val="00ED3D35"/>
    <w:rsid w:val="00ED430A"/>
    <w:rsid w:val="00ED4607"/>
    <w:rsid w:val="00ED5D0E"/>
    <w:rsid w:val="00ED73AB"/>
    <w:rsid w:val="00ED776E"/>
    <w:rsid w:val="00ED796C"/>
    <w:rsid w:val="00EE052B"/>
    <w:rsid w:val="00EE088E"/>
    <w:rsid w:val="00EE097A"/>
    <w:rsid w:val="00EE0B9C"/>
    <w:rsid w:val="00EE0BAB"/>
    <w:rsid w:val="00EE3791"/>
    <w:rsid w:val="00EE4075"/>
    <w:rsid w:val="00EE4FC7"/>
    <w:rsid w:val="00EE5196"/>
    <w:rsid w:val="00EE5BCD"/>
    <w:rsid w:val="00EE5CAC"/>
    <w:rsid w:val="00EE5F8D"/>
    <w:rsid w:val="00EF0030"/>
    <w:rsid w:val="00EF0643"/>
    <w:rsid w:val="00EF13DD"/>
    <w:rsid w:val="00EF15DB"/>
    <w:rsid w:val="00EF22C7"/>
    <w:rsid w:val="00EF2625"/>
    <w:rsid w:val="00EF3C19"/>
    <w:rsid w:val="00EF6AB0"/>
    <w:rsid w:val="00EF6D2D"/>
    <w:rsid w:val="00EF7E4B"/>
    <w:rsid w:val="00F009B3"/>
    <w:rsid w:val="00F00C2C"/>
    <w:rsid w:val="00F01322"/>
    <w:rsid w:val="00F03075"/>
    <w:rsid w:val="00F03750"/>
    <w:rsid w:val="00F0380B"/>
    <w:rsid w:val="00F04A50"/>
    <w:rsid w:val="00F0528A"/>
    <w:rsid w:val="00F05539"/>
    <w:rsid w:val="00F0614F"/>
    <w:rsid w:val="00F074B4"/>
    <w:rsid w:val="00F1012A"/>
    <w:rsid w:val="00F11ADC"/>
    <w:rsid w:val="00F11B5D"/>
    <w:rsid w:val="00F11C1F"/>
    <w:rsid w:val="00F11DB4"/>
    <w:rsid w:val="00F124E2"/>
    <w:rsid w:val="00F136C0"/>
    <w:rsid w:val="00F14913"/>
    <w:rsid w:val="00F1573C"/>
    <w:rsid w:val="00F159FE"/>
    <w:rsid w:val="00F16290"/>
    <w:rsid w:val="00F163E2"/>
    <w:rsid w:val="00F16509"/>
    <w:rsid w:val="00F168B8"/>
    <w:rsid w:val="00F16BD5"/>
    <w:rsid w:val="00F17022"/>
    <w:rsid w:val="00F17A3C"/>
    <w:rsid w:val="00F2025F"/>
    <w:rsid w:val="00F207C2"/>
    <w:rsid w:val="00F217D0"/>
    <w:rsid w:val="00F2208A"/>
    <w:rsid w:val="00F223BC"/>
    <w:rsid w:val="00F22623"/>
    <w:rsid w:val="00F22832"/>
    <w:rsid w:val="00F22C22"/>
    <w:rsid w:val="00F23E7F"/>
    <w:rsid w:val="00F243E6"/>
    <w:rsid w:val="00F245DF"/>
    <w:rsid w:val="00F2504D"/>
    <w:rsid w:val="00F25739"/>
    <w:rsid w:val="00F2593B"/>
    <w:rsid w:val="00F263F8"/>
    <w:rsid w:val="00F3114E"/>
    <w:rsid w:val="00F322A7"/>
    <w:rsid w:val="00F3463D"/>
    <w:rsid w:val="00F3542E"/>
    <w:rsid w:val="00F3554C"/>
    <w:rsid w:val="00F36492"/>
    <w:rsid w:val="00F36B59"/>
    <w:rsid w:val="00F371D7"/>
    <w:rsid w:val="00F37D68"/>
    <w:rsid w:val="00F4180C"/>
    <w:rsid w:val="00F42032"/>
    <w:rsid w:val="00F4233C"/>
    <w:rsid w:val="00F44B7C"/>
    <w:rsid w:val="00F44D83"/>
    <w:rsid w:val="00F44FCF"/>
    <w:rsid w:val="00F45167"/>
    <w:rsid w:val="00F45342"/>
    <w:rsid w:val="00F4594C"/>
    <w:rsid w:val="00F468D0"/>
    <w:rsid w:val="00F47362"/>
    <w:rsid w:val="00F47889"/>
    <w:rsid w:val="00F506D8"/>
    <w:rsid w:val="00F5074B"/>
    <w:rsid w:val="00F5186E"/>
    <w:rsid w:val="00F51C12"/>
    <w:rsid w:val="00F52184"/>
    <w:rsid w:val="00F55602"/>
    <w:rsid w:val="00F55AA1"/>
    <w:rsid w:val="00F55C09"/>
    <w:rsid w:val="00F5686B"/>
    <w:rsid w:val="00F57246"/>
    <w:rsid w:val="00F6051E"/>
    <w:rsid w:val="00F60A96"/>
    <w:rsid w:val="00F61BB8"/>
    <w:rsid w:val="00F62DD3"/>
    <w:rsid w:val="00F63651"/>
    <w:rsid w:val="00F63753"/>
    <w:rsid w:val="00F6375F"/>
    <w:rsid w:val="00F646E9"/>
    <w:rsid w:val="00F6518F"/>
    <w:rsid w:val="00F6749B"/>
    <w:rsid w:val="00F67E96"/>
    <w:rsid w:val="00F70064"/>
    <w:rsid w:val="00F70449"/>
    <w:rsid w:val="00F70636"/>
    <w:rsid w:val="00F70F0A"/>
    <w:rsid w:val="00F71282"/>
    <w:rsid w:val="00F71A45"/>
    <w:rsid w:val="00F72850"/>
    <w:rsid w:val="00F72AFB"/>
    <w:rsid w:val="00F72F6D"/>
    <w:rsid w:val="00F74885"/>
    <w:rsid w:val="00F748AA"/>
    <w:rsid w:val="00F75478"/>
    <w:rsid w:val="00F7547C"/>
    <w:rsid w:val="00F76437"/>
    <w:rsid w:val="00F77FDD"/>
    <w:rsid w:val="00F802B9"/>
    <w:rsid w:val="00F812D9"/>
    <w:rsid w:val="00F813C7"/>
    <w:rsid w:val="00F81917"/>
    <w:rsid w:val="00F81943"/>
    <w:rsid w:val="00F82050"/>
    <w:rsid w:val="00F824BE"/>
    <w:rsid w:val="00F82574"/>
    <w:rsid w:val="00F839ED"/>
    <w:rsid w:val="00F83C75"/>
    <w:rsid w:val="00F84C10"/>
    <w:rsid w:val="00F84CB9"/>
    <w:rsid w:val="00F854FA"/>
    <w:rsid w:val="00F8574E"/>
    <w:rsid w:val="00F85B36"/>
    <w:rsid w:val="00F870C0"/>
    <w:rsid w:val="00F87333"/>
    <w:rsid w:val="00F87B6B"/>
    <w:rsid w:val="00F87C5C"/>
    <w:rsid w:val="00F91B4E"/>
    <w:rsid w:val="00F92F06"/>
    <w:rsid w:val="00F9385E"/>
    <w:rsid w:val="00F93CEA"/>
    <w:rsid w:val="00F9464A"/>
    <w:rsid w:val="00F94720"/>
    <w:rsid w:val="00F950CC"/>
    <w:rsid w:val="00F95B7A"/>
    <w:rsid w:val="00F963B6"/>
    <w:rsid w:val="00F96D04"/>
    <w:rsid w:val="00F97513"/>
    <w:rsid w:val="00FA0190"/>
    <w:rsid w:val="00FA163F"/>
    <w:rsid w:val="00FA2098"/>
    <w:rsid w:val="00FA2922"/>
    <w:rsid w:val="00FA3500"/>
    <w:rsid w:val="00FA492D"/>
    <w:rsid w:val="00FA54A3"/>
    <w:rsid w:val="00FA554E"/>
    <w:rsid w:val="00FA5CB6"/>
    <w:rsid w:val="00FA6178"/>
    <w:rsid w:val="00FA65F3"/>
    <w:rsid w:val="00FA6DF1"/>
    <w:rsid w:val="00FA7F5C"/>
    <w:rsid w:val="00FB01D9"/>
    <w:rsid w:val="00FB0382"/>
    <w:rsid w:val="00FB0692"/>
    <w:rsid w:val="00FB14FC"/>
    <w:rsid w:val="00FB1707"/>
    <w:rsid w:val="00FB2307"/>
    <w:rsid w:val="00FB3178"/>
    <w:rsid w:val="00FB377E"/>
    <w:rsid w:val="00FB3B07"/>
    <w:rsid w:val="00FB3D1A"/>
    <w:rsid w:val="00FB4449"/>
    <w:rsid w:val="00FB45B5"/>
    <w:rsid w:val="00FB45F8"/>
    <w:rsid w:val="00FB59AF"/>
    <w:rsid w:val="00FB627F"/>
    <w:rsid w:val="00FB7CFE"/>
    <w:rsid w:val="00FB7EC2"/>
    <w:rsid w:val="00FC0333"/>
    <w:rsid w:val="00FC0F5B"/>
    <w:rsid w:val="00FC2261"/>
    <w:rsid w:val="00FC2A2D"/>
    <w:rsid w:val="00FC3593"/>
    <w:rsid w:val="00FC4785"/>
    <w:rsid w:val="00FC4821"/>
    <w:rsid w:val="00FC53BE"/>
    <w:rsid w:val="00FC5B1A"/>
    <w:rsid w:val="00FC5B75"/>
    <w:rsid w:val="00FC5D72"/>
    <w:rsid w:val="00FC604F"/>
    <w:rsid w:val="00FC6C76"/>
    <w:rsid w:val="00FC7371"/>
    <w:rsid w:val="00FC7B7C"/>
    <w:rsid w:val="00FC7BFD"/>
    <w:rsid w:val="00FC7C9F"/>
    <w:rsid w:val="00FC7D0E"/>
    <w:rsid w:val="00FC7E54"/>
    <w:rsid w:val="00FD0E5C"/>
    <w:rsid w:val="00FD0FF3"/>
    <w:rsid w:val="00FD14AB"/>
    <w:rsid w:val="00FD23F6"/>
    <w:rsid w:val="00FD25A7"/>
    <w:rsid w:val="00FD2A17"/>
    <w:rsid w:val="00FD4308"/>
    <w:rsid w:val="00FD432C"/>
    <w:rsid w:val="00FD5BA2"/>
    <w:rsid w:val="00FD6463"/>
    <w:rsid w:val="00FD7A70"/>
    <w:rsid w:val="00FE0595"/>
    <w:rsid w:val="00FE096B"/>
    <w:rsid w:val="00FE09BC"/>
    <w:rsid w:val="00FE12A1"/>
    <w:rsid w:val="00FE17BF"/>
    <w:rsid w:val="00FE1B0A"/>
    <w:rsid w:val="00FE1FE2"/>
    <w:rsid w:val="00FE24A0"/>
    <w:rsid w:val="00FE28D9"/>
    <w:rsid w:val="00FE44E7"/>
    <w:rsid w:val="00FE4C3A"/>
    <w:rsid w:val="00FE53F0"/>
    <w:rsid w:val="00FE5835"/>
    <w:rsid w:val="00FE5D93"/>
    <w:rsid w:val="00FE669D"/>
    <w:rsid w:val="00FE6FBE"/>
    <w:rsid w:val="00FE73C5"/>
    <w:rsid w:val="00FF02E0"/>
    <w:rsid w:val="00FF0A06"/>
    <w:rsid w:val="00FF1F0B"/>
    <w:rsid w:val="00FF39F6"/>
    <w:rsid w:val="00FF3BA7"/>
    <w:rsid w:val="00FF4563"/>
    <w:rsid w:val="00FF4BC0"/>
    <w:rsid w:val="00FF4C53"/>
    <w:rsid w:val="00FF52CC"/>
    <w:rsid w:val="00FF6D4F"/>
    <w:rsid w:val="00FF75E3"/>
    <w:rsid w:val="00FF78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2A3386"/>
  <w15:docId w15:val="{D473A3D6-87AE-456C-830C-D066B0075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1" w:qFormat="1"/>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99"/>
    <w:lsdException w:name="Colorful List Accent 1" w:uiPriority="34" w:qFormat="1"/>
    <w:lsdException w:name="Colorful Grid Accent 1" w:uiPriority="29" w:qFormat="1"/>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F1"/>
    <w:rPr>
      <w:rFonts w:ascii=".VnTime" w:hAnsi=".VnTime"/>
      <w:sz w:val="26"/>
      <w:szCs w:val="24"/>
    </w:rPr>
  </w:style>
  <w:style w:type="paragraph" w:styleId="Heading1">
    <w:name w:val="heading 1"/>
    <w:basedOn w:val="Normal"/>
    <w:next w:val="Normal"/>
    <w:link w:val="Heading1Char"/>
    <w:uiPriority w:val="1"/>
    <w:qFormat/>
    <w:rsid w:val="007F1146"/>
    <w:pPr>
      <w:keepNext/>
      <w:jc w:val="center"/>
      <w:outlineLvl w:val="0"/>
    </w:pPr>
    <w:rPr>
      <w:i/>
      <w:lang w:val="x-none" w:eastAsia="x-none"/>
    </w:rPr>
  </w:style>
  <w:style w:type="paragraph" w:styleId="Heading2">
    <w:name w:val="heading 2"/>
    <w:basedOn w:val="Normal"/>
    <w:next w:val="Normal"/>
    <w:link w:val="Heading2Char"/>
    <w:uiPriority w:val="1"/>
    <w:qFormat/>
    <w:rsid w:val="007F1146"/>
    <w:pPr>
      <w:keepNext/>
      <w:jc w:val="center"/>
      <w:outlineLvl w:val="1"/>
    </w:pPr>
    <w:rPr>
      <w:rFonts w:ascii=".VnTimeH" w:hAnsi=".VnTimeH"/>
      <w:b/>
      <w:bCs/>
      <w:sz w:val="24"/>
      <w:lang w:val="x-none" w:eastAsia="x-none"/>
    </w:rPr>
  </w:style>
  <w:style w:type="paragraph" w:styleId="Heading3">
    <w:name w:val="heading 3"/>
    <w:basedOn w:val="Normal"/>
    <w:next w:val="Normal"/>
    <w:link w:val="Heading3Char"/>
    <w:uiPriority w:val="1"/>
    <w:qFormat/>
    <w:rsid w:val="007F1146"/>
    <w:pPr>
      <w:keepNext/>
      <w:jc w:val="center"/>
      <w:outlineLvl w:val="2"/>
    </w:pPr>
    <w:rPr>
      <w:b/>
      <w:lang w:val="x-none" w:eastAsia="x-none"/>
    </w:rPr>
  </w:style>
  <w:style w:type="paragraph" w:styleId="Heading4">
    <w:name w:val="heading 4"/>
    <w:basedOn w:val="Normal"/>
    <w:next w:val="Normal"/>
    <w:link w:val="Heading4Char"/>
    <w:uiPriority w:val="9"/>
    <w:qFormat/>
    <w:rsid w:val="007F1146"/>
    <w:pPr>
      <w:keepNext/>
      <w:jc w:val="center"/>
      <w:outlineLvl w:val="3"/>
    </w:pPr>
    <w:rPr>
      <w:rFonts w:ascii=".VnTimeH" w:hAnsi=".VnTimeH"/>
      <w:b/>
      <w:sz w:val="28"/>
      <w:lang w:val="x-none" w:eastAsia="x-none"/>
    </w:rPr>
  </w:style>
  <w:style w:type="paragraph" w:styleId="Heading5">
    <w:name w:val="heading 5"/>
    <w:basedOn w:val="Normal"/>
    <w:next w:val="Normal"/>
    <w:link w:val="Heading5Char"/>
    <w:uiPriority w:val="9"/>
    <w:qFormat/>
    <w:rsid w:val="004C7BDC"/>
    <w:pPr>
      <w:spacing w:before="240" w:after="60"/>
      <w:outlineLvl w:val="4"/>
    </w:pPr>
    <w:rPr>
      <w:rFonts w:ascii="Cambria" w:eastAsia="MS Mincho" w:hAnsi="Cambria"/>
      <w:b/>
      <w:bCs/>
      <w:i/>
      <w:iCs/>
      <w:szCs w:val="26"/>
      <w:lang w:val="x-none" w:eastAsia="x-none"/>
    </w:rPr>
  </w:style>
  <w:style w:type="paragraph" w:styleId="Heading6">
    <w:name w:val="heading 6"/>
    <w:basedOn w:val="Normal"/>
    <w:next w:val="Normal"/>
    <w:link w:val="Heading6Char"/>
    <w:uiPriority w:val="9"/>
    <w:qFormat/>
    <w:rsid w:val="006B5277"/>
    <w:pPr>
      <w:spacing w:before="240" w:after="60"/>
      <w:outlineLvl w:val="5"/>
    </w:pPr>
    <w:rPr>
      <w:rFonts w:ascii="Calibri" w:hAnsi="Calibri"/>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2B0CB9"/>
    <w:rPr>
      <w:rFonts w:ascii=".VnTime" w:hAnsi=".VnTime"/>
      <w:i/>
      <w:sz w:val="26"/>
      <w:szCs w:val="24"/>
    </w:rPr>
  </w:style>
  <w:style w:type="character" w:customStyle="1" w:styleId="Heading2Char">
    <w:name w:val="Heading 2 Char"/>
    <w:link w:val="Heading2"/>
    <w:uiPriority w:val="9"/>
    <w:rsid w:val="002B0CB9"/>
    <w:rPr>
      <w:rFonts w:ascii=".VnTimeH" w:hAnsi=".VnTimeH"/>
      <w:b/>
      <w:bCs/>
      <w:sz w:val="24"/>
      <w:szCs w:val="24"/>
    </w:rPr>
  </w:style>
  <w:style w:type="character" w:customStyle="1" w:styleId="Heading3Char">
    <w:name w:val="Heading 3 Char"/>
    <w:link w:val="Heading3"/>
    <w:uiPriority w:val="9"/>
    <w:rsid w:val="002B0CB9"/>
    <w:rPr>
      <w:rFonts w:ascii=".VnTime" w:hAnsi=".VnTime"/>
      <w:b/>
      <w:sz w:val="26"/>
      <w:szCs w:val="24"/>
    </w:rPr>
  </w:style>
  <w:style w:type="character" w:customStyle="1" w:styleId="Heading4Char">
    <w:name w:val="Heading 4 Char"/>
    <w:link w:val="Heading4"/>
    <w:uiPriority w:val="9"/>
    <w:rsid w:val="002B0CB9"/>
    <w:rPr>
      <w:rFonts w:ascii=".VnTimeH" w:hAnsi=".VnTimeH"/>
      <w:b/>
      <w:sz w:val="28"/>
      <w:szCs w:val="24"/>
    </w:rPr>
  </w:style>
  <w:style w:type="character" w:customStyle="1" w:styleId="Heading5Char">
    <w:name w:val="Heading 5 Char"/>
    <w:link w:val="Heading5"/>
    <w:uiPriority w:val="9"/>
    <w:rsid w:val="004C7BDC"/>
    <w:rPr>
      <w:rFonts w:ascii="Cambria" w:eastAsia="MS Mincho" w:hAnsi="Cambria" w:cs="Times New Roman"/>
      <w:b/>
      <w:bCs/>
      <w:i/>
      <w:iCs/>
      <w:sz w:val="26"/>
      <w:szCs w:val="26"/>
    </w:rPr>
  </w:style>
  <w:style w:type="character" w:customStyle="1" w:styleId="Heading6Char">
    <w:name w:val="Heading 6 Char"/>
    <w:link w:val="Heading6"/>
    <w:uiPriority w:val="9"/>
    <w:rsid w:val="006B5277"/>
    <w:rPr>
      <w:rFonts w:ascii="Calibri" w:eastAsia="Times New Roman" w:hAnsi="Calibri" w:cs="Times New Roman"/>
      <w:b/>
      <w:bCs/>
      <w:sz w:val="22"/>
      <w:szCs w:val="22"/>
    </w:rPr>
  </w:style>
  <w:style w:type="paragraph" w:styleId="BodyTextIndent2">
    <w:name w:val="Body Text Indent 2"/>
    <w:basedOn w:val="Normal"/>
    <w:link w:val="BodyTextIndent2Char"/>
    <w:uiPriority w:val="99"/>
    <w:rsid w:val="007F1146"/>
    <w:pPr>
      <w:spacing w:line="240" w:lineRule="atLeast"/>
      <w:ind w:firstLine="576"/>
      <w:jc w:val="both"/>
    </w:pPr>
    <w:rPr>
      <w:b/>
      <w:snapToGrid w:val="0"/>
      <w:sz w:val="28"/>
      <w:szCs w:val="20"/>
      <w:lang w:val="x-none" w:eastAsia="x-none"/>
    </w:rPr>
  </w:style>
  <w:style w:type="character" w:customStyle="1" w:styleId="BodyTextIndent2Char">
    <w:name w:val="Body Text Indent 2 Char"/>
    <w:link w:val="BodyTextIndent2"/>
    <w:uiPriority w:val="99"/>
    <w:rsid w:val="002B0CB9"/>
    <w:rPr>
      <w:rFonts w:ascii=".VnTime" w:hAnsi=".VnTime"/>
      <w:b/>
      <w:snapToGrid w:val="0"/>
      <w:sz w:val="28"/>
    </w:rPr>
  </w:style>
  <w:style w:type="character" w:styleId="PageNumber">
    <w:name w:val="page number"/>
    <w:basedOn w:val="DefaultParagraphFont"/>
    <w:rsid w:val="007F1146"/>
  </w:style>
  <w:style w:type="paragraph" w:styleId="Footer">
    <w:name w:val="footer"/>
    <w:basedOn w:val="Normal"/>
    <w:link w:val="FooterChar"/>
    <w:uiPriority w:val="99"/>
    <w:rsid w:val="007F1146"/>
    <w:pPr>
      <w:tabs>
        <w:tab w:val="center" w:pos="4320"/>
        <w:tab w:val="right" w:pos="8640"/>
      </w:tabs>
    </w:pPr>
    <w:rPr>
      <w:sz w:val="28"/>
      <w:szCs w:val="28"/>
      <w:lang w:val="x-none" w:eastAsia="x-none"/>
    </w:rPr>
  </w:style>
  <w:style w:type="character" w:customStyle="1" w:styleId="FooterChar">
    <w:name w:val="Footer Char"/>
    <w:link w:val="Footer"/>
    <w:uiPriority w:val="99"/>
    <w:rsid w:val="002B0CB9"/>
    <w:rPr>
      <w:rFonts w:ascii=".VnTime" w:hAnsi=".VnTime"/>
      <w:sz w:val="28"/>
      <w:szCs w:val="28"/>
    </w:rPr>
  </w:style>
  <w:style w:type="paragraph" w:styleId="Header">
    <w:name w:val="header"/>
    <w:basedOn w:val="Normal"/>
    <w:link w:val="HeaderChar"/>
    <w:uiPriority w:val="99"/>
    <w:rsid w:val="007F1146"/>
    <w:pPr>
      <w:tabs>
        <w:tab w:val="center" w:pos="4320"/>
        <w:tab w:val="right" w:pos="8640"/>
      </w:tabs>
    </w:pPr>
    <w:rPr>
      <w:lang w:val="x-none" w:eastAsia="x-none"/>
    </w:rPr>
  </w:style>
  <w:style w:type="character" w:customStyle="1" w:styleId="HeaderChar">
    <w:name w:val="Header Char"/>
    <w:link w:val="Header"/>
    <w:uiPriority w:val="99"/>
    <w:rsid w:val="002B0CB9"/>
    <w:rPr>
      <w:rFonts w:ascii=".VnTime" w:hAnsi=".VnTime"/>
      <w:sz w:val="26"/>
      <w:szCs w:val="24"/>
    </w:rPr>
  </w:style>
  <w:style w:type="character" w:styleId="CommentReference">
    <w:name w:val="annotation reference"/>
    <w:uiPriority w:val="99"/>
    <w:semiHidden/>
    <w:rsid w:val="00FF0A06"/>
    <w:rPr>
      <w:sz w:val="16"/>
      <w:szCs w:val="16"/>
    </w:rPr>
  </w:style>
  <w:style w:type="paragraph" w:styleId="CommentText">
    <w:name w:val="annotation text"/>
    <w:basedOn w:val="Normal"/>
    <w:link w:val="CommentTextChar"/>
    <w:uiPriority w:val="99"/>
    <w:semiHidden/>
    <w:rsid w:val="00FF0A06"/>
    <w:rPr>
      <w:sz w:val="20"/>
      <w:szCs w:val="20"/>
      <w:lang w:val="x-none" w:eastAsia="x-none"/>
    </w:rPr>
  </w:style>
  <w:style w:type="character" w:customStyle="1" w:styleId="CommentTextChar">
    <w:name w:val="Comment Text Char"/>
    <w:link w:val="CommentText"/>
    <w:uiPriority w:val="99"/>
    <w:semiHidden/>
    <w:rsid w:val="002B0CB9"/>
    <w:rPr>
      <w:rFonts w:ascii=".VnTime" w:hAnsi=".VnTime"/>
    </w:rPr>
  </w:style>
  <w:style w:type="paragraph" w:styleId="CommentSubject">
    <w:name w:val="annotation subject"/>
    <w:basedOn w:val="CommentText"/>
    <w:next w:val="CommentText"/>
    <w:link w:val="CommentSubjectChar"/>
    <w:uiPriority w:val="99"/>
    <w:semiHidden/>
    <w:rsid w:val="00FF0A06"/>
    <w:rPr>
      <w:b/>
      <w:bCs/>
    </w:rPr>
  </w:style>
  <w:style w:type="character" w:customStyle="1" w:styleId="CommentSubjectChar">
    <w:name w:val="Comment Subject Char"/>
    <w:link w:val="CommentSubject"/>
    <w:uiPriority w:val="99"/>
    <w:semiHidden/>
    <w:rsid w:val="002B0CB9"/>
    <w:rPr>
      <w:rFonts w:ascii=".VnTime" w:hAnsi=".VnTime"/>
      <w:b/>
      <w:bCs/>
    </w:rPr>
  </w:style>
  <w:style w:type="paragraph" w:styleId="BalloonText">
    <w:name w:val="Balloon Text"/>
    <w:basedOn w:val="Normal"/>
    <w:link w:val="BalloonTextChar"/>
    <w:uiPriority w:val="99"/>
    <w:rsid w:val="00FF0A06"/>
    <w:rPr>
      <w:rFonts w:ascii="Tahoma" w:hAnsi="Tahoma"/>
      <w:sz w:val="16"/>
      <w:szCs w:val="16"/>
      <w:lang w:val="x-none" w:eastAsia="x-none"/>
    </w:rPr>
  </w:style>
  <w:style w:type="character" w:customStyle="1" w:styleId="BalloonTextChar">
    <w:name w:val="Balloon Text Char"/>
    <w:link w:val="BalloonText"/>
    <w:uiPriority w:val="99"/>
    <w:rsid w:val="002B0CB9"/>
    <w:rPr>
      <w:rFonts w:ascii="Tahoma" w:hAnsi="Tahoma" w:cs="Tahoma"/>
      <w:sz w:val="16"/>
      <w:szCs w:val="16"/>
    </w:rPr>
  </w:style>
  <w:style w:type="paragraph" w:styleId="BodyText">
    <w:name w:val="Body Text"/>
    <w:basedOn w:val="Normal"/>
    <w:link w:val="BodyTextChar"/>
    <w:uiPriority w:val="1"/>
    <w:qFormat/>
    <w:rsid w:val="0053481B"/>
    <w:pPr>
      <w:widowControl w:val="0"/>
      <w:suppressAutoHyphens/>
      <w:spacing w:after="120"/>
    </w:pPr>
    <w:rPr>
      <w:rFonts w:ascii="Liberation Serif" w:eastAsia="DejaVu Sans" w:hAnsi="Liberation Serif"/>
      <w:kern w:val="1"/>
      <w:sz w:val="24"/>
      <w:lang w:val="fr-FR" w:eastAsia="ar-SA"/>
    </w:rPr>
  </w:style>
  <w:style w:type="character" w:customStyle="1" w:styleId="BodyTextChar">
    <w:name w:val="Body Text Char"/>
    <w:link w:val="BodyText"/>
    <w:rsid w:val="00FC7E54"/>
    <w:rPr>
      <w:rFonts w:ascii="Liberation Serif" w:eastAsia="DejaVu Sans" w:hAnsi="Liberation Serif"/>
      <w:kern w:val="1"/>
      <w:sz w:val="24"/>
      <w:szCs w:val="24"/>
      <w:lang w:val="fr-FR" w:eastAsia="ar-SA" w:bidi="ar-SA"/>
    </w:rPr>
  </w:style>
  <w:style w:type="paragraph" w:customStyle="1" w:styleId="CharCharCharCharCharCharCharCharCharChar">
    <w:name w:val="Char Char Char Char Char Char Char Char Char Char"/>
    <w:basedOn w:val="Normal"/>
    <w:semiHidden/>
    <w:rsid w:val="00815427"/>
    <w:pPr>
      <w:spacing w:after="160" w:line="240" w:lineRule="exact"/>
    </w:pPr>
    <w:rPr>
      <w:rFonts w:ascii="Arial" w:hAnsi="Arial"/>
      <w:sz w:val="22"/>
      <w:szCs w:val="22"/>
    </w:rPr>
  </w:style>
  <w:style w:type="paragraph" w:customStyle="1" w:styleId="CharCharCharCharCharCharCharCharCharCharCharChar1Char">
    <w:name w:val="Char Char Char Char Char Char Char Char Char Char Char Char1 Char"/>
    <w:basedOn w:val="Normal"/>
    <w:semiHidden/>
    <w:rsid w:val="00F646E9"/>
    <w:pPr>
      <w:spacing w:after="160" w:line="240" w:lineRule="exact"/>
    </w:pPr>
    <w:rPr>
      <w:rFonts w:ascii="Arial" w:hAnsi="Arial"/>
      <w:sz w:val="22"/>
      <w:szCs w:val="22"/>
    </w:rPr>
  </w:style>
  <w:style w:type="paragraph" w:styleId="BodyTextIndent3">
    <w:name w:val="Body Text Indent 3"/>
    <w:basedOn w:val="Normal"/>
    <w:link w:val="BodyTextIndent3Char"/>
    <w:rsid w:val="00FE5D93"/>
    <w:pPr>
      <w:spacing w:after="120"/>
      <w:ind w:left="360"/>
    </w:pPr>
    <w:rPr>
      <w:sz w:val="16"/>
      <w:szCs w:val="16"/>
      <w:lang w:val="x-none" w:eastAsia="x-none"/>
    </w:rPr>
  </w:style>
  <w:style w:type="character" w:customStyle="1" w:styleId="BodyTextIndent3Char">
    <w:name w:val="Body Text Indent 3 Char"/>
    <w:link w:val="BodyTextIndent3"/>
    <w:rsid w:val="00FE5D93"/>
    <w:rPr>
      <w:rFonts w:ascii=".VnTime" w:hAnsi=".VnTime"/>
      <w:sz w:val="16"/>
      <w:szCs w:val="16"/>
    </w:rPr>
  </w:style>
  <w:style w:type="paragraph" w:customStyle="1" w:styleId="ColorfulList-Accent11">
    <w:name w:val="Colorful List - Accent 11"/>
    <w:basedOn w:val="Normal"/>
    <w:uiPriority w:val="34"/>
    <w:qFormat/>
    <w:rsid w:val="00657976"/>
    <w:pPr>
      <w:spacing w:before="120" w:after="120"/>
      <w:ind w:left="720" w:hanging="357"/>
      <w:contextualSpacing/>
      <w:jc w:val="both"/>
    </w:pPr>
    <w:rPr>
      <w:rFonts w:ascii="Arial" w:eastAsia="Arial" w:hAnsi="Arial"/>
      <w:sz w:val="22"/>
      <w:szCs w:val="22"/>
      <w:lang w:val="vi-VN"/>
    </w:rPr>
  </w:style>
  <w:style w:type="character" w:customStyle="1" w:styleId="normal-h1">
    <w:name w:val="normal-h1"/>
    <w:rsid w:val="006B5277"/>
    <w:rPr>
      <w:rFonts w:ascii="Times New Roman" w:hAnsi="Times New Roman"/>
      <w:sz w:val="28"/>
    </w:rPr>
  </w:style>
  <w:style w:type="paragraph" w:styleId="BodyTextIndent">
    <w:name w:val="Body Text Indent"/>
    <w:basedOn w:val="Normal"/>
    <w:link w:val="BodyTextIndentChar"/>
    <w:rsid w:val="004D35EB"/>
    <w:pPr>
      <w:spacing w:after="120"/>
      <w:ind w:left="360"/>
    </w:pPr>
    <w:rPr>
      <w:lang w:val="x-none" w:eastAsia="x-none"/>
    </w:rPr>
  </w:style>
  <w:style w:type="character" w:customStyle="1" w:styleId="BodyTextIndentChar">
    <w:name w:val="Body Text Indent Char"/>
    <w:link w:val="BodyTextIndent"/>
    <w:rsid w:val="004D35EB"/>
    <w:rPr>
      <w:rFonts w:ascii=".VnTime" w:hAnsi=".VnTime"/>
      <w:sz w:val="26"/>
      <w:szCs w:val="24"/>
    </w:rPr>
  </w:style>
  <w:style w:type="paragraph" w:styleId="NormalWeb">
    <w:name w:val="Normal (Web)"/>
    <w:aliases w:val="Обычный (веб)1,Обычный (веб) Знак,Обычный (веб) Знак1,Обычный (веб) Знак Знак,webb"/>
    <w:basedOn w:val="Normal"/>
    <w:link w:val="NormalWebChar"/>
    <w:uiPriority w:val="99"/>
    <w:qFormat/>
    <w:rsid w:val="004D35EB"/>
    <w:pPr>
      <w:spacing w:before="100" w:beforeAutospacing="1" w:after="100" w:afterAutospacing="1"/>
    </w:pPr>
    <w:rPr>
      <w:rFonts w:ascii="Times New Roman" w:hAnsi="Times New Roman"/>
      <w:sz w:val="24"/>
      <w:lang w:val="x-none" w:eastAsia="x-none"/>
    </w:rPr>
  </w:style>
  <w:style w:type="character" w:customStyle="1" w:styleId="NormalWebChar">
    <w:name w:val="Normal (Web) Char"/>
    <w:aliases w:val="Обычный (веб)1 Char,Обычный (веб) Знак Char,Обычный (веб) Знак1 Char,Обычный (веб) Знак Знак Char,webb Char"/>
    <w:link w:val="NormalWeb"/>
    <w:rsid w:val="004D35EB"/>
    <w:rPr>
      <w:sz w:val="24"/>
      <w:szCs w:val="24"/>
    </w:rPr>
  </w:style>
  <w:style w:type="paragraph" w:customStyle="1" w:styleId="Default">
    <w:name w:val="Default"/>
    <w:rsid w:val="002B0CB9"/>
    <w:pPr>
      <w:autoSpaceDE w:val="0"/>
      <w:autoSpaceDN w:val="0"/>
      <w:adjustRightInd w:val="0"/>
    </w:pPr>
    <w:rPr>
      <w:rFonts w:eastAsia="Calibri"/>
      <w:color w:val="000000"/>
      <w:sz w:val="24"/>
      <w:szCs w:val="24"/>
    </w:rPr>
  </w:style>
  <w:style w:type="character" w:customStyle="1" w:styleId="normal-h">
    <w:name w:val="normal-h"/>
    <w:rsid w:val="002B0CB9"/>
  </w:style>
  <w:style w:type="paragraph" w:customStyle="1" w:styleId="normal-p">
    <w:name w:val="normal-p"/>
    <w:basedOn w:val="Normal"/>
    <w:rsid w:val="002B0CB9"/>
    <w:pPr>
      <w:spacing w:before="100" w:beforeAutospacing="1" w:after="100" w:afterAutospacing="1"/>
    </w:pPr>
    <w:rPr>
      <w:rFonts w:ascii="Times New Roman" w:hAnsi="Times New Roman"/>
      <w:sz w:val="24"/>
    </w:rPr>
  </w:style>
  <w:style w:type="paragraph" w:customStyle="1" w:styleId="n-dieund">
    <w:name w:val="n-dieund"/>
    <w:basedOn w:val="Normal"/>
    <w:rsid w:val="002B0CB9"/>
    <w:pPr>
      <w:widowControl w:val="0"/>
      <w:autoSpaceDE w:val="0"/>
      <w:autoSpaceDN w:val="0"/>
      <w:spacing w:after="120"/>
      <w:ind w:firstLine="709"/>
      <w:jc w:val="both"/>
    </w:pPr>
    <w:rPr>
      <w:rFonts w:cs=".VnTime"/>
      <w:sz w:val="28"/>
      <w:szCs w:val="28"/>
    </w:rPr>
  </w:style>
  <w:style w:type="paragraph" w:customStyle="1" w:styleId="ColorfulGrid-Accent11">
    <w:name w:val="Colorful Grid - Accent 11"/>
    <w:basedOn w:val="Normal"/>
    <w:next w:val="Normal"/>
    <w:link w:val="ColorfulGrid-Accent1Char"/>
    <w:uiPriority w:val="29"/>
    <w:qFormat/>
    <w:rsid w:val="002B0CB9"/>
    <w:rPr>
      <w:rFonts w:ascii="Times New Roman" w:hAnsi="Times New Roman"/>
      <w:i/>
      <w:iCs/>
      <w:color w:val="000000"/>
      <w:sz w:val="24"/>
      <w:lang w:val="x-none" w:eastAsia="x-none"/>
    </w:rPr>
  </w:style>
  <w:style w:type="character" w:customStyle="1" w:styleId="ColorfulGrid-Accent1Char">
    <w:name w:val="Colorful Grid - Accent 1 Char"/>
    <w:link w:val="ColorfulGrid-Accent11"/>
    <w:uiPriority w:val="29"/>
    <w:rsid w:val="002B0CB9"/>
    <w:rPr>
      <w:i/>
      <w:iCs/>
      <w:color w:val="000000"/>
      <w:sz w:val="24"/>
      <w:szCs w:val="24"/>
    </w:rPr>
  </w:style>
  <w:style w:type="character" w:styleId="FootnoteReference">
    <w:name w:val="footnote reference"/>
    <w:aliases w:val="BVI fnr, BVI fnr,(Footnote Reference),Footnote Reference/,Ref,de nota al pie"/>
    <w:rsid w:val="002B0CB9"/>
    <w:rPr>
      <w:vertAlign w:val="superscript"/>
    </w:rPr>
  </w:style>
  <w:style w:type="paragraph" w:customStyle="1" w:styleId="MediumGrid21">
    <w:name w:val="Medium Grid 21"/>
    <w:uiPriority w:val="1"/>
    <w:qFormat/>
    <w:rsid w:val="002B0CB9"/>
    <w:rPr>
      <w:rFonts w:ascii="Calibri" w:eastAsia="Calibri" w:hAnsi="Calibri"/>
      <w:sz w:val="22"/>
      <w:szCs w:val="22"/>
      <w:lang w:val="en-GB"/>
    </w:rPr>
  </w:style>
  <w:style w:type="paragraph" w:styleId="FootnoteText">
    <w:name w:val="footnote text"/>
    <w:basedOn w:val="Normal"/>
    <w:link w:val="FootnoteTextChar"/>
    <w:uiPriority w:val="99"/>
    <w:unhideWhenUsed/>
    <w:rsid w:val="002B0CB9"/>
    <w:rPr>
      <w:rFonts w:ascii="Times New Roman" w:hAnsi="Times New Roman"/>
      <w:sz w:val="20"/>
      <w:szCs w:val="20"/>
    </w:rPr>
  </w:style>
  <w:style w:type="character" w:customStyle="1" w:styleId="FootnoteTextChar">
    <w:name w:val="Footnote Text Char"/>
    <w:link w:val="FootnoteText"/>
    <w:uiPriority w:val="99"/>
    <w:rsid w:val="002B0CB9"/>
  </w:style>
  <w:style w:type="paragraph" w:styleId="TOC1">
    <w:name w:val="toc 1"/>
    <w:basedOn w:val="Normal"/>
    <w:next w:val="Normal"/>
    <w:autoRedefine/>
    <w:uiPriority w:val="39"/>
    <w:unhideWhenUsed/>
    <w:rsid w:val="002B0CB9"/>
    <w:pPr>
      <w:tabs>
        <w:tab w:val="right" w:leader="dot" w:pos="9345"/>
      </w:tabs>
      <w:spacing w:before="360"/>
    </w:pPr>
    <w:rPr>
      <w:rFonts w:ascii="Calibri Light" w:hAnsi="Calibri Light"/>
      <w:b/>
      <w:bCs/>
      <w:caps/>
      <w:sz w:val="24"/>
    </w:rPr>
  </w:style>
  <w:style w:type="paragraph" w:styleId="TOC2">
    <w:name w:val="toc 2"/>
    <w:basedOn w:val="Normal"/>
    <w:next w:val="Normal"/>
    <w:autoRedefine/>
    <w:uiPriority w:val="39"/>
    <w:unhideWhenUsed/>
    <w:rsid w:val="002B0CB9"/>
    <w:pPr>
      <w:spacing w:before="240"/>
    </w:pPr>
    <w:rPr>
      <w:rFonts w:ascii="Calibri" w:hAnsi="Calibri"/>
      <w:b/>
      <w:bCs/>
      <w:sz w:val="20"/>
      <w:szCs w:val="20"/>
    </w:rPr>
  </w:style>
  <w:style w:type="paragraph" w:styleId="TOC3">
    <w:name w:val="toc 3"/>
    <w:basedOn w:val="Normal"/>
    <w:next w:val="Normal"/>
    <w:autoRedefine/>
    <w:uiPriority w:val="39"/>
    <w:unhideWhenUsed/>
    <w:rsid w:val="002B0CB9"/>
    <w:pPr>
      <w:tabs>
        <w:tab w:val="right" w:leader="dot" w:pos="9345"/>
      </w:tabs>
      <w:ind w:left="240"/>
    </w:pPr>
    <w:rPr>
      <w:rFonts w:ascii="Times New Roman" w:hAnsi="Times New Roman"/>
      <w:b/>
      <w:bCs/>
      <w:i/>
      <w:iCs/>
      <w:noProof/>
      <w:sz w:val="24"/>
    </w:rPr>
  </w:style>
  <w:style w:type="paragraph" w:styleId="TOC4">
    <w:name w:val="toc 4"/>
    <w:basedOn w:val="Normal"/>
    <w:next w:val="Normal"/>
    <w:autoRedefine/>
    <w:uiPriority w:val="39"/>
    <w:unhideWhenUsed/>
    <w:rsid w:val="002B0CB9"/>
    <w:pPr>
      <w:ind w:left="480"/>
    </w:pPr>
    <w:rPr>
      <w:rFonts w:ascii="Calibri" w:hAnsi="Calibri"/>
      <w:sz w:val="20"/>
      <w:szCs w:val="20"/>
    </w:rPr>
  </w:style>
  <w:style w:type="paragraph" w:styleId="TOC5">
    <w:name w:val="toc 5"/>
    <w:basedOn w:val="Normal"/>
    <w:next w:val="Normal"/>
    <w:autoRedefine/>
    <w:uiPriority w:val="39"/>
    <w:unhideWhenUsed/>
    <w:rsid w:val="002B0CB9"/>
    <w:pPr>
      <w:tabs>
        <w:tab w:val="right" w:leader="dot" w:pos="9345"/>
      </w:tabs>
      <w:spacing w:before="60" w:after="60"/>
      <w:ind w:left="720"/>
    </w:pPr>
    <w:rPr>
      <w:rFonts w:ascii="Calibri" w:hAnsi="Calibri"/>
      <w:sz w:val="20"/>
      <w:szCs w:val="20"/>
    </w:rPr>
  </w:style>
  <w:style w:type="paragraph" w:styleId="TOC6">
    <w:name w:val="toc 6"/>
    <w:basedOn w:val="Normal"/>
    <w:next w:val="Normal"/>
    <w:autoRedefine/>
    <w:uiPriority w:val="39"/>
    <w:unhideWhenUsed/>
    <w:rsid w:val="002B0CB9"/>
    <w:pPr>
      <w:tabs>
        <w:tab w:val="right" w:leader="dot" w:pos="9345"/>
      </w:tabs>
      <w:spacing w:before="60" w:after="60"/>
      <w:ind w:left="960"/>
    </w:pPr>
    <w:rPr>
      <w:rFonts w:ascii="Calibri" w:hAnsi="Calibri"/>
      <w:sz w:val="20"/>
      <w:szCs w:val="20"/>
    </w:rPr>
  </w:style>
  <w:style w:type="paragraph" w:styleId="TOC7">
    <w:name w:val="toc 7"/>
    <w:basedOn w:val="Normal"/>
    <w:next w:val="Normal"/>
    <w:autoRedefine/>
    <w:uiPriority w:val="39"/>
    <w:unhideWhenUsed/>
    <w:rsid w:val="002B0CB9"/>
    <w:pPr>
      <w:ind w:left="1200"/>
    </w:pPr>
    <w:rPr>
      <w:rFonts w:ascii="Calibri" w:hAnsi="Calibri"/>
      <w:sz w:val="20"/>
      <w:szCs w:val="20"/>
    </w:rPr>
  </w:style>
  <w:style w:type="paragraph" w:styleId="TOC8">
    <w:name w:val="toc 8"/>
    <w:basedOn w:val="Normal"/>
    <w:next w:val="Normal"/>
    <w:autoRedefine/>
    <w:uiPriority w:val="39"/>
    <w:unhideWhenUsed/>
    <w:rsid w:val="002B0CB9"/>
    <w:pPr>
      <w:ind w:left="1440"/>
    </w:pPr>
    <w:rPr>
      <w:rFonts w:ascii="Calibri" w:hAnsi="Calibri"/>
      <w:sz w:val="20"/>
      <w:szCs w:val="20"/>
    </w:rPr>
  </w:style>
  <w:style w:type="paragraph" w:styleId="TOC9">
    <w:name w:val="toc 9"/>
    <w:basedOn w:val="Normal"/>
    <w:next w:val="Normal"/>
    <w:autoRedefine/>
    <w:uiPriority w:val="39"/>
    <w:unhideWhenUsed/>
    <w:rsid w:val="002B0CB9"/>
    <w:pPr>
      <w:ind w:left="1680"/>
    </w:pPr>
    <w:rPr>
      <w:rFonts w:ascii="Calibri" w:hAnsi="Calibri"/>
      <w:sz w:val="20"/>
      <w:szCs w:val="20"/>
    </w:rPr>
  </w:style>
  <w:style w:type="character" w:styleId="Hyperlink">
    <w:name w:val="Hyperlink"/>
    <w:uiPriority w:val="99"/>
    <w:unhideWhenUsed/>
    <w:rsid w:val="002B0CB9"/>
    <w:rPr>
      <w:color w:val="0563C1"/>
      <w:u w:val="single"/>
    </w:rPr>
  </w:style>
  <w:style w:type="paragraph" w:customStyle="1" w:styleId="ColorfulShading-Accent11">
    <w:name w:val="Colorful Shading - Accent 11"/>
    <w:hidden/>
    <w:uiPriority w:val="99"/>
    <w:rsid w:val="002B0CB9"/>
    <w:rPr>
      <w:sz w:val="24"/>
      <w:szCs w:val="24"/>
    </w:rPr>
  </w:style>
  <w:style w:type="paragraph" w:styleId="Revision">
    <w:name w:val="Revision"/>
    <w:hidden/>
    <w:uiPriority w:val="99"/>
    <w:semiHidden/>
    <w:rsid w:val="00FD0E5C"/>
    <w:rPr>
      <w:rFonts w:ascii=".VnTime" w:hAnsi=".VnTime"/>
      <w:sz w:val="26"/>
      <w:szCs w:val="24"/>
    </w:rPr>
  </w:style>
  <w:style w:type="table" w:styleId="TableGrid">
    <w:name w:val="Table Grid"/>
    <w:basedOn w:val="TableNormal"/>
    <w:rsid w:val="00E42B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rsid w:val="00510E79"/>
    <w:rPr>
      <w:rFonts w:ascii="Times New Roman" w:hAnsi="Times New Roman" w:cs="Times New Roman" w:hint="default"/>
      <w:b w:val="0"/>
      <w:bCs w:val="0"/>
      <w:i w:val="0"/>
      <w:iCs w:val="0"/>
      <w:color w:val="000000"/>
      <w:sz w:val="28"/>
      <w:szCs w:val="28"/>
    </w:rPr>
  </w:style>
  <w:style w:type="paragraph" w:customStyle="1" w:styleId="abc">
    <w:name w:val="abc"/>
    <w:basedOn w:val="Normal"/>
    <w:rsid w:val="00510E79"/>
    <w:pPr>
      <w:jc w:val="both"/>
    </w:pPr>
    <w:rPr>
      <w:kern w:val="16"/>
      <w:sz w:val="28"/>
      <w:szCs w:val="20"/>
    </w:rPr>
  </w:style>
  <w:style w:type="paragraph" w:styleId="ListParagraph">
    <w:name w:val="List Paragraph"/>
    <w:basedOn w:val="Normal"/>
    <w:uiPriority w:val="1"/>
    <w:qFormat/>
    <w:rsid w:val="00CD11B2"/>
    <w:pPr>
      <w:spacing w:after="200" w:line="276" w:lineRule="auto"/>
      <w:ind w:left="720"/>
      <w:contextualSpacing/>
    </w:pPr>
    <w:rPr>
      <w:rFonts w:ascii="Arial" w:eastAsia="Arial" w:hAnsi="Arial"/>
      <w:sz w:val="22"/>
      <w:szCs w:val="22"/>
      <w:lang w:val="vi-VN"/>
    </w:rPr>
  </w:style>
  <w:style w:type="character" w:styleId="Emphasis">
    <w:name w:val="Emphasis"/>
    <w:basedOn w:val="DefaultParagraphFont"/>
    <w:uiPriority w:val="20"/>
    <w:qFormat/>
    <w:rsid w:val="00443036"/>
    <w:rPr>
      <w:i/>
      <w:iCs/>
    </w:rPr>
  </w:style>
  <w:style w:type="character" w:styleId="Strong">
    <w:name w:val="Strong"/>
    <w:basedOn w:val="DefaultParagraphFont"/>
    <w:uiPriority w:val="22"/>
    <w:qFormat/>
    <w:rsid w:val="001A7EBC"/>
    <w:rPr>
      <w:b/>
      <w:bCs/>
    </w:rPr>
  </w:style>
  <w:style w:type="paragraph" w:customStyle="1" w:styleId="TableParagraph">
    <w:name w:val="Table Paragraph"/>
    <w:basedOn w:val="Normal"/>
    <w:uiPriority w:val="1"/>
    <w:qFormat/>
    <w:rsid w:val="00956322"/>
    <w:pPr>
      <w:widowControl w:val="0"/>
      <w:autoSpaceDE w:val="0"/>
      <w:autoSpaceDN w:val="0"/>
    </w:pPr>
    <w:rPr>
      <w:rFonts w:ascii="Times New Roman" w:hAnsi="Times New Roman"/>
      <w:sz w:val="22"/>
      <w:szCs w:val="22"/>
      <w:lang w:val="v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632799">
      <w:bodyDiv w:val="1"/>
      <w:marLeft w:val="0"/>
      <w:marRight w:val="0"/>
      <w:marTop w:val="0"/>
      <w:marBottom w:val="0"/>
      <w:divBdr>
        <w:top w:val="none" w:sz="0" w:space="0" w:color="auto"/>
        <w:left w:val="none" w:sz="0" w:space="0" w:color="auto"/>
        <w:bottom w:val="none" w:sz="0" w:space="0" w:color="auto"/>
        <w:right w:val="none" w:sz="0" w:space="0" w:color="auto"/>
      </w:divBdr>
    </w:div>
    <w:div w:id="73406413">
      <w:bodyDiv w:val="1"/>
      <w:marLeft w:val="0"/>
      <w:marRight w:val="0"/>
      <w:marTop w:val="0"/>
      <w:marBottom w:val="0"/>
      <w:divBdr>
        <w:top w:val="none" w:sz="0" w:space="0" w:color="auto"/>
        <w:left w:val="none" w:sz="0" w:space="0" w:color="auto"/>
        <w:bottom w:val="none" w:sz="0" w:space="0" w:color="auto"/>
        <w:right w:val="none" w:sz="0" w:space="0" w:color="auto"/>
      </w:divBdr>
    </w:div>
    <w:div w:id="88166759">
      <w:bodyDiv w:val="1"/>
      <w:marLeft w:val="0"/>
      <w:marRight w:val="0"/>
      <w:marTop w:val="0"/>
      <w:marBottom w:val="0"/>
      <w:divBdr>
        <w:top w:val="none" w:sz="0" w:space="0" w:color="auto"/>
        <w:left w:val="none" w:sz="0" w:space="0" w:color="auto"/>
        <w:bottom w:val="none" w:sz="0" w:space="0" w:color="auto"/>
        <w:right w:val="none" w:sz="0" w:space="0" w:color="auto"/>
      </w:divBdr>
    </w:div>
    <w:div w:id="153231368">
      <w:bodyDiv w:val="1"/>
      <w:marLeft w:val="0"/>
      <w:marRight w:val="0"/>
      <w:marTop w:val="0"/>
      <w:marBottom w:val="0"/>
      <w:divBdr>
        <w:top w:val="none" w:sz="0" w:space="0" w:color="auto"/>
        <w:left w:val="none" w:sz="0" w:space="0" w:color="auto"/>
        <w:bottom w:val="none" w:sz="0" w:space="0" w:color="auto"/>
        <w:right w:val="none" w:sz="0" w:space="0" w:color="auto"/>
      </w:divBdr>
    </w:div>
    <w:div w:id="186522861">
      <w:bodyDiv w:val="1"/>
      <w:marLeft w:val="0"/>
      <w:marRight w:val="0"/>
      <w:marTop w:val="0"/>
      <w:marBottom w:val="0"/>
      <w:divBdr>
        <w:top w:val="none" w:sz="0" w:space="0" w:color="auto"/>
        <w:left w:val="none" w:sz="0" w:space="0" w:color="auto"/>
        <w:bottom w:val="none" w:sz="0" w:space="0" w:color="auto"/>
        <w:right w:val="none" w:sz="0" w:space="0" w:color="auto"/>
      </w:divBdr>
    </w:div>
    <w:div w:id="192961096">
      <w:bodyDiv w:val="1"/>
      <w:marLeft w:val="0"/>
      <w:marRight w:val="0"/>
      <w:marTop w:val="0"/>
      <w:marBottom w:val="0"/>
      <w:divBdr>
        <w:top w:val="none" w:sz="0" w:space="0" w:color="auto"/>
        <w:left w:val="none" w:sz="0" w:space="0" w:color="auto"/>
        <w:bottom w:val="none" w:sz="0" w:space="0" w:color="auto"/>
        <w:right w:val="none" w:sz="0" w:space="0" w:color="auto"/>
      </w:divBdr>
    </w:div>
    <w:div w:id="251166376">
      <w:bodyDiv w:val="1"/>
      <w:marLeft w:val="0"/>
      <w:marRight w:val="0"/>
      <w:marTop w:val="0"/>
      <w:marBottom w:val="0"/>
      <w:divBdr>
        <w:top w:val="none" w:sz="0" w:space="0" w:color="auto"/>
        <w:left w:val="none" w:sz="0" w:space="0" w:color="auto"/>
        <w:bottom w:val="none" w:sz="0" w:space="0" w:color="auto"/>
        <w:right w:val="none" w:sz="0" w:space="0" w:color="auto"/>
      </w:divBdr>
    </w:div>
    <w:div w:id="255096196">
      <w:bodyDiv w:val="1"/>
      <w:marLeft w:val="0"/>
      <w:marRight w:val="0"/>
      <w:marTop w:val="0"/>
      <w:marBottom w:val="0"/>
      <w:divBdr>
        <w:top w:val="none" w:sz="0" w:space="0" w:color="auto"/>
        <w:left w:val="none" w:sz="0" w:space="0" w:color="auto"/>
        <w:bottom w:val="none" w:sz="0" w:space="0" w:color="auto"/>
        <w:right w:val="none" w:sz="0" w:space="0" w:color="auto"/>
      </w:divBdr>
    </w:div>
    <w:div w:id="273174642">
      <w:bodyDiv w:val="1"/>
      <w:marLeft w:val="0"/>
      <w:marRight w:val="0"/>
      <w:marTop w:val="0"/>
      <w:marBottom w:val="0"/>
      <w:divBdr>
        <w:top w:val="none" w:sz="0" w:space="0" w:color="auto"/>
        <w:left w:val="none" w:sz="0" w:space="0" w:color="auto"/>
        <w:bottom w:val="none" w:sz="0" w:space="0" w:color="auto"/>
        <w:right w:val="none" w:sz="0" w:space="0" w:color="auto"/>
      </w:divBdr>
    </w:div>
    <w:div w:id="363672330">
      <w:bodyDiv w:val="1"/>
      <w:marLeft w:val="0"/>
      <w:marRight w:val="0"/>
      <w:marTop w:val="0"/>
      <w:marBottom w:val="0"/>
      <w:divBdr>
        <w:top w:val="none" w:sz="0" w:space="0" w:color="auto"/>
        <w:left w:val="none" w:sz="0" w:space="0" w:color="auto"/>
        <w:bottom w:val="none" w:sz="0" w:space="0" w:color="auto"/>
        <w:right w:val="none" w:sz="0" w:space="0" w:color="auto"/>
      </w:divBdr>
    </w:div>
    <w:div w:id="422798007">
      <w:bodyDiv w:val="1"/>
      <w:marLeft w:val="0"/>
      <w:marRight w:val="0"/>
      <w:marTop w:val="0"/>
      <w:marBottom w:val="0"/>
      <w:divBdr>
        <w:top w:val="none" w:sz="0" w:space="0" w:color="auto"/>
        <w:left w:val="none" w:sz="0" w:space="0" w:color="auto"/>
        <w:bottom w:val="none" w:sz="0" w:space="0" w:color="auto"/>
        <w:right w:val="none" w:sz="0" w:space="0" w:color="auto"/>
      </w:divBdr>
    </w:div>
    <w:div w:id="505369690">
      <w:bodyDiv w:val="1"/>
      <w:marLeft w:val="0"/>
      <w:marRight w:val="0"/>
      <w:marTop w:val="0"/>
      <w:marBottom w:val="0"/>
      <w:divBdr>
        <w:top w:val="none" w:sz="0" w:space="0" w:color="auto"/>
        <w:left w:val="none" w:sz="0" w:space="0" w:color="auto"/>
        <w:bottom w:val="none" w:sz="0" w:space="0" w:color="auto"/>
        <w:right w:val="none" w:sz="0" w:space="0" w:color="auto"/>
      </w:divBdr>
    </w:div>
    <w:div w:id="639505083">
      <w:bodyDiv w:val="1"/>
      <w:marLeft w:val="0"/>
      <w:marRight w:val="0"/>
      <w:marTop w:val="0"/>
      <w:marBottom w:val="0"/>
      <w:divBdr>
        <w:top w:val="none" w:sz="0" w:space="0" w:color="auto"/>
        <w:left w:val="none" w:sz="0" w:space="0" w:color="auto"/>
        <w:bottom w:val="none" w:sz="0" w:space="0" w:color="auto"/>
        <w:right w:val="none" w:sz="0" w:space="0" w:color="auto"/>
      </w:divBdr>
    </w:div>
    <w:div w:id="704990195">
      <w:bodyDiv w:val="1"/>
      <w:marLeft w:val="0"/>
      <w:marRight w:val="0"/>
      <w:marTop w:val="0"/>
      <w:marBottom w:val="0"/>
      <w:divBdr>
        <w:top w:val="none" w:sz="0" w:space="0" w:color="auto"/>
        <w:left w:val="none" w:sz="0" w:space="0" w:color="auto"/>
        <w:bottom w:val="none" w:sz="0" w:space="0" w:color="auto"/>
        <w:right w:val="none" w:sz="0" w:space="0" w:color="auto"/>
      </w:divBdr>
    </w:div>
    <w:div w:id="860433070">
      <w:bodyDiv w:val="1"/>
      <w:marLeft w:val="0"/>
      <w:marRight w:val="0"/>
      <w:marTop w:val="0"/>
      <w:marBottom w:val="0"/>
      <w:divBdr>
        <w:top w:val="none" w:sz="0" w:space="0" w:color="auto"/>
        <w:left w:val="none" w:sz="0" w:space="0" w:color="auto"/>
        <w:bottom w:val="none" w:sz="0" w:space="0" w:color="auto"/>
        <w:right w:val="none" w:sz="0" w:space="0" w:color="auto"/>
      </w:divBdr>
    </w:div>
    <w:div w:id="918825183">
      <w:bodyDiv w:val="1"/>
      <w:marLeft w:val="0"/>
      <w:marRight w:val="0"/>
      <w:marTop w:val="0"/>
      <w:marBottom w:val="0"/>
      <w:divBdr>
        <w:top w:val="none" w:sz="0" w:space="0" w:color="auto"/>
        <w:left w:val="none" w:sz="0" w:space="0" w:color="auto"/>
        <w:bottom w:val="none" w:sz="0" w:space="0" w:color="auto"/>
        <w:right w:val="none" w:sz="0" w:space="0" w:color="auto"/>
      </w:divBdr>
    </w:div>
    <w:div w:id="981348764">
      <w:bodyDiv w:val="1"/>
      <w:marLeft w:val="0"/>
      <w:marRight w:val="0"/>
      <w:marTop w:val="0"/>
      <w:marBottom w:val="0"/>
      <w:divBdr>
        <w:top w:val="none" w:sz="0" w:space="0" w:color="auto"/>
        <w:left w:val="none" w:sz="0" w:space="0" w:color="auto"/>
        <w:bottom w:val="none" w:sz="0" w:space="0" w:color="auto"/>
        <w:right w:val="none" w:sz="0" w:space="0" w:color="auto"/>
      </w:divBdr>
    </w:div>
    <w:div w:id="1049379429">
      <w:bodyDiv w:val="1"/>
      <w:marLeft w:val="0"/>
      <w:marRight w:val="0"/>
      <w:marTop w:val="0"/>
      <w:marBottom w:val="0"/>
      <w:divBdr>
        <w:top w:val="none" w:sz="0" w:space="0" w:color="auto"/>
        <w:left w:val="none" w:sz="0" w:space="0" w:color="auto"/>
        <w:bottom w:val="none" w:sz="0" w:space="0" w:color="auto"/>
        <w:right w:val="none" w:sz="0" w:space="0" w:color="auto"/>
      </w:divBdr>
    </w:div>
    <w:div w:id="1129471627">
      <w:bodyDiv w:val="1"/>
      <w:marLeft w:val="0"/>
      <w:marRight w:val="0"/>
      <w:marTop w:val="0"/>
      <w:marBottom w:val="0"/>
      <w:divBdr>
        <w:top w:val="none" w:sz="0" w:space="0" w:color="auto"/>
        <w:left w:val="none" w:sz="0" w:space="0" w:color="auto"/>
        <w:bottom w:val="none" w:sz="0" w:space="0" w:color="auto"/>
        <w:right w:val="none" w:sz="0" w:space="0" w:color="auto"/>
      </w:divBdr>
    </w:div>
    <w:div w:id="1158182951">
      <w:bodyDiv w:val="1"/>
      <w:marLeft w:val="0"/>
      <w:marRight w:val="0"/>
      <w:marTop w:val="0"/>
      <w:marBottom w:val="0"/>
      <w:divBdr>
        <w:top w:val="none" w:sz="0" w:space="0" w:color="auto"/>
        <w:left w:val="none" w:sz="0" w:space="0" w:color="auto"/>
        <w:bottom w:val="none" w:sz="0" w:space="0" w:color="auto"/>
        <w:right w:val="none" w:sz="0" w:space="0" w:color="auto"/>
      </w:divBdr>
    </w:div>
    <w:div w:id="1221286463">
      <w:bodyDiv w:val="1"/>
      <w:marLeft w:val="0"/>
      <w:marRight w:val="0"/>
      <w:marTop w:val="0"/>
      <w:marBottom w:val="0"/>
      <w:divBdr>
        <w:top w:val="none" w:sz="0" w:space="0" w:color="auto"/>
        <w:left w:val="none" w:sz="0" w:space="0" w:color="auto"/>
        <w:bottom w:val="none" w:sz="0" w:space="0" w:color="auto"/>
        <w:right w:val="none" w:sz="0" w:space="0" w:color="auto"/>
      </w:divBdr>
    </w:div>
    <w:div w:id="1260866788">
      <w:bodyDiv w:val="1"/>
      <w:marLeft w:val="0"/>
      <w:marRight w:val="0"/>
      <w:marTop w:val="0"/>
      <w:marBottom w:val="0"/>
      <w:divBdr>
        <w:top w:val="none" w:sz="0" w:space="0" w:color="auto"/>
        <w:left w:val="none" w:sz="0" w:space="0" w:color="auto"/>
        <w:bottom w:val="none" w:sz="0" w:space="0" w:color="auto"/>
        <w:right w:val="none" w:sz="0" w:space="0" w:color="auto"/>
      </w:divBdr>
    </w:div>
    <w:div w:id="1291478823">
      <w:bodyDiv w:val="1"/>
      <w:marLeft w:val="0"/>
      <w:marRight w:val="0"/>
      <w:marTop w:val="0"/>
      <w:marBottom w:val="0"/>
      <w:divBdr>
        <w:top w:val="none" w:sz="0" w:space="0" w:color="auto"/>
        <w:left w:val="none" w:sz="0" w:space="0" w:color="auto"/>
        <w:bottom w:val="none" w:sz="0" w:space="0" w:color="auto"/>
        <w:right w:val="none" w:sz="0" w:space="0" w:color="auto"/>
      </w:divBdr>
    </w:div>
    <w:div w:id="1295135385">
      <w:bodyDiv w:val="1"/>
      <w:marLeft w:val="0"/>
      <w:marRight w:val="0"/>
      <w:marTop w:val="0"/>
      <w:marBottom w:val="0"/>
      <w:divBdr>
        <w:top w:val="none" w:sz="0" w:space="0" w:color="auto"/>
        <w:left w:val="none" w:sz="0" w:space="0" w:color="auto"/>
        <w:bottom w:val="none" w:sz="0" w:space="0" w:color="auto"/>
        <w:right w:val="none" w:sz="0" w:space="0" w:color="auto"/>
      </w:divBdr>
    </w:div>
    <w:div w:id="1308972826">
      <w:bodyDiv w:val="1"/>
      <w:marLeft w:val="0"/>
      <w:marRight w:val="0"/>
      <w:marTop w:val="0"/>
      <w:marBottom w:val="0"/>
      <w:divBdr>
        <w:top w:val="none" w:sz="0" w:space="0" w:color="auto"/>
        <w:left w:val="none" w:sz="0" w:space="0" w:color="auto"/>
        <w:bottom w:val="none" w:sz="0" w:space="0" w:color="auto"/>
        <w:right w:val="none" w:sz="0" w:space="0" w:color="auto"/>
      </w:divBdr>
    </w:div>
    <w:div w:id="1326664637">
      <w:bodyDiv w:val="1"/>
      <w:marLeft w:val="0"/>
      <w:marRight w:val="0"/>
      <w:marTop w:val="0"/>
      <w:marBottom w:val="0"/>
      <w:divBdr>
        <w:top w:val="none" w:sz="0" w:space="0" w:color="auto"/>
        <w:left w:val="none" w:sz="0" w:space="0" w:color="auto"/>
        <w:bottom w:val="none" w:sz="0" w:space="0" w:color="auto"/>
        <w:right w:val="none" w:sz="0" w:space="0" w:color="auto"/>
      </w:divBdr>
    </w:div>
    <w:div w:id="1360737464">
      <w:bodyDiv w:val="1"/>
      <w:marLeft w:val="0"/>
      <w:marRight w:val="0"/>
      <w:marTop w:val="0"/>
      <w:marBottom w:val="0"/>
      <w:divBdr>
        <w:top w:val="none" w:sz="0" w:space="0" w:color="auto"/>
        <w:left w:val="none" w:sz="0" w:space="0" w:color="auto"/>
        <w:bottom w:val="none" w:sz="0" w:space="0" w:color="auto"/>
        <w:right w:val="none" w:sz="0" w:space="0" w:color="auto"/>
      </w:divBdr>
    </w:div>
    <w:div w:id="1414666342">
      <w:bodyDiv w:val="1"/>
      <w:marLeft w:val="0"/>
      <w:marRight w:val="0"/>
      <w:marTop w:val="0"/>
      <w:marBottom w:val="0"/>
      <w:divBdr>
        <w:top w:val="none" w:sz="0" w:space="0" w:color="auto"/>
        <w:left w:val="none" w:sz="0" w:space="0" w:color="auto"/>
        <w:bottom w:val="none" w:sz="0" w:space="0" w:color="auto"/>
        <w:right w:val="none" w:sz="0" w:space="0" w:color="auto"/>
      </w:divBdr>
    </w:div>
    <w:div w:id="1459714810">
      <w:bodyDiv w:val="1"/>
      <w:marLeft w:val="0"/>
      <w:marRight w:val="0"/>
      <w:marTop w:val="0"/>
      <w:marBottom w:val="0"/>
      <w:divBdr>
        <w:top w:val="none" w:sz="0" w:space="0" w:color="auto"/>
        <w:left w:val="none" w:sz="0" w:space="0" w:color="auto"/>
        <w:bottom w:val="none" w:sz="0" w:space="0" w:color="auto"/>
        <w:right w:val="none" w:sz="0" w:space="0" w:color="auto"/>
      </w:divBdr>
    </w:div>
    <w:div w:id="1503231020">
      <w:bodyDiv w:val="1"/>
      <w:marLeft w:val="0"/>
      <w:marRight w:val="0"/>
      <w:marTop w:val="0"/>
      <w:marBottom w:val="0"/>
      <w:divBdr>
        <w:top w:val="none" w:sz="0" w:space="0" w:color="auto"/>
        <w:left w:val="none" w:sz="0" w:space="0" w:color="auto"/>
        <w:bottom w:val="none" w:sz="0" w:space="0" w:color="auto"/>
        <w:right w:val="none" w:sz="0" w:space="0" w:color="auto"/>
      </w:divBdr>
    </w:div>
    <w:div w:id="1612082790">
      <w:bodyDiv w:val="1"/>
      <w:marLeft w:val="0"/>
      <w:marRight w:val="0"/>
      <w:marTop w:val="0"/>
      <w:marBottom w:val="0"/>
      <w:divBdr>
        <w:top w:val="none" w:sz="0" w:space="0" w:color="auto"/>
        <w:left w:val="none" w:sz="0" w:space="0" w:color="auto"/>
        <w:bottom w:val="none" w:sz="0" w:space="0" w:color="auto"/>
        <w:right w:val="none" w:sz="0" w:space="0" w:color="auto"/>
      </w:divBdr>
    </w:div>
    <w:div w:id="1649553890">
      <w:bodyDiv w:val="1"/>
      <w:marLeft w:val="0"/>
      <w:marRight w:val="0"/>
      <w:marTop w:val="0"/>
      <w:marBottom w:val="0"/>
      <w:divBdr>
        <w:top w:val="none" w:sz="0" w:space="0" w:color="auto"/>
        <w:left w:val="none" w:sz="0" w:space="0" w:color="auto"/>
        <w:bottom w:val="none" w:sz="0" w:space="0" w:color="auto"/>
        <w:right w:val="none" w:sz="0" w:space="0" w:color="auto"/>
      </w:divBdr>
    </w:div>
    <w:div w:id="1709988404">
      <w:bodyDiv w:val="1"/>
      <w:marLeft w:val="0"/>
      <w:marRight w:val="0"/>
      <w:marTop w:val="0"/>
      <w:marBottom w:val="0"/>
      <w:divBdr>
        <w:top w:val="none" w:sz="0" w:space="0" w:color="auto"/>
        <w:left w:val="none" w:sz="0" w:space="0" w:color="auto"/>
        <w:bottom w:val="none" w:sz="0" w:space="0" w:color="auto"/>
        <w:right w:val="none" w:sz="0" w:space="0" w:color="auto"/>
      </w:divBdr>
    </w:div>
    <w:div w:id="1732920196">
      <w:bodyDiv w:val="1"/>
      <w:marLeft w:val="0"/>
      <w:marRight w:val="0"/>
      <w:marTop w:val="0"/>
      <w:marBottom w:val="0"/>
      <w:divBdr>
        <w:top w:val="none" w:sz="0" w:space="0" w:color="auto"/>
        <w:left w:val="none" w:sz="0" w:space="0" w:color="auto"/>
        <w:bottom w:val="none" w:sz="0" w:space="0" w:color="auto"/>
        <w:right w:val="none" w:sz="0" w:space="0" w:color="auto"/>
      </w:divBdr>
    </w:div>
    <w:div w:id="1953393102">
      <w:bodyDiv w:val="1"/>
      <w:marLeft w:val="0"/>
      <w:marRight w:val="0"/>
      <w:marTop w:val="0"/>
      <w:marBottom w:val="0"/>
      <w:divBdr>
        <w:top w:val="none" w:sz="0" w:space="0" w:color="auto"/>
        <w:left w:val="none" w:sz="0" w:space="0" w:color="auto"/>
        <w:bottom w:val="none" w:sz="0" w:space="0" w:color="auto"/>
        <w:right w:val="none" w:sz="0" w:space="0" w:color="auto"/>
      </w:divBdr>
    </w:div>
    <w:div w:id="1967809005">
      <w:bodyDiv w:val="1"/>
      <w:marLeft w:val="0"/>
      <w:marRight w:val="0"/>
      <w:marTop w:val="0"/>
      <w:marBottom w:val="0"/>
      <w:divBdr>
        <w:top w:val="none" w:sz="0" w:space="0" w:color="auto"/>
        <w:left w:val="none" w:sz="0" w:space="0" w:color="auto"/>
        <w:bottom w:val="none" w:sz="0" w:space="0" w:color="auto"/>
        <w:right w:val="none" w:sz="0" w:space="0" w:color="auto"/>
      </w:divBdr>
    </w:div>
    <w:div w:id="2022848697">
      <w:bodyDiv w:val="1"/>
      <w:marLeft w:val="0"/>
      <w:marRight w:val="0"/>
      <w:marTop w:val="0"/>
      <w:marBottom w:val="0"/>
      <w:divBdr>
        <w:top w:val="none" w:sz="0" w:space="0" w:color="auto"/>
        <w:left w:val="none" w:sz="0" w:space="0" w:color="auto"/>
        <w:bottom w:val="none" w:sz="0" w:space="0" w:color="auto"/>
        <w:right w:val="none" w:sz="0" w:space="0" w:color="auto"/>
      </w:divBdr>
    </w:div>
    <w:div w:id="2032798861">
      <w:bodyDiv w:val="1"/>
      <w:marLeft w:val="0"/>
      <w:marRight w:val="0"/>
      <w:marTop w:val="0"/>
      <w:marBottom w:val="0"/>
      <w:divBdr>
        <w:top w:val="none" w:sz="0" w:space="0" w:color="auto"/>
        <w:left w:val="none" w:sz="0" w:space="0" w:color="auto"/>
        <w:bottom w:val="none" w:sz="0" w:space="0" w:color="auto"/>
        <w:right w:val="none" w:sz="0" w:space="0" w:color="auto"/>
      </w:divBdr>
    </w:div>
    <w:div w:id="2104299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Xay-dung-Do-thi/Luat-sua-doi-cac-Luat-co-lien-quan-den-quy-hoach-2018-390511.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F3EA81-277F-4FC5-B086-AAD75B03EC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9138</Words>
  <Characters>52088</Characters>
  <Application>Microsoft Office Word</Application>
  <DocSecurity>0</DocSecurity>
  <Lines>434</Lines>
  <Paragraphs>122</Paragraphs>
  <ScaleCrop>false</ScaleCrop>
  <HeadingPairs>
    <vt:vector size="2" baseType="variant">
      <vt:variant>
        <vt:lpstr>Title</vt:lpstr>
      </vt:variant>
      <vt:variant>
        <vt:i4>1</vt:i4>
      </vt:variant>
    </vt:vector>
  </HeadingPairs>
  <TitlesOfParts>
    <vt:vector size="1" baseType="lpstr">
      <vt:lpstr>Bé Khoa häc vµ C«ng nghÖ</vt:lpstr>
    </vt:vector>
  </TitlesOfParts>
  <Company>pccs</Company>
  <LinksUpToDate>false</LinksUpToDate>
  <CharactersWithSpaces>61104</CharactersWithSpaces>
  <SharedDoc>false</SharedDoc>
  <HLinks>
    <vt:vector size="42" baseType="variant">
      <vt:variant>
        <vt:i4>6029317</vt:i4>
      </vt:variant>
      <vt:variant>
        <vt:i4>18</vt:i4>
      </vt:variant>
      <vt:variant>
        <vt:i4>0</vt:i4>
      </vt:variant>
      <vt:variant>
        <vt:i4>5</vt:i4>
      </vt:variant>
      <vt:variant>
        <vt:lpwstr>https://elaw.klri.re.kr/eng_mobile/viewer.do?hseq=64574&amp;key=29&amp;type=part&amp;utm_source</vt:lpwstr>
      </vt:variant>
      <vt:variant>
        <vt:lpwstr/>
      </vt:variant>
      <vt:variant>
        <vt:i4>6553721</vt:i4>
      </vt:variant>
      <vt:variant>
        <vt:i4>15</vt:i4>
      </vt:variant>
      <vt:variant>
        <vt:i4>0</vt:i4>
      </vt:variant>
      <vt:variant>
        <vt:i4>5</vt:i4>
      </vt:variant>
      <vt:variant>
        <vt:lpwstr>https://digital-skills-jobs.europa.eu/en/actions/national-initiatives/national-strategies/germany-digital-strategy-2025</vt:lpwstr>
      </vt:variant>
      <vt:variant>
        <vt:lpwstr/>
      </vt:variant>
      <vt:variant>
        <vt:i4>6422553</vt:i4>
      </vt:variant>
      <vt:variant>
        <vt:i4>12</vt:i4>
      </vt:variant>
      <vt:variant>
        <vt:i4>0</vt:i4>
      </vt:variant>
      <vt:variant>
        <vt:i4>5</vt:i4>
      </vt:variant>
      <vt:variant>
        <vt:lpwstr>https://www.ptb.de/cms/en/ptb/fachabteilungen/abt8/fb-85.html?utm_source=chatgpt.com</vt:lpwstr>
      </vt:variant>
      <vt:variant>
        <vt:lpwstr/>
      </vt:variant>
      <vt:variant>
        <vt:i4>57</vt:i4>
      </vt:variant>
      <vt:variant>
        <vt:i4>9</vt:i4>
      </vt:variant>
      <vt:variant>
        <vt:i4>0</vt:i4>
      </vt:variant>
      <vt:variant>
        <vt:i4>5</vt:i4>
      </vt:variant>
      <vt:variant>
        <vt:lpwstr>https://unit.aist.go.jp/nmij/english/service/legal/?utm_source=chatgpt.com</vt:lpwstr>
      </vt:variant>
      <vt:variant>
        <vt:lpwstr/>
      </vt:variant>
      <vt:variant>
        <vt:i4>6619226</vt:i4>
      </vt:variant>
      <vt:variant>
        <vt:i4>6</vt:i4>
      </vt:variant>
      <vt:variant>
        <vt:i4>0</vt:i4>
      </vt:variant>
      <vt:variant>
        <vt:i4>5</vt:i4>
      </vt:variant>
      <vt:variant>
        <vt:lpwstr>https://www.japaneselawtranslation.go.jp/en/laws/view/3027/en?utm_source=chatgpt.com</vt:lpwstr>
      </vt:variant>
      <vt:variant>
        <vt:lpwstr/>
      </vt:variant>
      <vt:variant>
        <vt:i4>3670095</vt:i4>
      </vt:variant>
      <vt:variant>
        <vt:i4>3</vt:i4>
      </vt:variant>
      <vt:variant>
        <vt:i4>0</vt:i4>
      </vt:variant>
      <vt:variant>
        <vt:i4>5</vt:i4>
      </vt:variant>
      <vt:variant>
        <vt:lpwstr>https://www.nist.gov/pml/owm/what-legal-metrology?utm_source</vt:lpwstr>
      </vt:variant>
      <vt:variant>
        <vt:lpwstr/>
      </vt:variant>
      <vt:variant>
        <vt:i4>3801138</vt:i4>
      </vt:variant>
      <vt:variant>
        <vt:i4>0</vt:i4>
      </vt:variant>
      <vt:variant>
        <vt:i4>0</vt:i4>
      </vt:variant>
      <vt:variant>
        <vt:i4>5</vt:i4>
      </vt:variant>
      <vt:variant>
        <vt:lpwstr>https://www.oiml.org/en/news-meetings/oiml-seminars/digital-transformation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Bé Khoa häc vµ C«ng nghÖ</dc:title>
  <dc:subject/>
  <dc:creator>lvh</dc:creator>
  <cp:keywords/>
  <cp:lastModifiedBy>User</cp:lastModifiedBy>
  <cp:revision>2</cp:revision>
  <cp:lastPrinted>2023-10-23T22:19:00Z</cp:lastPrinted>
  <dcterms:created xsi:type="dcterms:W3CDTF">2026-03-10T08:11:00Z</dcterms:created>
  <dcterms:modified xsi:type="dcterms:W3CDTF">2026-03-10T08:11:00Z</dcterms:modified>
</cp:coreProperties>
</file>