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FE811">
      <w:pPr>
        <w:pStyle w:val="2"/>
        <w:spacing w:before="0" w:after="0" w:line="240" w:lineRule="auto"/>
        <w:jc w:val="center"/>
        <w:rPr>
          <w:sz w:val="28"/>
          <w:szCs w:val="28"/>
        </w:rPr>
      </w:pPr>
      <w:r>
        <w:rPr>
          <w:sz w:val="28"/>
          <w:szCs w:val="28"/>
        </w:rPr>
        <w:t>THUYẾT MINH VỀ SỰ CẦN THIẾT BAN HÀNH DỰ THẢO THÔNG TƯ</w:t>
      </w:r>
    </w:p>
    <w:p w14:paraId="1B3920FD">
      <w:pPr>
        <w:pStyle w:val="2"/>
        <w:spacing w:before="0" w:after="0" w:line="240" w:lineRule="auto"/>
        <w:jc w:val="center"/>
        <w:rPr>
          <w:rFonts w:hint="default" w:ascii="Times New Roman" w:hAnsi="Times New Roman" w:eastAsia="Times New Roman" w:cs="Times New Roman"/>
          <w:sz w:val="28"/>
          <w:szCs w:val="28"/>
          <w:lang w:val="vi-VN"/>
        </w:rPr>
      </w:pPr>
      <w:r>
        <w:rPr>
          <w:rFonts w:hint="default" w:ascii="Times New Roman" w:hAnsi="Times New Roman" w:eastAsia="Times New Roman" w:cs="Times New Roman"/>
          <w:sz w:val="28"/>
          <w:szCs w:val="28"/>
          <w:lang w:val="vi-VN"/>
        </w:rPr>
        <w:t>HƯỚNG DẪN KHUNG ĐẠO ĐỨC TRÍ TUỆ NHÂN TẠO QUỐC GIA</w:t>
      </w:r>
    </w:p>
    <w:p w14:paraId="793834EA">
      <w:pPr>
        <w:spacing w:after="0" w:line="240" w:lineRule="auto"/>
        <w:jc w:val="center"/>
      </w:pPr>
      <w:bookmarkStart w:id="0" w:name="_GoBack"/>
      <w:bookmarkEnd w:id="0"/>
      <w:r>
        <w:t>-------------------</w:t>
      </w:r>
    </w:p>
    <w:p w14:paraId="6D78D959">
      <w:pPr>
        <w:pStyle w:val="2"/>
        <w:spacing w:before="120" w:after="120" w:line="240" w:lineRule="auto"/>
        <w:rPr>
          <w:sz w:val="28"/>
          <w:szCs w:val="28"/>
        </w:rPr>
      </w:pPr>
    </w:p>
    <w:p w14:paraId="7CF3A849">
      <w:pPr>
        <w:pStyle w:val="2"/>
        <w:spacing w:before="120" w:after="120" w:line="240" w:lineRule="auto"/>
        <w:rPr>
          <w:sz w:val="28"/>
          <w:szCs w:val="28"/>
        </w:rPr>
      </w:pPr>
      <w:r>
        <w:rPr>
          <w:sz w:val="28"/>
          <w:szCs w:val="28"/>
        </w:rPr>
        <w:t>I. BỐI CẢNH QUỐC TẾ VỀ PHÁT TRIỂN TRÍ TUỆ NHÂN TẠO</w:t>
      </w:r>
    </w:p>
    <w:p w14:paraId="56FDE5A8">
      <w:pPr>
        <w:pStyle w:val="3"/>
        <w:spacing w:before="120" w:after="120" w:line="240" w:lineRule="auto"/>
      </w:pPr>
      <w:r>
        <w:t>1.1. Cuộc cách mạng trí tuệ nhân tạo toàn cầu</w:t>
      </w:r>
    </w:p>
    <w:p w14:paraId="74819F43">
      <w:pPr>
        <w:spacing w:before="120" w:line="240" w:lineRule="auto"/>
        <w:rPr>
          <w:sz w:val="28"/>
          <w:szCs w:val="28"/>
        </w:rPr>
      </w:pPr>
      <w:r>
        <w:rPr>
          <w:sz w:val="28"/>
          <w:szCs w:val="28"/>
        </w:rPr>
        <w:t>Trí tuệ nhân tạo (AI) đang định hình lại cảnh quan kinh tế, xã hội và công nghệ toàn cầu với tốc độ chưa từng có. Từ năm 2022 đến nay, với sự ra đời của các mô hình ngôn ngữ lớn (Large Language Models - LLMs) và AI tạo sinh (Generative AI), thế giới đang chứng kiến một bước ngoặt trong lịch sử phát triển công nghệ. Các hệ thống AI không chỉ có khả năng thực hiện các tác vụ cụ thể mà còn có thể tạo ra nội dung sáng tạo, hỗ trợ ra quyết định phức tạp và tương tác với con người một cách tự nhiên hơn bao giờ hết.</w:t>
      </w:r>
    </w:p>
    <w:p w14:paraId="21BF58E7">
      <w:pPr>
        <w:spacing w:before="120" w:line="240" w:lineRule="auto"/>
        <w:rPr>
          <w:sz w:val="28"/>
          <w:szCs w:val="28"/>
        </w:rPr>
      </w:pPr>
      <w:r>
        <w:rPr>
          <w:sz w:val="28"/>
          <w:szCs w:val="28"/>
        </w:rPr>
        <w:t>Theo McKinsey, AI có thể đóng góp từ 15,7 nghìn tỷ USD vào nền kinh tế toàn cầu đến năm 2030, đồng thời có khả năng tăng năng suất lao động lên đến 40% vào năm 2035. Tuy nhiên, bên cạnh những tiềm năng to lớn, AI cũng đặt ra những thách thức nghiêm trọng về đạo đức, quyền riêng tư, công bằng xã hội và an ninh quốc gia.</w:t>
      </w:r>
    </w:p>
    <w:p w14:paraId="49EFF7D3">
      <w:pPr>
        <w:spacing w:before="120" w:line="240" w:lineRule="auto"/>
        <w:rPr>
          <w:sz w:val="28"/>
          <w:szCs w:val="28"/>
        </w:rPr>
      </w:pPr>
      <w:r>
        <w:rPr>
          <w:sz w:val="28"/>
          <w:szCs w:val="28"/>
        </w:rPr>
        <w:t>Năm 2025 đánh dấu một năm bản lề trong quản trị AI toàn cầu. Đạo luật AI của Liên minh Châu Âu (EU AI Act) đã chính thức có hiệu lực đầy đủ, thiết lập khuôn khổ pháp lý toàn diện đầu tiên trên thế giới về quản lý AI. Hội nghị Thượng đỉnh Hành động AI Paris (Paris AI Action Summit) tháng 2/2025 đã chứng kiến sự cam kết của hơn 60 quốc gia về phát triển AI có trách nhiệm và đạo đức, mặc dù vẫn còn những khác biệt đáng kể về cách tiếp cận giữa các cường quốc công nghệ.</w:t>
      </w:r>
    </w:p>
    <w:p w14:paraId="5F8F073E">
      <w:pPr>
        <w:pStyle w:val="3"/>
        <w:spacing w:before="120" w:after="120" w:line="240" w:lineRule="auto"/>
      </w:pPr>
      <w:r>
        <w:t>1.2. Xu hướng quản trị và đạo đức AI trên thế giới</w:t>
      </w:r>
    </w:p>
    <w:p w14:paraId="12861D63">
      <w:pPr>
        <w:spacing w:before="120" w:line="240" w:lineRule="auto"/>
        <w:rPr>
          <w:sz w:val="28"/>
          <w:szCs w:val="28"/>
        </w:rPr>
      </w:pPr>
      <w:r>
        <w:rPr>
          <w:sz w:val="28"/>
          <w:szCs w:val="28"/>
        </w:rPr>
        <w:t xml:space="preserve">Trước những tác động sâu rộng của AI, cộng đồng quốc tế đã có những nỗ lực đáng kể trong việc xây dựng các khuôn khổ đạo đức và quản trị AI. Theo nghiên cứu của Tổ chức Lao động Quốc tế (ILO) năm 2025, số lượng văn bản hướng dẫn đạo đức AI đã tăng mạnh kể từ năm 2017. Cho đến nay, hơn 60 quốc gia đã có khung đạo đức hoặc quản trị AI. </w:t>
      </w:r>
    </w:p>
    <w:p w14:paraId="2D7770DC">
      <w:pPr>
        <w:pStyle w:val="4"/>
        <w:spacing w:before="120" w:line="240" w:lineRule="auto"/>
        <w:rPr>
          <w:sz w:val="28"/>
          <w:szCs w:val="28"/>
        </w:rPr>
      </w:pPr>
      <w:r>
        <w:rPr>
          <w:sz w:val="28"/>
          <w:szCs w:val="28"/>
        </w:rPr>
        <w:t>a) Các tổ chức quốc tế</w:t>
      </w:r>
    </w:p>
    <w:p w14:paraId="790E2C18">
      <w:pPr>
        <w:pStyle w:val="12"/>
        <w:numPr>
          <w:ilvl w:val="0"/>
          <w:numId w:val="1"/>
        </w:numPr>
        <w:spacing w:before="120" w:line="240" w:lineRule="auto"/>
        <w:rPr>
          <w:sz w:val="28"/>
          <w:szCs w:val="28"/>
        </w:rPr>
      </w:pPr>
      <w:r>
        <w:rPr>
          <w:b/>
          <w:bCs/>
          <w:sz w:val="28"/>
          <w:szCs w:val="28"/>
        </w:rPr>
        <w:t xml:space="preserve">UNESCO: </w:t>
      </w:r>
      <w:r>
        <w:rPr>
          <w:sz w:val="28"/>
          <w:szCs w:val="28"/>
        </w:rPr>
        <w:t>Ban hành "Khuyến nghị về Đạo đức Trí tuệ Nhân tạo" vào tháng 11/2020 - khuôn khổ chuẩn mực toàn cầu đầu tiên về đạo đức AI, quy định 4 giá trị cốt lõi, 10 nguyên tắc đạo đức và 11 khuyến nghị chính sách. Đến năm 2025, UNESCO đã thiết lập Đài Quan sát Đạo đức và Quản trị AI Toàn cầu (Global AI Ethics and Governance Observatory) và công bố Thái Lan sẽ đăng cai tổ chức Diễn đàn Toàn cầu về Đạo đức AI khu vực châu Á-Thái Bình Dương.</w:t>
      </w:r>
    </w:p>
    <w:p w14:paraId="01A8C380">
      <w:pPr>
        <w:pStyle w:val="12"/>
        <w:numPr>
          <w:ilvl w:val="0"/>
          <w:numId w:val="1"/>
        </w:numPr>
        <w:spacing w:before="120" w:line="240" w:lineRule="auto"/>
        <w:rPr>
          <w:sz w:val="28"/>
          <w:szCs w:val="28"/>
        </w:rPr>
      </w:pPr>
      <w:r>
        <w:rPr>
          <w:b/>
          <w:bCs/>
          <w:sz w:val="28"/>
          <w:szCs w:val="28"/>
        </w:rPr>
        <w:t xml:space="preserve">OECD: </w:t>
      </w:r>
      <w:r>
        <w:rPr>
          <w:sz w:val="28"/>
          <w:szCs w:val="28"/>
        </w:rPr>
        <w:t>Các Nguyên tắc AI của OECD (2019, cập nhật 2024) đã được hơn 50 quốc gia thông qua, trở thành tiêu chuẩn tham chiếu quốc tế về phát triển AI đáng tin cậy, với 5 nguyên tắc giá trị cốt lõi và 5 khuyến nghị chính sách.</w:t>
      </w:r>
    </w:p>
    <w:p w14:paraId="0B67CDAC">
      <w:pPr>
        <w:pStyle w:val="12"/>
        <w:numPr>
          <w:ilvl w:val="0"/>
          <w:numId w:val="1"/>
        </w:numPr>
        <w:spacing w:before="120" w:line="240" w:lineRule="auto"/>
        <w:rPr>
          <w:sz w:val="28"/>
          <w:szCs w:val="28"/>
        </w:rPr>
      </w:pPr>
      <w:r>
        <w:rPr>
          <w:b/>
          <w:bCs/>
          <w:sz w:val="28"/>
          <w:szCs w:val="28"/>
        </w:rPr>
        <w:t xml:space="preserve">Liên Hợp Quốc: </w:t>
      </w:r>
      <w:r>
        <w:rPr>
          <w:sz w:val="28"/>
          <w:szCs w:val="28"/>
        </w:rPr>
        <w:t>Ban hành "Nguyên tắc sử dụng AI có đạo đức trong Hệ thống Liên Hợp Quốc" (tháng 9/2022), với các nội dung về không gây hại, an toàn, công bằng, quyền riêng tư, minh bạch và trách nhiệm giải trình.</w:t>
      </w:r>
    </w:p>
    <w:p w14:paraId="035DDC00">
      <w:pPr>
        <w:pStyle w:val="12"/>
        <w:numPr>
          <w:ilvl w:val="0"/>
          <w:numId w:val="1"/>
        </w:numPr>
        <w:spacing w:before="120" w:line="240" w:lineRule="auto"/>
        <w:rPr>
          <w:sz w:val="28"/>
          <w:szCs w:val="28"/>
        </w:rPr>
      </w:pPr>
      <w:r>
        <w:rPr>
          <w:b/>
          <w:bCs/>
          <w:sz w:val="28"/>
          <w:szCs w:val="28"/>
        </w:rPr>
        <w:t xml:space="preserve">Hội đồng Châu Âu (Council of Europe): </w:t>
      </w:r>
      <w:r>
        <w:rPr>
          <w:sz w:val="28"/>
          <w:szCs w:val="28"/>
        </w:rPr>
        <w:t>Thông qua Công ước khung về AI (Framework Convention on AI) năm 2024, là điều ước quốc tế ràng buộc pháp lý đầu tiên về quản trị AI, tập trung bảo vệ quyền con người, dân chủ và pháp quyền.</w:t>
      </w:r>
    </w:p>
    <w:p w14:paraId="144692A2">
      <w:pPr>
        <w:pStyle w:val="12"/>
        <w:numPr>
          <w:ilvl w:val="0"/>
          <w:numId w:val="1"/>
        </w:numPr>
        <w:spacing w:before="120" w:line="240" w:lineRule="auto"/>
        <w:rPr>
          <w:sz w:val="28"/>
          <w:szCs w:val="28"/>
        </w:rPr>
      </w:pPr>
      <w:r>
        <w:rPr>
          <w:b/>
          <w:bCs/>
          <w:sz w:val="28"/>
          <w:szCs w:val="28"/>
        </w:rPr>
        <w:t xml:space="preserve">G7: </w:t>
      </w:r>
      <w:r>
        <w:rPr>
          <w:sz w:val="28"/>
          <w:szCs w:val="28"/>
        </w:rPr>
        <w:t>Ban hành Bộ Quy tắc Ứng xử G7 về AI (G7 Code of Conduct) - cam kết tự nguyện về phát triển an toàn và có trách nhiệm các mô hình nền tảng (foundation models) và AI tạo sinh.</w:t>
      </w:r>
    </w:p>
    <w:p w14:paraId="0D21402A">
      <w:pPr>
        <w:pStyle w:val="4"/>
        <w:spacing w:before="120" w:line="240" w:lineRule="auto"/>
        <w:rPr>
          <w:sz w:val="28"/>
          <w:szCs w:val="28"/>
        </w:rPr>
      </w:pPr>
      <w:r>
        <w:rPr>
          <w:sz w:val="28"/>
          <w:szCs w:val="28"/>
        </w:rPr>
        <w:t>b) Các khu vực và quốc gia tiêu biểu</w:t>
      </w:r>
    </w:p>
    <w:p w14:paraId="42C746E4">
      <w:pPr>
        <w:pStyle w:val="12"/>
        <w:numPr>
          <w:ilvl w:val="0"/>
          <w:numId w:val="1"/>
        </w:numPr>
        <w:spacing w:before="120" w:line="240" w:lineRule="auto"/>
        <w:rPr>
          <w:sz w:val="28"/>
          <w:szCs w:val="28"/>
        </w:rPr>
      </w:pPr>
      <w:r>
        <w:rPr>
          <w:b/>
          <w:bCs/>
          <w:sz w:val="28"/>
          <w:szCs w:val="28"/>
        </w:rPr>
        <w:t xml:space="preserve">Liên minh Châu Âu (EU): </w:t>
      </w:r>
      <w:r>
        <w:rPr>
          <w:sz w:val="28"/>
          <w:szCs w:val="28"/>
        </w:rPr>
        <w:t>Đạo luật AI (EU AI Act) có hiệu lực từ tháng 8/2024 là khuôn khổ pháp lý toàn diện đầu tiên trên thế giới, phân loại hệ thống AI theo mức độ rủi ro (không chấp nhận được, cao, hạn chế, tối thiểu), cấm các ứng dụng như chấm điểm xã hội (social scoring), yêu cầu bắt buộc gắn nhãn nội dung deepfake và quản lý mô hình AI đa dụng (GPAI).</w:t>
      </w:r>
    </w:p>
    <w:p w14:paraId="27738132">
      <w:pPr>
        <w:pStyle w:val="12"/>
        <w:numPr>
          <w:ilvl w:val="0"/>
          <w:numId w:val="1"/>
        </w:numPr>
        <w:spacing w:before="120" w:line="240" w:lineRule="auto"/>
        <w:rPr>
          <w:sz w:val="28"/>
          <w:szCs w:val="28"/>
        </w:rPr>
      </w:pPr>
      <w:r>
        <w:rPr>
          <w:b/>
          <w:bCs/>
          <w:sz w:val="28"/>
          <w:szCs w:val="28"/>
        </w:rPr>
        <w:t xml:space="preserve">Hoa Kỳ: </w:t>
      </w:r>
      <w:r>
        <w:rPr>
          <w:sz w:val="28"/>
          <w:szCs w:val="28"/>
        </w:rPr>
        <w:t>Tiếp cận theo hướng khuyến khích đổi mới sáng tạo với Kế hoạch Hành động AI của Mỹ (America's AI Action Plan) tháng 7/2025. Bang Colorado đã ban hành Đạo luật AI Colorado - luật AI toàn diện đầu tiên cấp tiểu bang. Khung Quản lý Rủi ro AI của NIST (2023) cung cấp hướng dẫn tự nguyện cho các tổ chức.</w:t>
      </w:r>
    </w:p>
    <w:p w14:paraId="001BFD80">
      <w:pPr>
        <w:pStyle w:val="12"/>
        <w:numPr>
          <w:ilvl w:val="0"/>
          <w:numId w:val="1"/>
        </w:numPr>
        <w:spacing w:before="120" w:line="240" w:lineRule="auto"/>
        <w:rPr>
          <w:sz w:val="28"/>
          <w:szCs w:val="28"/>
        </w:rPr>
      </w:pPr>
      <w:r>
        <w:rPr>
          <w:b/>
          <w:bCs/>
          <w:sz w:val="28"/>
          <w:szCs w:val="28"/>
        </w:rPr>
        <w:t xml:space="preserve">Trung Quốc: </w:t>
      </w:r>
      <w:r>
        <w:rPr>
          <w:sz w:val="28"/>
          <w:szCs w:val="28"/>
        </w:rPr>
        <w:t>Ban hành "Quy tắc Đạo đức AI Thế hệ Mới" (tháng 9/2021) với 6 quy tắc đạo đức cơ bản. Cơ quan Quản lý Không gian mạng Trung Quốc (CAC) triển khai hệ thống watermarking bắt buộc cho nội dung do AI tạo ra từ năm 2024, bao gồm mã Morse âm thanh, metadata mã hóa và hệ thống gắn nhãn VR.</w:t>
      </w:r>
    </w:p>
    <w:p w14:paraId="396E9224">
      <w:pPr>
        <w:pStyle w:val="12"/>
        <w:numPr>
          <w:ilvl w:val="0"/>
          <w:numId w:val="1"/>
        </w:numPr>
        <w:spacing w:before="120" w:line="240" w:lineRule="auto"/>
        <w:rPr>
          <w:sz w:val="28"/>
          <w:szCs w:val="28"/>
        </w:rPr>
      </w:pPr>
      <w:r>
        <w:rPr>
          <w:b/>
          <w:bCs/>
          <w:sz w:val="28"/>
          <w:szCs w:val="28"/>
        </w:rPr>
        <w:t xml:space="preserve">Hàn Quốc: </w:t>
      </w:r>
      <w:r>
        <w:rPr>
          <w:sz w:val="28"/>
          <w:szCs w:val="28"/>
        </w:rPr>
        <w:t>Đạo luật AI của Hàn Quốc đã được ban hành, trở thành khung pháp lý nền tảng quản lý AI tại quốc gia này.</w:t>
      </w:r>
    </w:p>
    <w:p w14:paraId="16BB2305">
      <w:pPr>
        <w:pStyle w:val="12"/>
        <w:numPr>
          <w:ilvl w:val="0"/>
          <w:numId w:val="1"/>
        </w:numPr>
        <w:spacing w:before="120" w:line="240" w:lineRule="auto"/>
        <w:rPr>
          <w:sz w:val="28"/>
          <w:szCs w:val="28"/>
        </w:rPr>
      </w:pPr>
      <w:r>
        <w:rPr>
          <w:b/>
          <w:bCs/>
          <w:sz w:val="28"/>
          <w:szCs w:val="28"/>
        </w:rPr>
        <w:t xml:space="preserve">Nhật Bản: </w:t>
      </w:r>
      <w:r>
        <w:rPr>
          <w:sz w:val="28"/>
          <w:szCs w:val="28"/>
        </w:rPr>
        <w:t>Cập nhật Chiến lược AI Quốc gia đầu năm 2024, mở rộng lộ trình phát triển AI đến năm 2030, theo mô hình chiến lược dẫn đầu (leading strategy).</w:t>
      </w:r>
    </w:p>
    <w:p w14:paraId="545CF759">
      <w:pPr>
        <w:pStyle w:val="4"/>
        <w:spacing w:before="120" w:line="240" w:lineRule="auto"/>
        <w:rPr>
          <w:sz w:val="28"/>
          <w:szCs w:val="28"/>
        </w:rPr>
      </w:pPr>
      <w:r>
        <w:rPr>
          <w:sz w:val="28"/>
          <w:szCs w:val="28"/>
        </w:rPr>
        <w:t>c) Khu vực ASEAN và Đông Nam Á</w:t>
      </w:r>
    </w:p>
    <w:p w14:paraId="3C7401B4">
      <w:pPr>
        <w:spacing w:before="120" w:line="240" w:lineRule="auto"/>
        <w:rPr>
          <w:sz w:val="28"/>
          <w:szCs w:val="28"/>
        </w:rPr>
      </w:pPr>
      <w:r>
        <w:rPr>
          <w:sz w:val="28"/>
          <w:szCs w:val="28"/>
        </w:rPr>
        <w:t>Khu vực Đông Nam Á đang tích cực xây dựng các khung quản trị AI phù hợp với bối cảnh khu vực:</w:t>
      </w:r>
    </w:p>
    <w:p w14:paraId="09B05C93">
      <w:pPr>
        <w:pStyle w:val="12"/>
        <w:numPr>
          <w:ilvl w:val="0"/>
          <w:numId w:val="1"/>
        </w:numPr>
        <w:spacing w:before="120" w:line="240" w:lineRule="auto"/>
        <w:rPr>
          <w:sz w:val="28"/>
          <w:szCs w:val="28"/>
        </w:rPr>
      </w:pPr>
      <w:r>
        <w:rPr>
          <w:b/>
          <w:bCs/>
          <w:sz w:val="28"/>
          <w:szCs w:val="28"/>
        </w:rPr>
        <w:t xml:space="preserve">ASEAN: </w:t>
      </w:r>
      <w:r>
        <w:rPr>
          <w:sz w:val="28"/>
          <w:szCs w:val="28"/>
        </w:rPr>
        <w:t>Ban hành Hướng dẫn về Quản trị và Đạo đức AI (ASEAN Guide on AI Governance and Ethics) tại Hội nghị Bộ trưởng Kỹ thuật số ASEAN lần thứ 4 (tháng 2/2024), với 7 nguyên tắc: Minh bạch và khả năng giải thích; Công bằng và bình đẳng; An ninh và an toàn; Mạnh mẽ và đáng tin cậy; Lấy con người làm trung tâm; Quyền riêng tư và quản trị dữ liệu; Trách nhiệm và tính chính trực.</w:t>
      </w:r>
    </w:p>
    <w:p w14:paraId="568C8E71">
      <w:pPr>
        <w:pStyle w:val="12"/>
        <w:numPr>
          <w:ilvl w:val="0"/>
          <w:numId w:val="1"/>
        </w:numPr>
        <w:spacing w:before="120" w:line="240" w:lineRule="auto"/>
        <w:rPr>
          <w:sz w:val="28"/>
          <w:szCs w:val="28"/>
        </w:rPr>
      </w:pPr>
      <w:r>
        <w:rPr>
          <w:b/>
          <w:bCs/>
          <w:sz w:val="28"/>
          <w:szCs w:val="28"/>
        </w:rPr>
        <w:t xml:space="preserve">Singapore: </w:t>
      </w:r>
      <w:r>
        <w:rPr>
          <w:sz w:val="28"/>
          <w:szCs w:val="28"/>
        </w:rPr>
        <w:t>Tiên phong trong khu vực với Khung Quản trị AI (AI Governance Framework) từ năm 2020, cập nhật khung GenAI năm 2024 với 8 nguyên tắc. Singapore đứng đầu ASEAN về khối lượng startup AI và đã phát triển công cụ AI Verify mã nguồn mở.</w:t>
      </w:r>
    </w:p>
    <w:p w14:paraId="31DDE5DD">
      <w:pPr>
        <w:pStyle w:val="12"/>
        <w:numPr>
          <w:ilvl w:val="0"/>
          <w:numId w:val="1"/>
        </w:numPr>
        <w:spacing w:before="120" w:line="240" w:lineRule="auto"/>
        <w:rPr>
          <w:sz w:val="28"/>
          <w:szCs w:val="28"/>
        </w:rPr>
      </w:pPr>
      <w:r>
        <w:rPr>
          <w:b/>
          <w:bCs/>
          <w:sz w:val="28"/>
          <w:szCs w:val="28"/>
        </w:rPr>
        <w:t xml:space="preserve">Malaysia: </w:t>
      </w:r>
      <w:r>
        <w:rPr>
          <w:sz w:val="28"/>
          <w:szCs w:val="28"/>
        </w:rPr>
        <w:t>Ban hành Hướng dẫn Quốc gia về Quản trị và Đạo đức AI (AIGE) tháng 9/2024 với 7 nguyên tắc: Công bằng, Trách nhiệm giải trình, Minh bạch, Quyền riêng tư, Bảo mật, Tính toàn diện, Tính bền vững.</w:t>
      </w:r>
    </w:p>
    <w:p w14:paraId="2BC09B0E">
      <w:pPr>
        <w:pStyle w:val="12"/>
        <w:numPr>
          <w:ilvl w:val="0"/>
          <w:numId w:val="1"/>
        </w:numPr>
        <w:spacing w:before="120" w:line="240" w:lineRule="auto"/>
        <w:rPr>
          <w:sz w:val="28"/>
          <w:szCs w:val="28"/>
        </w:rPr>
      </w:pPr>
      <w:r>
        <w:rPr>
          <w:b/>
          <w:bCs/>
          <w:sz w:val="28"/>
          <w:szCs w:val="28"/>
        </w:rPr>
        <w:t xml:space="preserve">Indonesia: </w:t>
      </w:r>
      <w:r>
        <w:rPr>
          <w:sz w:val="28"/>
          <w:szCs w:val="28"/>
        </w:rPr>
        <w:t>Ban hành Hướng dẫn Đạo đức về Sử dụng AI tháng 12/2023 với 7 nguyên tắc tập trung vào phát triển AI có trách nhiệm trong nhiều lĩnh vực.</w:t>
      </w:r>
    </w:p>
    <w:p w14:paraId="27ED45F7">
      <w:pPr>
        <w:pStyle w:val="12"/>
        <w:numPr>
          <w:ilvl w:val="0"/>
          <w:numId w:val="1"/>
        </w:numPr>
        <w:spacing w:before="120" w:line="240" w:lineRule="auto"/>
        <w:rPr>
          <w:sz w:val="28"/>
          <w:szCs w:val="28"/>
        </w:rPr>
      </w:pPr>
      <w:r>
        <w:rPr>
          <w:b/>
          <w:bCs/>
          <w:sz w:val="28"/>
          <w:szCs w:val="28"/>
        </w:rPr>
        <w:t xml:space="preserve">Thái Lan: </w:t>
      </w:r>
      <w:r>
        <w:rPr>
          <w:sz w:val="28"/>
          <w:szCs w:val="28"/>
        </w:rPr>
        <w:t>Bộ Kinh tế số và Xã hội số ban hành Hướng dẫn Đạo đức AI với các nguyên tắc về năng lực cạnh tranh, tuân thủ pháp luật, minh bạch, bảo mật, công bằng và độ tin cậy. Thái Lan sẽ đăng cai Diễn đàn Toàn cầu UNESCO về Đạo đức AI khu vực châu Á-Thái Bình Dương năm 2025.</w:t>
      </w:r>
    </w:p>
    <w:p w14:paraId="0F2676BE">
      <w:pPr>
        <w:pStyle w:val="3"/>
        <w:spacing w:before="120" w:after="120" w:line="240" w:lineRule="auto"/>
      </w:pPr>
      <w:r>
        <w:t>1.3. Các tiêu chuẩn quốc tế về đạo đức AI</w:t>
      </w:r>
    </w:p>
    <w:p w14:paraId="5AF80E4F">
      <w:pPr>
        <w:spacing w:before="120" w:line="240" w:lineRule="auto"/>
        <w:rPr>
          <w:sz w:val="28"/>
          <w:szCs w:val="28"/>
        </w:rPr>
      </w:pPr>
      <w:r>
        <w:rPr>
          <w:sz w:val="28"/>
          <w:szCs w:val="28"/>
        </w:rPr>
        <w:t>Bên cạnh các văn bản chính sách, các tổ chức tiêu chuẩn hóa quốc tế đã và đang phát triển các tiêu chuẩn kỹ thuật về đạo đức và quản trị AI:</w:t>
      </w:r>
    </w:p>
    <w:p w14:paraId="72109EAD">
      <w:pPr>
        <w:pStyle w:val="12"/>
        <w:numPr>
          <w:ilvl w:val="0"/>
          <w:numId w:val="1"/>
        </w:numPr>
        <w:spacing w:before="120" w:line="240" w:lineRule="auto"/>
        <w:rPr>
          <w:sz w:val="28"/>
          <w:szCs w:val="28"/>
        </w:rPr>
      </w:pPr>
      <w:r>
        <w:rPr>
          <w:b/>
          <w:bCs/>
          <w:sz w:val="28"/>
          <w:szCs w:val="28"/>
        </w:rPr>
        <w:t xml:space="preserve">ISO/IEC TR 24368:2022: </w:t>
      </w:r>
      <w:r>
        <w:rPr>
          <w:sz w:val="28"/>
          <w:szCs w:val="28"/>
        </w:rPr>
        <w:t>"Công nghệ thông tin - Trí tuệ nhân tạo - Tổng quan các mối quan tâm về đạo đức và xã hội" với 14 nội dung và nguyên tắc bao gồm: Trách nhiệm, Công bằng, Minh bạch, Giá trị nhân văn, Quyền riêng tư, An toàn, Kiểm soát bởi con người, Phát triển cộng đồng, Thiết kế lấy con người làm trung tâm, Tôn trọng pháp quyền, Chuẩn mực hành vi quốc tế, Bền vững môi trường, và Thực hành lao động.</w:t>
      </w:r>
    </w:p>
    <w:p w14:paraId="23604D2A">
      <w:pPr>
        <w:pStyle w:val="12"/>
        <w:numPr>
          <w:ilvl w:val="0"/>
          <w:numId w:val="1"/>
        </w:numPr>
        <w:spacing w:before="120" w:line="240" w:lineRule="auto"/>
        <w:rPr>
          <w:sz w:val="28"/>
          <w:szCs w:val="28"/>
        </w:rPr>
      </w:pPr>
      <w:r>
        <w:rPr>
          <w:b/>
          <w:bCs/>
          <w:sz w:val="28"/>
          <w:szCs w:val="28"/>
        </w:rPr>
        <w:t xml:space="preserve">ISO/IEC 42001:2023: </w:t>
      </w:r>
      <w:r>
        <w:rPr>
          <w:sz w:val="28"/>
          <w:szCs w:val="28"/>
        </w:rPr>
        <w:t>Hệ thống quản lý AI (AI Management System) - tiêu chuẩn quốc tế đầu tiên về yêu cầu hệ thống quản lý cho các tổ chức cung cấp hoặc sử dụng sản phẩm, dịch vụ AI.</w:t>
      </w:r>
    </w:p>
    <w:p w14:paraId="131524E5">
      <w:pPr>
        <w:pStyle w:val="12"/>
        <w:numPr>
          <w:ilvl w:val="0"/>
          <w:numId w:val="1"/>
        </w:numPr>
        <w:spacing w:before="120" w:line="240" w:lineRule="auto"/>
        <w:rPr>
          <w:sz w:val="28"/>
          <w:szCs w:val="28"/>
        </w:rPr>
      </w:pPr>
      <w:r>
        <w:rPr>
          <w:b/>
          <w:bCs/>
          <w:sz w:val="28"/>
          <w:szCs w:val="28"/>
        </w:rPr>
        <w:t>ISO/IEC 42001:2023:</w:t>
      </w:r>
      <w:r>
        <w:rPr>
          <w:sz w:val="28"/>
          <w:szCs w:val="28"/>
        </w:rPr>
        <w:t xml:space="preserve"> Công nghệ thông tin - Trí tuệ nhân tạo - Hệ thống quản lý (Information technology - Artificial intelligence - Management system)  tiêu chuẩn Việt Nam đã được ban hành chính thức trong năm 2024.</w:t>
      </w:r>
    </w:p>
    <w:p w14:paraId="51113508">
      <w:pPr>
        <w:pStyle w:val="12"/>
        <w:numPr>
          <w:ilvl w:val="0"/>
          <w:numId w:val="1"/>
        </w:numPr>
        <w:spacing w:before="120" w:line="240" w:lineRule="auto"/>
        <w:rPr>
          <w:sz w:val="28"/>
          <w:szCs w:val="28"/>
        </w:rPr>
      </w:pPr>
      <w:r>
        <w:rPr>
          <w:b/>
          <w:bCs/>
          <w:sz w:val="28"/>
          <w:szCs w:val="28"/>
        </w:rPr>
        <w:t xml:space="preserve">C2PA (Coalition for Content Provenance and Authenticity): </w:t>
      </w:r>
      <w:r>
        <w:rPr>
          <w:sz w:val="28"/>
          <w:szCs w:val="28"/>
        </w:rPr>
        <w:t>Tiêu chuẩn kỹ thuật về gắn nhãn nguồn gốc nội dung số (content credentials), được các tập đoàn công nghệ lớn như Microsoft, Adobe, Google triển khai để xác thực và gắn nhãn nội dung do AI tạo ra.</w:t>
      </w:r>
    </w:p>
    <w:p w14:paraId="07660F4E">
      <w:pPr>
        <w:pStyle w:val="2"/>
        <w:spacing w:before="120" w:after="120" w:line="240" w:lineRule="auto"/>
        <w:rPr>
          <w:sz w:val="28"/>
          <w:szCs w:val="28"/>
        </w:rPr>
      </w:pPr>
      <w:r>
        <w:rPr>
          <w:sz w:val="28"/>
          <w:szCs w:val="28"/>
        </w:rPr>
        <w:t>II. SỰ CẦN THIẾT BAN HÀNH THÔNG TƯ</w:t>
      </w:r>
    </w:p>
    <w:p w14:paraId="44872E4F">
      <w:pPr>
        <w:pStyle w:val="4"/>
        <w:spacing w:before="120" w:line="240" w:lineRule="auto"/>
        <w:rPr>
          <w:i w:val="0"/>
          <w:sz w:val="28"/>
          <w:szCs w:val="28"/>
        </w:rPr>
      </w:pPr>
      <w:r>
        <w:rPr>
          <w:i w:val="0"/>
          <w:sz w:val="28"/>
          <w:szCs w:val="28"/>
        </w:rPr>
        <w:t>2.1 Cơ sở chính trị</w:t>
      </w:r>
    </w:p>
    <w:p w14:paraId="2C5A9FAA">
      <w:pPr>
        <w:pStyle w:val="12"/>
        <w:numPr>
          <w:ilvl w:val="0"/>
          <w:numId w:val="1"/>
        </w:numPr>
        <w:spacing w:before="120" w:line="240" w:lineRule="auto"/>
        <w:rPr>
          <w:sz w:val="28"/>
          <w:szCs w:val="28"/>
        </w:rPr>
      </w:pPr>
      <w:r>
        <w:rPr>
          <w:sz w:val="28"/>
          <w:szCs w:val="28"/>
        </w:rPr>
        <w:t>Nghị quyết Đại hội XIII của Đảng xác định phát triển khoa học, công nghệ và đổi mới sáng tạo là động lực quan trọng để phát triển đất nước.</w:t>
      </w:r>
    </w:p>
    <w:p w14:paraId="7C17CBEB">
      <w:pPr>
        <w:pStyle w:val="12"/>
        <w:numPr>
          <w:ilvl w:val="0"/>
          <w:numId w:val="1"/>
        </w:numPr>
        <w:spacing w:before="120" w:line="240" w:lineRule="auto"/>
        <w:rPr>
          <w:sz w:val="28"/>
          <w:szCs w:val="28"/>
        </w:rPr>
      </w:pPr>
      <w:r>
        <w:rPr>
          <w:sz w:val="28"/>
          <w:szCs w:val="28"/>
        </w:rPr>
        <w:t>Nghị quyết số 52-NQ/TW ngày 27/9/2019 của Bộ Chính trị về một số chủ trương, chính sách chủ động tham gia cuộc Cách mạng công nghiệp lần thứ tư.</w:t>
      </w:r>
    </w:p>
    <w:p w14:paraId="3A85D190">
      <w:pPr>
        <w:pStyle w:val="12"/>
        <w:numPr>
          <w:ilvl w:val="0"/>
          <w:numId w:val="1"/>
        </w:numPr>
        <w:spacing w:before="120" w:line="240" w:lineRule="auto"/>
        <w:rPr>
          <w:sz w:val="28"/>
          <w:szCs w:val="28"/>
        </w:rPr>
      </w:pPr>
      <w:r>
        <w:rPr>
          <w:sz w:val="28"/>
          <w:szCs w:val="28"/>
        </w:rPr>
        <w:t>Nghị quyết số 57-NQ/TW ngày 22/12/2024 của Bộ Chính trị về đột phá phát triển khoa học, công nghệ, đổi mới sáng tạo và chuyển đổi số quốc gia.</w:t>
      </w:r>
    </w:p>
    <w:p w14:paraId="4DF18D54">
      <w:pPr>
        <w:pStyle w:val="3"/>
        <w:spacing w:before="120" w:after="120" w:line="240" w:lineRule="auto"/>
      </w:pPr>
      <w:r>
        <w:t>2.2. Khung pháp lý và chính sách về AI</w:t>
      </w:r>
    </w:p>
    <w:p w14:paraId="727B7AB9">
      <w:pPr>
        <w:spacing w:before="120" w:line="240" w:lineRule="auto"/>
        <w:rPr>
          <w:sz w:val="28"/>
          <w:szCs w:val="28"/>
        </w:rPr>
      </w:pPr>
      <w:r>
        <w:rPr>
          <w:sz w:val="28"/>
          <w:szCs w:val="28"/>
        </w:rPr>
        <w:t>Việt Nam đã và đang xây dựng hệ thống chính sách, pháp luật về AI một cách có hệ thống:</w:t>
      </w:r>
    </w:p>
    <w:p w14:paraId="407C1B30">
      <w:pPr>
        <w:pStyle w:val="4"/>
        <w:spacing w:before="120" w:line="240" w:lineRule="auto"/>
        <w:rPr>
          <w:sz w:val="28"/>
          <w:szCs w:val="28"/>
        </w:rPr>
      </w:pPr>
      <w:r>
        <w:rPr>
          <w:sz w:val="28"/>
          <w:szCs w:val="28"/>
        </w:rPr>
        <w:t>a) Chiến lược và chương trình quốc gia</w:t>
      </w:r>
    </w:p>
    <w:p w14:paraId="5B3AA944">
      <w:pPr>
        <w:pStyle w:val="12"/>
        <w:numPr>
          <w:ilvl w:val="0"/>
          <w:numId w:val="1"/>
        </w:numPr>
        <w:spacing w:before="120" w:line="240" w:lineRule="auto"/>
        <w:rPr>
          <w:sz w:val="28"/>
          <w:szCs w:val="28"/>
        </w:rPr>
      </w:pPr>
      <w:r>
        <w:rPr>
          <w:b/>
          <w:bCs/>
          <w:sz w:val="28"/>
          <w:szCs w:val="28"/>
        </w:rPr>
        <w:t xml:space="preserve">Quyết định số 127/QĐ-TTg ngày 26/01/2021: </w:t>
      </w:r>
      <w:r>
        <w:rPr>
          <w:sz w:val="28"/>
          <w:szCs w:val="28"/>
        </w:rPr>
        <w:t>Ban hành Chiến lược quốc gia về nghiên cứu, phát triển và ứng dụng Trí tuệ nhân tạo đến năm 2030, đặt mục tiêu đưa Việt Nam vào nhóm 3 nước dẫn đầu ASEAN và nhóm 50 toàn cầu về nghiên cứu phát triển AI.</w:t>
      </w:r>
    </w:p>
    <w:p w14:paraId="315FEA85">
      <w:pPr>
        <w:pStyle w:val="12"/>
        <w:numPr>
          <w:ilvl w:val="0"/>
          <w:numId w:val="1"/>
        </w:numPr>
        <w:spacing w:before="120" w:line="240" w:lineRule="auto"/>
        <w:rPr>
          <w:sz w:val="28"/>
          <w:szCs w:val="28"/>
        </w:rPr>
      </w:pPr>
      <w:r>
        <w:rPr>
          <w:b/>
          <w:bCs/>
          <w:sz w:val="28"/>
          <w:szCs w:val="28"/>
        </w:rPr>
        <w:t xml:space="preserve">Nghị quyết số 57-NQ/TW ngày 22/12/2024: </w:t>
      </w:r>
      <w:r>
        <w:rPr>
          <w:sz w:val="28"/>
          <w:szCs w:val="28"/>
        </w:rPr>
        <w:t>Của Bộ Chính trị về đột phá phát triển khoa học, công nghệ, đổi mới sáng tạo và chuyển đổi số quốc gia, xác định 4 trụ cột thúc đẩy đổi mới công nghệ số bao gồm AI.</w:t>
      </w:r>
    </w:p>
    <w:p w14:paraId="4BBD1665">
      <w:pPr>
        <w:pStyle w:val="12"/>
        <w:numPr>
          <w:ilvl w:val="0"/>
          <w:numId w:val="1"/>
        </w:numPr>
        <w:spacing w:before="120" w:line="240" w:lineRule="auto"/>
        <w:rPr>
          <w:sz w:val="28"/>
          <w:szCs w:val="28"/>
        </w:rPr>
      </w:pPr>
      <w:r>
        <w:rPr>
          <w:b/>
          <w:bCs/>
          <w:sz w:val="28"/>
          <w:szCs w:val="28"/>
        </w:rPr>
        <w:t xml:space="preserve">Chương trình Chuyển đổi số Quốc gia: </w:t>
      </w:r>
      <w:r>
        <w:rPr>
          <w:sz w:val="28"/>
          <w:szCs w:val="28"/>
        </w:rPr>
        <w:t>Xác định AI là một trong những công nghệ ưu tiên phát triển, với mục tiêu kinh tế số đóng góp ít nhất 30% GDP vào năm 2030 và 50% GDP vào năm 2045.</w:t>
      </w:r>
    </w:p>
    <w:p w14:paraId="59BB3CFD">
      <w:pPr>
        <w:pStyle w:val="12"/>
        <w:numPr>
          <w:ilvl w:val="0"/>
          <w:numId w:val="1"/>
        </w:numPr>
        <w:spacing w:before="120" w:line="240" w:lineRule="auto"/>
        <w:rPr>
          <w:sz w:val="28"/>
          <w:szCs w:val="28"/>
        </w:rPr>
      </w:pPr>
      <w:r>
        <w:rPr>
          <w:b/>
          <w:bCs/>
          <w:sz w:val="28"/>
          <w:szCs w:val="28"/>
        </w:rPr>
        <w:t xml:space="preserve">Quỹ Phát triển Dữ liệu Quốc gia (NDDF): </w:t>
      </w:r>
      <w:r>
        <w:rPr>
          <w:sz w:val="28"/>
          <w:szCs w:val="28"/>
        </w:rPr>
        <w:t>Cam kết đầu tư hàng tỷ USD với trọng tâm vào tính toàn diện, hạ tầng và chủ quyền, định vị Việt Nam trở thành không chỉ là nhà lãnh đạo AI khu vực mà còn là mô hình toàn cầu về chuyển đổi số có trách nhiệm và công bằng.</w:t>
      </w:r>
    </w:p>
    <w:p w14:paraId="66BE3A48">
      <w:pPr>
        <w:pStyle w:val="4"/>
        <w:spacing w:before="120" w:line="240" w:lineRule="auto"/>
        <w:rPr>
          <w:sz w:val="28"/>
          <w:szCs w:val="28"/>
        </w:rPr>
      </w:pPr>
      <w:r>
        <w:rPr>
          <w:sz w:val="28"/>
          <w:szCs w:val="28"/>
        </w:rPr>
        <w:t>b) Văn bản hướng dẫn về đạo đức AI</w:t>
      </w:r>
    </w:p>
    <w:p w14:paraId="2743A2C0">
      <w:pPr>
        <w:pStyle w:val="12"/>
        <w:numPr>
          <w:ilvl w:val="0"/>
          <w:numId w:val="1"/>
        </w:numPr>
        <w:spacing w:before="120" w:line="240" w:lineRule="auto"/>
        <w:rPr>
          <w:sz w:val="28"/>
          <w:szCs w:val="28"/>
        </w:rPr>
      </w:pPr>
      <w:r>
        <w:rPr>
          <w:b/>
          <w:bCs/>
          <w:sz w:val="28"/>
          <w:szCs w:val="28"/>
        </w:rPr>
        <w:t xml:space="preserve">Quyết định số 1290/QĐ-BKHCN ngày 11/6/2024: </w:t>
      </w:r>
      <w:r>
        <w:rPr>
          <w:sz w:val="28"/>
          <w:szCs w:val="28"/>
        </w:rPr>
        <w:t>Bộ Khoa học và Công nghệ ban hành "Hướng dẫn một số nguyên tắc về nghiên cứu, phát triển các hệ thống Trí tuệ nhân tạo có trách nhiệm (Phiên bản 1.0)", với 9 nguyên tắc: Tinh thần hợp tác và đổi mới sáng tạo; Minh bạch; Khả năng kiểm soát; An toàn; Bảo mật; Quyền riêng tư; Tôn trọng quyền và phẩm giá con người; Hỗ trợ người dùng; Trách nhiệm giải trình.</w:t>
      </w:r>
    </w:p>
    <w:p w14:paraId="2286470C">
      <w:pPr>
        <w:pStyle w:val="4"/>
        <w:spacing w:before="120" w:line="240" w:lineRule="auto"/>
        <w:rPr>
          <w:sz w:val="28"/>
          <w:szCs w:val="28"/>
        </w:rPr>
      </w:pPr>
      <w:r>
        <w:rPr>
          <w:sz w:val="28"/>
          <w:szCs w:val="28"/>
        </w:rPr>
        <w:t>c) Văn bản pháp luật</w:t>
      </w:r>
    </w:p>
    <w:p w14:paraId="2B53A893">
      <w:pPr>
        <w:pStyle w:val="12"/>
        <w:numPr>
          <w:ilvl w:val="0"/>
          <w:numId w:val="1"/>
        </w:numPr>
        <w:spacing w:before="120" w:line="240" w:lineRule="auto"/>
        <w:rPr>
          <w:sz w:val="28"/>
          <w:szCs w:val="28"/>
        </w:rPr>
      </w:pPr>
      <w:r>
        <w:rPr>
          <w:b/>
          <w:bCs/>
          <w:sz w:val="28"/>
          <w:szCs w:val="28"/>
        </w:rPr>
        <w:t xml:space="preserve">Luật Công nghiệp Công nghệ số: </w:t>
      </w:r>
      <w:r>
        <w:rPr>
          <w:bCs/>
          <w:sz w:val="28"/>
          <w:szCs w:val="28"/>
        </w:rPr>
        <w:t xml:space="preserve">Số ký hiệu, 71/2025/QH15. Ngày ban hành, 14-06-2025. Ngày có hiệu lực, 01-01-2026. </w:t>
      </w:r>
      <w:r>
        <w:rPr>
          <w:sz w:val="28"/>
          <w:szCs w:val="28"/>
        </w:rPr>
        <w:t>Quy định về phát triển các ngành công nghệ số bao gồm AI, điện toán đám mây, dữ liệu lớn, IoT, blockchain, thực tế ảo/thực tế tăng cường. Luật phân loại hệ thống AI theo mức độ rủi ro dựa trên tác động đến sức khỏe, quyền và lợi ích hợp pháp của tổ chức, cá nhân.</w:t>
      </w:r>
    </w:p>
    <w:p w14:paraId="135131AE">
      <w:pPr>
        <w:pStyle w:val="12"/>
        <w:numPr>
          <w:ilvl w:val="0"/>
          <w:numId w:val="1"/>
        </w:numPr>
        <w:spacing w:before="120" w:line="240" w:lineRule="auto"/>
        <w:rPr>
          <w:sz w:val="28"/>
          <w:szCs w:val="28"/>
        </w:rPr>
      </w:pPr>
      <w:r>
        <w:rPr>
          <w:b/>
          <w:bCs/>
          <w:sz w:val="28"/>
          <w:szCs w:val="28"/>
        </w:rPr>
        <w:t xml:space="preserve">Luật Trí tuệ nhân tạo: </w:t>
      </w:r>
      <w:r>
        <w:rPr>
          <w:sz w:val="28"/>
          <w:szCs w:val="28"/>
        </w:rPr>
        <w:t>Số ký hiệu, 134/2025/QH15. Ngày ban hành, 10-12-2025. Ngày có hiệu lực, 01-03-2026. Quy định về hoạt động nghiên cứu, phát triển, cung cấp, triển khai và sử dụng hệ thống trí tuệ nhân tạo; quyền, nghĩa vụ của tổ chức, cá nhân có liên quan và quản lý nhà nước dodói với hoạt động này tại Việt Nam.</w:t>
      </w:r>
    </w:p>
    <w:p w14:paraId="2C70818B">
      <w:pPr>
        <w:pStyle w:val="3"/>
        <w:spacing w:before="120" w:after="120" w:line="240" w:lineRule="auto"/>
      </w:pPr>
      <w:r>
        <w:t>2.3. Những thách thức về đạo đức AI cần giải quyết</w:t>
      </w:r>
    </w:p>
    <w:p w14:paraId="6442B03B">
      <w:pPr>
        <w:spacing w:before="120" w:line="240" w:lineRule="auto"/>
        <w:rPr>
          <w:sz w:val="28"/>
          <w:szCs w:val="28"/>
        </w:rPr>
      </w:pPr>
      <w:r>
        <w:rPr>
          <w:sz w:val="28"/>
          <w:szCs w:val="28"/>
        </w:rPr>
        <w:t>Sự phát triển nhanh chóng của AI đang đặt ra nhiều thách thức nghiêm trọng về đạo đức mà Việt Nam cần sớm có giải pháp đối phó:</w:t>
      </w:r>
    </w:p>
    <w:p w14:paraId="7C074486">
      <w:pPr>
        <w:pStyle w:val="4"/>
        <w:spacing w:before="120" w:line="240" w:lineRule="auto"/>
        <w:rPr>
          <w:sz w:val="28"/>
          <w:szCs w:val="28"/>
        </w:rPr>
      </w:pPr>
      <w:r>
        <w:rPr>
          <w:sz w:val="28"/>
          <w:szCs w:val="28"/>
        </w:rPr>
        <w:t>a) Thách thức về Deepfake và thông tin sai lệch</w:t>
      </w:r>
    </w:p>
    <w:p w14:paraId="73ECA6A4">
      <w:pPr>
        <w:spacing w:before="120" w:line="240" w:lineRule="auto"/>
        <w:rPr>
          <w:sz w:val="28"/>
          <w:szCs w:val="28"/>
        </w:rPr>
      </w:pPr>
      <w:r>
        <w:rPr>
          <w:sz w:val="28"/>
          <w:szCs w:val="28"/>
        </w:rPr>
        <w:t>AI tạo sinh (Generative AI) đang được sử dụng để tạo ra nội dung giả mạo ngày càng tinh vi. Deepfake - công nghệ sử dụng AI để tạo video, hình ảnh, âm thanh giả mạo người thật - đang trở thành mối đe dọa nghiêm trọng đối với an ninh thông tin, danh dự cá nhân và ổn định xã hội. Tại Việt Nam, các vụ việc sử dụng deepfake để lừa đảo, bôi nhọ, phát tán thông tin sai lệch đang gia tăng, đòi hỏi có cơ chế kiểm soát và gắn nhãn nội dung do AI tạo ra.</w:t>
      </w:r>
    </w:p>
    <w:p w14:paraId="339C54D5">
      <w:pPr>
        <w:pStyle w:val="4"/>
        <w:spacing w:before="120" w:line="240" w:lineRule="auto"/>
        <w:rPr>
          <w:sz w:val="28"/>
          <w:szCs w:val="28"/>
        </w:rPr>
      </w:pPr>
      <w:r>
        <w:rPr>
          <w:sz w:val="28"/>
          <w:szCs w:val="28"/>
        </w:rPr>
        <w:t>b) Thách thức về thiên kiến và phân biệt đối xử</w:t>
      </w:r>
    </w:p>
    <w:p w14:paraId="12081B11">
      <w:pPr>
        <w:spacing w:before="120" w:line="240" w:lineRule="auto"/>
        <w:rPr>
          <w:sz w:val="28"/>
          <w:szCs w:val="28"/>
        </w:rPr>
      </w:pPr>
      <w:r>
        <w:rPr>
          <w:sz w:val="28"/>
          <w:szCs w:val="28"/>
        </w:rPr>
        <w:t>Các hệ thống AI có thể kế thừa và khuếch đại các thiên kiến từ dữ liệu huấn luyện, dẫn đến quyết định không công bằng trong các lĩnh vực nhạy cảm như tuyển dụng, tín dụng, y tế, tư pháp. Theo nghiên cứu của Pew Research, 68% người Mỹ lo ngại về việc AI được sử dụng một cách thiếu đạo đức trong ra quyết định. Việt Nam cần có cơ chế đảm bảo công bằng và không phân biệt đối xử trong phát triển và ứng dụng AI.</w:t>
      </w:r>
    </w:p>
    <w:p w14:paraId="585E63F7">
      <w:pPr>
        <w:pStyle w:val="4"/>
        <w:spacing w:before="120" w:line="240" w:lineRule="auto"/>
        <w:rPr>
          <w:sz w:val="28"/>
          <w:szCs w:val="28"/>
        </w:rPr>
      </w:pPr>
      <w:r>
        <w:rPr>
          <w:sz w:val="28"/>
          <w:szCs w:val="28"/>
        </w:rPr>
        <w:t>c) Thách thức về quyền riêng tư và bảo vệ dữ liệu</w:t>
      </w:r>
    </w:p>
    <w:p w14:paraId="408F937C">
      <w:pPr>
        <w:spacing w:before="120" w:line="240" w:lineRule="auto"/>
        <w:rPr>
          <w:sz w:val="28"/>
          <w:szCs w:val="28"/>
        </w:rPr>
      </w:pPr>
      <w:r>
        <w:rPr>
          <w:sz w:val="28"/>
          <w:szCs w:val="28"/>
        </w:rPr>
        <w:t>Việc phát triển và ứng dụng trí tuệ nhân tạo (AI) dựa trên nền tảng khai thác dữ liệu quy mô lớn tiềm ẩn nhiều nguy cơ gây xâm phạm quyền riêng tư của công dân. Thực tiễn cho thấy, quy trình thu thập, xử lý và chuyển giao dữ liệu cá nhân phục vụ vận hành AI nếu không được kiểm soát chặt chẽ sẽ dẫn đến các rủi ro về an ninh thông tin. Trong bối cảnh các hành vi vi phạm quy định về bảo vệ dữ liệu cá nhân diễn biến phức tạp, việc hoàn thiện cơ chế quản lý và thực thi nghiêm túc các quy định pháp luật hiện hành là yêu cầu cấp thiết nhằm bảo đảm quyền và lợi ích hợp pháp của người dân bảo đảm tuân thủ Luật Bảo vệ Dữ liệu Cá nhân.</w:t>
      </w:r>
    </w:p>
    <w:p w14:paraId="12325153">
      <w:pPr>
        <w:pStyle w:val="4"/>
        <w:spacing w:before="120" w:line="240" w:lineRule="auto"/>
        <w:rPr>
          <w:sz w:val="28"/>
          <w:szCs w:val="28"/>
        </w:rPr>
      </w:pPr>
      <w:r>
        <w:rPr>
          <w:sz w:val="28"/>
          <w:szCs w:val="28"/>
        </w:rPr>
        <w:t>d) Thách thức về minh bạch và trách nhiệm giải trình</w:t>
      </w:r>
    </w:p>
    <w:p w14:paraId="6E3A39B0">
      <w:pPr>
        <w:spacing w:before="120" w:line="240" w:lineRule="auto"/>
        <w:rPr>
          <w:sz w:val="28"/>
          <w:szCs w:val="28"/>
        </w:rPr>
      </w:pPr>
      <w:r>
        <w:rPr>
          <w:sz w:val="28"/>
          <w:szCs w:val="28"/>
        </w:rPr>
        <w:t>Nhiều hệ thống AI, đặc biệt là các mô hình học sâu (deep learning), hoạt động như "hộp đen" khó giải thích. Khi AI đưa ra quyết định ảnh hưởng đến quyền và lợi ích của cá nhân, cần có cơ chế minh bạch và trách nhiệm giải trình rõ ràng. Theo Gartner, đến năm 2027, 75% nền tảng AI sẽ tích hợp công cụ đạo đức sẵn có, nhưng nhiều lãnh đạo CNTT vẫn chưa sẵn sàng với chi phí tuân thủ dự kiến tăng gấp 4 lần vào năm 2030.</w:t>
      </w:r>
    </w:p>
    <w:p w14:paraId="1EE8BB82">
      <w:pPr>
        <w:pStyle w:val="4"/>
        <w:spacing w:before="120" w:line="240" w:lineRule="auto"/>
        <w:rPr>
          <w:sz w:val="28"/>
          <w:szCs w:val="28"/>
        </w:rPr>
      </w:pPr>
      <w:r>
        <w:rPr>
          <w:sz w:val="28"/>
          <w:szCs w:val="28"/>
        </w:rPr>
        <w:t>e) Thách thức về an toàn và an ninh</w:t>
      </w:r>
    </w:p>
    <w:p w14:paraId="2AC6C557">
      <w:pPr>
        <w:spacing w:before="120" w:line="240" w:lineRule="auto"/>
        <w:rPr>
          <w:sz w:val="28"/>
          <w:szCs w:val="28"/>
        </w:rPr>
      </w:pPr>
      <w:r>
        <w:rPr>
          <w:sz w:val="28"/>
          <w:szCs w:val="28"/>
        </w:rPr>
        <w:t>Các hệ thống AI có thể gây hại cho con người nếu không được thiết kế và vận hành an toàn. Rủi ro bao gồm: tấn công đầu độc dữ liệu (data poisoning), giả mạo mô hình (model spoofing), AI tự hành vượt ngoài tầm kiểm soát. Hiệp hội An ninh mạng Quốc gia (NCA) báo cáo năm 2024 có khoảng 659.000 vụ tấn công an ninh mạng riêng biệt, ảnh hưởng đến khoảng 46,15% cơ quan nhà nước và doanh nghiệp.</w:t>
      </w:r>
    </w:p>
    <w:p w14:paraId="50D79152">
      <w:pPr>
        <w:pStyle w:val="4"/>
        <w:spacing w:before="120" w:line="240" w:lineRule="auto"/>
        <w:rPr>
          <w:sz w:val="28"/>
          <w:szCs w:val="28"/>
        </w:rPr>
      </w:pPr>
      <w:r>
        <w:rPr>
          <w:sz w:val="28"/>
          <w:szCs w:val="28"/>
        </w:rPr>
        <w:t>f) Thách thức về tác động xã hội</w:t>
      </w:r>
    </w:p>
    <w:p w14:paraId="645EA643">
      <w:pPr>
        <w:spacing w:before="120" w:line="240" w:lineRule="auto"/>
        <w:rPr>
          <w:sz w:val="28"/>
          <w:szCs w:val="28"/>
        </w:rPr>
      </w:pPr>
      <w:r>
        <w:rPr>
          <w:sz w:val="28"/>
          <w:szCs w:val="28"/>
        </w:rPr>
        <w:t>AI có thể tác động sâu sắc đến thị trường lao động và cấu trúc xã hội. Theo ước tính của McKinsey, AI có thể thay thế 85-300 triệu việc làm đến năm 2030, nhưng đồng thời tạo ra 97-170 triệu việc làm mới. Việt Nam cần có chiến lược đào tạo lại lực lượng lao động và đảm bảo chuyển đổi công bằng, không để ai bị bỏ lại phía sau trong cuộc cách mạng AI.</w:t>
      </w:r>
    </w:p>
    <w:p w14:paraId="277C9F94">
      <w:pPr>
        <w:pStyle w:val="4"/>
        <w:spacing w:before="120" w:line="240" w:lineRule="auto"/>
        <w:rPr>
          <w:sz w:val="28"/>
          <w:szCs w:val="28"/>
        </w:rPr>
      </w:pPr>
      <w:r>
        <w:rPr>
          <w:sz w:val="28"/>
          <w:szCs w:val="28"/>
        </w:rPr>
        <w:t>g) Yêu cầu từ thực tiễn phát triển</w:t>
      </w:r>
    </w:p>
    <w:p w14:paraId="477AB70B">
      <w:pPr>
        <w:pStyle w:val="4"/>
        <w:spacing w:before="120" w:line="240" w:lineRule="auto"/>
        <w:rPr>
          <w:sz w:val="28"/>
          <w:szCs w:val="28"/>
        </w:rPr>
      </w:pPr>
      <w:r>
        <w:rPr>
          <w:sz w:val="28"/>
          <w:szCs w:val="28"/>
        </w:rPr>
        <w:t>+ Khoảng trống pháp lý và đạo đức</w:t>
      </w:r>
    </w:p>
    <w:p w14:paraId="5214117C">
      <w:pPr>
        <w:spacing w:before="120" w:line="240" w:lineRule="auto"/>
        <w:rPr>
          <w:sz w:val="28"/>
          <w:szCs w:val="28"/>
        </w:rPr>
      </w:pPr>
      <w:r>
        <w:rPr>
          <w:sz w:val="28"/>
          <w:szCs w:val="28"/>
        </w:rPr>
        <w:t>Mặc dù đã có Quyết định số 1290/QĐ-BKHCN về nguyên tắc phát triển AI có trách nhiệm, nhưng văn bản này mới tập trung vào hoạt động "nghiên cứu và phát triển" với phạm vi còn hạn chế. Cần một khung đạo đức toàn diện bao phủ toàn bộ vòng đời của hệ thống AI - từ thiết kế, phát triển, triển khai đến sử dụng và hủy bỏ. Khung đạo đức mới cần:</w:t>
      </w:r>
    </w:p>
    <w:p w14:paraId="3F405999">
      <w:pPr>
        <w:pStyle w:val="12"/>
        <w:numPr>
          <w:ilvl w:val="0"/>
          <w:numId w:val="2"/>
        </w:numPr>
        <w:spacing w:before="120" w:line="240" w:lineRule="auto"/>
        <w:rPr>
          <w:sz w:val="28"/>
          <w:szCs w:val="28"/>
        </w:rPr>
      </w:pPr>
      <w:r>
        <w:rPr>
          <w:sz w:val="28"/>
          <w:szCs w:val="28"/>
        </w:rPr>
        <w:t>Mở rộng phạm vi từ "nghiên cứu và phát triển" sang toàn bộ vòng đời AI</w:t>
      </w:r>
    </w:p>
    <w:p w14:paraId="48C003A5">
      <w:pPr>
        <w:pStyle w:val="12"/>
        <w:numPr>
          <w:ilvl w:val="0"/>
          <w:numId w:val="2"/>
        </w:numPr>
        <w:spacing w:before="120" w:line="240" w:lineRule="auto"/>
        <w:rPr>
          <w:sz w:val="28"/>
          <w:szCs w:val="28"/>
        </w:rPr>
      </w:pPr>
      <w:r>
        <w:rPr>
          <w:sz w:val="28"/>
          <w:szCs w:val="28"/>
        </w:rPr>
        <w:t>Bổ sung quy định về minh bạch và gắn nhãn nội dung do AI tạo ra (deepfake, nội dung tạo sinh)</w:t>
      </w:r>
    </w:p>
    <w:p w14:paraId="79FC7FBE">
      <w:pPr>
        <w:pStyle w:val="12"/>
        <w:numPr>
          <w:ilvl w:val="0"/>
          <w:numId w:val="2"/>
        </w:numPr>
        <w:spacing w:before="120" w:line="240" w:lineRule="auto"/>
        <w:rPr>
          <w:sz w:val="28"/>
          <w:szCs w:val="28"/>
        </w:rPr>
      </w:pPr>
      <w:r>
        <w:rPr>
          <w:sz w:val="28"/>
          <w:szCs w:val="28"/>
        </w:rPr>
        <w:t>Xác định rõ trách nhiệm của từng chủ thể trong hệ sinh thái AI</w:t>
      </w:r>
    </w:p>
    <w:p w14:paraId="1EAF050C">
      <w:pPr>
        <w:pStyle w:val="12"/>
        <w:numPr>
          <w:ilvl w:val="0"/>
          <w:numId w:val="2"/>
        </w:numPr>
        <w:spacing w:before="120" w:line="240" w:lineRule="auto"/>
        <w:rPr>
          <w:sz w:val="28"/>
          <w:szCs w:val="28"/>
        </w:rPr>
      </w:pPr>
      <w:r>
        <w:rPr>
          <w:sz w:val="28"/>
          <w:szCs w:val="28"/>
        </w:rPr>
        <w:t>Cập nhật các nguyên tắc phù hợp với bối cảnh công nghệ 2024-2025, đặc biệt là AI tạo sinh và mô hình AI đa dụng (foundation models)</w:t>
      </w:r>
    </w:p>
    <w:p w14:paraId="7415F175">
      <w:pPr>
        <w:pStyle w:val="4"/>
        <w:spacing w:before="120" w:line="240" w:lineRule="auto"/>
        <w:rPr>
          <w:sz w:val="28"/>
          <w:szCs w:val="28"/>
        </w:rPr>
      </w:pPr>
      <w:r>
        <w:rPr>
          <w:sz w:val="28"/>
          <w:szCs w:val="28"/>
        </w:rPr>
        <w:t>+ Nhu cầu hội nhập quốc tế</w:t>
      </w:r>
    </w:p>
    <w:p w14:paraId="4B15C6E6">
      <w:pPr>
        <w:spacing w:before="120" w:line="240" w:lineRule="auto"/>
        <w:rPr>
          <w:sz w:val="28"/>
          <w:szCs w:val="28"/>
        </w:rPr>
      </w:pPr>
      <w:r>
        <w:rPr>
          <w:sz w:val="28"/>
          <w:szCs w:val="28"/>
        </w:rPr>
        <w:t>Việt Nam đang tích cực hội nhập quốc tế trong lĩnh vực AI. Việc xây dựng Khung đạo đức AI quốc gia tương thích với các chuẩn mực quốc tế (OECD, UNESCO, EU AI Act, CoE Convention) sẽ:</w:t>
      </w:r>
    </w:p>
    <w:p w14:paraId="6E12C476">
      <w:pPr>
        <w:pStyle w:val="12"/>
        <w:numPr>
          <w:ilvl w:val="0"/>
          <w:numId w:val="1"/>
        </w:numPr>
        <w:spacing w:before="120" w:line="240" w:lineRule="auto"/>
        <w:rPr>
          <w:sz w:val="28"/>
          <w:szCs w:val="28"/>
        </w:rPr>
      </w:pPr>
      <w:r>
        <w:rPr>
          <w:sz w:val="28"/>
          <w:szCs w:val="28"/>
        </w:rPr>
        <w:t>Tạo điều kiện cho doanh nghiệp Việt Nam tham gia chuỗi cung ứng AI toàn cầu</w:t>
      </w:r>
    </w:p>
    <w:p w14:paraId="56593029">
      <w:pPr>
        <w:pStyle w:val="12"/>
        <w:numPr>
          <w:ilvl w:val="0"/>
          <w:numId w:val="1"/>
        </w:numPr>
        <w:spacing w:before="120" w:line="240" w:lineRule="auto"/>
        <w:rPr>
          <w:sz w:val="28"/>
          <w:szCs w:val="28"/>
        </w:rPr>
      </w:pPr>
      <w:r>
        <w:rPr>
          <w:sz w:val="28"/>
          <w:szCs w:val="28"/>
        </w:rPr>
        <w:t>Thu hút đầu tư nước ngoài vào lĩnh vực AI tại Việt Nam</w:t>
      </w:r>
    </w:p>
    <w:p w14:paraId="574792B0">
      <w:pPr>
        <w:pStyle w:val="12"/>
        <w:numPr>
          <w:ilvl w:val="0"/>
          <w:numId w:val="1"/>
        </w:numPr>
        <w:spacing w:before="120" w:line="240" w:lineRule="auto"/>
        <w:rPr>
          <w:sz w:val="28"/>
          <w:szCs w:val="28"/>
        </w:rPr>
      </w:pPr>
      <w:r>
        <w:rPr>
          <w:sz w:val="28"/>
          <w:szCs w:val="28"/>
        </w:rPr>
        <w:t>Nâng cao vị thế của Việt Nam trong đối thoại quốc tế về quản trị AI</w:t>
      </w:r>
    </w:p>
    <w:p w14:paraId="6F1652E9">
      <w:pPr>
        <w:pStyle w:val="12"/>
        <w:numPr>
          <w:ilvl w:val="0"/>
          <w:numId w:val="1"/>
        </w:numPr>
        <w:spacing w:before="120" w:line="240" w:lineRule="auto"/>
        <w:rPr>
          <w:sz w:val="28"/>
          <w:szCs w:val="28"/>
        </w:rPr>
      </w:pPr>
      <w:r>
        <w:rPr>
          <w:sz w:val="28"/>
          <w:szCs w:val="28"/>
        </w:rPr>
        <w:t>Thể hiện cam kết của Việt Nam với phát triển AI có trách nhiệm và đạo đức</w:t>
      </w:r>
    </w:p>
    <w:p w14:paraId="7BA20B7D">
      <w:pPr>
        <w:pStyle w:val="4"/>
        <w:spacing w:before="120" w:line="240" w:lineRule="auto"/>
        <w:rPr>
          <w:sz w:val="28"/>
          <w:szCs w:val="28"/>
        </w:rPr>
      </w:pPr>
      <w:r>
        <w:rPr>
          <w:sz w:val="28"/>
          <w:szCs w:val="28"/>
        </w:rPr>
        <w:t>+ Nhu cầu của doanh nghiệp và tổ chức</w:t>
      </w:r>
    </w:p>
    <w:p w14:paraId="14913567">
      <w:pPr>
        <w:spacing w:before="120" w:line="240" w:lineRule="auto"/>
        <w:rPr>
          <w:sz w:val="28"/>
          <w:szCs w:val="28"/>
        </w:rPr>
      </w:pPr>
      <w:r>
        <w:rPr>
          <w:sz w:val="28"/>
          <w:szCs w:val="28"/>
        </w:rPr>
        <w:t>Theo nghiên cứu của PwC về AI có trách nhiệm năm 2024, chỉ có 58% tổ chức đã thực hiện đánh giá sơ bộ về rủi ro AI. Báo cáo của McKinsey cho thấy các công ty có khung quản trị AI mạnh đạt được mức độ tin cậy từ khách hàng cao hơn 30%. Các doanh nghiệp Việt Nam đang cần:</w:t>
      </w:r>
    </w:p>
    <w:p w14:paraId="6C4CF489">
      <w:pPr>
        <w:pStyle w:val="12"/>
        <w:numPr>
          <w:ilvl w:val="0"/>
          <w:numId w:val="1"/>
        </w:numPr>
        <w:spacing w:before="120" w:line="240" w:lineRule="auto"/>
        <w:rPr>
          <w:sz w:val="28"/>
          <w:szCs w:val="28"/>
        </w:rPr>
      </w:pPr>
      <w:r>
        <w:rPr>
          <w:sz w:val="28"/>
          <w:szCs w:val="28"/>
        </w:rPr>
        <w:t>Khung tham chiếu thống nhất về đạo đức AI để xây dựng quy trình nội bộ</w:t>
      </w:r>
    </w:p>
    <w:p w14:paraId="549C3F3B">
      <w:pPr>
        <w:pStyle w:val="12"/>
        <w:numPr>
          <w:ilvl w:val="0"/>
          <w:numId w:val="1"/>
        </w:numPr>
        <w:spacing w:before="120" w:line="240" w:lineRule="auto"/>
        <w:rPr>
          <w:sz w:val="28"/>
          <w:szCs w:val="28"/>
        </w:rPr>
      </w:pPr>
      <w:r>
        <w:rPr>
          <w:sz w:val="28"/>
          <w:szCs w:val="28"/>
        </w:rPr>
        <w:t>Hướng dẫn rõ ràng về tuân thủ để chuẩn bị cho các quy định pháp luật sắp tới</w:t>
      </w:r>
    </w:p>
    <w:p w14:paraId="1FC25657">
      <w:pPr>
        <w:pStyle w:val="12"/>
        <w:numPr>
          <w:ilvl w:val="0"/>
          <w:numId w:val="1"/>
        </w:numPr>
        <w:spacing w:before="120" w:line="240" w:lineRule="auto"/>
        <w:rPr>
          <w:sz w:val="28"/>
          <w:szCs w:val="28"/>
        </w:rPr>
      </w:pPr>
      <w:r>
        <w:rPr>
          <w:sz w:val="28"/>
          <w:szCs w:val="28"/>
        </w:rPr>
        <w:t>Tiêu chuẩn đạo đức AI để nâng cao uy tín và niềm tin của khách hàng</w:t>
      </w:r>
    </w:p>
    <w:p w14:paraId="7B377273">
      <w:pPr>
        <w:spacing w:before="120" w:line="240" w:lineRule="auto"/>
        <w:ind w:firstLine="360"/>
        <w:rPr>
          <w:spacing w:val="-2"/>
          <w:sz w:val="28"/>
          <w:szCs w:val="28"/>
          <w:lang w:val="nl-NL"/>
        </w:rPr>
      </w:pPr>
    </w:p>
    <w:p w14:paraId="0FEF3A8E">
      <w:pPr>
        <w:spacing w:before="120" w:line="240" w:lineRule="auto"/>
        <w:ind w:firstLine="360"/>
        <w:rPr>
          <w:bCs/>
          <w:spacing w:val="-2"/>
          <w:sz w:val="28"/>
          <w:szCs w:val="28"/>
          <w:lang w:val="nl-NL"/>
        </w:rPr>
      </w:pPr>
      <w:r>
        <w:rPr>
          <w:b/>
          <w:spacing w:val="-2"/>
          <w:sz w:val="28"/>
          <w:szCs w:val="28"/>
          <w:lang w:val="nl-NL"/>
        </w:rPr>
        <w:t>Kết luận:</w:t>
      </w:r>
      <w:r>
        <w:rPr>
          <w:spacing w:val="-2"/>
          <w:sz w:val="28"/>
          <w:szCs w:val="28"/>
          <w:lang w:val="nl-NL"/>
        </w:rPr>
        <w:t xml:space="preserve"> Nhằm triển khai Luật trí tuệ nhân tạo có hiệu quả, đồng bộ,</w:t>
      </w:r>
      <w:r>
        <w:rPr>
          <w:color w:val="000000"/>
          <w:spacing w:val="-2"/>
          <w:sz w:val="28"/>
          <w:szCs w:val="28"/>
          <w:lang w:val="nl-NL"/>
        </w:rPr>
        <w:t xml:space="preserve"> </w:t>
      </w:r>
      <w:r>
        <w:rPr>
          <w:bCs/>
          <w:spacing w:val="-2"/>
          <w:sz w:val="28"/>
          <w:szCs w:val="28"/>
          <w:lang w:val="nl-NL"/>
        </w:rPr>
        <w:t xml:space="preserve">trong bối cảnh hệ sinh thái AI tại Việt Nam đang có </w:t>
      </w:r>
      <w:r>
        <w:rPr>
          <w:sz w:val="28"/>
          <w:szCs w:val="28"/>
        </w:rPr>
        <w:t xml:space="preserve">phát triển mạnh mẽ với sự tham gia của cả doanh nghiệp trong nước và quốc tế (Số lượng startup AI tăng từ khoảng 60 vào năm 2021 lên gần 300 cuối năm 2024, tăng 400% trong 3 năm. Việt Nam hiện đứng thứ 2 ASEAN (sau Singapore) về số lượng startup AI. Quy mô thị trường AI Việt Nam đạt 753,4 triệu USD năm 2024, với dự báo tăng trưởng hai chữ số trong các năm tiếp theo) </w:t>
      </w:r>
      <w:r>
        <w:rPr>
          <w:bCs/>
          <w:spacing w:val="-2"/>
          <w:sz w:val="28"/>
          <w:szCs w:val="28"/>
          <w:lang w:val="nl-NL"/>
        </w:rPr>
        <w:t>thì việc Bộ Khoa học và Công nghệ ban hành Thông tư Khung đạo đức trí tuệ nhân tạo quốc gia để:</w:t>
      </w:r>
    </w:p>
    <w:p w14:paraId="5941D923">
      <w:pPr>
        <w:spacing w:before="120" w:line="240" w:lineRule="auto"/>
        <w:ind w:firstLine="360"/>
        <w:rPr>
          <w:iCs/>
          <w:color w:val="000000"/>
          <w:sz w:val="28"/>
          <w:szCs w:val="28"/>
          <w:shd w:val="clear" w:color="auto" w:fill="FFFFFF"/>
        </w:rPr>
      </w:pPr>
      <w:r>
        <w:rPr>
          <w:bCs/>
          <w:spacing w:val="-2"/>
          <w:sz w:val="28"/>
          <w:szCs w:val="28"/>
          <w:lang w:val="nl-NL"/>
        </w:rPr>
        <w:t xml:space="preserve">- Cập nhật, thay thế Quyết định 1290/ QĐ-BKHCN </w:t>
      </w:r>
      <w:r>
        <w:rPr>
          <w:iCs/>
          <w:color w:val="000000"/>
          <w:sz w:val="28"/>
          <w:szCs w:val="28"/>
          <w:shd w:val="clear" w:color="auto" w:fill="FFFFFF"/>
        </w:rPr>
        <w:t>về việc hướng dẫn một số nguyên tắc về nghiên cứu, phát triển các hệ thống Trí tuệ nhân tạo có trách nhiệm.</w:t>
      </w:r>
    </w:p>
    <w:p w14:paraId="3B330097">
      <w:pPr>
        <w:spacing w:before="120" w:line="240" w:lineRule="auto"/>
        <w:ind w:firstLine="360"/>
        <w:rPr>
          <w:sz w:val="28"/>
          <w:szCs w:val="28"/>
        </w:rPr>
      </w:pPr>
      <w:r>
        <w:rPr>
          <w:iCs/>
          <w:color w:val="000000"/>
          <w:sz w:val="28"/>
          <w:szCs w:val="28"/>
          <w:shd w:val="clear" w:color="auto" w:fill="FFFFFF"/>
        </w:rPr>
        <w:t xml:space="preserve">- Tăng tính pháp lý, song hành cùng các </w:t>
      </w:r>
      <w:r>
        <w:rPr>
          <w:sz w:val="28"/>
          <w:szCs w:val="28"/>
        </w:rPr>
        <w:t xml:space="preserve">quy định về phương pháp đánh giá, các ngưỡng tối thiểu để đảm bảo hệ thống trí tuệ nhân tạo hoặc các sản phẩm có tích hợp hệ thống trí tuệ nhân tạo tuân thủ các tiêu chí trong Khung đạo đức quốc gia </w:t>
      </w:r>
      <w:r>
        <w:rPr>
          <w:iCs/>
          <w:color w:val="000000"/>
          <w:sz w:val="28"/>
          <w:szCs w:val="28"/>
          <w:shd w:val="clear" w:color="auto" w:fill="FFFFFF"/>
        </w:rPr>
        <w:t>là</w:t>
      </w:r>
      <w:r>
        <w:rPr>
          <w:color w:val="000000"/>
          <w:sz w:val="28"/>
          <w:szCs w:val="28"/>
          <w:lang w:val="nl-NL"/>
        </w:rPr>
        <w:t xml:space="preserve"> rất cần thiết.</w:t>
      </w:r>
    </w:p>
    <w:p w14:paraId="4728A12C">
      <w:pPr>
        <w:spacing w:before="120" w:line="240" w:lineRule="auto"/>
      </w:pPr>
    </w:p>
    <w:sectPr>
      <w:footerReference r:id="rId5" w:type="default"/>
      <w:pgSz w:w="12240" w:h="15840"/>
      <w:pgMar w:top="1134" w:right="1134" w:bottom="1134" w:left="1701"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81605378"/>
    </w:sdtPr>
    <w:sdtContent>
      <w:p w14:paraId="368CBED8">
        <w:pPr>
          <w:pStyle w:val="7"/>
          <w:jc w:val="center"/>
        </w:pPr>
        <w:r>
          <w:fldChar w:fldCharType="begin"/>
        </w:r>
        <w:r>
          <w:instrText xml:space="preserve"> PAGE   \* MERGEFORMAT </w:instrText>
        </w:r>
        <w:r>
          <w:fldChar w:fldCharType="separate"/>
        </w:r>
        <w:r>
          <w:t>1</w:t>
        </w:r>
        <w:r>
          <w:fldChar w:fldCharType="end"/>
        </w:r>
      </w:p>
    </w:sdtContent>
  </w:sdt>
  <w:p w14:paraId="3862A363">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DD0FE4"/>
    <w:multiLevelType w:val="multilevel"/>
    <w:tmpl w:val="41DD0FE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
    <w:nsid w:val="5AF06997"/>
    <w:multiLevelType w:val="multilevel"/>
    <w:tmpl w:val="5AF06997"/>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num w:numId="1">
    <w:abstractNumId w:val="0"/>
    <w:lvlOverride w:ilvl="0">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B15"/>
    <w:rsid w:val="00370D69"/>
    <w:rsid w:val="003A5C04"/>
    <w:rsid w:val="00424D93"/>
    <w:rsid w:val="004608C2"/>
    <w:rsid w:val="004E7F6B"/>
    <w:rsid w:val="00513A39"/>
    <w:rsid w:val="005E2B15"/>
    <w:rsid w:val="00683C47"/>
    <w:rsid w:val="007A2A1E"/>
    <w:rsid w:val="00816ECA"/>
    <w:rsid w:val="00874723"/>
    <w:rsid w:val="00892CE6"/>
    <w:rsid w:val="00962A40"/>
    <w:rsid w:val="00996251"/>
    <w:rsid w:val="009D4134"/>
    <w:rsid w:val="00A615B6"/>
    <w:rsid w:val="00CA1275"/>
    <w:rsid w:val="00CA3C32"/>
    <w:rsid w:val="00F061F3"/>
    <w:rsid w:val="00F92812"/>
    <w:rsid w:val="00FC4491"/>
    <w:rsid w:val="0CE473B7"/>
    <w:rsid w:val="1FEA1B68"/>
    <w:rsid w:val="20752C51"/>
    <w:rsid w:val="27C22EB2"/>
    <w:rsid w:val="508E63F7"/>
    <w:rsid w:val="5BAB4524"/>
    <w:rsid w:val="6D542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20" w:line="360" w:lineRule="auto"/>
      <w:jc w:val="both"/>
    </w:pPr>
    <w:rPr>
      <w:rFonts w:ascii="Times New Roman" w:hAnsi="Times New Roman" w:eastAsia="Times New Roman" w:cs="Times New Roman"/>
      <w:sz w:val="26"/>
      <w:szCs w:val="26"/>
      <w:lang w:val="en-US" w:eastAsia="en-US" w:bidi="ar-SA"/>
    </w:rPr>
  </w:style>
  <w:style w:type="paragraph" w:styleId="2">
    <w:name w:val="heading 1"/>
    <w:basedOn w:val="1"/>
    <w:next w:val="1"/>
    <w:link w:val="9"/>
    <w:qFormat/>
    <w:uiPriority w:val="9"/>
    <w:pPr>
      <w:spacing w:before="360" w:after="240"/>
      <w:outlineLvl w:val="0"/>
    </w:pPr>
    <w:rPr>
      <w:b/>
      <w:bCs/>
      <w:color w:val="000000"/>
      <w:sz w:val="32"/>
      <w:szCs w:val="32"/>
    </w:rPr>
  </w:style>
  <w:style w:type="paragraph" w:styleId="3">
    <w:name w:val="heading 2"/>
    <w:basedOn w:val="1"/>
    <w:next w:val="1"/>
    <w:link w:val="10"/>
    <w:unhideWhenUsed/>
    <w:qFormat/>
    <w:uiPriority w:val="9"/>
    <w:pPr>
      <w:spacing w:before="280" w:after="180"/>
      <w:outlineLvl w:val="1"/>
    </w:pPr>
    <w:rPr>
      <w:b/>
      <w:bCs/>
      <w:color w:val="000000"/>
      <w:sz w:val="28"/>
      <w:szCs w:val="28"/>
    </w:rPr>
  </w:style>
  <w:style w:type="paragraph" w:styleId="4">
    <w:name w:val="heading 3"/>
    <w:basedOn w:val="1"/>
    <w:next w:val="1"/>
    <w:link w:val="11"/>
    <w:unhideWhenUsed/>
    <w:qFormat/>
    <w:uiPriority w:val="9"/>
    <w:pPr>
      <w:spacing w:before="240"/>
      <w:outlineLvl w:val="2"/>
    </w:pPr>
    <w:rPr>
      <w:b/>
      <w:bCs/>
      <w:i/>
      <w:iCs/>
      <w:color w:val="000000"/>
    </w:rPr>
  </w:style>
  <w:style w:type="character" w:default="1" w:styleId="5">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footer"/>
    <w:basedOn w:val="1"/>
    <w:link w:val="15"/>
    <w:unhideWhenUsed/>
    <w:qFormat/>
    <w:uiPriority w:val="99"/>
    <w:pPr>
      <w:tabs>
        <w:tab w:val="center" w:pos="4680"/>
        <w:tab w:val="right" w:pos="9360"/>
      </w:tabs>
      <w:spacing w:after="0" w:line="240" w:lineRule="auto"/>
    </w:pPr>
  </w:style>
  <w:style w:type="paragraph" w:styleId="8">
    <w:name w:val="header"/>
    <w:basedOn w:val="1"/>
    <w:link w:val="14"/>
    <w:unhideWhenUsed/>
    <w:qFormat/>
    <w:uiPriority w:val="99"/>
    <w:pPr>
      <w:tabs>
        <w:tab w:val="center" w:pos="4680"/>
        <w:tab w:val="right" w:pos="9360"/>
      </w:tabs>
      <w:spacing w:after="0" w:line="240" w:lineRule="auto"/>
    </w:pPr>
  </w:style>
  <w:style w:type="character" w:customStyle="1" w:styleId="9">
    <w:name w:val="Heading 1 Char"/>
    <w:basedOn w:val="5"/>
    <w:link w:val="2"/>
    <w:qFormat/>
    <w:uiPriority w:val="9"/>
    <w:rPr>
      <w:rFonts w:ascii="Times New Roman" w:hAnsi="Times New Roman" w:eastAsia="Times New Roman" w:cs="Times New Roman"/>
      <w:b/>
      <w:bCs/>
      <w:color w:val="000000"/>
      <w:sz w:val="32"/>
      <w:szCs w:val="32"/>
    </w:rPr>
  </w:style>
  <w:style w:type="character" w:customStyle="1" w:styleId="10">
    <w:name w:val="Heading 2 Char"/>
    <w:basedOn w:val="5"/>
    <w:link w:val="3"/>
    <w:qFormat/>
    <w:uiPriority w:val="9"/>
    <w:rPr>
      <w:rFonts w:ascii="Times New Roman" w:hAnsi="Times New Roman" w:eastAsia="Times New Roman" w:cs="Times New Roman"/>
      <w:b/>
      <w:bCs/>
      <w:color w:val="000000"/>
      <w:sz w:val="28"/>
      <w:szCs w:val="28"/>
    </w:rPr>
  </w:style>
  <w:style w:type="character" w:customStyle="1" w:styleId="11">
    <w:name w:val="Heading 3 Char"/>
    <w:basedOn w:val="5"/>
    <w:link w:val="4"/>
    <w:qFormat/>
    <w:uiPriority w:val="9"/>
    <w:rPr>
      <w:rFonts w:ascii="Times New Roman" w:hAnsi="Times New Roman" w:eastAsia="Times New Roman" w:cs="Times New Roman"/>
      <w:b/>
      <w:bCs/>
      <w:i/>
      <w:iCs/>
      <w:color w:val="000000"/>
      <w:sz w:val="26"/>
      <w:szCs w:val="26"/>
    </w:rPr>
  </w:style>
  <w:style w:type="paragraph" w:styleId="12">
    <w:name w:val="List Paragraph"/>
    <w:basedOn w:val="1"/>
    <w:qFormat/>
    <w:uiPriority w:val="0"/>
  </w:style>
  <w:style w:type="character" w:customStyle="1" w:styleId="13">
    <w:name w:val="ng-star-inserted"/>
    <w:basedOn w:val="5"/>
    <w:qFormat/>
    <w:uiPriority w:val="0"/>
  </w:style>
  <w:style w:type="character" w:customStyle="1" w:styleId="14">
    <w:name w:val="Header Char"/>
    <w:basedOn w:val="5"/>
    <w:link w:val="8"/>
    <w:qFormat/>
    <w:uiPriority w:val="99"/>
    <w:rPr>
      <w:rFonts w:ascii="Times New Roman" w:hAnsi="Times New Roman" w:eastAsia="Times New Roman" w:cs="Times New Roman"/>
      <w:sz w:val="26"/>
      <w:szCs w:val="26"/>
    </w:rPr>
  </w:style>
  <w:style w:type="character" w:customStyle="1" w:styleId="15">
    <w:name w:val="Footer Char"/>
    <w:basedOn w:val="5"/>
    <w:link w:val="7"/>
    <w:qFormat/>
    <w:uiPriority w:val="99"/>
    <w:rPr>
      <w:rFonts w:ascii="Times New Roman" w:hAnsi="Times New Roman" w:eastAsia="Times New Roman" w:cs="Times New Roman"/>
      <w:sz w:val="26"/>
      <w:szCs w:val="2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2333</Words>
  <Characters>13299</Characters>
  <Lines>110</Lines>
  <Paragraphs>31</Paragraphs>
  <TotalTime>1</TotalTime>
  <ScaleCrop>false</ScaleCrop>
  <LinksUpToDate>false</LinksUpToDate>
  <CharactersWithSpaces>15601</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2026-01-20T15:11:00Z</dcterms:created>
  <dc:creator>Microsoft account</dc:creator>
  <cp:lastModifiedBy>PC</cp:lastModifiedBy>
  <dcterms:modified xsi:type="dcterms:W3CDTF">2026-02-05T10:41:28Z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84C51C50223A46D6A14FAF748FE9B5E4_13</vt:lpwstr>
  </property>
</Properties>
</file>