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4" w:type="dxa"/>
        <w:jc w:val="center"/>
        <w:tblLook w:val="04A0" w:firstRow="1" w:lastRow="0" w:firstColumn="1" w:lastColumn="0" w:noHBand="0" w:noVBand="1"/>
      </w:tblPr>
      <w:tblGrid>
        <w:gridCol w:w="4489"/>
        <w:gridCol w:w="5825"/>
      </w:tblGrid>
      <w:tr w:rsidR="00A441D3" w:rsidRPr="00FB0CC2" w14:paraId="3A76A076" w14:textId="77777777" w:rsidTr="005563EE">
        <w:trPr>
          <w:jc w:val="center"/>
        </w:trPr>
        <w:tc>
          <w:tcPr>
            <w:tcW w:w="4489" w:type="dxa"/>
          </w:tcPr>
          <w:p w14:paraId="57C65192" w14:textId="77777777" w:rsidR="00A441D3" w:rsidRPr="00FB0CC2" w:rsidRDefault="0070729D">
            <w:pPr>
              <w:spacing w:after="40"/>
              <w:jc w:val="center"/>
            </w:pPr>
            <w:r w:rsidRPr="00FB0CC2">
              <w:rPr>
                <w:b/>
                <w:sz w:val="26"/>
              </w:rPr>
              <w:t>THỦ TƯỚNG CHÍNH PHỦ</w:t>
            </w:r>
          </w:p>
          <w:p w14:paraId="65B53EA9" w14:textId="33F13480" w:rsidR="005563EE" w:rsidRPr="00FB0CC2" w:rsidRDefault="005563EE">
            <w:pPr>
              <w:spacing w:after="40"/>
              <w:jc w:val="center"/>
              <w:rPr>
                <w:sz w:val="26"/>
              </w:rPr>
            </w:pPr>
            <w:r w:rsidRPr="00FB0CC2">
              <w:rPr>
                <w:noProof/>
                <w:sz w:val="26"/>
              </w:rPr>
              <mc:AlternateContent>
                <mc:Choice Requires="wps">
                  <w:drawing>
                    <wp:anchor distT="0" distB="0" distL="114300" distR="114300" simplePos="0" relativeHeight="251659264" behindDoc="0" locked="0" layoutInCell="1" allowOverlap="1" wp14:anchorId="4777D855" wp14:editId="05096596">
                      <wp:simplePos x="0" y="0"/>
                      <wp:positionH relativeFrom="column">
                        <wp:posOffset>671195</wp:posOffset>
                      </wp:positionH>
                      <wp:positionV relativeFrom="paragraph">
                        <wp:posOffset>57150</wp:posOffset>
                      </wp:positionV>
                      <wp:extent cx="1333500" cy="0"/>
                      <wp:effectExtent l="0" t="0" r="0" b="0"/>
                      <wp:wrapNone/>
                      <wp:docPr id="153683899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674BB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85pt,4.5pt" to="157.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" strokecolor="black [3040]"/>
                  </w:pict>
                </mc:Fallback>
              </mc:AlternateContent>
            </w:r>
          </w:p>
          <w:p w14:paraId="28D3D34D" w14:textId="77777777" w:rsidR="005563EE" w:rsidRPr="00FB0CC2" w:rsidRDefault="005563EE">
            <w:pPr>
              <w:spacing w:after="40"/>
              <w:jc w:val="center"/>
              <w:rPr>
                <w:sz w:val="26"/>
              </w:rPr>
            </w:pPr>
          </w:p>
          <w:p w14:paraId="621B9236" w14:textId="33C0CA2C" w:rsidR="00A441D3" w:rsidRPr="00FB0CC2" w:rsidRDefault="0070729D">
            <w:pPr>
              <w:spacing w:after="40"/>
              <w:jc w:val="center"/>
            </w:pPr>
            <w:r w:rsidRPr="00FB0CC2">
              <w:rPr>
                <w:sz w:val="26"/>
              </w:rPr>
              <w:t>Số:         /2026/QĐ-TTg</w:t>
            </w:r>
          </w:p>
          <w:p w14:paraId="56C501C0" w14:textId="63B9B559" w:rsidR="00A441D3" w:rsidRPr="00FB0CC2" w:rsidRDefault="00A441D3">
            <w:pPr>
              <w:spacing w:after="40"/>
              <w:jc w:val="center"/>
            </w:pPr>
          </w:p>
        </w:tc>
        <w:tc>
          <w:tcPr>
            <w:tcW w:w="5825" w:type="dxa"/>
          </w:tcPr>
          <w:p w14:paraId="5EE0FE50" w14:textId="77777777" w:rsidR="00A441D3" w:rsidRPr="00FB0CC2" w:rsidRDefault="0070729D">
            <w:pPr>
              <w:spacing w:after="40"/>
              <w:jc w:val="center"/>
            </w:pPr>
            <w:r w:rsidRPr="00FB0CC2">
              <w:rPr>
                <w:b/>
                <w:sz w:val="26"/>
              </w:rPr>
              <w:t>CỘNG HOÀ XÃ HỘI CHỦ NGHĨA VIỆT NAM</w:t>
            </w:r>
          </w:p>
          <w:p w14:paraId="78891B8D" w14:textId="08F89A2E" w:rsidR="00A441D3" w:rsidRPr="00FB0CC2" w:rsidRDefault="0070729D">
            <w:pPr>
              <w:spacing w:after="40"/>
              <w:jc w:val="center"/>
            </w:pPr>
            <w:r w:rsidRPr="00FB0CC2">
              <w:rPr>
                <w:b/>
                <w:sz w:val="26"/>
              </w:rPr>
              <w:t>Độc lập - Tự do - Hạnh phúc</w:t>
            </w:r>
          </w:p>
          <w:p w14:paraId="0F738DF0" w14:textId="744DCBD5" w:rsidR="005563EE" w:rsidRPr="00FB0CC2" w:rsidRDefault="005563EE">
            <w:pPr>
              <w:spacing w:after="40"/>
              <w:jc w:val="center"/>
              <w:rPr>
                <w:i/>
                <w:sz w:val="26"/>
              </w:rPr>
            </w:pPr>
            <w:r w:rsidRPr="00FB0CC2">
              <w:rPr>
                <w:noProof/>
                <w:sz w:val="26"/>
              </w:rPr>
              <mc:AlternateContent>
                <mc:Choice Requires="wps">
                  <w:drawing>
                    <wp:anchor distT="0" distB="0" distL="114300" distR="114300" simplePos="0" relativeHeight="251656704" behindDoc="0" locked="0" layoutInCell="1" allowOverlap="1" wp14:anchorId="7F0954ED" wp14:editId="19295F36">
                      <wp:simplePos x="0" y="0"/>
                      <wp:positionH relativeFrom="column">
                        <wp:posOffset>1080135</wp:posOffset>
                      </wp:positionH>
                      <wp:positionV relativeFrom="paragraph">
                        <wp:posOffset>15875</wp:posOffset>
                      </wp:positionV>
                      <wp:extent cx="1333500" cy="0"/>
                      <wp:effectExtent l="0" t="0" r="0" b="0"/>
                      <wp:wrapNone/>
                      <wp:docPr id="18900007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9FAAF5" id="Straight Connector 1"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85.05pt,1.25pt" to="190.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" strokecolor="black [3040]"/>
                  </w:pict>
                </mc:Fallback>
              </mc:AlternateContent>
            </w:r>
          </w:p>
          <w:p w14:paraId="06385738" w14:textId="05C4F59D" w:rsidR="00A441D3" w:rsidRPr="00FB0CC2" w:rsidRDefault="0070729D">
            <w:pPr>
              <w:spacing w:after="40"/>
              <w:jc w:val="center"/>
            </w:pPr>
            <w:r w:rsidRPr="00FB0CC2">
              <w:rPr>
                <w:i/>
                <w:sz w:val="26"/>
              </w:rPr>
              <w:t>Hà Nội, ngày      tháng      năm 2026</w:t>
            </w:r>
          </w:p>
        </w:tc>
      </w:tr>
    </w:tbl>
    <w:p w14:paraId="5A56A68B" w14:textId="7C72C01C" w:rsidR="00A441D3" w:rsidRPr="00FB0CC2" w:rsidRDefault="0070729D">
      <w:pPr>
        <w:spacing w:after="80"/>
        <w:jc w:val="center"/>
      </w:pPr>
      <w:r w:rsidRPr="00FB0CC2">
        <w:rPr>
          <w:b/>
          <w:sz w:val="30"/>
        </w:rPr>
        <w:t>QUYẾT ĐỊNH</w:t>
      </w:r>
    </w:p>
    <w:p w14:paraId="49400806" w14:textId="7B6CA15B" w:rsidR="00A441D3" w:rsidRPr="00FB0CC2" w:rsidRDefault="0070729D">
      <w:pPr>
        <w:spacing w:after="80"/>
        <w:jc w:val="center"/>
      </w:pPr>
      <w:r w:rsidRPr="00FB0CC2">
        <w:rPr>
          <w:b/>
        </w:rPr>
        <w:t>Sửa đổi, bổ sung một số điều của Quyết định số 12/2023/QĐ-TTg để phân cấp, cắt giảm, đơn giản hoá thủ tục hành chính, điều kiện kinh doanh thuộc phạm vi quản lý nhà nước của Bộ Khoa học và Công nghệ</w:t>
      </w:r>
    </w:p>
    <w:p w14:paraId="584D4927" w14:textId="700F47F2" w:rsidR="005563EE" w:rsidRPr="00FB0CC2" w:rsidRDefault="005563EE">
      <w:pPr>
        <w:spacing w:after="240"/>
        <w:jc w:val="center"/>
        <w:rPr>
          <w:b/>
        </w:rPr>
      </w:pPr>
      <w:r w:rsidRPr="00FB0CC2">
        <w:rPr>
          <w:noProof/>
          <w:sz w:val="26"/>
        </w:rPr>
        <mc:AlternateContent>
          <mc:Choice Requires="wps">
            <w:drawing>
              <wp:anchor distT="0" distB="0" distL="114300" distR="114300" simplePos="0" relativeHeight="251659776" behindDoc="0" locked="0" layoutInCell="1" allowOverlap="1" wp14:anchorId="565AF136" wp14:editId="235B40FC">
                <wp:simplePos x="0" y="0"/>
                <wp:positionH relativeFrom="column">
                  <wp:posOffset>2164080</wp:posOffset>
                </wp:positionH>
                <wp:positionV relativeFrom="paragraph">
                  <wp:posOffset>78740</wp:posOffset>
                </wp:positionV>
                <wp:extent cx="1333500" cy="0"/>
                <wp:effectExtent l="0" t="0" r="0" b="0"/>
                <wp:wrapNone/>
                <wp:docPr id="1260883156" name="Straight Connector 1"/>
                <wp:cNvGraphicFramePr/>
                <a:graphic xmlns:a="http://schemas.openxmlformats.org/drawingml/2006/main">
                  <a:graphicData uri="http://schemas.microsoft.com/office/word/2010/wordprocessingShape">
                    <wps:wsp>
                      <wps:cNvCnPr/>
                      <wps:spPr>
                        <a:xfrm>
                          <a:off x="0" y="0"/>
                          <a:ext cx="1333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769FFD" id="Straight Connector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70.4pt,6.2pt" to="275.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" strokecolor="black [3040]"/>
            </w:pict>
          </mc:Fallback>
        </mc:AlternateContent>
      </w:r>
    </w:p>
    <w:p w14:paraId="3B6FB157" w14:textId="5F18DFC4" w:rsidR="00A441D3" w:rsidRPr="00FB0CC2" w:rsidRDefault="0070729D">
      <w:pPr>
        <w:spacing w:after="240"/>
        <w:jc w:val="center"/>
      </w:pPr>
      <w:r w:rsidRPr="00FB0CC2">
        <w:rPr>
          <w:b/>
        </w:rPr>
        <w:t>THỦ TƯỚNG CHÍNH PHỦ</w:t>
      </w:r>
    </w:p>
    <w:p w14:paraId="46F338E9" w14:textId="028F088C" w:rsidR="00A441D3" w:rsidRPr="00FB0CC2" w:rsidRDefault="005563EE">
      <w:pPr>
        <w:ind w:firstLine="567"/>
        <w:jc w:val="both"/>
      </w:pPr>
      <w:r w:rsidRPr="00FB0CC2">
        <w:rPr>
          <w:i/>
        </w:rPr>
        <w:t>Căn cứ Luật Tổ chức Chính phủ số 63/2025/QH15 ngày 18 tháng 02 năm 2025;</w:t>
      </w:r>
    </w:p>
    <w:p w14:paraId="7BDB2878" w14:textId="444781CE" w:rsidR="00A441D3" w:rsidRPr="00FB0CC2" w:rsidRDefault="005563EE">
      <w:pPr>
        <w:ind w:firstLine="567"/>
        <w:jc w:val="both"/>
      </w:pPr>
      <w:r w:rsidRPr="00FB0CC2">
        <w:rPr>
          <w:i/>
        </w:rPr>
        <w:t>Căn cứ Luật Đầu tư số 143/2025/QH15 ngày 11 tháng 12 năm 2025;</w:t>
      </w:r>
    </w:p>
    <w:p w14:paraId="119922FB" w14:textId="0BBC1E3D" w:rsidR="00AF3703" w:rsidRPr="00FB0CC2" w:rsidRDefault="005563EE" w:rsidP="00DC4BAE">
      <w:pPr>
        <w:ind w:firstLine="567"/>
        <w:jc w:val="both"/>
        <w:rPr>
          <w:i/>
        </w:rPr>
      </w:pPr>
      <w:r w:rsidRPr="00FB0CC2">
        <w:rPr>
          <w:i/>
        </w:rPr>
        <w:t>Căn cứ Luật Chuyển giao công nghệ số 07/2017/QH14 ngày 19 tháng 6 năm 2017 được sửa đổi, bổ sung bởi Luật số 115/2025/QH15 ngày 10 tháng 12 năm 2025</w:t>
      </w:r>
      <w:r w:rsidR="00DC4BAE" w:rsidRPr="00FB0CC2">
        <w:rPr>
          <w:i/>
          <w:lang w:val="vi-VN"/>
        </w:rPr>
        <w:t xml:space="preserve"> và </w:t>
      </w:r>
      <w:r w:rsidR="00AF3703" w:rsidRPr="00FB0CC2">
        <w:rPr>
          <w:i/>
        </w:rPr>
        <w:t xml:space="preserve"> </w:t>
      </w:r>
      <w:hyperlink r:id="rId6" w:tgtFrame="_blank" w:history="1">
        <w:r w:rsidR="00AF3703" w:rsidRPr="00FB0CC2">
          <w:rPr>
            <w:i/>
          </w:rPr>
          <w:t>Luật số 20/2026/QH16</w:t>
        </w:r>
      </w:hyperlink>
      <w:r w:rsidR="00AF3703" w:rsidRPr="00FB0CC2">
        <w:rPr>
          <w:i/>
        </w:rPr>
        <w:t xml:space="preserve"> ngày 24/8/2026;</w:t>
      </w:r>
    </w:p>
    <w:p w14:paraId="716BA4E3" w14:textId="77777777" w:rsidR="00A441D3" w:rsidRPr="00FB0CC2" w:rsidRDefault="0070729D">
      <w:pPr>
        <w:ind w:firstLine="567"/>
        <w:jc w:val="both"/>
      </w:pPr>
      <w:r w:rsidRPr="00FB0CC2">
        <w:rPr>
          <w:i/>
          <w:spacing w:val="-6"/>
        </w:rPr>
        <w:t xml:space="preserve">Căn cứ Nghị định số 96/2026/NĐ-CP ngày 31 tháng 3 năm 2026 của Chính phủ </w:t>
      </w:r>
      <w:r w:rsidRPr="00FB0CC2">
        <w:rPr>
          <w:i/>
        </w:rPr>
        <w:t>quy định chi tiết và hướng dẫn thi hành một số điều của Luật Đầu tư;</w:t>
      </w:r>
    </w:p>
    <w:p w14:paraId="49A18A35" w14:textId="77777777" w:rsidR="00A441D3" w:rsidRPr="00FB0CC2" w:rsidRDefault="0070729D">
      <w:pPr>
        <w:ind w:firstLine="567"/>
        <w:jc w:val="both"/>
      </w:pPr>
      <w:r w:rsidRPr="00FB0CC2">
        <w:rPr>
          <w:i/>
          <w:spacing w:val="-8"/>
        </w:rPr>
        <w:t xml:space="preserve">Căn cứ Nghị định số 101/2026/NĐ-CP ngày 31 tháng 3 năm 2026 của Chính phủ </w:t>
      </w:r>
      <w:r w:rsidRPr="00FB0CC2">
        <w:rPr>
          <w:i/>
        </w:rPr>
        <w:t>quy định chi tiết một số điều và biện pháp để hướng dẫn thi hành Luật Chuyển giao công nghệ;</w:t>
      </w:r>
    </w:p>
    <w:p w14:paraId="0EF094FB" w14:textId="77777777" w:rsidR="00A441D3" w:rsidRPr="00FB0CC2" w:rsidRDefault="0070729D">
      <w:pPr>
        <w:ind w:firstLine="567"/>
        <w:jc w:val="both"/>
      </w:pPr>
      <w:r w:rsidRPr="00FB0CC2">
        <w:rPr>
          <w:i/>
        </w:rPr>
        <w:t>Theo đề nghị của Bộ trưởng Bộ Khoa học và Công nghệ;</w:t>
      </w:r>
    </w:p>
    <w:p w14:paraId="3E902B96" w14:textId="218DDC82" w:rsidR="00A441D3" w:rsidRPr="00FB0CC2" w:rsidRDefault="0070729D">
      <w:pPr>
        <w:spacing w:after="240"/>
        <w:ind w:firstLine="567"/>
        <w:jc w:val="both"/>
      </w:pPr>
      <w:r w:rsidRPr="00FB0CC2">
        <w:rPr>
          <w:i/>
        </w:rPr>
        <w:t>Thủ tướng Chính phủ ban hành Quyết định sửa đổi, bổ sung một số điều của Quyết định số 12/2023/QĐ-TTg ngày 15 tháng 5 năm 2023 của Thủ tướng Chính phủ về cấp Giấy chứng nhận chuyển giao công nghệ khuyến khích chuyển giao (đã được sửa đổi, bổ sung</w:t>
      </w:r>
      <w:r w:rsidR="008F5FEB" w:rsidRPr="00FB0CC2">
        <w:rPr>
          <w:i/>
        </w:rPr>
        <w:t xml:space="preserve"> bởi </w:t>
      </w:r>
      <w:r w:rsidRPr="00FB0CC2">
        <w:rPr>
          <w:i/>
        </w:rPr>
        <w:t>Quyết định số 02/2026/QĐ-TTg ngày 08 tháng 01 năm 2026 của Thủ tướng Chính phủ).</w:t>
      </w:r>
    </w:p>
    <w:p w14:paraId="3BE5017E" w14:textId="6533D9AA" w:rsidR="00A441D3" w:rsidRPr="00FB0CC2" w:rsidRDefault="0070729D" w:rsidP="00EB2824">
      <w:pPr>
        <w:ind w:firstLine="567"/>
        <w:jc w:val="both"/>
      </w:pPr>
      <w:r w:rsidRPr="00FB0CC2">
        <w:rPr>
          <w:b/>
        </w:rPr>
        <w:t>Điều 1. Sửa đổi, bổ sung một số điều của Quyết định số 12/2023/QĐ-TTg</w:t>
      </w:r>
      <w:r w:rsidR="008F5FEB" w:rsidRPr="00FB0CC2">
        <w:rPr>
          <w:b/>
        </w:rPr>
        <w:t xml:space="preserve"> ngày 15 tháng 5 năm 2023 của Thủ tướng Chính phủ về cấp Giấy chứng nhận chuyển giao công nghệ khuyến khích chuyển giao</w:t>
      </w:r>
      <w:r w:rsidR="00AF3703" w:rsidRPr="00FB0CC2">
        <w:rPr>
          <w:b/>
        </w:rPr>
        <w:t>.</w:t>
      </w:r>
    </w:p>
    <w:p w14:paraId="5B771D1B" w14:textId="77777777" w:rsidR="00A441D3" w:rsidRPr="00FB0CC2" w:rsidRDefault="0070729D">
      <w:pPr>
        <w:ind w:firstLine="567"/>
        <w:jc w:val="both"/>
      </w:pPr>
      <w:r w:rsidRPr="00FB0CC2">
        <w:t>1. Sửa đổi, bổ sung điểm a và điểm b khoản 1 Điều 2 như sau:</w:t>
      </w:r>
    </w:p>
    <w:p w14:paraId="03A488F4" w14:textId="5A51329A" w:rsidR="00A441D3" w:rsidRPr="00FB0CC2" w:rsidRDefault="0070729D">
      <w:pPr>
        <w:ind w:firstLine="567"/>
        <w:jc w:val="both"/>
      </w:pPr>
      <w:r w:rsidRPr="00FB0CC2">
        <w:rPr>
          <w:i/>
        </w:rPr>
        <w:t>“a) Dự án đầu tư có chuyển giao công nghệ thuộc Danh mục công nghệ khuyến khích chuyển giao quy định tại khoản 7 Điều 19 Nghị định số 96/2026/NĐ-</w:t>
      </w:r>
      <w:r w:rsidRPr="00FB0CC2">
        <w:rPr>
          <w:i/>
        </w:rPr>
        <w:lastRenderedPageBreak/>
        <w:t>CP ngày 31 tháng 3 năm 2026 của Chính phủ quy định chi tiết và hướng dẫn thi hành một số điều của Luật Đầu tư;</w:t>
      </w:r>
    </w:p>
    <w:p w14:paraId="5A269A95" w14:textId="77777777" w:rsidR="00A441D3" w:rsidRPr="00FB0CC2" w:rsidRDefault="0070729D">
      <w:pPr>
        <w:ind w:firstLine="567"/>
        <w:jc w:val="both"/>
      </w:pPr>
      <w:r w:rsidRPr="00FB0CC2">
        <w:rPr>
          <w:i/>
        </w:rPr>
        <w:t>b) Dự án đầu tư thực hiện chuyển giao công nghệ khuyến khích chuyển giao cho doanh nghiệp Việt Nam để được áp dụng ưu đãi và hỗ trợ đầu tư đặc biệt quy định tại Điều 21 Nghị định số 96/2026/NĐ-CP;”.</w:t>
      </w:r>
    </w:p>
    <w:p w14:paraId="14C09EA2" w14:textId="77777777" w:rsidR="00E90C19" w:rsidRPr="00FB0CC2" w:rsidRDefault="00E90C19" w:rsidP="00E90C19">
      <w:pPr>
        <w:ind w:firstLine="567"/>
        <w:jc w:val="both"/>
      </w:pPr>
      <w:r w:rsidRPr="00FB0CC2">
        <w:t>2. Sửa đổi Điều 3 như sau:</w:t>
      </w:r>
    </w:p>
    <w:p w14:paraId="3C927156" w14:textId="77777777" w:rsidR="00E90C19" w:rsidRPr="00FB0CC2" w:rsidRDefault="00E90C19" w:rsidP="00E90C19">
      <w:pPr>
        <w:ind w:firstLine="567"/>
        <w:jc w:val="both"/>
        <w:rPr>
          <w:b/>
          <w:i/>
        </w:rPr>
      </w:pPr>
      <w:r w:rsidRPr="00FB0CC2">
        <w:rPr>
          <w:bCs/>
          <w:i/>
        </w:rPr>
        <w:t>“</w:t>
      </w:r>
      <w:r w:rsidRPr="00FB0CC2">
        <w:rPr>
          <w:b/>
          <w:i/>
        </w:rPr>
        <w:t>Điều 3. Thẩm quyền cấp Giấy chứng nhận</w:t>
      </w:r>
    </w:p>
    <w:p w14:paraId="4B286BF2" w14:textId="4AE0D264" w:rsidR="00AF3703" w:rsidRPr="00FB0CC2" w:rsidRDefault="00E90C19" w:rsidP="00E90C19">
      <w:pPr>
        <w:spacing w:after="200"/>
        <w:ind w:firstLine="567"/>
        <w:jc w:val="both"/>
        <w:rPr>
          <w:rFonts w:cs="Times New Roman"/>
          <w:lang w:val="vi-VN"/>
        </w:rPr>
      </w:pPr>
      <w:r w:rsidRPr="00FB0CC2">
        <w:rPr>
          <w:rFonts w:cs="Times New Roman"/>
        </w:rPr>
        <w:t>Ủy ban nhân dân cấp tỉnh nơi dự án đầu tư được triển khai cấp Giấy chứng nhận chuyển giao công nghệ khuyến khích chuyển giao trong dự án đầu tư (sau đây gọi tắt là Cơ quan cấp Giấy chứng nhận</w:t>
      </w:r>
    </w:p>
    <w:p w14:paraId="4483F0FB" w14:textId="40DD9785" w:rsidR="00E90C19" w:rsidRPr="00FB0CC2" w:rsidRDefault="00AF3703" w:rsidP="00E90C19">
      <w:pPr>
        <w:spacing w:after="200"/>
        <w:ind w:firstLine="567"/>
        <w:jc w:val="both"/>
        <w:rPr>
          <w:lang w:val="vi-VN"/>
        </w:rPr>
      </w:pPr>
      <w:r w:rsidRPr="00FB0CC2">
        <w:rPr>
          <w:rFonts w:cs="Times New Roman"/>
          <w:lang w:val="vi"/>
        </w:rPr>
        <w:t>Trường hợp dự án đầu tư triển khai trên địa bàn của</w:t>
      </w:r>
      <w:r w:rsidR="00DC4BAE" w:rsidRPr="00FB0CC2">
        <w:rPr>
          <w:rFonts w:cs="Times New Roman"/>
          <w:lang w:val="vi"/>
        </w:rPr>
        <w:t xml:space="preserve"> từ 02</w:t>
      </w:r>
      <w:r w:rsidRPr="00FB0CC2">
        <w:rPr>
          <w:rFonts w:cs="Times New Roman"/>
          <w:lang w:val="vi"/>
        </w:rPr>
        <w:t xml:space="preserve"> </w:t>
      </w:r>
      <w:r w:rsidR="00DC4BAE" w:rsidRPr="00FB0CC2">
        <w:rPr>
          <w:rFonts w:cs="Times New Roman"/>
          <w:lang w:val="vi"/>
        </w:rPr>
        <w:t>(</w:t>
      </w:r>
      <w:r w:rsidRPr="00FB0CC2">
        <w:rPr>
          <w:rFonts w:cs="Times New Roman"/>
          <w:lang w:val="vi"/>
        </w:rPr>
        <w:t>hai</w:t>
      </w:r>
      <w:r w:rsidR="00DC4BAE" w:rsidRPr="00FB0CC2">
        <w:rPr>
          <w:rFonts w:cs="Times New Roman"/>
          <w:lang w:val="vi"/>
        </w:rPr>
        <w:t>)</w:t>
      </w:r>
      <w:r w:rsidRPr="00FB0CC2">
        <w:rPr>
          <w:rFonts w:cs="Times New Roman"/>
          <w:lang w:val="vi"/>
        </w:rPr>
        <w:t xml:space="preserve"> tỉnh, thành phố trở lên thì Uỷ ban nhân dân </w:t>
      </w:r>
      <w:r w:rsidR="00DC4BAE" w:rsidRPr="00FB0CC2">
        <w:rPr>
          <w:rFonts w:cs="Times New Roman"/>
          <w:lang w:val="vi"/>
        </w:rPr>
        <w:t xml:space="preserve">cấp tỉnh </w:t>
      </w:r>
      <w:r w:rsidRPr="00FB0CC2">
        <w:rPr>
          <w:rFonts w:cs="Times New Roman"/>
          <w:lang w:val="vi"/>
        </w:rPr>
        <w:t>nơi cấp giấy chứng nhận đăng ký đầu tư có thẩm quyền cấp giấy chứng nhận.</w:t>
      </w:r>
      <w:r w:rsidR="00E90C19" w:rsidRPr="00FB0CC2">
        <w:rPr>
          <w:rFonts w:cs="Times New Roman"/>
          <w:lang w:val="vi-VN"/>
        </w:rPr>
        <w:t>”</w:t>
      </w:r>
    </w:p>
    <w:p w14:paraId="1CE208D9" w14:textId="77777777" w:rsidR="00A441D3" w:rsidRPr="00FB0CC2" w:rsidRDefault="0070729D" w:rsidP="00EB2824">
      <w:pPr>
        <w:ind w:firstLine="567"/>
        <w:jc w:val="both"/>
        <w:rPr>
          <w:lang w:val="vi-VN"/>
        </w:rPr>
      </w:pPr>
      <w:r w:rsidRPr="00FB0CC2">
        <w:rPr>
          <w:b/>
          <w:lang w:val="vi-VN"/>
        </w:rPr>
        <w:t>Điều 2. Điều khoản chuyển tiếp</w:t>
      </w:r>
    </w:p>
    <w:p w14:paraId="267A2CAC" w14:textId="03A9B4D9" w:rsidR="00A441D3" w:rsidRPr="00FB0CC2" w:rsidRDefault="005563EE">
      <w:pPr>
        <w:spacing w:after="200"/>
        <w:ind w:firstLine="567"/>
        <w:jc w:val="both"/>
        <w:rPr>
          <w:lang w:val="vi-VN"/>
        </w:rPr>
      </w:pPr>
      <w:r w:rsidRPr="00FB0CC2">
        <w:rPr>
          <w:lang w:val="vi-VN"/>
        </w:rPr>
        <w:t xml:space="preserve">Hồ sơ đề nghị cấp, sửa đổi, bổ sung, cấp lại Giấy chứng nhận chuyển giao công nghệ khuyến khích chuyển giao đã được cơ quan có thẩm quyền tiếp nhận trước ngày Quyết định này có hiệu lực thi hành nhưng chưa </w:t>
      </w:r>
      <w:r w:rsidR="008F5FEB" w:rsidRPr="00FB0CC2">
        <w:rPr>
          <w:lang w:val="vi-VN"/>
        </w:rPr>
        <w:t>có kết quả giải quyết</w:t>
      </w:r>
      <w:r w:rsidRPr="00FB0CC2">
        <w:rPr>
          <w:lang w:val="vi-VN"/>
        </w:rPr>
        <w:t xml:space="preserve"> thì tiếp tục được giải quyết theo quy định của pháp luật có hiệu lực tại thời điểm tiếp nhận hồ sơ.</w:t>
      </w:r>
    </w:p>
    <w:p w14:paraId="38109308" w14:textId="77777777" w:rsidR="00A441D3" w:rsidRPr="00FB0CC2" w:rsidRDefault="0070729D" w:rsidP="00EB2824">
      <w:pPr>
        <w:ind w:firstLine="567"/>
        <w:jc w:val="both"/>
        <w:rPr>
          <w:lang w:val="vi-VN"/>
        </w:rPr>
      </w:pPr>
      <w:r w:rsidRPr="00FB0CC2">
        <w:rPr>
          <w:b/>
          <w:lang w:val="vi-VN"/>
        </w:rPr>
        <w:t>Điều 3. Hiệu lực thi hành</w:t>
      </w:r>
    </w:p>
    <w:p w14:paraId="6EE57DDC" w14:textId="4E73B71A" w:rsidR="00A441D3" w:rsidRPr="00FB0CC2" w:rsidRDefault="0070729D">
      <w:pPr>
        <w:spacing w:after="200"/>
        <w:ind w:firstLine="567"/>
        <w:jc w:val="both"/>
        <w:rPr>
          <w:lang w:val="vi-VN"/>
        </w:rPr>
      </w:pPr>
      <w:r w:rsidRPr="00FB0CC2">
        <w:rPr>
          <w:lang w:val="vi-VN"/>
        </w:rPr>
        <w:t xml:space="preserve">Quyết định này có hiệu lực thi hành từ ngày … </w:t>
      </w:r>
      <w:r w:rsidR="005563EE" w:rsidRPr="00FB0CC2">
        <w:rPr>
          <w:lang w:val="vi-VN"/>
        </w:rPr>
        <w:t xml:space="preserve">    </w:t>
      </w:r>
      <w:r w:rsidRPr="00FB0CC2">
        <w:rPr>
          <w:lang w:val="vi-VN"/>
        </w:rPr>
        <w:t xml:space="preserve">tháng … </w:t>
      </w:r>
      <w:r w:rsidR="005563EE" w:rsidRPr="00FB0CC2">
        <w:rPr>
          <w:lang w:val="vi-VN"/>
        </w:rPr>
        <w:t xml:space="preserve">    </w:t>
      </w:r>
      <w:r w:rsidRPr="00FB0CC2">
        <w:rPr>
          <w:lang w:val="vi-VN"/>
        </w:rPr>
        <w:t>năm 2027.</w:t>
      </w:r>
    </w:p>
    <w:p w14:paraId="751A4699" w14:textId="77777777" w:rsidR="00A441D3" w:rsidRPr="00FB0CC2" w:rsidRDefault="0070729D" w:rsidP="00EB2824">
      <w:pPr>
        <w:ind w:firstLine="567"/>
        <w:jc w:val="both"/>
        <w:rPr>
          <w:lang w:val="vi-VN"/>
        </w:rPr>
      </w:pPr>
      <w:r w:rsidRPr="00FB0CC2">
        <w:rPr>
          <w:b/>
          <w:lang w:val="vi-VN"/>
        </w:rPr>
        <w:t>Điều 4. Trách nhiệm thi hành</w:t>
      </w:r>
    </w:p>
    <w:p w14:paraId="0C134828" w14:textId="2DF42411" w:rsidR="00A441D3" w:rsidRPr="00FB0CC2" w:rsidRDefault="0070729D">
      <w:pPr>
        <w:spacing w:after="280"/>
        <w:ind w:firstLine="567"/>
        <w:jc w:val="both"/>
        <w:rPr>
          <w:lang w:val="vi-VN"/>
        </w:rPr>
      </w:pPr>
      <w:r w:rsidRPr="00FB0CC2">
        <w:rPr>
          <w:lang w:val="vi-VN"/>
        </w:rPr>
        <w:t>Các Bộ trưởng, Thủ trưởng cơ quan ngang bộ, Chủ tịch Ủy ban nhân dân các tỉnh, thành phố trực thuộc trung ương và các cơ quan, tổ chức, cá nhân có liên quan chịu trách nhiệm thi hành Quyết định này./.</w:t>
      </w:r>
    </w:p>
    <w:tbl>
      <w:tblPr>
        <w:tblW w:w="9464" w:type="dxa"/>
        <w:tblLook w:val="04A0" w:firstRow="1" w:lastRow="0" w:firstColumn="1" w:lastColumn="0" w:noHBand="0" w:noVBand="1"/>
      </w:tblPr>
      <w:tblGrid>
        <w:gridCol w:w="5495"/>
        <w:gridCol w:w="3969"/>
      </w:tblGrid>
      <w:tr w:rsidR="00A441D3" w14:paraId="27C48C04" w14:textId="77777777" w:rsidTr="00EB2824">
        <w:tc>
          <w:tcPr>
            <w:tcW w:w="5495" w:type="dxa"/>
          </w:tcPr>
          <w:p w14:paraId="5AC3E1A6" w14:textId="77777777" w:rsidR="00A441D3" w:rsidRPr="00FB0CC2" w:rsidRDefault="0070729D">
            <w:pPr>
              <w:spacing w:after="40"/>
              <w:rPr>
                <w:lang w:val="vi-VN"/>
              </w:rPr>
            </w:pPr>
            <w:r w:rsidRPr="00FB0CC2">
              <w:rPr>
                <w:b/>
                <w:i/>
                <w:sz w:val="24"/>
                <w:lang w:val="vi-VN"/>
              </w:rPr>
              <w:t>Nơi nhận:</w:t>
            </w:r>
          </w:p>
          <w:p w14:paraId="27B48335" w14:textId="77777777" w:rsidR="00A441D3" w:rsidRPr="00FB0CC2" w:rsidRDefault="0070729D" w:rsidP="009D2DD5">
            <w:pPr>
              <w:spacing w:after="0" w:line="240" w:lineRule="auto"/>
              <w:jc w:val="both"/>
              <w:rPr>
                <w:lang w:val="vi-VN"/>
              </w:rPr>
            </w:pPr>
            <w:r w:rsidRPr="00FB0CC2">
              <w:rPr>
                <w:sz w:val="22"/>
                <w:lang w:val="vi-VN"/>
              </w:rPr>
              <w:t>- Ban Bí thư Trung ương Đảng;</w:t>
            </w:r>
          </w:p>
          <w:p w14:paraId="531A634A" w14:textId="77777777" w:rsidR="00A441D3" w:rsidRPr="00FB0CC2" w:rsidRDefault="0070729D" w:rsidP="009D2DD5">
            <w:pPr>
              <w:spacing w:after="0" w:line="240" w:lineRule="auto"/>
              <w:jc w:val="both"/>
              <w:rPr>
                <w:lang w:val="vi-VN"/>
              </w:rPr>
            </w:pPr>
            <w:r w:rsidRPr="00FB0CC2">
              <w:rPr>
                <w:sz w:val="22"/>
                <w:lang w:val="vi-VN"/>
              </w:rPr>
              <w:t>- Thủ tướng, các Phó Thủ tướng Chính phủ;</w:t>
            </w:r>
          </w:p>
          <w:p w14:paraId="36600253" w14:textId="77777777" w:rsidR="00A441D3" w:rsidRPr="00FB0CC2" w:rsidRDefault="0070729D" w:rsidP="009D2DD5">
            <w:pPr>
              <w:spacing w:after="0" w:line="240" w:lineRule="auto"/>
              <w:jc w:val="both"/>
              <w:rPr>
                <w:lang w:val="vi-VN"/>
              </w:rPr>
            </w:pPr>
            <w:r w:rsidRPr="00FB0CC2">
              <w:rPr>
                <w:sz w:val="22"/>
                <w:lang w:val="vi-VN"/>
              </w:rPr>
              <w:t>- Các bộ, cơ quan ngang bộ, cơ quan thuộc Chính phủ;</w:t>
            </w:r>
          </w:p>
          <w:p w14:paraId="1C45E7F8" w14:textId="672F7077" w:rsidR="00A441D3" w:rsidRPr="00FB0CC2" w:rsidRDefault="0070729D" w:rsidP="009D2DD5">
            <w:pPr>
              <w:spacing w:after="0" w:line="240" w:lineRule="auto"/>
              <w:jc w:val="both"/>
              <w:rPr>
                <w:lang w:val="vi-VN"/>
              </w:rPr>
            </w:pPr>
            <w:r w:rsidRPr="00FB0CC2">
              <w:rPr>
                <w:sz w:val="22"/>
                <w:lang w:val="vi-VN"/>
              </w:rPr>
              <w:t>- HĐND, UBND các tỉnh, thành phố trực thuộc trung ương;</w:t>
            </w:r>
          </w:p>
          <w:p w14:paraId="40E0E950" w14:textId="77777777" w:rsidR="00A441D3" w:rsidRPr="00FB0CC2" w:rsidRDefault="0070729D" w:rsidP="009D2DD5">
            <w:pPr>
              <w:spacing w:after="0" w:line="240" w:lineRule="auto"/>
              <w:jc w:val="both"/>
              <w:rPr>
                <w:lang w:val="vi-VN"/>
              </w:rPr>
            </w:pPr>
            <w:r w:rsidRPr="00FB0CC2">
              <w:rPr>
                <w:sz w:val="22"/>
                <w:lang w:val="vi-VN"/>
              </w:rPr>
              <w:t>- Văn phòng Trung ương và các Ban của Đảng;</w:t>
            </w:r>
          </w:p>
          <w:p w14:paraId="0F638233" w14:textId="77777777" w:rsidR="00A441D3" w:rsidRPr="00FB0CC2" w:rsidRDefault="0070729D" w:rsidP="009D2DD5">
            <w:pPr>
              <w:spacing w:after="0" w:line="240" w:lineRule="auto"/>
              <w:jc w:val="both"/>
              <w:rPr>
                <w:lang w:val="vi-VN"/>
              </w:rPr>
            </w:pPr>
            <w:r w:rsidRPr="00FB0CC2">
              <w:rPr>
                <w:sz w:val="22"/>
                <w:lang w:val="vi-VN"/>
              </w:rPr>
              <w:t>- Văn phòng Tổng Bí thư;</w:t>
            </w:r>
          </w:p>
          <w:p w14:paraId="778693B9" w14:textId="77777777" w:rsidR="00A441D3" w:rsidRPr="00FB0CC2" w:rsidRDefault="0070729D" w:rsidP="009D2DD5">
            <w:pPr>
              <w:spacing w:after="0" w:line="240" w:lineRule="auto"/>
              <w:jc w:val="both"/>
              <w:rPr>
                <w:lang w:val="vi-VN"/>
              </w:rPr>
            </w:pPr>
            <w:r w:rsidRPr="00FB0CC2">
              <w:rPr>
                <w:sz w:val="22"/>
                <w:lang w:val="vi-VN"/>
              </w:rPr>
              <w:t>- Văn phòng Chủ tịch nước;</w:t>
            </w:r>
          </w:p>
          <w:p w14:paraId="00DE1F11" w14:textId="77777777" w:rsidR="00A441D3" w:rsidRPr="00FB0CC2" w:rsidRDefault="0070729D" w:rsidP="009D2DD5">
            <w:pPr>
              <w:spacing w:after="0" w:line="240" w:lineRule="auto"/>
              <w:jc w:val="both"/>
              <w:rPr>
                <w:lang w:val="vi-VN"/>
              </w:rPr>
            </w:pPr>
            <w:r w:rsidRPr="00FB0CC2">
              <w:rPr>
                <w:sz w:val="22"/>
                <w:lang w:val="vi-VN"/>
              </w:rPr>
              <w:t>- Văn phòng Quốc hội;</w:t>
            </w:r>
          </w:p>
          <w:p w14:paraId="645A7038" w14:textId="77777777" w:rsidR="00A441D3" w:rsidRPr="00FB0CC2" w:rsidRDefault="0070729D" w:rsidP="009D2DD5">
            <w:pPr>
              <w:spacing w:after="0" w:line="240" w:lineRule="auto"/>
              <w:jc w:val="both"/>
              <w:rPr>
                <w:lang w:val="vi-VN"/>
              </w:rPr>
            </w:pPr>
            <w:r w:rsidRPr="00FB0CC2">
              <w:rPr>
                <w:sz w:val="22"/>
                <w:lang w:val="vi-VN"/>
              </w:rPr>
              <w:t>- Tòa án nhân dân tối cao;</w:t>
            </w:r>
          </w:p>
          <w:p w14:paraId="7C8FF227" w14:textId="77777777" w:rsidR="00A441D3" w:rsidRPr="00FB0CC2" w:rsidRDefault="0070729D" w:rsidP="009D2DD5">
            <w:pPr>
              <w:spacing w:after="0" w:line="240" w:lineRule="auto"/>
              <w:jc w:val="both"/>
              <w:rPr>
                <w:lang w:val="vi-VN"/>
              </w:rPr>
            </w:pPr>
            <w:r w:rsidRPr="00FB0CC2">
              <w:rPr>
                <w:sz w:val="22"/>
                <w:lang w:val="vi-VN"/>
              </w:rPr>
              <w:t>- Viện kiểm sát nhân dân tối cao;</w:t>
            </w:r>
          </w:p>
          <w:p w14:paraId="3949B75B" w14:textId="77777777" w:rsidR="00A441D3" w:rsidRPr="00FB0CC2" w:rsidRDefault="0070729D" w:rsidP="009D2DD5">
            <w:pPr>
              <w:spacing w:after="0" w:line="240" w:lineRule="auto"/>
              <w:jc w:val="both"/>
              <w:rPr>
                <w:lang w:val="vi-VN"/>
              </w:rPr>
            </w:pPr>
            <w:r w:rsidRPr="00FB0CC2">
              <w:rPr>
                <w:sz w:val="22"/>
                <w:lang w:val="vi-VN"/>
              </w:rPr>
              <w:t>- Công báo; Cổng TTĐT Chính phủ;</w:t>
            </w:r>
          </w:p>
          <w:p w14:paraId="5C0BFB31" w14:textId="77777777" w:rsidR="00A441D3" w:rsidRPr="00FB0CC2" w:rsidRDefault="0070729D" w:rsidP="009D2DD5">
            <w:pPr>
              <w:spacing w:after="0" w:line="240" w:lineRule="auto"/>
              <w:jc w:val="both"/>
            </w:pPr>
            <w:r w:rsidRPr="00FB0CC2">
              <w:rPr>
                <w:sz w:val="22"/>
              </w:rPr>
              <w:t>- Lưu: VT, KGVX.</w:t>
            </w:r>
          </w:p>
        </w:tc>
        <w:tc>
          <w:tcPr>
            <w:tcW w:w="3969" w:type="dxa"/>
          </w:tcPr>
          <w:p w14:paraId="57F331A6" w14:textId="193C31E5" w:rsidR="00A441D3" w:rsidRDefault="0070729D" w:rsidP="003C5B62">
            <w:pPr>
              <w:spacing w:after="1200"/>
              <w:jc w:val="center"/>
            </w:pPr>
            <w:r w:rsidRPr="00FB0CC2">
              <w:rPr>
                <w:b/>
                <w:sz w:val="26"/>
              </w:rPr>
              <w:t>THỦ TƯỚNG</w:t>
            </w:r>
          </w:p>
        </w:tc>
      </w:tr>
    </w:tbl>
    <w:p w14:paraId="3A3C3FB5" w14:textId="77777777" w:rsidR="008D05E7" w:rsidRDefault="008D05E7" w:rsidP="003C5B62"/>
    <w:sectPr w:rsidR="008D05E7"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3908684">
    <w:abstractNumId w:val="8"/>
  </w:num>
  <w:num w:numId="2" w16cid:durableId="1899239806">
    <w:abstractNumId w:val="6"/>
  </w:num>
  <w:num w:numId="3" w16cid:durableId="1133477257">
    <w:abstractNumId w:val="5"/>
  </w:num>
  <w:num w:numId="4" w16cid:durableId="1824274725">
    <w:abstractNumId w:val="4"/>
  </w:num>
  <w:num w:numId="5" w16cid:durableId="1432704974">
    <w:abstractNumId w:val="7"/>
  </w:num>
  <w:num w:numId="6" w16cid:durableId="1346321838">
    <w:abstractNumId w:val="3"/>
  </w:num>
  <w:num w:numId="7" w16cid:durableId="1489595321">
    <w:abstractNumId w:val="2"/>
  </w:num>
  <w:num w:numId="8" w16cid:durableId="1200435487">
    <w:abstractNumId w:val="1"/>
  </w:num>
  <w:num w:numId="9" w16cid:durableId="1923954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5D34"/>
    <w:rsid w:val="0006063C"/>
    <w:rsid w:val="00077201"/>
    <w:rsid w:val="0015074B"/>
    <w:rsid w:val="00284FFE"/>
    <w:rsid w:val="00291F65"/>
    <w:rsid w:val="0029639D"/>
    <w:rsid w:val="002A3BD2"/>
    <w:rsid w:val="00326F90"/>
    <w:rsid w:val="003C5B62"/>
    <w:rsid w:val="00455026"/>
    <w:rsid w:val="005563EE"/>
    <w:rsid w:val="00656E3A"/>
    <w:rsid w:val="0070729D"/>
    <w:rsid w:val="007C46E1"/>
    <w:rsid w:val="008D05E7"/>
    <w:rsid w:val="008F5FEB"/>
    <w:rsid w:val="009A623E"/>
    <w:rsid w:val="009B4ABF"/>
    <w:rsid w:val="009D2DD5"/>
    <w:rsid w:val="009F0A46"/>
    <w:rsid w:val="00A01C9F"/>
    <w:rsid w:val="00A441D3"/>
    <w:rsid w:val="00A6429A"/>
    <w:rsid w:val="00A734F9"/>
    <w:rsid w:val="00A7783B"/>
    <w:rsid w:val="00AA1D8D"/>
    <w:rsid w:val="00AF3703"/>
    <w:rsid w:val="00B47730"/>
    <w:rsid w:val="00B53092"/>
    <w:rsid w:val="00BF52F7"/>
    <w:rsid w:val="00CB0664"/>
    <w:rsid w:val="00D35392"/>
    <w:rsid w:val="00DC4BAE"/>
    <w:rsid w:val="00E40796"/>
    <w:rsid w:val="00E47414"/>
    <w:rsid w:val="00E76971"/>
    <w:rsid w:val="00E90C19"/>
    <w:rsid w:val="00EB2824"/>
    <w:rsid w:val="00FB0CC2"/>
    <w:rsid w:val="00FC693F"/>
    <w:rsid w:val="00FD78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D35E4"/>
  <w14:defaultImageDpi w14:val="300"/>
  <w15:docId w15:val="{171929F0-A5F2-49AA-9A15-0809D28C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5563EE"/>
    <w:pPr>
      <w:spacing w:after="0" w:line="240" w:lineRule="auto"/>
    </w:pPr>
    <w:rPr>
      <w:rFonts w:ascii="Times New Roman" w:eastAsia="Times New Roman" w:hAnsi="Times New Roman"/>
      <w:sz w:val="28"/>
    </w:rPr>
  </w:style>
  <w:style w:type="character" w:styleId="Hyperlink">
    <w:name w:val="Hyperlink"/>
    <w:basedOn w:val="DefaultParagraphFont"/>
    <w:uiPriority w:val="99"/>
    <w:unhideWhenUsed/>
    <w:rsid w:val="00AF3703"/>
    <w:rPr>
      <w:color w:val="0000FF" w:themeColor="hyperlink"/>
      <w:u w:val="single"/>
    </w:rPr>
  </w:style>
  <w:style w:type="character" w:styleId="UnresolvedMention">
    <w:name w:val="Unresolved Mention"/>
    <w:basedOn w:val="DefaultParagraphFont"/>
    <w:uiPriority w:val="99"/>
    <w:semiHidden/>
    <w:unhideWhenUsed/>
    <w:rsid w:val="00AF37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947772">
      <w:bodyDiv w:val="1"/>
      <w:marLeft w:val="0"/>
      <w:marRight w:val="0"/>
      <w:marTop w:val="0"/>
      <w:marBottom w:val="0"/>
      <w:divBdr>
        <w:top w:val="none" w:sz="0" w:space="0" w:color="auto"/>
        <w:left w:val="none" w:sz="0" w:space="0" w:color="auto"/>
        <w:bottom w:val="none" w:sz="0" w:space="0" w:color="auto"/>
        <w:right w:val="none" w:sz="0" w:space="0" w:color="auto"/>
      </w:divBdr>
      <w:divsChild>
        <w:div w:id="624580668">
          <w:marLeft w:val="0"/>
          <w:marRight w:val="0"/>
          <w:marTop w:val="0"/>
          <w:marBottom w:val="0"/>
          <w:divBdr>
            <w:top w:val="none" w:sz="0" w:space="0" w:color="auto"/>
            <w:left w:val="none" w:sz="0" w:space="0" w:color="auto"/>
            <w:bottom w:val="none" w:sz="0" w:space="0" w:color="auto"/>
            <w:right w:val="none" w:sz="0" w:space="0" w:color="auto"/>
          </w:divBdr>
          <w:divsChild>
            <w:div w:id="607935889">
              <w:marLeft w:val="0"/>
              <w:marRight w:val="0"/>
              <w:marTop w:val="0"/>
              <w:marBottom w:val="0"/>
              <w:divBdr>
                <w:top w:val="none" w:sz="0" w:space="0" w:color="auto"/>
                <w:left w:val="none" w:sz="0" w:space="0" w:color="auto"/>
                <w:bottom w:val="none" w:sz="0" w:space="0" w:color="auto"/>
                <w:right w:val="none" w:sz="0" w:space="0" w:color="auto"/>
              </w:divBdr>
              <w:divsChild>
                <w:div w:id="177802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670538">
          <w:marLeft w:val="0"/>
          <w:marRight w:val="0"/>
          <w:marTop w:val="0"/>
          <w:marBottom w:val="0"/>
          <w:divBdr>
            <w:top w:val="none" w:sz="0" w:space="0" w:color="auto"/>
            <w:left w:val="none" w:sz="0" w:space="0" w:color="auto"/>
            <w:bottom w:val="none" w:sz="0" w:space="0" w:color="auto"/>
            <w:right w:val="none" w:sz="0" w:space="0" w:color="auto"/>
          </w:divBdr>
          <w:divsChild>
            <w:div w:id="409813245">
              <w:marLeft w:val="0"/>
              <w:marRight w:val="0"/>
              <w:marTop w:val="0"/>
              <w:marBottom w:val="0"/>
              <w:divBdr>
                <w:top w:val="none" w:sz="0" w:space="0" w:color="auto"/>
                <w:left w:val="none" w:sz="0" w:space="0" w:color="auto"/>
                <w:bottom w:val="none" w:sz="0" w:space="0" w:color="auto"/>
                <w:right w:val="none" w:sz="0" w:space="0" w:color="auto"/>
              </w:divBdr>
              <w:divsChild>
                <w:div w:id="386690944">
                  <w:marLeft w:val="0"/>
                  <w:marRight w:val="0"/>
                  <w:marTop w:val="0"/>
                  <w:marBottom w:val="0"/>
                  <w:divBdr>
                    <w:top w:val="none" w:sz="0" w:space="0" w:color="auto"/>
                    <w:left w:val="none" w:sz="0" w:space="0" w:color="auto"/>
                    <w:bottom w:val="none" w:sz="0" w:space="0" w:color="auto"/>
                    <w:right w:val="none" w:sz="0" w:space="0" w:color="auto"/>
                  </w:divBdr>
                  <w:divsChild>
                    <w:div w:id="1438481584">
                      <w:marLeft w:val="0"/>
                      <w:marRight w:val="0"/>
                      <w:marTop w:val="0"/>
                      <w:marBottom w:val="0"/>
                      <w:divBdr>
                        <w:top w:val="none" w:sz="0" w:space="0" w:color="auto"/>
                        <w:left w:val="none" w:sz="0" w:space="0" w:color="auto"/>
                        <w:bottom w:val="none" w:sz="0" w:space="0" w:color="auto"/>
                        <w:right w:val="none" w:sz="0" w:space="0" w:color="auto"/>
                      </w:divBdr>
                      <w:divsChild>
                        <w:div w:id="2580994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011787182">
      <w:bodyDiv w:val="1"/>
      <w:marLeft w:val="0"/>
      <w:marRight w:val="0"/>
      <w:marTop w:val="0"/>
      <w:marBottom w:val="0"/>
      <w:divBdr>
        <w:top w:val="none" w:sz="0" w:space="0" w:color="auto"/>
        <w:left w:val="none" w:sz="0" w:space="0" w:color="auto"/>
        <w:bottom w:val="none" w:sz="0" w:space="0" w:color="auto"/>
        <w:right w:val="none" w:sz="0" w:space="0" w:color="auto"/>
      </w:divBdr>
      <w:divsChild>
        <w:div w:id="1331830078">
          <w:marLeft w:val="0"/>
          <w:marRight w:val="0"/>
          <w:marTop w:val="0"/>
          <w:marBottom w:val="0"/>
          <w:divBdr>
            <w:top w:val="none" w:sz="0" w:space="0" w:color="auto"/>
            <w:left w:val="none" w:sz="0" w:space="0" w:color="auto"/>
            <w:bottom w:val="none" w:sz="0" w:space="0" w:color="auto"/>
            <w:right w:val="none" w:sz="0" w:space="0" w:color="auto"/>
          </w:divBdr>
          <w:divsChild>
            <w:div w:id="34425920">
              <w:marLeft w:val="0"/>
              <w:marRight w:val="0"/>
              <w:marTop w:val="0"/>
              <w:marBottom w:val="0"/>
              <w:divBdr>
                <w:top w:val="none" w:sz="0" w:space="0" w:color="auto"/>
                <w:left w:val="none" w:sz="0" w:space="0" w:color="auto"/>
                <w:bottom w:val="none" w:sz="0" w:space="0" w:color="auto"/>
                <w:right w:val="none" w:sz="0" w:space="0" w:color="auto"/>
              </w:divBdr>
              <w:divsChild>
                <w:div w:id="103110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90572">
          <w:marLeft w:val="0"/>
          <w:marRight w:val="0"/>
          <w:marTop w:val="0"/>
          <w:marBottom w:val="0"/>
          <w:divBdr>
            <w:top w:val="none" w:sz="0" w:space="0" w:color="auto"/>
            <w:left w:val="none" w:sz="0" w:space="0" w:color="auto"/>
            <w:bottom w:val="none" w:sz="0" w:space="0" w:color="auto"/>
            <w:right w:val="none" w:sz="0" w:space="0" w:color="auto"/>
          </w:divBdr>
          <w:divsChild>
            <w:div w:id="1624655281">
              <w:marLeft w:val="0"/>
              <w:marRight w:val="0"/>
              <w:marTop w:val="0"/>
              <w:marBottom w:val="0"/>
              <w:divBdr>
                <w:top w:val="none" w:sz="0" w:space="0" w:color="auto"/>
                <w:left w:val="none" w:sz="0" w:space="0" w:color="auto"/>
                <w:bottom w:val="none" w:sz="0" w:space="0" w:color="auto"/>
                <w:right w:val="none" w:sz="0" w:space="0" w:color="auto"/>
              </w:divBdr>
              <w:divsChild>
                <w:div w:id="238759551">
                  <w:marLeft w:val="0"/>
                  <w:marRight w:val="0"/>
                  <w:marTop w:val="0"/>
                  <w:marBottom w:val="0"/>
                  <w:divBdr>
                    <w:top w:val="none" w:sz="0" w:space="0" w:color="auto"/>
                    <w:left w:val="none" w:sz="0" w:space="0" w:color="auto"/>
                    <w:bottom w:val="none" w:sz="0" w:space="0" w:color="auto"/>
                    <w:right w:val="none" w:sz="0" w:space="0" w:color="auto"/>
                  </w:divBdr>
                  <w:divsChild>
                    <w:div w:id="709188234">
                      <w:marLeft w:val="0"/>
                      <w:marRight w:val="0"/>
                      <w:marTop w:val="0"/>
                      <w:marBottom w:val="0"/>
                      <w:divBdr>
                        <w:top w:val="none" w:sz="0" w:space="0" w:color="auto"/>
                        <w:left w:val="none" w:sz="0" w:space="0" w:color="auto"/>
                        <w:bottom w:val="none" w:sz="0" w:space="0" w:color="auto"/>
                        <w:right w:val="none" w:sz="0" w:space="0" w:color="auto"/>
                      </w:divBdr>
                      <w:divsChild>
                        <w:div w:id="1890990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uvienphapluat.vn/hoi-dap-phap-luat/luat-so-202026qh16-sua-doi-luat-tan-so-vo-tuyen-dien-luat-vien-thong-luat-giao-dich-dien-tu-va-luat-138103479.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796EC-AA49-4DAD-9F8A-8D7194194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Hung Vu kim</cp:lastModifiedBy>
  <cp:revision>15</cp:revision>
  <dcterms:created xsi:type="dcterms:W3CDTF">2026-10-02T12:08:00Z</dcterms:created>
  <dcterms:modified xsi:type="dcterms:W3CDTF">2026-10-08T01:47:00Z</dcterms:modified>
  <cp:category/>
</cp:coreProperties>
</file>