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3806" w:type="dxa"/>
        <w:tblInd w:w="-142" w:type="dxa"/>
        <w:tblLayout w:type="fixed"/>
        <w:tblLook w:val="0000" w:firstRow="0" w:lastRow="0" w:firstColumn="0" w:lastColumn="0" w:noHBand="0" w:noVBand="0"/>
      </w:tblPr>
      <w:tblGrid>
        <w:gridCol w:w="250"/>
        <w:gridCol w:w="5006"/>
        <w:gridCol w:w="809"/>
        <w:gridCol w:w="7427"/>
        <w:gridCol w:w="314"/>
      </w:tblGrid>
      <w:tr w:rsidR="00BF218B" w:rsidRPr="00BF218B" w14:paraId="4DD38B1C" w14:textId="77777777" w:rsidTr="005F525B">
        <w:tc>
          <w:tcPr>
            <w:tcW w:w="6065" w:type="dxa"/>
            <w:gridSpan w:val="3"/>
          </w:tcPr>
          <w:p w14:paraId="2A98CD7B" w14:textId="77777777" w:rsidR="00892C7D" w:rsidRPr="00BF218B" w:rsidRDefault="00000000">
            <w:pPr>
              <w:spacing w:before="120"/>
              <w:jc w:val="center"/>
              <w:rPr>
                <w:rFonts w:ascii="Times New Roman" w:eastAsia="Times New Roman" w:hAnsi="Times New Roman" w:cs="Times New Roman"/>
                <w:b/>
                <w:bCs/>
                <w:sz w:val="26"/>
                <w:szCs w:val="26"/>
              </w:rPr>
            </w:pPr>
            <w:r w:rsidRPr="00BF218B">
              <w:rPr>
                <w:rFonts w:ascii="Times New Roman" w:eastAsia="Times New Roman" w:hAnsi="Times New Roman" w:cs="Times New Roman"/>
                <w:b/>
                <w:bCs/>
                <w:sz w:val="26"/>
                <w:szCs w:val="26"/>
              </w:rPr>
              <w:t>BỘ KHOA HỌC VÀ CÔNG NGHỆ</w:t>
            </w:r>
            <w:r w:rsidRPr="00BF218B">
              <w:rPr>
                <w:rFonts w:ascii="Times New Roman" w:eastAsia="Times New Roman" w:hAnsi="Times New Roman" w:cs="Times New Roman"/>
                <w:b/>
                <w:bCs/>
                <w:sz w:val="26"/>
                <w:szCs w:val="26"/>
              </w:rPr>
              <w:br/>
              <w:t>-------</w:t>
            </w:r>
          </w:p>
        </w:tc>
        <w:tc>
          <w:tcPr>
            <w:tcW w:w="7741" w:type="dxa"/>
            <w:gridSpan w:val="2"/>
          </w:tcPr>
          <w:p w14:paraId="430FBD07" w14:textId="77777777" w:rsidR="00892C7D" w:rsidRPr="00BF218B" w:rsidRDefault="00000000">
            <w:pPr>
              <w:spacing w:before="120"/>
              <w:jc w:val="center"/>
              <w:rPr>
                <w:rFonts w:ascii="Times New Roman" w:eastAsia="Times New Roman" w:hAnsi="Times New Roman" w:cs="Times New Roman"/>
                <w:b/>
                <w:bCs/>
                <w:sz w:val="26"/>
                <w:szCs w:val="26"/>
              </w:rPr>
            </w:pPr>
            <w:r w:rsidRPr="00BF218B">
              <w:rPr>
                <w:rFonts w:ascii="Times New Roman" w:eastAsia="Times New Roman" w:hAnsi="Times New Roman" w:cs="Times New Roman"/>
                <w:b/>
                <w:bCs/>
                <w:sz w:val="26"/>
                <w:szCs w:val="26"/>
              </w:rPr>
              <w:t>CỘNG HÒA XÃ HỘI CHỦ NGHĨA VIỆT NAM</w:t>
            </w:r>
            <w:r w:rsidRPr="00BF218B">
              <w:rPr>
                <w:rFonts w:ascii="Times New Roman" w:eastAsia="Times New Roman" w:hAnsi="Times New Roman" w:cs="Times New Roman"/>
                <w:b/>
                <w:bCs/>
                <w:sz w:val="26"/>
                <w:szCs w:val="26"/>
              </w:rPr>
              <w:br/>
              <w:t xml:space="preserve">Độc lập - Tự do - Hạnh phúc </w:t>
            </w:r>
            <w:r w:rsidRPr="00BF218B">
              <w:rPr>
                <w:rFonts w:ascii="Times New Roman" w:eastAsia="Times New Roman" w:hAnsi="Times New Roman" w:cs="Times New Roman"/>
                <w:b/>
                <w:bCs/>
                <w:sz w:val="26"/>
                <w:szCs w:val="26"/>
              </w:rPr>
              <w:br/>
              <w:t>---------------</w:t>
            </w:r>
          </w:p>
        </w:tc>
      </w:tr>
      <w:tr w:rsidR="00BF218B" w:rsidRPr="00BF218B" w14:paraId="1C2CD7C0" w14:textId="77777777" w:rsidTr="005F525B">
        <w:trPr>
          <w:gridAfter w:val="1"/>
          <w:wAfter w:w="314" w:type="dxa"/>
        </w:trPr>
        <w:tc>
          <w:tcPr>
            <w:tcW w:w="250" w:type="dxa"/>
          </w:tcPr>
          <w:p w14:paraId="478C9BA5" w14:textId="77777777" w:rsidR="00892C7D" w:rsidRPr="00BF218B" w:rsidRDefault="00892C7D">
            <w:pPr>
              <w:pBdr>
                <w:top w:val="nil"/>
                <w:left w:val="nil"/>
                <w:bottom w:val="nil"/>
                <w:right w:val="nil"/>
                <w:between w:val="nil"/>
              </w:pBdr>
              <w:spacing w:line="276" w:lineRule="auto"/>
              <w:rPr>
                <w:rFonts w:ascii="Times New Roman" w:eastAsia="Times New Roman" w:hAnsi="Times New Roman" w:cs="Times New Roman"/>
                <w:b/>
                <w:bCs/>
                <w:sz w:val="26"/>
                <w:szCs w:val="26"/>
              </w:rPr>
            </w:pPr>
          </w:p>
        </w:tc>
        <w:tc>
          <w:tcPr>
            <w:tcW w:w="5006" w:type="dxa"/>
          </w:tcPr>
          <w:p w14:paraId="783BE70C" w14:textId="77777777" w:rsidR="00892C7D" w:rsidRPr="00BF218B" w:rsidRDefault="00892C7D">
            <w:pPr>
              <w:spacing w:before="120"/>
              <w:jc w:val="center"/>
              <w:rPr>
                <w:rFonts w:ascii="Times New Roman" w:eastAsia="Times New Roman" w:hAnsi="Times New Roman" w:cs="Times New Roman"/>
                <w:sz w:val="26"/>
                <w:szCs w:val="26"/>
              </w:rPr>
            </w:pPr>
          </w:p>
        </w:tc>
        <w:tc>
          <w:tcPr>
            <w:tcW w:w="8236" w:type="dxa"/>
            <w:gridSpan w:val="2"/>
          </w:tcPr>
          <w:p w14:paraId="2D1BBCF5" w14:textId="77777777" w:rsidR="00892C7D" w:rsidRPr="00BF218B" w:rsidRDefault="00000000">
            <w:pPr>
              <w:spacing w:before="120"/>
              <w:jc w:val="center"/>
              <w:rPr>
                <w:rFonts w:ascii="Times New Roman" w:eastAsia="Times New Roman" w:hAnsi="Times New Roman" w:cs="Times New Roman"/>
                <w:i/>
                <w:iCs/>
                <w:sz w:val="26"/>
                <w:szCs w:val="26"/>
              </w:rPr>
            </w:pPr>
            <w:r w:rsidRPr="00BF218B">
              <w:rPr>
                <w:rFonts w:ascii="Times New Roman" w:eastAsia="Times New Roman" w:hAnsi="Times New Roman" w:cs="Times New Roman"/>
                <w:i/>
                <w:iCs/>
                <w:sz w:val="26"/>
                <w:szCs w:val="26"/>
              </w:rPr>
              <w:t xml:space="preserve">            Hà Nội, ngày </w:t>
            </w:r>
            <w:r w:rsidR="0025125A" w:rsidRPr="00BF218B">
              <w:rPr>
                <w:rFonts w:ascii="Times New Roman" w:eastAsia="Times New Roman" w:hAnsi="Times New Roman" w:cs="Times New Roman"/>
                <w:i/>
                <w:iCs/>
                <w:sz w:val="26"/>
                <w:szCs w:val="26"/>
              </w:rPr>
              <w:t xml:space="preserve">  </w:t>
            </w:r>
            <w:r w:rsidRPr="00BF218B">
              <w:rPr>
                <w:rFonts w:ascii="Times New Roman" w:eastAsia="Times New Roman" w:hAnsi="Times New Roman" w:cs="Times New Roman"/>
                <w:i/>
                <w:iCs/>
                <w:sz w:val="26"/>
                <w:szCs w:val="26"/>
              </w:rPr>
              <w:t xml:space="preserve"> tháng </w:t>
            </w:r>
            <w:r w:rsidR="00AC53BB" w:rsidRPr="00BF218B">
              <w:rPr>
                <w:rFonts w:ascii="Times New Roman" w:eastAsia="Times New Roman" w:hAnsi="Times New Roman" w:cs="Times New Roman"/>
                <w:i/>
                <w:iCs/>
                <w:sz w:val="26"/>
                <w:szCs w:val="26"/>
              </w:rPr>
              <w:t>10</w:t>
            </w:r>
            <w:r w:rsidRPr="00BF218B">
              <w:rPr>
                <w:rFonts w:ascii="Times New Roman" w:eastAsia="Times New Roman" w:hAnsi="Times New Roman" w:cs="Times New Roman"/>
                <w:i/>
                <w:iCs/>
                <w:sz w:val="26"/>
                <w:szCs w:val="26"/>
              </w:rPr>
              <w:t xml:space="preserve"> năm 2026</w:t>
            </w:r>
          </w:p>
        </w:tc>
      </w:tr>
    </w:tbl>
    <w:p w14:paraId="7F5DA4EE" w14:textId="77777777" w:rsidR="00892C7D" w:rsidRPr="00BF218B" w:rsidRDefault="00892C7D">
      <w:pPr>
        <w:spacing w:before="120"/>
        <w:rPr>
          <w:rFonts w:ascii="Times New Roman" w:eastAsia="Times New Roman" w:hAnsi="Times New Roman" w:cs="Times New Roman"/>
          <w:sz w:val="26"/>
          <w:szCs w:val="26"/>
        </w:rPr>
      </w:pPr>
    </w:p>
    <w:p w14:paraId="468D49E7" w14:textId="77777777" w:rsidR="00892C7D" w:rsidRPr="00BF218B" w:rsidRDefault="00000000">
      <w:pPr>
        <w:spacing w:before="120" w:after="120" w:line="276" w:lineRule="auto"/>
        <w:jc w:val="center"/>
        <w:rPr>
          <w:rFonts w:ascii="Times New Roman" w:eastAsia="Times New Roman" w:hAnsi="Times New Roman" w:cs="Times New Roman"/>
          <w:sz w:val="26"/>
          <w:szCs w:val="26"/>
        </w:rPr>
      </w:pPr>
      <w:r w:rsidRPr="00BF218B">
        <w:rPr>
          <w:rFonts w:ascii="Times New Roman" w:eastAsia="Times New Roman" w:hAnsi="Times New Roman" w:cs="Times New Roman"/>
          <w:b/>
          <w:bCs/>
          <w:sz w:val="26"/>
          <w:szCs w:val="26"/>
        </w:rPr>
        <w:t xml:space="preserve">BẢN TỔNG HỢP Ý KIẾN, TIẾP THU, GIẢI TRÌNH Ý KIẾN GÓP Ý ĐỐI VỚI DỰ THẢO </w:t>
      </w:r>
      <w:r w:rsidR="00990678" w:rsidRPr="00BF218B">
        <w:rPr>
          <w:rFonts w:ascii="Times New Roman" w:eastAsia="Times New Roman" w:hAnsi="Times New Roman" w:cs="Times New Roman"/>
          <w:b/>
          <w:bCs/>
          <w:sz w:val="26"/>
          <w:szCs w:val="26"/>
        </w:rPr>
        <w:t>SỬA ĐỔI, BỔ SUNG MỘT SỐ ĐIỀU CỦA QUYẾT ĐỊNH SỐ 12/2023/QĐ-TTG ĐỂ PHÂN CẤP, CẮT GIẢM, ĐƠN GIẢN HOÁ THỦ TỤC HÀNH CHÍNH, ĐIỀU KIỆN KINH DOANH THUỘC PHẠM VI QUẢN LÝ NHÀ NƯỚC CỦA BỘ KHOA HỌC VÀ CÔNG NGHỆ</w:t>
      </w:r>
    </w:p>
    <w:p w14:paraId="3558FE1B" w14:textId="77777777" w:rsidR="009E66DB" w:rsidRPr="00BF218B" w:rsidRDefault="009E66DB" w:rsidP="009E66DB">
      <w:pPr>
        <w:tabs>
          <w:tab w:val="left" w:pos="567"/>
          <w:tab w:val="right" w:pos="8931"/>
        </w:tabs>
        <w:spacing w:before="120" w:after="120" w:line="276" w:lineRule="auto"/>
        <w:ind w:firstLine="720"/>
        <w:jc w:val="both"/>
        <w:rPr>
          <w:rFonts w:ascii="Times New Roman" w:eastAsia="Times New Roman" w:hAnsi="Times New Roman" w:cs="Times New Roman"/>
          <w:sz w:val="26"/>
          <w:szCs w:val="26"/>
        </w:rPr>
      </w:pPr>
      <w:r w:rsidRPr="00BF218B">
        <w:rPr>
          <w:rFonts w:ascii="Times New Roman" w:hAnsi="Times New Roman"/>
          <w:sz w:val="26"/>
        </w:rPr>
        <w:t>Bộ Khoa học và Công nghệ có Công văn số 7868/BKHCN-ĐTC ngày 08/10/2026 về việc góp ý hồ sơ dự thảo Quyết định sửa đổi, bổ sung một số điều của Quyết định số 12/2023/QĐ-TTg để phân cấp, cắt giảm, đơn giản hóa thủ tục hành chính, điều kiện kinh doanh thuộc phạm vi quản lý nhà nước của Bộ Khoa học và Công nghệ (dự thảo Quyết định).</w:t>
      </w:r>
    </w:p>
    <w:p w14:paraId="32192DD2" w14:textId="12C03025" w:rsidR="009E66DB" w:rsidRPr="00BF218B" w:rsidRDefault="009E66DB" w:rsidP="00112B95">
      <w:pPr>
        <w:tabs>
          <w:tab w:val="left" w:pos="567"/>
          <w:tab w:val="right" w:pos="8931"/>
        </w:tabs>
        <w:spacing w:before="120" w:after="120" w:line="276" w:lineRule="auto"/>
        <w:ind w:firstLine="720"/>
        <w:jc w:val="both"/>
        <w:rPr>
          <w:rFonts w:ascii="Times New Roman" w:eastAsia="Times New Roman" w:hAnsi="Times New Roman" w:cs="Times New Roman"/>
          <w:sz w:val="26"/>
          <w:szCs w:val="26"/>
        </w:rPr>
      </w:pPr>
      <w:r w:rsidRPr="00BF218B">
        <w:rPr>
          <w:rFonts w:ascii="Times New Roman" w:hAnsi="Times New Roman"/>
          <w:sz w:val="26"/>
        </w:rPr>
        <w:t xml:space="preserve">Đến ngày </w:t>
      </w:r>
      <w:r w:rsidR="008949ED" w:rsidRPr="00BF218B">
        <w:rPr>
          <w:rFonts w:ascii="Times New Roman" w:hAnsi="Times New Roman"/>
          <w:sz w:val="26"/>
        </w:rPr>
        <w:t>20</w:t>
      </w:r>
      <w:r w:rsidRPr="00BF218B">
        <w:rPr>
          <w:rFonts w:ascii="Times New Roman" w:hAnsi="Times New Roman"/>
          <w:sz w:val="26"/>
        </w:rPr>
        <w:t xml:space="preserve">/10/2026, </w:t>
      </w:r>
      <w:r w:rsidR="008949ED" w:rsidRPr="00BF218B">
        <w:rPr>
          <w:rFonts w:ascii="Times New Roman" w:hAnsi="Times New Roman"/>
          <w:sz w:val="26"/>
        </w:rPr>
        <w:t>Bộ Khoa học và Công nghệ đã nhận được 3</w:t>
      </w:r>
      <w:r w:rsidR="000427AD" w:rsidRPr="00BF218B">
        <w:rPr>
          <w:rFonts w:ascii="Times New Roman" w:hAnsi="Times New Roman"/>
          <w:sz w:val="26"/>
        </w:rPr>
        <w:t>5</w:t>
      </w:r>
      <w:r w:rsidRPr="00BF218B">
        <w:rPr>
          <w:rFonts w:ascii="Times New Roman" w:hAnsi="Times New Roman"/>
          <w:sz w:val="26"/>
        </w:rPr>
        <w:t xml:space="preserve"> văn bản </w:t>
      </w:r>
      <w:r w:rsidR="00112B95" w:rsidRPr="00BF218B">
        <w:rPr>
          <w:rFonts w:ascii="Times New Roman" w:hAnsi="Times New Roman"/>
          <w:sz w:val="26"/>
        </w:rPr>
        <w:t>góp ý trong đó có 12</w:t>
      </w:r>
      <w:r w:rsidR="000427AD" w:rsidRPr="00BF218B">
        <w:rPr>
          <w:rStyle w:val="FootnoteReference"/>
          <w:rFonts w:ascii="Times New Roman" w:hAnsi="Times New Roman"/>
          <w:sz w:val="26"/>
        </w:rPr>
        <w:footnoteReference w:id="1"/>
      </w:r>
      <w:r w:rsidR="00112B95" w:rsidRPr="00BF218B">
        <w:rPr>
          <w:rFonts w:ascii="Times New Roman" w:hAnsi="Times New Roman"/>
          <w:sz w:val="26"/>
        </w:rPr>
        <w:t xml:space="preserve"> văn bản của Bộ ngành và 2</w:t>
      </w:r>
      <w:r w:rsidR="000427AD" w:rsidRPr="00BF218B">
        <w:rPr>
          <w:rFonts w:ascii="Times New Roman" w:hAnsi="Times New Roman"/>
          <w:sz w:val="26"/>
        </w:rPr>
        <w:t>3</w:t>
      </w:r>
      <w:r w:rsidR="000427AD" w:rsidRPr="00BF218B">
        <w:rPr>
          <w:rStyle w:val="FootnoteReference"/>
          <w:rFonts w:ascii="Times New Roman" w:hAnsi="Times New Roman"/>
          <w:sz w:val="26"/>
        </w:rPr>
        <w:footnoteReference w:id="2"/>
      </w:r>
      <w:r w:rsidR="00112B95" w:rsidRPr="00BF218B">
        <w:rPr>
          <w:rFonts w:ascii="Times New Roman" w:hAnsi="Times New Roman"/>
          <w:sz w:val="26"/>
        </w:rPr>
        <w:t xml:space="preserve"> văn bản của tỉnh và thành phố. </w:t>
      </w:r>
      <w:r w:rsidRPr="00BF218B">
        <w:rPr>
          <w:rFonts w:ascii="Times New Roman" w:hAnsi="Times New Roman"/>
          <w:sz w:val="26"/>
        </w:rPr>
        <w:t>Trong đó:</w:t>
      </w:r>
      <w:r w:rsidR="008949ED" w:rsidRPr="00BF218B">
        <w:rPr>
          <w:rFonts w:ascii="Times New Roman" w:hAnsi="Times New Roman"/>
          <w:sz w:val="26"/>
        </w:rPr>
        <w:t xml:space="preserve"> </w:t>
      </w:r>
      <w:r w:rsidR="000427AD" w:rsidRPr="00BF218B">
        <w:rPr>
          <w:rFonts w:ascii="Times New Roman" w:hAnsi="Times New Roman"/>
          <w:sz w:val="26"/>
        </w:rPr>
        <w:t>20</w:t>
      </w:r>
      <w:r w:rsidR="00843D1B" w:rsidRPr="00BF218B">
        <w:rPr>
          <w:rFonts w:ascii="Times New Roman" w:hAnsi="Times New Roman"/>
          <w:sz w:val="26"/>
        </w:rPr>
        <w:t xml:space="preserve"> văn bản có </w:t>
      </w:r>
      <w:r w:rsidR="00171DD9" w:rsidRPr="00BF218B">
        <w:rPr>
          <w:rFonts w:ascii="Times New Roman" w:hAnsi="Times New Roman"/>
          <w:sz w:val="26"/>
        </w:rPr>
        <w:t>ý</w:t>
      </w:r>
      <w:r w:rsidR="00112B95" w:rsidRPr="00BF218B">
        <w:rPr>
          <w:rFonts w:ascii="Times New Roman" w:hAnsi="Times New Roman"/>
          <w:sz w:val="26"/>
        </w:rPr>
        <w:t xml:space="preserve"> kiến </w:t>
      </w:r>
      <w:r w:rsidR="008949ED" w:rsidRPr="00BF218B">
        <w:rPr>
          <w:rFonts w:ascii="Times New Roman" w:hAnsi="Times New Roman"/>
          <w:sz w:val="26"/>
        </w:rPr>
        <w:t>thống nhất</w:t>
      </w:r>
      <w:r w:rsidR="00843D1B" w:rsidRPr="00BF218B">
        <w:rPr>
          <w:rFonts w:ascii="Times New Roman" w:hAnsi="Times New Roman"/>
          <w:sz w:val="26"/>
        </w:rPr>
        <w:t xml:space="preserve"> hoặc không có ý kiến khác</w:t>
      </w:r>
      <w:r w:rsidR="008949ED" w:rsidRPr="00BF218B">
        <w:rPr>
          <w:rFonts w:ascii="Times New Roman" w:hAnsi="Times New Roman"/>
          <w:sz w:val="26"/>
        </w:rPr>
        <w:t xml:space="preserve">; </w:t>
      </w:r>
      <w:r w:rsidR="00843D1B" w:rsidRPr="00BF218B">
        <w:rPr>
          <w:rFonts w:ascii="Times New Roman" w:hAnsi="Times New Roman"/>
          <w:sz w:val="26"/>
        </w:rPr>
        <w:t xml:space="preserve">15 </w:t>
      </w:r>
      <w:r w:rsidR="008949ED" w:rsidRPr="00BF218B">
        <w:rPr>
          <w:rFonts w:ascii="Times New Roman" w:hAnsi="Times New Roman"/>
          <w:sz w:val="26"/>
        </w:rPr>
        <w:t>văn bản có ý kiến góp ý</w:t>
      </w:r>
      <w:r w:rsidR="00843D1B" w:rsidRPr="00BF218B">
        <w:rPr>
          <w:rFonts w:ascii="Times New Roman" w:hAnsi="Times New Roman"/>
          <w:sz w:val="26"/>
        </w:rPr>
        <w:t xml:space="preserve">. </w:t>
      </w:r>
    </w:p>
    <w:p w14:paraId="243F92CC" w14:textId="77777777" w:rsidR="00892C7D" w:rsidRPr="00BF218B" w:rsidRDefault="00E078E7" w:rsidP="009E66DB">
      <w:pPr>
        <w:tabs>
          <w:tab w:val="left" w:pos="567"/>
          <w:tab w:val="right" w:pos="8931"/>
        </w:tabs>
        <w:spacing w:before="120" w:after="120" w:line="276" w:lineRule="auto"/>
        <w:ind w:firstLine="720"/>
        <w:jc w:val="both"/>
        <w:rPr>
          <w:rFonts w:ascii="Times New Roman" w:eastAsia="Times New Roman" w:hAnsi="Times New Roman" w:cs="Times New Roman"/>
          <w:sz w:val="26"/>
          <w:szCs w:val="26"/>
        </w:rPr>
      </w:pPr>
      <w:r w:rsidRPr="00BF218B">
        <w:rPr>
          <w:rFonts w:ascii="Times New Roman" w:hAnsi="Times New Roman"/>
          <w:sz w:val="26"/>
        </w:rPr>
        <w:t>Bộ Khoa học và Công nghệ</w:t>
      </w:r>
      <w:r w:rsidR="00990678" w:rsidRPr="00BF218B">
        <w:rPr>
          <w:rFonts w:ascii="Times New Roman" w:hAnsi="Times New Roman"/>
          <w:sz w:val="26"/>
        </w:rPr>
        <w:t xml:space="preserve"> thực hiện tổng hợp ý kiến góp ý và nội dung tiếp thu, giải trình như sau:</w:t>
      </w:r>
    </w:p>
    <w:tbl>
      <w:tblPr>
        <w:tblStyle w:val="a0"/>
        <w:tblW w:w="138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2475"/>
        <w:gridCol w:w="1215"/>
        <w:gridCol w:w="5430"/>
        <w:gridCol w:w="4170"/>
      </w:tblGrid>
      <w:tr w:rsidR="00BF218B" w:rsidRPr="00BF218B" w14:paraId="224E1968" w14:textId="77777777" w:rsidTr="00395D24">
        <w:trPr>
          <w:tblHeader/>
        </w:trPr>
        <w:tc>
          <w:tcPr>
            <w:tcW w:w="562" w:type="dxa"/>
            <w:shd w:val="clear" w:color="auto" w:fill="FFFFFF"/>
            <w:tcMar>
              <w:top w:w="60" w:type="dxa"/>
              <w:left w:w="10" w:type="dxa"/>
              <w:bottom w:w="60" w:type="dxa"/>
              <w:right w:w="10" w:type="dxa"/>
            </w:tcMar>
            <w:vAlign w:val="center"/>
          </w:tcPr>
          <w:p w14:paraId="35EF4FF6" w14:textId="77777777" w:rsidR="00813B92" w:rsidRPr="00BF218B" w:rsidRDefault="00922DDB" w:rsidP="00A22E8D">
            <w:pPr>
              <w:spacing w:before="120" w:after="120"/>
              <w:jc w:val="center"/>
              <w:rPr>
                <w:rFonts w:ascii="Times New Roman" w:eastAsia="Times New Roman" w:hAnsi="Times New Roman" w:cs="Times New Roman"/>
                <w:b/>
                <w:bCs/>
                <w:lang w:val="en-US"/>
              </w:rPr>
            </w:pPr>
            <w:r w:rsidRPr="00BF218B">
              <w:rPr>
                <w:rFonts w:ascii="Times New Roman" w:eastAsia="Times New Roman" w:hAnsi="Times New Roman" w:cs="Times New Roman"/>
                <w:b/>
                <w:bCs/>
                <w:lang w:val="en-US"/>
              </w:rPr>
              <w:t>TT</w:t>
            </w:r>
          </w:p>
        </w:tc>
        <w:tc>
          <w:tcPr>
            <w:tcW w:w="2475" w:type="dxa"/>
            <w:shd w:val="clear" w:color="auto" w:fill="FFFFFF"/>
            <w:tcMar>
              <w:top w:w="60" w:type="dxa"/>
              <w:left w:w="75" w:type="dxa"/>
              <w:bottom w:w="60" w:type="dxa"/>
              <w:right w:w="75" w:type="dxa"/>
            </w:tcMar>
            <w:vAlign w:val="center"/>
          </w:tcPr>
          <w:p w14:paraId="38DB5E85" w14:textId="77777777" w:rsidR="00813B92" w:rsidRPr="00BF218B" w:rsidRDefault="00813B92" w:rsidP="00A22E8D">
            <w:pPr>
              <w:spacing w:before="120" w:after="120"/>
              <w:jc w:val="center"/>
              <w:rPr>
                <w:rFonts w:ascii="Times New Roman" w:eastAsia="Times New Roman" w:hAnsi="Times New Roman" w:cs="Times New Roman"/>
              </w:rPr>
            </w:pPr>
            <w:r w:rsidRPr="00BF218B">
              <w:rPr>
                <w:rFonts w:ascii="Times New Roman" w:eastAsia="Times New Roman" w:hAnsi="Times New Roman" w:cs="Times New Roman"/>
                <w:b/>
                <w:bCs/>
              </w:rPr>
              <w:t>NHÓM VẤN ĐỀ, ĐIỀU, KHOẢN</w:t>
            </w:r>
          </w:p>
        </w:tc>
        <w:tc>
          <w:tcPr>
            <w:tcW w:w="1215" w:type="dxa"/>
            <w:shd w:val="clear" w:color="auto" w:fill="FFFFFF"/>
            <w:tcMar>
              <w:top w:w="60" w:type="dxa"/>
              <w:left w:w="75" w:type="dxa"/>
              <w:bottom w:w="60" w:type="dxa"/>
              <w:right w:w="75" w:type="dxa"/>
            </w:tcMar>
            <w:vAlign w:val="center"/>
          </w:tcPr>
          <w:p w14:paraId="52C5D91A" w14:textId="77777777" w:rsidR="00813B92" w:rsidRPr="00BF218B" w:rsidRDefault="00813B92" w:rsidP="00A22E8D">
            <w:pPr>
              <w:spacing w:before="120" w:after="120"/>
              <w:jc w:val="center"/>
              <w:rPr>
                <w:rFonts w:ascii="Times New Roman" w:eastAsia="Times New Roman" w:hAnsi="Times New Roman" w:cs="Times New Roman"/>
              </w:rPr>
            </w:pPr>
            <w:r w:rsidRPr="00BF218B">
              <w:rPr>
                <w:rFonts w:ascii="Times New Roman" w:eastAsia="Times New Roman" w:hAnsi="Times New Roman" w:cs="Times New Roman"/>
                <w:b/>
                <w:bCs/>
              </w:rPr>
              <w:t>CHỦ THỂ GÓP Ý</w:t>
            </w:r>
          </w:p>
        </w:tc>
        <w:tc>
          <w:tcPr>
            <w:tcW w:w="5430" w:type="dxa"/>
            <w:shd w:val="clear" w:color="auto" w:fill="FFFFFF"/>
            <w:tcMar>
              <w:top w:w="60" w:type="dxa"/>
              <w:left w:w="75" w:type="dxa"/>
              <w:bottom w:w="60" w:type="dxa"/>
              <w:right w:w="75" w:type="dxa"/>
            </w:tcMar>
            <w:vAlign w:val="center"/>
          </w:tcPr>
          <w:p w14:paraId="0B268A8C" w14:textId="77777777" w:rsidR="00813B92" w:rsidRPr="00BF218B" w:rsidRDefault="00813B92" w:rsidP="00A22E8D">
            <w:pPr>
              <w:spacing w:before="120" w:after="120"/>
              <w:jc w:val="center"/>
              <w:rPr>
                <w:rFonts w:ascii="Times New Roman" w:eastAsia="Times New Roman" w:hAnsi="Times New Roman" w:cs="Times New Roman"/>
              </w:rPr>
            </w:pPr>
            <w:r w:rsidRPr="00BF218B">
              <w:rPr>
                <w:rFonts w:ascii="Times New Roman" w:eastAsia="Times New Roman" w:hAnsi="Times New Roman" w:cs="Times New Roman"/>
                <w:b/>
                <w:bCs/>
              </w:rPr>
              <w:t>NỘI DUNG GÓP Ý</w:t>
            </w:r>
          </w:p>
        </w:tc>
        <w:tc>
          <w:tcPr>
            <w:tcW w:w="4170" w:type="dxa"/>
            <w:shd w:val="clear" w:color="auto" w:fill="FFFFFF"/>
            <w:tcMar>
              <w:top w:w="60" w:type="dxa"/>
              <w:left w:w="75" w:type="dxa"/>
              <w:bottom w:w="60" w:type="dxa"/>
              <w:right w:w="75" w:type="dxa"/>
            </w:tcMar>
            <w:vAlign w:val="center"/>
          </w:tcPr>
          <w:p w14:paraId="609DD701" w14:textId="77777777" w:rsidR="00813B92" w:rsidRPr="00BF218B" w:rsidRDefault="00813B92" w:rsidP="00A22E8D">
            <w:pPr>
              <w:spacing w:before="120" w:after="120"/>
              <w:jc w:val="center"/>
              <w:rPr>
                <w:rFonts w:ascii="Times New Roman" w:eastAsia="Times New Roman" w:hAnsi="Times New Roman" w:cs="Times New Roman"/>
              </w:rPr>
            </w:pPr>
            <w:r w:rsidRPr="00BF218B">
              <w:rPr>
                <w:rFonts w:ascii="Times New Roman" w:eastAsia="Times New Roman" w:hAnsi="Times New Roman" w:cs="Times New Roman"/>
                <w:b/>
                <w:bCs/>
              </w:rPr>
              <w:t>NỘI DUNG TIẾP THU, GIẢI TRÌNH</w:t>
            </w:r>
          </w:p>
        </w:tc>
      </w:tr>
      <w:tr w:rsidR="00BF218B" w:rsidRPr="00BF218B" w14:paraId="50763F4B" w14:textId="77777777" w:rsidTr="00395D24">
        <w:tc>
          <w:tcPr>
            <w:tcW w:w="562" w:type="dxa"/>
            <w:shd w:val="clear" w:color="auto" w:fill="FFFFFF"/>
            <w:tcMar>
              <w:top w:w="60" w:type="dxa"/>
              <w:left w:w="75" w:type="dxa"/>
              <w:bottom w:w="60" w:type="dxa"/>
              <w:right w:w="75" w:type="dxa"/>
            </w:tcMar>
            <w:vAlign w:val="center"/>
          </w:tcPr>
          <w:p w14:paraId="29316EAB" w14:textId="761156BC" w:rsidR="00813B92" w:rsidRPr="00BF218B" w:rsidRDefault="002421F3">
            <w:pPr>
              <w:jc w:val="both"/>
              <w:rPr>
                <w:rFonts w:ascii="Times New Roman" w:hAnsi="Times New Roman" w:cs="Times New Roman"/>
                <w:b/>
              </w:rPr>
            </w:pPr>
            <w:r w:rsidRPr="00BF218B">
              <w:rPr>
                <w:rFonts w:ascii="Times New Roman" w:hAnsi="Times New Roman" w:cs="Times New Roman"/>
                <w:b/>
              </w:rPr>
              <w:t>I.</w:t>
            </w:r>
          </w:p>
        </w:tc>
        <w:tc>
          <w:tcPr>
            <w:tcW w:w="9120" w:type="dxa"/>
            <w:gridSpan w:val="3"/>
            <w:shd w:val="clear" w:color="auto" w:fill="FFFFFF"/>
            <w:tcMar>
              <w:top w:w="60" w:type="dxa"/>
              <w:left w:w="75" w:type="dxa"/>
              <w:bottom w:w="60" w:type="dxa"/>
              <w:right w:w="75" w:type="dxa"/>
            </w:tcMar>
            <w:vAlign w:val="center"/>
          </w:tcPr>
          <w:p w14:paraId="686F5F53" w14:textId="13CE8D59" w:rsidR="00813B92" w:rsidRPr="00BF218B" w:rsidRDefault="00813B92">
            <w:pPr>
              <w:jc w:val="both"/>
              <w:rPr>
                <w:rFonts w:ascii="Times New Roman" w:hAnsi="Times New Roman" w:cs="Times New Roman"/>
              </w:rPr>
            </w:pPr>
            <w:r w:rsidRPr="00BF218B">
              <w:rPr>
                <w:rFonts w:ascii="Times New Roman" w:hAnsi="Times New Roman" w:cs="Times New Roman"/>
                <w:b/>
              </w:rPr>
              <w:t>Ý kiến góp ý về nội dung dự thảo Quyết định</w:t>
            </w:r>
          </w:p>
        </w:tc>
        <w:tc>
          <w:tcPr>
            <w:tcW w:w="4170" w:type="dxa"/>
            <w:shd w:val="clear" w:color="auto" w:fill="FFFFFF"/>
            <w:tcMar>
              <w:top w:w="60" w:type="dxa"/>
              <w:left w:w="75" w:type="dxa"/>
              <w:bottom w:w="60" w:type="dxa"/>
              <w:right w:w="75" w:type="dxa"/>
            </w:tcMar>
            <w:vAlign w:val="center"/>
          </w:tcPr>
          <w:p w14:paraId="13A8DEC1" w14:textId="77777777" w:rsidR="00813B92" w:rsidRPr="00BF218B" w:rsidRDefault="00813B92">
            <w:pPr>
              <w:jc w:val="both"/>
              <w:rPr>
                <w:rFonts w:ascii="Times New Roman" w:hAnsi="Times New Roman" w:cs="Times New Roman"/>
              </w:rPr>
            </w:pPr>
          </w:p>
        </w:tc>
      </w:tr>
      <w:tr w:rsidR="00BF218B" w:rsidRPr="00BF218B" w14:paraId="454FAA43" w14:textId="77777777" w:rsidTr="00395D24">
        <w:tc>
          <w:tcPr>
            <w:tcW w:w="562" w:type="dxa"/>
            <w:shd w:val="clear" w:color="auto" w:fill="FFFFFF"/>
            <w:tcMar>
              <w:top w:w="60" w:type="dxa"/>
              <w:left w:w="10" w:type="dxa"/>
              <w:bottom w:w="60" w:type="dxa"/>
              <w:right w:w="10" w:type="dxa"/>
            </w:tcMar>
            <w:vAlign w:val="center"/>
          </w:tcPr>
          <w:p w14:paraId="11CD8D1A" w14:textId="6C8CCA63" w:rsidR="002421F3" w:rsidRPr="00BF218B" w:rsidRDefault="002421F3" w:rsidP="003D7CD0">
            <w:pPr>
              <w:jc w:val="both"/>
              <w:rPr>
                <w:rFonts w:ascii="Times New Roman" w:hAnsi="Times New Roman" w:cs="Times New Roman"/>
                <w:lang w:val="en-US"/>
              </w:rPr>
            </w:pPr>
            <w:r w:rsidRPr="00BF218B">
              <w:rPr>
                <w:rFonts w:ascii="Times New Roman" w:hAnsi="Times New Roman" w:cs="Times New Roman"/>
                <w:lang w:val="en-US"/>
              </w:rPr>
              <w:t>1</w:t>
            </w:r>
          </w:p>
        </w:tc>
        <w:tc>
          <w:tcPr>
            <w:tcW w:w="2475" w:type="dxa"/>
            <w:shd w:val="clear" w:color="auto" w:fill="FFFFFF"/>
            <w:tcMar>
              <w:top w:w="60" w:type="dxa"/>
              <w:left w:w="75" w:type="dxa"/>
              <w:bottom w:w="60" w:type="dxa"/>
              <w:right w:w="75" w:type="dxa"/>
            </w:tcMar>
            <w:vAlign w:val="center"/>
          </w:tcPr>
          <w:p w14:paraId="15AAE7BA" w14:textId="77777777" w:rsidR="002421F3" w:rsidRPr="00BF218B" w:rsidRDefault="002421F3" w:rsidP="003D7CD0">
            <w:pPr>
              <w:jc w:val="both"/>
              <w:rPr>
                <w:rFonts w:ascii="Times New Roman" w:hAnsi="Times New Roman" w:cs="Times New Roman"/>
              </w:rPr>
            </w:pPr>
            <w:r w:rsidRPr="00BF218B">
              <w:rPr>
                <w:rFonts w:ascii="Times New Roman" w:hAnsi="Times New Roman" w:cs="Times New Roman"/>
              </w:rPr>
              <w:t>Tên dự thảo Quyết định</w:t>
            </w:r>
          </w:p>
        </w:tc>
        <w:tc>
          <w:tcPr>
            <w:tcW w:w="1215" w:type="dxa"/>
            <w:shd w:val="clear" w:color="auto" w:fill="FFFFFF"/>
            <w:tcMar>
              <w:top w:w="60" w:type="dxa"/>
              <w:left w:w="75" w:type="dxa"/>
              <w:bottom w:w="60" w:type="dxa"/>
              <w:right w:w="75" w:type="dxa"/>
            </w:tcMar>
            <w:vAlign w:val="center"/>
          </w:tcPr>
          <w:p w14:paraId="588896C5" w14:textId="77777777" w:rsidR="002421F3" w:rsidRPr="00BF218B" w:rsidRDefault="002421F3" w:rsidP="003D7CD0">
            <w:pPr>
              <w:jc w:val="center"/>
              <w:rPr>
                <w:rFonts w:ascii="Times New Roman" w:hAnsi="Times New Roman" w:cs="Times New Roman"/>
                <w:b/>
              </w:rPr>
            </w:pPr>
            <w:r w:rsidRPr="00BF218B">
              <w:rPr>
                <w:rFonts w:ascii="Times New Roman" w:hAnsi="Times New Roman" w:cs="Times New Roman"/>
              </w:rPr>
              <w:t xml:space="preserve">Bộ Tư </w:t>
            </w:r>
            <w:r w:rsidRPr="00BF218B">
              <w:rPr>
                <w:rFonts w:ascii="Times New Roman" w:hAnsi="Times New Roman" w:cs="Times New Roman"/>
              </w:rPr>
              <w:lastRenderedPageBreak/>
              <w:t>pháp</w:t>
            </w:r>
          </w:p>
        </w:tc>
        <w:tc>
          <w:tcPr>
            <w:tcW w:w="5430" w:type="dxa"/>
            <w:shd w:val="clear" w:color="auto" w:fill="FFFFFF"/>
            <w:tcMar>
              <w:top w:w="60" w:type="dxa"/>
              <w:left w:w="75" w:type="dxa"/>
              <w:bottom w:w="60" w:type="dxa"/>
              <w:right w:w="75" w:type="dxa"/>
            </w:tcMar>
            <w:vAlign w:val="center"/>
          </w:tcPr>
          <w:p w14:paraId="0B0CF95B" w14:textId="77777777" w:rsidR="002421F3" w:rsidRPr="00BF218B" w:rsidRDefault="002421F3" w:rsidP="003D7CD0">
            <w:pPr>
              <w:jc w:val="both"/>
              <w:rPr>
                <w:rFonts w:ascii="Times New Roman" w:hAnsi="Times New Roman" w:cs="Times New Roman"/>
              </w:rPr>
            </w:pPr>
            <w:r w:rsidRPr="00BF218B">
              <w:rPr>
                <w:rFonts w:ascii="Times New Roman" w:hAnsi="Times New Roman" w:cs="Times New Roman"/>
              </w:rPr>
              <w:lastRenderedPageBreak/>
              <w:t xml:space="preserve">Dự thảo Quyết định quy định sửa đổi, bổ sung một số </w:t>
            </w:r>
            <w:r w:rsidRPr="00BF218B">
              <w:rPr>
                <w:rFonts w:ascii="Times New Roman" w:hAnsi="Times New Roman" w:cs="Times New Roman"/>
              </w:rPr>
              <w:lastRenderedPageBreak/>
              <w:t>điều của Quyết định số 12/2023/QĐ-TTg của Thủ tướng Chính phủ được sửa đổi, bổ sung theo Quyết định số 02/2026/QĐ-TTg. Theo quy định tại khoản 2 Điều 69 của Nghị định số 78/2025/NĐ-CP của Chính phủ được sửa đổi, bổ sung bởi Nghị định số 187/2025/NĐ-CP, tên của dự thảo Quyết định phải có cụm từ “sửa đổi, bổ sung một số điều của” và tên văn bản được sửa đổi, bổ sung một số điều. Do đó, đề nghị cơ quan chủ trì soạn thảo rà soát tên dự thảo Quyết định, bổ sung cụm từ “</w:t>
            </w:r>
            <w:r w:rsidRPr="00BF218B">
              <w:rPr>
                <w:rFonts w:ascii="Times New Roman" w:hAnsi="Times New Roman" w:cs="Times New Roman"/>
                <w:b/>
                <w:bCs/>
              </w:rPr>
              <w:t>của Thủ tướng Chính phủ về cấp giấy chứng nhận chuyển giao công nghệ khuyến khích chuyển giao, được sửa đổi, bổ sung bởi Quyết định số 02/2026/QĐ-TTg</w:t>
            </w:r>
            <w:r w:rsidRPr="00BF218B">
              <w:rPr>
                <w:rFonts w:ascii="Times New Roman" w:hAnsi="Times New Roman" w:cs="Times New Roman"/>
              </w:rPr>
              <w:t>” sau cụm từ “Quyết định số 12/2023/QĐ-TTg”.</w:t>
            </w:r>
          </w:p>
        </w:tc>
        <w:tc>
          <w:tcPr>
            <w:tcW w:w="4170" w:type="dxa"/>
            <w:shd w:val="clear" w:color="auto" w:fill="FFFFFF"/>
            <w:tcMar>
              <w:top w:w="60" w:type="dxa"/>
              <w:left w:w="75" w:type="dxa"/>
              <w:bottom w:w="60" w:type="dxa"/>
              <w:right w:w="75" w:type="dxa"/>
            </w:tcMar>
            <w:vAlign w:val="center"/>
          </w:tcPr>
          <w:p w14:paraId="0BC6E038" w14:textId="77777777" w:rsidR="002421F3" w:rsidRPr="00BF218B" w:rsidRDefault="002421F3" w:rsidP="003D7CD0">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w:t>
            </w:r>
          </w:p>
          <w:p w14:paraId="679474BF" w14:textId="77777777" w:rsidR="002421F3" w:rsidRPr="00BF218B" w:rsidRDefault="002421F3" w:rsidP="003D7CD0">
            <w:pPr>
              <w:jc w:val="both"/>
              <w:rPr>
                <w:rFonts w:ascii="Times New Roman" w:hAnsi="Times New Roman" w:cs="Times New Roman"/>
              </w:rPr>
            </w:pPr>
            <w:r w:rsidRPr="00BF218B">
              <w:rPr>
                <w:rFonts w:ascii="Times New Roman" w:hAnsi="Times New Roman" w:cs="Times New Roman"/>
              </w:rPr>
              <w:lastRenderedPageBreak/>
              <w:t xml:space="preserve">Và điều chỉnh tên của Quyết định như sau” </w:t>
            </w:r>
            <w:r w:rsidRPr="00BF218B">
              <w:rPr>
                <w:rFonts w:ascii="Times New Roman" w:hAnsi="Times New Roman" w:cs="Times New Roman"/>
                <w:b/>
                <w:bCs/>
              </w:rPr>
              <w:t>Quyết định sửa đổi, bổ sung một số điều của Quyết định số 12/2023/QĐ-TTg ngày 15/5/2023 của Thủ tướng Chính phủ về cấp giấy chứng nhận chuyển giao công nghệ khuyến khích chuyển giao, được sửa đổi, bổ sung bởi Quyết định số 02/2026/QĐ-TTg”</w:t>
            </w:r>
          </w:p>
        </w:tc>
      </w:tr>
      <w:tr w:rsidR="00BF218B" w:rsidRPr="00BF218B" w14:paraId="3ACDDF79" w14:textId="77777777" w:rsidTr="00395D24">
        <w:tc>
          <w:tcPr>
            <w:tcW w:w="562" w:type="dxa"/>
            <w:shd w:val="clear" w:color="auto" w:fill="FFFFFF"/>
            <w:tcMar>
              <w:top w:w="60" w:type="dxa"/>
              <w:left w:w="10" w:type="dxa"/>
              <w:bottom w:w="60" w:type="dxa"/>
              <w:right w:w="10" w:type="dxa"/>
            </w:tcMar>
            <w:vAlign w:val="center"/>
          </w:tcPr>
          <w:p w14:paraId="63670E64" w14:textId="74286367" w:rsidR="00813B92" w:rsidRPr="00BF218B" w:rsidRDefault="002421F3" w:rsidP="00FA1D37">
            <w:pPr>
              <w:jc w:val="both"/>
              <w:rPr>
                <w:rFonts w:ascii="Times New Roman" w:hAnsi="Times New Roman" w:cs="Times New Roman"/>
                <w:lang w:val="en-US"/>
              </w:rPr>
            </w:pPr>
            <w:r w:rsidRPr="00BF218B">
              <w:rPr>
                <w:rFonts w:ascii="Times New Roman" w:hAnsi="Times New Roman" w:cs="Times New Roman"/>
                <w:lang w:val="en-US"/>
              </w:rPr>
              <w:lastRenderedPageBreak/>
              <w:t>2</w:t>
            </w:r>
          </w:p>
        </w:tc>
        <w:tc>
          <w:tcPr>
            <w:tcW w:w="2475" w:type="dxa"/>
            <w:shd w:val="clear" w:color="auto" w:fill="FFFFFF"/>
            <w:tcMar>
              <w:top w:w="60" w:type="dxa"/>
              <w:left w:w="75" w:type="dxa"/>
              <w:bottom w:w="60" w:type="dxa"/>
              <w:right w:w="75" w:type="dxa"/>
            </w:tcMar>
            <w:vAlign w:val="center"/>
          </w:tcPr>
          <w:p w14:paraId="039FEC9F" w14:textId="6865278C"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rPr>
              <w:t>Tên dự thảo Quyết định</w:t>
            </w:r>
            <w:r w:rsidR="00E30DFB" w:rsidRPr="00BF218B">
              <w:rPr>
                <w:rFonts w:ascii="Times New Roman" w:hAnsi="Times New Roman" w:cs="Times New Roman"/>
                <w:lang w:val="en-US"/>
              </w:rPr>
              <w:t xml:space="preserve"> (đặt các Bộ lên trên…sau đến các tỉnh)</w:t>
            </w:r>
          </w:p>
        </w:tc>
        <w:tc>
          <w:tcPr>
            <w:tcW w:w="1215" w:type="dxa"/>
            <w:shd w:val="clear" w:color="auto" w:fill="FFFFFF"/>
            <w:tcMar>
              <w:top w:w="60" w:type="dxa"/>
              <w:left w:w="75" w:type="dxa"/>
              <w:bottom w:w="60" w:type="dxa"/>
              <w:right w:w="75" w:type="dxa"/>
            </w:tcMar>
            <w:vAlign w:val="center"/>
          </w:tcPr>
          <w:p w14:paraId="29453E85"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Bộ Nông nghiệp và Môi trường</w:t>
            </w:r>
          </w:p>
        </w:tc>
        <w:tc>
          <w:tcPr>
            <w:tcW w:w="5430" w:type="dxa"/>
            <w:shd w:val="clear" w:color="auto" w:fill="FFFFFF"/>
            <w:tcMar>
              <w:top w:w="60" w:type="dxa"/>
              <w:left w:w="75" w:type="dxa"/>
              <w:bottom w:w="60" w:type="dxa"/>
              <w:right w:w="75" w:type="dxa"/>
            </w:tcMar>
            <w:vAlign w:val="center"/>
          </w:tcPr>
          <w:p w14:paraId="607C34FA"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Dự thảo Quyết định không có nội dung quy định về điều kiện kinh doanh, đề nghị rà soát tên dự thảo để bảo đảm thống nhất với nội dung sửa đổi, bổ sung.</w:t>
            </w:r>
          </w:p>
        </w:tc>
        <w:tc>
          <w:tcPr>
            <w:tcW w:w="4170" w:type="dxa"/>
            <w:shd w:val="clear" w:color="auto" w:fill="FFFFFF"/>
            <w:tcMar>
              <w:top w:w="60" w:type="dxa"/>
              <w:left w:w="75" w:type="dxa"/>
              <w:bottom w:w="60" w:type="dxa"/>
              <w:right w:w="75" w:type="dxa"/>
            </w:tcMar>
            <w:vAlign w:val="center"/>
          </w:tcPr>
          <w:p w14:paraId="180951A9" w14:textId="51CBD479" w:rsidR="00E078E7"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w:t>
            </w:r>
            <w:r w:rsidR="00E30DFB" w:rsidRPr="00BF218B">
              <w:rPr>
                <w:rFonts w:ascii="Times New Roman" w:hAnsi="Times New Roman" w:cs="Times New Roman"/>
              </w:rPr>
              <w:t>đã</w:t>
            </w:r>
            <w:r w:rsidRPr="00BF218B">
              <w:rPr>
                <w:rFonts w:ascii="Times New Roman" w:hAnsi="Times New Roman" w:cs="Times New Roman"/>
              </w:rPr>
              <w:t xml:space="preserve"> </w:t>
            </w:r>
            <w:r w:rsidRPr="00BF218B">
              <w:rPr>
                <w:rFonts w:ascii="Times New Roman" w:hAnsi="Times New Roman" w:cs="Times New Roman"/>
                <w:b/>
                <w:bCs/>
              </w:rPr>
              <w:t>tiếp thu</w:t>
            </w:r>
            <w:r w:rsidR="00E30DFB" w:rsidRPr="00BF218B">
              <w:rPr>
                <w:rFonts w:ascii="Times New Roman" w:hAnsi="Times New Roman" w:cs="Times New Roman"/>
              </w:rPr>
              <w:t xml:space="preserve"> và điều chỉnh để bảo đảm phù hợp.</w:t>
            </w:r>
          </w:p>
          <w:p w14:paraId="388E7705" w14:textId="77777777" w:rsidR="00EC3779" w:rsidRPr="00BF218B" w:rsidRDefault="00EC3779">
            <w:pPr>
              <w:jc w:val="both"/>
              <w:rPr>
                <w:rFonts w:ascii="Times New Roman" w:hAnsi="Times New Roman" w:cs="Times New Roman"/>
              </w:rPr>
            </w:pPr>
          </w:p>
          <w:p w14:paraId="4F27895F" w14:textId="13A2F4EF" w:rsidR="00031C0A" w:rsidRPr="00BF218B" w:rsidRDefault="00031C0A">
            <w:pPr>
              <w:jc w:val="both"/>
              <w:rPr>
                <w:rFonts w:ascii="Times New Roman" w:hAnsi="Times New Roman" w:cs="Times New Roman"/>
              </w:rPr>
            </w:pPr>
          </w:p>
        </w:tc>
      </w:tr>
      <w:tr w:rsidR="00BF218B" w:rsidRPr="00BF218B" w14:paraId="714B95BA" w14:textId="77777777" w:rsidTr="00395D24">
        <w:tc>
          <w:tcPr>
            <w:tcW w:w="562" w:type="dxa"/>
            <w:shd w:val="clear" w:color="auto" w:fill="FFFFFF"/>
            <w:tcMar>
              <w:top w:w="60" w:type="dxa"/>
              <w:left w:w="10" w:type="dxa"/>
              <w:bottom w:w="60" w:type="dxa"/>
              <w:right w:w="10" w:type="dxa"/>
            </w:tcMar>
            <w:vAlign w:val="center"/>
          </w:tcPr>
          <w:p w14:paraId="3995C98B"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3</w:t>
            </w:r>
          </w:p>
        </w:tc>
        <w:tc>
          <w:tcPr>
            <w:tcW w:w="2475" w:type="dxa"/>
            <w:shd w:val="clear" w:color="auto" w:fill="FFFFFF"/>
            <w:tcMar>
              <w:top w:w="60" w:type="dxa"/>
              <w:left w:w="75" w:type="dxa"/>
              <w:bottom w:w="60" w:type="dxa"/>
              <w:right w:w="75" w:type="dxa"/>
            </w:tcMar>
            <w:vAlign w:val="center"/>
          </w:tcPr>
          <w:p w14:paraId="4261A0D4"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Tên gọi và đoạn dẫn ban hành dự thảo Quyết định</w:t>
            </w:r>
          </w:p>
        </w:tc>
        <w:tc>
          <w:tcPr>
            <w:tcW w:w="1215" w:type="dxa"/>
            <w:shd w:val="clear" w:color="auto" w:fill="FFFFFF"/>
            <w:tcMar>
              <w:top w:w="60" w:type="dxa"/>
              <w:left w:w="75" w:type="dxa"/>
              <w:bottom w:w="60" w:type="dxa"/>
              <w:right w:w="75" w:type="dxa"/>
            </w:tcMar>
            <w:vAlign w:val="center"/>
          </w:tcPr>
          <w:p w14:paraId="3663BBDC" w14:textId="77777777" w:rsidR="00813B92" w:rsidRPr="00BF218B" w:rsidRDefault="00813B92" w:rsidP="00B03DCF">
            <w:pPr>
              <w:jc w:val="center"/>
              <w:rPr>
                <w:rFonts w:ascii="Times New Roman" w:hAnsi="Times New Roman" w:cs="Times New Roman"/>
              </w:rPr>
            </w:pPr>
            <w:r w:rsidRPr="00BF218B">
              <w:rPr>
                <w:rFonts w:ascii="Times New Roman" w:hAnsi="Times New Roman" w:cs="Times New Roman"/>
                <w:b/>
              </w:rPr>
              <w:t>Sở Khoa học và Công nghệ thành phố Cần Thơ</w:t>
            </w:r>
          </w:p>
        </w:tc>
        <w:tc>
          <w:tcPr>
            <w:tcW w:w="5430" w:type="dxa"/>
            <w:shd w:val="clear" w:color="auto" w:fill="FFFFFF"/>
            <w:tcMar>
              <w:top w:w="60" w:type="dxa"/>
              <w:left w:w="75" w:type="dxa"/>
              <w:bottom w:w="60" w:type="dxa"/>
              <w:right w:w="75" w:type="dxa"/>
            </w:tcMar>
            <w:vAlign w:val="center"/>
          </w:tcPr>
          <w:p w14:paraId="2B2AAE68"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xml:space="preserve">1. Tại phần tên gọi của dự thảo Quyết định nêu “Sửa đổi, bổ sung một số điều của Quyết định số 12/2023/QĐ-TTg để phân cấp, cắt giảm, đơn giản hoá thủ tục hành chính, điều kiện kinh doanh thuộc phạm vi quản lý nhà nước của Bộ Khoa học và Công nghệ”, đề nghị xem xét, điều chỉnh cho phù hợp theo quy định về tên của văn bản sửa đổi, bổ sung một số điều tại khoản 2 Điều 69 Nghị định số 78/2025/NĐ-CP ngày 01 tháng 4 năm 2025 của Chính phủ quy định chi tiết một số điều và biện pháp để tổ chức, hướng dẫn thi hành Luật Ban hành văn bản quy phạm pháp luật, đồng thời để thống </w:t>
            </w:r>
            <w:r w:rsidRPr="00BF218B">
              <w:rPr>
                <w:rFonts w:ascii="Times New Roman" w:hAnsi="Times New Roman" w:cs="Times New Roman"/>
              </w:rPr>
              <w:lastRenderedPageBreak/>
              <w:t>nhất với tên gọi dự thảo Quyết định “Thủ tướng Chính phủ ban hành Quyết định sửa đổi, bổ sung một số điều của Quyết định số 12/2023/QĐ-TTg ngày 15 tháng 5 năm 2023 của Thủ tướng Chính phủ về ...” và đảm bảo theo quy định tại điểm d khoản 1 Phần III Mục 1 Phụ lục I kèm theo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tc>
        <w:tc>
          <w:tcPr>
            <w:tcW w:w="4170" w:type="dxa"/>
            <w:shd w:val="clear" w:color="auto" w:fill="FFFFFF"/>
            <w:tcMar>
              <w:top w:w="60" w:type="dxa"/>
              <w:left w:w="75" w:type="dxa"/>
              <w:bottom w:w="60" w:type="dxa"/>
              <w:right w:w="75" w:type="dxa"/>
            </w:tcMar>
            <w:vAlign w:val="center"/>
          </w:tcPr>
          <w:p w14:paraId="6EE82F8D" w14:textId="77777777" w:rsidR="002421F3" w:rsidRPr="00BF218B" w:rsidRDefault="002421F3" w:rsidP="002421F3">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đã </w:t>
            </w:r>
            <w:r w:rsidRPr="00BF218B">
              <w:rPr>
                <w:rFonts w:ascii="Times New Roman" w:hAnsi="Times New Roman" w:cs="Times New Roman"/>
                <w:b/>
                <w:bCs/>
              </w:rPr>
              <w:t>tiếp thu</w:t>
            </w:r>
            <w:r w:rsidRPr="00BF218B">
              <w:rPr>
                <w:rFonts w:ascii="Times New Roman" w:hAnsi="Times New Roman" w:cs="Times New Roman"/>
              </w:rPr>
              <w:t xml:space="preserve"> và điều chỉnh để bảo đảm phù hợp.</w:t>
            </w:r>
          </w:p>
          <w:p w14:paraId="61CF85C4" w14:textId="77777777" w:rsidR="00031C0A" w:rsidRPr="00BF218B" w:rsidRDefault="00031C0A">
            <w:pPr>
              <w:jc w:val="both"/>
              <w:rPr>
                <w:rFonts w:ascii="Times New Roman" w:hAnsi="Times New Roman" w:cs="Times New Roman"/>
              </w:rPr>
            </w:pPr>
          </w:p>
        </w:tc>
      </w:tr>
      <w:tr w:rsidR="00BF218B" w:rsidRPr="00BF218B" w14:paraId="0C1D7690" w14:textId="77777777" w:rsidTr="00395D24">
        <w:tc>
          <w:tcPr>
            <w:tcW w:w="562" w:type="dxa"/>
            <w:shd w:val="clear" w:color="auto" w:fill="FFFFFF"/>
            <w:tcMar>
              <w:top w:w="60" w:type="dxa"/>
              <w:left w:w="10" w:type="dxa"/>
              <w:bottom w:w="60" w:type="dxa"/>
              <w:right w:w="10" w:type="dxa"/>
            </w:tcMar>
            <w:vAlign w:val="center"/>
          </w:tcPr>
          <w:p w14:paraId="55FD6583"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4</w:t>
            </w:r>
          </w:p>
        </w:tc>
        <w:tc>
          <w:tcPr>
            <w:tcW w:w="2475" w:type="dxa"/>
            <w:shd w:val="clear" w:color="auto" w:fill="FFFFFF"/>
            <w:tcMar>
              <w:top w:w="60" w:type="dxa"/>
              <w:left w:w="75" w:type="dxa"/>
              <w:bottom w:w="60" w:type="dxa"/>
              <w:right w:w="75" w:type="dxa"/>
            </w:tcMar>
            <w:vAlign w:val="center"/>
          </w:tcPr>
          <w:p w14:paraId="752C4766"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Tính thống nhất giữa tên gọi và đoạn dẫn ban hành dự thảo Quyết định</w:t>
            </w:r>
          </w:p>
        </w:tc>
        <w:tc>
          <w:tcPr>
            <w:tcW w:w="1215" w:type="dxa"/>
            <w:shd w:val="clear" w:color="auto" w:fill="FFFFFF"/>
            <w:tcMar>
              <w:top w:w="60" w:type="dxa"/>
              <w:left w:w="75" w:type="dxa"/>
              <w:bottom w:w="60" w:type="dxa"/>
              <w:right w:w="75" w:type="dxa"/>
            </w:tcMar>
            <w:vAlign w:val="center"/>
          </w:tcPr>
          <w:p w14:paraId="3EBC1B13"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tỉnh Điện Biên</w:t>
            </w:r>
          </w:p>
          <w:p w14:paraId="51678E07" w14:textId="77777777" w:rsidR="00813B92" w:rsidRPr="00BF218B" w:rsidRDefault="00813B92">
            <w:pPr>
              <w:jc w:val="center"/>
              <w:rPr>
                <w:rFonts w:ascii="Times New Roman" w:hAnsi="Times New Roman" w:cs="Times New Roman"/>
              </w:rPr>
            </w:pPr>
          </w:p>
        </w:tc>
        <w:tc>
          <w:tcPr>
            <w:tcW w:w="5430" w:type="dxa"/>
            <w:shd w:val="clear" w:color="auto" w:fill="FFFFFF"/>
            <w:tcMar>
              <w:top w:w="60" w:type="dxa"/>
              <w:left w:w="75" w:type="dxa"/>
              <w:bottom w:w="60" w:type="dxa"/>
              <w:right w:w="75" w:type="dxa"/>
            </w:tcMar>
            <w:vAlign w:val="center"/>
          </w:tcPr>
          <w:p w14:paraId="0CC0927D"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xml:space="preserve">1. Về tính thống nhất giữa tên gọi dự thảo Quyết định và đoạn dẫn ban hành Tên gọi của dự thảo Quyết định hiện tại thể hiện phạm vi sửa đổi, bổ sung rộng nhằm phân cấp, cắt giảm, đơn giản hóa thủ tục hành chính, điều kiện kinh doanh thuộc phạm vi quản lý nhà nước của Bộ Khoa học và Công nghệ. Tuy nhiên, tại đoạn dẫn ban hành (ngay sau phần căn cứ ban hành) lại chỉ xác định việc ban hành Quyết định này để sửa đổi, bổ sung một số điều của Quyết định số 12/2023/QĐ-TTg ngày 15 tháng 5 năm 2023 của Thủ tướng Chính phủ về cấp Giấy chứng nhận chuyển giao công nghệ khuyến khích chuyển giao. Như vậy, giữa tên gọi và đoạn dẫn ban hành của dự thảo chưa đảm bảo sự thống nhất, đồng bộ về phạm vi điều chỉnh cũng như đối tượng văn bản được sửa đổi, bổ sung. Đề nghị Ban soạn thảo rà soát, xem xét chỉnh lý tên gọi của dự thảo Quyết định và đoạn </w:t>
            </w:r>
            <w:r w:rsidRPr="00BF218B">
              <w:rPr>
                <w:rFonts w:ascii="Times New Roman" w:hAnsi="Times New Roman" w:cs="Times New Roman"/>
              </w:rPr>
              <w:lastRenderedPageBreak/>
              <w:t>dẫn ban hành bảo đảm sự thống nhất, phản ánh chính xác nội dung, phạm vi điều chỉnh và đúng văn bản được sửa đổi, bổ sung, đáp ứng quy định về thể thức và kỹ thuật trình bày văn bản quy phạm pháp luật.</w:t>
            </w:r>
          </w:p>
        </w:tc>
        <w:tc>
          <w:tcPr>
            <w:tcW w:w="4170" w:type="dxa"/>
            <w:shd w:val="clear" w:color="auto" w:fill="FFFFFF"/>
            <w:tcMar>
              <w:top w:w="60" w:type="dxa"/>
              <w:left w:w="75" w:type="dxa"/>
              <w:bottom w:w="60" w:type="dxa"/>
              <w:right w:w="75" w:type="dxa"/>
            </w:tcMar>
            <w:vAlign w:val="center"/>
          </w:tcPr>
          <w:p w14:paraId="1712CF3A" w14:textId="77777777" w:rsidR="002421F3" w:rsidRPr="00BF218B" w:rsidRDefault="002421F3" w:rsidP="002421F3">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đã </w:t>
            </w:r>
            <w:r w:rsidRPr="00BF218B">
              <w:rPr>
                <w:rFonts w:ascii="Times New Roman" w:hAnsi="Times New Roman" w:cs="Times New Roman"/>
                <w:b/>
                <w:bCs/>
              </w:rPr>
              <w:t>tiếp thu</w:t>
            </w:r>
            <w:r w:rsidRPr="00BF218B">
              <w:rPr>
                <w:rFonts w:ascii="Times New Roman" w:hAnsi="Times New Roman" w:cs="Times New Roman"/>
              </w:rPr>
              <w:t xml:space="preserve"> và điều chỉnh để bảo đảm phù hợp.</w:t>
            </w:r>
          </w:p>
          <w:p w14:paraId="60D2A554" w14:textId="77777777" w:rsidR="00031C0A" w:rsidRPr="00BF218B" w:rsidRDefault="00031C0A" w:rsidP="00183B3C">
            <w:pPr>
              <w:jc w:val="both"/>
              <w:rPr>
                <w:rFonts w:ascii="Times New Roman" w:hAnsi="Times New Roman" w:cs="Times New Roman"/>
              </w:rPr>
            </w:pPr>
          </w:p>
        </w:tc>
      </w:tr>
      <w:tr w:rsidR="00BF218B" w:rsidRPr="00BF218B" w14:paraId="4D76CDEB" w14:textId="77777777" w:rsidTr="00395D24">
        <w:tc>
          <w:tcPr>
            <w:tcW w:w="562" w:type="dxa"/>
            <w:shd w:val="clear" w:color="auto" w:fill="FFFFFF"/>
            <w:tcMar>
              <w:top w:w="60" w:type="dxa"/>
              <w:left w:w="10" w:type="dxa"/>
              <w:bottom w:w="60" w:type="dxa"/>
              <w:right w:w="10" w:type="dxa"/>
            </w:tcMar>
            <w:vAlign w:val="center"/>
          </w:tcPr>
          <w:p w14:paraId="0702F642" w14:textId="5BD075CC" w:rsidR="00813B92" w:rsidRPr="00BF218B" w:rsidRDefault="00FA70AA" w:rsidP="00FA1D37">
            <w:pPr>
              <w:jc w:val="both"/>
              <w:rPr>
                <w:rFonts w:ascii="Times New Roman" w:hAnsi="Times New Roman" w:cs="Times New Roman"/>
                <w:lang w:val="en-US"/>
              </w:rPr>
            </w:pPr>
            <w:r w:rsidRPr="00BF218B">
              <w:rPr>
                <w:rFonts w:ascii="Times New Roman" w:hAnsi="Times New Roman" w:cs="Times New Roman"/>
                <w:lang w:val="en-US"/>
              </w:rPr>
              <w:t>5</w:t>
            </w:r>
          </w:p>
        </w:tc>
        <w:tc>
          <w:tcPr>
            <w:tcW w:w="2475" w:type="dxa"/>
            <w:shd w:val="clear" w:color="auto" w:fill="FFFFFF"/>
            <w:tcMar>
              <w:top w:w="60" w:type="dxa"/>
              <w:left w:w="75" w:type="dxa"/>
              <w:bottom w:w="60" w:type="dxa"/>
              <w:right w:w="75" w:type="dxa"/>
            </w:tcMar>
            <w:vAlign w:val="center"/>
          </w:tcPr>
          <w:p w14:paraId="17ADF887"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Căn cứ ban hành dự thảo Quyết định</w:t>
            </w:r>
          </w:p>
        </w:tc>
        <w:tc>
          <w:tcPr>
            <w:tcW w:w="1215" w:type="dxa"/>
            <w:shd w:val="clear" w:color="auto" w:fill="FFFFFF"/>
            <w:tcMar>
              <w:top w:w="60" w:type="dxa"/>
              <w:left w:w="75" w:type="dxa"/>
              <w:bottom w:w="60" w:type="dxa"/>
              <w:right w:w="75" w:type="dxa"/>
            </w:tcMar>
            <w:vAlign w:val="center"/>
          </w:tcPr>
          <w:p w14:paraId="08240F84"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Bộ Nông nghiệp và Môi trường</w:t>
            </w:r>
          </w:p>
        </w:tc>
        <w:tc>
          <w:tcPr>
            <w:tcW w:w="5430" w:type="dxa"/>
            <w:shd w:val="clear" w:color="auto" w:fill="FFFFFF"/>
            <w:tcMar>
              <w:top w:w="60" w:type="dxa"/>
              <w:left w:w="75" w:type="dxa"/>
              <w:bottom w:w="60" w:type="dxa"/>
              <w:right w:w="75" w:type="dxa"/>
            </w:tcMar>
            <w:vAlign w:val="center"/>
          </w:tcPr>
          <w:p w14:paraId="6A73DE78"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Đề nghị rà soát, hoàn thiện phần căn cứ ban hành dự thảo Quyết định bảo đảm phù hợp với quy định tại Nghị định số 78/2025/NĐ-CP ngày 01/4/2025 của Chính phủ, được sửa đổi, bổ sung bởi Nghị định số 187/2025/NĐ-CP.</w:t>
            </w:r>
          </w:p>
        </w:tc>
        <w:tc>
          <w:tcPr>
            <w:tcW w:w="4170" w:type="dxa"/>
            <w:shd w:val="clear" w:color="auto" w:fill="FFFFFF"/>
            <w:tcMar>
              <w:top w:w="60" w:type="dxa"/>
              <w:left w:w="75" w:type="dxa"/>
              <w:bottom w:w="60" w:type="dxa"/>
              <w:right w:w="75" w:type="dxa"/>
            </w:tcMar>
            <w:vAlign w:val="center"/>
          </w:tcPr>
          <w:p w14:paraId="65AC59F9" w14:textId="6F433921" w:rsidR="007B50C7" w:rsidRPr="00BF218B" w:rsidRDefault="00EC3779" w:rsidP="007B50C7">
            <w:pPr>
              <w:jc w:val="both"/>
              <w:rPr>
                <w:rFonts w:ascii="Times New Roman" w:hAnsi="Times New Roman" w:cs="Times New Roman"/>
              </w:rPr>
            </w:pPr>
            <w:r w:rsidRPr="00BF218B">
              <w:rPr>
                <w:rFonts w:ascii="Times New Roman" w:hAnsi="Times New Roman" w:cs="Times New Roman"/>
              </w:rPr>
              <w:t>Bộ Khoa học và Công nghệ x</w:t>
            </w:r>
            <w:r w:rsidR="009C6603" w:rsidRPr="00BF218B">
              <w:rPr>
                <w:rFonts w:ascii="Times New Roman" w:hAnsi="Times New Roman" w:cs="Times New Roman"/>
              </w:rPr>
              <w:t>in</w:t>
            </w:r>
            <w:r w:rsidR="009C6603" w:rsidRPr="00BF218B">
              <w:rPr>
                <w:rFonts w:ascii="Times New Roman" w:hAnsi="Times New Roman" w:cs="Times New Roman"/>
                <w:lang w:val="vi-VN"/>
              </w:rPr>
              <w:t xml:space="preserve"> </w:t>
            </w:r>
            <w:r w:rsidR="009C6603" w:rsidRPr="00BF218B">
              <w:rPr>
                <w:rFonts w:ascii="Times New Roman" w:hAnsi="Times New Roman" w:cs="Times New Roman"/>
                <w:b/>
                <w:bCs/>
                <w:lang w:val="vi-VN"/>
              </w:rPr>
              <w:t>t</w:t>
            </w:r>
            <w:r w:rsidR="007B50C7" w:rsidRPr="00BF218B">
              <w:rPr>
                <w:rFonts w:ascii="Times New Roman" w:hAnsi="Times New Roman" w:cs="Times New Roman"/>
                <w:b/>
                <w:bCs/>
              </w:rPr>
              <w:t>iếp thu</w:t>
            </w:r>
            <w:r w:rsidR="007B50C7" w:rsidRPr="00BF218B">
              <w:rPr>
                <w:rFonts w:ascii="Times New Roman" w:hAnsi="Times New Roman" w:cs="Times New Roman"/>
              </w:rPr>
              <w:t xml:space="preserve">, đã rà soát bảo đảm phù hợp với quy định tại </w:t>
            </w:r>
            <w:r w:rsidRPr="00BF218B">
              <w:rPr>
                <w:rFonts w:ascii="Times New Roman" w:hAnsi="Times New Roman" w:cs="Times New Roman"/>
              </w:rPr>
              <w:t>Nghị định số 78/2025/NĐ-CP, được sửa đổi, bổ sung bởi Nghị định số 187/2025/NĐ-CP</w:t>
            </w:r>
            <w:r w:rsidR="007B50C7" w:rsidRPr="00BF218B">
              <w:rPr>
                <w:rFonts w:ascii="Times New Roman" w:hAnsi="Times New Roman" w:cs="Times New Roman"/>
              </w:rPr>
              <w:t>.</w:t>
            </w:r>
          </w:p>
          <w:p w14:paraId="7ED506E7" w14:textId="0D74CE34" w:rsidR="00031C0A" w:rsidRPr="00BF218B" w:rsidRDefault="00A272D6" w:rsidP="007B50C7">
            <w:pPr>
              <w:jc w:val="both"/>
              <w:rPr>
                <w:rFonts w:ascii="Times New Roman" w:hAnsi="Times New Roman" w:cs="Times New Roman"/>
              </w:rPr>
            </w:pPr>
            <w:r w:rsidRPr="00BF218B">
              <w:rPr>
                <w:rFonts w:ascii="Times New Roman" w:hAnsi="Times New Roman" w:cs="Times New Roman"/>
              </w:rPr>
              <w:t>-</w:t>
            </w:r>
          </w:p>
        </w:tc>
      </w:tr>
      <w:tr w:rsidR="00BF218B" w:rsidRPr="00BF218B" w14:paraId="6A349F02" w14:textId="77777777" w:rsidTr="00395D24">
        <w:tc>
          <w:tcPr>
            <w:tcW w:w="562" w:type="dxa"/>
            <w:shd w:val="clear" w:color="auto" w:fill="FFFFFF"/>
            <w:tcMar>
              <w:top w:w="60" w:type="dxa"/>
              <w:left w:w="10" w:type="dxa"/>
              <w:bottom w:w="60" w:type="dxa"/>
              <w:right w:w="10" w:type="dxa"/>
            </w:tcMar>
            <w:vAlign w:val="center"/>
          </w:tcPr>
          <w:p w14:paraId="0EB0D213"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6</w:t>
            </w:r>
          </w:p>
        </w:tc>
        <w:tc>
          <w:tcPr>
            <w:tcW w:w="2475" w:type="dxa"/>
            <w:shd w:val="clear" w:color="auto" w:fill="FFFFFF"/>
            <w:tcMar>
              <w:top w:w="60" w:type="dxa"/>
              <w:left w:w="75" w:type="dxa"/>
              <w:bottom w:w="60" w:type="dxa"/>
              <w:right w:w="75" w:type="dxa"/>
            </w:tcMar>
            <w:vAlign w:val="center"/>
          </w:tcPr>
          <w:p w14:paraId="3077DAE0"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Bổ sung Nghị quyết số 20/2026/NQ-CP vào căn cứ ban hành</w:t>
            </w:r>
          </w:p>
        </w:tc>
        <w:tc>
          <w:tcPr>
            <w:tcW w:w="1215" w:type="dxa"/>
            <w:shd w:val="clear" w:color="auto" w:fill="FFFFFF"/>
            <w:tcMar>
              <w:top w:w="60" w:type="dxa"/>
              <w:left w:w="75" w:type="dxa"/>
              <w:bottom w:w="60" w:type="dxa"/>
              <w:right w:w="75" w:type="dxa"/>
            </w:tcMar>
            <w:vAlign w:val="center"/>
          </w:tcPr>
          <w:p w14:paraId="01149128"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Bộ Quốc phòng</w:t>
            </w:r>
          </w:p>
          <w:p w14:paraId="0D114D7A" w14:textId="77777777" w:rsidR="00813B92" w:rsidRPr="00BF218B" w:rsidRDefault="00813B92">
            <w:pPr>
              <w:jc w:val="center"/>
              <w:rPr>
                <w:rFonts w:ascii="Times New Roman" w:hAnsi="Times New Roman" w:cs="Times New Roman"/>
              </w:rPr>
            </w:pPr>
          </w:p>
        </w:tc>
        <w:tc>
          <w:tcPr>
            <w:tcW w:w="5430" w:type="dxa"/>
            <w:shd w:val="clear" w:color="auto" w:fill="FFFFFF"/>
            <w:tcMar>
              <w:top w:w="60" w:type="dxa"/>
              <w:left w:w="75" w:type="dxa"/>
              <w:bottom w:w="60" w:type="dxa"/>
              <w:right w:w="75" w:type="dxa"/>
            </w:tcMar>
            <w:vAlign w:val="center"/>
          </w:tcPr>
          <w:p w14:paraId="6BD5FFA9"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Nghiên cứu đưa Nghị quyết số 20/2026/NQ-CP làm căn cứ ban hành Quyết định</w:t>
            </w:r>
          </w:p>
        </w:tc>
        <w:tc>
          <w:tcPr>
            <w:tcW w:w="4170" w:type="dxa"/>
            <w:shd w:val="clear" w:color="auto" w:fill="FFFFFF"/>
            <w:tcMar>
              <w:top w:w="60" w:type="dxa"/>
              <w:left w:w="75" w:type="dxa"/>
              <w:bottom w:w="60" w:type="dxa"/>
              <w:right w:w="75" w:type="dxa"/>
            </w:tcMar>
            <w:vAlign w:val="center"/>
          </w:tcPr>
          <w:p w14:paraId="0E5B9375" w14:textId="27BFA7A6" w:rsidR="00031C0A" w:rsidRPr="00BF218B" w:rsidRDefault="002421F3" w:rsidP="002421F3">
            <w:pPr>
              <w:jc w:val="both"/>
              <w:rPr>
                <w:rFonts w:ascii="Times New Roman" w:hAnsi="Times New Roman" w:cs="Times New Roman"/>
              </w:rPr>
            </w:pPr>
            <w:r w:rsidRPr="00BF218B">
              <w:rPr>
                <w:rFonts w:ascii="Times New Roman" w:hAnsi="Times New Roman" w:cs="Times New Roman"/>
              </w:rPr>
              <w:t>Bộ Khoa học và Công nghệ</w:t>
            </w:r>
            <w:r w:rsidR="009C6603" w:rsidRPr="00BF218B">
              <w:rPr>
                <w:rFonts w:ascii="Times New Roman" w:hAnsi="Times New Roman" w:cs="Times New Roman"/>
                <w:lang w:val="vi-VN"/>
              </w:rPr>
              <w:t xml:space="preserve"> </w:t>
            </w:r>
            <w:r w:rsidRPr="00BF218B">
              <w:rPr>
                <w:rFonts w:ascii="Times New Roman" w:hAnsi="Times New Roman" w:cs="Times New Roman"/>
                <w:b/>
                <w:bCs/>
              </w:rPr>
              <w:t>giải trình</w:t>
            </w:r>
            <w:r w:rsidR="009C6603" w:rsidRPr="00BF218B">
              <w:rPr>
                <w:rFonts w:ascii="Times New Roman" w:hAnsi="Times New Roman" w:cs="Times New Roman"/>
                <w:b/>
                <w:bCs/>
                <w:lang w:val="vi-VN"/>
              </w:rPr>
              <w:t xml:space="preserve"> như sau:</w:t>
            </w:r>
            <w:r w:rsidRPr="00BF218B">
              <w:rPr>
                <w:rFonts w:ascii="Times New Roman" w:hAnsi="Times New Roman" w:cs="Times New Roman"/>
              </w:rPr>
              <w:t xml:space="preserve"> </w:t>
            </w:r>
            <w:r w:rsidR="009C6603" w:rsidRPr="00BF218B">
              <w:rPr>
                <w:rFonts w:ascii="Times New Roman" w:hAnsi="Times New Roman" w:cs="Times New Roman"/>
              </w:rPr>
              <w:t>Nghị quyết số 20/2026/NQ-CP quy định cơ chế phân cấp có thời hạn, đồng thời yêu cầu sửa đổi các văn bản hiện hành để thực hiện phương án phân cấp. Vì vậy, Nghị quyết được viện dẫn trong Tờ trình để làm rõ cơ sở, mục tiêu và yêu cầu sửa đổi, không đưa vào phần căn cứ ban hành nhằm bảo đảm tính ổn định của quy định sau khi Nghị quyết hết hiệu lực.</w:t>
            </w:r>
          </w:p>
        </w:tc>
      </w:tr>
      <w:tr w:rsidR="00BF218B" w:rsidRPr="00BF218B" w14:paraId="1A61D0A4" w14:textId="77777777" w:rsidTr="00395D24">
        <w:tc>
          <w:tcPr>
            <w:tcW w:w="562" w:type="dxa"/>
            <w:shd w:val="clear" w:color="auto" w:fill="FFFFFF"/>
            <w:tcMar>
              <w:top w:w="60" w:type="dxa"/>
              <w:left w:w="10" w:type="dxa"/>
              <w:bottom w:w="60" w:type="dxa"/>
              <w:right w:w="10" w:type="dxa"/>
            </w:tcMar>
            <w:vAlign w:val="center"/>
          </w:tcPr>
          <w:p w14:paraId="71751644" w14:textId="3475B17C" w:rsidR="00FA70AA" w:rsidRPr="00BF218B" w:rsidRDefault="00FA70AA" w:rsidP="00FA70AA">
            <w:pPr>
              <w:jc w:val="both"/>
              <w:rPr>
                <w:rFonts w:ascii="Times New Roman" w:hAnsi="Times New Roman" w:cs="Times New Roman"/>
                <w:lang w:val="en-US"/>
              </w:rPr>
            </w:pPr>
            <w:r w:rsidRPr="00BF218B">
              <w:rPr>
                <w:rFonts w:ascii="Times New Roman" w:hAnsi="Times New Roman" w:cs="Times New Roman"/>
                <w:lang w:val="en-US"/>
              </w:rPr>
              <w:t>7</w:t>
            </w:r>
          </w:p>
        </w:tc>
        <w:tc>
          <w:tcPr>
            <w:tcW w:w="2475" w:type="dxa"/>
            <w:shd w:val="clear" w:color="auto" w:fill="FFFFFF"/>
            <w:tcMar>
              <w:top w:w="60" w:type="dxa"/>
              <w:left w:w="75" w:type="dxa"/>
              <w:bottom w:w="60" w:type="dxa"/>
              <w:right w:w="75" w:type="dxa"/>
            </w:tcMar>
            <w:vAlign w:val="center"/>
          </w:tcPr>
          <w:p w14:paraId="33E43101" w14:textId="6E689688" w:rsidR="00FA70AA" w:rsidRPr="00BF218B" w:rsidRDefault="00FA70AA" w:rsidP="00FA70AA">
            <w:pPr>
              <w:jc w:val="both"/>
              <w:rPr>
                <w:rFonts w:ascii="Times New Roman" w:hAnsi="Times New Roman" w:cs="Times New Roman"/>
              </w:rPr>
            </w:pPr>
            <w:r w:rsidRPr="00BF218B">
              <w:rPr>
                <w:rFonts w:ascii="Times New Roman" w:hAnsi="Times New Roman" w:cs="Times New Roman"/>
              </w:rPr>
              <w:t>Căn cứ ban hành dự thảo Quyết định</w:t>
            </w:r>
          </w:p>
        </w:tc>
        <w:tc>
          <w:tcPr>
            <w:tcW w:w="1215" w:type="dxa"/>
            <w:shd w:val="clear" w:color="auto" w:fill="FFFFFF"/>
            <w:tcMar>
              <w:top w:w="60" w:type="dxa"/>
              <w:left w:w="75" w:type="dxa"/>
              <w:bottom w:w="60" w:type="dxa"/>
              <w:right w:w="75" w:type="dxa"/>
            </w:tcMar>
            <w:vAlign w:val="center"/>
          </w:tcPr>
          <w:p w14:paraId="73222D73" w14:textId="77777777" w:rsidR="00FA70AA" w:rsidRPr="00BF218B" w:rsidRDefault="00FA70AA" w:rsidP="00FA70AA">
            <w:pPr>
              <w:jc w:val="center"/>
              <w:rPr>
                <w:rFonts w:ascii="Times New Roman" w:hAnsi="Times New Roman" w:cs="Times New Roman"/>
              </w:rPr>
            </w:pPr>
            <w:r w:rsidRPr="00BF218B">
              <w:rPr>
                <w:rFonts w:ascii="Times New Roman" w:hAnsi="Times New Roman" w:cs="Times New Roman"/>
                <w:b/>
              </w:rPr>
              <w:t>Sở Khoa học và Công nghệ thành phố Cần Thơ</w:t>
            </w:r>
          </w:p>
          <w:p w14:paraId="5438C868" w14:textId="77777777" w:rsidR="00FA70AA" w:rsidRPr="00BF218B" w:rsidRDefault="00FA70AA" w:rsidP="00FA70AA">
            <w:pPr>
              <w:jc w:val="center"/>
              <w:rPr>
                <w:rFonts w:ascii="Times New Roman" w:hAnsi="Times New Roman" w:cs="Times New Roman"/>
                <w:b/>
              </w:rPr>
            </w:pPr>
          </w:p>
        </w:tc>
        <w:tc>
          <w:tcPr>
            <w:tcW w:w="5430" w:type="dxa"/>
            <w:shd w:val="clear" w:color="auto" w:fill="FFFFFF"/>
            <w:tcMar>
              <w:top w:w="60" w:type="dxa"/>
              <w:left w:w="75" w:type="dxa"/>
              <w:bottom w:w="60" w:type="dxa"/>
              <w:right w:w="75" w:type="dxa"/>
            </w:tcMar>
            <w:vAlign w:val="center"/>
          </w:tcPr>
          <w:p w14:paraId="216D1DD7" w14:textId="013687DF" w:rsidR="00FA70AA" w:rsidRPr="00BF218B" w:rsidRDefault="00FA70AA" w:rsidP="00FA70AA">
            <w:pPr>
              <w:jc w:val="both"/>
              <w:rPr>
                <w:rFonts w:ascii="Times New Roman" w:hAnsi="Times New Roman" w:cs="Times New Roman"/>
              </w:rPr>
            </w:pPr>
            <w:r w:rsidRPr="00BF218B">
              <w:rPr>
                <w:rFonts w:ascii="Times New Roman" w:hAnsi="Times New Roman" w:cs="Times New Roman"/>
              </w:rPr>
              <w:t xml:space="preserve">2. Căn cứ ban hành dự thảo Quyết định nêu “Căn cứ Luật Tổ chức Chính phủ số 63/2025/QH15 ngày 18 tháng 02 năm 2025; Căn cứ Luật Đầu tư số 143/2025/QH15 ngày 11 tháng 12 năm 2025; Căn cứ Luật Chuyển giao công nghệ số 07/2017/QH14 ngày 19 tháng 6 năm 2017 được sửa đổi, bổ sung bởi Luật số 115/2025/QH15 ngày 10 tháng 12 năm 2025 và Luật số 20/2026/QH16 ngày 24/8/2026; Căn cứ Nghị định số 96/2026/NĐ-CP ngày 31 tháng 3 năm 2026 của Chính </w:t>
            </w:r>
            <w:r w:rsidRPr="00BF218B">
              <w:rPr>
                <w:rFonts w:ascii="Times New Roman" w:hAnsi="Times New Roman" w:cs="Times New Roman"/>
              </w:rPr>
              <w:lastRenderedPageBreak/>
              <w:t>phủ quy định chi tiết và hướng dẫn thi hành một số điều của Luật Đầu tư; Căn cứ Nghị định số 101/2026/NĐ-CP ngày 31 tháng 3 năm 2026 của Chính phủ quy định chi tiết một số điều và biện pháp để hướng dẫn thi hành Luật Chuyển giao công nghệ; ...;” đề nghị rà soát, điều chỉnh cho phù hợp theo quy định tại điểm d khoản 1 Phần III Mục 1 Phụ lục I kèm theo Nghị định số 187/2025/NĐ-CP ngày 01 tháng 7 năm 2025 của Chính phủ.</w:t>
            </w:r>
          </w:p>
        </w:tc>
        <w:tc>
          <w:tcPr>
            <w:tcW w:w="4170" w:type="dxa"/>
            <w:shd w:val="clear" w:color="auto" w:fill="FFFFFF"/>
            <w:tcMar>
              <w:top w:w="60" w:type="dxa"/>
              <w:left w:w="75" w:type="dxa"/>
              <w:bottom w:w="60" w:type="dxa"/>
              <w:right w:w="75" w:type="dxa"/>
            </w:tcMar>
            <w:vAlign w:val="center"/>
          </w:tcPr>
          <w:p w14:paraId="41CF7215" w14:textId="59F4FE7B" w:rsidR="00FA70AA" w:rsidRPr="00BF218B" w:rsidRDefault="00FA70AA" w:rsidP="00FA70AA">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đã </w:t>
            </w:r>
            <w:r w:rsidRPr="00BF218B">
              <w:rPr>
                <w:rFonts w:ascii="Times New Roman" w:hAnsi="Times New Roman" w:cs="Times New Roman"/>
                <w:b/>
                <w:bCs/>
              </w:rPr>
              <w:t>giải trình</w:t>
            </w:r>
            <w:r w:rsidRPr="00BF218B">
              <w:rPr>
                <w:rFonts w:ascii="Times New Roman" w:hAnsi="Times New Roman" w:cs="Times New Roman"/>
              </w:rPr>
              <w:t xml:space="preserve"> tại số TT </w:t>
            </w:r>
            <w:r w:rsidR="009C6603" w:rsidRPr="00BF218B">
              <w:rPr>
                <w:rFonts w:ascii="Times New Roman" w:hAnsi="Times New Roman" w:cs="Times New Roman"/>
                <w:lang w:val="vi-VN"/>
              </w:rPr>
              <w:t>6</w:t>
            </w:r>
            <w:r w:rsidRPr="00BF218B">
              <w:rPr>
                <w:rFonts w:ascii="Times New Roman" w:hAnsi="Times New Roman" w:cs="Times New Roman"/>
              </w:rPr>
              <w:t xml:space="preserve"> trong bảng tổng hợp này.</w:t>
            </w:r>
          </w:p>
          <w:p w14:paraId="721E95B2" w14:textId="77777777" w:rsidR="00FA70AA" w:rsidRPr="00BF218B" w:rsidRDefault="00FA70AA" w:rsidP="00FA70AA">
            <w:pPr>
              <w:jc w:val="both"/>
              <w:rPr>
                <w:rFonts w:ascii="Times New Roman" w:hAnsi="Times New Roman" w:cs="Times New Roman"/>
              </w:rPr>
            </w:pPr>
          </w:p>
        </w:tc>
      </w:tr>
      <w:tr w:rsidR="00BF218B" w:rsidRPr="00BF218B" w14:paraId="55667CED" w14:textId="77777777" w:rsidTr="00395D24">
        <w:tc>
          <w:tcPr>
            <w:tcW w:w="562" w:type="dxa"/>
            <w:shd w:val="clear" w:color="auto" w:fill="FFFFFF"/>
            <w:tcMar>
              <w:top w:w="60" w:type="dxa"/>
              <w:left w:w="10" w:type="dxa"/>
              <w:bottom w:w="60" w:type="dxa"/>
              <w:right w:w="10" w:type="dxa"/>
            </w:tcMar>
            <w:vAlign w:val="center"/>
          </w:tcPr>
          <w:p w14:paraId="6EA114D9"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8</w:t>
            </w:r>
          </w:p>
        </w:tc>
        <w:tc>
          <w:tcPr>
            <w:tcW w:w="2475" w:type="dxa"/>
            <w:shd w:val="clear" w:color="auto" w:fill="FFFFFF"/>
            <w:tcMar>
              <w:top w:w="60" w:type="dxa"/>
              <w:left w:w="75" w:type="dxa"/>
              <w:bottom w:w="60" w:type="dxa"/>
              <w:right w:w="75" w:type="dxa"/>
            </w:tcMar>
            <w:vAlign w:val="center"/>
          </w:tcPr>
          <w:p w14:paraId="34A9CC55"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Căn cứ ban hành văn bản</w:t>
            </w:r>
          </w:p>
        </w:tc>
        <w:tc>
          <w:tcPr>
            <w:tcW w:w="1215" w:type="dxa"/>
            <w:shd w:val="clear" w:color="auto" w:fill="FFFFFF"/>
            <w:tcMar>
              <w:top w:w="60" w:type="dxa"/>
              <w:left w:w="75" w:type="dxa"/>
              <w:bottom w:w="60" w:type="dxa"/>
              <w:right w:w="75" w:type="dxa"/>
            </w:tcMar>
            <w:vAlign w:val="center"/>
          </w:tcPr>
          <w:p w14:paraId="7110AA53"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thành phố Hải Phòng</w:t>
            </w:r>
          </w:p>
        </w:tc>
        <w:tc>
          <w:tcPr>
            <w:tcW w:w="5430" w:type="dxa"/>
            <w:shd w:val="clear" w:color="auto" w:fill="FFFFFF"/>
            <w:tcMar>
              <w:top w:w="60" w:type="dxa"/>
              <w:left w:w="75" w:type="dxa"/>
              <w:bottom w:w="60" w:type="dxa"/>
              <w:right w:w="75" w:type="dxa"/>
            </w:tcMar>
            <w:vAlign w:val="center"/>
          </w:tcPr>
          <w:p w14:paraId="27631D00" w14:textId="77777777" w:rsidR="00C9528E" w:rsidRPr="00BF218B" w:rsidRDefault="00813B92">
            <w:pPr>
              <w:jc w:val="both"/>
              <w:rPr>
                <w:rFonts w:ascii="Times New Roman" w:hAnsi="Times New Roman" w:cs="Times New Roman"/>
              </w:rPr>
            </w:pPr>
            <w:r w:rsidRPr="00BF218B">
              <w:rPr>
                <w:rFonts w:ascii="Times New Roman" w:hAnsi="Times New Roman" w:cs="Times New Roman"/>
              </w:rPr>
              <w:t>1. Về văn cứ ban hành văn bản, để bảo đảm quy định tại Điều 62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đề nghị:</w:t>
            </w:r>
          </w:p>
          <w:p w14:paraId="205C63BE" w14:textId="77777777" w:rsidR="00C9528E" w:rsidRPr="00BF218B" w:rsidRDefault="00813B92">
            <w:pPr>
              <w:jc w:val="both"/>
              <w:rPr>
                <w:rFonts w:ascii="Times New Roman" w:hAnsi="Times New Roman" w:cs="Times New Roman"/>
              </w:rPr>
            </w:pPr>
            <w:r w:rsidRPr="00BF218B">
              <w:rPr>
                <w:rFonts w:ascii="Times New Roman" w:hAnsi="Times New Roman" w:cs="Times New Roman"/>
              </w:rPr>
              <w:t xml:space="preserve"> - Bổ sung Nghị quyết số 20/2026/NQ-CP ngày 29/4/2026 của Chính phủ về phân cấp, cắt giảm, đơn giản hóa thủ tục hành chính, điều kiện kinh doanh thuộc phạm vi quản lý nhà nước của Bộ Khoa học và Công nghệ (là văn bản quy định nội dung sửa đổi, bổ sung);</w:t>
            </w:r>
          </w:p>
          <w:p w14:paraId="136B223A"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xml:space="preserve"> - Lược bỏ Nghị định số 101/2026/NĐ-CP ngày 31/3/2026 của Chính phủ quy định chi tiết một số điều và biện pháp để hướng dẫn thi hành Luật Chuyển giao công nghệ (do không quy định nội dung, cơ sở để ban hành văn bản).</w:t>
            </w:r>
          </w:p>
        </w:tc>
        <w:tc>
          <w:tcPr>
            <w:tcW w:w="4170" w:type="dxa"/>
            <w:shd w:val="clear" w:color="auto" w:fill="FFFFFF"/>
            <w:tcMar>
              <w:top w:w="60" w:type="dxa"/>
              <w:left w:w="75" w:type="dxa"/>
              <w:bottom w:w="60" w:type="dxa"/>
              <w:right w:w="75" w:type="dxa"/>
            </w:tcMar>
            <w:vAlign w:val="center"/>
          </w:tcPr>
          <w:p w14:paraId="100CD960" w14:textId="77777777" w:rsidR="00031C0A"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xin </w:t>
            </w:r>
            <w:r w:rsidR="00A272D6" w:rsidRPr="00BF218B">
              <w:rPr>
                <w:rFonts w:ascii="Times New Roman" w:hAnsi="Times New Roman" w:cs="Times New Roman"/>
                <w:b/>
                <w:bCs/>
              </w:rPr>
              <w:t>giải trình</w:t>
            </w:r>
            <w:r w:rsidR="00A272D6" w:rsidRPr="00BF218B">
              <w:rPr>
                <w:rFonts w:ascii="Times New Roman" w:hAnsi="Times New Roman" w:cs="Times New Roman"/>
              </w:rPr>
              <w:t xml:space="preserve"> như sau:</w:t>
            </w:r>
          </w:p>
          <w:p w14:paraId="221400A3" w14:textId="77777777" w:rsidR="00FA70AA" w:rsidRPr="00BF218B" w:rsidRDefault="00A272D6">
            <w:pPr>
              <w:jc w:val="both"/>
              <w:rPr>
                <w:rFonts w:ascii="Times New Roman" w:hAnsi="Times New Roman" w:cs="Times New Roman"/>
              </w:rPr>
            </w:pPr>
            <w:r w:rsidRPr="00BF218B">
              <w:rPr>
                <w:rFonts w:ascii="Times New Roman" w:hAnsi="Times New Roman" w:cs="Times New Roman"/>
              </w:rPr>
              <w:t xml:space="preserve">- </w:t>
            </w:r>
            <w:r w:rsidR="00FA70AA" w:rsidRPr="00BF218B">
              <w:rPr>
                <w:rFonts w:ascii="Times New Roman" w:hAnsi="Times New Roman" w:cs="Times New Roman"/>
              </w:rPr>
              <w:t>Nghị quyết số 20/2026/NQ-CP quy định cơ chế phân cấp có thời hạn, đồng thời yêu cầu sửa đổi các văn bản hiện hành để thực hiện phương án phân cấp. Vì vậy, Nghị quyết được viện dẫn trong Tờ trình để làm rõ cơ sở, mục tiêu và yêu cầu sửa đổi, không đưa vào phần căn cứ ban hành nhằm bảo đảm tính ổn định của quy định sau khi Nghị quyết hết hiệu lực.</w:t>
            </w:r>
          </w:p>
          <w:p w14:paraId="756F99A6" w14:textId="38B20FC6" w:rsidR="00031C0A" w:rsidRPr="00BF218B" w:rsidRDefault="00A272D6">
            <w:pPr>
              <w:jc w:val="both"/>
              <w:rPr>
                <w:rFonts w:ascii="Times New Roman" w:hAnsi="Times New Roman" w:cs="Times New Roman"/>
              </w:rPr>
            </w:pPr>
            <w:r w:rsidRPr="00BF218B">
              <w:rPr>
                <w:rFonts w:ascii="Times New Roman" w:hAnsi="Times New Roman" w:cs="Times New Roman"/>
              </w:rPr>
              <w:t xml:space="preserve">- Đối với đề nghị bỏ Nghị định số 101/2026/NĐ-CP, </w:t>
            </w:r>
            <w:r w:rsidR="0054143D" w:rsidRPr="00BF218B">
              <w:rPr>
                <w:rFonts w:ascii="Times New Roman" w:hAnsi="Times New Roman" w:cs="Times New Roman"/>
              </w:rPr>
              <w:t>tại</w:t>
            </w:r>
            <w:r w:rsidRPr="00BF218B">
              <w:rPr>
                <w:rFonts w:ascii="Times New Roman" w:hAnsi="Times New Roman" w:cs="Times New Roman"/>
              </w:rPr>
              <w:t xml:space="preserve"> Điểm a khoản 1 Điều 17 Nghị định ban hành Danh mục công nghệ khuyến khích chuyển giao tại Phụ lục I. Danh mục này là căn cứ xác định công nghệ thuộc phạm vi xem xét cấp Giấy chứng nhận, có quan hệ trực tiếp với nội dung áp dụng Quyết định, đáp ứng yêu cầu về căn cứ ban hành.</w:t>
            </w:r>
          </w:p>
        </w:tc>
      </w:tr>
      <w:tr w:rsidR="00BF218B" w:rsidRPr="00BF218B" w14:paraId="5D6BA1AE" w14:textId="77777777" w:rsidTr="00395D24">
        <w:tc>
          <w:tcPr>
            <w:tcW w:w="562" w:type="dxa"/>
            <w:shd w:val="clear" w:color="auto" w:fill="FFFFFF"/>
            <w:tcMar>
              <w:top w:w="60" w:type="dxa"/>
              <w:left w:w="10" w:type="dxa"/>
              <w:bottom w:w="60" w:type="dxa"/>
              <w:right w:w="10" w:type="dxa"/>
            </w:tcMar>
            <w:vAlign w:val="center"/>
          </w:tcPr>
          <w:p w14:paraId="72BDF860"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9</w:t>
            </w:r>
          </w:p>
        </w:tc>
        <w:tc>
          <w:tcPr>
            <w:tcW w:w="2475" w:type="dxa"/>
            <w:shd w:val="clear" w:color="auto" w:fill="FFFFFF"/>
            <w:tcMar>
              <w:top w:w="60" w:type="dxa"/>
              <w:left w:w="75" w:type="dxa"/>
              <w:bottom w:w="60" w:type="dxa"/>
              <w:right w:w="75" w:type="dxa"/>
            </w:tcMar>
            <w:vAlign w:val="center"/>
          </w:tcPr>
          <w:p w14:paraId="7CEE62F2"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Phần căn cứ và điểm a khoản 1 Điều 1 — viện dẫn văn bản</w:t>
            </w:r>
          </w:p>
        </w:tc>
        <w:tc>
          <w:tcPr>
            <w:tcW w:w="1215" w:type="dxa"/>
            <w:shd w:val="clear" w:color="auto" w:fill="FFFFFF"/>
            <w:tcMar>
              <w:top w:w="60" w:type="dxa"/>
              <w:left w:w="75" w:type="dxa"/>
              <w:bottom w:w="60" w:type="dxa"/>
              <w:right w:w="75" w:type="dxa"/>
            </w:tcMar>
            <w:vAlign w:val="center"/>
          </w:tcPr>
          <w:p w14:paraId="6056E9A7" w14:textId="77777777" w:rsidR="00813B92" w:rsidRPr="00BF218B" w:rsidRDefault="00813B92" w:rsidP="00807F6B">
            <w:pPr>
              <w:jc w:val="center"/>
              <w:rPr>
                <w:rFonts w:ascii="Times New Roman" w:hAnsi="Times New Roman" w:cs="Times New Roman"/>
                <w:lang w:val="en-US"/>
              </w:rPr>
            </w:pPr>
            <w:r w:rsidRPr="00BF218B">
              <w:rPr>
                <w:rFonts w:ascii="Times New Roman" w:hAnsi="Times New Roman" w:cs="Times New Roman"/>
                <w:b/>
              </w:rPr>
              <w:t>Thanh tra Chính phủ</w:t>
            </w:r>
          </w:p>
        </w:tc>
        <w:tc>
          <w:tcPr>
            <w:tcW w:w="5430" w:type="dxa"/>
            <w:shd w:val="clear" w:color="auto" w:fill="FFFFFF"/>
            <w:tcMar>
              <w:top w:w="60" w:type="dxa"/>
              <w:left w:w="75" w:type="dxa"/>
              <w:bottom w:w="60" w:type="dxa"/>
              <w:right w:w="75" w:type="dxa"/>
            </w:tcMar>
            <w:vAlign w:val="center"/>
          </w:tcPr>
          <w:p w14:paraId="014EA2BC"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Phần căn cứ và điểm a khoản 1 Điều 1: Đề nghị rà soát việc viện dẫn văn bản, bảo đảm quy định tại Điều 68 Nghị định số 78/2025/NĐ-CP ngày 01/4/2025 của Chính phủ quy định chi tiết một số điều và biện pháp để tổ chức, hướng dẫn thi hành Luật Ban hành văn bản quy phạm pháp luật (được sửa đổi, bổ sung bởi khoản 38 Điều 1 Nghị định số 187/2025/NĐ-CP ngày 01/7/2025 của Chính phủ).</w:t>
            </w:r>
          </w:p>
        </w:tc>
        <w:tc>
          <w:tcPr>
            <w:tcW w:w="4170" w:type="dxa"/>
            <w:shd w:val="clear" w:color="auto" w:fill="FFFFFF"/>
            <w:tcMar>
              <w:top w:w="60" w:type="dxa"/>
              <w:left w:w="75" w:type="dxa"/>
              <w:bottom w:w="60" w:type="dxa"/>
              <w:right w:w="75" w:type="dxa"/>
            </w:tcMar>
            <w:vAlign w:val="center"/>
          </w:tcPr>
          <w:p w14:paraId="40C5AB76" w14:textId="73AF15E8" w:rsidR="00E7626A" w:rsidRPr="00BF218B" w:rsidRDefault="00E7626A">
            <w:pPr>
              <w:jc w:val="both"/>
              <w:rPr>
                <w:rFonts w:ascii="Times New Roman" w:hAnsi="Times New Roman" w:cs="Times New Roman"/>
              </w:rPr>
            </w:pPr>
            <w:r w:rsidRPr="00BF218B">
              <w:rPr>
                <w:rFonts w:ascii="Times New Roman" w:hAnsi="Times New Roman" w:cs="Times New Roman"/>
              </w:rPr>
              <w:t xml:space="preserve">Bộ Khoa học và Công nghệ </w:t>
            </w:r>
            <w:r w:rsidR="002421F3" w:rsidRPr="00BF218B">
              <w:rPr>
                <w:rFonts w:ascii="Times New Roman" w:hAnsi="Times New Roman" w:cs="Times New Roman"/>
              </w:rPr>
              <w:t>đã</w:t>
            </w:r>
            <w:r w:rsidRPr="00BF218B">
              <w:rPr>
                <w:rFonts w:ascii="Times New Roman" w:hAnsi="Times New Roman" w:cs="Times New Roman"/>
              </w:rPr>
              <w:t xml:space="preserve"> </w:t>
            </w:r>
            <w:r w:rsidRPr="00BF218B">
              <w:rPr>
                <w:rFonts w:ascii="Times New Roman" w:hAnsi="Times New Roman" w:cs="Times New Roman"/>
                <w:b/>
                <w:bCs/>
              </w:rPr>
              <w:t>tiếp thu</w:t>
            </w:r>
            <w:r w:rsidRPr="00BF218B">
              <w:rPr>
                <w:rFonts w:ascii="Times New Roman" w:hAnsi="Times New Roman" w:cs="Times New Roman"/>
              </w:rPr>
              <w:t xml:space="preserve"> và hoàn thiện.</w:t>
            </w:r>
          </w:p>
          <w:p w14:paraId="7A4FAB4D" w14:textId="713DAF79" w:rsidR="00031C0A" w:rsidRPr="00BF218B" w:rsidRDefault="00031C0A">
            <w:pPr>
              <w:jc w:val="both"/>
              <w:rPr>
                <w:rFonts w:ascii="Times New Roman" w:hAnsi="Times New Roman" w:cs="Times New Roman"/>
              </w:rPr>
            </w:pPr>
          </w:p>
        </w:tc>
      </w:tr>
      <w:tr w:rsidR="00BF218B" w:rsidRPr="00BF218B" w14:paraId="483F3CFD" w14:textId="77777777" w:rsidTr="00395D24">
        <w:tc>
          <w:tcPr>
            <w:tcW w:w="562" w:type="dxa"/>
            <w:shd w:val="clear" w:color="auto" w:fill="FFFFFF"/>
            <w:tcMar>
              <w:top w:w="60" w:type="dxa"/>
              <w:left w:w="10" w:type="dxa"/>
              <w:bottom w:w="60" w:type="dxa"/>
              <w:right w:w="10" w:type="dxa"/>
            </w:tcMar>
            <w:vAlign w:val="center"/>
          </w:tcPr>
          <w:p w14:paraId="712D7BF7" w14:textId="36E45D0A" w:rsidR="00C97E02" w:rsidRPr="00BF218B" w:rsidRDefault="00986822">
            <w:pPr>
              <w:jc w:val="both"/>
              <w:rPr>
                <w:rFonts w:ascii="Times New Roman" w:hAnsi="Times New Roman" w:cs="Times New Roman"/>
                <w:lang w:val="en-US"/>
              </w:rPr>
            </w:pPr>
            <w:r w:rsidRPr="00BF218B">
              <w:rPr>
                <w:rFonts w:ascii="Times New Roman" w:hAnsi="Times New Roman" w:cs="Times New Roman"/>
                <w:lang w:val="en-US"/>
              </w:rPr>
              <w:t>10</w:t>
            </w:r>
          </w:p>
        </w:tc>
        <w:tc>
          <w:tcPr>
            <w:tcW w:w="2475" w:type="dxa"/>
            <w:shd w:val="clear" w:color="auto" w:fill="FFFFFF"/>
            <w:tcMar>
              <w:top w:w="60" w:type="dxa"/>
              <w:left w:w="75" w:type="dxa"/>
              <w:bottom w:w="60" w:type="dxa"/>
              <w:right w:w="75" w:type="dxa"/>
            </w:tcMar>
            <w:vAlign w:val="center"/>
          </w:tcPr>
          <w:p w14:paraId="78F99ED9"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Khoản 1 Điều 1 - lý do cập nhật viện dẫn</w:t>
            </w:r>
          </w:p>
        </w:tc>
        <w:tc>
          <w:tcPr>
            <w:tcW w:w="1215" w:type="dxa"/>
            <w:shd w:val="clear" w:color="auto" w:fill="FFFFFF"/>
            <w:tcMar>
              <w:top w:w="60" w:type="dxa"/>
              <w:left w:w="75" w:type="dxa"/>
              <w:bottom w:w="60" w:type="dxa"/>
              <w:right w:w="75" w:type="dxa"/>
            </w:tcMar>
            <w:vAlign w:val="center"/>
          </w:tcPr>
          <w:p w14:paraId="1B4FEF3C" w14:textId="77777777" w:rsidR="00C97E02" w:rsidRPr="00BF218B" w:rsidRDefault="00000000">
            <w:pPr>
              <w:jc w:val="center"/>
              <w:rPr>
                <w:rFonts w:ascii="Times New Roman" w:hAnsi="Times New Roman" w:cs="Times New Roman"/>
              </w:rPr>
            </w:pPr>
            <w:r w:rsidRPr="00BF218B">
              <w:rPr>
                <w:rFonts w:ascii="Times New Roman" w:hAnsi="Times New Roman" w:cs="Times New Roman"/>
              </w:rPr>
              <w:t>Bộ Tư pháp</w:t>
            </w:r>
          </w:p>
        </w:tc>
        <w:tc>
          <w:tcPr>
            <w:tcW w:w="5430" w:type="dxa"/>
            <w:shd w:val="clear" w:color="auto" w:fill="FFFFFF"/>
            <w:tcMar>
              <w:top w:w="60" w:type="dxa"/>
              <w:left w:w="75" w:type="dxa"/>
              <w:bottom w:w="60" w:type="dxa"/>
              <w:right w:w="75" w:type="dxa"/>
            </w:tcMar>
            <w:vAlign w:val="center"/>
          </w:tcPr>
          <w:p w14:paraId="649982C6"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Khoản 1 Điều 1 của dự thảo Quyết định sửa đổi, bổ sung điểm a và điểm b khoản 1 Điều 2 của Quyết định số 12/2023/QĐ-TTg có viện dẫn “khoản 7 Điều 19 Nghị định số 96/2026/NĐ-CP ngày 31 tháng 3 năm 2026 của Chính phủ quy định chi tiết và hướng dẫn thi hành một số điều của Luật Đầu tư” và “Điều 21 Nghị định số 96/2026/NĐ-CP” thay cho quy định “ điểm đ khoản 2 Điều 15 Luật Đầu tư” và “ Điều 20 Luật Đầu tư” tại cả khoản a và khoản b Điều 2 của Quyết định số 12/2023/QĐ-TTg, do đó, đề nghị cơ quan chủ trì soạn thảo bổ sung vào dự thảo Tờ trình, Bản so sánh, thuyết minh lý do sửa đổi, bổ sung quy định viện dẫn tại dự thảo Quyết định này.</w:t>
            </w:r>
          </w:p>
        </w:tc>
        <w:tc>
          <w:tcPr>
            <w:tcW w:w="4170" w:type="dxa"/>
            <w:shd w:val="clear" w:color="auto" w:fill="FFFFFF"/>
            <w:tcMar>
              <w:top w:w="60" w:type="dxa"/>
              <w:left w:w="75" w:type="dxa"/>
              <w:bottom w:w="60" w:type="dxa"/>
              <w:right w:w="75" w:type="dxa"/>
            </w:tcMar>
            <w:vAlign w:val="center"/>
          </w:tcPr>
          <w:p w14:paraId="703AC5AF"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w:t>
            </w:r>
          </w:p>
          <w:p w14:paraId="19BED006" w14:textId="71D21983" w:rsidR="00C97E02" w:rsidRPr="00BF218B" w:rsidRDefault="00C97E02">
            <w:pPr>
              <w:jc w:val="both"/>
              <w:rPr>
                <w:rFonts w:ascii="Times New Roman" w:hAnsi="Times New Roman" w:cs="Times New Roman"/>
              </w:rPr>
            </w:pPr>
          </w:p>
        </w:tc>
      </w:tr>
      <w:tr w:rsidR="00BF218B" w:rsidRPr="00BF218B" w14:paraId="713694F5" w14:textId="77777777" w:rsidTr="00395D24">
        <w:tc>
          <w:tcPr>
            <w:tcW w:w="562" w:type="dxa"/>
            <w:shd w:val="clear" w:color="auto" w:fill="FFFFFF"/>
            <w:tcMar>
              <w:top w:w="60" w:type="dxa"/>
              <w:left w:w="10" w:type="dxa"/>
              <w:bottom w:w="60" w:type="dxa"/>
              <w:right w:w="10" w:type="dxa"/>
            </w:tcMar>
            <w:vAlign w:val="center"/>
          </w:tcPr>
          <w:p w14:paraId="39A4202F"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11</w:t>
            </w:r>
          </w:p>
        </w:tc>
        <w:tc>
          <w:tcPr>
            <w:tcW w:w="2475" w:type="dxa"/>
            <w:shd w:val="clear" w:color="auto" w:fill="FFFFFF"/>
            <w:tcMar>
              <w:top w:w="60" w:type="dxa"/>
              <w:left w:w="75" w:type="dxa"/>
              <w:bottom w:w="60" w:type="dxa"/>
              <w:right w:w="75" w:type="dxa"/>
            </w:tcMar>
            <w:vAlign w:val="center"/>
          </w:tcPr>
          <w:p w14:paraId="68737879"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Khoản 1 Điều 1 dự thảo Quyết định – kỹ thuật viện dẫn văn bản</w:t>
            </w:r>
          </w:p>
        </w:tc>
        <w:tc>
          <w:tcPr>
            <w:tcW w:w="1215" w:type="dxa"/>
            <w:shd w:val="clear" w:color="auto" w:fill="FFFFFF"/>
            <w:tcMar>
              <w:top w:w="60" w:type="dxa"/>
              <w:left w:w="75" w:type="dxa"/>
              <w:bottom w:w="60" w:type="dxa"/>
              <w:right w:w="75" w:type="dxa"/>
            </w:tcMar>
            <w:vAlign w:val="center"/>
          </w:tcPr>
          <w:p w14:paraId="30E1AC26"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thành phố Cần Thơ</w:t>
            </w:r>
          </w:p>
          <w:p w14:paraId="5C9600C0" w14:textId="77777777" w:rsidR="00813B92" w:rsidRPr="00BF218B" w:rsidRDefault="00813B92">
            <w:pPr>
              <w:jc w:val="center"/>
              <w:rPr>
                <w:rFonts w:ascii="Times New Roman" w:hAnsi="Times New Roman" w:cs="Times New Roman"/>
              </w:rPr>
            </w:pPr>
          </w:p>
        </w:tc>
        <w:tc>
          <w:tcPr>
            <w:tcW w:w="5430" w:type="dxa"/>
            <w:shd w:val="clear" w:color="auto" w:fill="FFFFFF"/>
            <w:tcMar>
              <w:top w:w="60" w:type="dxa"/>
              <w:left w:w="75" w:type="dxa"/>
              <w:bottom w:w="60" w:type="dxa"/>
              <w:right w:w="75" w:type="dxa"/>
            </w:tcMar>
            <w:vAlign w:val="center"/>
          </w:tcPr>
          <w:p w14:paraId="01A7A284"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3. Tại khoản 1 Điều 1 dự thảo Quyết định có viện dẫn “... Nghị định số 96/2026/NĐ-CP ngày 31 tháng 3 năm 2026 của Chính phủ quy định chi tiết và hướng dẫn thi hành một số điều của Luật Đầu tư;” đề nghị xem xét, điều chỉnh cho phù hợp theo quy định tại khoản 1 Điều 68 Nghị định số 78/2025/NĐ-CP được sửa đổi, bổ sung tại khoản 38 Điều 1 Nghị định số 187/2025/NĐ-CP.</w:t>
            </w:r>
          </w:p>
        </w:tc>
        <w:tc>
          <w:tcPr>
            <w:tcW w:w="4170" w:type="dxa"/>
            <w:shd w:val="clear" w:color="auto" w:fill="FFFFFF"/>
            <w:tcMar>
              <w:top w:w="60" w:type="dxa"/>
              <w:left w:w="75" w:type="dxa"/>
              <w:bottom w:w="60" w:type="dxa"/>
              <w:right w:w="75" w:type="dxa"/>
            </w:tcMar>
            <w:vAlign w:val="center"/>
          </w:tcPr>
          <w:p w14:paraId="1712507D" w14:textId="77777777" w:rsidR="00183B3C"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w:t>
            </w:r>
            <w:r w:rsidR="00183B3C" w:rsidRPr="00BF218B">
              <w:rPr>
                <w:rFonts w:ascii="Times New Roman" w:hAnsi="Times New Roman" w:cs="Times New Roman"/>
              </w:rPr>
              <w:t>như sau:</w:t>
            </w:r>
          </w:p>
          <w:p w14:paraId="34A6772C" w14:textId="77777777" w:rsidR="00031C0A" w:rsidRPr="00BF218B" w:rsidRDefault="00000000">
            <w:pPr>
              <w:jc w:val="both"/>
              <w:rPr>
                <w:rFonts w:ascii="Times New Roman" w:hAnsi="Times New Roman" w:cs="Times New Roman"/>
              </w:rPr>
            </w:pPr>
            <w:r w:rsidRPr="00BF218B">
              <w:rPr>
                <w:rFonts w:ascii="Times New Roman" w:hAnsi="Times New Roman" w:cs="Times New Roman"/>
              </w:rPr>
              <w:t>Khi viện dẫn lần đầu đối với nghị định, thể hiện tên loại văn bản, số, ký hiệu văn bản và tên gọi của văn bản; các lần viện dẫn tiếp theo thể hiện tên loại, số, ký hiệu văn bản.</w:t>
            </w:r>
          </w:p>
        </w:tc>
      </w:tr>
      <w:tr w:rsidR="00BF218B" w:rsidRPr="00BF218B" w14:paraId="34139B4B" w14:textId="77777777" w:rsidTr="00395D24">
        <w:tc>
          <w:tcPr>
            <w:tcW w:w="562" w:type="dxa"/>
            <w:shd w:val="clear" w:color="auto" w:fill="FFFFFF"/>
            <w:tcMar>
              <w:top w:w="60" w:type="dxa"/>
              <w:left w:w="10" w:type="dxa"/>
              <w:bottom w:w="60" w:type="dxa"/>
              <w:right w:w="10" w:type="dxa"/>
            </w:tcMar>
            <w:vAlign w:val="center"/>
          </w:tcPr>
          <w:p w14:paraId="77F3E0C5"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12</w:t>
            </w:r>
          </w:p>
        </w:tc>
        <w:tc>
          <w:tcPr>
            <w:tcW w:w="2475" w:type="dxa"/>
            <w:shd w:val="clear" w:color="auto" w:fill="FFFFFF"/>
            <w:tcMar>
              <w:top w:w="60" w:type="dxa"/>
              <w:left w:w="75" w:type="dxa"/>
              <w:bottom w:w="60" w:type="dxa"/>
              <w:right w:w="75" w:type="dxa"/>
            </w:tcMar>
            <w:vAlign w:val="center"/>
          </w:tcPr>
          <w:p w14:paraId="6202E5D8"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 xml:space="preserve">Khoản 2 Điều 1 dự thảo </w:t>
            </w:r>
            <w:r w:rsidRPr="00BF218B">
              <w:rPr>
                <w:rFonts w:ascii="Times New Roman" w:hAnsi="Times New Roman" w:cs="Times New Roman"/>
              </w:rPr>
              <w:lastRenderedPageBreak/>
              <w:t>Quyết định — dự án tại nhiều tỉnh</w:t>
            </w:r>
          </w:p>
        </w:tc>
        <w:tc>
          <w:tcPr>
            <w:tcW w:w="1215" w:type="dxa"/>
            <w:shd w:val="clear" w:color="auto" w:fill="FFFFFF"/>
            <w:tcMar>
              <w:top w:w="60" w:type="dxa"/>
              <w:left w:w="75" w:type="dxa"/>
              <w:bottom w:w="60" w:type="dxa"/>
              <w:right w:w="75" w:type="dxa"/>
            </w:tcMar>
            <w:vAlign w:val="center"/>
          </w:tcPr>
          <w:p w14:paraId="2438681C" w14:textId="77777777" w:rsidR="00813B92" w:rsidRPr="00BF218B" w:rsidRDefault="00813B92" w:rsidP="00314D84">
            <w:pPr>
              <w:jc w:val="center"/>
              <w:rPr>
                <w:rFonts w:ascii="Times New Roman" w:hAnsi="Times New Roman" w:cs="Times New Roman"/>
                <w:lang w:val="en-US"/>
              </w:rPr>
            </w:pPr>
            <w:r w:rsidRPr="00BF218B">
              <w:rPr>
                <w:rFonts w:ascii="Times New Roman" w:hAnsi="Times New Roman" w:cs="Times New Roman"/>
                <w:b/>
              </w:rPr>
              <w:lastRenderedPageBreak/>
              <w:t>Bộ Nội vụ</w:t>
            </w:r>
          </w:p>
        </w:tc>
        <w:tc>
          <w:tcPr>
            <w:tcW w:w="5430" w:type="dxa"/>
            <w:shd w:val="clear" w:color="auto" w:fill="FFFFFF"/>
            <w:tcMar>
              <w:top w:w="60" w:type="dxa"/>
              <w:left w:w="75" w:type="dxa"/>
              <w:bottom w:w="60" w:type="dxa"/>
              <w:right w:w="75" w:type="dxa"/>
            </w:tcMar>
            <w:vAlign w:val="center"/>
          </w:tcPr>
          <w:p w14:paraId="22FECF71"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xml:space="preserve">Tại khoản 2 Điều 1 dự thảo Quyết định (sửa đổi Điều 3 </w:t>
            </w:r>
            <w:r w:rsidRPr="00BF218B">
              <w:rPr>
                <w:rFonts w:ascii="Times New Roman" w:hAnsi="Times New Roman" w:cs="Times New Roman"/>
              </w:rPr>
              <w:lastRenderedPageBreak/>
              <w:t>Quyết định số 12/2023/QĐ-TTg): Đề nghị nghiên cứu, rà soát quy định về thẩm quyền cấp Giấy chứng nhận đối với dự án đầu tư triển khai trên địa bàn từ hai tỉnh, thành phố trở lên. Việc xác định thẩm quyền theo nơi cấp Giấy chứng nhận đăng ký đầu tư cần tính đến trường hợp dự án không thuộc diện cấp Giấy chứng nhận đăng ký đầu tư hoặc các địa phương nơi dự án được triển khai không phải là nơi cấp giấy chứng nhận đăng ký đầu tư hoặc có thay đổi thông tin đăng ký đầu tư, nhằm bảo đảm xác định được một cơ quan giải quyết thống nhất, không phát sinh vướng mắc trong quá trình tổ chức thực hiện.</w:t>
            </w:r>
          </w:p>
        </w:tc>
        <w:tc>
          <w:tcPr>
            <w:tcW w:w="4170" w:type="dxa"/>
            <w:shd w:val="clear" w:color="auto" w:fill="FFFFFF"/>
            <w:tcMar>
              <w:top w:w="60" w:type="dxa"/>
              <w:left w:w="75" w:type="dxa"/>
              <w:bottom w:w="60" w:type="dxa"/>
              <w:right w:w="75" w:type="dxa"/>
            </w:tcMar>
            <w:vAlign w:val="center"/>
          </w:tcPr>
          <w:p w14:paraId="68E4FEE6" w14:textId="3676EF86" w:rsidR="00031C0A" w:rsidRPr="00BF218B" w:rsidRDefault="00183B3C" w:rsidP="00231887">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w:t>
            </w:r>
            <w:r w:rsidR="00231887" w:rsidRPr="00BF218B">
              <w:rPr>
                <w:rFonts w:ascii="Times New Roman" w:hAnsi="Times New Roman" w:cs="Times New Roman"/>
              </w:rPr>
              <w:t>đã</w:t>
            </w:r>
            <w:r w:rsidRPr="00BF218B">
              <w:rPr>
                <w:rFonts w:ascii="Times New Roman" w:hAnsi="Times New Roman" w:cs="Times New Roman"/>
              </w:rPr>
              <w:t xml:space="preserve"> </w:t>
            </w:r>
            <w:r w:rsidRPr="00BF218B">
              <w:rPr>
                <w:rFonts w:ascii="Times New Roman" w:hAnsi="Times New Roman" w:cs="Times New Roman"/>
                <w:b/>
                <w:bCs/>
              </w:rPr>
              <w:t>tiếp thu</w:t>
            </w:r>
            <w:r w:rsidRPr="00BF218B">
              <w:rPr>
                <w:rFonts w:ascii="Times New Roman" w:hAnsi="Times New Roman" w:cs="Times New Roman"/>
              </w:rPr>
              <w:t xml:space="preserve"> tại </w:t>
            </w:r>
            <w:r w:rsidRPr="00BF218B">
              <w:rPr>
                <w:rFonts w:ascii="Times New Roman" w:hAnsi="Times New Roman" w:cs="Times New Roman"/>
              </w:rPr>
              <w:lastRenderedPageBreak/>
              <w:t>Số TT số 15</w:t>
            </w:r>
            <w:r w:rsidR="00231887" w:rsidRPr="00BF218B">
              <w:rPr>
                <w:rFonts w:ascii="Times New Roman" w:hAnsi="Times New Roman" w:cs="Times New Roman"/>
              </w:rPr>
              <w:t xml:space="preserve"> trong bảng tổng hợp này.</w:t>
            </w:r>
          </w:p>
        </w:tc>
      </w:tr>
      <w:tr w:rsidR="00BF218B" w:rsidRPr="00BF218B" w14:paraId="76F8BD49" w14:textId="77777777" w:rsidTr="00395D24">
        <w:tc>
          <w:tcPr>
            <w:tcW w:w="562" w:type="dxa"/>
            <w:shd w:val="clear" w:color="auto" w:fill="FFFFFF"/>
            <w:tcMar>
              <w:top w:w="60" w:type="dxa"/>
              <w:left w:w="10" w:type="dxa"/>
              <w:bottom w:w="60" w:type="dxa"/>
              <w:right w:w="10" w:type="dxa"/>
            </w:tcMar>
            <w:vAlign w:val="center"/>
          </w:tcPr>
          <w:p w14:paraId="2664A623"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13</w:t>
            </w:r>
          </w:p>
        </w:tc>
        <w:tc>
          <w:tcPr>
            <w:tcW w:w="2475" w:type="dxa"/>
            <w:shd w:val="clear" w:color="auto" w:fill="FFFFFF"/>
            <w:tcMar>
              <w:top w:w="60" w:type="dxa"/>
              <w:left w:w="75" w:type="dxa"/>
              <w:bottom w:w="60" w:type="dxa"/>
              <w:right w:w="75" w:type="dxa"/>
            </w:tcMar>
            <w:vAlign w:val="center"/>
          </w:tcPr>
          <w:p w14:paraId="7E465BB0"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Khoản 2 Điều 1 dự thảo Quyết định — thẩm quyền đối với dự án tại nhiều tỉnh</w:t>
            </w:r>
          </w:p>
        </w:tc>
        <w:tc>
          <w:tcPr>
            <w:tcW w:w="1215" w:type="dxa"/>
            <w:shd w:val="clear" w:color="auto" w:fill="FFFFFF"/>
            <w:tcMar>
              <w:top w:w="60" w:type="dxa"/>
              <w:left w:w="75" w:type="dxa"/>
              <w:bottom w:w="60" w:type="dxa"/>
              <w:right w:w="75" w:type="dxa"/>
            </w:tcMar>
            <w:vAlign w:val="center"/>
          </w:tcPr>
          <w:p w14:paraId="6C385A02" w14:textId="77777777" w:rsidR="00813B92" w:rsidRPr="00BF218B" w:rsidRDefault="00813B92">
            <w:pPr>
              <w:jc w:val="center"/>
              <w:rPr>
                <w:rFonts w:ascii="Times New Roman" w:hAnsi="Times New Roman" w:cs="Times New Roman"/>
              </w:rPr>
            </w:pPr>
            <w:r w:rsidRPr="00BF218B">
              <w:rPr>
                <w:rFonts w:ascii="Times New Roman" w:hAnsi="Times New Roman" w:cs="Times New Roman"/>
              </w:rPr>
              <w:t>Bộ Công an</w:t>
            </w:r>
          </w:p>
        </w:tc>
        <w:tc>
          <w:tcPr>
            <w:tcW w:w="5430" w:type="dxa"/>
            <w:shd w:val="clear" w:color="auto" w:fill="FFFFFF"/>
            <w:tcMar>
              <w:top w:w="60" w:type="dxa"/>
              <w:left w:w="75" w:type="dxa"/>
              <w:bottom w:w="60" w:type="dxa"/>
              <w:right w:w="75" w:type="dxa"/>
            </w:tcMar>
            <w:vAlign w:val="center"/>
          </w:tcPr>
          <w:p w14:paraId="48E1EE4B"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Tại khoản 2 Điều 1 dự thảo Quyết định (sửa đổi Điều 3 Quyết định số 12/2023/QĐ-TTg), đề nghị chỉnh lý như sau: “Trường hợp dự án đầu tư được triển khai trên địa bàn từ 02 đơn vị hành chính cấp tỉnh trở lên thì Ủy ban nhân dân cấp tỉnh nơi nhà đầu tư đặt hoặc dự kiến đặt văn phòng điều hành để thực hiện dự án đầu tư là Cơ quan cấp Giấy chứng nhận.”</w:t>
            </w:r>
          </w:p>
        </w:tc>
        <w:tc>
          <w:tcPr>
            <w:tcW w:w="4170" w:type="dxa"/>
            <w:shd w:val="clear" w:color="auto" w:fill="FFFFFF"/>
            <w:tcMar>
              <w:top w:w="60" w:type="dxa"/>
              <w:left w:w="75" w:type="dxa"/>
              <w:bottom w:w="60" w:type="dxa"/>
              <w:right w:w="75" w:type="dxa"/>
            </w:tcMar>
            <w:vAlign w:val="center"/>
          </w:tcPr>
          <w:p w14:paraId="2A040320" w14:textId="043F4AB9" w:rsidR="00D255A9" w:rsidRPr="00BF218B" w:rsidRDefault="00231887" w:rsidP="00510C04">
            <w:pPr>
              <w:jc w:val="both"/>
              <w:rPr>
                <w:rFonts w:ascii="Times New Roman" w:hAnsi="Times New Roman" w:cs="Times New Roman"/>
              </w:rPr>
            </w:pPr>
            <w:r w:rsidRPr="00BF218B">
              <w:rPr>
                <w:rFonts w:ascii="Times New Roman" w:hAnsi="Times New Roman" w:cs="Times New Roman"/>
              </w:rPr>
              <w:t xml:space="preserve">Bộ Khoa học và Công nghệ đã </w:t>
            </w:r>
            <w:r w:rsidRPr="00BF218B">
              <w:rPr>
                <w:rFonts w:ascii="Times New Roman" w:hAnsi="Times New Roman" w:cs="Times New Roman"/>
                <w:b/>
                <w:bCs/>
              </w:rPr>
              <w:t>tiếp thu</w:t>
            </w:r>
            <w:r w:rsidRPr="00BF218B">
              <w:rPr>
                <w:rFonts w:ascii="Times New Roman" w:hAnsi="Times New Roman" w:cs="Times New Roman"/>
              </w:rPr>
              <w:t xml:space="preserve"> tại Số TT số 15 trong bảng tổng hợp này.</w:t>
            </w:r>
          </w:p>
        </w:tc>
      </w:tr>
      <w:tr w:rsidR="00BF218B" w:rsidRPr="00BF218B" w14:paraId="09F14EED" w14:textId="77777777" w:rsidTr="00395D24">
        <w:tc>
          <w:tcPr>
            <w:tcW w:w="562" w:type="dxa"/>
            <w:shd w:val="clear" w:color="auto" w:fill="FFFFFF"/>
            <w:tcMar>
              <w:top w:w="60" w:type="dxa"/>
              <w:left w:w="10" w:type="dxa"/>
              <w:bottom w:w="60" w:type="dxa"/>
              <w:right w:w="10" w:type="dxa"/>
            </w:tcMar>
            <w:vAlign w:val="center"/>
          </w:tcPr>
          <w:p w14:paraId="3D138256" w14:textId="2039C644" w:rsidR="00C97E02" w:rsidRPr="00BF218B" w:rsidRDefault="001F199E">
            <w:pPr>
              <w:jc w:val="both"/>
              <w:rPr>
                <w:rFonts w:ascii="Times New Roman" w:hAnsi="Times New Roman" w:cs="Times New Roman"/>
                <w:lang w:val="en-US"/>
              </w:rPr>
            </w:pPr>
            <w:r w:rsidRPr="00BF218B">
              <w:rPr>
                <w:rFonts w:ascii="Times New Roman" w:hAnsi="Times New Roman" w:cs="Times New Roman"/>
                <w:lang w:val="en-US"/>
              </w:rPr>
              <w:t>14</w:t>
            </w:r>
          </w:p>
        </w:tc>
        <w:tc>
          <w:tcPr>
            <w:tcW w:w="2475" w:type="dxa"/>
            <w:shd w:val="clear" w:color="auto" w:fill="FFFFFF"/>
            <w:tcMar>
              <w:top w:w="60" w:type="dxa"/>
              <w:left w:w="75" w:type="dxa"/>
              <w:bottom w:w="60" w:type="dxa"/>
              <w:right w:w="75" w:type="dxa"/>
            </w:tcMar>
            <w:vAlign w:val="center"/>
          </w:tcPr>
          <w:p w14:paraId="307C0193"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Khoản 2 Điều 1 - cơ sở xác định thẩm quyền đối với dự án tại nhiều tỉnh</w:t>
            </w:r>
          </w:p>
        </w:tc>
        <w:tc>
          <w:tcPr>
            <w:tcW w:w="1215" w:type="dxa"/>
            <w:shd w:val="clear" w:color="auto" w:fill="FFFFFF"/>
            <w:tcMar>
              <w:top w:w="60" w:type="dxa"/>
              <w:left w:w="75" w:type="dxa"/>
              <w:bottom w:w="60" w:type="dxa"/>
              <w:right w:w="75" w:type="dxa"/>
            </w:tcMar>
            <w:vAlign w:val="center"/>
          </w:tcPr>
          <w:p w14:paraId="20552033" w14:textId="77777777" w:rsidR="00C97E02" w:rsidRPr="00BF218B" w:rsidRDefault="00000000">
            <w:pPr>
              <w:jc w:val="center"/>
              <w:rPr>
                <w:rFonts w:ascii="Times New Roman" w:hAnsi="Times New Roman" w:cs="Times New Roman"/>
              </w:rPr>
            </w:pPr>
            <w:r w:rsidRPr="00BF218B">
              <w:rPr>
                <w:rFonts w:ascii="Times New Roman" w:hAnsi="Times New Roman" w:cs="Times New Roman"/>
              </w:rPr>
              <w:t>Bộ Tư pháp</w:t>
            </w:r>
          </w:p>
        </w:tc>
        <w:tc>
          <w:tcPr>
            <w:tcW w:w="5430" w:type="dxa"/>
            <w:shd w:val="clear" w:color="auto" w:fill="FFFFFF"/>
            <w:tcMar>
              <w:top w:w="60" w:type="dxa"/>
              <w:left w:w="75" w:type="dxa"/>
              <w:bottom w:w="60" w:type="dxa"/>
              <w:right w:w="75" w:type="dxa"/>
            </w:tcMar>
            <w:vAlign w:val="center"/>
          </w:tcPr>
          <w:p w14:paraId="41506A84" w14:textId="77777777" w:rsidR="00EB41B1" w:rsidRPr="00BF218B" w:rsidRDefault="00000000">
            <w:pPr>
              <w:jc w:val="both"/>
              <w:rPr>
                <w:rFonts w:ascii="Times New Roman" w:hAnsi="Times New Roman" w:cs="Times New Roman"/>
              </w:rPr>
            </w:pPr>
            <w:r w:rsidRPr="00BF218B">
              <w:rPr>
                <w:rFonts w:ascii="Times New Roman" w:hAnsi="Times New Roman" w:cs="Times New Roman"/>
              </w:rPr>
              <w:t xml:space="preserve">Đối với khoản 2 Điều 1 của dự thảo Quyết định sửa đổi Điều 3 của Quyết định số 12/2023/QĐ-TTg quy định “Ủy ban nhân dân cấp tỉnh nơi dự án đầu tư được triển khai cấp Giấy chứng nhận chuyển giao công nghệ khuyến khích chuyển giao trong dự án đầu tư. Trường hợp dự án đầu tư triển khai trên địa bàn của từ 02 (hai) tỉnh, thành phố trở lên thì Ủy ban nhân dân cấp tỉnh nơi cấp giấy chứng nhận đăng ký đầu tư có thẩm quyền cấp giấy chứng nhận”. Tại Nghị quyết số 20/2026/NQ-CP về phân cấp, cắt giảm, đơn giản hóa thủ tục hành chính, </w:t>
            </w:r>
            <w:r w:rsidRPr="00BF218B">
              <w:rPr>
                <w:rFonts w:ascii="Times New Roman" w:hAnsi="Times New Roman" w:cs="Times New Roman"/>
              </w:rPr>
              <w:lastRenderedPageBreak/>
              <w:t xml:space="preserve">điều kiện kinh doanh thuộc phạm vi quản lý nhà nước của Bộ KH&amp;CN (Mục III Phần E Phụ lục I) quy định việc cấp Giấy chứng nhận chuyển giao công nghệ khuyến khích chuyển giao quy định tại Điều 3 Quyết định số 12/2023/QĐ-TTg thuộc thẩm quyền của Ủy ban nhân dân cấp tỉnh nơi dự án đầu tư được triển khai. </w:t>
            </w:r>
          </w:p>
          <w:p w14:paraId="55BB8420" w14:textId="77777777" w:rsidR="00251435" w:rsidRPr="00BF218B" w:rsidRDefault="00000000">
            <w:pPr>
              <w:jc w:val="both"/>
              <w:rPr>
                <w:rFonts w:ascii="Times New Roman" w:hAnsi="Times New Roman" w:cs="Times New Roman"/>
              </w:rPr>
            </w:pPr>
            <w:r w:rsidRPr="00BF218B">
              <w:rPr>
                <w:rFonts w:ascii="Times New Roman" w:hAnsi="Times New Roman" w:cs="Times New Roman"/>
              </w:rPr>
              <w:t xml:space="preserve">Do đó, dự thảo Quyết định sửa đổi Điều 3 theo hướng Ủy ban nhân dân cấp tỉnh nơi dự án đầu tư được triển khai là cơ quan cấp Giấy chứng nhận là phù hợp với phương án phân cấp tại Nghị quyết số 20/2026/NQ-CP. </w:t>
            </w:r>
          </w:p>
          <w:p w14:paraId="4D2FAAD5" w14:textId="77777777" w:rsidR="00251435" w:rsidRPr="00BF218B" w:rsidRDefault="00251435">
            <w:pPr>
              <w:jc w:val="both"/>
              <w:rPr>
                <w:rFonts w:ascii="Times New Roman" w:hAnsi="Times New Roman" w:cs="Times New Roman"/>
              </w:rPr>
            </w:pPr>
          </w:p>
          <w:p w14:paraId="7CC0F60D" w14:textId="15C8A35C" w:rsidR="00C97E02" w:rsidRPr="00BF218B" w:rsidRDefault="00000000">
            <w:pPr>
              <w:jc w:val="both"/>
              <w:rPr>
                <w:rFonts w:ascii="Times New Roman" w:hAnsi="Times New Roman" w:cs="Times New Roman"/>
              </w:rPr>
            </w:pPr>
            <w:r w:rsidRPr="00BF218B">
              <w:rPr>
                <w:rFonts w:ascii="Times New Roman" w:hAnsi="Times New Roman" w:cs="Times New Roman"/>
              </w:rPr>
              <w:t>Tuy nhiên, đề nghị cơ quan chủ trì soạn thảo giải trình về cơ sở, lý do quy định trường hợp dự án đầu tư triển khai trên địa bàn của từ 02 (hai) tỉnh, thành phố trở lên thì Ủy ban nhân dân cấp tỉnh nơi cấp giấy chứng nhận đăng ký đầu tư có thẩm quyền cấp giấy chứng nhận.</w:t>
            </w:r>
          </w:p>
        </w:tc>
        <w:tc>
          <w:tcPr>
            <w:tcW w:w="4170" w:type="dxa"/>
            <w:shd w:val="clear" w:color="auto" w:fill="FFFFFF"/>
            <w:tcMar>
              <w:top w:w="60" w:type="dxa"/>
              <w:left w:w="75" w:type="dxa"/>
              <w:bottom w:w="60" w:type="dxa"/>
              <w:right w:w="75" w:type="dxa"/>
            </w:tcMar>
            <w:vAlign w:val="center"/>
          </w:tcPr>
          <w:p w14:paraId="11AC5367" w14:textId="6EAEEEF4" w:rsidR="00986822" w:rsidRPr="00BF218B" w:rsidRDefault="00000000" w:rsidP="00986822">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xin </w:t>
            </w:r>
            <w:r w:rsidR="00986822" w:rsidRPr="00BF218B">
              <w:rPr>
                <w:rFonts w:ascii="Times New Roman" w:hAnsi="Times New Roman" w:cs="Times New Roman"/>
                <w:b/>
                <w:bCs/>
              </w:rPr>
              <w:t>giải trình</w:t>
            </w:r>
            <w:r w:rsidR="00986822" w:rsidRPr="00BF218B">
              <w:rPr>
                <w:rFonts w:ascii="Times New Roman" w:hAnsi="Times New Roman" w:cs="Times New Roman"/>
              </w:rPr>
              <w:t xml:space="preserve"> như sau: </w:t>
            </w:r>
            <w:r w:rsidRPr="00BF218B">
              <w:rPr>
                <w:rFonts w:ascii="Times New Roman" w:hAnsi="Times New Roman" w:cs="Times New Roman"/>
              </w:rPr>
              <w:t xml:space="preserve"> </w:t>
            </w:r>
          </w:p>
          <w:p w14:paraId="19761FF9" w14:textId="353B2973" w:rsidR="00C97E02" w:rsidRPr="00BF218B" w:rsidRDefault="00CA3521">
            <w:pPr>
              <w:jc w:val="both"/>
              <w:rPr>
                <w:rFonts w:ascii="Times New Roman" w:hAnsi="Times New Roman" w:cs="Times New Roman"/>
              </w:rPr>
            </w:pPr>
            <w:r w:rsidRPr="00BF218B">
              <w:rPr>
                <w:rFonts w:ascii="Times New Roman" w:hAnsi="Times New Roman" w:cs="Times New Roman"/>
              </w:rPr>
              <w:t>Theo quy định tại điểm a khoản 3 Điều 27 Luật đầu tư năm 2025, Dự án đầu tư thực hiện tại 02 đơn vị hành chính cấp tỉnh trở lên cũng do một cơ quan đăng ký đầu tư cấp giấy chứng nhận đăng ký đầu tư</w:t>
            </w:r>
            <w:r w:rsidR="00F66655" w:rsidRPr="00BF218B">
              <w:rPr>
                <w:rFonts w:ascii="Times New Roman" w:hAnsi="Times New Roman" w:cs="Times New Roman"/>
              </w:rPr>
              <w:t xml:space="preserve">. Vì vậy, trường hợp dự án đầu tư triển khai trên địa bàn của từ 2 tỉnh thành phố trở lên, cần thiết phải xác định một cơ quan cụ thể </w:t>
            </w:r>
            <w:r w:rsidR="00F66655" w:rsidRPr="00BF218B">
              <w:rPr>
                <w:rFonts w:ascii="Times New Roman" w:hAnsi="Times New Roman" w:cs="Times New Roman"/>
              </w:rPr>
              <w:lastRenderedPageBreak/>
              <w:t>để thực hiện thủ tục cấp Giấy chứng nhận chuyển giao công nghệ khuyến khích chuyển giao. Trong trường hợp này</w:t>
            </w:r>
            <w:r w:rsidR="0078125E" w:rsidRPr="00BF218B">
              <w:rPr>
                <w:rFonts w:ascii="Times New Roman" w:hAnsi="Times New Roman" w:cs="Times New Roman"/>
              </w:rPr>
              <w:t xml:space="preserve"> cơ quan cấp giấy chứng nhận đăng ký đầu tư là phù hợp để thực hiện thủ tục nêu trên. </w:t>
            </w:r>
          </w:p>
          <w:p w14:paraId="7A364498" w14:textId="463C6741" w:rsidR="0078125E" w:rsidRPr="00BF218B" w:rsidRDefault="0078125E">
            <w:pPr>
              <w:jc w:val="both"/>
              <w:rPr>
                <w:rFonts w:ascii="Times New Roman" w:hAnsi="Times New Roman" w:cs="Times New Roman"/>
              </w:rPr>
            </w:pPr>
            <w:r w:rsidRPr="00BF218B">
              <w:rPr>
                <w:rFonts w:ascii="Times New Roman" w:hAnsi="Times New Roman" w:cs="Times New Roman"/>
              </w:rPr>
              <w:t>Tiếp thu ý kiến của Bộ Công an tại Điều này bổ sung thêm quy định cho trường hợp không có giấy chứng nhận đăng ký đầu tư như sau:</w:t>
            </w:r>
          </w:p>
          <w:p w14:paraId="26C5B659" w14:textId="1E9BD0FE" w:rsidR="00CA3521" w:rsidRPr="00BF218B" w:rsidRDefault="0078125E" w:rsidP="0078125E">
            <w:pPr>
              <w:jc w:val="both"/>
              <w:rPr>
                <w:rFonts w:ascii="Times New Roman" w:hAnsi="Times New Roman" w:cs="Times New Roman"/>
              </w:rPr>
            </w:pPr>
            <w:r w:rsidRPr="00BF218B">
              <w:rPr>
                <w:rFonts w:ascii="Times New Roman" w:hAnsi="Times New Roman" w:cs="Times New Roman"/>
              </w:rPr>
              <w:t>“trường hợp dự án chưa được cấp Giấy chứng nhận đăng ký đầu tư thì thẩm quyền thuộc Ủy ban nhân dân cấp tỉnh nơi nhà đầu tư đặt hoặc dự kiến đặt văn phòng điều hành để thực hiện dự án đầu tư.” Quy định là phù hợp với khoản 2 Điều 26, điểm a khoản 3 Điều 27 Luật Đầu tư số 143/2025/QH15; khoản 2 Điều 36 và khoản 1 Điều 39 Nghị định số 96/2026/NĐ-CP.</w:t>
            </w:r>
          </w:p>
        </w:tc>
      </w:tr>
      <w:tr w:rsidR="00BF218B" w:rsidRPr="00BF218B" w14:paraId="051AFB83" w14:textId="77777777" w:rsidTr="00395D24">
        <w:tc>
          <w:tcPr>
            <w:tcW w:w="562" w:type="dxa"/>
            <w:shd w:val="clear" w:color="auto" w:fill="FFFFFF"/>
            <w:tcMar>
              <w:top w:w="60" w:type="dxa"/>
              <w:left w:w="10" w:type="dxa"/>
              <w:bottom w:w="60" w:type="dxa"/>
              <w:right w:w="10" w:type="dxa"/>
            </w:tcMar>
            <w:vAlign w:val="center"/>
          </w:tcPr>
          <w:p w14:paraId="55CAB881"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15</w:t>
            </w:r>
          </w:p>
        </w:tc>
        <w:tc>
          <w:tcPr>
            <w:tcW w:w="2475" w:type="dxa"/>
            <w:shd w:val="clear" w:color="auto" w:fill="FFFFFF"/>
            <w:tcMar>
              <w:top w:w="60" w:type="dxa"/>
              <w:left w:w="75" w:type="dxa"/>
              <w:bottom w:w="60" w:type="dxa"/>
              <w:right w:w="75" w:type="dxa"/>
            </w:tcMar>
            <w:vAlign w:val="center"/>
          </w:tcPr>
          <w:p w14:paraId="5D151B3B"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Khoản 2 Điều 1 dự thảo Quyết định</w:t>
            </w:r>
          </w:p>
        </w:tc>
        <w:tc>
          <w:tcPr>
            <w:tcW w:w="1215" w:type="dxa"/>
            <w:shd w:val="clear" w:color="auto" w:fill="FFFFFF"/>
            <w:tcMar>
              <w:top w:w="60" w:type="dxa"/>
              <w:left w:w="75" w:type="dxa"/>
              <w:bottom w:w="60" w:type="dxa"/>
              <w:right w:w="75" w:type="dxa"/>
            </w:tcMar>
            <w:vAlign w:val="center"/>
          </w:tcPr>
          <w:p w14:paraId="0DC295A1"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tỉnh Thanh Hóa</w:t>
            </w:r>
          </w:p>
        </w:tc>
        <w:tc>
          <w:tcPr>
            <w:tcW w:w="5430" w:type="dxa"/>
            <w:shd w:val="clear" w:color="auto" w:fill="FFFFFF"/>
            <w:tcMar>
              <w:top w:w="60" w:type="dxa"/>
              <w:left w:w="75" w:type="dxa"/>
              <w:bottom w:w="60" w:type="dxa"/>
              <w:right w:w="75" w:type="dxa"/>
            </w:tcMar>
            <w:vAlign w:val="center"/>
          </w:tcPr>
          <w:p w14:paraId="7CF30A3E" w14:textId="77777777" w:rsidR="00C563B6" w:rsidRPr="00BF218B" w:rsidRDefault="00813B92">
            <w:pPr>
              <w:jc w:val="both"/>
              <w:rPr>
                <w:rFonts w:ascii="Times New Roman" w:hAnsi="Times New Roman" w:cs="Times New Roman"/>
              </w:rPr>
            </w:pPr>
            <w:r w:rsidRPr="00BF218B">
              <w:rPr>
                <w:rFonts w:ascii="Times New Roman" w:hAnsi="Times New Roman" w:cs="Times New Roman"/>
              </w:rPr>
              <w:t xml:space="preserve">2. Một số nội dung đề nghị chỉnh sửa, bổ sung: </w:t>
            </w:r>
          </w:p>
          <w:p w14:paraId="12DCD4AD" w14:textId="77777777" w:rsidR="00C563B6" w:rsidRPr="00BF218B" w:rsidRDefault="00813B92">
            <w:pPr>
              <w:jc w:val="both"/>
              <w:rPr>
                <w:rFonts w:ascii="Times New Roman" w:hAnsi="Times New Roman" w:cs="Times New Roman"/>
              </w:rPr>
            </w:pPr>
            <w:r w:rsidRPr="00BF218B">
              <w:rPr>
                <w:rFonts w:ascii="Times New Roman" w:hAnsi="Times New Roman" w:cs="Times New Roman"/>
              </w:rPr>
              <w:t>- Tại Khoản 2 Điều 1 Dự thảo: Đối với trường hợp dự án đầu tư triển khai trên địa bàn từ 02 tỉnh, thành phố trở lên, dự thảo xác định thẩm quyền thuộc Ủy ban nhân dân cấp tỉnh nơi cấp Giấy chứng nhận đăng ký đầu tư. Đề nghị cơ quan soạn thảo tiếp tục rà soát quy định này với các trường hợp dự án không thuộc diện cấp Giấy chứng nhận đăng ký đầu tư để bảo đảm xác định được đầy đủ, rõ ràng cơ quan có thẩm quyền trong mọi trường hợp phát sinh.</w:t>
            </w:r>
          </w:p>
        </w:tc>
        <w:tc>
          <w:tcPr>
            <w:tcW w:w="4170" w:type="dxa"/>
            <w:shd w:val="clear" w:color="auto" w:fill="FFFFFF"/>
            <w:tcMar>
              <w:top w:w="60" w:type="dxa"/>
              <w:left w:w="75" w:type="dxa"/>
              <w:bottom w:w="60" w:type="dxa"/>
              <w:right w:w="75" w:type="dxa"/>
            </w:tcMar>
            <w:vAlign w:val="center"/>
          </w:tcPr>
          <w:p w14:paraId="3CD7B6E8" w14:textId="77777777" w:rsidR="000A7F26"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w:t>
            </w:r>
            <w:r w:rsidR="000A7F26" w:rsidRPr="00BF218B">
              <w:rPr>
                <w:rFonts w:ascii="Times New Roman" w:hAnsi="Times New Roman" w:cs="Times New Roman"/>
              </w:rPr>
              <w:t>và chỉnh sửa như sau:</w:t>
            </w:r>
          </w:p>
          <w:p w14:paraId="3A90B5C1" w14:textId="77777777" w:rsidR="00031C0A" w:rsidRPr="00BF218B" w:rsidRDefault="00845587" w:rsidP="000A7F26">
            <w:pPr>
              <w:jc w:val="both"/>
              <w:rPr>
                <w:rFonts w:ascii="Times New Roman" w:hAnsi="Times New Roman" w:cs="Times New Roman"/>
              </w:rPr>
            </w:pPr>
            <w:r w:rsidRPr="00BF218B">
              <w:rPr>
                <w:rFonts w:ascii="Times New Roman" w:hAnsi="Times New Roman" w:cs="Times New Roman"/>
              </w:rPr>
              <w:t xml:space="preserve">- </w:t>
            </w:r>
            <w:r w:rsidR="000A7F26" w:rsidRPr="00BF218B">
              <w:rPr>
                <w:rFonts w:ascii="Times New Roman" w:hAnsi="Times New Roman" w:cs="Times New Roman"/>
              </w:rPr>
              <w:t>“</w:t>
            </w:r>
            <w:r w:rsidRPr="00BF218B">
              <w:rPr>
                <w:rFonts w:ascii="Times New Roman" w:hAnsi="Times New Roman" w:cs="Times New Roman"/>
              </w:rPr>
              <w:t xml:space="preserve">Trường hợp dự án đầu tư được triển khai trên địa bàn từ 02 đơn vị hành chính cấp tỉnh trở lên thì Ủy ban nhân dân cấp tỉnh nơi cơ quan đăng ký đầu tư đã cấp Giấy chứng nhận đăng ký đầu tư cho dự án có thẩm quyền cấp Giấy chứng nhận chuyển giao công nghệ khuyến khích chuyển giao; trường hợp dự án chưa được cấp Giấy chứng nhận đăng ký đầu tư thì </w:t>
            </w:r>
            <w:r w:rsidRPr="00BF218B">
              <w:rPr>
                <w:rFonts w:ascii="Times New Roman" w:hAnsi="Times New Roman" w:cs="Times New Roman"/>
              </w:rPr>
              <w:lastRenderedPageBreak/>
              <w:t>thẩm quyền thuộc Ủy ban nhân dân cấp tỉnh nơi nhà đầu tư đặt hoặc dự kiến đặt văn phòng điều hành để thực hiện dự án đầu tư.</w:t>
            </w:r>
            <w:r w:rsidR="000A7F26" w:rsidRPr="00BF218B">
              <w:rPr>
                <w:rFonts w:ascii="Times New Roman" w:hAnsi="Times New Roman" w:cs="Times New Roman"/>
              </w:rPr>
              <w:t>”</w:t>
            </w:r>
          </w:p>
          <w:p w14:paraId="5C996DED" w14:textId="77777777" w:rsidR="00845587" w:rsidRPr="00BF218B" w:rsidRDefault="00845587" w:rsidP="000A7F26">
            <w:pPr>
              <w:jc w:val="both"/>
            </w:pPr>
            <w:r w:rsidRPr="00BF218B">
              <w:rPr>
                <w:rFonts w:ascii="Times New Roman" w:hAnsi="Times New Roman" w:cs="Times New Roman"/>
              </w:rPr>
              <w:t xml:space="preserve">- </w:t>
            </w:r>
            <w:r w:rsidR="00E95E49" w:rsidRPr="00BF218B">
              <w:rPr>
                <w:rFonts w:ascii="Times New Roman" w:hAnsi="Times New Roman" w:cs="Times New Roman"/>
              </w:rPr>
              <w:t>Căn cứ khoản 2 Điều 26, điểm a khoản 3 Điều 27 Luật Đầu tư số 143/2025/QH15; khoản 2 Điều 36 và khoản 1 Điều 39 Nghị định số 96/2026/NĐ-CP</w:t>
            </w:r>
            <w:r w:rsidRPr="00BF218B">
              <w:rPr>
                <w:rFonts w:ascii="Times New Roman" w:hAnsi="Times New Roman" w:cs="Times New Roman"/>
              </w:rPr>
              <w:t>.</w:t>
            </w:r>
          </w:p>
        </w:tc>
      </w:tr>
      <w:tr w:rsidR="00BF218B" w:rsidRPr="00BF218B" w14:paraId="66F8A66E" w14:textId="77777777" w:rsidTr="00395D24">
        <w:tc>
          <w:tcPr>
            <w:tcW w:w="562" w:type="dxa"/>
            <w:shd w:val="clear" w:color="auto" w:fill="FFFFFF"/>
            <w:tcMar>
              <w:top w:w="60" w:type="dxa"/>
              <w:left w:w="10" w:type="dxa"/>
              <w:bottom w:w="60" w:type="dxa"/>
              <w:right w:w="10" w:type="dxa"/>
            </w:tcMar>
            <w:vAlign w:val="center"/>
          </w:tcPr>
          <w:p w14:paraId="1BAEEEB0"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16</w:t>
            </w:r>
          </w:p>
        </w:tc>
        <w:tc>
          <w:tcPr>
            <w:tcW w:w="2475" w:type="dxa"/>
            <w:shd w:val="clear" w:color="auto" w:fill="FFFFFF"/>
            <w:tcMar>
              <w:top w:w="60" w:type="dxa"/>
              <w:left w:w="75" w:type="dxa"/>
              <w:bottom w:w="60" w:type="dxa"/>
              <w:right w:w="75" w:type="dxa"/>
            </w:tcMar>
            <w:vAlign w:val="center"/>
          </w:tcPr>
          <w:p w14:paraId="21079ACC"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Khoản 2 Điều 1 — thẩm quyền đối với dự án tại nhiều tỉnh</w:t>
            </w:r>
          </w:p>
        </w:tc>
        <w:tc>
          <w:tcPr>
            <w:tcW w:w="1215" w:type="dxa"/>
            <w:shd w:val="clear" w:color="auto" w:fill="FFFFFF"/>
            <w:tcMar>
              <w:top w:w="60" w:type="dxa"/>
              <w:left w:w="75" w:type="dxa"/>
              <w:bottom w:w="60" w:type="dxa"/>
              <w:right w:w="75" w:type="dxa"/>
            </w:tcMar>
            <w:vAlign w:val="center"/>
          </w:tcPr>
          <w:p w14:paraId="3BCA5B2D" w14:textId="77777777" w:rsidR="00813B92" w:rsidRPr="00BF218B" w:rsidRDefault="00813B92" w:rsidP="00E7626A">
            <w:pPr>
              <w:jc w:val="center"/>
              <w:rPr>
                <w:rFonts w:ascii="Times New Roman" w:hAnsi="Times New Roman" w:cs="Times New Roman"/>
                <w:lang w:val="en-US"/>
              </w:rPr>
            </w:pPr>
            <w:r w:rsidRPr="00BF218B">
              <w:rPr>
                <w:rFonts w:ascii="Times New Roman" w:hAnsi="Times New Roman" w:cs="Times New Roman"/>
                <w:b/>
              </w:rPr>
              <w:t>Ủy ban nhân dân tỉnh Vĩnh Long</w:t>
            </w:r>
          </w:p>
        </w:tc>
        <w:tc>
          <w:tcPr>
            <w:tcW w:w="5430" w:type="dxa"/>
            <w:shd w:val="clear" w:color="auto" w:fill="FFFFFF"/>
            <w:tcMar>
              <w:top w:w="60" w:type="dxa"/>
              <w:left w:w="75" w:type="dxa"/>
              <w:bottom w:w="60" w:type="dxa"/>
              <w:right w:w="75" w:type="dxa"/>
            </w:tcMar>
            <w:vAlign w:val="center"/>
          </w:tcPr>
          <w:p w14:paraId="5D18A9BC"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Tại khoản 2 Điều 1 dự thảo Quyết định, đề nghị cơ quan soạn thảo rà soát, làm rõ thẩm quyền cấp Giấy chứng nhận đối với dự án đầu tư triển khai trên địa bàn từ 02 tỉnh, thành phố trực thuộc trung ương trở lên, đặc biệt đối với trường hợp chưa xác định được cơ quan cấp Giấy chứng nhận đăng ký đầu tư hoặc dự án không thuộc diện phải cấp Giấy chứng nhận đăng ký đầu tư, nhằm bảo đảm bao quát các trường hợp thực tế, tránh phát sinh vướng mắc trong xác định thẩm quyền giữa các địa phương.</w:t>
            </w:r>
          </w:p>
        </w:tc>
        <w:tc>
          <w:tcPr>
            <w:tcW w:w="4170" w:type="dxa"/>
            <w:shd w:val="clear" w:color="auto" w:fill="FFFFFF"/>
            <w:tcMar>
              <w:top w:w="60" w:type="dxa"/>
              <w:left w:w="75" w:type="dxa"/>
              <w:bottom w:w="60" w:type="dxa"/>
              <w:right w:w="75" w:type="dxa"/>
            </w:tcMar>
            <w:vAlign w:val="center"/>
          </w:tcPr>
          <w:p w14:paraId="163469B7" w14:textId="7BB9DFD0" w:rsidR="00E7626A" w:rsidRPr="00BF218B" w:rsidRDefault="00E7626A" w:rsidP="00E7626A">
            <w:pPr>
              <w:jc w:val="both"/>
              <w:rPr>
                <w:rFonts w:ascii="Times New Roman" w:hAnsi="Times New Roman" w:cs="Times New Roman"/>
              </w:rPr>
            </w:pPr>
            <w:r w:rsidRPr="00BF218B">
              <w:rPr>
                <w:rFonts w:ascii="Times New Roman" w:hAnsi="Times New Roman" w:cs="Times New Roman"/>
              </w:rPr>
              <w:t xml:space="preserve">Bộ Khoa học và Công nghệ đã </w:t>
            </w:r>
            <w:r w:rsidRPr="00BF218B">
              <w:rPr>
                <w:rFonts w:ascii="Times New Roman" w:hAnsi="Times New Roman" w:cs="Times New Roman"/>
                <w:b/>
                <w:bCs/>
              </w:rPr>
              <w:t>tiếp thu</w:t>
            </w:r>
            <w:r w:rsidRPr="00BF218B">
              <w:rPr>
                <w:rFonts w:ascii="Times New Roman" w:hAnsi="Times New Roman" w:cs="Times New Roman"/>
              </w:rPr>
              <w:t xml:space="preserve"> và </w:t>
            </w:r>
            <w:r w:rsidR="00A25EFA" w:rsidRPr="00BF218B">
              <w:rPr>
                <w:rFonts w:ascii="Times New Roman" w:hAnsi="Times New Roman" w:cs="Times New Roman"/>
              </w:rPr>
              <w:t>hoàn thiện</w:t>
            </w:r>
          </w:p>
          <w:p w14:paraId="73C851D7" w14:textId="77777777" w:rsidR="00031C0A" w:rsidRPr="00BF218B" w:rsidRDefault="00031C0A">
            <w:pPr>
              <w:jc w:val="both"/>
              <w:rPr>
                <w:rFonts w:ascii="Times New Roman" w:hAnsi="Times New Roman" w:cs="Times New Roman"/>
              </w:rPr>
            </w:pPr>
          </w:p>
        </w:tc>
      </w:tr>
      <w:tr w:rsidR="00BF218B" w:rsidRPr="00BF218B" w14:paraId="3CC28D3B" w14:textId="77777777" w:rsidTr="00395D24">
        <w:tc>
          <w:tcPr>
            <w:tcW w:w="562" w:type="dxa"/>
            <w:shd w:val="clear" w:color="auto" w:fill="FFFFFF"/>
            <w:tcMar>
              <w:top w:w="60" w:type="dxa"/>
              <w:left w:w="10" w:type="dxa"/>
              <w:bottom w:w="60" w:type="dxa"/>
              <w:right w:w="10" w:type="dxa"/>
            </w:tcMar>
            <w:vAlign w:val="center"/>
          </w:tcPr>
          <w:p w14:paraId="6F3948A3"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17</w:t>
            </w:r>
          </w:p>
        </w:tc>
        <w:tc>
          <w:tcPr>
            <w:tcW w:w="2475" w:type="dxa"/>
            <w:shd w:val="clear" w:color="auto" w:fill="FFFFFF"/>
            <w:tcMar>
              <w:top w:w="60" w:type="dxa"/>
              <w:left w:w="75" w:type="dxa"/>
              <w:bottom w:w="60" w:type="dxa"/>
              <w:right w:w="75" w:type="dxa"/>
            </w:tcMar>
            <w:vAlign w:val="center"/>
          </w:tcPr>
          <w:p w14:paraId="03A47E7E"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Khoản 2 Điều 1 dự thảo Quyết định — thống nhất khái niệm và trách nhiệm</w:t>
            </w:r>
          </w:p>
        </w:tc>
        <w:tc>
          <w:tcPr>
            <w:tcW w:w="1215" w:type="dxa"/>
            <w:shd w:val="clear" w:color="auto" w:fill="FFFFFF"/>
            <w:tcMar>
              <w:top w:w="60" w:type="dxa"/>
              <w:left w:w="75" w:type="dxa"/>
              <w:bottom w:w="60" w:type="dxa"/>
              <w:right w:w="75" w:type="dxa"/>
            </w:tcMar>
            <w:vAlign w:val="center"/>
          </w:tcPr>
          <w:p w14:paraId="58956331" w14:textId="77777777" w:rsidR="00813B92" w:rsidRPr="00BF218B" w:rsidRDefault="00813B92" w:rsidP="00314D84">
            <w:pPr>
              <w:jc w:val="center"/>
              <w:rPr>
                <w:rFonts w:ascii="Times New Roman" w:hAnsi="Times New Roman" w:cs="Times New Roman"/>
                <w:lang w:val="en-US"/>
              </w:rPr>
            </w:pPr>
            <w:r w:rsidRPr="00BF218B">
              <w:rPr>
                <w:rFonts w:ascii="Times New Roman" w:hAnsi="Times New Roman" w:cs="Times New Roman"/>
                <w:b/>
              </w:rPr>
              <w:t>Bộ Nội vụ</w:t>
            </w:r>
          </w:p>
        </w:tc>
        <w:tc>
          <w:tcPr>
            <w:tcW w:w="5430" w:type="dxa"/>
            <w:shd w:val="clear" w:color="auto" w:fill="FFFFFF"/>
            <w:tcMar>
              <w:top w:w="60" w:type="dxa"/>
              <w:left w:w="75" w:type="dxa"/>
              <w:bottom w:w="60" w:type="dxa"/>
              <w:right w:w="75" w:type="dxa"/>
            </w:tcMar>
            <w:vAlign w:val="center"/>
          </w:tcPr>
          <w:p w14:paraId="760B2A36"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Đồng thời, đề nghị rà soát cách sử dụng khái niệm “Cơ quan cấp Giấy chứng nhận” tại Điều 3 được sửa đổi với các quy định còn lại của Quyết định số 12/2023/QĐ-TTg (đã được sửa đổi, bổ sung), nhất là quy định về tiếp nhận hồ sơ, tổ chức thẩm định, sửa đổi, bổ sung và cấp lại Giấy chứng nhận, để bảo đảm thống nhất thẩm quyền, trách nhiệm và tính khả thi sau phân cấp.</w:t>
            </w:r>
          </w:p>
        </w:tc>
        <w:tc>
          <w:tcPr>
            <w:tcW w:w="4170" w:type="dxa"/>
            <w:shd w:val="clear" w:color="auto" w:fill="FFFFFF"/>
            <w:tcMar>
              <w:top w:w="60" w:type="dxa"/>
              <w:left w:w="75" w:type="dxa"/>
              <w:bottom w:w="60" w:type="dxa"/>
              <w:right w:w="75" w:type="dxa"/>
            </w:tcMar>
            <w:vAlign w:val="center"/>
          </w:tcPr>
          <w:p w14:paraId="2E0195BA" w14:textId="77777777" w:rsidR="0073402F" w:rsidRPr="00BF218B" w:rsidRDefault="0078430F" w:rsidP="0078430F">
            <w:pPr>
              <w:jc w:val="both"/>
              <w:rPr>
                <w:rFonts w:ascii="Times New Roman" w:hAnsi="Times New Roman" w:cs="Times New Roman"/>
              </w:rPr>
            </w:pPr>
            <w:r w:rsidRPr="00BF218B">
              <w:rPr>
                <w:rFonts w:ascii="Times New Roman" w:hAnsi="Times New Roman" w:cs="Times New Roman"/>
              </w:rPr>
              <w:t xml:space="preserve">Bộ Khoa học và Công nghệ </w:t>
            </w:r>
            <w:r w:rsidR="0073402F" w:rsidRPr="00BF218B">
              <w:rPr>
                <w:rFonts w:ascii="Times New Roman" w:hAnsi="Times New Roman" w:cs="Times New Roman"/>
              </w:rPr>
              <w:t xml:space="preserve">tiếp thu và đã rà soát bảo đảm thống nhất khái niệm này trong toàn văn bản. </w:t>
            </w:r>
          </w:p>
          <w:p w14:paraId="50969AEE" w14:textId="0DD9C522" w:rsidR="00031C0A" w:rsidRPr="00BF218B" w:rsidRDefault="00031C0A">
            <w:pPr>
              <w:jc w:val="both"/>
              <w:rPr>
                <w:rFonts w:ascii="Times New Roman" w:hAnsi="Times New Roman" w:cs="Times New Roman"/>
              </w:rPr>
            </w:pPr>
          </w:p>
        </w:tc>
      </w:tr>
      <w:tr w:rsidR="00BF218B" w:rsidRPr="00BF218B" w14:paraId="3977511A" w14:textId="77777777" w:rsidTr="00395D24">
        <w:tc>
          <w:tcPr>
            <w:tcW w:w="562" w:type="dxa"/>
            <w:shd w:val="clear" w:color="auto" w:fill="FFFFFF"/>
            <w:tcMar>
              <w:top w:w="60" w:type="dxa"/>
              <w:left w:w="10" w:type="dxa"/>
              <w:bottom w:w="60" w:type="dxa"/>
              <w:right w:w="10" w:type="dxa"/>
            </w:tcMar>
            <w:vAlign w:val="center"/>
          </w:tcPr>
          <w:p w14:paraId="05268208"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18</w:t>
            </w:r>
          </w:p>
        </w:tc>
        <w:tc>
          <w:tcPr>
            <w:tcW w:w="2475" w:type="dxa"/>
            <w:shd w:val="clear" w:color="auto" w:fill="FFFFFF"/>
            <w:tcMar>
              <w:top w:w="60" w:type="dxa"/>
              <w:left w:w="75" w:type="dxa"/>
              <w:bottom w:w="60" w:type="dxa"/>
              <w:right w:w="75" w:type="dxa"/>
            </w:tcMar>
            <w:vAlign w:val="center"/>
          </w:tcPr>
          <w:p w14:paraId="31571D03"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Khoản 2 Điều 1 — đề nghị lược bỏ cụm từ gọi tắt</w:t>
            </w:r>
          </w:p>
        </w:tc>
        <w:tc>
          <w:tcPr>
            <w:tcW w:w="1215" w:type="dxa"/>
            <w:shd w:val="clear" w:color="auto" w:fill="FFFFFF"/>
            <w:tcMar>
              <w:top w:w="60" w:type="dxa"/>
              <w:left w:w="75" w:type="dxa"/>
              <w:bottom w:w="60" w:type="dxa"/>
              <w:right w:w="75" w:type="dxa"/>
            </w:tcMar>
            <w:vAlign w:val="center"/>
          </w:tcPr>
          <w:p w14:paraId="7600C717" w14:textId="77777777" w:rsidR="00813B92" w:rsidRPr="00BF218B" w:rsidRDefault="00813B92" w:rsidP="00E7626A">
            <w:pPr>
              <w:jc w:val="center"/>
              <w:rPr>
                <w:rFonts w:ascii="Times New Roman" w:hAnsi="Times New Roman" w:cs="Times New Roman"/>
                <w:lang w:val="en-US"/>
              </w:rPr>
            </w:pPr>
            <w:r w:rsidRPr="00BF218B">
              <w:rPr>
                <w:rFonts w:ascii="Times New Roman" w:hAnsi="Times New Roman" w:cs="Times New Roman"/>
                <w:b/>
              </w:rPr>
              <w:t>Thanh tra Chính phủ</w:t>
            </w:r>
          </w:p>
        </w:tc>
        <w:tc>
          <w:tcPr>
            <w:tcW w:w="5430" w:type="dxa"/>
            <w:shd w:val="clear" w:color="auto" w:fill="FFFFFF"/>
            <w:tcMar>
              <w:top w:w="60" w:type="dxa"/>
              <w:left w:w="75" w:type="dxa"/>
              <w:bottom w:w="60" w:type="dxa"/>
              <w:right w:w="75" w:type="dxa"/>
            </w:tcMar>
            <w:vAlign w:val="center"/>
          </w:tcPr>
          <w:p w14:paraId="16E2B6BE"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xml:space="preserve">- Khoản 2 Điều 1: Đề nghị lược bỏ cụm từ “sau đây gọi tắt là Cơ quan cấp Giấy chứng nhận” để bảo đảm từ ngữ viết tắt chỉ được sử dụng trong trường hợp cần thiết và phải ghi đầy đủ từ ngữ đó tại lần xuất hiện đầu tiên trong </w:t>
            </w:r>
            <w:r w:rsidRPr="00BF218B">
              <w:rPr>
                <w:rFonts w:ascii="Times New Roman" w:hAnsi="Times New Roman" w:cs="Times New Roman"/>
              </w:rPr>
              <w:lastRenderedPageBreak/>
              <w:t>văn bản theo quy định tại khoản 4 Điều 60 Nghị định số 78/2025/NĐ-CP (được sửa đổi, bổ sung bởi Nghị định số 187/2025/NĐ-CP) và phù hợp với Mục III Phần E Phụ lục I Nghị quyết số 20/2026/NQ-CP ngày 29/4/2026 của Chính phủ.</w:t>
            </w:r>
          </w:p>
        </w:tc>
        <w:tc>
          <w:tcPr>
            <w:tcW w:w="4170" w:type="dxa"/>
            <w:shd w:val="clear" w:color="auto" w:fill="FFFFFF"/>
            <w:tcMar>
              <w:top w:w="60" w:type="dxa"/>
              <w:left w:w="75" w:type="dxa"/>
              <w:bottom w:w="60" w:type="dxa"/>
              <w:right w:w="75" w:type="dxa"/>
            </w:tcMar>
            <w:vAlign w:val="center"/>
          </w:tcPr>
          <w:p w14:paraId="12895465" w14:textId="77777777" w:rsidR="00031C0A" w:rsidRPr="00BF218B" w:rsidRDefault="00E7626A">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và hoàn thiện.</w:t>
            </w:r>
          </w:p>
        </w:tc>
      </w:tr>
      <w:tr w:rsidR="00BF218B" w:rsidRPr="00BF218B" w14:paraId="42DF7905" w14:textId="77777777" w:rsidTr="00395D24">
        <w:tc>
          <w:tcPr>
            <w:tcW w:w="562" w:type="dxa"/>
            <w:shd w:val="clear" w:color="auto" w:fill="FFFFFF"/>
            <w:tcMar>
              <w:top w:w="60" w:type="dxa"/>
              <w:left w:w="10" w:type="dxa"/>
              <w:bottom w:w="60" w:type="dxa"/>
              <w:right w:w="10" w:type="dxa"/>
            </w:tcMar>
            <w:vAlign w:val="center"/>
          </w:tcPr>
          <w:p w14:paraId="61C68FE7" w14:textId="74FB8246" w:rsidR="00813B92" w:rsidRPr="00BF218B" w:rsidRDefault="00FA70AA" w:rsidP="00FA1D37">
            <w:pPr>
              <w:jc w:val="both"/>
              <w:rPr>
                <w:rFonts w:ascii="Times New Roman" w:hAnsi="Times New Roman" w:cs="Times New Roman"/>
                <w:lang w:val="en-US"/>
              </w:rPr>
            </w:pPr>
            <w:r w:rsidRPr="00BF218B">
              <w:rPr>
                <w:rFonts w:ascii="Times New Roman" w:hAnsi="Times New Roman" w:cs="Times New Roman"/>
                <w:lang w:val="en-US"/>
              </w:rPr>
              <w:t>19</w:t>
            </w:r>
          </w:p>
        </w:tc>
        <w:tc>
          <w:tcPr>
            <w:tcW w:w="2475" w:type="dxa"/>
            <w:shd w:val="clear" w:color="auto" w:fill="FFFFFF"/>
            <w:tcMar>
              <w:top w:w="60" w:type="dxa"/>
              <w:left w:w="75" w:type="dxa"/>
              <w:bottom w:w="60" w:type="dxa"/>
              <w:right w:w="75" w:type="dxa"/>
            </w:tcMar>
            <w:vAlign w:val="center"/>
          </w:tcPr>
          <w:p w14:paraId="198B8177"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Đầu mối tiếp nhận và cơ quan chuyên môn thẩm định</w:t>
            </w:r>
          </w:p>
        </w:tc>
        <w:tc>
          <w:tcPr>
            <w:tcW w:w="1215" w:type="dxa"/>
            <w:shd w:val="clear" w:color="auto" w:fill="FFFFFF"/>
            <w:tcMar>
              <w:top w:w="60" w:type="dxa"/>
              <w:left w:w="75" w:type="dxa"/>
              <w:bottom w:w="60" w:type="dxa"/>
              <w:right w:w="75" w:type="dxa"/>
            </w:tcMar>
            <w:vAlign w:val="center"/>
          </w:tcPr>
          <w:p w14:paraId="17F25EF7"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tỉnh Gia Lai</w:t>
            </w:r>
          </w:p>
        </w:tc>
        <w:tc>
          <w:tcPr>
            <w:tcW w:w="5430" w:type="dxa"/>
            <w:shd w:val="clear" w:color="auto" w:fill="FFFFFF"/>
            <w:tcMar>
              <w:top w:w="60" w:type="dxa"/>
              <w:left w:w="75" w:type="dxa"/>
              <w:bottom w:w="60" w:type="dxa"/>
              <w:right w:w="75" w:type="dxa"/>
            </w:tcMar>
            <w:vAlign w:val="center"/>
          </w:tcPr>
          <w:p w14:paraId="341E544D" w14:textId="77777777" w:rsidR="00724356" w:rsidRPr="00BF218B" w:rsidRDefault="00813B92">
            <w:pPr>
              <w:jc w:val="both"/>
              <w:rPr>
                <w:rFonts w:ascii="Times New Roman" w:hAnsi="Times New Roman" w:cs="Times New Roman"/>
              </w:rPr>
            </w:pPr>
            <w:r w:rsidRPr="00BF218B">
              <w:rPr>
                <w:rFonts w:ascii="Times New Roman" w:hAnsi="Times New Roman" w:cs="Times New Roman"/>
              </w:rPr>
              <w:t>1. Làm rõ đầu mối tiếp nhận và cơ quan chuyên môn thẩm định</w:t>
            </w:r>
            <w:r w:rsidR="00724356" w:rsidRPr="00BF218B">
              <w:rPr>
                <w:rFonts w:ascii="Times New Roman" w:hAnsi="Times New Roman" w:cs="Times New Roman"/>
              </w:rPr>
              <w:t>.</w:t>
            </w:r>
          </w:p>
          <w:p w14:paraId="4831EE11" w14:textId="3329CE30" w:rsidR="00813B92" w:rsidRPr="00BF218B" w:rsidRDefault="00813B92">
            <w:pPr>
              <w:jc w:val="both"/>
              <w:rPr>
                <w:rFonts w:ascii="Times New Roman" w:hAnsi="Times New Roman" w:cs="Times New Roman"/>
              </w:rPr>
            </w:pPr>
            <w:r w:rsidRPr="00BF218B">
              <w:rPr>
                <w:rFonts w:ascii="Times New Roman" w:hAnsi="Times New Roman" w:cs="Times New Roman"/>
              </w:rPr>
              <w:t>Theo quy định tại Điều 4 Quyết định số 12/2023/QĐ-TTg (quy định về tiếp nhận hồ sơ, thành lập Hội đồng tư vấn KH&amp;CN, tổ chức họp thẩm định, xem xét hồ sơ), nếu quy định trực tiếp UBND cấp tỉnh là cơ quan cấp Giấy chứng nhận thì toàn bộ các khâu tiếp nhận văn bản, thành lập Hội đồng thuộc về UBND cấp tỉnh. Cần làm rõ quy định hoặc có điều khoản chuyển tiếp/hướng dẫn cụ thể theo hướng Ủy ban nhân dân cấp tỉnh là cơ quan cấp Giấy chứng nhận; Sở Khoa học và Công nghệ là cơ quan chuyên môn tiếp nhận hồ sơ, thành lập Hội đồng tư vấn KH&amp;CN và thẩm định, trình UBND cấp tỉnh xem xét, quyết định cấp Giấy chứng nhận (hoặc phân cấp/ủy quyền cho Sở KH&amp;CN cấp theo quy định của pháp luật về tổ chức chính quyền địa phương). Điều này bảo đảm tính khả thi cao khi địa phương triển khai thực tế và không làm xáo trộn quy trình chuyên môn tại Điều 4 Quyết định số 12/2023/QĐ-TTg.</w:t>
            </w:r>
          </w:p>
        </w:tc>
        <w:tc>
          <w:tcPr>
            <w:tcW w:w="4170" w:type="dxa"/>
            <w:shd w:val="clear" w:color="auto" w:fill="FFFFFF"/>
            <w:tcMar>
              <w:top w:w="60" w:type="dxa"/>
              <w:left w:w="75" w:type="dxa"/>
              <w:bottom w:w="60" w:type="dxa"/>
              <w:right w:w="75" w:type="dxa"/>
            </w:tcMar>
            <w:vAlign w:val="center"/>
          </w:tcPr>
          <w:p w14:paraId="3E86CED4" w14:textId="77777777" w:rsidR="00031C0A"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xin </w:t>
            </w:r>
            <w:r w:rsidR="00EC3779" w:rsidRPr="00BF218B">
              <w:rPr>
                <w:rFonts w:ascii="Times New Roman" w:hAnsi="Times New Roman" w:cs="Times New Roman"/>
                <w:b/>
                <w:bCs/>
              </w:rPr>
              <w:t>giải trình</w:t>
            </w:r>
            <w:r w:rsidR="00EC3779" w:rsidRPr="00BF218B">
              <w:rPr>
                <w:rFonts w:ascii="Times New Roman" w:hAnsi="Times New Roman" w:cs="Times New Roman"/>
              </w:rPr>
              <w:t xml:space="preserve"> như sau:</w:t>
            </w:r>
          </w:p>
          <w:p w14:paraId="7B21857E" w14:textId="62F6D5F5" w:rsidR="009A5A3B" w:rsidRPr="00BF218B" w:rsidRDefault="00A272D6" w:rsidP="00EC3779">
            <w:pPr>
              <w:jc w:val="both"/>
              <w:rPr>
                <w:rFonts w:ascii="Times New Roman" w:hAnsi="Times New Roman" w:cs="Times New Roman"/>
              </w:rPr>
            </w:pPr>
            <w:r w:rsidRPr="00BF218B">
              <w:rPr>
                <w:rFonts w:ascii="Times New Roman" w:hAnsi="Times New Roman" w:cs="Times New Roman"/>
              </w:rPr>
              <w:t xml:space="preserve">- </w:t>
            </w:r>
            <w:r w:rsidR="009A5A3B" w:rsidRPr="00BF218B">
              <w:rPr>
                <w:rFonts w:ascii="Times New Roman" w:hAnsi="Times New Roman" w:cs="Times New Roman"/>
              </w:rPr>
              <w:t xml:space="preserve">Thẩm quyền cấp Giấy chứng nhận đã được quy định tại </w:t>
            </w:r>
            <w:r w:rsidR="00EC3779" w:rsidRPr="00BF218B">
              <w:rPr>
                <w:rFonts w:ascii="Times New Roman" w:hAnsi="Times New Roman" w:cs="Times New Roman"/>
              </w:rPr>
              <w:t xml:space="preserve">Mục III Phần E Phụ lục I Nghị quyết số 20/2026/NQ-CP. </w:t>
            </w:r>
            <w:r w:rsidR="009A5A3B" w:rsidRPr="00BF218B">
              <w:rPr>
                <w:rFonts w:ascii="Times New Roman" w:hAnsi="Times New Roman" w:cs="Times New Roman"/>
              </w:rPr>
              <w:t>Tại d</w:t>
            </w:r>
            <w:r w:rsidR="00EC3779" w:rsidRPr="00BF218B">
              <w:rPr>
                <w:rFonts w:ascii="Times New Roman" w:hAnsi="Times New Roman" w:cs="Times New Roman"/>
              </w:rPr>
              <w:t xml:space="preserve">ự thảo Quyết định </w:t>
            </w:r>
            <w:r w:rsidR="009A5A3B" w:rsidRPr="00BF218B">
              <w:rPr>
                <w:rFonts w:ascii="Times New Roman" w:hAnsi="Times New Roman" w:cs="Times New Roman"/>
              </w:rPr>
              <w:t>quy định thẩm quyền để thống nhất với Nghị quyết nêu trên.</w:t>
            </w:r>
          </w:p>
          <w:p w14:paraId="2D8783FE" w14:textId="66EB5C9B" w:rsidR="00031C0A" w:rsidRPr="00BF218B" w:rsidRDefault="00A272D6">
            <w:pPr>
              <w:jc w:val="both"/>
              <w:rPr>
                <w:rFonts w:ascii="Times New Roman" w:hAnsi="Times New Roman" w:cs="Times New Roman"/>
              </w:rPr>
            </w:pPr>
            <w:r w:rsidRPr="00BF218B">
              <w:rPr>
                <w:rFonts w:ascii="Times New Roman" w:hAnsi="Times New Roman" w:cs="Times New Roman"/>
              </w:rPr>
              <w:t xml:space="preserve">- </w:t>
            </w:r>
            <w:r w:rsidR="00EC3779" w:rsidRPr="00BF218B">
              <w:rPr>
                <w:rFonts w:ascii="Times New Roman" w:hAnsi="Times New Roman" w:cs="Times New Roman"/>
              </w:rPr>
              <w:t>Theo khoản 2 Điều 39 Luật Tổ chức chính quyền địa phương số 72/2025/QH15, cơ quan chuyên môn thuộc Ủy ban nhân dân cấp tỉnh có chức năng tham mưu, giúp Ủy ban nhân dân thực hiện quản lý nhà nước theo ngành, lĩnh vực</w:t>
            </w:r>
            <w:r w:rsidR="009A5A3B" w:rsidRPr="00BF218B">
              <w:rPr>
                <w:rFonts w:ascii="Times New Roman" w:hAnsi="Times New Roman" w:cs="Times New Roman"/>
              </w:rPr>
              <w:t>; việc phân công đó thuộc thẩm quyền của UBND cấp tỉnh, không quy định trong Quyết định của Thủ tướng Chính phủ.</w:t>
            </w:r>
          </w:p>
        </w:tc>
      </w:tr>
      <w:tr w:rsidR="00BF218B" w:rsidRPr="00BF218B" w14:paraId="79C67195" w14:textId="77777777" w:rsidTr="00395D24">
        <w:tc>
          <w:tcPr>
            <w:tcW w:w="562" w:type="dxa"/>
            <w:shd w:val="clear" w:color="auto" w:fill="FFFFFF"/>
            <w:tcMar>
              <w:top w:w="60" w:type="dxa"/>
              <w:left w:w="10" w:type="dxa"/>
              <w:bottom w:w="60" w:type="dxa"/>
              <w:right w:w="10" w:type="dxa"/>
            </w:tcMar>
            <w:vAlign w:val="center"/>
          </w:tcPr>
          <w:p w14:paraId="1EA1E693" w14:textId="20838425" w:rsidR="00FA70AA" w:rsidRPr="00BF218B" w:rsidRDefault="00FA70AA" w:rsidP="00963032">
            <w:pPr>
              <w:jc w:val="both"/>
              <w:rPr>
                <w:rFonts w:ascii="Times New Roman" w:hAnsi="Times New Roman" w:cs="Times New Roman"/>
                <w:lang w:val="en-US"/>
              </w:rPr>
            </w:pPr>
            <w:r w:rsidRPr="00BF218B">
              <w:rPr>
                <w:rFonts w:ascii="Times New Roman" w:hAnsi="Times New Roman" w:cs="Times New Roman"/>
                <w:lang w:val="en-US"/>
              </w:rPr>
              <w:t>20</w:t>
            </w:r>
          </w:p>
        </w:tc>
        <w:tc>
          <w:tcPr>
            <w:tcW w:w="2475" w:type="dxa"/>
            <w:shd w:val="clear" w:color="auto" w:fill="FFFFFF"/>
            <w:tcMar>
              <w:top w:w="60" w:type="dxa"/>
              <w:left w:w="75" w:type="dxa"/>
              <w:bottom w:w="60" w:type="dxa"/>
              <w:right w:w="75" w:type="dxa"/>
            </w:tcMar>
            <w:vAlign w:val="center"/>
          </w:tcPr>
          <w:p w14:paraId="441746A1" w14:textId="77777777" w:rsidR="00FA70AA" w:rsidRPr="00BF218B" w:rsidRDefault="00FA70AA" w:rsidP="00963032">
            <w:pPr>
              <w:jc w:val="both"/>
              <w:rPr>
                <w:rFonts w:ascii="Times New Roman" w:hAnsi="Times New Roman" w:cs="Times New Roman"/>
              </w:rPr>
            </w:pPr>
            <w:r w:rsidRPr="00BF218B">
              <w:rPr>
                <w:rFonts w:ascii="Times New Roman" w:hAnsi="Times New Roman" w:cs="Times New Roman"/>
              </w:rPr>
              <w:t>Đầu mối tiếp nhận, thẩm định và tham mưu tại địa phương</w:t>
            </w:r>
          </w:p>
        </w:tc>
        <w:tc>
          <w:tcPr>
            <w:tcW w:w="1215" w:type="dxa"/>
            <w:shd w:val="clear" w:color="auto" w:fill="FFFFFF"/>
            <w:tcMar>
              <w:top w:w="60" w:type="dxa"/>
              <w:left w:w="75" w:type="dxa"/>
              <w:bottom w:w="60" w:type="dxa"/>
              <w:right w:w="75" w:type="dxa"/>
            </w:tcMar>
            <w:vAlign w:val="center"/>
          </w:tcPr>
          <w:p w14:paraId="4BFD754A" w14:textId="77777777" w:rsidR="00FA70AA" w:rsidRPr="00BF218B" w:rsidRDefault="00FA70AA" w:rsidP="00963032">
            <w:pPr>
              <w:jc w:val="center"/>
              <w:rPr>
                <w:rFonts w:ascii="Times New Roman" w:hAnsi="Times New Roman" w:cs="Times New Roman"/>
              </w:rPr>
            </w:pPr>
            <w:r w:rsidRPr="00BF218B">
              <w:rPr>
                <w:rFonts w:ascii="Times New Roman" w:hAnsi="Times New Roman" w:cs="Times New Roman"/>
                <w:b/>
              </w:rPr>
              <w:t>Ủy ban nhân dân tỉnh Vĩnh Long</w:t>
            </w:r>
          </w:p>
          <w:p w14:paraId="558979D0" w14:textId="77777777" w:rsidR="00FA70AA" w:rsidRPr="00BF218B" w:rsidRDefault="00FA70AA" w:rsidP="00963032">
            <w:pPr>
              <w:rPr>
                <w:rFonts w:ascii="Times New Roman" w:hAnsi="Times New Roman" w:cs="Times New Roman"/>
                <w:lang w:val="en-US"/>
              </w:rPr>
            </w:pPr>
          </w:p>
        </w:tc>
        <w:tc>
          <w:tcPr>
            <w:tcW w:w="5430" w:type="dxa"/>
            <w:shd w:val="clear" w:color="auto" w:fill="FFFFFF"/>
            <w:tcMar>
              <w:top w:w="60" w:type="dxa"/>
              <w:left w:w="75" w:type="dxa"/>
              <w:bottom w:w="60" w:type="dxa"/>
              <w:right w:w="75" w:type="dxa"/>
            </w:tcMar>
            <w:vAlign w:val="center"/>
          </w:tcPr>
          <w:p w14:paraId="161309EA" w14:textId="77777777" w:rsidR="00FA70AA" w:rsidRPr="00BF218B" w:rsidRDefault="00FA70AA" w:rsidP="00963032">
            <w:pPr>
              <w:jc w:val="both"/>
              <w:rPr>
                <w:rFonts w:ascii="Times New Roman" w:hAnsi="Times New Roman" w:cs="Times New Roman"/>
              </w:rPr>
            </w:pPr>
            <w:r w:rsidRPr="00BF218B">
              <w:rPr>
                <w:rFonts w:ascii="Times New Roman" w:hAnsi="Times New Roman" w:cs="Times New Roman"/>
              </w:rPr>
              <w:t>Đồng thời, đề nghị cơ quan soạn thảo làm rõ cơ quan làm đầu mối tiếp nhận, thẩm định hồ sơ và tham mưu cấp Giấy chứng nhận tại địa phương, bảo đảm thống nhất trong tổ chức thực hiện và nâng cao hiệu quả giải quyết thủ tục hành chính.</w:t>
            </w:r>
          </w:p>
        </w:tc>
        <w:tc>
          <w:tcPr>
            <w:tcW w:w="4170" w:type="dxa"/>
            <w:shd w:val="clear" w:color="auto" w:fill="FFFFFF"/>
            <w:tcMar>
              <w:top w:w="60" w:type="dxa"/>
              <w:left w:w="75" w:type="dxa"/>
              <w:bottom w:w="60" w:type="dxa"/>
              <w:right w:w="75" w:type="dxa"/>
            </w:tcMar>
            <w:vAlign w:val="center"/>
          </w:tcPr>
          <w:p w14:paraId="73701851" w14:textId="77777777" w:rsidR="00FA70AA" w:rsidRPr="00BF218B" w:rsidRDefault="00FA70AA" w:rsidP="00963032">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giải trình</w:t>
            </w:r>
            <w:r w:rsidRPr="00BF218B">
              <w:rPr>
                <w:rFonts w:ascii="Times New Roman" w:hAnsi="Times New Roman" w:cs="Times New Roman"/>
              </w:rPr>
              <w:t xml:space="preserve"> như sau:</w:t>
            </w:r>
          </w:p>
          <w:p w14:paraId="2E61D21D" w14:textId="77777777" w:rsidR="00FA70AA" w:rsidRPr="00BF218B" w:rsidRDefault="00FA70AA" w:rsidP="00963032">
            <w:pPr>
              <w:jc w:val="both"/>
              <w:rPr>
                <w:rFonts w:ascii="Times New Roman" w:hAnsi="Times New Roman" w:cs="Times New Roman"/>
              </w:rPr>
            </w:pPr>
            <w:r w:rsidRPr="00BF218B">
              <w:rPr>
                <w:rFonts w:ascii="Times New Roman" w:hAnsi="Times New Roman" w:cs="Times New Roman"/>
              </w:rPr>
              <w:t xml:space="preserve">Theo khoản 2 Điều 39 Luật Tổ chức chính quyền địa phương số 72/2025/QH15, cơ quan chuyên môn có chức năng tham </w:t>
            </w:r>
            <w:r w:rsidRPr="00BF218B">
              <w:rPr>
                <w:rFonts w:ascii="Times New Roman" w:hAnsi="Times New Roman" w:cs="Times New Roman"/>
              </w:rPr>
              <w:lastRenderedPageBreak/>
              <w:t xml:space="preserve">mưu, giúp Ủy ban nhân dân thực hiện quản lý nhà nước về ngành, lĩnh vực. Theo đó, Sở Khoa học và Công nghệ tham mưu tổ chức xử lý, thẩm định hồ sơ và trình cấp Giấy chứng nhận theo chức năng, nhiệm vụ được giao; </w:t>
            </w:r>
          </w:p>
        </w:tc>
      </w:tr>
      <w:tr w:rsidR="00BF218B" w:rsidRPr="00BF218B" w14:paraId="090A94BC" w14:textId="77777777" w:rsidTr="00395D24">
        <w:tc>
          <w:tcPr>
            <w:tcW w:w="562" w:type="dxa"/>
            <w:shd w:val="clear" w:color="auto" w:fill="FFFFFF"/>
            <w:tcMar>
              <w:top w:w="60" w:type="dxa"/>
              <w:left w:w="10" w:type="dxa"/>
              <w:bottom w:w="60" w:type="dxa"/>
              <w:right w:w="10" w:type="dxa"/>
            </w:tcMar>
            <w:vAlign w:val="center"/>
          </w:tcPr>
          <w:p w14:paraId="6784492F"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21</w:t>
            </w:r>
          </w:p>
        </w:tc>
        <w:tc>
          <w:tcPr>
            <w:tcW w:w="2475" w:type="dxa"/>
            <w:shd w:val="clear" w:color="auto" w:fill="FFFFFF"/>
            <w:tcMar>
              <w:top w:w="60" w:type="dxa"/>
              <w:left w:w="75" w:type="dxa"/>
              <w:bottom w:w="60" w:type="dxa"/>
              <w:right w:w="75" w:type="dxa"/>
            </w:tcMar>
            <w:vAlign w:val="center"/>
          </w:tcPr>
          <w:p w14:paraId="58F88483"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Điều 2 dự thảo Quyết định — cơ quan giải quyết hồ sơ chuyển tiếp</w:t>
            </w:r>
          </w:p>
        </w:tc>
        <w:tc>
          <w:tcPr>
            <w:tcW w:w="1215" w:type="dxa"/>
            <w:shd w:val="clear" w:color="auto" w:fill="FFFFFF"/>
            <w:tcMar>
              <w:top w:w="60" w:type="dxa"/>
              <w:left w:w="75" w:type="dxa"/>
              <w:bottom w:w="60" w:type="dxa"/>
              <w:right w:w="75" w:type="dxa"/>
            </w:tcMar>
            <w:vAlign w:val="center"/>
          </w:tcPr>
          <w:p w14:paraId="510079C5" w14:textId="77777777" w:rsidR="00813B92" w:rsidRPr="00BF218B" w:rsidRDefault="00813B92" w:rsidP="0059729E">
            <w:pPr>
              <w:jc w:val="center"/>
              <w:rPr>
                <w:rFonts w:ascii="Times New Roman" w:hAnsi="Times New Roman" w:cs="Times New Roman"/>
                <w:lang w:val="en-US"/>
              </w:rPr>
            </w:pPr>
            <w:r w:rsidRPr="00BF218B">
              <w:rPr>
                <w:rFonts w:ascii="Times New Roman" w:hAnsi="Times New Roman" w:cs="Times New Roman"/>
                <w:b/>
              </w:rPr>
              <w:t>Bộ Tài chính</w:t>
            </w:r>
          </w:p>
        </w:tc>
        <w:tc>
          <w:tcPr>
            <w:tcW w:w="5430" w:type="dxa"/>
            <w:shd w:val="clear" w:color="auto" w:fill="FFFFFF"/>
            <w:tcMar>
              <w:top w:w="60" w:type="dxa"/>
              <w:left w:w="75" w:type="dxa"/>
              <w:bottom w:w="60" w:type="dxa"/>
              <w:right w:w="75" w:type="dxa"/>
            </w:tcMar>
            <w:vAlign w:val="center"/>
          </w:tcPr>
          <w:p w14:paraId="1A4C4ECA"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c) Về quy định chuyển tiếp: tại Điều 2 dự thảo Quyết định đã quy định hồ sơ tiếp nhận trước ngày Quyết định có hiệu lực mà chưa có kết quả thì tiếp tục giải quyết theo pháp luật có hiệu lực tại thời điểm tiếp nhận. Tuy nhiên chưa nêu rõ cơ quan nào tiếp tục giải quyết, có thể làm rõ thêm để tránh gián đoạn, chồng chéo.</w:t>
            </w:r>
          </w:p>
        </w:tc>
        <w:tc>
          <w:tcPr>
            <w:tcW w:w="4170" w:type="dxa"/>
            <w:shd w:val="clear" w:color="auto" w:fill="FFFFFF"/>
            <w:tcMar>
              <w:top w:w="60" w:type="dxa"/>
              <w:left w:w="75" w:type="dxa"/>
              <w:bottom w:w="60" w:type="dxa"/>
              <w:right w:w="75" w:type="dxa"/>
            </w:tcMar>
            <w:vAlign w:val="center"/>
          </w:tcPr>
          <w:p w14:paraId="2B425C99" w14:textId="70F0F863" w:rsidR="00DB23D8" w:rsidRPr="00BF218B" w:rsidRDefault="00901548">
            <w:pPr>
              <w:jc w:val="both"/>
              <w:rPr>
                <w:rFonts w:ascii="Times New Roman" w:hAnsi="Times New Roman" w:cs="Times New Roman"/>
              </w:rPr>
            </w:pPr>
            <w:r w:rsidRPr="00BF218B">
              <w:rPr>
                <w:rFonts w:ascii="Times New Roman" w:hAnsi="Times New Roman" w:cs="Times New Roman"/>
              </w:rPr>
              <w:t xml:space="preserve">Bộ Khoa học và Công nghệ </w:t>
            </w:r>
            <w:r w:rsidR="00DB23D8" w:rsidRPr="00BF218B">
              <w:rPr>
                <w:rFonts w:ascii="Times New Roman" w:hAnsi="Times New Roman" w:cs="Times New Roman"/>
              </w:rPr>
              <w:t xml:space="preserve">bảo lưu và </w:t>
            </w:r>
            <w:r w:rsidRPr="00BF218B">
              <w:rPr>
                <w:rFonts w:ascii="Times New Roman" w:hAnsi="Times New Roman" w:cs="Times New Roman"/>
              </w:rPr>
              <w:t xml:space="preserve">xin </w:t>
            </w:r>
            <w:r w:rsidR="00DB23D8" w:rsidRPr="00BF218B">
              <w:rPr>
                <w:rFonts w:ascii="Times New Roman" w:hAnsi="Times New Roman" w:cs="Times New Roman"/>
                <w:b/>
                <w:bCs/>
              </w:rPr>
              <w:t>giải trình</w:t>
            </w:r>
            <w:r w:rsidRPr="00BF218B">
              <w:rPr>
                <w:rFonts w:ascii="Times New Roman" w:hAnsi="Times New Roman" w:cs="Times New Roman"/>
              </w:rPr>
              <w:t xml:space="preserve"> </w:t>
            </w:r>
            <w:r w:rsidR="00DB23D8" w:rsidRPr="00BF218B">
              <w:rPr>
                <w:rFonts w:ascii="Times New Roman" w:hAnsi="Times New Roman" w:cs="Times New Roman"/>
              </w:rPr>
              <w:t>như sau:</w:t>
            </w:r>
          </w:p>
          <w:p w14:paraId="7C775526" w14:textId="705ABE79" w:rsidR="00031C0A" w:rsidRPr="00BF218B" w:rsidRDefault="00DB23D8" w:rsidP="00DB23D8">
            <w:pPr>
              <w:jc w:val="both"/>
              <w:rPr>
                <w:rFonts w:ascii="Times New Roman" w:hAnsi="Times New Roman" w:cs="Times New Roman"/>
              </w:rPr>
            </w:pPr>
            <w:r w:rsidRPr="00BF218B">
              <w:rPr>
                <w:rFonts w:ascii="Times New Roman" w:hAnsi="Times New Roman" w:cs="Times New Roman"/>
              </w:rPr>
              <w:t xml:space="preserve">Quy định tại Điều 2 dự thảo quyết định đã bao hàm cơ quan có thẩm quyền để giải quyết và pháp luật áp dụng để giải quyết đối với các trường hợp đã tiếp nhận hồ sơ mà chưa có kết quả. </w:t>
            </w:r>
          </w:p>
        </w:tc>
      </w:tr>
      <w:tr w:rsidR="00BF218B" w:rsidRPr="00BF218B" w14:paraId="6A936100" w14:textId="77777777" w:rsidTr="00395D24">
        <w:tc>
          <w:tcPr>
            <w:tcW w:w="562" w:type="dxa"/>
            <w:shd w:val="clear" w:color="auto" w:fill="FFFFFF"/>
            <w:tcMar>
              <w:top w:w="60" w:type="dxa"/>
              <w:left w:w="10" w:type="dxa"/>
              <w:bottom w:w="60" w:type="dxa"/>
              <w:right w:w="10" w:type="dxa"/>
            </w:tcMar>
            <w:vAlign w:val="center"/>
          </w:tcPr>
          <w:p w14:paraId="05E80984" w14:textId="136DF1BA" w:rsidR="00FA70AA" w:rsidRPr="00BF218B" w:rsidRDefault="00FA70AA" w:rsidP="00FA70AA">
            <w:pPr>
              <w:jc w:val="both"/>
              <w:rPr>
                <w:rFonts w:ascii="Times New Roman" w:hAnsi="Times New Roman" w:cs="Times New Roman"/>
                <w:lang w:val="en-US"/>
              </w:rPr>
            </w:pPr>
            <w:r w:rsidRPr="00BF218B">
              <w:rPr>
                <w:rFonts w:ascii="Times New Roman" w:hAnsi="Times New Roman" w:cs="Times New Roman"/>
                <w:lang w:val="en-US"/>
              </w:rPr>
              <w:t>22</w:t>
            </w:r>
          </w:p>
        </w:tc>
        <w:tc>
          <w:tcPr>
            <w:tcW w:w="2475" w:type="dxa"/>
            <w:shd w:val="clear" w:color="auto" w:fill="FFFFFF"/>
            <w:tcMar>
              <w:top w:w="60" w:type="dxa"/>
              <w:left w:w="75" w:type="dxa"/>
              <w:bottom w:w="60" w:type="dxa"/>
              <w:right w:w="75" w:type="dxa"/>
            </w:tcMar>
            <w:vAlign w:val="center"/>
          </w:tcPr>
          <w:p w14:paraId="31C1B258" w14:textId="7BDF1B66" w:rsidR="00FA70AA" w:rsidRPr="00BF218B" w:rsidRDefault="00FA70AA" w:rsidP="00FA70AA">
            <w:pPr>
              <w:jc w:val="both"/>
              <w:rPr>
                <w:rFonts w:ascii="Times New Roman" w:hAnsi="Times New Roman" w:cs="Times New Roman"/>
              </w:rPr>
            </w:pPr>
            <w:r w:rsidRPr="00BF218B">
              <w:rPr>
                <w:rFonts w:ascii="Times New Roman" w:hAnsi="Times New Roman" w:cs="Times New Roman"/>
              </w:rPr>
              <w:t>Điều 2 - chuyển tiếp đối với Giấy chứng nhận đã cấp</w:t>
            </w:r>
          </w:p>
        </w:tc>
        <w:tc>
          <w:tcPr>
            <w:tcW w:w="1215" w:type="dxa"/>
            <w:shd w:val="clear" w:color="auto" w:fill="FFFFFF"/>
            <w:tcMar>
              <w:top w:w="60" w:type="dxa"/>
              <w:left w:w="75" w:type="dxa"/>
              <w:bottom w:w="60" w:type="dxa"/>
              <w:right w:w="75" w:type="dxa"/>
            </w:tcMar>
            <w:vAlign w:val="center"/>
          </w:tcPr>
          <w:p w14:paraId="6EE3A5F2" w14:textId="392B060D" w:rsidR="00FA70AA" w:rsidRPr="00BF218B" w:rsidRDefault="00FA70AA" w:rsidP="00FA70AA">
            <w:pPr>
              <w:jc w:val="center"/>
              <w:rPr>
                <w:rFonts w:ascii="Times New Roman" w:hAnsi="Times New Roman" w:cs="Times New Roman"/>
                <w:b/>
              </w:rPr>
            </w:pPr>
            <w:r w:rsidRPr="00BF218B">
              <w:rPr>
                <w:rFonts w:ascii="Times New Roman" w:hAnsi="Times New Roman" w:cs="Times New Roman"/>
              </w:rPr>
              <w:t>Bộ Tư pháp</w:t>
            </w:r>
          </w:p>
        </w:tc>
        <w:tc>
          <w:tcPr>
            <w:tcW w:w="5430" w:type="dxa"/>
            <w:shd w:val="clear" w:color="auto" w:fill="FFFFFF"/>
            <w:tcMar>
              <w:top w:w="60" w:type="dxa"/>
              <w:left w:w="75" w:type="dxa"/>
              <w:bottom w:w="60" w:type="dxa"/>
              <w:right w:w="75" w:type="dxa"/>
            </w:tcMar>
            <w:vAlign w:val="center"/>
          </w:tcPr>
          <w:p w14:paraId="2E6215CC" w14:textId="4293ED13" w:rsidR="00FA70AA" w:rsidRPr="00BF218B" w:rsidRDefault="00FA70AA" w:rsidP="00FA70AA">
            <w:pPr>
              <w:jc w:val="both"/>
              <w:rPr>
                <w:rFonts w:ascii="Times New Roman" w:hAnsi="Times New Roman" w:cs="Times New Roman"/>
              </w:rPr>
            </w:pPr>
            <w:r w:rsidRPr="00BF218B">
              <w:rPr>
                <w:rFonts w:ascii="Times New Roman" w:hAnsi="Times New Roman" w:cs="Times New Roman"/>
              </w:rPr>
              <w:t>Đề nghị cơ quan chủ trì soạn thảo nghiên cứu, rà soát quy định điều khoản chuyển tiếp quy định tại Điều 2 của dự thảo Quyết định bảo đảm dự liệu đầy đủ các vấn đề có thể phát sinh, tránh khoảng trống pháp lý sau khi Quyết định được ban hành. Ví dụ: Quy định hiệu lực của Giấy chứng nhận chuyển giao công nghệ khuyến khích chuyển giao trong dự án đầu tư đã được cấp trước ngày Quyết định này có hiệu lực thì tiếp tục có hiệu lực đến ngày hết hạn hiệu lực, quy định việc cấp Giấy chứng nhận sửa đổi, bổ sung, cấp lại đối với các Giấy chứng nhận chuyển giao công nghệ khuyến khích chuyển giao trong dự án đầu tư đã được cấp trước ngày Quyết định này có hiệu lực.</w:t>
            </w:r>
          </w:p>
        </w:tc>
        <w:tc>
          <w:tcPr>
            <w:tcW w:w="4170" w:type="dxa"/>
            <w:shd w:val="clear" w:color="auto" w:fill="FFFFFF"/>
            <w:tcMar>
              <w:top w:w="60" w:type="dxa"/>
              <w:left w:w="75" w:type="dxa"/>
              <w:bottom w:w="60" w:type="dxa"/>
              <w:right w:w="75" w:type="dxa"/>
            </w:tcMar>
            <w:vAlign w:val="center"/>
          </w:tcPr>
          <w:p w14:paraId="19328496" w14:textId="64348569" w:rsidR="00FA70AA" w:rsidRPr="00BF218B" w:rsidRDefault="00FA70AA" w:rsidP="00FA70AA">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009C6603" w:rsidRPr="00BF218B">
              <w:rPr>
                <w:rFonts w:ascii="Times New Roman" w:hAnsi="Times New Roman" w:cs="Times New Roman"/>
                <w:b/>
                <w:bCs/>
                <w:lang w:val="vi-VN"/>
              </w:rPr>
              <w:t>, bổ sung khoản 2 Điều 2</w:t>
            </w:r>
            <w:r w:rsidRPr="00BF218B">
              <w:rPr>
                <w:rFonts w:ascii="Times New Roman" w:hAnsi="Times New Roman" w:cs="Times New Roman"/>
              </w:rPr>
              <w:t xml:space="preserve"> </w:t>
            </w:r>
            <w:r w:rsidR="00395D24" w:rsidRPr="00BF218B">
              <w:rPr>
                <w:rFonts w:ascii="Times New Roman" w:hAnsi="Times New Roman" w:cs="Times New Roman"/>
              </w:rPr>
              <w:t>như sau:</w:t>
            </w:r>
          </w:p>
          <w:p w14:paraId="71D2214D" w14:textId="77777777" w:rsidR="009C6603" w:rsidRPr="00BF218B" w:rsidRDefault="009C6603" w:rsidP="009C6603">
            <w:pPr>
              <w:spacing w:after="200"/>
              <w:jc w:val="both"/>
              <w:rPr>
                <w:rFonts w:ascii="Times New Roman" w:hAnsi="Times New Roman" w:cs="Times New Roman"/>
                <w:lang w:val="vi-VN"/>
              </w:rPr>
            </w:pPr>
            <w:r w:rsidRPr="00BF218B">
              <w:rPr>
                <w:rFonts w:ascii="Times New Roman" w:hAnsi="Times New Roman" w:cs="Times New Roman"/>
                <w:lang w:val="vi-VN"/>
              </w:rPr>
              <w:t>Giấy chứng nhận chuyển giao công nghệ khuyến khích chuyển giao được cấp trước thời điểm Quyết định này có hiệu lực thi hành tiếp tục có hiệu lực, trừ trường hợp bị huỷ bỏ hiệu lực theo quy định tại khoản 2 Điều 5 Quyết định này.</w:t>
            </w:r>
          </w:p>
          <w:p w14:paraId="03EB07B5" w14:textId="40FAD535" w:rsidR="00395D24" w:rsidRPr="00BF218B" w:rsidRDefault="00395D24" w:rsidP="00FA70AA">
            <w:pPr>
              <w:jc w:val="both"/>
              <w:rPr>
                <w:rFonts w:ascii="Times New Roman" w:hAnsi="Times New Roman" w:cs="Times New Roman"/>
              </w:rPr>
            </w:pPr>
          </w:p>
        </w:tc>
      </w:tr>
      <w:tr w:rsidR="00BF218B" w:rsidRPr="00BF218B" w14:paraId="4E820FB3" w14:textId="77777777" w:rsidTr="00395D24">
        <w:tc>
          <w:tcPr>
            <w:tcW w:w="562" w:type="dxa"/>
            <w:shd w:val="clear" w:color="auto" w:fill="FFFFFF"/>
            <w:tcMar>
              <w:top w:w="60" w:type="dxa"/>
              <w:left w:w="10" w:type="dxa"/>
              <w:bottom w:w="60" w:type="dxa"/>
              <w:right w:w="10" w:type="dxa"/>
            </w:tcMar>
            <w:vAlign w:val="center"/>
          </w:tcPr>
          <w:p w14:paraId="2E74BE62"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23</w:t>
            </w:r>
          </w:p>
        </w:tc>
        <w:tc>
          <w:tcPr>
            <w:tcW w:w="2475" w:type="dxa"/>
            <w:shd w:val="clear" w:color="auto" w:fill="FFFFFF"/>
            <w:tcMar>
              <w:top w:w="60" w:type="dxa"/>
              <w:left w:w="75" w:type="dxa"/>
              <w:bottom w:w="60" w:type="dxa"/>
              <w:right w:w="75" w:type="dxa"/>
            </w:tcMar>
            <w:vAlign w:val="center"/>
          </w:tcPr>
          <w:p w14:paraId="4FB88A45"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Điều 2. Điều khoản chuyển tiếp</w:t>
            </w:r>
          </w:p>
        </w:tc>
        <w:tc>
          <w:tcPr>
            <w:tcW w:w="1215" w:type="dxa"/>
            <w:shd w:val="clear" w:color="auto" w:fill="FFFFFF"/>
            <w:tcMar>
              <w:top w:w="60" w:type="dxa"/>
              <w:left w:w="75" w:type="dxa"/>
              <w:bottom w:w="60" w:type="dxa"/>
              <w:right w:w="75" w:type="dxa"/>
            </w:tcMar>
            <w:vAlign w:val="center"/>
          </w:tcPr>
          <w:p w14:paraId="759D5CA5"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 xml:space="preserve">Sở Khoa học và Công </w:t>
            </w:r>
            <w:r w:rsidRPr="00BF218B">
              <w:rPr>
                <w:rFonts w:ascii="Times New Roman" w:hAnsi="Times New Roman" w:cs="Times New Roman"/>
                <w:b/>
              </w:rPr>
              <w:lastRenderedPageBreak/>
              <w:t>nghệ tỉnh Gia Lai</w:t>
            </w:r>
          </w:p>
        </w:tc>
        <w:tc>
          <w:tcPr>
            <w:tcW w:w="5430" w:type="dxa"/>
            <w:shd w:val="clear" w:color="auto" w:fill="FFFFFF"/>
            <w:tcMar>
              <w:top w:w="60" w:type="dxa"/>
              <w:left w:w="75" w:type="dxa"/>
              <w:bottom w:w="60" w:type="dxa"/>
              <w:right w:w="75" w:type="dxa"/>
            </w:tcMar>
            <w:vAlign w:val="center"/>
          </w:tcPr>
          <w:p w14:paraId="30F80F24" w14:textId="77777777" w:rsidR="00813B92" w:rsidRPr="00BF218B" w:rsidRDefault="00813B92">
            <w:pPr>
              <w:jc w:val="both"/>
              <w:rPr>
                <w:rFonts w:ascii="Times New Roman" w:hAnsi="Times New Roman" w:cs="Times New Roman"/>
              </w:rPr>
            </w:pPr>
            <w:r w:rsidRPr="00BF218B">
              <w:rPr>
                <w:rFonts w:ascii="Times New Roman" w:hAnsi="Times New Roman" w:cs="Times New Roman"/>
              </w:rPr>
              <w:lastRenderedPageBreak/>
              <w:t xml:space="preserve">3. Về điều khoản chuyển tiếp Đề nghị xem xét, điều chỉnh Điều 2. Điều khoản chuyển tiếp của dự thảo Quyết định như sau: Hồ sơ do Bộ Khoa học và Công </w:t>
            </w:r>
            <w:r w:rsidRPr="00BF218B">
              <w:rPr>
                <w:rFonts w:ascii="Times New Roman" w:hAnsi="Times New Roman" w:cs="Times New Roman"/>
              </w:rPr>
              <w:lastRenderedPageBreak/>
              <w:t>nghệ hoặc Cơ quan chuyên môn về khoa học và công nghệ thuộc Ủy ban nhân dân cấp tỉnh đã tiếp nhận trước ngày Quyết định này có hiệu lực thi hành mà chưa có kết quả giải quyết thì cơ quan đã tiếp nhận hồ sơ tiếp tục xem xét, giải quyết theo quy định của Quyết định số 12/2023/QĐ-TTg.</w:t>
            </w:r>
          </w:p>
        </w:tc>
        <w:tc>
          <w:tcPr>
            <w:tcW w:w="4170" w:type="dxa"/>
            <w:shd w:val="clear" w:color="auto" w:fill="FFFFFF"/>
            <w:tcMar>
              <w:top w:w="60" w:type="dxa"/>
              <w:left w:w="75" w:type="dxa"/>
              <w:bottom w:w="60" w:type="dxa"/>
              <w:right w:w="75" w:type="dxa"/>
            </w:tcMar>
            <w:vAlign w:val="center"/>
          </w:tcPr>
          <w:p w14:paraId="1B50692E" w14:textId="77777777" w:rsidR="00F9395D" w:rsidRPr="00BF218B" w:rsidRDefault="00000000" w:rsidP="00A272D6">
            <w:pPr>
              <w:jc w:val="both"/>
              <w:rPr>
                <w:rFonts w:ascii="Times New Roman" w:hAnsi="Times New Roman" w:cs="Times New Roman"/>
                <w:b/>
                <w:bCs/>
              </w:rPr>
            </w:pPr>
            <w:r w:rsidRPr="00BF218B">
              <w:rPr>
                <w:rFonts w:ascii="Times New Roman" w:hAnsi="Times New Roman" w:cs="Times New Roman"/>
              </w:rPr>
              <w:lastRenderedPageBreak/>
              <w:t xml:space="preserve">Bộ Khoa học và Công nghệ xin </w:t>
            </w:r>
            <w:r w:rsidR="00F9395D" w:rsidRPr="00BF218B">
              <w:rPr>
                <w:rFonts w:ascii="Times New Roman" w:hAnsi="Times New Roman" w:cs="Times New Roman"/>
                <w:b/>
                <w:bCs/>
              </w:rPr>
              <w:t xml:space="preserve">bảo lưu, </w:t>
            </w:r>
            <w:r w:rsidR="00F9395D" w:rsidRPr="00BF218B">
              <w:rPr>
                <w:rFonts w:ascii="Times New Roman" w:hAnsi="Times New Roman" w:cs="Times New Roman"/>
              </w:rPr>
              <w:t xml:space="preserve">giữ nguyên như dự thảo vì đã bảo đảm đầy đủ các trường hợp cần chuyển tiếp sau khi </w:t>
            </w:r>
            <w:r w:rsidR="00F9395D" w:rsidRPr="00BF218B">
              <w:rPr>
                <w:rFonts w:ascii="Times New Roman" w:hAnsi="Times New Roman" w:cs="Times New Roman"/>
              </w:rPr>
              <w:lastRenderedPageBreak/>
              <w:t>Quyết định được ban hành.</w:t>
            </w:r>
            <w:r w:rsidR="00F9395D" w:rsidRPr="00BF218B">
              <w:rPr>
                <w:rFonts w:ascii="Times New Roman" w:hAnsi="Times New Roman" w:cs="Times New Roman"/>
                <w:b/>
                <w:bCs/>
              </w:rPr>
              <w:t xml:space="preserve"> </w:t>
            </w:r>
          </w:p>
          <w:p w14:paraId="2527960E" w14:textId="041FE961" w:rsidR="00F9395D" w:rsidRPr="00BF218B" w:rsidRDefault="00000000" w:rsidP="00F95C1E">
            <w:pPr>
              <w:jc w:val="both"/>
              <w:rPr>
                <w:rFonts w:ascii="Times New Roman" w:hAnsi="Times New Roman" w:cs="Times New Roman"/>
                <w:i/>
                <w:iCs/>
              </w:rPr>
            </w:pPr>
            <w:r w:rsidRPr="00BF218B">
              <w:rPr>
                <w:rFonts w:ascii="Times New Roman" w:hAnsi="Times New Roman" w:cs="Times New Roman"/>
              </w:rPr>
              <w:t xml:space="preserve"> </w:t>
            </w:r>
            <w:r w:rsidR="00F95C1E" w:rsidRPr="00BF218B">
              <w:rPr>
                <w:rFonts w:ascii="Times New Roman" w:hAnsi="Times New Roman" w:cs="Times New Roman"/>
                <w:i/>
                <w:iCs/>
              </w:rPr>
              <w:t>“</w:t>
            </w:r>
            <w:r w:rsidR="00F9395D" w:rsidRPr="00BF218B">
              <w:rPr>
                <w:rFonts w:ascii="Times New Roman" w:hAnsi="Times New Roman" w:cs="Times New Roman"/>
                <w:i/>
                <w:iCs/>
              </w:rPr>
              <w:t>Hồ sơ đề nghị cấp, sửa đổi, bổ sung, cấp lại Giấy chứng nhận chuyển giao công nghệ khuyến khích chuyển giao đã được cơ quan có thẩm quyền tiếp nhận trước ngày Quyết định này có hiệu lực thi hành nhưng chưa có kết quả giải quyết thì tiếp tục được giải quyết theo quy định của pháp luật có hiệu lực tại thời điểm tiếp nhận hồ sơ.</w:t>
            </w:r>
            <w:r w:rsidR="00F95C1E" w:rsidRPr="00BF218B">
              <w:rPr>
                <w:rFonts w:ascii="Times New Roman" w:hAnsi="Times New Roman" w:cs="Times New Roman"/>
                <w:i/>
                <w:iCs/>
              </w:rPr>
              <w:t>”</w:t>
            </w:r>
          </w:p>
          <w:p w14:paraId="60CDB412" w14:textId="2E367227" w:rsidR="00031C0A" w:rsidRPr="00BF218B" w:rsidRDefault="00031C0A">
            <w:pPr>
              <w:jc w:val="both"/>
              <w:rPr>
                <w:rFonts w:ascii="Times New Roman" w:hAnsi="Times New Roman" w:cs="Times New Roman"/>
                <w:lang w:val="vi-VN"/>
              </w:rPr>
            </w:pPr>
          </w:p>
        </w:tc>
      </w:tr>
      <w:tr w:rsidR="00BF218B" w:rsidRPr="00BF218B" w14:paraId="72A4B257" w14:textId="77777777" w:rsidTr="00395D24">
        <w:tc>
          <w:tcPr>
            <w:tcW w:w="562" w:type="dxa"/>
            <w:shd w:val="clear" w:color="auto" w:fill="FFFFFF"/>
            <w:tcMar>
              <w:top w:w="60" w:type="dxa"/>
              <w:left w:w="10" w:type="dxa"/>
              <w:bottom w:w="60" w:type="dxa"/>
              <w:right w:w="10" w:type="dxa"/>
            </w:tcMar>
            <w:vAlign w:val="center"/>
          </w:tcPr>
          <w:p w14:paraId="772F7EF8"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24</w:t>
            </w:r>
          </w:p>
        </w:tc>
        <w:tc>
          <w:tcPr>
            <w:tcW w:w="2475" w:type="dxa"/>
            <w:shd w:val="clear" w:color="auto" w:fill="FFFFFF"/>
            <w:tcMar>
              <w:top w:w="60" w:type="dxa"/>
              <w:left w:w="75" w:type="dxa"/>
              <w:bottom w:w="60" w:type="dxa"/>
              <w:right w:w="75" w:type="dxa"/>
            </w:tcMar>
            <w:vAlign w:val="center"/>
          </w:tcPr>
          <w:p w14:paraId="7426DAA4"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Điều 2 dự thảo Quyết định</w:t>
            </w:r>
          </w:p>
        </w:tc>
        <w:tc>
          <w:tcPr>
            <w:tcW w:w="1215" w:type="dxa"/>
            <w:shd w:val="clear" w:color="auto" w:fill="FFFFFF"/>
            <w:tcMar>
              <w:top w:w="60" w:type="dxa"/>
              <w:left w:w="75" w:type="dxa"/>
              <w:bottom w:w="60" w:type="dxa"/>
              <w:right w:w="75" w:type="dxa"/>
            </w:tcMar>
            <w:vAlign w:val="center"/>
          </w:tcPr>
          <w:p w14:paraId="119EAACF"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tỉnh Thanh Hóa</w:t>
            </w:r>
          </w:p>
        </w:tc>
        <w:tc>
          <w:tcPr>
            <w:tcW w:w="5430" w:type="dxa"/>
            <w:shd w:val="clear" w:color="auto" w:fill="FFFFFF"/>
            <w:tcMar>
              <w:top w:w="60" w:type="dxa"/>
              <w:left w:w="75" w:type="dxa"/>
              <w:bottom w:w="60" w:type="dxa"/>
              <w:right w:w="75" w:type="dxa"/>
            </w:tcMar>
            <w:vAlign w:val="center"/>
          </w:tcPr>
          <w:p w14:paraId="0F0B89F7"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Tại Điều 2 dự thảo quy định hồ sơ đề nghị cấp, sửa đổi, bổ sung, cấp lại Giấy chứng nhận đã được cơ quan có thẩm quyền tiếp nhận trước ngày Quyết định có hiệu lực nhưng chưa có kết quả giải quyết thì tiếp tục được giải quyết theo quy định của pháp luật có hiệu lực tại thời điểm tiếp nhận hồ sơ. Đề nghị nghiên cứu thể hiện rõ hơn cơ quan có trách nhiệm tiếp tục giải quyết hồ sơ đã tiếp nhận, nhất là đối với các hồ sơ thuộc thẩm quyền giải quyết của Bộ Khoa học và Công nghệ trước thời điểm Quyết định có hiệu lực, nhằm bảo đảm việc giải quyết thủ tục hành chính được liên tục, không phát sinh vướng mắc trong quá trình chuyển tiếp.</w:t>
            </w:r>
          </w:p>
        </w:tc>
        <w:tc>
          <w:tcPr>
            <w:tcW w:w="4170" w:type="dxa"/>
            <w:shd w:val="clear" w:color="auto" w:fill="FFFFFF"/>
            <w:tcMar>
              <w:top w:w="60" w:type="dxa"/>
              <w:left w:w="75" w:type="dxa"/>
              <w:bottom w:w="60" w:type="dxa"/>
              <w:right w:w="75" w:type="dxa"/>
            </w:tcMar>
            <w:vAlign w:val="center"/>
          </w:tcPr>
          <w:p w14:paraId="48B87623" w14:textId="14F8D17E" w:rsidR="00901548" w:rsidRPr="00BF218B" w:rsidRDefault="00901548" w:rsidP="00901548">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 xml:space="preserve">tiếp thu </w:t>
            </w:r>
            <w:r w:rsidRPr="00BF218B">
              <w:rPr>
                <w:rFonts w:ascii="Times New Roman" w:hAnsi="Times New Roman" w:cs="Times New Roman"/>
              </w:rPr>
              <w:t xml:space="preserve">và </w:t>
            </w:r>
            <w:r w:rsidR="00395D24" w:rsidRPr="00BF218B">
              <w:rPr>
                <w:rFonts w:ascii="Times New Roman" w:hAnsi="Times New Roman" w:cs="Times New Roman"/>
              </w:rPr>
              <w:t xml:space="preserve">đã hoàn thiện theo </w:t>
            </w:r>
            <w:r w:rsidRPr="00BF218B">
              <w:rPr>
                <w:rFonts w:ascii="Times New Roman" w:hAnsi="Times New Roman" w:cs="Times New Roman"/>
              </w:rPr>
              <w:t>phương án tại số TT 23 của Bản tổng hợp.</w:t>
            </w:r>
          </w:p>
          <w:p w14:paraId="6798F966" w14:textId="77777777" w:rsidR="00031C0A" w:rsidRPr="00BF218B" w:rsidRDefault="00031C0A">
            <w:pPr>
              <w:jc w:val="both"/>
              <w:rPr>
                <w:rFonts w:ascii="Times New Roman" w:hAnsi="Times New Roman" w:cs="Times New Roman"/>
              </w:rPr>
            </w:pPr>
          </w:p>
        </w:tc>
      </w:tr>
      <w:tr w:rsidR="00BF218B" w:rsidRPr="00BF218B" w14:paraId="69C9385D" w14:textId="77777777" w:rsidTr="00395D24">
        <w:tc>
          <w:tcPr>
            <w:tcW w:w="562" w:type="dxa"/>
            <w:shd w:val="clear" w:color="auto" w:fill="FFFFFF"/>
            <w:tcMar>
              <w:top w:w="60" w:type="dxa"/>
              <w:left w:w="10" w:type="dxa"/>
              <w:bottom w:w="60" w:type="dxa"/>
              <w:right w:w="10" w:type="dxa"/>
            </w:tcMar>
            <w:vAlign w:val="center"/>
          </w:tcPr>
          <w:p w14:paraId="08217D47"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25</w:t>
            </w:r>
          </w:p>
        </w:tc>
        <w:tc>
          <w:tcPr>
            <w:tcW w:w="2475" w:type="dxa"/>
            <w:shd w:val="clear" w:color="auto" w:fill="FFFFFF"/>
            <w:tcMar>
              <w:top w:w="60" w:type="dxa"/>
              <w:left w:w="75" w:type="dxa"/>
              <w:bottom w:w="60" w:type="dxa"/>
              <w:right w:w="75" w:type="dxa"/>
            </w:tcMar>
            <w:vAlign w:val="center"/>
          </w:tcPr>
          <w:p w14:paraId="07CFBD20"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Trách nhiệm hướng dẫn, theo dõi, kiểm tra và báo cáo</w:t>
            </w:r>
          </w:p>
        </w:tc>
        <w:tc>
          <w:tcPr>
            <w:tcW w:w="1215" w:type="dxa"/>
            <w:shd w:val="clear" w:color="auto" w:fill="FFFFFF"/>
            <w:tcMar>
              <w:top w:w="60" w:type="dxa"/>
              <w:left w:w="75" w:type="dxa"/>
              <w:bottom w:w="60" w:type="dxa"/>
              <w:right w:w="75" w:type="dxa"/>
            </w:tcMar>
            <w:vAlign w:val="center"/>
          </w:tcPr>
          <w:p w14:paraId="47972E2B" w14:textId="77777777" w:rsidR="00813B92" w:rsidRPr="00BF218B" w:rsidRDefault="00813B92" w:rsidP="00594EA2">
            <w:pPr>
              <w:jc w:val="center"/>
              <w:rPr>
                <w:rFonts w:ascii="Times New Roman" w:hAnsi="Times New Roman" w:cs="Times New Roman"/>
                <w:lang w:val="en-US"/>
              </w:rPr>
            </w:pPr>
            <w:r w:rsidRPr="00BF218B">
              <w:rPr>
                <w:rFonts w:ascii="Times New Roman" w:hAnsi="Times New Roman" w:cs="Times New Roman"/>
                <w:b/>
              </w:rPr>
              <w:t>Bộ Tài chính</w:t>
            </w:r>
          </w:p>
        </w:tc>
        <w:tc>
          <w:tcPr>
            <w:tcW w:w="5430" w:type="dxa"/>
            <w:shd w:val="clear" w:color="auto" w:fill="FFFFFF"/>
            <w:tcMar>
              <w:top w:w="60" w:type="dxa"/>
              <w:left w:w="75" w:type="dxa"/>
              <w:bottom w:w="60" w:type="dxa"/>
              <w:right w:w="75" w:type="dxa"/>
            </w:tcMar>
            <w:vAlign w:val="center"/>
          </w:tcPr>
          <w:p w14:paraId="0DD314A5"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xml:space="preserve">b) Về kiểm tra, giám sát, hướng dẫn: tại dự thảo tờ trình của Bộ KHCN (mục VI.2) đã giao Bộ KHCN chủ trì hướng dẫn, theo dõi, đôn đốc, kiểm tra; UBND cấp tỉnh tổ chức thực hiện và báo cáo. Tuy nhiên nội dung này chưa được quy định trong dự thảo Quyết định (Điều 4 chỉ quy định chung về trách nhiệm thi hành), có thể xem </w:t>
            </w:r>
            <w:r w:rsidRPr="00BF218B">
              <w:rPr>
                <w:rFonts w:ascii="Times New Roman" w:hAnsi="Times New Roman" w:cs="Times New Roman"/>
              </w:rPr>
              <w:lastRenderedPageBreak/>
              <w:t>xét đưa vào để bảo đảm áp dụng thống nhất giữa các địa phương.</w:t>
            </w:r>
          </w:p>
        </w:tc>
        <w:tc>
          <w:tcPr>
            <w:tcW w:w="4170" w:type="dxa"/>
            <w:shd w:val="clear" w:color="auto" w:fill="FFFFFF"/>
            <w:tcMar>
              <w:top w:w="60" w:type="dxa"/>
              <w:left w:w="75" w:type="dxa"/>
              <w:bottom w:w="60" w:type="dxa"/>
              <w:right w:w="75" w:type="dxa"/>
            </w:tcMar>
            <w:vAlign w:val="center"/>
          </w:tcPr>
          <w:p w14:paraId="7D02A6E2" w14:textId="63803BB8" w:rsidR="00031C0A" w:rsidRPr="00BF218B" w:rsidRDefault="0059729E">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w:t>
            </w:r>
            <w:r w:rsidR="00EE1E54" w:rsidRPr="00BF218B">
              <w:rPr>
                <w:rFonts w:ascii="Times New Roman" w:hAnsi="Times New Roman" w:cs="Times New Roman"/>
                <w:b/>
                <w:bCs/>
              </w:rPr>
              <w:t>tiếp thu</w:t>
            </w:r>
            <w:r w:rsidR="00EE1E54" w:rsidRPr="00BF218B">
              <w:rPr>
                <w:rFonts w:ascii="Times New Roman" w:hAnsi="Times New Roman" w:cs="Times New Roman"/>
              </w:rPr>
              <w:t xml:space="preserve"> và đã rà soát bảo đảm sự thống nhất giữa tờ trình và dự thảo quyết định.</w:t>
            </w:r>
          </w:p>
        </w:tc>
      </w:tr>
      <w:tr w:rsidR="00BF218B" w:rsidRPr="00BF218B" w14:paraId="42635AAB" w14:textId="77777777" w:rsidTr="00395D24">
        <w:tc>
          <w:tcPr>
            <w:tcW w:w="562" w:type="dxa"/>
            <w:shd w:val="clear" w:color="auto" w:fill="FFFFFF"/>
            <w:tcMar>
              <w:top w:w="60" w:type="dxa"/>
              <w:left w:w="10" w:type="dxa"/>
              <w:bottom w:w="60" w:type="dxa"/>
              <w:right w:w="10" w:type="dxa"/>
            </w:tcMar>
            <w:vAlign w:val="center"/>
          </w:tcPr>
          <w:p w14:paraId="7ED59CE9" w14:textId="49856510" w:rsidR="00C97E02" w:rsidRPr="00BF218B" w:rsidRDefault="001F199E">
            <w:pPr>
              <w:jc w:val="both"/>
              <w:rPr>
                <w:rFonts w:ascii="Times New Roman" w:hAnsi="Times New Roman" w:cs="Times New Roman"/>
                <w:lang w:val="en-US"/>
              </w:rPr>
            </w:pPr>
            <w:r w:rsidRPr="00BF218B">
              <w:rPr>
                <w:rFonts w:ascii="Times New Roman" w:hAnsi="Times New Roman" w:cs="Times New Roman"/>
                <w:lang w:val="en-US"/>
              </w:rPr>
              <w:t>26</w:t>
            </w:r>
          </w:p>
        </w:tc>
        <w:tc>
          <w:tcPr>
            <w:tcW w:w="2475" w:type="dxa"/>
            <w:shd w:val="clear" w:color="auto" w:fill="FFFFFF"/>
            <w:tcMar>
              <w:top w:w="60" w:type="dxa"/>
              <w:left w:w="75" w:type="dxa"/>
              <w:bottom w:w="60" w:type="dxa"/>
              <w:right w:w="75" w:type="dxa"/>
            </w:tcMar>
            <w:vAlign w:val="center"/>
          </w:tcPr>
          <w:p w14:paraId="63F198F1"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Phạm vi điều chỉnh và mẫu văn bản đề nghị cấp Giấy chứng nhận</w:t>
            </w:r>
          </w:p>
        </w:tc>
        <w:tc>
          <w:tcPr>
            <w:tcW w:w="1215" w:type="dxa"/>
            <w:shd w:val="clear" w:color="auto" w:fill="FFFFFF"/>
            <w:tcMar>
              <w:top w:w="60" w:type="dxa"/>
              <w:left w:w="75" w:type="dxa"/>
              <w:bottom w:w="60" w:type="dxa"/>
              <w:right w:w="75" w:type="dxa"/>
            </w:tcMar>
            <w:vAlign w:val="center"/>
          </w:tcPr>
          <w:p w14:paraId="468550F5" w14:textId="77777777" w:rsidR="00C97E02" w:rsidRPr="00BF218B" w:rsidRDefault="00000000">
            <w:pPr>
              <w:jc w:val="center"/>
              <w:rPr>
                <w:rFonts w:ascii="Times New Roman" w:hAnsi="Times New Roman" w:cs="Times New Roman"/>
              </w:rPr>
            </w:pPr>
            <w:r w:rsidRPr="00BF218B">
              <w:rPr>
                <w:rFonts w:ascii="Times New Roman" w:hAnsi="Times New Roman" w:cs="Times New Roman"/>
              </w:rPr>
              <w:t>Bộ Tư pháp</w:t>
            </w:r>
          </w:p>
        </w:tc>
        <w:tc>
          <w:tcPr>
            <w:tcW w:w="5430" w:type="dxa"/>
            <w:shd w:val="clear" w:color="auto" w:fill="FFFFFF"/>
            <w:tcMar>
              <w:top w:w="60" w:type="dxa"/>
              <w:left w:w="75" w:type="dxa"/>
              <w:bottom w:w="60" w:type="dxa"/>
              <w:right w:w="75" w:type="dxa"/>
            </w:tcMar>
            <w:vAlign w:val="center"/>
          </w:tcPr>
          <w:p w14:paraId="60CAFB61" w14:textId="77777777" w:rsidR="00FC0CBF" w:rsidRPr="00BF218B" w:rsidRDefault="00000000">
            <w:pPr>
              <w:jc w:val="both"/>
              <w:rPr>
                <w:rFonts w:ascii="Times New Roman" w:hAnsi="Times New Roman" w:cs="Times New Roman"/>
              </w:rPr>
            </w:pPr>
            <w:r w:rsidRPr="00BF218B">
              <w:rPr>
                <w:rFonts w:ascii="Times New Roman" w:hAnsi="Times New Roman" w:cs="Times New Roman"/>
              </w:rPr>
              <w:t>Đề nghị cơ quan chủ trì soạn thảo rà soát toàn bộ dự thảo Quyết định và các quy định tại Quyết định số 12/2023/QĐ-TTg được sửa đổi, bổ sung bởi Quyết định số 02/2026/QĐ-TTg để đảm bảo tính đồng bộ, thống nhất của dự thảo Quyết định với các văn bản quy phạm pháp luật có liên quan và Nghị quyết số 20/2026/NQ-CP ngày 29/4/2026 của Chính phủ về phân cấp, cắt giảm, đơn giản hóa TTHC, điều kiện kinh doanh thuộc phạm vi quản lý nhà nước của Bộ Khoa học và Công nghệ, ví dụ như:</w:t>
            </w:r>
          </w:p>
          <w:p w14:paraId="037FA711" w14:textId="72B33A28" w:rsidR="00C97E02" w:rsidRPr="00BF218B" w:rsidRDefault="00000000">
            <w:pPr>
              <w:jc w:val="both"/>
              <w:rPr>
                <w:rFonts w:ascii="Times New Roman" w:hAnsi="Times New Roman" w:cs="Times New Roman"/>
              </w:rPr>
            </w:pPr>
            <w:r w:rsidRPr="00BF218B">
              <w:rPr>
                <w:rFonts w:ascii="Times New Roman" w:hAnsi="Times New Roman" w:cs="Times New Roman"/>
              </w:rPr>
              <w:t xml:space="preserve"> + Mẫu văn bản đề nghị cấp giấy chứng nhận chuyển giao công nghệ khuyến khích chuyển giao trong đó có quy định hồ sơ đề nghị cấp Giấy chứng nhận chuyển giao công nghệ khuyến khích chuyển giao (Mẫu văn bản không quy định một số thành phần hồ sơ được quy định tại điểm a và điểm e khoản 1 Điều 4, quy định bản chính thành bản gốc thành phần hồ sơ, ...), do đó, đề nghị cơ quan chủ trì soạn thảo rà soát, bỏ nội dung này do khi tiếp nhận hồ sơ, cơ quan tiếp nhận hồ sơ đã có giấy biên nhận thành phần hồ sơ nên không cần quy định trong mẫu đơn, đồng thời, để đảm bảo tính thống nhất giữa các quy định.</w:t>
            </w:r>
          </w:p>
        </w:tc>
        <w:tc>
          <w:tcPr>
            <w:tcW w:w="4170" w:type="dxa"/>
            <w:shd w:val="clear" w:color="auto" w:fill="FFFFFF"/>
            <w:tcMar>
              <w:top w:w="60" w:type="dxa"/>
              <w:left w:w="75" w:type="dxa"/>
              <w:bottom w:w="60" w:type="dxa"/>
              <w:right w:w="75" w:type="dxa"/>
            </w:tcMar>
            <w:vAlign w:val="center"/>
          </w:tcPr>
          <w:p w14:paraId="5338E568"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w:t>
            </w:r>
          </w:p>
          <w:p w14:paraId="611A20A6" w14:textId="3E7C87F7" w:rsidR="00C97E02" w:rsidRPr="00BF218B" w:rsidRDefault="00C97E02">
            <w:pPr>
              <w:jc w:val="both"/>
              <w:rPr>
                <w:rFonts w:ascii="Times New Roman" w:hAnsi="Times New Roman" w:cs="Times New Roman"/>
              </w:rPr>
            </w:pPr>
          </w:p>
        </w:tc>
      </w:tr>
      <w:tr w:rsidR="00BF218B" w:rsidRPr="00BF218B" w14:paraId="7EFCF646" w14:textId="77777777" w:rsidTr="00395D24">
        <w:tc>
          <w:tcPr>
            <w:tcW w:w="562" w:type="dxa"/>
            <w:shd w:val="clear" w:color="auto" w:fill="FFFFFF"/>
            <w:tcMar>
              <w:top w:w="60" w:type="dxa"/>
              <w:left w:w="10" w:type="dxa"/>
              <w:bottom w:w="60" w:type="dxa"/>
              <w:right w:w="10" w:type="dxa"/>
            </w:tcMar>
            <w:vAlign w:val="center"/>
          </w:tcPr>
          <w:p w14:paraId="789A2E34" w14:textId="3A4BAF1D" w:rsidR="00C97E02" w:rsidRPr="00BF218B" w:rsidRDefault="001F199E">
            <w:pPr>
              <w:jc w:val="both"/>
              <w:rPr>
                <w:rFonts w:ascii="Times New Roman" w:hAnsi="Times New Roman" w:cs="Times New Roman"/>
                <w:lang w:val="en-US"/>
              </w:rPr>
            </w:pPr>
            <w:r w:rsidRPr="00BF218B">
              <w:rPr>
                <w:rFonts w:ascii="Times New Roman" w:hAnsi="Times New Roman" w:cs="Times New Roman"/>
                <w:lang w:val="en-US"/>
              </w:rPr>
              <w:t>27</w:t>
            </w:r>
          </w:p>
        </w:tc>
        <w:tc>
          <w:tcPr>
            <w:tcW w:w="2475" w:type="dxa"/>
            <w:shd w:val="clear" w:color="auto" w:fill="FFFFFF"/>
            <w:tcMar>
              <w:top w:w="60" w:type="dxa"/>
              <w:left w:w="75" w:type="dxa"/>
              <w:bottom w:w="60" w:type="dxa"/>
              <w:right w:w="75" w:type="dxa"/>
            </w:tcMar>
            <w:vAlign w:val="center"/>
          </w:tcPr>
          <w:p w14:paraId="4DEB8A29"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Điểm e khoản 1 Điều 4 - khai thác dữ liệu thay thế thành phần hồ sơ</w:t>
            </w:r>
          </w:p>
        </w:tc>
        <w:tc>
          <w:tcPr>
            <w:tcW w:w="1215" w:type="dxa"/>
            <w:shd w:val="clear" w:color="auto" w:fill="FFFFFF"/>
            <w:tcMar>
              <w:top w:w="60" w:type="dxa"/>
              <w:left w:w="75" w:type="dxa"/>
              <w:bottom w:w="60" w:type="dxa"/>
              <w:right w:w="75" w:type="dxa"/>
            </w:tcMar>
            <w:vAlign w:val="center"/>
          </w:tcPr>
          <w:p w14:paraId="602017BE" w14:textId="77777777" w:rsidR="00C97E02" w:rsidRPr="00BF218B" w:rsidRDefault="00000000">
            <w:pPr>
              <w:jc w:val="center"/>
              <w:rPr>
                <w:rFonts w:ascii="Times New Roman" w:hAnsi="Times New Roman" w:cs="Times New Roman"/>
              </w:rPr>
            </w:pPr>
            <w:r w:rsidRPr="00BF218B">
              <w:rPr>
                <w:rFonts w:ascii="Times New Roman" w:hAnsi="Times New Roman" w:cs="Times New Roman"/>
              </w:rPr>
              <w:t>Bộ Tư pháp</w:t>
            </w:r>
          </w:p>
        </w:tc>
        <w:tc>
          <w:tcPr>
            <w:tcW w:w="5430" w:type="dxa"/>
            <w:shd w:val="clear" w:color="auto" w:fill="FFFFFF"/>
            <w:tcMar>
              <w:top w:w="60" w:type="dxa"/>
              <w:left w:w="75" w:type="dxa"/>
              <w:bottom w:w="60" w:type="dxa"/>
              <w:right w:w="75" w:type="dxa"/>
            </w:tcMar>
            <w:vAlign w:val="center"/>
          </w:tcPr>
          <w:p w14:paraId="4A3BAD7D"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 xml:space="preserve">Điểm e khoản 1 Điều 4 của Quyết định số 12/2023/QĐ-TTg được sửa đổi, bổ sung bởi Quyết định số 02/2026/QĐ-TTg quy định thành phần hồ sơ “Bản sao một trong các giấy tờ sau: Quyết định chấp thuận chủ trương đầu tư, Giấy chứng nhận đăng ký đầu tư, Giấy </w:t>
            </w:r>
            <w:r w:rsidRPr="00BF218B">
              <w:rPr>
                <w:rFonts w:ascii="Times New Roman" w:hAnsi="Times New Roman" w:cs="Times New Roman"/>
              </w:rPr>
              <w:lastRenderedPageBreak/>
              <w:t>chứng nhận đăng ký doanh nghiệp hoặc các giấy tờ khác có giá trị pháp lý tương đương của các bên tham gia chuyển giao công nghệ” và trách nhiệm khai thác thành phần hồ sơ này “Cơ quan tiếp nhận, giải quyết TTHC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người có thẩm quyền tiếp nhận, giải quyết TTHC yêu cầu cá nhân, tổ chức bổ sung thành phần hồ sơ để giải quyết TTHC”. Đề nghị cơ quan chủ trì soạn thảo rà soát, sửa đổi, bổ sung quy định này để bảo đảm phù hợp với khoản 2a Điều 4 Nghị định số 118/2025/NĐ- CP được sửa đổi, bổ sung bởi Nghị định số 367/2025/NĐ-CP và Nghị định số 309/2026/NĐ-CP, trong đó quy định rõ cơ sở dữ liệu, thông tin, dữ liệu cần khai thác và các trường hợp cụ thể cơ quan tiếp nhận, giải quyết TTHC được yêu cầu tổ chức, cá nhân bổ sung thông tin, giấy tờ cần thiết theo quy định.</w:t>
            </w:r>
          </w:p>
        </w:tc>
        <w:tc>
          <w:tcPr>
            <w:tcW w:w="4170" w:type="dxa"/>
            <w:shd w:val="clear" w:color="auto" w:fill="FFFFFF"/>
            <w:tcMar>
              <w:top w:w="60" w:type="dxa"/>
              <w:left w:w="75" w:type="dxa"/>
              <w:bottom w:w="60" w:type="dxa"/>
              <w:right w:w="75" w:type="dxa"/>
            </w:tcMar>
            <w:vAlign w:val="center"/>
          </w:tcPr>
          <w:p w14:paraId="6E7B699A" w14:textId="77777777" w:rsidR="00C97E02" w:rsidRPr="00BF218B" w:rsidRDefault="00000000">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w:t>
            </w:r>
          </w:p>
          <w:p w14:paraId="01D5B7E8" w14:textId="4A78D457" w:rsidR="00C97E02" w:rsidRPr="00BF218B" w:rsidRDefault="00C97E02">
            <w:pPr>
              <w:jc w:val="both"/>
              <w:rPr>
                <w:rFonts w:ascii="Times New Roman" w:hAnsi="Times New Roman" w:cs="Times New Roman"/>
              </w:rPr>
            </w:pPr>
          </w:p>
        </w:tc>
      </w:tr>
      <w:tr w:rsidR="00BF218B" w:rsidRPr="00BF218B" w14:paraId="10AAF70C" w14:textId="77777777" w:rsidTr="00395D24">
        <w:tc>
          <w:tcPr>
            <w:tcW w:w="562" w:type="dxa"/>
            <w:shd w:val="clear" w:color="auto" w:fill="FFFFFF"/>
            <w:tcMar>
              <w:top w:w="60" w:type="dxa"/>
              <w:left w:w="10" w:type="dxa"/>
              <w:bottom w:w="60" w:type="dxa"/>
              <w:right w:w="10" w:type="dxa"/>
            </w:tcMar>
            <w:vAlign w:val="center"/>
          </w:tcPr>
          <w:p w14:paraId="57D3613E"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28</w:t>
            </w:r>
          </w:p>
        </w:tc>
        <w:tc>
          <w:tcPr>
            <w:tcW w:w="2475" w:type="dxa"/>
            <w:shd w:val="clear" w:color="auto" w:fill="FFFFFF"/>
            <w:tcMar>
              <w:top w:w="60" w:type="dxa"/>
              <w:left w:w="75" w:type="dxa"/>
              <w:bottom w:w="60" w:type="dxa"/>
              <w:right w:w="75" w:type="dxa"/>
            </w:tcMar>
            <w:vAlign w:val="center"/>
          </w:tcPr>
          <w:p w14:paraId="63467CDC"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Điều 4 dự thảo Quyết định</w:t>
            </w:r>
          </w:p>
        </w:tc>
        <w:tc>
          <w:tcPr>
            <w:tcW w:w="1215" w:type="dxa"/>
            <w:shd w:val="clear" w:color="auto" w:fill="FFFFFF"/>
            <w:tcMar>
              <w:top w:w="60" w:type="dxa"/>
              <w:left w:w="75" w:type="dxa"/>
              <w:bottom w:w="60" w:type="dxa"/>
              <w:right w:w="75" w:type="dxa"/>
            </w:tcMar>
            <w:vAlign w:val="center"/>
          </w:tcPr>
          <w:p w14:paraId="2230EEFF"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thành phố Hải Phòng</w:t>
            </w:r>
          </w:p>
        </w:tc>
        <w:tc>
          <w:tcPr>
            <w:tcW w:w="5430" w:type="dxa"/>
            <w:shd w:val="clear" w:color="auto" w:fill="FFFFFF"/>
            <w:tcMar>
              <w:top w:w="60" w:type="dxa"/>
              <w:left w:w="75" w:type="dxa"/>
              <w:bottom w:w="60" w:type="dxa"/>
              <w:right w:w="75" w:type="dxa"/>
            </w:tcMar>
            <w:vAlign w:val="center"/>
          </w:tcPr>
          <w:p w14:paraId="4A4D75C4"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3. Đề nghị lược bỏ cụm từ “trực thuộc trung ương” tại Điều 4 dự thảo Quyết định.</w:t>
            </w:r>
          </w:p>
        </w:tc>
        <w:tc>
          <w:tcPr>
            <w:tcW w:w="4170" w:type="dxa"/>
            <w:shd w:val="clear" w:color="auto" w:fill="FFFFFF"/>
            <w:tcMar>
              <w:top w:w="60" w:type="dxa"/>
              <w:left w:w="75" w:type="dxa"/>
              <w:bottom w:w="60" w:type="dxa"/>
              <w:right w:w="75" w:type="dxa"/>
            </w:tcMar>
            <w:vAlign w:val="center"/>
          </w:tcPr>
          <w:p w14:paraId="18ABC4D6" w14:textId="77777777" w:rsidR="00031C0A"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00627D82" w:rsidRPr="00BF218B">
              <w:rPr>
                <w:rFonts w:ascii="Times New Roman" w:hAnsi="Times New Roman" w:cs="Times New Roman"/>
              </w:rPr>
              <w:t>.</w:t>
            </w:r>
          </w:p>
        </w:tc>
      </w:tr>
      <w:tr w:rsidR="00BF218B" w:rsidRPr="00BF218B" w14:paraId="32416533" w14:textId="77777777" w:rsidTr="00395D24">
        <w:tc>
          <w:tcPr>
            <w:tcW w:w="562" w:type="dxa"/>
            <w:shd w:val="clear" w:color="auto" w:fill="FFFFFF"/>
            <w:tcMar>
              <w:top w:w="60" w:type="dxa"/>
              <w:left w:w="10" w:type="dxa"/>
              <w:bottom w:w="60" w:type="dxa"/>
              <w:right w:w="10" w:type="dxa"/>
            </w:tcMar>
            <w:vAlign w:val="center"/>
          </w:tcPr>
          <w:p w14:paraId="75F8A292"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29</w:t>
            </w:r>
          </w:p>
        </w:tc>
        <w:tc>
          <w:tcPr>
            <w:tcW w:w="2475" w:type="dxa"/>
            <w:shd w:val="clear" w:color="auto" w:fill="FFFFFF"/>
            <w:tcMar>
              <w:top w:w="60" w:type="dxa"/>
              <w:left w:w="75" w:type="dxa"/>
              <w:bottom w:w="60" w:type="dxa"/>
              <w:right w:w="75" w:type="dxa"/>
            </w:tcMar>
            <w:vAlign w:val="center"/>
          </w:tcPr>
          <w:p w14:paraId="5E81B6AB"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 xml:space="preserve">Chia sẻ dữ liệu Giấy chứng nhận với cơ sở dữ </w:t>
            </w:r>
            <w:r w:rsidRPr="00BF218B">
              <w:rPr>
                <w:rFonts w:ascii="Times New Roman" w:hAnsi="Times New Roman" w:cs="Times New Roman"/>
              </w:rPr>
              <w:lastRenderedPageBreak/>
              <w:t>liệu đăng ký doanh nghiệp</w:t>
            </w:r>
          </w:p>
        </w:tc>
        <w:tc>
          <w:tcPr>
            <w:tcW w:w="1215" w:type="dxa"/>
            <w:shd w:val="clear" w:color="auto" w:fill="FFFFFF"/>
            <w:tcMar>
              <w:top w:w="60" w:type="dxa"/>
              <w:left w:w="75" w:type="dxa"/>
              <w:bottom w:w="60" w:type="dxa"/>
              <w:right w:w="75" w:type="dxa"/>
            </w:tcMar>
            <w:vAlign w:val="center"/>
          </w:tcPr>
          <w:p w14:paraId="3149B33C"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lastRenderedPageBreak/>
              <w:t>Bộ Tài chính</w:t>
            </w:r>
          </w:p>
          <w:p w14:paraId="736DDAF6" w14:textId="77777777" w:rsidR="00813B92" w:rsidRPr="00BF218B" w:rsidRDefault="00813B92" w:rsidP="00E7796D">
            <w:pPr>
              <w:rPr>
                <w:rFonts w:ascii="Times New Roman" w:hAnsi="Times New Roman" w:cs="Times New Roman"/>
                <w:lang w:val="en-US"/>
              </w:rPr>
            </w:pPr>
          </w:p>
        </w:tc>
        <w:tc>
          <w:tcPr>
            <w:tcW w:w="5430" w:type="dxa"/>
            <w:shd w:val="clear" w:color="auto" w:fill="FFFFFF"/>
            <w:tcMar>
              <w:top w:w="60" w:type="dxa"/>
              <w:left w:w="75" w:type="dxa"/>
              <w:bottom w:w="60" w:type="dxa"/>
              <w:right w:w="75" w:type="dxa"/>
            </w:tcMar>
            <w:vAlign w:val="center"/>
          </w:tcPr>
          <w:p w14:paraId="58760B39" w14:textId="77777777" w:rsidR="00813B92" w:rsidRPr="00BF218B" w:rsidRDefault="00813B92">
            <w:pPr>
              <w:jc w:val="both"/>
              <w:rPr>
                <w:rFonts w:ascii="Times New Roman" w:hAnsi="Times New Roman" w:cs="Times New Roman"/>
              </w:rPr>
            </w:pPr>
            <w:r w:rsidRPr="00BF218B">
              <w:rPr>
                <w:rFonts w:ascii="Times New Roman" w:hAnsi="Times New Roman" w:cs="Times New Roman"/>
              </w:rPr>
              <w:lastRenderedPageBreak/>
              <w:t xml:space="preserve">d) Tại khoản 3 Điều 79 Nghị định số 168/2025/NĐ-CP về đăng ký doanh nghiệp quy định về nguyên tắc thực </w:t>
            </w:r>
            <w:r w:rsidRPr="00BF218B">
              <w:rPr>
                <w:rFonts w:ascii="Times New Roman" w:hAnsi="Times New Roman" w:cs="Times New Roman"/>
              </w:rPr>
              <w:lastRenderedPageBreak/>
              <w:t>hiện kết nối, chia sẻ thông tin: "Cơ quan chủ quản cơ sở dữ liệu quốc gia và cơ sở dữ liệu chuyên ngành có trách nhiệm thực hiện các hoạt động quản lý thông tin, quản trị dữ liệu và đảm bảo khả năng sẵn sàng kết nối, chia sẻ thông tin với Cơ sở dữ liệu quốc gia về đăng ký doanh nghiệp theo quy định tại Nghị định này, quy định của pháp luật về quản lý, kết nối, chia sẻ thông tin, quy định của pháp luật liên quan".</w:t>
            </w:r>
          </w:p>
          <w:p w14:paraId="43996D49"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Tại điểm a khoản 1 Điều 80 Nghị định số 168/2025/NĐ-CP quy định về phạm vi và các loại thông tin được cung cấp, chia sẻ: “Cơ quan chủ quản dữ liệu của Nhà nước có trách nhiệm tổ chức, triển khai kết nối, chia sẻ thông tin với Cơ sở dữ liệu quốc gia về đăng ký doanh nghiệp để kiểm tra, theo dõi, tổng hợp tình hình của doanh nghiệp sau đăng ký thành lập nhằm nâng cao hiệu lực quản lý nhà nước về doanh nghiệp. Các thông tin bao gồm: a) Thông tin về giấy phép kinh doanh, giấy chứng nhận đủ điều kiện kinh doanh, chứng chỉ hành nghề, giấy chứng nhận hoặc văn bản chấp thuận về điều kiện kinh doanh đã cấp cho doanh nghiệp.”</w:t>
            </w:r>
          </w:p>
          <w:p w14:paraId="700272B7"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Tại dự thảo của Bộ KHCN chưa quy định cơ chế UBND cấp tỉnh phải chia sẻ, liên thông dữ liệu các Giấy chứng nhận đã cấp với Hệ thống thông tin quốc gia về đăng ký doanh nghiệp. Đề nghị Bộ KHCN rà soát, nghiên cứu bổ sung quy định về trách nhiệm chia sẻ thông tin của Cơ quan cấp Giấy chứng nhận với Cơ sở dữ liệu quốc gia về đăng ký doanh nghiệp.</w:t>
            </w:r>
          </w:p>
        </w:tc>
        <w:tc>
          <w:tcPr>
            <w:tcW w:w="4170" w:type="dxa"/>
            <w:shd w:val="clear" w:color="auto" w:fill="FFFFFF"/>
            <w:tcMar>
              <w:top w:w="60" w:type="dxa"/>
              <w:left w:w="75" w:type="dxa"/>
              <w:bottom w:w="60" w:type="dxa"/>
              <w:right w:w="75" w:type="dxa"/>
            </w:tcMar>
            <w:vAlign w:val="center"/>
          </w:tcPr>
          <w:p w14:paraId="6380123B" w14:textId="77777777" w:rsidR="00DB23D8" w:rsidRPr="00BF218B" w:rsidRDefault="00DB23D8" w:rsidP="00DB23D8">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xin </w:t>
            </w:r>
            <w:r w:rsidRPr="00BF218B">
              <w:rPr>
                <w:rFonts w:ascii="Times New Roman" w:hAnsi="Times New Roman" w:cs="Times New Roman"/>
                <w:b/>
                <w:bCs/>
              </w:rPr>
              <w:t>giải trình</w:t>
            </w:r>
            <w:r w:rsidRPr="00BF218B">
              <w:rPr>
                <w:rFonts w:ascii="Times New Roman" w:hAnsi="Times New Roman" w:cs="Times New Roman"/>
              </w:rPr>
              <w:t xml:space="preserve"> như sau:</w:t>
            </w:r>
          </w:p>
          <w:p w14:paraId="7ED45157" w14:textId="43485174" w:rsidR="00031C0A" w:rsidRPr="00BF218B" w:rsidRDefault="00DB23D8" w:rsidP="00DB23D8">
            <w:pPr>
              <w:jc w:val="both"/>
              <w:rPr>
                <w:rFonts w:ascii="Times New Roman" w:hAnsi="Times New Roman" w:cs="Times New Roman"/>
              </w:rPr>
            </w:pPr>
            <w:r w:rsidRPr="00BF218B">
              <w:rPr>
                <w:rFonts w:ascii="Times New Roman" w:hAnsi="Times New Roman" w:cs="Times New Roman"/>
              </w:rPr>
              <w:lastRenderedPageBreak/>
              <w:t>Việc sửa đổi, bổ sung Quyết định là để thực hiện phân cấp thẩm quyền về UBND cấp tỉnh theo Nghị quyết 20 của Chính phủ, vì vậy nội dung liên quan đến kinh phí, định mức chi cho hoạt động của hội đồng tư vấn KHCN không thuộc phạm vi sửa đổi bổ sung như nhiệm vụ do Chính phủ giao cho Bộ KH&amp;CN tại Nghị quyết nêu trên.</w:t>
            </w:r>
          </w:p>
        </w:tc>
      </w:tr>
      <w:tr w:rsidR="00BF218B" w:rsidRPr="00BF218B" w14:paraId="59F99AD8" w14:textId="77777777" w:rsidTr="00395D24">
        <w:tc>
          <w:tcPr>
            <w:tcW w:w="562" w:type="dxa"/>
            <w:shd w:val="clear" w:color="auto" w:fill="FFFFFF"/>
            <w:tcMar>
              <w:top w:w="60" w:type="dxa"/>
              <w:left w:w="10" w:type="dxa"/>
              <w:bottom w:w="60" w:type="dxa"/>
              <w:right w:w="10" w:type="dxa"/>
            </w:tcMar>
            <w:vAlign w:val="center"/>
          </w:tcPr>
          <w:p w14:paraId="2063E2FD" w14:textId="77777777" w:rsidR="00FA70AA" w:rsidRPr="00BF218B" w:rsidRDefault="00FA70AA" w:rsidP="00963032">
            <w:pPr>
              <w:jc w:val="both"/>
              <w:rPr>
                <w:rFonts w:ascii="Times New Roman" w:hAnsi="Times New Roman" w:cs="Times New Roman"/>
                <w:lang w:val="en-US"/>
              </w:rPr>
            </w:pPr>
            <w:r w:rsidRPr="00BF218B">
              <w:rPr>
                <w:rFonts w:ascii="Times New Roman" w:hAnsi="Times New Roman" w:cs="Times New Roman"/>
                <w:lang w:val="en-US"/>
              </w:rPr>
              <w:lastRenderedPageBreak/>
              <w:t>30</w:t>
            </w:r>
          </w:p>
        </w:tc>
        <w:tc>
          <w:tcPr>
            <w:tcW w:w="2475" w:type="dxa"/>
            <w:shd w:val="clear" w:color="auto" w:fill="FFFFFF"/>
            <w:tcMar>
              <w:top w:w="60" w:type="dxa"/>
              <w:left w:w="75" w:type="dxa"/>
              <w:bottom w:w="60" w:type="dxa"/>
              <w:right w:w="75" w:type="dxa"/>
            </w:tcMar>
            <w:vAlign w:val="center"/>
          </w:tcPr>
          <w:p w14:paraId="3307C40D" w14:textId="77777777" w:rsidR="00FA70AA" w:rsidRPr="00BF218B" w:rsidRDefault="00FA70AA" w:rsidP="00963032">
            <w:pPr>
              <w:jc w:val="both"/>
              <w:rPr>
                <w:rFonts w:ascii="Times New Roman" w:hAnsi="Times New Roman" w:cs="Times New Roman"/>
              </w:rPr>
            </w:pPr>
            <w:r w:rsidRPr="00BF218B">
              <w:rPr>
                <w:rFonts w:ascii="Times New Roman" w:hAnsi="Times New Roman" w:cs="Times New Roman"/>
              </w:rPr>
              <w:t>Điều 8. Kinh phí thực hiện</w:t>
            </w:r>
          </w:p>
        </w:tc>
        <w:tc>
          <w:tcPr>
            <w:tcW w:w="1215" w:type="dxa"/>
            <w:shd w:val="clear" w:color="auto" w:fill="FFFFFF"/>
            <w:tcMar>
              <w:top w:w="60" w:type="dxa"/>
              <w:left w:w="75" w:type="dxa"/>
              <w:bottom w:w="60" w:type="dxa"/>
              <w:right w:w="75" w:type="dxa"/>
            </w:tcMar>
            <w:vAlign w:val="center"/>
          </w:tcPr>
          <w:p w14:paraId="4BF8ECC8" w14:textId="77777777" w:rsidR="00FA70AA" w:rsidRPr="00BF218B" w:rsidRDefault="00FA70AA" w:rsidP="00963032">
            <w:pPr>
              <w:jc w:val="center"/>
              <w:rPr>
                <w:rFonts w:ascii="Times New Roman" w:hAnsi="Times New Roman" w:cs="Times New Roman"/>
              </w:rPr>
            </w:pPr>
            <w:r w:rsidRPr="00BF218B">
              <w:rPr>
                <w:rFonts w:ascii="Times New Roman" w:hAnsi="Times New Roman" w:cs="Times New Roman"/>
                <w:b/>
              </w:rPr>
              <w:t xml:space="preserve">Sở Khoa học và </w:t>
            </w:r>
            <w:r w:rsidRPr="00BF218B">
              <w:rPr>
                <w:rFonts w:ascii="Times New Roman" w:hAnsi="Times New Roman" w:cs="Times New Roman"/>
                <w:b/>
              </w:rPr>
              <w:lastRenderedPageBreak/>
              <w:t>Công nghệ tỉnh Gia Lai</w:t>
            </w:r>
          </w:p>
        </w:tc>
        <w:tc>
          <w:tcPr>
            <w:tcW w:w="5430" w:type="dxa"/>
            <w:shd w:val="clear" w:color="auto" w:fill="FFFFFF"/>
            <w:tcMar>
              <w:top w:w="60" w:type="dxa"/>
              <w:left w:w="75" w:type="dxa"/>
              <w:bottom w:w="60" w:type="dxa"/>
              <w:right w:w="75" w:type="dxa"/>
            </w:tcMar>
            <w:vAlign w:val="center"/>
          </w:tcPr>
          <w:p w14:paraId="27A08821" w14:textId="77777777" w:rsidR="00FA70AA" w:rsidRPr="00BF218B" w:rsidRDefault="00FA70AA" w:rsidP="00963032">
            <w:pPr>
              <w:jc w:val="both"/>
              <w:rPr>
                <w:rFonts w:ascii="Times New Roman" w:hAnsi="Times New Roman" w:cs="Times New Roman"/>
              </w:rPr>
            </w:pPr>
            <w:r w:rsidRPr="00BF218B">
              <w:rPr>
                <w:rFonts w:ascii="Times New Roman" w:hAnsi="Times New Roman" w:cs="Times New Roman"/>
              </w:rPr>
              <w:lastRenderedPageBreak/>
              <w:t xml:space="preserve">2. Tại Điều 8. Kinh phí thực hiện quy định “1. Nguồn kinh phí thẩm định hồ sơ đề nghị cấp Giấy chứng nhận </w:t>
            </w:r>
            <w:r w:rsidRPr="00BF218B">
              <w:rPr>
                <w:rFonts w:ascii="Times New Roman" w:hAnsi="Times New Roman" w:cs="Times New Roman"/>
              </w:rPr>
              <w:lastRenderedPageBreak/>
              <w:t>được bố trí từ nguồn kinh phí sự nghiệp khoa học và công nghệ cấp hằng năm cho Cơ quan cấp Giấy chứng nhận theo quy định về phân cấp ngân sách nhà nước của Luật Ngân sách nhà nước. 2. Định mức chi và thanh quyết toán kinh phí thực hiện theo quy định của Luật Ngân sách nhà nước và các văn bản hướng dẫn thi hành.” Trong dự thảo Quyết định chưa có điều khoản dẫn chiếu cụ thể về định mức kinh phí áp dụng. Đề nghị bổ sung quy định rõ về việc bổ sung nguyên tắc áp dụng mức chi tương đương hoặc giao rõ thẩm quyền cho HĐND cấp tỉnh ban hành Nghị quyết định mức chi nguồn kinh phí và nội dung chi, định mức chi cho các nội dung về tổ chức họp Hội đồng tư vấn khoa học và công nghệ để thẩm định hồ sơ đề nghị cấp Giấy chứng nhận, Như vậy địa phương có căn cứ để triển khai quy định này.</w:t>
            </w:r>
          </w:p>
        </w:tc>
        <w:tc>
          <w:tcPr>
            <w:tcW w:w="4170" w:type="dxa"/>
            <w:shd w:val="clear" w:color="auto" w:fill="FFFFFF"/>
            <w:tcMar>
              <w:top w:w="60" w:type="dxa"/>
              <w:left w:w="75" w:type="dxa"/>
              <w:bottom w:w="60" w:type="dxa"/>
              <w:right w:w="75" w:type="dxa"/>
            </w:tcMar>
            <w:vAlign w:val="center"/>
          </w:tcPr>
          <w:p w14:paraId="54931ACD" w14:textId="77777777" w:rsidR="00FA70AA" w:rsidRPr="00BF218B" w:rsidRDefault="00FA70AA" w:rsidP="00963032">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xin </w:t>
            </w:r>
            <w:r w:rsidRPr="00BF218B">
              <w:rPr>
                <w:rFonts w:ascii="Times New Roman" w:hAnsi="Times New Roman" w:cs="Times New Roman"/>
                <w:b/>
                <w:bCs/>
              </w:rPr>
              <w:t>giải trình</w:t>
            </w:r>
            <w:r w:rsidRPr="00BF218B">
              <w:rPr>
                <w:rFonts w:ascii="Times New Roman" w:hAnsi="Times New Roman" w:cs="Times New Roman"/>
              </w:rPr>
              <w:t xml:space="preserve"> như sau:</w:t>
            </w:r>
          </w:p>
          <w:p w14:paraId="2A7808E2" w14:textId="77777777" w:rsidR="00FA70AA" w:rsidRPr="00BF218B" w:rsidRDefault="00FA70AA" w:rsidP="00963032">
            <w:pPr>
              <w:jc w:val="both"/>
              <w:rPr>
                <w:rFonts w:ascii="Times New Roman" w:hAnsi="Times New Roman" w:cs="Times New Roman"/>
              </w:rPr>
            </w:pPr>
            <w:r w:rsidRPr="00BF218B">
              <w:rPr>
                <w:rFonts w:ascii="Times New Roman" w:hAnsi="Times New Roman" w:cs="Times New Roman"/>
              </w:rPr>
              <w:lastRenderedPageBreak/>
              <w:t>Việc sửa đổi, bổ sung Quyết định là để thực hiện phân cấp thẩm quyền về UBND cấp tỉnh theo Nghị quyết 20 của Chính phủ, vì vậy nội dung liên quan đến kinh phí, định mức chi cho hoạt động của hội đồng tư vấn KHCN không thuộc phạm vi sửa đổi bổ sung như nhiệm vụ do Chính phủ giao cho Bộ KH&amp;CN tại Nghị quyết nêu trên.</w:t>
            </w:r>
          </w:p>
        </w:tc>
      </w:tr>
      <w:tr w:rsidR="00BF218B" w:rsidRPr="00BF218B" w14:paraId="314BB37F" w14:textId="77777777" w:rsidTr="00395D24">
        <w:tc>
          <w:tcPr>
            <w:tcW w:w="562" w:type="dxa"/>
            <w:shd w:val="clear" w:color="auto" w:fill="FFFFFF"/>
            <w:tcMar>
              <w:top w:w="60" w:type="dxa"/>
              <w:left w:w="10" w:type="dxa"/>
              <w:bottom w:w="60" w:type="dxa"/>
              <w:right w:w="10" w:type="dxa"/>
            </w:tcMar>
            <w:vAlign w:val="center"/>
          </w:tcPr>
          <w:p w14:paraId="316F24F1"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31</w:t>
            </w:r>
          </w:p>
        </w:tc>
        <w:tc>
          <w:tcPr>
            <w:tcW w:w="2475" w:type="dxa"/>
            <w:shd w:val="clear" w:color="auto" w:fill="FFFFFF"/>
            <w:tcMar>
              <w:top w:w="60" w:type="dxa"/>
              <w:left w:w="75" w:type="dxa"/>
              <w:bottom w:w="60" w:type="dxa"/>
              <w:right w:w="75" w:type="dxa"/>
            </w:tcMar>
            <w:vAlign w:val="center"/>
          </w:tcPr>
          <w:p w14:paraId="0FE90ADE"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Phần nơi nhận — số lượng bản lưu</w:t>
            </w:r>
          </w:p>
        </w:tc>
        <w:tc>
          <w:tcPr>
            <w:tcW w:w="1215" w:type="dxa"/>
            <w:shd w:val="clear" w:color="auto" w:fill="FFFFFF"/>
            <w:tcMar>
              <w:top w:w="60" w:type="dxa"/>
              <w:left w:w="75" w:type="dxa"/>
              <w:bottom w:w="60" w:type="dxa"/>
              <w:right w:w="75" w:type="dxa"/>
            </w:tcMar>
            <w:vAlign w:val="center"/>
          </w:tcPr>
          <w:p w14:paraId="7A52ADE7" w14:textId="77777777" w:rsidR="00813B92" w:rsidRPr="00BF218B" w:rsidRDefault="00813B92" w:rsidP="00E7626A">
            <w:pPr>
              <w:jc w:val="center"/>
              <w:rPr>
                <w:rFonts w:ascii="Times New Roman" w:hAnsi="Times New Roman" w:cs="Times New Roman"/>
                <w:lang w:val="en-US"/>
              </w:rPr>
            </w:pPr>
            <w:r w:rsidRPr="00BF218B">
              <w:rPr>
                <w:rFonts w:ascii="Times New Roman" w:hAnsi="Times New Roman" w:cs="Times New Roman"/>
                <w:b/>
              </w:rPr>
              <w:t>Thanh tra Chính phủ</w:t>
            </w:r>
          </w:p>
        </w:tc>
        <w:tc>
          <w:tcPr>
            <w:tcW w:w="5430" w:type="dxa"/>
            <w:shd w:val="clear" w:color="auto" w:fill="FFFFFF"/>
            <w:tcMar>
              <w:top w:w="60" w:type="dxa"/>
              <w:left w:w="75" w:type="dxa"/>
              <w:bottom w:w="60" w:type="dxa"/>
              <w:right w:w="75" w:type="dxa"/>
            </w:tcMar>
            <w:vAlign w:val="center"/>
          </w:tcPr>
          <w:p w14:paraId="50E66D27"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Phần nơi nhận: Đề nghị rà soát, bổ sung số lượng bản lưu theo quy định tại Phụ lục I Nghị định số 78/2025/NĐ-CP (được sửa đổi, bổ sung bởi Nghị định số 187/2025/NĐ-CP).</w:t>
            </w:r>
          </w:p>
        </w:tc>
        <w:tc>
          <w:tcPr>
            <w:tcW w:w="4170" w:type="dxa"/>
            <w:shd w:val="clear" w:color="auto" w:fill="FFFFFF"/>
            <w:tcMar>
              <w:top w:w="60" w:type="dxa"/>
              <w:left w:w="75" w:type="dxa"/>
              <w:bottom w:w="60" w:type="dxa"/>
              <w:right w:w="75" w:type="dxa"/>
            </w:tcMar>
            <w:vAlign w:val="center"/>
          </w:tcPr>
          <w:p w14:paraId="32F66349" w14:textId="77777777" w:rsidR="00031C0A" w:rsidRPr="00BF218B" w:rsidRDefault="00E7626A">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và hoàn thiện.</w:t>
            </w:r>
          </w:p>
        </w:tc>
      </w:tr>
      <w:tr w:rsidR="00BF218B" w:rsidRPr="00BF218B" w14:paraId="67BB5121" w14:textId="77777777" w:rsidTr="00395D24">
        <w:tc>
          <w:tcPr>
            <w:tcW w:w="562" w:type="dxa"/>
            <w:shd w:val="clear" w:color="auto" w:fill="FFFFFF"/>
            <w:tcMar>
              <w:top w:w="60" w:type="dxa"/>
              <w:left w:w="10" w:type="dxa"/>
              <w:bottom w:w="60" w:type="dxa"/>
              <w:right w:w="10" w:type="dxa"/>
            </w:tcMar>
            <w:vAlign w:val="center"/>
          </w:tcPr>
          <w:p w14:paraId="4980E812" w14:textId="47514CD3" w:rsidR="00C97E02" w:rsidRPr="00BF218B" w:rsidRDefault="001F199E">
            <w:pPr>
              <w:jc w:val="both"/>
              <w:rPr>
                <w:rFonts w:ascii="Times New Roman" w:hAnsi="Times New Roman" w:cs="Times New Roman"/>
                <w:lang w:val="en-US"/>
              </w:rPr>
            </w:pPr>
            <w:r w:rsidRPr="00BF218B">
              <w:rPr>
                <w:rFonts w:ascii="Times New Roman" w:hAnsi="Times New Roman" w:cs="Times New Roman"/>
                <w:lang w:val="en-US"/>
              </w:rPr>
              <w:t>32</w:t>
            </w:r>
          </w:p>
        </w:tc>
        <w:tc>
          <w:tcPr>
            <w:tcW w:w="2475" w:type="dxa"/>
            <w:shd w:val="clear" w:color="auto" w:fill="FFFFFF"/>
            <w:tcMar>
              <w:top w:w="60" w:type="dxa"/>
              <w:left w:w="75" w:type="dxa"/>
              <w:bottom w:w="60" w:type="dxa"/>
              <w:right w:w="75" w:type="dxa"/>
            </w:tcMar>
            <w:vAlign w:val="center"/>
          </w:tcPr>
          <w:p w14:paraId="7153E90E"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Kỹ thuật soạn thảo - Mẫu số 23</w:t>
            </w:r>
          </w:p>
        </w:tc>
        <w:tc>
          <w:tcPr>
            <w:tcW w:w="1215" w:type="dxa"/>
            <w:shd w:val="clear" w:color="auto" w:fill="FFFFFF"/>
            <w:tcMar>
              <w:top w:w="60" w:type="dxa"/>
              <w:left w:w="75" w:type="dxa"/>
              <w:bottom w:w="60" w:type="dxa"/>
              <w:right w:w="75" w:type="dxa"/>
            </w:tcMar>
            <w:vAlign w:val="center"/>
          </w:tcPr>
          <w:p w14:paraId="3B20BB38" w14:textId="77777777" w:rsidR="00C97E02" w:rsidRPr="00BF218B" w:rsidRDefault="00000000">
            <w:pPr>
              <w:jc w:val="center"/>
              <w:rPr>
                <w:rFonts w:ascii="Times New Roman" w:hAnsi="Times New Roman" w:cs="Times New Roman"/>
              </w:rPr>
            </w:pPr>
            <w:r w:rsidRPr="00BF218B">
              <w:rPr>
                <w:rFonts w:ascii="Times New Roman" w:hAnsi="Times New Roman" w:cs="Times New Roman"/>
              </w:rPr>
              <w:t>Bộ Tư pháp</w:t>
            </w:r>
          </w:p>
        </w:tc>
        <w:tc>
          <w:tcPr>
            <w:tcW w:w="5430" w:type="dxa"/>
            <w:shd w:val="clear" w:color="auto" w:fill="FFFFFF"/>
            <w:tcMar>
              <w:top w:w="60" w:type="dxa"/>
              <w:left w:w="75" w:type="dxa"/>
              <w:bottom w:w="60" w:type="dxa"/>
              <w:right w:w="75" w:type="dxa"/>
            </w:tcMar>
            <w:vAlign w:val="center"/>
          </w:tcPr>
          <w:p w14:paraId="71BB1401"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Đề nghị cơ quan chủ trì soạn thảo chỉnh lý dự thảo Quyết định theo đúng mẫu số 23 hướng dẫn về mẫu văn bản quy phạm pháp luật sửa đổi, bổ sung một số điều của một văn bản của Chính phủ, Thủ tướng Chính phủ, Bộ trưởng, Thủ trưởng cơ quan ngang bộ, Hội đồng nhân dân, Ủy ban nhân dân các cấp, Chủ tịch Ủy ban nhân dân cấp tỉnh ban hành kèm theo Nghị định số 78/2025/NĐ-CP của Chính phủ được sửa đổi, bổ sung bởi Nghị định số 187/2025/NĐ-CP.</w:t>
            </w:r>
          </w:p>
        </w:tc>
        <w:tc>
          <w:tcPr>
            <w:tcW w:w="4170" w:type="dxa"/>
            <w:shd w:val="clear" w:color="auto" w:fill="FFFFFF"/>
            <w:tcMar>
              <w:top w:w="60" w:type="dxa"/>
              <w:left w:w="75" w:type="dxa"/>
              <w:bottom w:w="60" w:type="dxa"/>
              <w:right w:w="75" w:type="dxa"/>
            </w:tcMar>
            <w:vAlign w:val="center"/>
          </w:tcPr>
          <w:p w14:paraId="30FB6133" w14:textId="77777777" w:rsidR="00C97E02"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w:t>
            </w:r>
          </w:p>
          <w:p w14:paraId="36CCBEAA" w14:textId="0DC13B1C" w:rsidR="00C97E02" w:rsidRPr="00BF218B" w:rsidRDefault="00C97E02">
            <w:pPr>
              <w:jc w:val="both"/>
              <w:rPr>
                <w:rFonts w:ascii="Times New Roman" w:hAnsi="Times New Roman" w:cs="Times New Roman"/>
              </w:rPr>
            </w:pPr>
          </w:p>
        </w:tc>
      </w:tr>
      <w:tr w:rsidR="00BF218B" w:rsidRPr="00BF218B" w14:paraId="763E6E29" w14:textId="77777777" w:rsidTr="00395D24">
        <w:tc>
          <w:tcPr>
            <w:tcW w:w="562" w:type="dxa"/>
            <w:shd w:val="clear" w:color="auto" w:fill="FFFFFF"/>
            <w:tcMar>
              <w:top w:w="60" w:type="dxa"/>
              <w:left w:w="10" w:type="dxa"/>
              <w:bottom w:w="60" w:type="dxa"/>
              <w:right w:w="10" w:type="dxa"/>
            </w:tcMar>
            <w:vAlign w:val="center"/>
          </w:tcPr>
          <w:p w14:paraId="11D43344"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33</w:t>
            </w:r>
          </w:p>
        </w:tc>
        <w:tc>
          <w:tcPr>
            <w:tcW w:w="2475" w:type="dxa"/>
            <w:shd w:val="clear" w:color="auto" w:fill="FFFFFF"/>
            <w:tcMar>
              <w:top w:w="60" w:type="dxa"/>
              <w:left w:w="75" w:type="dxa"/>
              <w:bottom w:w="60" w:type="dxa"/>
              <w:right w:w="75" w:type="dxa"/>
            </w:tcMar>
            <w:vAlign w:val="center"/>
          </w:tcPr>
          <w:p w14:paraId="14BF7419"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Kỹ thuật soạn thảo và chính tả</w:t>
            </w:r>
          </w:p>
        </w:tc>
        <w:tc>
          <w:tcPr>
            <w:tcW w:w="1215" w:type="dxa"/>
            <w:shd w:val="clear" w:color="auto" w:fill="FFFFFF"/>
            <w:tcMar>
              <w:top w:w="60" w:type="dxa"/>
              <w:left w:w="75" w:type="dxa"/>
              <w:bottom w:w="60" w:type="dxa"/>
              <w:right w:w="75" w:type="dxa"/>
            </w:tcMar>
            <w:vAlign w:val="center"/>
          </w:tcPr>
          <w:p w14:paraId="0FD5A5FF" w14:textId="77777777" w:rsidR="00813B92" w:rsidRPr="00BF218B" w:rsidRDefault="00813B92" w:rsidP="00807F6B">
            <w:pPr>
              <w:jc w:val="center"/>
              <w:rPr>
                <w:rFonts w:ascii="Times New Roman" w:hAnsi="Times New Roman" w:cs="Times New Roman"/>
                <w:lang w:val="en-US"/>
              </w:rPr>
            </w:pPr>
            <w:r w:rsidRPr="00BF218B">
              <w:rPr>
                <w:rFonts w:ascii="Times New Roman" w:hAnsi="Times New Roman" w:cs="Times New Roman"/>
                <w:b/>
              </w:rPr>
              <w:t>Bộ Tài chính</w:t>
            </w:r>
          </w:p>
        </w:tc>
        <w:tc>
          <w:tcPr>
            <w:tcW w:w="5430" w:type="dxa"/>
            <w:shd w:val="clear" w:color="auto" w:fill="FFFFFF"/>
            <w:tcMar>
              <w:top w:w="60" w:type="dxa"/>
              <w:left w:w="75" w:type="dxa"/>
              <w:bottom w:w="60" w:type="dxa"/>
              <w:right w:w="75" w:type="dxa"/>
            </w:tcMar>
            <w:vAlign w:val="center"/>
          </w:tcPr>
          <w:p w14:paraId="124DE2FC"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đ) Về kỹ thuật soạn thảo: tại các dự thảo của Bộ Khoa học và Công nghệ còn một số lỗi chính tả, đề nghị Bộ Khoa học và Công nghệ rà soát và hoàn thiện.</w:t>
            </w:r>
          </w:p>
        </w:tc>
        <w:tc>
          <w:tcPr>
            <w:tcW w:w="4170" w:type="dxa"/>
            <w:shd w:val="clear" w:color="auto" w:fill="FFFFFF"/>
            <w:tcMar>
              <w:top w:w="60" w:type="dxa"/>
              <w:left w:w="75" w:type="dxa"/>
              <w:bottom w:w="60" w:type="dxa"/>
              <w:right w:w="75" w:type="dxa"/>
            </w:tcMar>
            <w:vAlign w:val="center"/>
          </w:tcPr>
          <w:p w14:paraId="51098BA1" w14:textId="77777777" w:rsidR="00031C0A" w:rsidRPr="00BF218B" w:rsidRDefault="00000000">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00807F6B" w:rsidRPr="00BF218B">
              <w:rPr>
                <w:rFonts w:ascii="Times New Roman" w:hAnsi="Times New Roman" w:cs="Times New Roman"/>
              </w:rPr>
              <w:t xml:space="preserve"> và hoàn thiện.</w:t>
            </w:r>
          </w:p>
        </w:tc>
      </w:tr>
      <w:tr w:rsidR="00BF218B" w:rsidRPr="00BF218B" w14:paraId="0E18503C" w14:textId="77777777" w:rsidTr="00395D24">
        <w:tc>
          <w:tcPr>
            <w:tcW w:w="562" w:type="dxa"/>
            <w:shd w:val="clear" w:color="auto" w:fill="FFFFFF"/>
            <w:tcMar>
              <w:top w:w="60" w:type="dxa"/>
              <w:left w:w="10" w:type="dxa"/>
              <w:bottom w:w="60" w:type="dxa"/>
              <w:right w:w="10" w:type="dxa"/>
            </w:tcMar>
            <w:vAlign w:val="center"/>
          </w:tcPr>
          <w:p w14:paraId="09D44EC5"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34</w:t>
            </w:r>
          </w:p>
        </w:tc>
        <w:tc>
          <w:tcPr>
            <w:tcW w:w="2475" w:type="dxa"/>
            <w:shd w:val="clear" w:color="auto" w:fill="FFFFFF"/>
            <w:tcMar>
              <w:top w:w="60" w:type="dxa"/>
              <w:left w:w="75" w:type="dxa"/>
              <w:bottom w:w="60" w:type="dxa"/>
              <w:right w:w="75" w:type="dxa"/>
            </w:tcMar>
            <w:vAlign w:val="center"/>
          </w:tcPr>
          <w:p w14:paraId="30DE9304"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Thể thức trình bày dự thảo Quyết định</w:t>
            </w:r>
          </w:p>
        </w:tc>
        <w:tc>
          <w:tcPr>
            <w:tcW w:w="1215" w:type="dxa"/>
            <w:shd w:val="clear" w:color="auto" w:fill="FFFFFF"/>
            <w:tcMar>
              <w:top w:w="60" w:type="dxa"/>
              <w:left w:w="75" w:type="dxa"/>
              <w:bottom w:w="60" w:type="dxa"/>
              <w:right w:w="75" w:type="dxa"/>
            </w:tcMar>
            <w:vAlign w:val="center"/>
          </w:tcPr>
          <w:p w14:paraId="65BAC3D0"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thành phố Hải Phòng</w:t>
            </w:r>
          </w:p>
        </w:tc>
        <w:tc>
          <w:tcPr>
            <w:tcW w:w="5430" w:type="dxa"/>
            <w:shd w:val="clear" w:color="auto" w:fill="FFFFFF"/>
            <w:tcMar>
              <w:top w:w="60" w:type="dxa"/>
              <w:left w:w="75" w:type="dxa"/>
              <w:bottom w:w="60" w:type="dxa"/>
              <w:right w:w="75" w:type="dxa"/>
            </w:tcMar>
            <w:vAlign w:val="center"/>
          </w:tcPr>
          <w:p w14:paraId="48F6E7B7"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4. Đề nghị rà soát, trình bày dự thảo Quyết định của Thủ tướng theo Mẫu số 5 phụ lục III ban hành kèm theo Nghị định số 78/2025/NĐ-CP được sửa đổi, bổ sung bởi Nghị định số 187/2025/NĐ-CP.</w:t>
            </w:r>
          </w:p>
        </w:tc>
        <w:tc>
          <w:tcPr>
            <w:tcW w:w="4170" w:type="dxa"/>
            <w:shd w:val="clear" w:color="auto" w:fill="FFFFFF"/>
            <w:tcMar>
              <w:top w:w="60" w:type="dxa"/>
              <w:left w:w="75" w:type="dxa"/>
              <w:bottom w:w="60" w:type="dxa"/>
              <w:right w:w="75" w:type="dxa"/>
            </w:tcMar>
            <w:vAlign w:val="center"/>
          </w:tcPr>
          <w:p w14:paraId="5FC11A3C" w14:textId="2304B31E" w:rsidR="00627D82" w:rsidRPr="00BF218B" w:rsidRDefault="00000000" w:rsidP="00DA1B2F">
            <w:pPr>
              <w:jc w:val="both"/>
              <w:rPr>
                <w:rFonts w:ascii="Times New Roman" w:hAnsi="Times New Roman" w:cs="Times New Roman"/>
              </w:rPr>
            </w:pPr>
            <w:r w:rsidRPr="00BF218B">
              <w:rPr>
                <w:rFonts w:ascii="Times New Roman" w:hAnsi="Times New Roman" w:cs="Times New Roman"/>
              </w:rPr>
              <w:t xml:space="preserve">Bộ Khoa học và Công nghệ </w:t>
            </w:r>
            <w:r w:rsidR="00DA1B2F" w:rsidRPr="00BF218B">
              <w:rPr>
                <w:rFonts w:ascii="Times New Roman" w:hAnsi="Times New Roman" w:cs="Times New Roman"/>
                <w:b/>
                <w:bCs/>
              </w:rPr>
              <w:t>tiếp thu</w:t>
            </w:r>
            <w:r w:rsidR="00DA1B2F" w:rsidRPr="00BF218B">
              <w:rPr>
                <w:rFonts w:ascii="Times New Roman" w:hAnsi="Times New Roman" w:cs="Times New Roman"/>
              </w:rPr>
              <w:t>, đã rà soát bảo đảm đúng quy định</w:t>
            </w:r>
            <w:r w:rsidR="00627D82" w:rsidRPr="00BF218B">
              <w:rPr>
                <w:rFonts w:ascii="Times New Roman" w:hAnsi="Times New Roman" w:cs="Times New Roman"/>
              </w:rPr>
              <w:t xml:space="preserve"> </w:t>
            </w:r>
            <w:r w:rsidR="00DA1B2F" w:rsidRPr="00BF218B">
              <w:rPr>
                <w:rFonts w:ascii="Times New Roman" w:hAnsi="Times New Roman" w:cs="Times New Roman"/>
              </w:rPr>
              <w:t>tại</w:t>
            </w:r>
            <w:r w:rsidR="00627D82" w:rsidRPr="00BF218B">
              <w:rPr>
                <w:rFonts w:ascii="Times New Roman" w:hAnsi="Times New Roman" w:cs="Times New Roman"/>
              </w:rPr>
              <w:t xml:space="preserve"> Nghị định số 78/2025/NĐ-CP, được thay thế bởi Nghị định số 187/2025/NĐ-CP</w:t>
            </w:r>
            <w:r w:rsidR="00DA1B2F" w:rsidRPr="00BF218B">
              <w:rPr>
                <w:rFonts w:ascii="Times New Roman" w:hAnsi="Times New Roman" w:cs="Times New Roman"/>
              </w:rPr>
              <w:t>.</w:t>
            </w:r>
          </w:p>
        </w:tc>
      </w:tr>
      <w:tr w:rsidR="00BF218B" w:rsidRPr="00BF218B" w14:paraId="6B00D6CC" w14:textId="77777777" w:rsidTr="00395D24">
        <w:tc>
          <w:tcPr>
            <w:tcW w:w="562" w:type="dxa"/>
            <w:shd w:val="clear" w:color="auto" w:fill="FFFFFF"/>
            <w:tcMar>
              <w:top w:w="60" w:type="dxa"/>
              <w:left w:w="75" w:type="dxa"/>
              <w:bottom w:w="60" w:type="dxa"/>
              <w:right w:w="75" w:type="dxa"/>
            </w:tcMar>
            <w:vAlign w:val="center"/>
          </w:tcPr>
          <w:p w14:paraId="335AB036" w14:textId="33D20A20" w:rsidR="00813B92" w:rsidRPr="00BF218B" w:rsidRDefault="00395D24">
            <w:pPr>
              <w:jc w:val="both"/>
              <w:rPr>
                <w:rFonts w:ascii="Times New Roman" w:hAnsi="Times New Roman" w:cs="Times New Roman"/>
                <w:b/>
              </w:rPr>
            </w:pPr>
            <w:r w:rsidRPr="00BF218B">
              <w:rPr>
                <w:rFonts w:ascii="Times New Roman" w:hAnsi="Times New Roman" w:cs="Times New Roman"/>
                <w:b/>
              </w:rPr>
              <w:t>II.</w:t>
            </w:r>
          </w:p>
        </w:tc>
        <w:tc>
          <w:tcPr>
            <w:tcW w:w="9120" w:type="dxa"/>
            <w:gridSpan w:val="3"/>
            <w:shd w:val="clear" w:color="auto" w:fill="FFFFFF"/>
            <w:tcMar>
              <w:top w:w="60" w:type="dxa"/>
              <w:left w:w="75" w:type="dxa"/>
              <w:bottom w:w="60" w:type="dxa"/>
              <w:right w:w="75" w:type="dxa"/>
            </w:tcMar>
            <w:vAlign w:val="center"/>
          </w:tcPr>
          <w:p w14:paraId="3926E428" w14:textId="6040DFAE" w:rsidR="00813B92" w:rsidRPr="00BF218B" w:rsidRDefault="00813B92">
            <w:pPr>
              <w:jc w:val="both"/>
              <w:rPr>
                <w:rFonts w:ascii="Times New Roman" w:hAnsi="Times New Roman" w:cs="Times New Roman"/>
              </w:rPr>
            </w:pPr>
            <w:r w:rsidRPr="00BF218B">
              <w:rPr>
                <w:rFonts w:ascii="Times New Roman" w:hAnsi="Times New Roman" w:cs="Times New Roman"/>
                <w:b/>
              </w:rPr>
              <w:t>Ý kiến góp ý về hồ sơ đánh giá tác động thủ tục hành chính</w:t>
            </w:r>
          </w:p>
        </w:tc>
        <w:tc>
          <w:tcPr>
            <w:tcW w:w="4170" w:type="dxa"/>
            <w:shd w:val="clear" w:color="auto" w:fill="FFFFFF"/>
            <w:tcMar>
              <w:top w:w="60" w:type="dxa"/>
              <w:left w:w="75" w:type="dxa"/>
              <w:bottom w:w="60" w:type="dxa"/>
              <w:right w:w="75" w:type="dxa"/>
            </w:tcMar>
            <w:vAlign w:val="center"/>
          </w:tcPr>
          <w:p w14:paraId="240B9286" w14:textId="77777777" w:rsidR="00813B92" w:rsidRPr="00BF218B" w:rsidRDefault="00813B92">
            <w:pPr>
              <w:jc w:val="both"/>
              <w:rPr>
                <w:rFonts w:ascii="Times New Roman" w:hAnsi="Times New Roman" w:cs="Times New Roman"/>
              </w:rPr>
            </w:pPr>
          </w:p>
        </w:tc>
      </w:tr>
      <w:tr w:rsidR="00BF218B" w:rsidRPr="00BF218B" w14:paraId="790E148C" w14:textId="77777777" w:rsidTr="00395D24">
        <w:tc>
          <w:tcPr>
            <w:tcW w:w="562" w:type="dxa"/>
            <w:shd w:val="clear" w:color="auto" w:fill="FFFFFF"/>
            <w:tcMar>
              <w:top w:w="60" w:type="dxa"/>
              <w:left w:w="10" w:type="dxa"/>
              <w:bottom w:w="60" w:type="dxa"/>
              <w:right w:w="10" w:type="dxa"/>
            </w:tcMar>
            <w:vAlign w:val="center"/>
          </w:tcPr>
          <w:p w14:paraId="54151075"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35</w:t>
            </w:r>
          </w:p>
        </w:tc>
        <w:tc>
          <w:tcPr>
            <w:tcW w:w="2475" w:type="dxa"/>
            <w:shd w:val="clear" w:color="auto" w:fill="FFFFFF"/>
            <w:tcMar>
              <w:top w:w="60" w:type="dxa"/>
              <w:left w:w="75" w:type="dxa"/>
              <w:bottom w:w="60" w:type="dxa"/>
              <w:right w:w="75" w:type="dxa"/>
            </w:tcMar>
            <w:vAlign w:val="center"/>
          </w:tcPr>
          <w:p w14:paraId="47253231"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Phụ lục I — phạm vi đánh giá tác động thủ tục hành chính</w:t>
            </w:r>
          </w:p>
        </w:tc>
        <w:tc>
          <w:tcPr>
            <w:tcW w:w="1215" w:type="dxa"/>
            <w:shd w:val="clear" w:color="auto" w:fill="FFFFFF"/>
            <w:tcMar>
              <w:top w:w="60" w:type="dxa"/>
              <w:left w:w="75" w:type="dxa"/>
              <w:bottom w:w="60" w:type="dxa"/>
              <w:right w:w="75" w:type="dxa"/>
            </w:tcMar>
            <w:vAlign w:val="center"/>
          </w:tcPr>
          <w:p w14:paraId="79036BE5"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Bộ Xây dựng</w:t>
            </w:r>
          </w:p>
          <w:p w14:paraId="134F3830" w14:textId="77777777" w:rsidR="00813B92" w:rsidRPr="00BF218B" w:rsidRDefault="00813B92" w:rsidP="00807F6B">
            <w:pPr>
              <w:rPr>
                <w:rFonts w:ascii="Times New Roman" w:hAnsi="Times New Roman" w:cs="Times New Roman"/>
                <w:lang w:val="en-US"/>
              </w:rPr>
            </w:pPr>
          </w:p>
        </w:tc>
        <w:tc>
          <w:tcPr>
            <w:tcW w:w="5430" w:type="dxa"/>
            <w:shd w:val="clear" w:color="auto" w:fill="FFFFFF"/>
            <w:tcMar>
              <w:top w:w="60" w:type="dxa"/>
              <w:left w:w="75" w:type="dxa"/>
              <w:bottom w:w="60" w:type="dxa"/>
              <w:right w:w="75" w:type="dxa"/>
            </w:tcMar>
            <w:vAlign w:val="center"/>
          </w:tcPr>
          <w:p w14:paraId="612B56FD"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1. Về đánh giá tác động thủ tục hành chính tại Phụ lục I: Dự thảo Quyết định sửa đổi thẩm quyền giải quyết đối với 03 TTHC để bảo đảm thống nhất với phương án phân cấp tại Nghị quyết số 20/2026/NQ-CP của Chính phủ, các bộ phận khác của TTHC được giữ nguyên theo quy định hiện hành. Vì vậy, đề nghị cơ quan chủ trì soạn thảo rà soát, chỉ đánh giá tác động đối với bộ phận TTHC được sửa đổi, bổ sung; các bộ phận không được sửa đổi, bổ sung thì không đánh giá và xóa khỏi Biểu mẫu số 02/ĐGTĐ-SĐBS theo hướng dẫn tại Thông tư số 26/2025/TT- BTP của Bộ Tư pháp.</w:t>
            </w:r>
          </w:p>
        </w:tc>
        <w:tc>
          <w:tcPr>
            <w:tcW w:w="4170" w:type="dxa"/>
            <w:shd w:val="clear" w:color="auto" w:fill="FFFFFF"/>
            <w:tcMar>
              <w:top w:w="60" w:type="dxa"/>
              <w:left w:w="75" w:type="dxa"/>
              <w:bottom w:w="60" w:type="dxa"/>
              <w:right w:w="75" w:type="dxa"/>
            </w:tcMar>
            <w:vAlign w:val="center"/>
          </w:tcPr>
          <w:p w14:paraId="56B501AC" w14:textId="77777777" w:rsidR="00031C0A" w:rsidRPr="00BF218B" w:rsidRDefault="00807F6B">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và hoàn thiện.</w:t>
            </w:r>
          </w:p>
        </w:tc>
      </w:tr>
      <w:tr w:rsidR="00BF218B" w:rsidRPr="00BF218B" w14:paraId="2003321B" w14:textId="77777777" w:rsidTr="00395D24">
        <w:tc>
          <w:tcPr>
            <w:tcW w:w="562" w:type="dxa"/>
            <w:shd w:val="clear" w:color="auto" w:fill="FFFFFF"/>
            <w:tcMar>
              <w:top w:w="60" w:type="dxa"/>
              <w:left w:w="10" w:type="dxa"/>
              <w:bottom w:w="60" w:type="dxa"/>
              <w:right w:w="10" w:type="dxa"/>
            </w:tcMar>
            <w:vAlign w:val="center"/>
          </w:tcPr>
          <w:p w14:paraId="47A35BED"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36</w:t>
            </w:r>
          </w:p>
        </w:tc>
        <w:tc>
          <w:tcPr>
            <w:tcW w:w="2475" w:type="dxa"/>
            <w:shd w:val="clear" w:color="auto" w:fill="FFFFFF"/>
            <w:tcMar>
              <w:top w:w="60" w:type="dxa"/>
              <w:left w:w="75" w:type="dxa"/>
              <w:bottom w:w="60" w:type="dxa"/>
              <w:right w:w="75" w:type="dxa"/>
            </w:tcMar>
            <w:vAlign w:val="center"/>
          </w:tcPr>
          <w:p w14:paraId="610A6598"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Phụ lục 1 và Phụ lục 2. Số lượng đối tượng và tổng chi phí tuân thủ</w:t>
            </w:r>
          </w:p>
        </w:tc>
        <w:tc>
          <w:tcPr>
            <w:tcW w:w="1215" w:type="dxa"/>
            <w:shd w:val="clear" w:color="auto" w:fill="FFFFFF"/>
            <w:tcMar>
              <w:top w:w="60" w:type="dxa"/>
              <w:left w:w="75" w:type="dxa"/>
              <w:bottom w:w="60" w:type="dxa"/>
              <w:right w:w="75" w:type="dxa"/>
            </w:tcMar>
            <w:vAlign w:val="center"/>
          </w:tcPr>
          <w:p w14:paraId="66E85188"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tỉnh Thái Nguyên</w:t>
            </w:r>
          </w:p>
        </w:tc>
        <w:tc>
          <w:tcPr>
            <w:tcW w:w="5430" w:type="dxa"/>
            <w:shd w:val="clear" w:color="auto" w:fill="FFFFFF"/>
            <w:tcMar>
              <w:top w:w="60" w:type="dxa"/>
              <w:left w:w="75" w:type="dxa"/>
              <w:bottom w:w="60" w:type="dxa"/>
              <w:right w:w="75" w:type="dxa"/>
            </w:tcMar>
            <w:vAlign w:val="center"/>
          </w:tcPr>
          <w:p w14:paraId="798CBC06"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3. Tại Phụ lục 1 dự kiến cả 3 thủ tục đều ghi dự kiến số lượng đối tượng thực hiện/01 năm: khoảng 10 tổ chức trên phạm vi toàn quốc. Tuy nhiên tại Phụ lục 2 tại cột số lượng đối tượng tuân thủ/01 năm ở cả 3 thủ tục lại chỉ tính là 01 đối tượng, dẫn đến mâu thuẫn tại 2 phụ lục này, đồng thời làm sai lệch tổng chi phí tuân thủ.</w:t>
            </w:r>
          </w:p>
        </w:tc>
        <w:tc>
          <w:tcPr>
            <w:tcW w:w="4170" w:type="dxa"/>
            <w:shd w:val="clear" w:color="auto" w:fill="FFFFFF"/>
            <w:tcMar>
              <w:top w:w="60" w:type="dxa"/>
              <w:left w:w="75" w:type="dxa"/>
              <w:bottom w:w="60" w:type="dxa"/>
              <w:right w:w="75" w:type="dxa"/>
            </w:tcMar>
            <w:vAlign w:val="center"/>
          </w:tcPr>
          <w:p w14:paraId="2716286B" w14:textId="77777777" w:rsidR="002863CD" w:rsidRPr="00BF218B" w:rsidRDefault="002863CD" w:rsidP="002863CD">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và hoàn thiện dự thảo. </w:t>
            </w:r>
          </w:p>
          <w:p w14:paraId="18195CA0" w14:textId="77777777" w:rsidR="00031C0A" w:rsidRPr="00BF218B" w:rsidRDefault="00031C0A">
            <w:pPr>
              <w:jc w:val="both"/>
              <w:rPr>
                <w:rFonts w:ascii="Times New Roman" w:hAnsi="Times New Roman" w:cs="Times New Roman"/>
              </w:rPr>
            </w:pPr>
          </w:p>
        </w:tc>
      </w:tr>
      <w:tr w:rsidR="00BF218B" w:rsidRPr="00BF218B" w14:paraId="79EE0DCF" w14:textId="77777777" w:rsidTr="00395D24">
        <w:tc>
          <w:tcPr>
            <w:tcW w:w="562" w:type="dxa"/>
            <w:shd w:val="clear" w:color="auto" w:fill="FFFFFF"/>
            <w:tcMar>
              <w:top w:w="60" w:type="dxa"/>
              <w:left w:w="10" w:type="dxa"/>
              <w:bottom w:w="60" w:type="dxa"/>
              <w:right w:w="10" w:type="dxa"/>
            </w:tcMar>
            <w:vAlign w:val="center"/>
          </w:tcPr>
          <w:p w14:paraId="1A3D5230"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37</w:t>
            </w:r>
          </w:p>
        </w:tc>
        <w:tc>
          <w:tcPr>
            <w:tcW w:w="2475" w:type="dxa"/>
            <w:shd w:val="clear" w:color="auto" w:fill="FFFFFF"/>
            <w:tcMar>
              <w:top w:w="60" w:type="dxa"/>
              <w:left w:w="75" w:type="dxa"/>
              <w:bottom w:w="60" w:type="dxa"/>
              <w:right w:w="75" w:type="dxa"/>
            </w:tcMar>
            <w:vAlign w:val="center"/>
          </w:tcPr>
          <w:p w14:paraId="3D86BB80"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Phụ lục II. Tổng thời gian thực hiện thủ tục cấp lại Giấy chứng nhận</w:t>
            </w:r>
          </w:p>
        </w:tc>
        <w:tc>
          <w:tcPr>
            <w:tcW w:w="1215" w:type="dxa"/>
            <w:shd w:val="clear" w:color="auto" w:fill="FFFFFF"/>
            <w:tcMar>
              <w:top w:w="60" w:type="dxa"/>
              <w:left w:w="75" w:type="dxa"/>
              <w:bottom w:w="60" w:type="dxa"/>
              <w:right w:w="75" w:type="dxa"/>
            </w:tcMar>
            <w:vAlign w:val="center"/>
          </w:tcPr>
          <w:p w14:paraId="74D402F3"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Bộ Nông nghiệp và Môi trường</w:t>
            </w:r>
          </w:p>
        </w:tc>
        <w:tc>
          <w:tcPr>
            <w:tcW w:w="5430" w:type="dxa"/>
            <w:shd w:val="clear" w:color="auto" w:fill="FFFFFF"/>
            <w:tcMar>
              <w:top w:w="60" w:type="dxa"/>
              <w:left w:w="75" w:type="dxa"/>
              <w:bottom w:w="60" w:type="dxa"/>
              <w:right w:w="75" w:type="dxa"/>
            </w:tcMar>
            <w:vAlign w:val="center"/>
          </w:tcPr>
          <w:p w14:paraId="0482223C"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Rà soát, thống nhất số liệu tại Phụ lục II (tổng thời gian các công việc chi tiết của thủ tục cấp lại Giấy chứng nhận là 09 giờ, trong khi dòng “TỔNG” ghi 13 giờ), ...</w:t>
            </w:r>
          </w:p>
        </w:tc>
        <w:tc>
          <w:tcPr>
            <w:tcW w:w="4170" w:type="dxa"/>
            <w:shd w:val="clear" w:color="auto" w:fill="FFFFFF"/>
            <w:tcMar>
              <w:top w:w="60" w:type="dxa"/>
              <w:left w:w="75" w:type="dxa"/>
              <w:bottom w:w="60" w:type="dxa"/>
              <w:right w:w="75" w:type="dxa"/>
            </w:tcMar>
            <w:vAlign w:val="center"/>
          </w:tcPr>
          <w:p w14:paraId="0F681850" w14:textId="77777777" w:rsidR="002863CD" w:rsidRPr="00BF218B" w:rsidRDefault="00000000" w:rsidP="002863CD">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w:t>
            </w:r>
            <w:r w:rsidR="002863CD" w:rsidRPr="00BF218B">
              <w:rPr>
                <w:rFonts w:ascii="Times New Roman" w:hAnsi="Times New Roman" w:cs="Times New Roman"/>
              </w:rPr>
              <w:t>và hoàn thiện dự thảo</w:t>
            </w:r>
            <w:r w:rsidRPr="00BF218B">
              <w:rPr>
                <w:rFonts w:ascii="Times New Roman" w:hAnsi="Times New Roman" w:cs="Times New Roman"/>
              </w:rPr>
              <w:t xml:space="preserve">. </w:t>
            </w:r>
          </w:p>
          <w:p w14:paraId="2779779A" w14:textId="77777777" w:rsidR="00031C0A" w:rsidRPr="00BF218B" w:rsidRDefault="00031C0A">
            <w:pPr>
              <w:jc w:val="both"/>
              <w:rPr>
                <w:rFonts w:ascii="Times New Roman" w:hAnsi="Times New Roman" w:cs="Times New Roman"/>
              </w:rPr>
            </w:pPr>
          </w:p>
        </w:tc>
      </w:tr>
      <w:tr w:rsidR="00BF218B" w:rsidRPr="00BF218B" w14:paraId="2743E53C" w14:textId="77777777" w:rsidTr="00395D24">
        <w:tc>
          <w:tcPr>
            <w:tcW w:w="562" w:type="dxa"/>
            <w:shd w:val="clear" w:color="auto" w:fill="FFFFFF"/>
            <w:tcMar>
              <w:top w:w="60" w:type="dxa"/>
              <w:left w:w="10" w:type="dxa"/>
              <w:bottom w:w="60" w:type="dxa"/>
              <w:right w:w="10" w:type="dxa"/>
            </w:tcMar>
            <w:vAlign w:val="center"/>
          </w:tcPr>
          <w:p w14:paraId="2C3742BC"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38</w:t>
            </w:r>
          </w:p>
        </w:tc>
        <w:tc>
          <w:tcPr>
            <w:tcW w:w="2475" w:type="dxa"/>
            <w:shd w:val="clear" w:color="auto" w:fill="FFFFFF"/>
            <w:tcMar>
              <w:top w:w="60" w:type="dxa"/>
              <w:left w:w="75" w:type="dxa"/>
              <w:bottom w:w="60" w:type="dxa"/>
              <w:right w:w="75" w:type="dxa"/>
            </w:tcMar>
            <w:vAlign w:val="center"/>
          </w:tcPr>
          <w:p w14:paraId="5F07F425"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Phụ lục II — so sánh chi phí tuân thủ trước và sau sửa đổi</w:t>
            </w:r>
          </w:p>
        </w:tc>
        <w:tc>
          <w:tcPr>
            <w:tcW w:w="1215" w:type="dxa"/>
            <w:shd w:val="clear" w:color="auto" w:fill="FFFFFF"/>
            <w:tcMar>
              <w:top w:w="60" w:type="dxa"/>
              <w:left w:w="75" w:type="dxa"/>
              <w:bottom w:w="60" w:type="dxa"/>
              <w:right w:w="75" w:type="dxa"/>
            </w:tcMar>
            <w:vAlign w:val="center"/>
          </w:tcPr>
          <w:p w14:paraId="4F2E2514" w14:textId="77777777" w:rsidR="00813B92" w:rsidRPr="00BF218B" w:rsidRDefault="00813B92" w:rsidP="00807F6B">
            <w:pPr>
              <w:jc w:val="center"/>
              <w:rPr>
                <w:rFonts w:ascii="Times New Roman" w:hAnsi="Times New Roman" w:cs="Times New Roman"/>
                <w:lang w:val="en-US"/>
              </w:rPr>
            </w:pPr>
            <w:r w:rsidRPr="00BF218B">
              <w:rPr>
                <w:rFonts w:ascii="Times New Roman" w:hAnsi="Times New Roman" w:cs="Times New Roman"/>
                <w:b/>
              </w:rPr>
              <w:t>Bộ Xây dựng</w:t>
            </w:r>
          </w:p>
        </w:tc>
        <w:tc>
          <w:tcPr>
            <w:tcW w:w="5430" w:type="dxa"/>
            <w:shd w:val="clear" w:color="auto" w:fill="FFFFFF"/>
            <w:tcMar>
              <w:top w:w="60" w:type="dxa"/>
              <w:left w:w="75" w:type="dxa"/>
              <w:bottom w:w="60" w:type="dxa"/>
              <w:right w:w="75" w:type="dxa"/>
            </w:tcMar>
            <w:vAlign w:val="center"/>
          </w:tcPr>
          <w:p w14:paraId="385150D9"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2. Về tính chi phí tuân thủ thủ tục hành chính tại Phụ lục II: Đề nghị cơ quan chủ trì soạn thảo bổ sung bảng tính chi phí tuân thủ đối với các TTHC trước khi sửa đổi, bổ sung để làm cơ sở so sánh, xác định lợi ích chi phí tuân thủ TTHC trước và sau khi sửa đổi, bổ sung theo quy định tại khoản 2 Điều 19 Thông tư số 26/2025/TT-BTP của Bộ Tư pháp.</w:t>
            </w:r>
          </w:p>
        </w:tc>
        <w:tc>
          <w:tcPr>
            <w:tcW w:w="4170" w:type="dxa"/>
            <w:shd w:val="clear" w:color="auto" w:fill="FFFFFF"/>
            <w:tcMar>
              <w:top w:w="60" w:type="dxa"/>
              <w:left w:w="75" w:type="dxa"/>
              <w:bottom w:w="60" w:type="dxa"/>
              <w:right w:w="75" w:type="dxa"/>
            </w:tcMar>
            <w:vAlign w:val="center"/>
          </w:tcPr>
          <w:p w14:paraId="229773D8" w14:textId="77777777" w:rsidR="00031C0A" w:rsidRPr="00BF218B" w:rsidRDefault="00807F6B">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và hoàn thiện.</w:t>
            </w:r>
          </w:p>
        </w:tc>
      </w:tr>
      <w:tr w:rsidR="00BF218B" w:rsidRPr="00BF218B" w14:paraId="7150E663" w14:textId="77777777" w:rsidTr="00395D24">
        <w:tc>
          <w:tcPr>
            <w:tcW w:w="562" w:type="dxa"/>
            <w:shd w:val="clear" w:color="auto" w:fill="FFFFFF"/>
            <w:tcMar>
              <w:top w:w="60" w:type="dxa"/>
              <w:left w:w="10" w:type="dxa"/>
              <w:bottom w:w="60" w:type="dxa"/>
              <w:right w:w="10" w:type="dxa"/>
            </w:tcMar>
            <w:vAlign w:val="center"/>
          </w:tcPr>
          <w:p w14:paraId="3C94A740"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39</w:t>
            </w:r>
          </w:p>
        </w:tc>
        <w:tc>
          <w:tcPr>
            <w:tcW w:w="2475" w:type="dxa"/>
            <w:shd w:val="clear" w:color="auto" w:fill="FFFFFF"/>
            <w:tcMar>
              <w:top w:w="60" w:type="dxa"/>
              <w:left w:w="75" w:type="dxa"/>
              <w:bottom w:w="60" w:type="dxa"/>
              <w:right w:w="75" w:type="dxa"/>
            </w:tcMar>
            <w:vAlign w:val="center"/>
          </w:tcPr>
          <w:p w14:paraId="2DE10F34"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Phụ lục II. Tổng thời gian thực hiện 03 thủ tục</w:t>
            </w:r>
          </w:p>
        </w:tc>
        <w:tc>
          <w:tcPr>
            <w:tcW w:w="1215" w:type="dxa"/>
            <w:shd w:val="clear" w:color="auto" w:fill="FFFFFF"/>
            <w:tcMar>
              <w:top w:w="60" w:type="dxa"/>
              <w:left w:w="75" w:type="dxa"/>
              <w:bottom w:w="60" w:type="dxa"/>
              <w:right w:w="75" w:type="dxa"/>
            </w:tcMar>
            <w:vAlign w:val="center"/>
          </w:tcPr>
          <w:p w14:paraId="2E110646"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tỉnh Thái Nguyên</w:t>
            </w:r>
          </w:p>
        </w:tc>
        <w:tc>
          <w:tcPr>
            <w:tcW w:w="5430" w:type="dxa"/>
            <w:shd w:val="clear" w:color="auto" w:fill="FFFFFF"/>
            <w:tcMar>
              <w:top w:w="60" w:type="dxa"/>
              <w:left w:w="75" w:type="dxa"/>
              <w:bottom w:w="60" w:type="dxa"/>
              <w:right w:w="75" w:type="dxa"/>
            </w:tcMar>
            <w:vAlign w:val="center"/>
          </w:tcPr>
          <w:p w14:paraId="5E2A70BD"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2. Tại Phụ lục II tính chi phí tuân thủ thủ tục hành chính trong dự thảo văn bản đề nghị tính toán lại tổng thời gian thực hiện tại 03 thủ tục (ví dụ tại thủ tục 1 tổng thời gian tại các bước là 37 giờ nhưng tại cột tổng lại ghi là 42 giờ).</w:t>
            </w:r>
          </w:p>
        </w:tc>
        <w:tc>
          <w:tcPr>
            <w:tcW w:w="4170" w:type="dxa"/>
            <w:shd w:val="clear" w:color="auto" w:fill="FFFFFF"/>
            <w:tcMar>
              <w:top w:w="60" w:type="dxa"/>
              <w:left w:w="75" w:type="dxa"/>
              <w:bottom w:w="60" w:type="dxa"/>
              <w:right w:w="75" w:type="dxa"/>
            </w:tcMar>
            <w:vAlign w:val="center"/>
          </w:tcPr>
          <w:p w14:paraId="1D33DD2D" w14:textId="77777777" w:rsidR="002863CD" w:rsidRPr="00BF218B" w:rsidRDefault="002863CD" w:rsidP="002863CD">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và hoàn thiện dự thảo. </w:t>
            </w:r>
          </w:p>
          <w:p w14:paraId="69B8CB01" w14:textId="77777777" w:rsidR="00031C0A" w:rsidRPr="00BF218B" w:rsidRDefault="00031C0A">
            <w:pPr>
              <w:jc w:val="both"/>
              <w:rPr>
                <w:rFonts w:ascii="Times New Roman" w:hAnsi="Times New Roman" w:cs="Times New Roman"/>
              </w:rPr>
            </w:pPr>
          </w:p>
        </w:tc>
      </w:tr>
      <w:tr w:rsidR="00BF218B" w:rsidRPr="00BF218B" w14:paraId="69DC4515" w14:textId="77777777" w:rsidTr="00395D24">
        <w:tc>
          <w:tcPr>
            <w:tcW w:w="562" w:type="dxa"/>
            <w:shd w:val="clear" w:color="auto" w:fill="FFFFFF"/>
            <w:tcMar>
              <w:top w:w="60" w:type="dxa"/>
              <w:left w:w="75" w:type="dxa"/>
              <w:bottom w:w="60" w:type="dxa"/>
              <w:right w:w="75" w:type="dxa"/>
            </w:tcMar>
            <w:vAlign w:val="center"/>
          </w:tcPr>
          <w:p w14:paraId="35A5F054" w14:textId="6CF6C5F7" w:rsidR="00813B92" w:rsidRPr="00BF218B" w:rsidRDefault="00395D24">
            <w:pPr>
              <w:jc w:val="both"/>
              <w:rPr>
                <w:rFonts w:ascii="Times New Roman" w:hAnsi="Times New Roman" w:cs="Times New Roman"/>
                <w:b/>
              </w:rPr>
            </w:pPr>
            <w:r w:rsidRPr="00BF218B">
              <w:rPr>
                <w:rFonts w:ascii="Times New Roman" w:hAnsi="Times New Roman" w:cs="Times New Roman"/>
                <w:b/>
              </w:rPr>
              <w:t>III.</w:t>
            </w:r>
          </w:p>
        </w:tc>
        <w:tc>
          <w:tcPr>
            <w:tcW w:w="9120" w:type="dxa"/>
            <w:gridSpan w:val="3"/>
            <w:shd w:val="clear" w:color="auto" w:fill="FFFFFF"/>
            <w:tcMar>
              <w:top w:w="60" w:type="dxa"/>
              <w:left w:w="75" w:type="dxa"/>
              <w:bottom w:w="60" w:type="dxa"/>
              <w:right w:w="75" w:type="dxa"/>
            </w:tcMar>
            <w:vAlign w:val="center"/>
          </w:tcPr>
          <w:p w14:paraId="3A019B09" w14:textId="4E60A716" w:rsidR="00813B92" w:rsidRPr="00BF218B" w:rsidRDefault="00813B92">
            <w:pPr>
              <w:jc w:val="both"/>
              <w:rPr>
                <w:rFonts w:ascii="Times New Roman" w:hAnsi="Times New Roman" w:cs="Times New Roman"/>
              </w:rPr>
            </w:pPr>
            <w:r w:rsidRPr="00BF218B">
              <w:rPr>
                <w:rFonts w:ascii="Times New Roman" w:hAnsi="Times New Roman" w:cs="Times New Roman"/>
                <w:b/>
              </w:rPr>
              <w:t>Ý kiến góp ý về hồ sơ hợp nhất văn bản</w:t>
            </w:r>
          </w:p>
        </w:tc>
        <w:tc>
          <w:tcPr>
            <w:tcW w:w="4170" w:type="dxa"/>
            <w:shd w:val="clear" w:color="auto" w:fill="FFFFFF"/>
            <w:tcMar>
              <w:top w:w="60" w:type="dxa"/>
              <w:left w:w="75" w:type="dxa"/>
              <w:bottom w:w="60" w:type="dxa"/>
              <w:right w:w="75" w:type="dxa"/>
            </w:tcMar>
            <w:vAlign w:val="center"/>
          </w:tcPr>
          <w:p w14:paraId="6AA57DE9" w14:textId="77777777" w:rsidR="00813B92" w:rsidRPr="00BF218B" w:rsidRDefault="00813B92">
            <w:pPr>
              <w:jc w:val="both"/>
              <w:rPr>
                <w:rFonts w:ascii="Times New Roman" w:hAnsi="Times New Roman" w:cs="Times New Roman"/>
              </w:rPr>
            </w:pPr>
          </w:p>
        </w:tc>
      </w:tr>
      <w:tr w:rsidR="00BF218B" w:rsidRPr="00BF218B" w14:paraId="4B3CAA02" w14:textId="77777777" w:rsidTr="00395D24">
        <w:tc>
          <w:tcPr>
            <w:tcW w:w="562" w:type="dxa"/>
            <w:shd w:val="clear" w:color="auto" w:fill="FFFFFF"/>
            <w:tcMar>
              <w:top w:w="60" w:type="dxa"/>
              <w:left w:w="10" w:type="dxa"/>
              <w:bottom w:w="60" w:type="dxa"/>
              <w:right w:w="10" w:type="dxa"/>
            </w:tcMar>
            <w:vAlign w:val="center"/>
          </w:tcPr>
          <w:p w14:paraId="425336FB"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40</w:t>
            </w:r>
          </w:p>
        </w:tc>
        <w:tc>
          <w:tcPr>
            <w:tcW w:w="2475" w:type="dxa"/>
            <w:shd w:val="clear" w:color="auto" w:fill="FFFFFF"/>
            <w:tcMar>
              <w:top w:w="60" w:type="dxa"/>
              <w:left w:w="75" w:type="dxa"/>
              <w:bottom w:w="60" w:type="dxa"/>
              <w:right w:w="75" w:type="dxa"/>
            </w:tcMar>
            <w:vAlign w:val="center"/>
          </w:tcPr>
          <w:p w14:paraId="0D711ACC"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Hồ sơ hợp nhất văn bản</w:t>
            </w:r>
          </w:p>
        </w:tc>
        <w:tc>
          <w:tcPr>
            <w:tcW w:w="1215" w:type="dxa"/>
            <w:shd w:val="clear" w:color="auto" w:fill="FFFFFF"/>
            <w:tcMar>
              <w:top w:w="60" w:type="dxa"/>
              <w:left w:w="75" w:type="dxa"/>
              <w:bottom w:w="60" w:type="dxa"/>
              <w:right w:w="75" w:type="dxa"/>
            </w:tcMar>
            <w:vAlign w:val="center"/>
          </w:tcPr>
          <w:p w14:paraId="471DAEE5"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Bộ Nông nghiệp và Môi trường</w:t>
            </w:r>
          </w:p>
        </w:tc>
        <w:tc>
          <w:tcPr>
            <w:tcW w:w="5430" w:type="dxa"/>
            <w:shd w:val="clear" w:color="auto" w:fill="FFFFFF"/>
            <w:tcMar>
              <w:top w:w="60" w:type="dxa"/>
              <w:left w:w="75" w:type="dxa"/>
              <w:bottom w:w="60" w:type="dxa"/>
              <w:right w:w="75" w:type="dxa"/>
            </w:tcMar>
            <w:vAlign w:val="center"/>
          </w:tcPr>
          <w:p w14:paraId="58CB562A"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Về hồ sơ hợp nhất văn bản: Theo khoản 2 Điều 6 Pháp lệnh Hợp nhất văn bản quy phạm pháp luật số 01/2012/UBTVQH13, được sửa đổi, bổ sung bởi Pháp lệnh số 01/2026/UBTVQH16, cơ quan chủ trì soạn thảo có trách nhiệm chuẩn bị dự thảo phần nội dung hợp nhất để trình đồng thời với dự thảo văn bản sửa đổi, bổ sung. Đề nghị Quý Bộ bổ sung nội dung này vào hồ sơ trình Thủ tướng Chính phủ ký ban hành.</w:t>
            </w:r>
          </w:p>
        </w:tc>
        <w:tc>
          <w:tcPr>
            <w:tcW w:w="4170" w:type="dxa"/>
            <w:shd w:val="clear" w:color="auto" w:fill="FFFFFF"/>
            <w:tcMar>
              <w:top w:w="60" w:type="dxa"/>
              <w:left w:w="75" w:type="dxa"/>
              <w:bottom w:w="60" w:type="dxa"/>
              <w:right w:w="75" w:type="dxa"/>
            </w:tcMar>
            <w:vAlign w:val="center"/>
          </w:tcPr>
          <w:p w14:paraId="0BB57455" w14:textId="77777777" w:rsidR="00031C0A" w:rsidRPr="00BF218B" w:rsidRDefault="006E4C26">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và hoàn thiện dự thảo. </w:t>
            </w:r>
          </w:p>
        </w:tc>
      </w:tr>
      <w:tr w:rsidR="00BF218B" w:rsidRPr="00BF218B" w14:paraId="28F2EB60" w14:textId="77777777" w:rsidTr="00395D24">
        <w:tc>
          <w:tcPr>
            <w:tcW w:w="562" w:type="dxa"/>
            <w:shd w:val="clear" w:color="auto" w:fill="FFFFFF"/>
            <w:tcMar>
              <w:top w:w="60" w:type="dxa"/>
              <w:left w:w="75" w:type="dxa"/>
              <w:bottom w:w="60" w:type="dxa"/>
              <w:right w:w="75" w:type="dxa"/>
            </w:tcMar>
            <w:vAlign w:val="center"/>
          </w:tcPr>
          <w:p w14:paraId="7152F35A" w14:textId="6BCB3038" w:rsidR="00813B92" w:rsidRPr="00BF218B" w:rsidRDefault="00395D24">
            <w:pPr>
              <w:jc w:val="both"/>
              <w:rPr>
                <w:rFonts w:ascii="Times New Roman" w:hAnsi="Times New Roman" w:cs="Times New Roman"/>
                <w:b/>
              </w:rPr>
            </w:pPr>
            <w:r w:rsidRPr="00BF218B">
              <w:rPr>
                <w:rFonts w:ascii="Times New Roman" w:hAnsi="Times New Roman" w:cs="Times New Roman"/>
                <w:b/>
              </w:rPr>
              <w:t>IV.</w:t>
            </w:r>
          </w:p>
        </w:tc>
        <w:tc>
          <w:tcPr>
            <w:tcW w:w="9120" w:type="dxa"/>
            <w:gridSpan w:val="3"/>
            <w:shd w:val="clear" w:color="auto" w:fill="FFFFFF"/>
            <w:tcMar>
              <w:top w:w="60" w:type="dxa"/>
              <w:left w:w="75" w:type="dxa"/>
              <w:bottom w:w="60" w:type="dxa"/>
              <w:right w:w="75" w:type="dxa"/>
            </w:tcMar>
            <w:vAlign w:val="center"/>
          </w:tcPr>
          <w:p w14:paraId="164EC1BA" w14:textId="0556BE32" w:rsidR="00813B92" w:rsidRPr="00BF218B" w:rsidRDefault="00813B92">
            <w:pPr>
              <w:jc w:val="both"/>
              <w:rPr>
                <w:rFonts w:ascii="Times New Roman" w:hAnsi="Times New Roman" w:cs="Times New Roman"/>
              </w:rPr>
            </w:pPr>
            <w:r w:rsidRPr="00BF218B">
              <w:rPr>
                <w:rFonts w:ascii="Times New Roman" w:hAnsi="Times New Roman" w:cs="Times New Roman"/>
                <w:b/>
              </w:rPr>
              <w:t>Ý kiến góp ý về Tờ trình</w:t>
            </w:r>
          </w:p>
        </w:tc>
        <w:tc>
          <w:tcPr>
            <w:tcW w:w="4170" w:type="dxa"/>
            <w:shd w:val="clear" w:color="auto" w:fill="FFFFFF"/>
            <w:tcMar>
              <w:top w:w="60" w:type="dxa"/>
              <w:left w:w="75" w:type="dxa"/>
              <w:bottom w:w="60" w:type="dxa"/>
              <w:right w:w="75" w:type="dxa"/>
            </w:tcMar>
            <w:vAlign w:val="center"/>
          </w:tcPr>
          <w:p w14:paraId="666AC420" w14:textId="77777777" w:rsidR="00813B92" w:rsidRPr="00BF218B" w:rsidRDefault="00813B92">
            <w:pPr>
              <w:jc w:val="both"/>
              <w:rPr>
                <w:rFonts w:ascii="Times New Roman" w:hAnsi="Times New Roman" w:cs="Times New Roman"/>
              </w:rPr>
            </w:pPr>
          </w:p>
        </w:tc>
      </w:tr>
      <w:tr w:rsidR="00BF218B" w:rsidRPr="00BF218B" w14:paraId="0B604AC7" w14:textId="77777777" w:rsidTr="00395D24">
        <w:tc>
          <w:tcPr>
            <w:tcW w:w="562" w:type="dxa"/>
            <w:shd w:val="clear" w:color="auto" w:fill="FFFFFF"/>
            <w:tcMar>
              <w:top w:w="60" w:type="dxa"/>
              <w:left w:w="10" w:type="dxa"/>
              <w:bottom w:w="60" w:type="dxa"/>
              <w:right w:w="10" w:type="dxa"/>
            </w:tcMar>
            <w:vAlign w:val="center"/>
          </w:tcPr>
          <w:p w14:paraId="7FC4EFB5"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lastRenderedPageBreak/>
              <w:t>41</w:t>
            </w:r>
          </w:p>
        </w:tc>
        <w:tc>
          <w:tcPr>
            <w:tcW w:w="2475" w:type="dxa"/>
            <w:shd w:val="clear" w:color="auto" w:fill="FFFFFF"/>
            <w:tcMar>
              <w:top w:w="60" w:type="dxa"/>
              <w:left w:w="75" w:type="dxa"/>
              <w:bottom w:w="60" w:type="dxa"/>
              <w:right w:w="75" w:type="dxa"/>
            </w:tcMar>
            <w:vAlign w:val="center"/>
          </w:tcPr>
          <w:p w14:paraId="412CE6BE"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Cơ sở thực tiễn và số liệu giải quyết hồ sơ tại địa phương</w:t>
            </w:r>
          </w:p>
        </w:tc>
        <w:tc>
          <w:tcPr>
            <w:tcW w:w="1215" w:type="dxa"/>
            <w:shd w:val="clear" w:color="auto" w:fill="FFFFFF"/>
            <w:tcMar>
              <w:top w:w="60" w:type="dxa"/>
              <w:left w:w="75" w:type="dxa"/>
              <w:bottom w:w="60" w:type="dxa"/>
              <w:right w:w="75" w:type="dxa"/>
            </w:tcMar>
            <w:vAlign w:val="center"/>
          </w:tcPr>
          <w:p w14:paraId="729CE7C1" w14:textId="77777777" w:rsidR="00813B92" w:rsidRPr="00BF218B" w:rsidRDefault="00813B92" w:rsidP="0078430F">
            <w:pPr>
              <w:jc w:val="center"/>
              <w:rPr>
                <w:rFonts w:ascii="Times New Roman" w:hAnsi="Times New Roman" w:cs="Times New Roman"/>
                <w:lang w:val="en-US"/>
              </w:rPr>
            </w:pPr>
            <w:r w:rsidRPr="00BF218B">
              <w:rPr>
                <w:rFonts w:ascii="Times New Roman" w:hAnsi="Times New Roman" w:cs="Times New Roman"/>
                <w:b/>
              </w:rPr>
              <w:t>Bộ Tài chính</w:t>
            </w:r>
          </w:p>
        </w:tc>
        <w:tc>
          <w:tcPr>
            <w:tcW w:w="5430" w:type="dxa"/>
            <w:shd w:val="clear" w:color="auto" w:fill="FFFFFF"/>
            <w:tcMar>
              <w:top w:w="60" w:type="dxa"/>
              <w:left w:w="75" w:type="dxa"/>
              <w:bottom w:w="60" w:type="dxa"/>
              <w:right w:w="75" w:type="dxa"/>
            </w:tcMar>
            <w:vAlign w:val="center"/>
          </w:tcPr>
          <w:p w14:paraId="0873C410"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a) Về cơ sở thực tiễn: tại dự thảo nêu Bộ KHCN chưa nhận được hồ sơ nào thuộc thẩm quyền của Bộ từ ngày 01/7/2023. Báo cáo tổng kết đã diễn đạt thận trọng là chưa có cơ sở thực tiễn để đánh giá đầy đủ việc thực hiện các thủ tục này ở cấp Trung ương. Báo cáo tổng kết cũng ghi Bộ chưa nhận được phản ánh, kiến nghị về khó khăn, vướng mắc khi thực hiện theo phương án phân cấp, nhưng hồ sơ chưa có số liệu về việc giải quyết hồ sơ thực tế tại địa phương, nên có thể bổ sung thông tin này.</w:t>
            </w:r>
          </w:p>
        </w:tc>
        <w:tc>
          <w:tcPr>
            <w:tcW w:w="4170" w:type="dxa"/>
            <w:shd w:val="clear" w:color="auto" w:fill="FFFFFF"/>
            <w:tcMar>
              <w:top w:w="60" w:type="dxa"/>
              <w:left w:w="75" w:type="dxa"/>
              <w:bottom w:w="60" w:type="dxa"/>
              <w:right w:w="75" w:type="dxa"/>
            </w:tcMar>
            <w:vAlign w:val="center"/>
          </w:tcPr>
          <w:p w14:paraId="5C35517C" w14:textId="34385492" w:rsidR="00594EA2" w:rsidRPr="00BF218B" w:rsidRDefault="00594EA2" w:rsidP="00594EA2">
            <w:pPr>
              <w:jc w:val="both"/>
              <w:rPr>
                <w:rFonts w:ascii="Times New Roman" w:hAnsi="Times New Roman" w:cs="Times New Roman"/>
              </w:rPr>
            </w:pPr>
            <w:r w:rsidRPr="00BF218B">
              <w:rPr>
                <w:rFonts w:ascii="Times New Roman" w:hAnsi="Times New Roman" w:cs="Times New Roman"/>
              </w:rPr>
              <w:t xml:space="preserve">Bộ Khoa học và Công nghệ </w:t>
            </w:r>
            <w:r w:rsidR="004C2363" w:rsidRPr="00BF218B">
              <w:rPr>
                <w:rFonts w:ascii="Times New Roman" w:hAnsi="Times New Roman" w:cs="Times New Roman"/>
              </w:rPr>
              <w:t>đã</w:t>
            </w:r>
            <w:r w:rsidRPr="00BF218B">
              <w:rPr>
                <w:rFonts w:ascii="Times New Roman" w:hAnsi="Times New Roman" w:cs="Times New Roman"/>
              </w:rPr>
              <w:t xml:space="preserve"> </w:t>
            </w:r>
            <w:r w:rsidR="004C2363" w:rsidRPr="00BF218B">
              <w:rPr>
                <w:rFonts w:ascii="Times New Roman" w:hAnsi="Times New Roman" w:cs="Times New Roman"/>
                <w:b/>
                <w:bCs/>
              </w:rPr>
              <w:t>tiếp thu</w:t>
            </w:r>
            <w:r w:rsidRPr="00BF218B">
              <w:rPr>
                <w:rFonts w:ascii="Times New Roman" w:hAnsi="Times New Roman" w:cs="Times New Roman"/>
              </w:rPr>
              <w:t xml:space="preserve"> </w:t>
            </w:r>
            <w:r w:rsidR="004C2363" w:rsidRPr="00BF218B">
              <w:rPr>
                <w:rFonts w:ascii="Times New Roman" w:hAnsi="Times New Roman" w:cs="Times New Roman"/>
              </w:rPr>
              <w:t xml:space="preserve">bổ sung thông tin số liệu vào báo cáo như ý kiến của Bộ Tài chính. </w:t>
            </w:r>
          </w:p>
          <w:p w14:paraId="2C491967" w14:textId="7011477E" w:rsidR="00031C0A" w:rsidRPr="00BF218B" w:rsidRDefault="00031C0A">
            <w:pPr>
              <w:jc w:val="both"/>
              <w:rPr>
                <w:rFonts w:ascii="Times New Roman" w:hAnsi="Times New Roman" w:cs="Times New Roman"/>
              </w:rPr>
            </w:pPr>
          </w:p>
        </w:tc>
      </w:tr>
      <w:tr w:rsidR="00BF218B" w:rsidRPr="00BF218B" w14:paraId="717E772D" w14:textId="77777777" w:rsidTr="00395D24">
        <w:tc>
          <w:tcPr>
            <w:tcW w:w="562" w:type="dxa"/>
            <w:shd w:val="clear" w:color="auto" w:fill="FFFFFF"/>
            <w:tcMar>
              <w:top w:w="60" w:type="dxa"/>
              <w:left w:w="10" w:type="dxa"/>
              <w:bottom w:w="60" w:type="dxa"/>
              <w:right w:w="10" w:type="dxa"/>
            </w:tcMar>
            <w:vAlign w:val="center"/>
          </w:tcPr>
          <w:p w14:paraId="4031F005"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42</w:t>
            </w:r>
          </w:p>
        </w:tc>
        <w:tc>
          <w:tcPr>
            <w:tcW w:w="2475" w:type="dxa"/>
            <w:shd w:val="clear" w:color="auto" w:fill="FFFFFF"/>
            <w:tcMar>
              <w:top w:w="60" w:type="dxa"/>
              <w:left w:w="75" w:type="dxa"/>
              <w:bottom w:w="60" w:type="dxa"/>
              <w:right w:w="75" w:type="dxa"/>
            </w:tcMar>
            <w:vAlign w:val="center"/>
          </w:tcPr>
          <w:p w14:paraId="56D1C456"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Mục 3.2 Tờ trình và Điều 3 Bản so sánh — thuyết minh dự án nhiều tỉnh</w:t>
            </w:r>
          </w:p>
        </w:tc>
        <w:tc>
          <w:tcPr>
            <w:tcW w:w="1215" w:type="dxa"/>
            <w:shd w:val="clear" w:color="auto" w:fill="FFFFFF"/>
            <w:tcMar>
              <w:top w:w="60" w:type="dxa"/>
              <w:left w:w="75" w:type="dxa"/>
              <w:bottom w:w="60" w:type="dxa"/>
              <w:right w:w="75" w:type="dxa"/>
            </w:tcMar>
            <w:vAlign w:val="center"/>
          </w:tcPr>
          <w:p w14:paraId="4865ECE3" w14:textId="77777777" w:rsidR="00813B92" w:rsidRPr="00BF218B" w:rsidRDefault="00813B92" w:rsidP="00E7626A">
            <w:pPr>
              <w:jc w:val="center"/>
              <w:rPr>
                <w:rFonts w:ascii="Times New Roman" w:hAnsi="Times New Roman" w:cs="Times New Roman"/>
                <w:lang w:val="en-US"/>
              </w:rPr>
            </w:pPr>
            <w:r w:rsidRPr="00BF218B">
              <w:rPr>
                <w:rFonts w:ascii="Times New Roman" w:hAnsi="Times New Roman" w:cs="Times New Roman"/>
                <w:b/>
              </w:rPr>
              <w:t>Thanh tra Chính phủ</w:t>
            </w:r>
          </w:p>
        </w:tc>
        <w:tc>
          <w:tcPr>
            <w:tcW w:w="5430" w:type="dxa"/>
            <w:shd w:val="clear" w:color="auto" w:fill="FFFFFF"/>
            <w:tcMar>
              <w:top w:w="60" w:type="dxa"/>
              <w:left w:w="75" w:type="dxa"/>
              <w:bottom w:w="60" w:type="dxa"/>
              <w:right w:w="75" w:type="dxa"/>
            </w:tcMar>
            <w:vAlign w:val="center"/>
          </w:tcPr>
          <w:p w14:paraId="093D8B8C"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Đề nghị rà soát, bổ sung căn cứ, thuyết minh đối với “Trường hợp dự án đầu tư triển khai trên địa bàn của từ 02 (hai) tỉnh, thành phố trở lên thì Ủy ban nhân dân cấp tỉnh nơi cấp giấy chứng nhận đăng ký đầu tư có thẩm quyền cấp giấy chứng nhận” tại mục 3.2 dự thảo Tờ trình và Điều 3 Bản so sánh, thuyết minh để bảo đảm tính rõ ràng, thống nhất của hồ sơ dự thảo Quyết định sửa đổi, bổ sung một số điều của Quyết định số 12/2023/QĐ-TTg ngày 15/5/2023 của Thủ tướng Chính phủ để phân cấp, cắt giảm, đơn giản hóa thủ tục hành chính, điều kiện kinh doanh thuộc phạm vi quản lý của Bộ KH&amp;CN.</w:t>
            </w:r>
          </w:p>
        </w:tc>
        <w:tc>
          <w:tcPr>
            <w:tcW w:w="4170" w:type="dxa"/>
            <w:shd w:val="clear" w:color="auto" w:fill="FFFFFF"/>
            <w:tcMar>
              <w:top w:w="60" w:type="dxa"/>
              <w:left w:w="75" w:type="dxa"/>
              <w:bottom w:w="60" w:type="dxa"/>
              <w:right w:w="75" w:type="dxa"/>
            </w:tcMar>
            <w:vAlign w:val="center"/>
          </w:tcPr>
          <w:p w14:paraId="191F2D7D" w14:textId="532FEE64" w:rsidR="00E7626A" w:rsidRPr="00BF218B" w:rsidRDefault="00E7626A" w:rsidP="00E7626A">
            <w:pPr>
              <w:jc w:val="both"/>
              <w:rPr>
                <w:rFonts w:ascii="Times New Roman" w:hAnsi="Times New Roman" w:cs="Times New Roman"/>
              </w:rPr>
            </w:pPr>
            <w:r w:rsidRPr="00BF218B">
              <w:rPr>
                <w:rFonts w:ascii="Times New Roman" w:hAnsi="Times New Roman" w:cs="Times New Roman"/>
              </w:rPr>
              <w:t xml:space="preserve">Bộ Khoa học và Công nghệ đã </w:t>
            </w:r>
            <w:r w:rsidRPr="00BF218B">
              <w:rPr>
                <w:rFonts w:ascii="Times New Roman" w:hAnsi="Times New Roman" w:cs="Times New Roman"/>
                <w:b/>
                <w:bCs/>
              </w:rPr>
              <w:t>tiếp thu</w:t>
            </w:r>
            <w:r w:rsidRPr="00BF218B">
              <w:rPr>
                <w:rFonts w:ascii="Times New Roman" w:hAnsi="Times New Roman" w:cs="Times New Roman"/>
              </w:rPr>
              <w:t xml:space="preserve"> và </w:t>
            </w:r>
            <w:r w:rsidR="00A25EFA" w:rsidRPr="00BF218B">
              <w:rPr>
                <w:rFonts w:ascii="Times New Roman" w:hAnsi="Times New Roman" w:cs="Times New Roman"/>
              </w:rPr>
              <w:t>hoàn thiện, bảo đảm thống nhất nội dung tại Bản so sánh, thuyết minh và dự thảo Quyết định.</w:t>
            </w:r>
          </w:p>
          <w:p w14:paraId="5C20CDA7" w14:textId="77777777" w:rsidR="00031C0A" w:rsidRPr="00BF218B" w:rsidRDefault="00031C0A">
            <w:pPr>
              <w:jc w:val="both"/>
              <w:rPr>
                <w:rFonts w:ascii="Times New Roman" w:hAnsi="Times New Roman" w:cs="Times New Roman"/>
              </w:rPr>
            </w:pPr>
          </w:p>
        </w:tc>
      </w:tr>
      <w:tr w:rsidR="00BF218B" w:rsidRPr="00BF218B" w14:paraId="051A2DCB" w14:textId="77777777" w:rsidTr="00395D24">
        <w:tc>
          <w:tcPr>
            <w:tcW w:w="562" w:type="dxa"/>
            <w:shd w:val="clear" w:color="auto" w:fill="FFFFFF"/>
            <w:tcMar>
              <w:top w:w="60" w:type="dxa"/>
              <w:left w:w="10" w:type="dxa"/>
              <w:bottom w:w="60" w:type="dxa"/>
              <w:right w:w="10" w:type="dxa"/>
            </w:tcMar>
            <w:vAlign w:val="center"/>
          </w:tcPr>
          <w:p w14:paraId="0A3C7CFF"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43</w:t>
            </w:r>
          </w:p>
        </w:tc>
        <w:tc>
          <w:tcPr>
            <w:tcW w:w="2475" w:type="dxa"/>
            <w:shd w:val="clear" w:color="auto" w:fill="FFFFFF"/>
            <w:tcMar>
              <w:top w:w="60" w:type="dxa"/>
              <w:left w:w="75" w:type="dxa"/>
              <w:bottom w:w="60" w:type="dxa"/>
              <w:right w:w="75" w:type="dxa"/>
            </w:tcMar>
            <w:vAlign w:val="center"/>
          </w:tcPr>
          <w:p w14:paraId="4D94022D"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Mục IV.5 dự thảo Tờ trình</w:t>
            </w:r>
          </w:p>
        </w:tc>
        <w:tc>
          <w:tcPr>
            <w:tcW w:w="1215" w:type="dxa"/>
            <w:shd w:val="clear" w:color="auto" w:fill="FFFFFF"/>
            <w:tcMar>
              <w:top w:w="60" w:type="dxa"/>
              <w:left w:w="75" w:type="dxa"/>
              <w:bottom w:w="60" w:type="dxa"/>
              <w:right w:w="75" w:type="dxa"/>
            </w:tcMar>
            <w:vAlign w:val="center"/>
          </w:tcPr>
          <w:p w14:paraId="42245363"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Sở Khoa học và Công nghệ tỉnh Thái Nguyên</w:t>
            </w:r>
          </w:p>
        </w:tc>
        <w:tc>
          <w:tcPr>
            <w:tcW w:w="5430" w:type="dxa"/>
            <w:shd w:val="clear" w:color="auto" w:fill="FFFFFF"/>
            <w:tcMar>
              <w:top w:w="60" w:type="dxa"/>
              <w:left w:w="75" w:type="dxa"/>
              <w:bottom w:w="60" w:type="dxa"/>
              <w:right w:w="75" w:type="dxa"/>
            </w:tcMar>
            <w:vAlign w:val="center"/>
          </w:tcPr>
          <w:p w14:paraId="069FCB0B"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xml:space="preserve">1. Tại Mục IV.5 dự thảo Tờ trình “góp phần hoàn thiện hành lang pháp lý cho hoạt động quản lý, khuyến khích chuyển giao công nghệ hạn chế chuyển giao qua đó thúc đẩy phát triển khoa học, công nghệ, đổi mới sáng tạo và chuyển đổi số ”, đề nghị bỏ cụm từ “hạn chế chuyển giao” lý do Quyết định 12/2023/QĐ-TTg ngày 15/5/2023 chỉ quy định cấp giấy chứng nhận chuyển </w:t>
            </w:r>
            <w:r w:rsidRPr="00BF218B">
              <w:rPr>
                <w:rFonts w:ascii="Times New Roman" w:hAnsi="Times New Roman" w:cs="Times New Roman"/>
              </w:rPr>
              <w:lastRenderedPageBreak/>
              <w:t>giao công nghệ khuyến khích chuyển giao không điều chỉnh công nghệ hạn chế chuyển giao.</w:t>
            </w:r>
          </w:p>
        </w:tc>
        <w:tc>
          <w:tcPr>
            <w:tcW w:w="4170" w:type="dxa"/>
            <w:shd w:val="clear" w:color="auto" w:fill="FFFFFF"/>
            <w:tcMar>
              <w:top w:w="60" w:type="dxa"/>
              <w:left w:w="75" w:type="dxa"/>
              <w:bottom w:w="60" w:type="dxa"/>
              <w:right w:w="75" w:type="dxa"/>
            </w:tcMar>
            <w:vAlign w:val="center"/>
          </w:tcPr>
          <w:p w14:paraId="3B3D22D0" w14:textId="77777777" w:rsidR="006E4C26" w:rsidRPr="00BF218B" w:rsidRDefault="006E4C26" w:rsidP="006E4C26">
            <w:pPr>
              <w:jc w:val="both"/>
              <w:rPr>
                <w:rFonts w:ascii="Times New Roman" w:hAnsi="Times New Roman" w:cs="Times New Roman"/>
              </w:rPr>
            </w:pPr>
            <w:r w:rsidRPr="00BF218B">
              <w:rPr>
                <w:rFonts w:ascii="Times New Roman" w:hAnsi="Times New Roman" w:cs="Times New Roman"/>
              </w:rPr>
              <w:lastRenderedPageBreak/>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và hoàn thiện dự thảo. </w:t>
            </w:r>
          </w:p>
          <w:p w14:paraId="336D59C8" w14:textId="77777777" w:rsidR="00031C0A" w:rsidRPr="00BF218B" w:rsidRDefault="00031C0A">
            <w:pPr>
              <w:jc w:val="both"/>
              <w:rPr>
                <w:rFonts w:ascii="Times New Roman" w:hAnsi="Times New Roman" w:cs="Times New Roman"/>
              </w:rPr>
            </w:pPr>
          </w:p>
        </w:tc>
      </w:tr>
      <w:tr w:rsidR="00BF218B" w:rsidRPr="00BF218B" w14:paraId="14B95161" w14:textId="77777777" w:rsidTr="00395D24">
        <w:tc>
          <w:tcPr>
            <w:tcW w:w="562" w:type="dxa"/>
            <w:shd w:val="clear" w:color="auto" w:fill="FFFFFF"/>
            <w:tcMar>
              <w:top w:w="60" w:type="dxa"/>
              <w:left w:w="75" w:type="dxa"/>
              <w:bottom w:w="60" w:type="dxa"/>
              <w:right w:w="75" w:type="dxa"/>
            </w:tcMar>
            <w:vAlign w:val="center"/>
          </w:tcPr>
          <w:p w14:paraId="585B79F2" w14:textId="624E3FD6" w:rsidR="00813B92" w:rsidRPr="00BF218B" w:rsidRDefault="00395D24">
            <w:pPr>
              <w:jc w:val="both"/>
              <w:rPr>
                <w:rFonts w:ascii="Times New Roman" w:hAnsi="Times New Roman" w:cs="Times New Roman"/>
                <w:b/>
              </w:rPr>
            </w:pPr>
            <w:r w:rsidRPr="00BF218B">
              <w:rPr>
                <w:rFonts w:ascii="Times New Roman" w:hAnsi="Times New Roman" w:cs="Times New Roman"/>
                <w:b/>
              </w:rPr>
              <w:t>V.</w:t>
            </w:r>
          </w:p>
        </w:tc>
        <w:tc>
          <w:tcPr>
            <w:tcW w:w="9120" w:type="dxa"/>
            <w:gridSpan w:val="3"/>
            <w:shd w:val="clear" w:color="auto" w:fill="FFFFFF"/>
            <w:tcMar>
              <w:top w:w="60" w:type="dxa"/>
              <w:left w:w="75" w:type="dxa"/>
              <w:bottom w:w="60" w:type="dxa"/>
              <w:right w:w="75" w:type="dxa"/>
            </w:tcMar>
            <w:vAlign w:val="center"/>
          </w:tcPr>
          <w:p w14:paraId="48621167" w14:textId="7B1B530E" w:rsidR="00813B92" w:rsidRPr="00BF218B" w:rsidRDefault="00813B92">
            <w:pPr>
              <w:jc w:val="both"/>
              <w:rPr>
                <w:rFonts w:ascii="Times New Roman" w:hAnsi="Times New Roman" w:cs="Times New Roman"/>
              </w:rPr>
            </w:pPr>
            <w:r w:rsidRPr="00BF218B">
              <w:rPr>
                <w:rFonts w:ascii="Times New Roman" w:hAnsi="Times New Roman" w:cs="Times New Roman"/>
                <w:b/>
              </w:rPr>
              <w:t>Ý kiến góp ý về Phụ lục I và Phụ lục III</w:t>
            </w:r>
          </w:p>
        </w:tc>
        <w:tc>
          <w:tcPr>
            <w:tcW w:w="4170" w:type="dxa"/>
            <w:shd w:val="clear" w:color="auto" w:fill="FFFFFF"/>
            <w:tcMar>
              <w:top w:w="60" w:type="dxa"/>
              <w:left w:w="75" w:type="dxa"/>
              <w:bottom w:w="60" w:type="dxa"/>
              <w:right w:w="75" w:type="dxa"/>
            </w:tcMar>
            <w:vAlign w:val="center"/>
          </w:tcPr>
          <w:p w14:paraId="75428A1C" w14:textId="77777777" w:rsidR="00813B92" w:rsidRPr="00BF218B" w:rsidRDefault="00813B92">
            <w:pPr>
              <w:jc w:val="both"/>
              <w:rPr>
                <w:rFonts w:ascii="Times New Roman" w:hAnsi="Times New Roman" w:cs="Times New Roman"/>
              </w:rPr>
            </w:pPr>
          </w:p>
        </w:tc>
      </w:tr>
      <w:tr w:rsidR="00BF218B" w:rsidRPr="00BF218B" w14:paraId="2982825A" w14:textId="77777777" w:rsidTr="00395D24">
        <w:tc>
          <w:tcPr>
            <w:tcW w:w="562" w:type="dxa"/>
            <w:shd w:val="clear" w:color="auto" w:fill="FFFFFF"/>
            <w:tcMar>
              <w:top w:w="60" w:type="dxa"/>
              <w:left w:w="10" w:type="dxa"/>
              <w:bottom w:w="60" w:type="dxa"/>
              <w:right w:w="10" w:type="dxa"/>
            </w:tcMar>
            <w:vAlign w:val="center"/>
          </w:tcPr>
          <w:p w14:paraId="2473BDCC" w14:textId="77777777" w:rsidR="00813B92" w:rsidRPr="00BF218B" w:rsidRDefault="00813B92" w:rsidP="00FA1D37">
            <w:pPr>
              <w:jc w:val="both"/>
              <w:rPr>
                <w:rFonts w:ascii="Times New Roman" w:hAnsi="Times New Roman" w:cs="Times New Roman"/>
                <w:lang w:val="en-US"/>
              </w:rPr>
            </w:pPr>
            <w:r w:rsidRPr="00BF218B">
              <w:rPr>
                <w:rFonts w:ascii="Times New Roman" w:hAnsi="Times New Roman" w:cs="Times New Roman"/>
                <w:lang w:val="en-US"/>
              </w:rPr>
              <w:t>44</w:t>
            </w:r>
          </w:p>
        </w:tc>
        <w:tc>
          <w:tcPr>
            <w:tcW w:w="2475" w:type="dxa"/>
            <w:shd w:val="clear" w:color="auto" w:fill="FFFFFF"/>
            <w:tcMar>
              <w:top w:w="60" w:type="dxa"/>
              <w:left w:w="75" w:type="dxa"/>
              <w:bottom w:w="60" w:type="dxa"/>
              <w:right w:w="75" w:type="dxa"/>
            </w:tcMar>
            <w:vAlign w:val="center"/>
          </w:tcPr>
          <w:p w14:paraId="0745007F" w14:textId="77777777" w:rsidR="00813B92" w:rsidRPr="00BF218B" w:rsidRDefault="00813B92" w:rsidP="00FA1D37">
            <w:pPr>
              <w:jc w:val="both"/>
              <w:rPr>
                <w:rFonts w:ascii="Times New Roman" w:hAnsi="Times New Roman" w:cs="Times New Roman"/>
              </w:rPr>
            </w:pPr>
            <w:r w:rsidRPr="00BF218B">
              <w:rPr>
                <w:rFonts w:ascii="Times New Roman" w:hAnsi="Times New Roman" w:cs="Times New Roman"/>
              </w:rPr>
              <w:t>Phụ lục I và Phụ lục III</w:t>
            </w:r>
          </w:p>
        </w:tc>
        <w:tc>
          <w:tcPr>
            <w:tcW w:w="1215" w:type="dxa"/>
            <w:shd w:val="clear" w:color="auto" w:fill="FFFFFF"/>
            <w:tcMar>
              <w:top w:w="60" w:type="dxa"/>
              <w:left w:w="75" w:type="dxa"/>
              <w:bottom w:w="60" w:type="dxa"/>
              <w:right w:w="75" w:type="dxa"/>
            </w:tcMar>
            <w:vAlign w:val="center"/>
          </w:tcPr>
          <w:p w14:paraId="7D30C340" w14:textId="77777777" w:rsidR="00813B92" w:rsidRPr="00BF218B" w:rsidRDefault="00813B92">
            <w:pPr>
              <w:jc w:val="center"/>
              <w:rPr>
                <w:rFonts w:ascii="Times New Roman" w:hAnsi="Times New Roman" w:cs="Times New Roman"/>
              </w:rPr>
            </w:pPr>
            <w:r w:rsidRPr="00BF218B">
              <w:rPr>
                <w:rFonts w:ascii="Times New Roman" w:hAnsi="Times New Roman" w:cs="Times New Roman"/>
                <w:b/>
              </w:rPr>
              <w:t>Bộ Nông nghiệp và Môi trường</w:t>
            </w:r>
          </w:p>
        </w:tc>
        <w:tc>
          <w:tcPr>
            <w:tcW w:w="5430" w:type="dxa"/>
            <w:shd w:val="clear" w:color="auto" w:fill="FFFFFF"/>
            <w:tcMar>
              <w:top w:w="60" w:type="dxa"/>
              <w:left w:w="75" w:type="dxa"/>
              <w:bottom w:w="60" w:type="dxa"/>
              <w:right w:w="75" w:type="dxa"/>
            </w:tcMar>
            <w:vAlign w:val="center"/>
          </w:tcPr>
          <w:p w14:paraId="52BF7A84" w14:textId="77777777" w:rsidR="00813B92" w:rsidRPr="00BF218B" w:rsidRDefault="00813B92">
            <w:pPr>
              <w:jc w:val="both"/>
              <w:rPr>
                <w:rFonts w:ascii="Times New Roman" w:hAnsi="Times New Roman" w:cs="Times New Roman"/>
              </w:rPr>
            </w:pPr>
            <w:r w:rsidRPr="00BF218B">
              <w:rPr>
                <w:rFonts w:ascii="Times New Roman" w:hAnsi="Times New Roman" w:cs="Times New Roman"/>
              </w:rPr>
              <w:t>- Đề nghị rà soát lại Phụ lục I và Phụ lục III để bảo đảm sự đồng bộ, thống nhất biểu mẫu theo Thông tư số 26/2025/TT-BTP của Bộ Tư pháp.</w:t>
            </w:r>
          </w:p>
        </w:tc>
        <w:tc>
          <w:tcPr>
            <w:tcW w:w="4170" w:type="dxa"/>
            <w:shd w:val="clear" w:color="auto" w:fill="FFFFFF"/>
            <w:tcMar>
              <w:top w:w="60" w:type="dxa"/>
              <w:left w:w="75" w:type="dxa"/>
              <w:bottom w:w="60" w:type="dxa"/>
              <w:right w:w="75" w:type="dxa"/>
            </w:tcMar>
            <w:vAlign w:val="center"/>
          </w:tcPr>
          <w:p w14:paraId="16CBF4FE" w14:textId="77777777" w:rsidR="00031C0A" w:rsidRPr="00BF218B" w:rsidRDefault="00B03DCF">
            <w:pPr>
              <w:jc w:val="both"/>
              <w:rPr>
                <w:rFonts w:ascii="Times New Roman" w:hAnsi="Times New Roman" w:cs="Times New Roman"/>
              </w:rPr>
            </w:pPr>
            <w:r w:rsidRPr="00BF218B">
              <w:rPr>
                <w:rFonts w:ascii="Times New Roman" w:hAnsi="Times New Roman" w:cs="Times New Roman"/>
              </w:rPr>
              <w:t xml:space="preserve">Bộ Khoa học và Công nghệ xin </w:t>
            </w:r>
            <w:r w:rsidRPr="00BF218B">
              <w:rPr>
                <w:rFonts w:ascii="Times New Roman" w:hAnsi="Times New Roman" w:cs="Times New Roman"/>
                <w:b/>
                <w:bCs/>
              </w:rPr>
              <w:t>tiếp thu</w:t>
            </w:r>
            <w:r w:rsidRPr="00BF218B">
              <w:rPr>
                <w:rFonts w:ascii="Times New Roman" w:hAnsi="Times New Roman" w:cs="Times New Roman"/>
              </w:rPr>
              <w:t xml:space="preserve"> và hoàn thiện dự thảo. </w:t>
            </w:r>
          </w:p>
        </w:tc>
      </w:tr>
    </w:tbl>
    <w:p w14:paraId="588969A5" w14:textId="77777777" w:rsidR="00892C7D" w:rsidRPr="00BF218B" w:rsidRDefault="00892C7D">
      <w:pPr>
        <w:spacing w:line="20" w:lineRule="exact"/>
        <w:rPr>
          <w:rFonts w:ascii="Times New Roman" w:eastAsia="Times New Roman" w:hAnsi="Times New Roman" w:cs="Times New Roman"/>
          <w:sz w:val="2"/>
          <w:szCs w:val="26"/>
        </w:rPr>
      </w:pPr>
    </w:p>
    <w:sectPr w:rsidR="00892C7D" w:rsidRPr="00BF218B">
      <w:headerReference w:type="default" r:id="rId8"/>
      <w:pgSz w:w="15840" w:h="12240" w:orient="landscape"/>
      <w:pgMar w:top="1134" w:right="1134" w:bottom="113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3D38" w14:textId="77777777" w:rsidR="00EE616A" w:rsidRDefault="00EE616A">
      <w:r>
        <w:separator/>
      </w:r>
    </w:p>
  </w:endnote>
  <w:endnote w:type="continuationSeparator" w:id="0">
    <w:p w14:paraId="054FFA0B" w14:textId="77777777" w:rsidR="00EE616A" w:rsidRDefault="00EE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1" w:fontKey="{EF2A7FD6-B392-4933-BEB1-9734C635296C}"/>
    <w:embedItalic r:id="rId2" w:fontKey="{CD207AF2-A58A-4006-A7EE-B9C028AB255D}"/>
  </w:font>
  <w:font w:name="Cambria">
    <w:panose1 w:val="02040503050406030204"/>
    <w:charset w:val="00"/>
    <w:family w:val="roman"/>
    <w:pitch w:val="variable"/>
    <w:sig w:usb0="E00006FF" w:usb1="420024FF" w:usb2="02000000" w:usb3="00000000" w:csb0="0000019F" w:csb1="00000000"/>
    <w:embedRegular r:id="rId3" w:fontKey="{8BAFCCF7-BF61-498C-9548-0E0D389B658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DBB93" w14:textId="77777777" w:rsidR="00EE616A" w:rsidRDefault="00EE616A">
      <w:r>
        <w:separator/>
      </w:r>
    </w:p>
  </w:footnote>
  <w:footnote w:type="continuationSeparator" w:id="0">
    <w:p w14:paraId="287A25AE" w14:textId="77777777" w:rsidR="00EE616A" w:rsidRDefault="00EE616A">
      <w:r>
        <w:continuationSeparator/>
      </w:r>
    </w:p>
  </w:footnote>
  <w:footnote w:id="1">
    <w:p w14:paraId="50456BAA" w14:textId="3D790F2C" w:rsidR="000427AD" w:rsidRPr="000427AD" w:rsidRDefault="000427AD" w:rsidP="000427AD">
      <w:pPr>
        <w:pStyle w:val="FootnoteText"/>
        <w:jc w:val="both"/>
        <w:rPr>
          <w:lang w:val="en-US"/>
        </w:rPr>
      </w:pPr>
      <w:r>
        <w:rPr>
          <w:rStyle w:val="FootnoteReference"/>
        </w:rPr>
        <w:footnoteRef/>
      </w:r>
      <w:r>
        <w:t xml:space="preserve"> </w:t>
      </w:r>
      <w:hyperlink r:id="rId1" w:tgtFrame="_blank" w:history="1">
        <w:r w:rsidRPr="00EF0438">
          <w:rPr>
            <w:rStyle w:val="Hyperlink"/>
            <w:rFonts w:ascii="Times New Roman" w:hAnsi="Times New Roman" w:cs="Times New Roman"/>
            <w:color w:val="auto"/>
            <w:u w:val="none"/>
          </w:rPr>
          <w:t>Bộ Công Thương</w:t>
        </w:r>
      </w:hyperlink>
      <w:r w:rsidRPr="00EF0438">
        <w:rPr>
          <w:rFonts w:ascii="Times New Roman" w:hAnsi="Times New Roman" w:cs="Times New Roman"/>
        </w:rPr>
        <w:t xml:space="preserve">, </w:t>
      </w:r>
      <w:hyperlink r:id="rId2" w:tgtFrame="_blank" w:history="1">
        <w:r w:rsidRPr="00EF0438">
          <w:rPr>
            <w:rStyle w:val="Hyperlink"/>
            <w:rFonts w:ascii="Times New Roman" w:hAnsi="Times New Roman" w:cs="Times New Roman"/>
            <w:color w:val="auto"/>
            <w:u w:val="none"/>
          </w:rPr>
          <w:t>Bộ Nông nghiệp và Môi trường</w:t>
        </w:r>
      </w:hyperlink>
      <w:r w:rsidRPr="00EF0438">
        <w:rPr>
          <w:rFonts w:ascii="Times New Roman" w:hAnsi="Times New Roman" w:cs="Times New Roman"/>
        </w:rPr>
        <w:t xml:space="preserve">, </w:t>
      </w:r>
      <w:hyperlink r:id="rId3" w:tgtFrame="_blank" w:history="1">
        <w:r w:rsidRPr="00EF0438">
          <w:rPr>
            <w:rStyle w:val="Hyperlink"/>
            <w:rFonts w:ascii="Times New Roman" w:hAnsi="Times New Roman" w:cs="Times New Roman"/>
            <w:color w:val="auto"/>
            <w:u w:val="none"/>
          </w:rPr>
          <w:t>Bộ Nội vụ</w:t>
        </w:r>
      </w:hyperlink>
      <w:r w:rsidRPr="00EF0438">
        <w:rPr>
          <w:rFonts w:ascii="Times New Roman" w:hAnsi="Times New Roman" w:cs="Times New Roman"/>
        </w:rPr>
        <w:t xml:space="preserve">, </w:t>
      </w:r>
      <w:hyperlink r:id="rId4" w:tgtFrame="_blank" w:history="1">
        <w:r w:rsidRPr="00EF0438">
          <w:rPr>
            <w:rStyle w:val="Hyperlink"/>
            <w:rFonts w:ascii="Times New Roman" w:hAnsi="Times New Roman" w:cs="Times New Roman"/>
            <w:color w:val="auto"/>
            <w:u w:val="none"/>
          </w:rPr>
          <w:t>Bộ Quốc phòng</w:t>
        </w:r>
      </w:hyperlink>
      <w:r w:rsidRPr="00EF0438">
        <w:rPr>
          <w:rFonts w:ascii="Times New Roman" w:hAnsi="Times New Roman" w:cs="Times New Roman"/>
        </w:rPr>
        <w:t xml:space="preserve">, </w:t>
      </w:r>
      <w:hyperlink r:id="rId5" w:tgtFrame="_blank" w:history="1">
        <w:r w:rsidRPr="00EF0438">
          <w:rPr>
            <w:rStyle w:val="Hyperlink"/>
            <w:rFonts w:ascii="Times New Roman" w:hAnsi="Times New Roman" w:cs="Times New Roman"/>
            <w:color w:val="auto"/>
            <w:u w:val="none"/>
          </w:rPr>
          <w:t>Bộ Tài chính</w:t>
        </w:r>
      </w:hyperlink>
      <w:r w:rsidRPr="00EF0438">
        <w:rPr>
          <w:rFonts w:ascii="Times New Roman" w:hAnsi="Times New Roman" w:cs="Times New Roman"/>
        </w:rPr>
        <w:t xml:space="preserve">, </w:t>
      </w:r>
      <w:hyperlink r:id="rId6" w:tgtFrame="_blank" w:history="1">
        <w:r w:rsidRPr="00EF0438">
          <w:rPr>
            <w:rStyle w:val="Hyperlink"/>
            <w:rFonts w:ascii="Times New Roman" w:hAnsi="Times New Roman" w:cs="Times New Roman"/>
            <w:color w:val="auto"/>
            <w:u w:val="none"/>
          </w:rPr>
          <w:t>Bộ Xây dựng</w:t>
        </w:r>
      </w:hyperlink>
      <w:r w:rsidRPr="00EF0438">
        <w:rPr>
          <w:rFonts w:ascii="Times New Roman" w:hAnsi="Times New Roman" w:cs="Times New Roman"/>
        </w:rPr>
        <w:t xml:space="preserve">, </w:t>
      </w:r>
      <w:hyperlink r:id="rId7" w:tgtFrame="_blank" w:history="1">
        <w:r w:rsidRPr="00EF0438">
          <w:rPr>
            <w:rStyle w:val="Hyperlink"/>
            <w:rFonts w:ascii="Times New Roman" w:hAnsi="Times New Roman" w:cs="Times New Roman"/>
            <w:color w:val="auto"/>
            <w:u w:val="none"/>
          </w:rPr>
          <w:t>Bộ Công an</w:t>
        </w:r>
      </w:hyperlink>
      <w:r w:rsidRPr="00EF0438">
        <w:rPr>
          <w:rFonts w:ascii="Times New Roman" w:hAnsi="Times New Roman" w:cs="Times New Roman"/>
        </w:rPr>
        <w:t xml:space="preserve">, </w:t>
      </w:r>
      <w:hyperlink r:id="rId8" w:tgtFrame="_blank" w:history="1">
        <w:r w:rsidRPr="00EF0438">
          <w:rPr>
            <w:rStyle w:val="Hyperlink"/>
            <w:rFonts w:ascii="Times New Roman" w:hAnsi="Times New Roman" w:cs="Times New Roman"/>
            <w:color w:val="auto"/>
            <w:u w:val="none"/>
          </w:rPr>
          <w:t>Bộ Dân tộc và Tôn giáo</w:t>
        </w:r>
      </w:hyperlink>
      <w:r w:rsidRPr="00EF0438">
        <w:rPr>
          <w:rFonts w:ascii="Times New Roman" w:hAnsi="Times New Roman" w:cs="Times New Roman"/>
        </w:rPr>
        <w:t xml:space="preserve">, </w:t>
      </w:r>
      <w:hyperlink r:id="rId9" w:tgtFrame="_blank" w:history="1">
        <w:r w:rsidRPr="00EF0438">
          <w:rPr>
            <w:rStyle w:val="Hyperlink"/>
            <w:rFonts w:ascii="Times New Roman" w:hAnsi="Times New Roman" w:cs="Times New Roman"/>
            <w:color w:val="auto"/>
            <w:u w:val="none"/>
          </w:rPr>
          <w:t>Bộ Giáo dục và Đào tạo</w:t>
        </w:r>
      </w:hyperlink>
      <w:r w:rsidRPr="00EF0438">
        <w:rPr>
          <w:rFonts w:ascii="Times New Roman" w:hAnsi="Times New Roman" w:cs="Times New Roman"/>
        </w:rPr>
        <w:t xml:space="preserve">, </w:t>
      </w:r>
      <w:hyperlink r:id="rId10" w:tgtFrame="_blank" w:history="1">
        <w:r w:rsidRPr="00EF0438">
          <w:rPr>
            <w:rStyle w:val="Hyperlink"/>
            <w:rFonts w:ascii="Times New Roman" w:hAnsi="Times New Roman" w:cs="Times New Roman"/>
            <w:color w:val="auto"/>
            <w:u w:val="none"/>
          </w:rPr>
          <w:t>Bộ Tư pháp</w:t>
        </w:r>
      </w:hyperlink>
      <w:r w:rsidRPr="00EF0438">
        <w:rPr>
          <w:rFonts w:ascii="Times New Roman" w:hAnsi="Times New Roman" w:cs="Times New Roman"/>
        </w:rPr>
        <w:t xml:space="preserve">, </w:t>
      </w:r>
      <w:hyperlink r:id="rId11" w:tgtFrame="_blank" w:history="1">
        <w:r w:rsidRPr="00EF0438">
          <w:rPr>
            <w:rStyle w:val="Hyperlink"/>
            <w:rFonts w:ascii="Times New Roman" w:hAnsi="Times New Roman" w:cs="Times New Roman"/>
            <w:color w:val="auto"/>
            <w:u w:val="none"/>
          </w:rPr>
          <w:t>Ngân hàng Nhà nước Việt Nam</w:t>
        </w:r>
      </w:hyperlink>
      <w:r w:rsidRPr="00EF0438">
        <w:rPr>
          <w:rFonts w:ascii="Times New Roman" w:hAnsi="Times New Roman" w:cs="Times New Roman"/>
        </w:rPr>
        <w:t xml:space="preserve">, </w:t>
      </w:r>
      <w:hyperlink r:id="rId12" w:tgtFrame="_blank" w:history="1">
        <w:r w:rsidRPr="00EF0438">
          <w:rPr>
            <w:rStyle w:val="Hyperlink"/>
            <w:rFonts w:ascii="Times New Roman" w:hAnsi="Times New Roman" w:cs="Times New Roman"/>
            <w:color w:val="auto"/>
            <w:u w:val="none"/>
          </w:rPr>
          <w:t>Thanh tra Chính phủ</w:t>
        </w:r>
      </w:hyperlink>
      <w:r w:rsidRPr="00EF0438">
        <w:rPr>
          <w:rFonts w:ascii="Times New Roman" w:hAnsi="Times New Roman" w:cs="Times New Roman"/>
        </w:rPr>
        <w:t>.</w:t>
      </w:r>
    </w:p>
  </w:footnote>
  <w:footnote w:id="2">
    <w:p w14:paraId="0DD3504D" w14:textId="20142391" w:rsidR="000427AD" w:rsidRPr="000427AD" w:rsidRDefault="000427AD" w:rsidP="000427AD">
      <w:pPr>
        <w:pStyle w:val="FootnoteText"/>
        <w:jc w:val="both"/>
        <w:rPr>
          <w:rStyle w:val="Hyperlink"/>
          <w:rFonts w:ascii="Times New Roman" w:hAnsi="Times New Roman" w:cs="Times New Roman"/>
          <w:color w:val="auto"/>
        </w:rPr>
      </w:pPr>
      <w:r>
        <w:rPr>
          <w:rStyle w:val="FootnoteReference"/>
        </w:rPr>
        <w:footnoteRef/>
      </w:r>
      <w:r>
        <w:t xml:space="preserve"> </w:t>
      </w:r>
      <w:r w:rsidRPr="000427AD">
        <w:rPr>
          <w:rStyle w:val="Hyperlink"/>
          <w:rFonts w:ascii="Times New Roman" w:hAnsi="Times New Roman" w:cs="Times New Roman"/>
          <w:color w:val="auto"/>
          <w:u w:val="none"/>
          <w:lang w:val="en-US"/>
        </w:rPr>
        <w:t xml:space="preserve">Gồm </w:t>
      </w:r>
      <w:r w:rsidRPr="000427AD">
        <w:rPr>
          <w:rStyle w:val="Hyperlink"/>
          <w:rFonts w:ascii="Times New Roman" w:hAnsi="Times New Roman" w:cs="Times New Roman"/>
          <w:color w:val="auto"/>
          <w:u w:val="none"/>
        </w:rPr>
        <w:t xml:space="preserve">06 thành phố: </w:t>
      </w:r>
      <w:hyperlink r:id="rId13" w:tgtFrame="_blank" w:history="1">
        <w:r w:rsidRPr="000427AD">
          <w:rPr>
            <w:rStyle w:val="Hyperlink"/>
            <w:rFonts w:ascii="Times New Roman" w:hAnsi="Times New Roman" w:cs="Times New Roman"/>
            <w:color w:val="auto"/>
            <w:u w:val="none"/>
          </w:rPr>
          <w:t>Bắc Ninh</w:t>
        </w:r>
      </w:hyperlink>
      <w:r w:rsidRPr="000427AD">
        <w:rPr>
          <w:rStyle w:val="Hyperlink"/>
          <w:rFonts w:ascii="Times New Roman" w:hAnsi="Times New Roman" w:cs="Times New Roman"/>
          <w:color w:val="auto"/>
          <w:u w:val="none"/>
        </w:rPr>
        <w:t xml:space="preserve">, </w:t>
      </w:r>
      <w:hyperlink r:id="rId14" w:tgtFrame="_blank" w:history="1">
        <w:r w:rsidRPr="000427AD">
          <w:rPr>
            <w:rStyle w:val="Hyperlink"/>
            <w:rFonts w:ascii="Times New Roman" w:hAnsi="Times New Roman" w:cs="Times New Roman"/>
            <w:color w:val="auto"/>
            <w:u w:val="none"/>
          </w:rPr>
          <w:t>Cần Thơ</w:t>
        </w:r>
      </w:hyperlink>
      <w:r w:rsidRPr="000427AD">
        <w:rPr>
          <w:rStyle w:val="Hyperlink"/>
          <w:rFonts w:ascii="Times New Roman" w:hAnsi="Times New Roman" w:cs="Times New Roman"/>
          <w:color w:val="auto"/>
          <w:u w:val="none"/>
        </w:rPr>
        <w:t xml:space="preserve">, </w:t>
      </w:r>
      <w:hyperlink r:id="rId15" w:tgtFrame="_blank" w:history="1">
        <w:r w:rsidRPr="000427AD">
          <w:rPr>
            <w:rStyle w:val="Hyperlink"/>
            <w:rFonts w:ascii="Times New Roman" w:hAnsi="Times New Roman" w:cs="Times New Roman"/>
            <w:color w:val="auto"/>
            <w:u w:val="none"/>
          </w:rPr>
          <w:t>Đà Nẵng</w:t>
        </w:r>
      </w:hyperlink>
      <w:r w:rsidRPr="000427AD">
        <w:rPr>
          <w:rStyle w:val="Hyperlink"/>
          <w:rFonts w:ascii="Times New Roman" w:hAnsi="Times New Roman" w:cs="Times New Roman"/>
          <w:color w:val="auto"/>
          <w:u w:val="none"/>
        </w:rPr>
        <w:t xml:space="preserve">, </w:t>
      </w:r>
      <w:hyperlink r:id="rId16" w:tgtFrame="_blank" w:history="1">
        <w:r w:rsidRPr="000427AD">
          <w:rPr>
            <w:rStyle w:val="Hyperlink"/>
            <w:rFonts w:ascii="Times New Roman" w:hAnsi="Times New Roman" w:cs="Times New Roman"/>
            <w:color w:val="auto"/>
            <w:u w:val="none"/>
          </w:rPr>
          <w:t>Hải Phòng</w:t>
        </w:r>
      </w:hyperlink>
      <w:r w:rsidRPr="000427AD">
        <w:rPr>
          <w:rStyle w:val="Hyperlink"/>
          <w:rFonts w:ascii="Times New Roman" w:hAnsi="Times New Roman" w:cs="Times New Roman"/>
          <w:color w:val="auto"/>
          <w:u w:val="none"/>
        </w:rPr>
        <w:t xml:space="preserve">, </w:t>
      </w:r>
      <w:hyperlink r:id="rId17" w:tgtFrame="_blank" w:history="1">
        <w:r w:rsidRPr="000427AD">
          <w:rPr>
            <w:rStyle w:val="Hyperlink"/>
            <w:rFonts w:ascii="Times New Roman" w:hAnsi="Times New Roman" w:cs="Times New Roman"/>
            <w:color w:val="auto"/>
            <w:u w:val="none"/>
          </w:rPr>
          <w:t>TP. Hồ Chí Minh</w:t>
        </w:r>
      </w:hyperlink>
      <w:r w:rsidRPr="000427AD">
        <w:rPr>
          <w:rStyle w:val="Hyperlink"/>
          <w:rFonts w:ascii="Times New Roman" w:hAnsi="Times New Roman" w:cs="Times New Roman"/>
          <w:color w:val="auto"/>
          <w:u w:val="none"/>
        </w:rPr>
        <w:t xml:space="preserve">, </w:t>
      </w:r>
      <w:hyperlink r:id="rId18" w:tgtFrame="_blank" w:history="1">
        <w:r w:rsidRPr="000427AD">
          <w:rPr>
            <w:rStyle w:val="Hyperlink"/>
            <w:rFonts w:ascii="Times New Roman" w:hAnsi="Times New Roman" w:cs="Times New Roman"/>
            <w:color w:val="auto"/>
            <w:u w:val="none"/>
          </w:rPr>
          <w:t>Quảng Ninh</w:t>
        </w:r>
      </w:hyperlink>
      <w:r w:rsidRPr="000427AD">
        <w:rPr>
          <w:rStyle w:val="Hyperlink"/>
          <w:rFonts w:ascii="Times New Roman" w:hAnsi="Times New Roman" w:cs="Times New Roman"/>
          <w:color w:val="auto"/>
          <w:u w:val="none"/>
        </w:rPr>
        <w:t xml:space="preserve"> và 17 tỉnh: </w:t>
      </w:r>
      <w:hyperlink r:id="rId19" w:tgtFrame="_blank" w:history="1">
        <w:r w:rsidRPr="000427AD">
          <w:rPr>
            <w:rStyle w:val="Hyperlink"/>
            <w:rFonts w:ascii="Times New Roman" w:hAnsi="Times New Roman" w:cs="Times New Roman"/>
            <w:color w:val="auto"/>
            <w:u w:val="none"/>
          </w:rPr>
          <w:t>Cao Bằng</w:t>
        </w:r>
      </w:hyperlink>
      <w:r w:rsidRPr="000427AD">
        <w:rPr>
          <w:rStyle w:val="Hyperlink"/>
          <w:rFonts w:ascii="Times New Roman" w:hAnsi="Times New Roman" w:cs="Times New Roman"/>
          <w:color w:val="auto"/>
          <w:u w:val="none"/>
        </w:rPr>
        <w:t xml:space="preserve">, </w:t>
      </w:r>
      <w:hyperlink r:id="rId20" w:tgtFrame="_blank" w:history="1">
        <w:r w:rsidRPr="000427AD">
          <w:rPr>
            <w:rStyle w:val="Hyperlink"/>
            <w:rFonts w:ascii="Times New Roman" w:hAnsi="Times New Roman" w:cs="Times New Roman"/>
            <w:color w:val="auto"/>
            <w:u w:val="none"/>
          </w:rPr>
          <w:t>Đắk Lắk</w:t>
        </w:r>
      </w:hyperlink>
      <w:r w:rsidRPr="000427AD">
        <w:rPr>
          <w:rStyle w:val="Hyperlink"/>
          <w:rFonts w:ascii="Times New Roman" w:hAnsi="Times New Roman" w:cs="Times New Roman"/>
          <w:color w:val="auto"/>
          <w:u w:val="none"/>
        </w:rPr>
        <w:t xml:space="preserve">, </w:t>
      </w:r>
      <w:hyperlink r:id="rId21" w:tgtFrame="_blank" w:history="1">
        <w:r w:rsidRPr="000427AD">
          <w:rPr>
            <w:rStyle w:val="Hyperlink"/>
            <w:rFonts w:ascii="Times New Roman" w:hAnsi="Times New Roman" w:cs="Times New Roman"/>
            <w:color w:val="auto"/>
            <w:u w:val="none"/>
          </w:rPr>
          <w:t>Điện Biên</w:t>
        </w:r>
      </w:hyperlink>
      <w:r w:rsidRPr="000427AD">
        <w:rPr>
          <w:rStyle w:val="Hyperlink"/>
          <w:rFonts w:ascii="Times New Roman" w:hAnsi="Times New Roman" w:cs="Times New Roman"/>
          <w:color w:val="auto"/>
          <w:u w:val="none"/>
        </w:rPr>
        <w:t xml:space="preserve">, </w:t>
      </w:r>
      <w:hyperlink r:id="rId22" w:tgtFrame="_blank" w:history="1">
        <w:r w:rsidRPr="000427AD">
          <w:rPr>
            <w:rStyle w:val="Hyperlink"/>
            <w:rFonts w:ascii="Times New Roman" w:hAnsi="Times New Roman" w:cs="Times New Roman"/>
            <w:color w:val="auto"/>
            <w:u w:val="none"/>
          </w:rPr>
          <w:t>Gia Lai</w:t>
        </w:r>
      </w:hyperlink>
      <w:r w:rsidRPr="000427AD">
        <w:rPr>
          <w:rStyle w:val="Hyperlink"/>
          <w:rFonts w:ascii="Times New Roman" w:hAnsi="Times New Roman" w:cs="Times New Roman"/>
          <w:color w:val="auto"/>
          <w:u w:val="none"/>
        </w:rPr>
        <w:t xml:space="preserve">, </w:t>
      </w:r>
      <w:hyperlink r:id="rId23" w:tgtFrame="_blank" w:history="1">
        <w:r w:rsidRPr="000427AD">
          <w:rPr>
            <w:rStyle w:val="Hyperlink"/>
            <w:rFonts w:ascii="Times New Roman" w:hAnsi="Times New Roman" w:cs="Times New Roman"/>
            <w:color w:val="auto"/>
            <w:u w:val="none"/>
          </w:rPr>
          <w:t>Hà Tĩnh</w:t>
        </w:r>
      </w:hyperlink>
      <w:r w:rsidRPr="000427AD">
        <w:rPr>
          <w:rStyle w:val="Hyperlink"/>
          <w:rFonts w:ascii="Times New Roman" w:hAnsi="Times New Roman" w:cs="Times New Roman"/>
          <w:color w:val="auto"/>
          <w:u w:val="none"/>
        </w:rPr>
        <w:t xml:space="preserve">, </w:t>
      </w:r>
      <w:hyperlink r:id="rId24" w:tgtFrame="_blank" w:history="1">
        <w:r w:rsidRPr="000427AD">
          <w:rPr>
            <w:rStyle w:val="Hyperlink"/>
            <w:rFonts w:ascii="Times New Roman" w:hAnsi="Times New Roman" w:cs="Times New Roman"/>
            <w:color w:val="auto"/>
            <w:u w:val="none"/>
          </w:rPr>
          <w:t>Lai Châu</w:t>
        </w:r>
      </w:hyperlink>
      <w:r w:rsidRPr="000427AD">
        <w:rPr>
          <w:rStyle w:val="Hyperlink"/>
          <w:rFonts w:ascii="Times New Roman" w:hAnsi="Times New Roman" w:cs="Times New Roman"/>
          <w:color w:val="auto"/>
          <w:u w:val="none"/>
        </w:rPr>
        <w:t xml:space="preserve">, </w:t>
      </w:r>
      <w:hyperlink r:id="rId25" w:tgtFrame="_blank" w:history="1">
        <w:r w:rsidRPr="000427AD">
          <w:rPr>
            <w:rStyle w:val="Hyperlink"/>
            <w:rFonts w:ascii="Times New Roman" w:hAnsi="Times New Roman" w:cs="Times New Roman"/>
            <w:color w:val="auto"/>
            <w:u w:val="none"/>
          </w:rPr>
          <w:t>Lâm Đồng</w:t>
        </w:r>
      </w:hyperlink>
      <w:r w:rsidRPr="000427AD">
        <w:rPr>
          <w:rStyle w:val="Hyperlink"/>
          <w:rFonts w:ascii="Times New Roman" w:hAnsi="Times New Roman" w:cs="Times New Roman"/>
          <w:color w:val="auto"/>
          <w:u w:val="none"/>
        </w:rPr>
        <w:t xml:space="preserve">, </w:t>
      </w:r>
      <w:hyperlink r:id="rId26" w:tgtFrame="_blank" w:history="1">
        <w:r w:rsidRPr="000427AD">
          <w:rPr>
            <w:rStyle w:val="Hyperlink"/>
            <w:rFonts w:ascii="Times New Roman" w:hAnsi="Times New Roman" w:cs="Times New Roman"/>
            <w:color w:val="auto"/>
            <w:u w:val="none"/>
          </w:rPr>
          <w:t>Lạng Sơn</w:t>
        </w:r>
      </w:hyperlink>
      <w:r w:rsidRPr="000427AD">
        <w:rPr>
          <w:rStyle w:val="Hyperlink"/>
          <w:rFonts w:ascii="Times New Roman" w:hAnsi="Times New Roman" w:cs="Times New Roman"/>
          <w:color w:val="auto"/>
          <w:u w:val="none"/>
        </w:rPr>
        <w:t xml:space="preserve">, </w:t>
      </w:r>
      <w:hyperlink r:id="rId27" w:tgtFrame="_blank" w:history="1">
        <w:r w:rsidRPr="000427AD">
          <w:rPr>
            <w:rStyle w:val="Hyperlink"/>
            <w:rFonts w:ascii="Times New Roman" w:hAnsi="Times New Roman" w:cs="Times New Roman"/>
            <w:color w:val="auto"/>
            <w:u w:val="none"/>
          </w:rPr>
          <w:t>Lào Cai</w:t>
        </w:r>
      </w:hyperlink>
      <w:r w:rsidRPr="000427AD">
        <w:rPr>
          <w:rStyle w:val="Hyperlink"/>
          <w:rFonts w:ascii="Times New Roman" w:hAnsi="Times New Roman" w:cs="Times New Roman"/>
          <w:color w:val="auto"/>
          <w:u w:val="none"/>
        </w:rPr>
        <w:t xml:space="preserve">, </w:t>
      </w:r>
      <w:hyperlink r:id="rId28" w:tgtFrame="_blank" w:history="1">
        <w:r w:rsidRPr="000427AD">
          <w:rPr>
            <w:rStyle w:val="Hyperlink"/>
            <w:rFonts w:ascii="Times New Roman" w:hAnsi="Times New Roman" w:cs="Times New Roman"/>
            <w:color w:val="auto"/>
            <w:u w:val="none"/>
          </w:rPr>
          <w:t>Nghệ An</w:t>
        </w:r>
      </w:hyperlink>
      <w:r w:rsidRPr="000427AD">
        <w:rPr>
          <w:rStyle w:val="Hyperlink"/>
          <w:rFonts w:ascii="Times New Roman" w:hAnsi="Times New Roman" w:cs="Times New Roman"/>
          <w:color w:val="auto"/>
          <w:u w:val="none"/>
        </w:rPr>
        <w:t xml:space="preserve">, </w:t>
      </w:r>
      <w:hyperlink r:id="rId29" w:tgtFrame="_blank" w:history="1">
        <w:r w:rsidRPr="000427AD">
          <w:rPr>
            <w:rStyle w:val="Hyperlink"/>
            <w:rFonts w:ascii="Times New Roman" w:hAnsi="Times New Roman" w:cs="Times New Roman"/>
            <w:color w:val="auto"/>
            <w:u w:val="none"/>
          </w:rPr>
          <w:t>Phú Thọ</w:t>
        </w:r>
      </w:hyperlink>
      <w:r w:rsidRPr="000427AD">
        <w:rPr>
          <w:rStyle w:val="Hyperlink"/>
          <w:rFonts w:ascii="Times New Roman" w:hAnsi="Times New Roman" w:cs="Times New Roman"/>
          <w:color w:val="auto"/>
          <w:u w:val="none"/>
        </w:rPr>
        <w:t xml:space="preserve">, </w:t>
      </w:r>
      <w:hyperlink r:id="rId30" w:tgtFrame="_blank" w:history="1">
        <w:r w:rsidRPr="000427AD">
          <w:rPr>
            <w:rStyle w:val="Hyperlink"/>
            <w:rFonts w:ascii="Times New Roman" w:hAnsi="Times New Roman" w:cs="Times New Roman"/>
            <w:color w:val="auto"/>
            <w:u w:val="none"/>
          </w:rPr>
          <w:t>Quảng Ngãi</w:t>
        </w:r>
      </w:hyperlink>
      <w:r w:rsidRPr="000427AD">
        <w:rPr>
          <w:rStyle w:val="Hyperlink"/>
          <w:rFonts w:ascii="Times New Roman" w:hAnsi="Times New Roman" w:cs="Times New Roman"/>
          <w:color w:val="auto"/>
          <w:u w:val="none"/>
        </w:rPr>
        <w:t xml:space="preserve">, </w:t>
      </w:r>
      <w:hyperlink r:id="rId31" w:tgtFrame="_blank" w:history="1">
        <w:r w:rsidRPr="000427AD">
          <w:rPr>
            <w:rStyle w:val="Hyperlink"/>
            <w:rFonts w:ascii="Times New Roman" w:hAnsi="Times New Roman" w:cs="Times New Roman"/>
            <w:color w:val="auto"/>
            <w:u w:val="none"/>
          </w:rPr>
          <w:t>Tây Ninh</w:t>
        </w:r>
      </w:hyperlink>
      <w:r w:rsidRPr="000427AD">
        <w:rPr>
          <w:rStyle w:val="Hyperlink"/>
          <w:rFonts w:ascii="Times New Roman" w:hAnsi="Times New Roman" w:cs="Times New Roman"/>
          <w:color w:val="auto"/>
          <w:u w:val="none"/>
        </w:rPr>
        <w:t xml:space="preserve">, </w:t>
      </w:r>
      <w:hyperlink r:id="rId32" w:tgtFrame="_blank" w:history="1">
        <w:r w:rsidRPr="000427AD">
          <w:rPr>
            <w:rStyle w:val="Hyperlink"/>
            <w:rFonts w:ascii="Times New Roman" w:hAnsi="Times New Roman" w:cs="Times New Roman"/>
            <w:color w:val="auto"/>
            <w:u w:val="none"/>
          </w:rPr>
          <w:t>Thái Nguyên</w:t>
        </w:r>
      </w:hyperlink>
      <w:r w:rsidRPr="000427AD">
        <w:rPr>
          <w:rStyle w:val="Hyperlink"/>
          <w:rFonts w:ascii="Times New Roman" w:hAnsi="Times New Roman" w:cs="Times New Roman"/>
          <w:color w:val="auto"/>
          <w:u w:val="none"/>
        </w:rPr>
        <w:t xml:space="preserve">, </w:t>
      </w:r>
      <w:hyperlink r:id="rId33" w:tgtFrame="_blank" w:history="1">
        <w:r w:rsidRPr="000427AD">
          <w:rPr>
            <w:rStyle w:val="Hyperlink"/>
            <w:rFonts w:ascii="Times New Roman" w:hAnsi="Times New Roman" w:cs="Times New Roman"/>
            <w:color w:val="auto"/>
            <w:u w:val="none"/>
          </w:rPr>
          <w:t>Thanh Hóa</w:t>
        </w:r>
      </w:hyperlink>
      <w:r w:rsidRPr="000427AD">
        <w:rPr>
          <w:rStyle w:val="Hyperlink"/>
          <w:rFonts w:ascii="Times New Roman" w:hAnsi="Times New Roman" w:cs="Times New Roman"/>
          <w:color w:val="auto"/>
          <w:u w:val="none"/>
        </w:rPr>
        <w:t xml:space="preserve">, </w:t>
      </w:r>
      <w:hyperlink r:id="rId34" w:tgtFrame="_blank" w:history="1">
        <w:r w:rsidRPr="000427AD">
          <w:rPr>
            <w:rStyle w:val="Hyperlink"/>
            <w:rFonts w:ascii="Times New Roman" w:hAnsi="Times New Roman" w:cs="Times New Roman"/>
            <w:color w:val="auto"/>
            <w:u w:val="none"/>
          </w:rPr>
          <w:t>Tuyên Quang</w:t>
        </w:r>
      </w:hyperlink>
      <w:r w:rsidRPr="000427AD">
        <w:rPr>
          <w:rStyle w:val="Hyperlink"/>
          <w:rFonts w:ascii="Times New Roman" w:hAnsi="Times New Roman" w:cs="Times New Roman"/>
          <w:color w:val="auto"/>
          <w:u w:val="none"/>
        </w:rPr>
        <w:t xml:space="preserve">, </w:t>
      </w:r>
      <w:hyperlink r:id="rId35" w:tgtFrame="_blank" w:history="1">
        <w:r w:rsidRPr="000427AD">
          <w:rPr>
            <w:rStyle w:val="Hyperlink"/>
            <w:rFonts w:ascii="Times New Roman" w:hAnsi="Times New Roman" w:cs="Times New Roman"/>
            <w:color w:val="auto"/>
            <w:u w:val="none"/>
          </w:rPr>
          <w:t>Vĩnh Long</w:t>
        </w:r>
      </w:hyperlink>
      <w:r w:rsidRPr="000427AD">
        <w:rPr>
          <w:rStyle w:val="Hyperlink"/>
          <w:rFonts w:ascii="Times New Roman" w:hAnsi="Times New Roman" w:cs="Times New Roman"/>
          <w:color w:val="auto"/>
          <w:u w:val="none"/>
        </w:rPr>
        <w:t>.</w:t>
      </w:r>
    </w:p>
    <w:p w14:paraId="3938EE1F" w14:textId="7EBC59BC" w:rsidR="000427AD" w:rsidRPr="000427AD" w:rsidRDefault="000427A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CE042" w14:textId="77777777" w:rsidR="00892C7D"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2E0D65">
      <w:rPr>
        <w:noProof/>
        <w:color w:val="000000"/>
      </w:rPr>
      <w:t>2</w:t>
    </w:r>
    <w:r>
      <w:rPr>
        <w:color w:val="000000"/>
      </w:rPr>
      <w:fldChar w:fldCharType="end"/>
    </w:r>
  </w:p>
  <w:p w14:paraId="6483FB32" w14:textId="77777777" w:rsidR="00892C7D" w:rsidRDefault="00892C7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65A6C"/>
    <w:multiLevelType w:val="multilevel"/>
    <w:tmpl w:val="75DA9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44A7D78"/>
    <w:multiLevelType w:val="multilevel"/>
    <w:tmpl w:val="8F5A18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30655CB"/>
    <w:multiLevelType w:val="multilevel"/>
    <w:tmpl w:val="4A642E9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19771087">
    <w:abstractNumId w:val="1"/>
  </w:num>
  <w:num w:numId="2" w16cid:durableId="1629630693">
    <w:abstractNumId w:val="2"/>
  </w:num>
  <w:num w:numId="3" w16cid:durableId="2102098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C7D"/>
    <w:rsid w:val="000112C7"/>
    <w:rsid w:val="00012118"/>
    <w:rsid w:val="00031C0A"/>
    <w:rsid w:val="00032D19"/>
    <w:rsid w:val="000427AD"/>
    <w:rsid w:val="00050A9F"/>
    <w:rsid w:val="0009024B"/>
    <w:rsid w:val="00093994"/>
    <w:rsid w:val="000A7F26"/>
    <w:rsid w:val="000B5556"/>
    <w:rsid w:val="000D20A8"/>
    <w:rsid w:val="000D5FF6"/>
    <w:rsid w:val="000E383B"/>
    <w:rsid w:val="00112B95"/>
    <w:rsid w:val="00115C8A"/>
    <w:rsid w:val="00115FEE"/>
    <w:rsid w:val="00120FAB"/>
    <w:rsid w:val="001553F2"/>
    <w:rsid w:val="0017053D"/>
    <w:rsid w:val="00171DD9"/>
    <w:rsid w:val="00183B3C"/>
    <w:rsid w:val="001B317D"/>
    <w:rsid w:val="001B5E80"/>
    <w:rsid w:val="001E56A2"/>
    <w:rsid w:val="001F1989"/>
    <w:rsid w:val="001F199E"/>
    <w:rsid w:val="001F24CE"/>
    <w:rsid w:val="00223E48"/>
    <w:rsid w:val="002245A4"/>
    <w:rsid w:val="00230E01"/>
    <w:rsid w:val="00231887"/>
    <w:rsid w:val="00237AD5"/>
    <w:rsid w:val="002421F3"/>
    <w:rsid w:val="002510EE"/>
    <w:rsid w:val="0025125A"/>
    <w:rsid w:val="00251435"/>
    <w:rsid w:val="00255AD2"/>
    <w:rsid w:val="00276A35"/>
    <w:rsid w:val="00284FFE"/>
    <w:rsid w:val="002863CD"/>
    <w:rsid w:val="002A3BD2"/>
    <w:rsid w:val="002A75C9"/>
    <w:rsid w:val="002D67FB"/>
    <w:rsid w:val="002E0D65"/>
    <w:rsid w:val="002F0B22"/>
    <w:rsid w:val="003054A8"/>
    <w:rsid w:val="00314D84"/>
    <w:rsid w:val="00315632"/>
    <w:rsid w:val="00317CA6"/>
    <w:rsid w:val="0037031A"/>
    <w:rsid w:val="0037512C"/>
    <w:rsid w:val="00377A72"/>
    <w:rsid w:val="003821A4"/>
    <w:rsid w:val="003825CA"/>
    <w:rsid w:val="00395D24"/>
    <w:rsid w:val="00397090"/>
    <w:rsid w:val="003C67AC"/>
    <w:rsid w:val="003D1520"/>
    <w:rsid w:val="003D3B63"/>
    <w:rsid w:val="003D45A9"/>
    <w:rsid w:val="003F5780"/>
    <w:rsid w:val="00422AD6"/>
    <w:rsid w:val="00425A66"/>
    <w:rsid w:val="00440531"/>
    <w:rsid w:val="0044641B"/>
    <w:rsid w:val="00455026"/>
    <w:rsid w:val="00462644"/>
    <w:rsid w:val="0047738F"/>
    <w:rsid w:val="004A5F22"/>
    <w:rsid w:val="004C2363"/>
    <w:rsid w:val="004D03F2"/>
    <w:rsid w:val="004D37C2"/>
    <w:rsid w:val="00510C04"/>
    <w:rsid w:val="00521982"/>
    <w:rsid w:val="0054143D"/>
    <w:rsid w:val="00546FE8"/>
    <w:rsid w:val="005618A6"/>
    <w:rsid w:val="00585E42"/>
    <w:rsid w:val="00594EA2"/>
    <w:rsid w:val="0059729E"/>
    <w:rsid w:val="005E6533"/>
    <w:rsid w:val="005F405A"/>
    <w:rsid w:val="005F525B"/>
    <w:rsid w:val="005F542E"/>
    <w:rsid w:val="00613EFE"/>
    <w:rsid w:val="00624BD7"/>
    <w:rsid w:val="0062747E"/>
    <w:rsid w:val="00627D82"/>
    <w:rsid w:val="00641AAF"/>
    <w:rsid w:val="00654C46"/>
    <w:rsid w:val="00674BCB"/>
    <w:rsid w:val="006776B3"/>
    <w:rsid w:val="00683D01"/>
    <w:rsid w:val="006B3B05"/>
    <w:rsid w:val="006E4C26"/>
    <w:rsid w:val="006F74DB"/>
    <w:rsid w:val="006F7DCC"/>
    <w:rsid w:val="00724356"/>
    <w:rsid w:val="0073402F"/>
    <w:rsid w:val="0075586D"/>
    <w:rsid w:val="00755C17"/>
    <w:rsid w:val="007603FA"/>
    <w:rsid w:val="0078125E"/>
    <w:rsid w:val="0078430F"/>
    <w:rsid w:val="00786CC3"/>
    <w:rsid w:val="00787F4A"/>
    <w:rsid w:val="00794EEF"/>
    <w:rsid w:val="007A2B54"/>
    <w:rsid w:val="007B212E"/>
    <w:rsid w:val="007B50C7"/>
    <w:rsid w:val="007D59F3"/>
    <w:rsid w:val="008018ED"/>
    <w:rsid w:val="00807F6B"/>
    <w:rsid w:val="00813B92"/>
    <w:rsid w:val="008174F2"/>
    <w:rsid w:val="008439DA"/>
    <w:rsid w:val="00843D1B"/>
    <w:rsid w:val="00845587"/>
    <w:rsid w:val="00850804"/>
    <w:rsid w:val="00892C7D"/>
    <w:rsid w:val="008949ED"/>
    <w:rsid w:val="008D2241"/>
    <w:rsid w:val="008D369E"/>
    <w:rsid w:val="008F0899"/>
    <w:rsid w:val="00901548"/>
    <w:rsid w:val="00913A77"/>
    <w:rsid w:val="009213D6"/>
    <w:rsid w:val="00921538"/>
    <w:rsid w:val="00922DDB"/>
    <w:rsid w:val="00934175"/>
    <w:rsid w:val="00966132"/>
    <w:rsid w:val="009712E2"/>
    <w:rsid w:val="00982A21"/>
    <w:rsid w:val="00986822"/>
    <w:rsid w:val="00990678"/>
    <w:rsid w:val="0099336D"/>
    <w:rsid w:val="009A5A3B"/>
    <w:rsid w:val="009C6603"/>
    <w:rsid w:val="009D52EF"/>
    <w:rsid w:val="009E5477"/>
    <w:rsid w:val="009E66DB"/>
    <w:rsid w:val="009F69F0"/>
    <w:rsid w:val="00A16D6C"/>
    <w:rsid w:val="00A22E8D"/>
    <w:rsid w:val="00A25803"/>
    <w:rsid w:val="00A25EFA"/>
    <w:rsid w:val="00A272D6"/>
    <w:rsid w:val="00A436F4"/>
    <w:rsid w:val="00A515B6"/>
    <w:rsid w:val="00A56B75"/>
    <w:rsid w:val="00A71973"/>
    <w:rsid w:val="00AC536C"/>
    <w:rsid w:val="00AC53BB"/>
    <w:rsid w:val="00AC611F"/>
    <w:rsid w:val="00AD279C"/>
    <w:rsid w:val="00B00F24"/>
    <w:rsid w:val="00B03DCF"/>
    <w:rsid w:val="00B0541E"/>
    <w:rsid w:val="00B76F62"/>
    <w:rsid w:val="00B861E6"/>
    <w:rsid w:val="00B97E45"/>
    <w:rsid w:val="00BA7988"/>
    <w:rsid w:val="00BB1DA7"/>
    <w:rsid w:val="00BB7ED4"/>
    <w:rsid w:val="00BC3822"/>
    <w:rsid w:val="00BD0784"/>
    <w:rsid w:val="00BD1E17"/>
    <w:rsid w:val="00BD32EE"/>
    <w:rsid w:val="00BE4DDE"/>
    <w:rsid w:val="00BF218B"/>
    <w:rsid w:val="00C076F5"/>
    <w:rsid w:val="00C563B6"/>
    <w:rsid w:val="00C744BC"/>
    <w:rsid w:val="00C93AE4"/>
    <w:rsid w:val="00C941E1"/>
    <w:rsid w:val="00C94AA1"/>
    <w:rsid w:val="00C94B89"/>
    <w:rsid w:val="00C9528E"/>
    <w:rsid w:val="00C95D11"/>
    <w:rsid w:val="00C97E02"/>
    <w:rsid w:val="00CA3521"/>
    <w:rsid w:val="00CB03C8"/>
    <w:rsid w:val="00CE43FB"/>
    <w:rsid w:val="00D128AA"/>
    <w:rsid w:val="00D2389E"/>
    <w:rsid w:val="00D255A9"/>
    <w:rsid w:val="00D5170C"/>
    <w:rsid w:val="00D609C2"/>
    <w:rsid w:val="00D7470B"/>
    <w:rsid w:val="00D83284"/>
    <w:rsid w:val="00DA1B2F"/>
    <w:rsid w:val="00DB23D8"/>
    <w:rsid w:val="00DC5F3B"/>
    <w:rsid w:val="00DC6412"/>
    <w:rsid w:val="00DD55E2"/>
    <w:rsid w:val="00DF06B0"/>
    <w:rsid w:val="00E078E7"/>
    <w:rsid w:val="00E1334C"/>
    <w:rsid w:val="00E13BD6"/>
    <w:rsid w:val="00E30DFB"/>
    <w:rsid w:val="00E47414"/>
    <w:rsid w:val="00E60434"/>
    <w:rsid w:val="00E60B5D"/>
    <w:rsid w:val="00E67BD1"/>
    <w:rsid w:val="00E73D4B"/>
    <w:rsid w:val="00E7626A"/>
    <w:rsid w:val="00E7796D"/>
    <w:rsid w:val="00E92ED7"/>
    <w:rsid w:val="00E95E49"/>
    <w:rsid w:val="00EB41B1"/>
    <w:rsid w:val="00EC3779"/>
    <w:rsid w:val="00EE1E54"/>
    <w:rsid w:val="00EE203F"/>
    <w:rsid w:val="00EE40A7"/>
    <w:rsid w:val="00EE616A"/>
    <w:rsid w:val="00EE7E3D"/>
    <w:rsid w:val="00EF0438"/>
    <w:rsid w:val="00EF7B02"/>
    <w:rsid w:val="00F160EC"/>
    <w:rsid w:val="00F30E86"/>
    <w:rsid w:val="00F40268"/>
    <w:rsid w:val="00F61944"/>
    <w:rsid w:val="00F63F0E"/>
    <w:rsid w:val="00F66655"/>
    <w:rsid w:val="00F824E3"/>
    <w:rsid w:val="00F8773B"/>
    <w:rsid w:val="00F9395D"/>
    <w:rsid w:val="00F95C1E"/>
    <w:rsid w:val="00FA1D37"/>
    <w:rsid w:val="00FA70AA"/>
    <w:rsid w:val="00FC0CBF"/>
    <w:rsid w:val="00FE0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B10DA"/>
  <w15:docId w15:val="{42537178-443F-4F2F-9768-946D9465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4"/>
        <w:szCs w:val="24"/>
        <w:lang w:val="vi"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spacing w:before="360" w:after="80" w:line="278" w:lineRule="auto"/>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widowControl/>
      <w:spacing w:before="160" w:after="80" w:line="278" w:lineRule="auto"/>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widowControl/>
      <w:spacing w:before="160" w:after="80" w:line="278" w:lineRule="auto"/>
      <w:outlineLvl w:val="2"/>
    </w:pPr>
    <w:rPr>
      <w:rFonts w:ascii="Calibri" w:eastAsia="Calibri" w:hAnsi="Calibri" w:cs="Calibri"/>
      <w:color w:val="2F5496"/>
      <w:sz w:val="28"/>
      <w:szCs w:val="28"/>
    </w:rPr>
  </w:style>
  <w:style w:type="paragraph" w:styleId="Heading4">
    <w:name w:val="heading 4"/>
    <w:basedOn w:val="Normal"/>
    <w:next w:val="Normal"/>
    <w:uiPriority w:val="9"/>
    <w:semiHidden/>
    <w:unhideWhenUsed/>
    <w:qFormat/>
    <w:pPr>
      <w:keepNext/>
      <w:keepLines/>
      <w:widowControl/>
      <w:spacing w:before="80" w:after="40" w:line="278" w:lineRule="auto"/>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widowControl/>
      <w:spacing w:before="80" w:after="40" w:line="278" w:lineRule="auto"/>
      <w:outlineLvl w:val="4"/>
    </w:pPr>
    <w:rPr>
      <w:rFonts w:ascii="Calibri" w:eastAsia="Calibri" w:hAnsi="Calibri" w:cs="Calibri"/>
      <w:color w:val="2F5496"/>
    </w:rPr>
  </w:style>
  <w:style w:type="paragraph" w:styleId="Heading6">
    <w:name w:val="heading 6"/>
    <w:basedOn w:val="Normal"/>
    <w:next w:val="Normal"/>
    <w:uiPriority w:val="9"/>
    <w:semiHidden/>
    <w:unhideWhenUsed/>
    <w:qFormat/>
    <w:pPr>
      <w:keepNext/>
      <w:keepLines/>
      <w:widowControl/>
      <w:spacing w:before="40" w:line="278" w:lineRule="auto"/>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spacing w:after="80"/>
    </w:pPr>
    <w:rPr>
      <w:rFonts w:ascii="Calibri" w:eastAsia="Calibri" w:hAnsi="Calibri" w:cs="Calibri"/>
      <w:color w:val="000000"/>
      <w:sz w:val="56"/>
      <w:szCs w:val="56"/>
    </w:rPr>
  </w:style>
  <w:style w:type="paragraph" w:styleId="Subtitle">
    <w:name w:val="Subtitle"/>
    <w:basedOn w:val="Normal"/>
    <w:next w:val="Normal"/>
    <w:uiPriority w:val="11"/>
    <w:qFormat/>
    <w:pPr>
      <w:widowControl/>
      <w:spacing w:after="160" w:line="278" w:lineRule="auto"/>
    </w:pPr>
    <w:rPr>
      <w:rFonts w:ascii="Calibri" w:eastAsia="Calibri" w:hAnsi="Calibri" w:cs="Calibri"/>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050A9F"/>
    <w:pPr>
      <w:widowControl/>
      <w:spacing w:before="100" w:beforeAutospacing="1" w:after="100" w:afterAutospacing="1"/>
    </w:pPr>
    <w:rPr>
      <w:rFonts w:ascii="Times New Roman" w:eastAsia="Times New Roman" w:hAnsi="Times New Roman" w:cs="Times New Roman"/>
      <w:lang w:val="en-US"/>
    </w:rPr>
  </w:style>
  <w:style w:type="paragraph" w:styleId="ListParagraph">
    <w:name w:val="List Paragraph"/>
    <w:basedOn w:val="Normal"/>
    <w:uiPriority w:val="34"/>
    <w:qFormat/>
    <w:rsid w:val="007A2B54"/>
    <w:pPr>
      <w:ind w:left="720"/>
      <w:contextualSpacing/>
    </w:pPr>
  </w:style>
  <w:style w:type="paragraph" w:styleId="FootnoteText">
    <w:name w:val="footnote text"/>
    <w:basedOn w:val="Normal"/>
    <w:link w:val="FootnoteTextChar"/>
    <w:uiPriority w:val="99"/>
    <w:semiHidden/>
    <w:unhideWhenUsed/>
    <w:rsid w:val="000D5FF6"/>
    <w:rPr>
      <w:sz w:val="20"/>
      <w:szCs w:val="20"/>
    </w:rPr>
  </w:style>
  <w:style w:type="character" w:customStyle="1" w:styleId="FootnoteTextChar">
    <w:name w:val="Footnote Text Char"/>
    <w:basedOn w:val="DefaultParagraphFont"/>
    <w:link w:val="FootnoteText"/>
    <w:uiPriority w:val="99"/>
    <w:semiHidden/>
    <w:rsid w:val="000D5FF6"/>
    <w:rPr>
      <w:sz w:val="20"/>
      <w:szCs w:val="20"/>
    </w:rPr>
  </w:style>
  <w:style w:type="character" w:styleId="FootnoteReference">
    <w:name w:val="footnote reference"/>
    <w:basedOn w:val="DefaultParagraphFont"/>
    <w:uiPriority w:val="99"/>
    <w:semiHidden/>
    <w:unhideWhenUsed/>
    <w:rsid w:val="000D5FF6"/>
    <w:rPr>
      <w:vertAlign w:val="superscript"/>
    </w:rPr>
  </w:style>
  <w:style w:type="character" w:styleId="Hyperlink">
    <w:name w:val="Hyperlink"/>
    <w:basedOn w:val="DefaultParagraphFont"/>
    <w:uiPriority w:val="99"/>
    <w:unhideWhenUsed/>
    <w:rsid w:val="000427AD"/>
    <w:rPr>
      <w:color w:val="0000FF" w:themeColor="hyperlink"/>
      <w:u w:val="single"/>
    </w:rPr>
  </w:style>
  <w:style w:type="character" w:styleId="UnresolvedMention">
    <w:name w:val="Unresolved Mention"/>
    <w:basedOn w:val="DefaultParagraphFont"/>
    <w:uiPriority w:val="99"/>
    <w:semiHidden/>
    <w:unhideWhenUsed/>
    <w:rsid w:val="00042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08443">
      <w:bodyDiv w:val="1"/>
      <w:marLeft w:val="0"/>
      <w:marRight w:val="0"/>
      <w:marTop w:val="0"/>
      <w:marBottom w:val="0"/>
      <w:divBdr>
        <w:top w:val="none" w:sz="0" w:space="0" w:color="auto"/>
        <w:left w:val="none" w:sz="0" w:space="0" w:color="auto"/>
        <w:bottom w:val="none" w:sz="0" w:space="0" w:color="auto"/>
        <w:right w:val="none" w:sz="0" w:space="0" w:color="auto"/>
      </w:divBdr>
    </w:div>
    <w:div w:id="95754714">
      <w:bodyDiv w:val="1"/>
      <w:marLeft w:val="0"/>
      <w:marRight w:val="0"/>
      <w:marTop w:val="0"/>
      <w:marBottom w:val="0"/>
      <w:divBdr>
        <w:top w:val="none" w:sz="0" w:space="0" w:color="auto"/>
        <w:left w:val="none" w:sz="0" w:space="0" w:color="auto"/>
        <w:bottom w:val="none" w:sz="0" w:space="0" w:color="auto"/>
        <w:right w:val="none" w:sz="0" w:space="0" w:color="auto"/>
      </w:divBdr>
    </w:div>
    <w:div w:id="131607464">
      <w:bodyDiv w:val="1"/>
      <w:marLeft w:val="0"/>
      <w:marRight w:val="0"/>
      <w:marTop w:val="0"/>
      <w:marBottom w:val="0"/>
      <w:divBdr>
        <w:top w:val="none" w:sz="0" w:space="0" w:color="auto"/>
        <w:left w:val="none" w:sz="0" w:space="0" w:color="auto"/>
        <w:bottom w:val="none" w:sz="0" w:space="0" w:color="auto"/>
        <w:right w:val="none" w:sz="0" w:space="0" w:color="auto"/>
      </w:divBdr>
    </w:div>
    <w:div w:id="151603062">
      <w:bodyDiv w:val="1"/>
      <w:marLeft w:val="0"/>
      <w:marRight w:val="0"/>
      <w:marTop w:val="0"/>
      <w:marBottom w:val="0"/>
      <w:divBdr>
        <w:top w:val="none" w:sz="0" w:space="0" w:color="auto"/>
        <w:left w:val="none" w:sz="0" w:space="0" w:color="auto"/>
        <w:bottom w:val="none" w:sz="0" w:space="0" w:color="auto"/>
        <w:right w:val="none" w:sz="0" w:space="0" w:color="auto"/>
      </w:divBdr>
    </w:div>
    <w:div w:id="181938953">
      <w:bodyDiv w:val="1"/>
      <w:marLeft w:val="0"/>
      <w:marRight w:val="0"/>
      <w:marTop w:val="0"/>
      <w:marBottom w:val="0"/>
      <w:divBdr>
        <w:top w:val="none" w:sz="0" w:space="0" w:color="auto"/>
        <w:left w:val="none" w:sz="0" w:space="0" w:color="auto"/>
        <w:bottom w:val="none" w:sz="0" w:space="0" w:color="auto"/>
        <w:right w:val="none" w:sz="0" w:space="0" w:color="auto"/>
      </w:divBdr>
    </w:div>
    <w:div w:id="306857537">
      <w:bodyDiv w:val="1"/>
      <w:marLeft w:val="0"/>
      <w:marRight w:val="0"/>
      <w:marTop w:val="0"/>
      <w:marBottom w:val="0"/>
      <w:divBdr>
        <w:top w:val="none" w:sz="0" w:space="0" w:color="auto"/>
        <w:left w:val="none" w:sz="0" w:space="0" w:color="auto"/>
        <w:bottom w:val="none" w:sz="0" w:space="0" w:color="auto"/>
        <w:right w:val="none" w:sz="0" w:space="0" w:color="auto"/>
      </w:divBdr>
    </w:div>
    <w:div w:id="327755968">
      <w:bodyDiv w:val="1"/>
      <w:marLeft w:val="0"/>
      <w:marRight w:val="0"/>
      <w:marTop w:val="0"/>
      <w:marBottom w:val="0"/>
      <w:divBdr>
        <w:top w:val="none" w:sz="0" w:space="0" w:color="auto"/>
        <w:left w:val="none" w:sz="0" w:space="0" w:color="auto"/>
        <w:bottom w:val="none" w:sz="0" w:space="0" w:color="auto"/>
        <w:right w:val="none" w:sz="0" w:space="0" w:color="auto"/>
      </w:divBdr>
    </w:div>
    <w:div w:id="350837567">
      <w:bodyDiv w:val="1"/>
      <w:marLeft w:val="0"/>
      <w:marRight w:val="0"/>
      <w:marTop w:val="0"/>
      <w:marBottom w:val="0"/>
      <w:divBdr>
        <w:top w:val="none" w:sz="0" w:space="0" w:color="auto"/>
        <w:left w:val="none" w:sz="0" w:space="0" w:color="auto"/>
        <w:bottom w:val="none" w:sz="0" w:space="0" w:color="auto"/>
        <w:right w:val="none" w:sz="0" w:space="0" w:color="auto"/>
      </w:divBdr>
    </w:div>
    <w:div w:id="399326607">
      <w:bodyDiv w:val="1"/>
      <w:marLeft w:val="0"/>
      <w:marRight w:val="0"/>
      <w:marTop w:val="0"/>
      <w:marBottom w:val="0"/>
      <w:divBdr>
        <w:top w:val="none" w:sz="0" w:space="0" w:color="auto"/>
        <w:left w:val="none" w:sz="0" w:space="0" w:color="auto"/>
        <w:bottom w:val="none" w:sz="0" w:space="0" w:color="auto"/>
        <w:right w:val="none" w:sz="0" w:space="0" w:color="auto"/>
      </w:divBdr>
    </w:div>
    <w:div w:id="431324066">
      <w:bodyDiv w:val="1"/>
      <w:marLeft w:val="0"/>
      <w:marRight w:val="0"/>
      <w:marTop w:val="0"/>
      <w:marBottom w:val="0"/>
      <w:divBdr>
        <w:top w:val="none" w:sz="0" w:space="0" w:color="auto"/>
        <w:left w:val="none" w:sz="0" w:space="0" w:color="auto"/>
        <w:bottom w:val="none" w:sz="0" w:space="0" w:color="auto"/>
        <w:right w:val="none" w:sz="0" w:space="0" w:color="auto"/>
      </w:divBdr>
    </w:div>
    <w:div w:id="446438228">
      <w:bodyDiv w:val="1"/>
      <w:marLeft w:val="0"/>
      <w:marRight w:val="0"/>
      <w:marTop w:val="0"/>
      <w:marBottom w:val="0"/>
      <w:divBdr>
        <w:top w:val="none" w:sz="0" w:space="0" w:color="auto"/>
        <w:left w:val="none" w:sz="0" w:space="0" w:color="auto"/>
        <w:bottom w:val="none" w:sz="0" w:space="0" w:color="auto"/>
        <w:right w:val="none" w:sz="0" w:space="0" w:color="auto"/>
      </w:divBdr>
    </w:div>
    <w:div w:id="461508174">
      <w:bodyDiv w:val="1"/>
      <w:marLeft w:val="0"/>
      <w:marRight w:val="0"/>
      <w:marTop w:val="0"/>
      <w:marBottom w:val="0"/>
      <w:divBdr>
        <w:top w:val="none" w:sz="0" w:space="0" w:color="auto"/>
        <w:left w:val="none" w:sz="0" w:space="0" w:color="auto"/>
        <w:bottom w:val="none" w:sz="0" w:space="0" w:color="auto"/>
        <w:right w:val="none" w:sz="0" w:space="0" w:color="auto"/>
      </w:divBdr>
    </w:div>
    <w:div w:id="485098537">
      <w:bodyDiv w:val="1"/>
      <w:marLeft w:val="0"/>
      <w:marRight w:val="0"/>
      <w:marTop w:val="0"/>
      <w:marBottom w:val="0"/>
      <w:divBdr>
        <w:top w:val="none" w:sz="0" w:space="0" w:color="auto"/>
        <w:left w:val="none" w:sz="0" w:space="0" w:color="auto"/>
        <w:bottom w:val="none" w:sz="0" w:space="0" w:color="auto"/>
        <w:right w:val="none" w:sz="0" w:space="0" w:color="auto"/>
      </w:divBdr>
    </w:div>
    <w:div w:id="491529574">
      <w:bodyDiv w:val="1"/>
      <w:marLeft w:val="0"/>
      <w:marRight w:val="0"/>
      <w:marTop w:val="0"/>
      <w:marBottom w:val="0"/>
      <w:divBdr>
        <w:top w:val="none" w:sz="0" w:space="0" w:color="auto"/>
        <w:left w:val="none" w:sz="0" w:space="0" w:color="auto"/>
        <w:bottom w:val="none" w:sz="0" w:space="0" w:color="auto"/>
        <w:right w:val="none" w:sz="0" w:space="0" w:color="auto"/>
      </w:divBdr>
    </w:div>
    <w:div w:id="535629220">
      <w:bodyDiv w:val="1"/>
      <w:marLeft w:val="0"/>
      <w:marRight w:val="0"/>
      <w:marTop w:val="0"/>
      <w:marBottom w:val="0"/>
      <w:divBdr>
        <w:top w:val="none" w:sz="0" w:space="0" w:color="auto"/>
        <w:left w:val="none" w:sz="0" w:space="0" w:color="auto"/>
        <w:bottom w:val="none" w:sz="0" w:space="0" w:color="auto"/>
        <w:right w:val="none" w:sz="0" w:space="0" w:color="auto"/>
      </w:divBdr>
    </w:div>
    <w:div w:id="543373905">
      <w:bodyDiv w:val="1"/>
      <w:marLeft w:val="0"/>
      <w:marRight w:val="0"/>
      <w:marTop w:val="0"/>
      <w:marBottom w:val="0"/>
      <w:divBdr>
        <w:top w:val="none" w:sz="0" w:space="0" w:color="auto"/>
        <w:left w:val="none" w:sz="0" w:space="0" w:color="auto"/>
        <w:bottom w:val="none" w:sz="0" w:space="0" w:color="auto"/>
        <w:right w:val="none" w:sz="0" w:space="0" w:color="auto"/>
      </w:divBdr>
    </w:div>
    <w:div w:id="605650129">
      <w:bodyDiv w:val="1"/>
      <w:marLeft w:val="0"/>
      <w:marRight w:val="0"/>
      <w:marTop w:val="0"/>
      <w:marBottom w:val="0"/>
      <w:divBdr>
        <w:top w:val="none" w:sz="0" w:space="0" w:color="auto"/>
        <w:left w:val="none" w:sz="0" w:space="0" w:color="auto"/>
        <w:bottom w:val="none" w:sz="0" w:space="0" w:color="auto"/>
        <w:right w:val="none" w:sz="0" w:space="0" w:color="auto"/>
      </w:divBdr>
    </w:div>
    <w:div w:id="640117325">
      <w:bodyDiv w:val="1"/>
      <w:marLeft w:val="0"/>
      <w:marRight w:val="0"/>
      <w:marTop w:val="0"/>
      <w:marBottom w:val="0"/>
      <w:divBdr>
        <w:top w:val="none" w:sz="0" w:space="0" w:color="auto"/>
        <w:left w:val="none" w:sz="0" w:space="0" w:color="auto"/>
        <w:bottom w:val="none" w:sz="0" w:space="0" w:color="auto"/>
        <w:right w:val="none" w:sz="0" w:space="0" w:color="auto"/>
      </w:divBdr>
    </w:div>
    <w:div w:id="680476217">
      <w:bodyDiv w:val="1"/>
      <w:marLeft w:val="0"/>
      <w:marRight w:val="0"/>
      <w:marTop w:val="0"/>
      <w:marBottom w:val="0"/>
      <w:divBdr>
        <w:top w:val="none" w:sz="0" w:space="0" w:color="auto"/>
        <w:left w:val="none" w:sz="0" w:space="0" w:color="auto"/>
        <w:bottom w:val="none" w:sz="0" w:space="0" w:color="auto"/>
        <w:right w:val="none" w:sz="0" w:space="0" w:color="auto"/>
      </w:divBdr>
    </w:div>
    <w:div w:id="722099761">
      <w:bodyDiv w:val="1"/>
      <w:marLeft w:val="0"/>
      <w:marRight w:val="0"/>
      <w:marTop w:val="0"/>
      <w:marBottom w:val="0"/>
      <w:divBdr>
        <w:top w:val="none" w:sz="0" w:space="0" w:color="auto"/>
        <w:left w:val="none" w:sz="0" w:space="0" w:color="auto"/>
        <w:bottom w:val="none" w:sz="0" w:space="0" w:color="auto"/>
        <w:right w:val="none" w:sz="0" w:space="0" w:color="auto"/>
      </w:divBdr>
    </w:div>
    <w:div w:id="732774117">
      <w:bodyDiv w:val="1"/>
      <w:marLeft w:val="0"/>
      <w:marRight w:val="0"/>
      <w:marTop w:val="0"/>
      <w:marBottom w:val="0"/>
      <w:divBdr>
        <w:top w:val="none" w:sz="0" w:space="0" w:color="auto"/>
        <w:left w:val="none" w:sz="0" w:space="0" w:color="auto"/>
        <w:bottom w:val="none" w:sz="0" w:space="0" w:color="auto"/>
        <w:right w:val="none" w:sz="0" w:space="0" w:color="auto"/>
      </w:divBdr>
    </w:div>
    <w:div w:id="748887906">
      <w:bodyDiv w:val="1"/>
      <w:marLeft w:val="0"/>
      <w:marRight w:val="0"/>
      <w:marTop w:val="0"/>
      <w:marBottom w:val="0"/>
      <w:divBdr>
        <w:top w:val="none" w:sz="0" w:space="0" w:color="auto"/>
        <w:left w:val="none" w:sz="0" w:space="0" w:color="auto"/>
        <w:bottom w:val="none" w:sz="0" w:space="0" w:color="auto"/>
        <w:right w:val="none" w:sz="0" w:space="0" w:color="auto"/>
      </w:divBdr>
    </w:div>
    <w:div w:id="771241995">
      <w:bodyDiv w:val="1"/>
      <w:marLeft w:val="0"/>
      <w:marRight w:val="0"/>
      <w:marTop w:val="0"/>
      <w:marBottom w:val="0"/>
      <w:divBdr>
        <w:top w:val="none" w:sz="0" w:space="0" w:color="auto"/>
        <w:left w:val="none" w:sz="0" w:space="0" w:color="auto"/>
        <w:bottom w:val="none" w:sz="0" w:space="0" w:color="auto"/>
        <w:right w:val="none" w:sz="0" w:space="0" w:color="auto"/>
      </w:divBdr>
    </w:div>
    <w:div w:id="847409815">
      <w:bodyDiv w:val="1"/>
      <w:marLeft w:val="0"/>
      <w:marRight w:val="0"/>
      <w:marTop w:val="0"/>
      <w:marBottom w:val="0"/>
      <w:divBdr>
        <w:top w:val="none" w:sz="0" w:space="0" w:color="auto"/>
        <w:left w:val="none" w:sz="0" w:space="0" w:color="auto"/>
        <w:bottom w:val="none" w:sz="0" w:space="0" w:color="auto"/>
        <w:right w:val="none" w:sz="0" w:space="0" w:color="auto"/>
      </w:divBdr>
    </w:div>
    <w:div w:id="899633250">
      <w:bodyDiv w:val="1"/>
      <w:marLeft w:val="0"/>
      <w:marRight w:val="0"/>
      <w:marTop w:val="0"/>
      <w:marBottom w:val="0"/>
      <w:divBdr>
        <w:top w:val="none" w:sz="0" w:space="0" w:color="auto"/>
        <w:left w:val="none" w:sz="0" w:space="0" w:color="auto"/>
        <w:bottom w:val="none" w:sz="0" w:space="0" w:color="auto"/>
        <w:right w:val="none" w:sz="0" w:space="0" w:color="auto"/>
      </w:divBdr>
    </w:div>
    <w:div w:id="958530211">
      <w:bodyDiv w:val="1"/>
      <w:marLeft w:val="0"/>
      <w:marRight w:val="0"/>
      <w:marTop w:val="0"/>
      <w:marBottom w:val="0"/>
      <w:divBdr>
        <w:top w:val="none" w:sz="0" w:space="0" w:color="auto"/>
        <w:left w:val="none" w:sz="0" w:space="0" w:color="auto"/>
        <w:bottom w:val="none" w:sz="0" w:space="0" w:color="auto"/>
        <w:right w:val="none" w:sz="0" w:space="0" w:color="auto"/>
      </w:divBdr>
    </w:div>
    <w:div w:id="1039210097">
      <w:bodyDiv w:val="1"/>
      <w:marLeft w:val="0"/>
      <w:marRight w:val="0"/>
      <w:marTop w:val="0"/>
      <w:marBottom w:val="0"/>
      <w:divBdr>
        <w:top w:val="none" w:sz="0" w:space="0" w:color="auto"/>
        <w:left w:val="none" w:sz="0" w:space="0" w:color="auto"/>
        <w:bottom w:val="none" w:sz="0" w:space="0" w:color="auto"/>
        <w:right w:val="none" w:sz="0" w:space="0" w:color="auto"/>
      </w:divBdr>
    </w:div>
    <w:div w:id="1077439771">
      <w:bodyDiv w:val="1"/>
      <w:marLeft w:val="0"/>
      <w:marRight w:val="0"/>
      <w:marTop w:val="0"/>
      <w:marBottom w:val="0"/>
      <w:divBdr>
        <w:top w:val="none" w:sz="0" w:space="0" w:color="auto"/>
        <w:left w:val="none" w:sz="0" w:space="0" w:color="auto"/>
        <w:bottom w:val="none" w:sz="0" w:space="0" w:color="auto"/>
        <w:right w:val="none" w:sz="0" w:space="0" w:color="auto"/>
      </w:divBdr>
    </w:div>
    <w:div w:id="1095055494">
      <w:bodyDiv w:val="1"/>
      <w:marLeft w:val="0"/>
      <w:marRight w:val="0"/>
      <w:marTop w:val="0"/>
      <w:marBottom w:val="0"/>
      <w:divBdr>
        <w:top w:val="none" w:sz="0" w:space="0" w:color="auto"/>
        <w:left w:val="none" w:sz="0" w:space="0" w:color="auto"/>
        <w:bottom w:val="none" w:sz="0" w:space="0" w:color="auto"/>
        <w:right w:val="none" w:sz="0" w:space="0" w:color="auto"/>
      </w:divBdr>
    </w:div>
    <w:div w:id="1183087473">
      <w:bodyDiv w:val="1"/>
      <w:marLeft w:val="0"/>
      <w:marRight w:val="0"/>
      <w:marTop w:val="0"/>
      <w:marBottom w:val="0"/>
      <w:divBdr>
        <w:top w:val="none" w:sz="0" w:space="0" w:color="auto"/>
        <w:left w:val="none" w:sz="0" w:space="0" w:color="auto"/>
        <w:bottom w:val="none" w:sz="0" w:space="0" w:color="auto"/>
        <w:right w:val="none" w:sz="0" w:space="0" w:color="auto"/>
      </w:divBdr>
    </w:div>
    <w:div w:id="1207723291">
      <w:bodyDiv w:val="1"/>
      <w:marLeft w:val="0"/>
      <w:marRight w:val="0"/>
      <w:marTop w:val="0"/>
      <w:marBottom w:val="0"/>
      <w:divBdr>
        <w:top w:val="none" w:sz="0" w:space="0" w:color="auto"/>
        <w:left w:val="none" w:sz="0" w:space="0" w:color="auto"/>
        <w:bottom w:val="none" w:sz="0" w:space="0" w:color="auto"/>
        <w:right w:val="none" w:sz="0" w:space="0" w:color="auto"/>
      </w:divBdr>
    </w:div>
    <w:div w:id="1218126851">
      <w:bodyDiv w:val="1"/>
      <w:marLeft w:val="0"/>
      <w:marRight w:val="0"/>
      <w:marTop w:val="0"/>
      <w:marBottom w:val="0"/>
      <w:divBdr>
        <w:top w:val="none" w:sz="0" w:space="0" w:color="auto"/>
        <w:left w:val="none" w:sz="0" w:space="0" w:color="auto"/>
        <w:bottom w:val="none" w:sz="0" w:space="0" w:color="auto"/>
        <w:right w:val="none" w:sz="0" w:space="0" w:color="auto"/>
      </w:divBdr>
    </w:div>
    <w:div w:id="1235433849">
      <w:bodyDiv w:val="1"/>
      <w:marLeft w:val="0"/>
      <w:marRight w:val="0"/>
      <w:marTop w:val="0"/>
      <w:marBottom w:val="0"/>
      <w:divBdr>
        <w:top w:val="none" w:sz="0" w:space="0" w:color="auto"/>
        <w:left w:val="none" w:sz="0" w:space="0" w:color="auto"/>
        <w:bottom w:val="none" w:sz="0" w:space="0" w:color="auto"/>
        <w:right w:val="none" w:sz="0" w:space="0" w:color="auto"/>
      </w:divBdr>
    </w:div>
    <w:div w:id="1318993948">
      <w:bodyDiv w:val="1"/>
      <w:marLeft w:val="0"/>
      <w:marRight w:val="0"/>
      <w:marTop w:val="0"/>
      <w:marBottom w:val="0"/>
      <w:divBdr>
        <w:top w:val="none" w:sz="0" w:space="0" w:color="auto"/>
        <w:left w:val="none" w:sz="0" w:space="0" w:color="auto"/>
        <w:bottom w:val="none" w:sz="0" w:space="0" w:color="auto"/>
        <w:right w:val="none" w:sz="0" w:space="0" w:color="auto"/>
      </w:divBdr>
    </w:div>
    <w:div w:id="1370108983">
      <w:bodyDiv w:val="1"/>
      <w:marLeft w:val="0"/>
      <w:marRight w:val="0"/>
      <w:marTop w:val="0"/>
      <w:marBottom w:val="0"/>
      <w:divBdr>
        <w:top w:val="none" w:sz="0" w:space="0" w:color="auto"/>
        <w:left w:val="none" w:sz="0" w:space="0" w:color="auto"/>
        <w:bottom w:val="none" w:sz="0" w:space="0" w:color="auto"/>
        <w:right w:val="none" w:sz="0" w:space="0" w:color="auto"/>
      </w:divBdr>
    </w:div>
    <w:div w:id="1376731559">
      <w:bodyDiv w:val="1"/>
      <w:marLeft w:val="0"/>
      <w:marRight w:val="0"/>
      <w:marTop w:val="0"/>
      <w:marBottom w:val="0"/>
      <w:divBdr>
        <w:top w:val="none" w:sz="0" w:space="0" w:color="auto"/>
        <w:left w:val="none" w:sz="0" w:space="0" w:color="auto"/>
        <w:bottom w:val="none" w:sz="0" w:space="0" w:color="auto"/>
        <w:right w:val="none" w:sz="0" w:space="0" w:color="auto"/>
      </w:divBdr>
    </w:div>
    <w:div w:id="1395155957">
      <w:bodyDiv w:val="1"/>
      <w:marLeft w:val="0"/>
      <w:marRight w:val="0"/>
      <w:marTop w:val="0"/>
      <w:marBottom w:val="0"/>
      <w:divBdr>
        <w:top w:val="none" w:sz="0" w:space="0" w:color="auto"/>
        <w:left w:val="none" w:sz="0" w:space="0" w:color="auto"/>
        <w:bottom w:val="none" w:sz="0" w:space="0" w:color="auto"/>
        <w:right w:val="none" w:sz="0" w:space="0" w:color="auto"/>
      </w:divBdr>
    </w:div>
    <w:div w:id="1515072174">
      <w:bodyDiv w:val="1"/>
      <w:marLeft w:val="0"/>
      <w:marRight w:val="0"/>
      <w:marTop w:val="0"/>
      <w:marBottom w:val="0"/>
      <w:divBdr>
        <w:top w:val="none" w:sz="0" w:space="0" w:color="auto"/>
        <w:left w:val="none" w:sz="0" w:space="0" w:color="auto"/>
        <w:bottom w:val="none" w:sz="0" w:space="0" w:color="auto"/>
        <w:right w:val="none" w:sz="0" w:space="0" w:color="auto"/>
      </w:divBdr>
    </w:div>
    <w:div w:id="1520000753">
      <w:bodyDiv w:val="1"/>
      <w:marLeft w:val="0"/>
      <w:marRight w:val="0"/>
      <w:marTop w:val="0"/>
      <w:marBottom w:val="0"/>
      <w:divBdr>
        <w:top w:val="none" w:sz="0" w:space="0" w:color="auto"/>
        <w:left w:val="none" w:sz="0" w:space="0" w:color="auto"/>
        <w:bottom w:val="none" w:sz="0" w:space="0" w:color="auto"/>
        <w:right w:val="none" w:sz="0" w:space="0" w:color="auto"/>
      </w:divBdr>
    </w:div>
    <w:div w:id="1531718994">
      <w:bodyDiv w:val="1"/>
      <w:marLeft w:val="0"/>
      <w:marRight w:val="0"/>
      <w:marTop w:val="0"/>
      <w:marBottom w:val="0"/>
      <w:divBdr>
        <w:top w:val="none" w:sz="0" w:space="0" w:color="auto"/>
        <w:left w:val="none" w:sz="0" w:space="0" w:color="auto"/>
        <w:bottom w:val="none" w:sz="0" w:space="0" w:color="auto"/>
        <w:right w:val="none" w:sz="0" w:space="0" w:color="auto"/>
      </w:divBdr>
    </w:div>
    <w:div w:id="1544903451">
      <w:bodyDiv w:val="1"/>
      <w:marLeft w:val="0"/>
      <w:marRight w:val="0"/>
      <w:marTop w:val="0"/>
      <w:marBottom w:val="0"/>
      <w:divBdr>
        <w:top w:val="none" w:sz="0" w:space="0" w:color="auto"/>
        <w:left w:val="none" w:sz="0" w:space="0" w:color="auto"/>
        <w:bottom w:val="none" w:sz="0" w:space="0" w:color="auto"/>
        <w:right w:val="none" w:sz="0" w:space="0" w:color="auto"/>
      </w:divBdr>
    </w:div>
    <w:div w:id="1549217770">
      <w:bodyDiv w:val="1"/>
      <w:marLeft w:val="0"/>
      <w:marRight w:val="0"/>
      <w:marTop w:val="0"/>
      <w:marBottom w:val="0"/>
      <w:divBdr>
        <w:top w:val="none" w:sz="0" w:space="0" w:color="auto"/>
        <w:left w:val="none" w:sz="0" w:space="0" w:color="auto"/>
        <w:bottom w:val="none" w:sz="0" w:space="0" w:color="auto"/>
        <w:right w:val="none" w:sz="0" w:space="0" w:color="auto"/>
      </w:divBdr>
    </w:div>
    <w:div w:id="1565405907">
      <w:bodyDiv w:val="1"/>
      <w:marLeft w:val="0"/>
      <w:marRight w:val="0"/>
      <w:marTop w:val="0"/>
      <w:marBottom w:val="0"/>
      <w:divBdr>
        <w:top w:val="none" w:sz="0" w:space="0" w:color="auto"/>
        <w:left w:val="none" w:sz="0" w:space="0" w:color="auto"/>
        <w:bottom w:val="none" w:sz="0" w:space="0" w:color="auto"/>
        <w:right w:val="none" w:sz="0" w:space="0" w:color="auto"/>
      </w:divBdr>
    </w:div>
    <w:div w:id="1609238100">
      <w:bodyDiv w:val="1"/>
      <w:marLeft w:val="0"/>
      <w:marRight w:val="0"/>
      <w:marTop w:val="0"/>
      <w:marBottom w:val="0"/>
      <w:divBdr>
        <w:top w:val="none" w:sz="0" w:space="0" w:color="auto"/>
        <w:left w:val="none" w:sz="0" w:space="0" w:color="auto"/>
        <w:bottom w:val="none" w:sz="0" w:space="0" w:color="auto"/>
        <w:right w:val="none" w:sz="0" w:space="0" w:color="auto"/>
      </w:divBdr>
    </w:div>
    <w:div w:id="1646004385">
      <w:bodyDiv w:val="1"/>
      <w:marLeft w:val="0"/>
      <w:marRight w:val="0"/>
      <w:marTop w:val="0"/>
      <w:marBottom w:val="0"/>
      <w:divBdr>
        <w:top w:val="none" w:sz="0" w:space="0" w:color="auto"/>
        <w:left w:val="none" w:sz="0" w:space="0" w:color="auto"/>
        <w:bottom w:val="none" w:sz="0" w:space="0" w:color="auto"/>
        <w:right w:val="none" w:sz="0" w:space="0" w:color="auto"/>
      </w:divBdr>
    </w:div>
    <w:div w:id="1660110011">
      <w:bodyDiv w:val="1"/>
      <w:marLeft w:val="0"/>
      <w:marRight w:val="0"/>
      <w:marTop w:val="0"/>
      <w:marBottom w:val="0"/>
      <w:divBdr>
        <w:top w:val="none" w:sz="0" w:space="0" w:color="auto"/>
        <w:left w:val="none" w:sz="0" w:space="0" w:color="auto"/>
        <w:bottom w:val="none" w:sz="0" w:space="0" w:color="auto"/>
        <w:right w:val="none" w:sz="0" w:space="0" w:color="auto"/>
      </w:divBdr>
    </w:div>
    <w:div w:id="1721124020">
      <w:bodyDiv w:val="1"/>
      <w:marLeft w:val="0"/>
      <w:marRight w:val="0"/>
      <w:marTop w:val="0"/>
      <w:marBottom w:val="0"/>
      <w:divBdr>
        <w:top w:val="none" w:sz="0" w:space="0" w:color="auto"/>
        <w:left w:val="none" w:sz="0" w:space="0" w:color="auto"/>
        <w:bottom w:val="none" w:sz="0" w:space="0" w:color="auto"/>
        <w:right w:val="none" w:sz="0" w:space="0" w:color="auto"/>
      </w:divBdr>
    </w:div>
    <w:div w:id="1731033901">
      <w:bodyDiv w:val="1"/>
      <w:marLeft w:val="0"/>
      <w:marRight w:val="0"/>
      <w:marTop w:val="0"/>
      <w:marBottom w:val="0"/>
      <w:divBdr>
        <w:top w:val="none" w:sz="0" w:space="0" w:color="auto"/>
        <w:left w:val="none" w:sz="0" w:space="0" w:color="auto"/>
        <w:bottom w:val="none" w:sz="0" w:space="0" w:color="auto"/>
        <w:right w:val="none" w:sz="0" w:space="0" w:color="auto"/>
      </w:divBdr>
    </w:div>
    <w:div w:id="1739356844">
      <w:bodyDiv w:val="1"/>
      <w:marLeft w:val="0"/>
      <w:marRight w:val="0"/>
      <w:marTop w:val="0"/>
      <w:marBottom w:val="0"/>
      <w:divBdr>
        <w:top w:val="none" w:sz="0" w:space="0" w:color="auto"/>
        <w:left w:val="none" w:sz="0" w:space="0" w:color="auto"/>
        <w:bottom w:val="none" w:sz="0" w:space="0" w:color="auto"/>
        <w:right w:val="none" w:sz="0" w:space="0" w:color="auto"/>
      </w:divBdr>
    </w:div>
    <w:div w:id="1773475868">
      <w:bodyDiv w:val="1"/>
      <w:marLeft w:val="0"/>
      <w:marRight w:val="0"/>
      <w:marTop w:val="0"/>
      <w:marBottom w:val="0"/>
      <w:divBdr>
        <w:top w:val="none" w:sz="0" w:space="0" w:color="auto"/>
        <w:left w:val="none" w:sz="0" w:space="0" w:color="auto"/>
        <w:bottom w:val="none" w:sz="0" w:space="0" w:color="auto"/>
        <w:right w:val="none" w:sz="0" w:space="0" w:color="auto"/>
      </w:divBdr>
    </w:div>
    <w:div w:id="1817258667">
      <w:bodyDiv w:val="1"/>
      <w:marLeft w:val="0"/>
      <w:marRight w:val="0"/>
      <w:marTop w:val="0"/>
      <w:marBottom w:val="0"/>
      <w:divBdr>
        <w:top w:val="none" w:sz="0" w:space="0" w:color="auto"/>
        <w:left w:val="none" w:sz="0" w:space="0" w:color="auto"/>
        <w:bottom w:val="none" w:sz="0" w:space="0" w:color="auto"/>
        <w:right w:val="none" w:sz="0" w:space="0" w:color="auto"/>
      </w:divBdr>
    </w:div>
    <w:div w:id="1864977938">
      <w:bodyDiv w:val="1"/>
      <w:marLeft w:val="0"/>
      <w:marRight w:val="0"/>
      <w:marTop w:val="0"/>
      <w:marBottom w:val="0"/>
      <w:divBdr>
        <w:top w:val="none" w:sz="0" w:space="0" w:color="auto"/>
        <w:left w:val="none" w:sz="0" w:space="0" w:color="auto"/>
        <w:bottom w:val="none" w:sz="0" w:space="0" w:color="auto"/>
        <w:right w:val="none" w:sz="0" w:space="0" w:color="auto"/>
      </w:divBdr>
    </w:div>
    <w:div w:id="1921014409">
      <w:bodyDiv w:val="1"/>
      <w:marLeft w:val="0"/>
      <w:marRight w:val="0"/>
      <w:marTop w:val="0"/>
      <w:marBottom w:val="0"/>
      <w:divBdr>
        <w:top w:val="none" w:sz="0" w:space="0" w:color="auto"/>
        <w:left w:val="none" w:sz="0" w:space="0" w:color="auto"/>
        <w:bottom w:val="none" w:sz="0" w:space="0" w:color="auto"/>
        <w:right w:val="none" w:sz="0" w:space="0" w:color="auto"/>
      </w:divBdr>
    </w:div>
    <w:div w:id="1966540926">
      <w:bodyDiv w:val="1"/>
      <w:marLeft w:val="0"/>
      <w:marRight w:val="0"/>
      <w:marTop w:val="0"/>
      <w:marBottom w:val="0"/>
      <w:divBdr>
        <w:top w:val="none" w:sz="0" w:space="0" w:color="auto"/>
        <w:left w:val="none" w:sz="0" w:space="0" w:color="auto"/>
        <w:bottom w:val="none" w:sz="0" w:space="0" w:color="auto"/>
        <w:right w:val="none" w:sz="0" w:space="0" w:color="auto"/>
      </w:divBdr>
    </w:div>
    <w:div w:id="1981689293">
      <w:bodyDiv w:val="1"/>
      <w:marLeft w:val="0"/>
      <w:marRight w:val="0"/>
      <w:marTop w:val="0"/>
      <w:marBottom w:val="0"/>
      <w:divBdr>
        <w:top w:val="none" w:sz="0" w:space="0" w:color="auto"/>
        <w:left w:val="none" w:sz="0" w:space="0" w:color="auto"/>
        <w:bottom w:val="none" w:sz="0" w:space="0" w:color="auto"/>
        <w:right w:val="none" w:sz="0" w:space="0" w:color="auto"/>
      </w:divBdr>
    </w:div>
    <w:div w:id="2049917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13" Type="http://schemas.openxmlformats.org/officeDocument/2006/relationships/hyperlink" Target="https://drive.google.com/file/d/1xhBzFY_4ISo5khXzZPveUk2TZom9MlIR/view?usp=drivesdk" TargetMode="External"/><Relationship Id="rId18" Type="http://schemas.openxmlformats.org/officeDocument/2006/relationships/hyperlink" Target="https://drive.google.com/file/d/1XsVpUSVK2wbH2budHhQNLYQog9JMPTpp/view?usp=drivesdk" TargetMode="External"/><Relationship Id="rId26" Type="http://schemas.openxmlformats.org/officeDocument/2006/relationships/hyperlink" Target="https://drive.google.com/file/d/16d4PLRS19LY0cldv7goClFw_8dTBt3dX/view?usp=drivesdk" TargetMode="External"/><Relationship Id="rId3" Type="http://schemas.openxmlformats.org/officeDocument/2006/relationships/hyperlink" Target="https://drive.google.com/file/d/1f5NzAgV2NYVRfvcT5ckef9-NSfdBHPem/view?usp=drivesdk" TargetMode="External"/><Relationship Id="rId21" Type="http://schemas.openxmlformats.org/officeDocument/2006/relationships/hyperlink" Target="https://drive.google.com/file/d/16NHXM8vDqLhz-3RnJmCVn4IdO86dK2MA/view?usp=drivesdk" TargetMode="External"/><Relationship Id="rId34" Type="http://schemas.openxmlformats.org/officeDocument/2006/relationships/hyperlink" Target="https://drive.google.com/file/d/18rwVNpo8ENCarSIahBIcx__4EQGzFxMl/view?usp=drivesdk" TargetMode="External"/><Relationship Id="rId7" Type="http://schemas.openxmlformats.org/officeDocument/2006/relationships/hyperlink" Target="https://drive.google.com/file/d/1hb8_tbqNC_9ahHjKo6vWac7Hr8ZPkPeu/view?usp=drivesdk" TargetMode="External"/><Relationship Id="rId12" Type="http://schemas.openxmlformats.org/officeDocument/2006/relationships/hyperlink" Target="https://drive.google.com/file/d/1U3qdAG_nD4Up3GYlSbZfV-8Dk7PB0mv_/view?usp=drivesdk" TargetMode="External"/><Relationship Id="rId17" Type="http://schemas.openxmlformats.org/officeDocument/2006/relationships/hyperlink" Target="https://drive.google.com/file/d/1NHCv7bQivb7JSOU5VZZKSGSeVTkXuKcn/view?usp=drivesdk" TargetMode="External"/><Relationship Id="rId25" Type="http://schemas.openxmlformats.org/officeDocument/2006/relationships/hyperlink" Target="https://drive.google.com/file/d/1BsfucxvaX4C7pUJd8KcwPCzBZVSaIqz8/view?usp=drivesdk" TargetMode="External"/><Relationship Id="rId33" Type="http://schemas.openxmlformats.org/officeDocument/2006/relationships/hyperlink" Target="https://drive.google.com/file/d/1B_Zx64CvVbDcQMFUOfnAbDcjzrjBe-Qg/view?usp=drivesdk" TargetMode="External"/><Relationship Id="rId2" Type="http://schemas.openxmlformats.org/officeDocument/2006/relationships/hyperlink" Target="https://drive.google.com/file/d/1l-nl2cy9219Ktp1-eCB8j36J3MlHjLcF/view?usp=drivesdk" TargetMode="External"/><Relationship Id="rId16" Type="http://schemas.openxmlformats.org/officeDocument/2006/relationships/hyperlink" Target="https://drive.google.com/file/d/1NU-3pykMyvsWsZJ_rtsg8F6_4h2_kfd1/view?usp=drivesdk" TargetMode="External"/><Relationship Id="rId20" Type="http://schemas.openxmlformats.org/officeDocument/2006/relationships/hyperlink" Target="https://drive.google.com/file/d/124DILGuvQZOedbc2gO2vh0y3eOvxeA7H/view?usp=drivesdk" TargetMode="External"/><Relationship Id="rId29" Type="http://schemas.openxmlformats.org/officeDocument/2006/relationships/hyperlink" Target="https://drive.google.com/file/d/1HPXrhfhw6ThmLrDONaLWz3z0bimyuIwS/view?usp=drivesdk" TargetMode="External"/><Relationship Id="rId1" Type="http://schemas.openxmlformats.org/officeDocument/2006/relationships/hyperlink" Target="https://drive.google.com/file/d/1gByXyCy6EFc-jiTXAE5-MM9SjW1L_q4y/view?usp=drivesdk" TargetMode="External"/><Relationship Id="rId6" Type="http://schemas.openxmlformats.org/officeDocument/2006/relationships/hyperlink" Target="https://drive.google.com/file/d/1rTxgzhCYVoXgb36NV_0-IKMd8vg7l2WN/view?usp=drivesdk" TargetMode="External"/><Relationship Id="rId11" Type="http://schemas.openxmlformats.org/officeDocument/2006/relationships/hyperlink" Target="https://drive.google.com/file/d/1TXVNtu6LxyPBach0-K05EaT6DFXk8qxJ/view?usp=drivesdk" TargetMode="External"/><Relationship Id="rId24" Type="http://schemas.openxmlformats.org/officeDocument/2006/relationships/hyperlink" Target="https://drive.google.com/file/d/1unQ7Y6odD9zeO0g7Q7Cmk-J2jC2S1cHM/view?usp=drivesdk" TargetMode="External"/><Relationship Id="rId32" Type="http://schemas.openxmlformats.org/officeDocument/2006/relationships/hyperlink" Target="https://drive.google.com/file/d/1XNiQiWJvOgxx2IAZumEqWikJlKZ2zzr0/view?usp=drivesdk" TargetMode="External"/><Relationship Id="rId5" Type="http://schemas.openxmlformats.org/officeDocument/2006/relationships/hyperlink" Target="https://drive.google.com/file/d/1yMspJe0FgNmthMo_z6tGNG8nRb57dT24/view?usp=drivesdk" TargetMode="External"/><Relationship Id="rId15" Type="http://schemas.openxmlformats.org/officeDocument/2006/relationships/hyperlink" Target="https://drive.google.com/file/d/1jhfLVJ4iy8n-UuHXFHoqlRJghcJPfJ4U/view?usp=drivesdk" TargetMode="External"/><Relationship Id="rId23" Type="http://schemas.openxmlformats.org/officeDocument/2006/relationships/hyperlink" Target="https://drive.google.com/file/d/1WLl0jHNNYwpEm-6LhAZ_VWhtPyBETsEr/view?usp=drivesdk" TargetMode="External"/><Relationship Id="rId28" Type="http://schemas.openxmlformats.org/officeDocument/2006/relationships/hyperlink" Target="https://drive.google.com/file/d/1UtfJZuawleT21zkn1tBN3b21TaFhPA_w/view?usp=drivesdk" TargetMode="External"/><Relationship Id="rId10" Type="http://schemas.openxmlformats.org/officeDocument/2006/relationships/hyperlink" Target="https://drive.google.com/file/d/1aR4tzfhK0oBktolTrm8nbWZ46KVkOpr3/view?usp=drivesdk" TargetMode="External"/><Relationship Id="rId19" Type="http://schemas.openxmlformats.org/officeDocument/2006/relationships/hyperlink" Target="https://drive.google.com/file/d/1WWDffOClIKZI2x1q54XDCRRvmEAlhK27/view?usp=drivesdk" TargetMode="External"/><Relationship Id="rId31" Type="http://schemas.openxmlformats.org/officeDocument/2006/relationships/hyperlink" Target="https://drive.google.com/file/d/1GUg4APqh78sb32FUde7D4MchUG6TSYgi/view?usp=drivesdk" TargetMode="External"/><Relationship Id="rId4" Type="http://schemas.openxmlformats.org/officeDocument/2006/relationships/hyperlink" Target="https://drive.google.com/file/d/16-IsGtGM1apfmPYhCv0oaSuSxCNnredg/view?usp=drivesdk" TargetMode="External"/><Relationship Id="rId9" Type="http://schemas.openxmlformats.org/officeDocument/2006/relationships/hyperlink" Target="https://drive.google.com/file/d/1LAQWLLAyfobxMSHwcmbihzm1-_ue7W_F/view?usp=drivesdk" TargetMode="External"/><Relationship Id="rId14" Type="http://schemas.openxmlformats.org/officeDocument/2006/relationships/hyperlink" Target="https://drive.google.com/file/d/1mViSoLADaTR2kNbOU5S26mRxqMGUul9S/view?usp=drivesdk" TargetMode="External"/><Relationship Id="rId22" Type="http://schemas.openxmlformats.org/officeDocument/2006/relationships/hyperlink" Target="https://drive.google.com/file/d/16LOIPRLxk1Ec3MrKnGGAMBHyr0-anbjK/view?usp=drivesdk" TargetMode="External"/><Relationship Id="rId27" Type="http://schemas.openxmlformats.org/officeDocument/2006/relationships/hyperlink" Target="https://drive.google.com/file/d/1SWxQVf-qGusRmxrEJkjj23FkqQ1CTfPJ/view?usp=drivesdk" TargetMode="External"/><Relationship Id="rId30" Type="http://schemas.openxmlformats.org/officeDocument/2006/relationships/hyperlink" Target="https://drive.google.com/file/d/19nECaMtrWSUL8stpCR4vN9H15gLoVjxB/view?usp=drivesdk" TargetMode="External"/><Relationship Id="rId35" Type="http://schemas.openxmlformats.org/officeDocument/2006/relationships/hyperlink" Target="https://drive.google.com/file/d/1vWu4gLyWD1P0riLZGsZUJlrnHHggm8LX/view?usp=drivesdk" TargetMode="External"/><Relationship Id="rId8" Type="http://schemas.openxmlformats.org/officeDocument/2006/relationships/hyperlink" Target="https://drive.google.com/file/d/1ntgPwKnlPAzPL5UrkPTQ3cK8XMOisvgL/view?usp=drives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B1F88-8580-4755-9BA7-B5A6D1F9D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5508</Words>
  <Characters>31400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Hung Vu kim</cp:lastModifiedBy>
  <cp:revision>11</cp:revision>
  <dcterms:created xsi:type="dcterms:W3CDTF">2026-10-25T14:36:00Z</dcterms:created>
  <dcterms:modified xsi:type="dcterms:W3CDTF">2026-10-26T06:02:00Z</dcterms:modified>
</cp:coreProperties>
</file>