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5993"/>
        <w:gridCol w:w="7579"/>
      </w:tblGrid>
      <w:tr w:rsidR="00C30FF2" w:rsidRPr="00C30FF2" w14:paraId="316D0A65" w14:textId="77777777" w:rsidTr="00944C8D">
        <w:trPr>
          <w:trHeight w:val="841"/>
        </w:trPr>
        <w:tc>
          <w:tcPr>
            <w:tcW w:w="2208" w:type="pct"/>
          </w:tcPr>
          <w:p w14:paraId="2A0DE152" w14:textId="77777777" w:rsidR="005C530F" w:rsidRPr="00C30FF2" w:rsidRDefault="005C530F" w:rsidP="00C12398">
            <w:pPr>
              <w:pStyle w:val="Heading2"/>
              <w:rPr>
                <w:rFonts w:ascii="Times New Roman" w:hAnsi="Times New Roman"/>
                <w:bCs w:val="0"/>
                <w:sz w:val="23"/>
                <w:szCs w:val="23"/>
                <w:lang w:val="vi-VN" w:eastAsia="en-US"/>
              </w:rPr>
            </w:pPr>
            <w:r w:rsidRPr="00C30FF2">
              <w:rPr>
                <w:rFonts w:ascii="Times New Roman" w:hAnsi="Times New Roman"/>
                <w:bCs w:val="0"/>
                <w:sz w:val="23"/>
                <w:szCs w:val="23"/>
                <w:lang w:val="vi-VN" w:eastAsia="en-US"/>
              </w:rPr>
              <w:t>BỘ KHOA HỌC VÀ CÔNG NGHỆ</w:t>
            </w:r>
          </w:p>
          <w:p w14:paraId="7189E1F9" w14:textId="77777777" w:rsidR="005C530F" w:rsidRPr="00C30FF2" w:rsidRDefault="005C530F" w:rsidP="00C12398">
            <w:pPr>
              <w:keepNext/>
              <w:jc w:val="center"/>
              <w:rPr>
                <w:rFonts w:ascii="Times New Roman" w:hAnsi="Times New Roman"/>
                <w:color w:val="auto"/>
                <w:sz w:val="23"/>
                <w:szCs w:val="23"/>
              </w:rPr>
            </w:pPr>
            <w:r w:rsidRPr="00C30FF2">
              <w:rPr>
                <w:rFonts w:ascii="Times New Roman" w:hAnsi="Times New Roman"/>
                <w:noProof/>
                <w:color w:val="auto"/>
                <w:sz w:val="23"/>
                <w:szCs w:val="23"/>
                <w:lang w:val="en-US" w:eastAsia="en-US"/>
              </w:rPr>
              <mc:AlternateContent>
                <mc:Choice Requires="wps">
                  <w:drawing>
                    <wp:anchor distT="0" distB="0" distL="114300" distR="114300" simplePos="0" relativeHeight="251658241" behindDoc="0" locked="0" layoutInCell="1" allowOverlap="1" wp14:anchorId="06FE8385" wp14:editId="6D084A06">
                      <wp:simplePos x="0" y="0"/>
                      <wp:positionH relativeFrom="column">
                        <wp:posOffset>1144270</wp:posOffset>
                      </wp:positionH>
                      <wp:positionV relativeFrom="paragraph">
                        <wp:posOffset>56515</wp:posOffset>
                      </wp:positionV>
                      <wp:extent cx="1377950" cy="0"/>
                      <wp:effectExtent l="0" t="0" r="317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949D32" id="Lin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4.45pt" to="19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" strokeweight=".5pt"/>
                  </w:pict>
                </mc:Fallback>
              </mc:AlternateContent>
            </w:r>
          </w:p>
        </w:tc>
        <w:tc>
          <w:tcPr>
            <w:tcW w:w="2792" w:type="pct"/>
          </w:tcPr>
          <w:p w14:paraId="51AF0FD5" w14:textId="77777777" w:rsidR="005C530F" w:rsidRPr="00C30FF2" w:rsidRDefault="005C530F" w:rsidP="00C12398">
            <w:pPr>
              <w:keepNext/>
              <w:jc w:val="center"/>
              <w:rPr>
                <w:rFonts w:ascii="Times New Roman" w:hAnsi="Times New Roman"/>
                <w:b/>
                <w:bCs/>
                <w:color w:val="auto"/>
                <w:sz w:val="23"/>
                <w:szCs w:val="23"/>
              </w:rPr>
            </w:pPr>
            <w:r w:rsidRPr="00C30FF2">
              <w:rPr>
                <w:rFonts w:ascii="Times New Roman" w:hAnsi="Times New Roman"/>
                <w:b/>
                <w:bCs/>
                <w:color w:val="auto"/>
                <w:sz w:val="23"/>
                <w:szCs w:val="23"/>
              </w:rPr>
              <w:t>CỘNG HÒA XÃ HỘI CHỦ NGHĨA VIỆT NAM</w:t>
            </w:r>
          </w:p>
          <w:p w14:paraId="43FF3A51" w14:textId="77777777" w:rsidR="005C530F" w:rsidRPr="00C30FF2" w:rsidRDefault="005C530F" w:rsidP="00C12398">
            <w:pPr>
              <w:keepNext/>
              <w:jc w:val="center"/>
              <w:rPr>
                <w:rFonts w:ascii="Times New Roman" w:hAnsi="Times New Roman"/>
                <w:b/>
                <w:bCs/>
                <w:color w:val="auto"/>
                <w:sz w:val="27"/>
                <w:szCs w:val="27"/>
              </w:rPr>
            </w:pPr>
            <w:r w:rsidRPr="00C30FF2">
              <w:rPr>
                <w:rFonts w:ascii="Times New Roman" w:hAnsi="Times New Roman"/>
                <w:noProof/>
                <w:color w:val="auto"/>
                <w:sz w:val="27"/>
                <w:szCs w:val="27"/>
                <w:lang w:val="en-US" w:eastAsia="en-US"/>
              </w:rPr>
              <mc:AlternateContent>
                <mc:Choice Requires="wps">
                  <w:drawing>
                    <wp:anchor distT="0" distB="0" distL="114300" distR="114300" simplePos="0" relativeHeight="251658240" behindDoc="0" locked="0" layoutInCell="1" allowOverlap="1" wp14:anchorId="720CB7AC" wp14:editId="0456120B">
                      <wp:simplePos x="0" y="0"/>
                      <wp:positionH relativeFrom="column">
                        <wp:posOffset>1256030</wp:posOffset>
                      </wp:positionH>
                      <wp:positionV relativeFrom="paragraph">
                        <wp:posOffset>241300</wp:posOffset>
                      </wp:positionV>
                      <wp:extent cx="21590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F2BF9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19pt" to="268.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n3rwEAAEgDAAAOAAAAZHJzL2Uyb0RvYy54bWysU8Fu2zAMvQ/YPwi6L3Yyt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" strokeweight=".5pt"/>
                  </w:pict>
                </mc:Fallback>
              </mc:AlternateContent>
            </w:r>
            <w:r w:rsidRPr="00C30FF2">
              <w:rPr>
                <w:rFonts w:ascii="Times New Roman" w:hAnsi="Times New Roman"/>
                <w:b/>
                <w:bCs/>
                <w:color w:val="auto"/>
                <w:sz w:val="27"/>
                <w:szCs w:val="27"/>
              </w:rPr>
              <w:t>Độc lập - Tự do - Hạnh phúc</w:t>
            </w:r>
          </w:p>
        </w:tc>
      </w:tr>
      <w:tr w:rsidR="005C530F" w:rsidRPr="00C30FF2" w14:paraId="6FE74ABF" w14:textId="77777777" w:rsidTr="00944C8D">
        <w:tc>
          <w:tcPr>
            <w:tcW w:w="2208" w:type="pct"/>
          </w:tcPr>
          <w:p w14:paraId="3F349DC8" w14:textId="6CB6F6B0" w:rsidR="005C530F" w:rsidRPr="00C30FF2" w:rsidRDefault="005C530F" w:rsidP="00C12398">
            <w:pPr>
              <w:pStyle w:val="Heading2"/>
              <w:rPr>
                <w:rFonts w:ascii="Times New Roman" w:hAnsi="Times New Roman"/>
                <w:b w:val="0"/>
                <w:bCs w:val="0"/>
                <w:sz w:val="23"/>
                <w:szCs w:val="23"/>
                <w:lang w:val="vi-VN" w:eastAsia="en-US"/>
              </w:rPr>
            </w:pPr>
          </w:p>
        </w:tc>
        <w:tc>
          <w:tcPr>
            <w:tcW w:w="2792" w:type="pct"/>
          </w:tcPr>
          <w:p w14:paraId="6095DA5F" w14:textId="77777777" w:rsidR="005C530F" w:rsidRPr="00C30FF2" w:rsidRDefault="005C530F" w:rsidP="00C12398">
            <w:pPr>
              <w:keepNext/>
              <w:jc w:val="center"/>
              <w:rPr>
                <w:rFonts w:ascii="Times New Roman" w:hAnsi="Times New Roman"/>
                <w:b/>
                <w:bCs/>
                <w:i/>
                <w:color w:val="auto"/>
                <w:sz w:val="23"/>
                <w:szCs w:val="23"/>
              </w:rPr>
            </w:pPr>
            <w:r w:rsidRPr="00C30FF2">
              <w:rPr>
                <w:rFonts w:ascii="Times New Roman" w:hAnsi="Times New Roman"/>
                <w:i/>
                <w:color w:val="auto"/>
                <w:sz w:val="27"/>
                <w:szCs w:val="27"/>
              </w:rPr>
              <w:t>Hà Nội, ngày        tháng      năm 2025</w:t>
            </w:r>
          </w:p>
        </w:tc>
      </w:tr>
    </w:tbl>
    <w:p w14:paraId="172B723B" w14:textId="77777777" w:rsidR="00F43EE8" w:rsidRPr="00C30FF2" w:rsidRDefault="00F43EE8" w:rsidP="00F43EE8">
      <w:pPr>
        <w:spacing w:before="120"/>
        <w:rPr>
          <w:rFonts w:ascii="Times New Roman" w:hAnsi="Times New Roman" w:cs="Times New Roman"/>
          <w:b/>
          <w:bCs/>
          <w:color w:val="auto"/>
          <w:sz w:val="19"/>
          <w:szCs w:val="19"/>
          <w:lang w:val="en-US"/>
        </w:rPr>
      </w:pPr>
    </w:p>
    <w:p w14:paraId="78CA0A30" w14:textId="77777777" w:rsidR="00F43EE8" w:rsidRPr="00C30FF2" w:rsidRDefault="00F43EE8" w:rsidP="005C530F">
      <w:pPr>
        <w:spacing w:before="120"/>
        <w:jc w:val="center"/>
        <w:rPr>
          <w:rFonts w:ascii="Times New Roman" w:hAnsi="Times New Roman" w:cs="Times New Roman"/>
          <w:b/>
          <w:bCs/>
          <w:color w:val="auto"/>
          <w:sz w:val="27"/>
          <w:szCs w:val="27"/>
        </w:rPr>
      </w:pPr>
      <w:r w:rsidRPr="00C30FF2">
        <w:rPr>
          <w:rFonts w:ascii="Times New Roman" w:hAnsi="Times New Roman" w:cs="Times New Roman"/>
          <w:b/>
          <w:bCs/>
          <w:color w:val="auto"/>
          <w:sz w:val="27"/>
          <w:szCs w:val="27"/>
        </w:rPr>
        <w:t>BẢN SO SÁNH, THUYẾT MINH NỘI DUNG DỰ THẢO</w:t>
      </w:r>
      <w:r w:rsidR="005C530F" w:rsidRPr="00C30FF2">
        <w:rPr>
          <w:rFonts w:ascii="Times New Roman" w:hAnsi="Times New Roman" w:cs="Times New Roman"/>
          <w:b/>
          <w:bCs/>
          <w:color w:val="auto"/>
          <w:sz w:val="27"/>
          <w:szCs w:val="27"/>
          <w:lang w:val="en-US"/>
        </w:rPr>
        <w:t xml:space="preserve"> NGHỊ ĐỊNH SỬA ĐỔI, BỔ SUNG MỘT SỐ ĐIỀU CỦA NGHỊ ĐỊNH SỐ 105/2016/NĐ-CP VÀ </w:t>
      </w:r>
      <w:r w:rsidR="005C530F" w:rsidRPr="00C30FF2">
        <w:rPr>
          <w:rFonts w:ascii="Times New Roman Bold" w:hAnsi="Times New Roman Bold" w:cs="Times New Roman"/>
          <w:b/>
          <w:bCs/>
          <w:color w:val="auto"/>
          <w:spacing w:val="-6"/>
          <w:sz w:val="27"/>
          <w:szCs w:val="27"/>
          <w:lang w:val="en-US"/>
        </w:rPr>
        <w:t xml:space="preserve">NGHỊ ĐỊNH SỐ 154/2018/NĐ-CP </w:t>
      </w:r>
      <w:r w:rsidRPr="00C30FF2">
        <w:rPr>
          <w:rFonts w:ascii="Times New Roman Bold" w:hAnsi="Times New Roman Bold" w:cs="Times New Roman"/>
          <w:b/>
          <w:bCs/>
          <w:color w:val="auto"/>
          <w:spacing w:val="-6"/>
          <w:sz w:val="27"/>
          <w:szCs w:val="27"/>
        </w:rPr>
        <w:t>VỚI QUY ĐỊNH PHÁP LUẬT HIỆN HÀNH</w:t>
      </w:r>
    </w:p>
    <w:p w14:paraId="29CA060E" w14:textId="6E28F84F" w:rsidR="000A704C" w:rsidRPr="00C30FF2" w:rsidRDefault="000A704C" w:rsidP="00B51AE0">
      <w:pPr>
        <w:rPr>
          <w:rFonts w:ascii="Times New Roman" w:hAnsi="Times New Roman" w:cs="Times New Roman"/>
          <w:b/>
          <w:bCs/>
          <w:color w:val="auto"/>
          <w:sz w:val="23"/>
          <w:szCs w:val="23"/>
          <w:lang w:val="en-US"/>
        </w:rPr>
      </w:pPr>
    </w:p>
    <w:tbl>
      <w:tblPr>
        <w:tblStyle w:val="TableGrid"/>
        <w:tblW w:w="13892" w:type="dxa"/>
        <w:tblInd w:w="-5" w:type="dxa"/>
        <w:tblLook w:val="04A0" w:firstRow="1" w:lastRow="0" w:firstColumn="1" w:lastColumn="0" w:noHBand="0" w:noVBand="1"/>
      </w:tblPr>
      <w:tblGrid>
        <w:gridCol w:w="3544"/>
        <w:gridCol w:w="3402"/>
        <w:gridCol w:w="3544"/>
        <w:gridCol w:w="3402"/>
      </w:tblGrid>
      <w:tr w:rsidR="00C30FF2" w:rsidRPr="00C30FF2" w14:paraId="65DE106F" w14:textId="77777777" w:rsidTr="00452B5E">
        <w:trPr>
          <w:tblHeader/>
        </w:trPr>
        <w:tc>
          <w:tcPr>
            <w:tcW w:w="6946" w:type="dxa"/>
            <w:gridSpan w:val="2"/>
            <w:vAlign w:val="center"/>
          </w:tcPr>
          <w:p w14:paraId="632A55E9" w14:textId="77777777" w:rsidR="00CC4560" w:rsidRPr="00C30FF2" w:rsidRDefault="00CC4560" w:rsidP="00A55B84">
            <w:pPr>
              <w:spacing w:before="120"/>
              <w:jc w:val="center"/>
              <w:rPr>
                <w:rFonts w:ascii="Times New Roman" w:hAnsi="Times New Roman" w:cs="Times New Roman"/>
                <w:b/>
                <w:bCs/>
                <w:color w:val="auto"/>
                <w:sz w:val="23"/>
                <w:szCs w:val="23"/>
              </w:rPr>
            </w:pPr>
            <w:r w:rsidRPr="00C30FF2">
              <w:rPr>
                <w:rFonts w:ascii="Times New Roman" w:hAnsi="Times New Roman" w:cs="Times New Roman"/>
                <w:b/>
                <w:bCs/>
                <w:color w:val="auto"/>
                <w:sz w:val="23"/>
                <w:szCs w:val="23"/>
              </w:rPr>
              <w:t>VĂN BẢN ĐƯỢC SỬA ĐỔI, BỔ SUNG, THAY THẾ</w:t>
            </w:r>
          </w:p>
        </w:tc>
        <w:tc>
          <w:tcPr>
            <w:tcW w:w="3544" w:type="dxa"/>
            <w:vMerge w:val="restart"/>
            <w:vAlign w:val="center"/>
          </w:tcPr>
          <w:p w14:paraId="6A2EC58D" w14:textId="551AB53B" w:rsidR="00CC4560" w:rsidRPr="00C30FF2" w:rsidRDefault="00CC4560" w:rsidP="00CC4560">
            <w:pPr>
              <w:jc w:val="center"/>
              <w:rPr>
                <w:rFonts w:ascii="Times New Roman" w:hAnsi="Times New Roman" w:cs="Times New Roman"/>
                <w:b/>
                <w:color w:val="auto"/>
                <w:sz w:val="23"/>
                <w:szCs w:val="23"/>
                <w:lang w:val="en-US"/>
              </w:rPr>
            </w:pPr>
            <w:r w:rsidRPr="00C30FF2">
              <w:rPr>
                <w:rFonts w:ascii="Times New Roman" w:hAnsi="Times New Roman" w:cs="Times New Roman"/>
                <w:b/>
                <w:bCs/>
                <w:color w:val="auto"/>
                <w:sz w:val="23"/>
                <w:szCs w:val="23"/>
              </w:rPr>
              <w:t>D</w:t>
            </w:r>
            <w:r w:rsidRPr="00C30FF2">
              <w:rPr>
                <w:rFonts w:ascii="Times New Roman" w:hAnsi="Times New Roman" w:cs="Times New Roman"/>
                <w:b/>
                <w:bCs/>
                <w:color w:val="auto"/>
                <w:sz w:val="23"/>
                <w:szCs w:val="23"/>
                <w:lang w:val="en-US"/>
              </w:rPr>
              <w:t>Ự</w:t>
            </w:r>
            <w:r w:rsidRPr="00C30FF2">
              <w:rPr>
                <w:rFonts w:ascii="Times New Roman" w:hAnsi="Times New Roman" w:cs="Times New Roman"/>
                <w:b/>
                <w:bCs/>
                <w:color w:val="auto"/>
                <w:sz w:val="23"/>
                <w:szCs w:val="23"/>
              </w:rPr>
              <w:t xml:space="preserve"> THẢO </w:t>
            </w:r>
            <w:r w:rsidRPr="00C30FF2">
              <w:rPr>
                <w:rFonts w:ascii="Times New Roman" w:hAnsi="Times New Roman" w:cs="Times New Roman"/>
                <w:b/>
                <w:bCs/>
                <w:color w:val="auto"/>
                <w:sz w:val="23"/>
                <w:szCs w:val="23"/>
                <w:lang w:val="en-US"/>
              </w:rPr>
              <w:t>NGHỊ ĐỊNH</w:t>
            </w:r>
          </w:p>
        </w:tc>
        <w:tc>
          <w:tcPr>
            <w:tcW w:w="3402" w:type="dxa"/>
            <w:vMerge w:val="restart"/>
            <w:vAlign w:val="center"/>
          </w:tcPr>
          <w:p w14:paraId="1F5DA05F" w14:textId="77777777" w:rsidR="00CC4560" w:rsidRPr="00C30FF2" w:rsidRDefault="00CC4560" w:rsidP="00CC4560">
            <w:pPr>
              <w:jc w:val="center"/>
              <w:rPr>
                <w:rFonts w:ascii="Times New Roman" w:hAnsi="Times New Roman" w:cs="Times New Roman"/>
                <w:b/>
                <w:color w:val="auto"/>
                <w:sz w:val="23"/>
                <w:szCs w:val="23"/>
              </w:rPr>
            </w:pPr>
            <w:r w:rsidRPr="00C30FF2">
              <w:rPr>
                <w:rFonts w:ascii="Times New Roman" w:hAnsi="Times New Roman" w:cs="Times New Roman"/>
                <w:b/>
                <w:bCs/>
                <w:color w:val="auto"/>
                <w:sz w:val="23"/>
                <w:szCs w:val="23"/>
              </w:rPr>
              <w:t>THUYẾT MINH</w:t>
            </w:r>
          </w:p>
        </w:tc>
      </w:tr>
      <w:tr w:rsidR="00C30FF2" w:rsidRPr="00C30FF2" w14:paraId="0D0A1FBF" w14:textId="77777777" w:rsidTr="00452B5E">
        <w:trPr>
          <w:tblHeader/>
        </w:trPr>
        <w:tc>
          <w:tcPr>
            <w:tcW w:w="3544" w:type="dxa"/>
          </w:tcPr>
          <w:p w14:paraId="7F4C8503" w14:textId="77777777" w:rsidR="00CC4560" w:rsidRPr="00C30FF2" w:rsidRDefault="00CC4560" w:rsidP="00A55B84">
            <w:pPr>
              <w:jc w:val="center"/>
              <w:rPr>
                <w:rFonts w:ascii="Times New Roman" w:hAnsi="Times New Roman" w:cs="Times New Roman"/>
                <w:b/>
                <w:color w:val="auto"/>
                <w:sz w:val="23"/>
                <w:szCs w:val="23"/>
                <w:lang w:val="en-US"/>
              </w:rPr>
            </w:pPr>
            <w:r w:rsidRPr="00C30FF2">
              <w:rPr>
                <w:rFonts w:ascii="Times New Roman" w:hAnsi="Times New Roman" w:cs="Times New Roman"/>
                <w:b/>
                <w:color w:val="auto"/>
                <w:sz w:val="23"/>
                <w:szCs w:val="23"/>
              </w:rPr>
              <w:t xml:space="preserve">Nghị định </w:t>
            </w:r>
            <w:r w:rsidRPr="00C30FF2">
              <w:rPr>
                <w:rFonts w:ascii="Times New Roman" w:hAnsi="Times New Roman" w:cs="Times New Roman"/>
                <w:b/>
                <w:color w:val="auto"/>
                <w:sz w:val="23"/>
                <w:szCs w:val="23"/>
                <w:lang w:val="en-US"/>
              </w:rPr>
              <w:t xml:space="preserve">số </w:t>
            </w:r>
            <w:r w:rsidRPr="00C30FF2">
              <w:rPr>
                <w:rFonts w:ascii="Times New Roman" w:hAnsi="Times New Roman" w:cs="Times New Roman"/>
                <w:b/>
                <w:color w:val="auto"/>
                <w:sz w:val="23"/>
                <w:szCs w:val="23"/>
              </w:rPr>
              <w:t>105</w:t>
            </w:r>
            <w:r w:rsidRPr="00C30FF2">
              <w:rPr>
                <w:rFonts w:ascii="Times New Roman" w:hAnsi="Times New Roman" w:cs="Times New Roman"/>
                <w:b/>
                <w:color w:val="auto"/>
                <w:sz w:val="23"/>
                <w:szCs w:val="23"/>
                <w:lang w:val="en-US"/>
              </w:rPr>
              <w:t xml:space="preserve">/2016/NĐ-CP </w:t>
            </w:r>
          </w:p>
          <w:p w14:paraId="13296DCF" w14:textId="20D1840B" w:rsidR="00CC4560" w:rsidRPr="00C30FF2" w:rsidRDefault="00CC4560" w:rsidP="00A55B84">
            <w:pPr>
              <w:jc w:val="center"/>
              <w:rPr>
                <w:rFonts w:ascii="Times New Roman" w:hAnsi="Times New Roman" w:cs="Times New Roman"/>
                <w:b/>
                <w:color w:val="auto"/>
                <w:sz w:val="23"/>
                <w:szCs w:val="23"/>
                <w:lang w:val="en-US"/>
              </w:rPr>
            </w:pPr>
            <w:r w:rsidRPr="00C30FF2">
              <w:rPr>
                <w:rFonts w:ascii="Times New Roman" w:hAnsi="Times New Roman" w:cs="Times New Roman"/>
                <w:b/>
                <w:color w:val="auto"/>
                <w:sz w:val="23"/>
                <w:szCs w:val="23"/>
                <w:lang w:val="en-US"/>
              </w:rPr>
              <w:t>(Nghị định số 105)</w:t>
            </w:r>
          </w:p>
        </w:tc>
        <w:tc>
          <w:tcPr>
            <w:tcW w:w="3402" w:type="dxa"/>
          </w:tcPr>
          <w:p w14:paraId="37665EDD" w14:textId="35104E18" w:rsidR="00CC4560" w:rsidRPr="00C30FF2" w:rsidRDefault="00E316A1" w:rsidP="00A55B84">
            <w:pPr>
              <w:jc w:val="center"/>
              <w:rPr>
                <w:rFonts w:ascii="Times New Roman" w:hAnsi="Times New Roman" w:cs="Times New Roman"/>
                <w:b/>
                <w:color w:val="auto"/>
                <w:sz w:val="23"/>
                <w:szCs w:val="23"/>
                <w:lang w:val="en-US"/>
              </w:rPr>
            </w:pPr>
            <w:r w:rsidRPr="00C30FF2">
              <w:rPr>
                <w:rFonts w:ascii="Times New Roman" w:hAnsi="Times New Roman" w:cs="Times New Roman"/>
                <w:b/>
                <w:color w:val="auto"/>
                <w:sz w:val="23"/>
                <w:szCs w:val="23"/>
              </w:rPr>
              <w:t>Nghị định số 154</w:t>
            </w:r>
            <w:r w:rsidR="00CC4560" w:rsidRPr="00C30FF2">
              <w:rPr>
                <w:rFonts w:ascii="Times New Roman" w:hAnsi="Times New Roman" w:cs="Times New Roman"/>
                <w:b/>
                <w:color w:val="auto"/>
                <w:sz w:val="23"/>
                <w:szCs w:val="23"/>
                <w:lang w:val="en-US"/>
              </w:rPr>
              <w:t>/2018/NĐ-CP (Nghị định số 154)</w:t>
            </w:r>
          </w:p>
        </w:tc>
        <w:tc>
          <w:tcPr>
            <w:tcW w:w="3544" w:type="dxa"/>
            <w:vMerge/>
          </w:tcPr>
          <w:p w14:paraId="6D5214C1" w14:textId="77777777" w:rsidR="00CC4560" w:rsidRPr="00C30FF2" w:rsidRDefault="00CC4560" w:rsidP="00A55B84">
            <w:pPr>
              <w:jc w:val="center"/>
              <w:rPr>
                <w:rFonts w:ascii="Times New Roman" w:hAnsi="Times New Roman" w:cs="Times New Roman"/>
                <w:b/>
                <w:color w:val="auto"/>
                <w:sz w:val="23"/>
                <w:szCs w:val="23"/>
              </w:rPr>
            </w:pPr>
          </w:p>
        </w:tc>
        <w:tc>
          <w:tcPr>
            <w:tcW w:w="3402" w:type="dxa"/>
            <w:vMerge/>
          </w:tcPr>
          <w:p w14:paraId="00F33377" w14:textId="77777777" w:rsidR="00CC4560" w:rsidRPr="00C30FF2" w:rsidRDefault="00CC4560" w:rsidP="00A55B84">
            <w:pPr>
              <w:jc w:val="center"/>
              <w:rPr>
                <w:rFonts w:ascii="Times New Roman" w:hAnsi="Times New Roman" w:cs="Times New Roman"/>
                <w:b/>
                <w:color w:val="auto"/>
                <w:sz w:val="23"/>
                <w:szCs w:val="23"/>
              </w:rPr>
            </w:pPr>
          </w:p>
        </w:tc>
      </w:tr>
      <w:tr w:rsidR="00C30FF2" w:rsidRPr="00C30FF2" w14:paraId="3F25C524" w14:textId="77777777" w:rsidTr="00452B5E">
        <w:tc>
          <w:tcPr>
            <w:tcW w:w="3544" w:type="dxa"/>
          </w:tcPr>
          <w:p w14:paraId="587088C0" w14:textId="77777777" w:rsidR="00A55B84" w:rsidRPr="00C30FF2" w:rsidRDefault="00A55B84" w:rsidP="00A55B84">
            <w:pPr>
              <w:jc w:val="both"/>
              <w:rPr>
                <w:rFonts w:ascii="Times New Roman" w:hAnsi="Times New Roman" w:cs="Times New Roman"/>
                <w:color w:val="auto"/>
                <w:sz w:val="23"/>
                <w:szCs w:val="23"/>
              </w:rPr>
            </w:pPr>
            <w:r w:rsidRPr="00C30FF2">
              <w:rPr>
                <w:rFonts w:ascii="Times New Roman" w:hAnsi="Times New Roman" w:cs="Times New Roman"/>
                <w:b/>
                <w:color w:val="auto"/>
                <w:sz w:val="23"/>
                <w:szCs w:val="23"/>
              </w:rPr>
              <w:t>Điều 1. Phạm vi điều chỉnh</w:t>
            </w:r>
            <w:r w:rsidRPr="00C30FF2">
              <w:rPr>
                <w:rFonts w:ascii="Times New Roman" w:hAnsi="Times New Roman" w:cs="Times New Roman"/>
                <w:color w:val="auto"/>
                <w:sz w:val="23"/>
                <w:szCs w:val="23"/>
              </w:rPr>
              <w:t xml:space="preserve"> </w:t>
            </w:r>
          </w:p>
          <w:p w14:paraId="703B1317" w14:textId="77777777" w:rsidR="00A55B84" w:rsidRPr="00C30FF2" w:rsidRDefault="00A55B84" w:rsidP="00A55B84">
            <w:pPr>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1. Nghị định này quy định về điều kiện hoạt động của tổ chức kiểm định, hiệu chuẩn, thử nghiệm phương tiện đo, chuẩn đo lường, quyền và nghĩa vụ của tổ chức, cá nhân trong hoạt động kiểm định, hiệu chuẩn, thử nghiệm phương tiện đo, chuẩn đo lường.</w:t>
            </w:r>
          </w:p>
          <w:p w14:paraId="255839B7" w14:textId="77777777" w:rsidR="00A55B84" w:rsidRPr="00C30FF2" w:rsidRDefault="00A55B84" w:rsidP="00A55B84">
            <w:pPr>
              <w:jc w:val="both"/>
              <w:rPr>
                <w:rFonts w:ascii="Times New Roman" w:hAnsi="Times New Roman" w:cs="Times New Roman"/>
                <w:bCs/>
                <w:color w:val="auto"/>
                <w:sz w:val="23"/>
                <w:szCs w:val="23"/>
                <w:shd w:val="clear" w:color="auto" w:fill="FFFFFF"/>
              </w:rPr>
            </w:pPr>
            <w:r w:rsidRPr="00C30FF2">
              <w:rPr>
                <w:rFonts w:ascii="Times New Roman" w:hAnsi="Times New Roman" w:cs="Times New Roman"/>
                <w:color w:val="auto"/>
                <w:sz w:val="23"/>
                <w:szCs w:val="23"/>
              </w:rPr>
              <w:t>2. Điều kiện hoạt động của tổ chức kiểm định, hiệu chuẩn, thử nghiệm phương tiện đo, chuẩn đo lường phục vụ trực tiếp cho hoạt động đo lường đặc thù thuộc lĩnh vực quốc phòng, an ninh và của tổ chức kiểm định, hiệu chuẩn các thiết bị ghi đo bức xạ không thuộc phạm vi điều chỉnh của Nghị định này.</w:t>
            </w:r>
          </w:p>
        </w:tc>
        <w:tc>
          <w:tcPr>
            <w:tcW w:w="3402" w:type="dxa"/>
          </w:tcPr>
          <w:p w14:paraId="44AAEBBC" w14:textId="62D23479" w:rsidR="00A55B84" w:rsidRPr="00C30FF2" w:rsidRDefault="002B14CB" w:rsidP="00856366">
            <w:pPr>
              <w:jc w:val="center"/>
              <w:rPr>
                <w:rFonts w:ascii="Times New Roman" w:hAnsi="Times New Roman" w:cs="Times New Roman"/>
                <w:bCs/>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10710A1B" w14:textId="260DA4C9" w:rsidR="00A55B84" w:rsidRPr="00C30FF2" w:rsidRDefault="002B14CB" w:rsidP="00856366">
            <w:pPr>
              <w:jc w:val="center"/>
              <w:rPr>
                <w:rFonts w:ascii="Times New Roman" w:hAnsi="Times New Roman" w:cs="Times New Roman"/>
                <w:bCs/>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402" w:type="dxa"/>
          </w:tcPr>
          <w:p w14:paraId="5B9D5DD6" w14:textId="2C5F7B1A" w:rsidR="00A55B84" w:rsidRPr="00C30FF2" w:rsidRDefault="001512EE" w:rsidP="00A55B84">
            <w:pPr>
              <w:jc w:val="both"/>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 xml:space="preserve">Kế thừa toàn bộ nội dung Điều 1 của Nghị định </w:t>
            </w:r>
            <w:r w:rsidR="00CC4560" w:rsidRPr="00C30FF2">
              <w:rPr>
                <w:rFonts w:ascii="Times New Roman" w:hAnsi="Times New Roman" w:cs="Times New Roman"/>
                <w:bCs/>
                <w:color w:val="auto"/>
                <w:sz w:val="23"/>
                <w:szCs w:val="23"/>
                <w:shd w:val="clear" w:color="auto" w:fill="FFFFFF"/>
                <w:lang w:val="en-US"/>
              </w:rPr>
              <w:t>số 105</w:t>
            </w:r>
            <w:r w:rsidR="00172C40" w:rsidRPr="00C30FF2">
              <w:rPr>
                <w:rFonts w:ascii="Times New Roman" w:hAnsi="Times New Roman" w:cs="Times New Roman"/>
                <w:bCs/>
                <w:color w:val="auto"/>
                <w:sz w:val="23"/>
                <w:szCs w:val="23"/>
                <w:shd w:val="clear" w:color="auto" w:fill="FFFFFF"/>
                <w:lang w:val="en-US"/>
              </w:rPr>
              <w:t xml:space="preserve"> </w:t>
            </w:r>
          </w:p>
        </w:tc>
      </w:tr>
      <w:tr w:rsidR="00C30FF2" w:rsidRPr="00C30FF2" w14:paraId="40D4CCC7" w14:textId="77777777" w:rsidTr="00452B5E">
        <w:tc>
          <w:tcPr>
            <w:tcW w:w="3544" w:type="dxa"/>
          </w:tcPr>
          <w:p w14:paraId="2708CD39" w14:textId="392E9336" w:rsidR="00A55B84" w:rsidRPr="00C30FF2" w:rsidRDefault="00A55B84" w:rsidP="00A55B84">
            <w:pPr>
              <w:jc w:val="both"/>
              <w:rPr>
                <w:rFonts w:ascii="Times New Roman" w:hAnsi="Times New Roman" w:cs="Times New Roman"/>
                <w:color w:val="auto"/>
                <w:spacing w:val="-2"/>
                <w:sz w:val="23"/>
                <w:szCs w:val="23"/>
              </w:rPr>
            </w:pPr>
            <w:bookmarkStart w:id="0" w:name="dieu_2"/>
            <w:r w:rsidRPr="00C30FF2">
              <w:rPr>
                <w:rFonts w:ascii="Times New Roman" w:hAnsi="Times New Roman" w:cs="Times New Roman"/>
                <w:b/>
                <w:bCs/>
                <w:color w:val="auto"/>
                <w:sz w:val="23"/>
                <w:szCs w:val="23"/>
              </w:rPr>
              <w:t>Điều 2. Đối tượng áp dụng</w:t>
            </w:r>
            <w:bookmarkEnd w:id="0"/>
            <w:r w:rsidRPr="00C30FF2">
              <w:rPr>
                <w:rFonts w:ascii="Times New Roman" w:hAnsi="Times New Roman" w:cs="Times New Roman"/>
                <w:color w:val="auto"/>
                <w:spacing w:val="-2"/>
                <w:sz w:val="23"/>
                <w:szCs w:val="23"/>
              </w:rPr>
              <w:t xml:space="preserve"> </w:t>
            </w:r>
          </w:p>
          <w:p w14:paraId="17B5C0B4" w14:textId="77777777" w:rsidR="00A55B84" w:rsidRPr="00C30FF2" w:rsidRDefault="00A55B84" w:rsidP="00A55B84">
            <w:pPr>
              <w:jc w:val="both"/>
              <w:rPr>
                <w:rFonts w:ascii="Times New Roman" w:hAnsi="Times New Roman" w:cs="Times New Roman"/>
                <w:color w:val="auto"/>
                <w:spacing w:val="-8"/>
                <w:sz w:val="23"/>
                <w:szCs w:val="23"/>
              </w:rPr>
            </w:pPr>
            <w:r w:rsidRPr="00C30FF2">
              <w:rPr>
                <w:rFonts w:ascii="Times New Roman" w:hAnsi="Times New Roman" w:cs="Times New Roman"/>
                <w:color w:val="auto"/>
                <w:spacing w:val="-8"/>
                <w:sz w:val="23"/>
                <w:szCs w:val="23"/>
              </w:rPr>
              <w:t>1. Tổ chức cung cấp dịch vụ kiểm định, hiệu chuẩn, thử nghiệm phương tiện đo, chuẩn đo lường (sau đây viết tắt là tổ chức cung cấp dịch vụ kiểm định, hiệu chuẩn, thử nghiệm).</w:t>
            </w:r>
          </w:p>
          <w:p w14:paraId="32AE6753" w14:textId="77777777" w:rsidR="00A55B84" w:rsidRPr="00C30FF2" w:rsidRDefault="00A55B84" w:rsidP="00A55B84">
            <w:pPr>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lastRenderedPageBreak/>
              <w:t>2. Tổ chức kiểm định, hiệu chuẩn, thử nghiệm phương tiện đo, chuẩn đo lường được chỉ định (sau đây viết tắt là tổ chức kiểm định, hiệu chuẩn, thử nghiệm được chỉ định).</w:t>
            </w:r>
          </w:p>
          <w:p w14:paraId="67BE9BE3" w14:textId="77777777" w:rsidR="00A55B84" w:rsidRPr="00C30FF2" w:rsidRDefault="00A55B84" w:rsidP="00A55B84">
            <w:pPr>
              <w:jc w:val="both"/>
              <w:rPr>
                <w:rFonts w:ascii="Times New Roman" w:hAnsi="Times New Roman" w:cs="Times New Roman"/>
                <w:bCs/>
                <w:color w:val="auto"/>
                <w:spacing w:val="-6"/>
                <w:sz w:val="23"/>
                <w:szCs w:val="23"/>
                <w:shd w:val="clear" w:color="auto" w:fill="FFFFFF"/>
              </w:rPr>
            </w:pPr>
            <w:r w:rsidRPr="00C30FF2">
              <w:rPr>
                <w:rFonts w:ascii="Times New Roman" w:hAnsi="Times New Roman" w:cs="Times New Roman"/>
                <w:color w:val="auto"/>
                <w:spacing w:val="-6"/>
                <w:sz w:val="23"/>
                <w:szCs w:val="23"/>
              </w:rPr>
              <w:t>3. Các cơ quan nhà nước, tổ chức, cá nhân khác có liên quan đến hoạt động kiểm định, hiệu chuẩn, thử nghiệm phương tiện đo, chuẩn đo lường.</w:t>
            </w:r>
          </w:p>
        </w:tc>
        <w:tc>
          <w:tcPr>
            <w:tcW w:w="3402" w:type="dxa"/>
          </w:tcPr>
          <w:p w14:paraId="166F5146" w14:textId="0555BFF6" w:rsidR="00A55B84" w:rsidRPr="00C30FF2" w:rsidRDefault="002B14CB" w:rsidP="00856366">
            <w:pPr>
              <w:jc w:val="center"/>
              <w:rPr>
                <w:rFonts w:ascii="Times New Roman" w:hAnsi="Times New Roman" w:cs="Times New Roman"/>
                <w:bCs/>
                <w:color w:val="auto"/>
                <w:sz w:val="23"/>
                <w:szCs w:val="23"/>
                <w:lang w:val="en-US"/>
              </w:rPr>
            </w:pPr>
            <w:r w:rsidRPr="00C30FF2">
              <w:rPr>
                <w:rFonts w:ascii="Times New Roman" w:hAnsi="Times New Roman" w:cs="Times New Roman"/>
                <w:bCs/>
                <w:color w:val="auto"/>
                <w:sz w:val="23"/>
                <w:szCs w:val="23"/>
                <w:shd w:val="clear" w:color="auto" w:fill="FFFFFF"/>
              </w:rPr>
              <w:lastRenderedPageBreak/>
              <w:t>Không sửa đổi, bổ sung.</w:t>
            </w:r>
          </w:p>
        </w:tc>
        <w:tc>
          <w:tcPr>
            <w:tcW w:w="3544" w:type="dxa"/>
          </w:tcPr>
          <w:p w14:paraId="29EC1F01" w14:textId="3DAEF4A4" w:rsidR="00A55B84" w:rsidRPr="00C30FF2" w:rsidRDefault="002B14CB" w:rsidP="00856366">
            <w:pPr>
              <w:jc w:val="center"/>
              <w:rPr>
                <w:rFonts w:ascii="Times New Roman" w:hAnsi="Times New Roman" w:cs="Times New Roman"/>
                <w:bCs/>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402" w:type="dxa"/>
          </w:tcPr>
          <w:p w14:paraId="2C4727F6" w14:textId="660254CF" w:rsidR="00A55B84" w:rsidRPr="00C30FF2" w:rsidRDefault="00480168" w:rsidP="005370E8">
            <w:pPr>
              <w:jc w:val="both"/>
              <w:rPr>
                <w:rFonts w:ascii="Times New Roman" w:hAnsi="Times New Roman" w:cs="Times New Roman"/>
                <w:color w:val="auto"/>
                <w:spacing w:val="-2"/>
                <w:sz w:val="23"/>
                <w:szCs w:val="23"/>
                <w:lang w:val="en-US"/>
              </w:rPr>
            </w:pPr>
            <w:r w:rsidRPr="00C30FF2">
              <w:rPr>
                <w:rFonts w:ascii="Times New Roman" w:hAnsi="Times New Roman" w:cs="Times New Roman"/>
                <w:bCs/>
                <w:color w:val="auto"/>
                <w:sz w:val="23"/>
                <w:szCs w:val="23"/>
                <w:shd w:val="clear" w:color="auto" w:fill="FFFFFF"/>
                <w:lang w:val="en-US"/>
              </w:rPr>
              <w:t xml:space="preserve">Kế thừa toàn bộ nội dung Điều 1 của Nghị định số 105 </w:t>
            </w:r>
          </w:p>
        </w:tc>
      </w:tr>
      <w:tr w:rsidR="00C30FF2" w:rsidRPr="00C30FF2" w14:paraId="6363F8E2" w14:textId="77777777" w:rsidTr="00452B5E">
        <w:tc>
          <w:tcPr>
            <w:tcW w:w="10490" w:type="dxa"/>
            <w:gridSpan w:val="3"/>
          </w:tcPr>
          <w:p w14:paraId="6FAC9270" w14:textId="451D89A6" w:rsidR="00042736" w:rsidRPr="00C30FF2" w:rsidRDefault="00042736" w:rsidP="00A55B84">
            <w:pPr>
              <w:jc w:val="both"/>
              <w:rPr>
                <w:rFonts w:ascii="Times New Roman" w:hAnsi="Times New Roman" w:cs="Times New Roman"/>
                <w:b/>
                <w:bCs/>
                <w:color w:val="auto"/>
                <w:sz w:val="23"/>
                <w:szCs w:val="23"/>
              </w:rPr>
            </w:pPr>
            <w:bookmarkStart w:id="1" w:name="dieu_3"/>
            <w:r w:rsidRPr="00C30FF2">
              <w:rPr>
                <w:rFonts w:ascii="Times New Roman" w:hAnsi="Times New Roman" w:cs="Times New Roman"/>
                <w:b/>
                <w:bCs/>
                <w:color w:val="auto"/>
                <w:sz w:val="23"/>
                <w:szCs w:val="23"/>
                <w:shd w:val="clear" w:color="auto" w:fill="FFFFFF"/>
              </w:rPr>
              <w:lastRenderedPageBreak/>
              <w:t>Điều 3. Điều kiện hoạt động của tổ chức cung cấp dịch vụ kiểm định, hiệu chuẩn, thử nghiệm</w:t>
            </w:r>
            <w:bookmarkEnd w:id="1"/>
            <w:r w:rsidRPr="00C30FF2">
              <w:rPr>
                <w:rFonts w:ascii="Times New Roman" w:hAnsi="Times New Roman" w:cs="Times New Roman"/>
                <w:color w:val="auto"/>
                <w:sz w:val="23"/>
                <w:szCs w:val="23"/>
                <w:shd w:val="clear" w:color="auto" w:fill="FFFFFF"/>
              </w:rPr>
              <w:t xml:space="preserve"> </w:t>
            </w:r>
          </w:p>
        </w:tc>
        <w:tc>
          <w:tcPr>
            <w:tcW w:w="3402" w:type="dxa"/>
          </w:tcPr>
          <w:p w14:paraId="4A7AC853" w14:textId="77777777" w:rsidR="00042736" w:rsidRPr="00C30FF2" w:rsidRDefault="00042736" w:rsidP="00A55B84">
            <w:pPr>
              <w:jc w:val="both"/>
              <w:rPr>
                <w:rFonts w:ascii="Times New Roman" w:hAnsi="Times New Roman" w:cs="Times New Roman"/>
                <w:color w:val="auto"/>
                <w:spacing w:val="-2"/>
                <w:sz w:val="23"/>
                <w:szCs w:val="23"/>
                <w:lang w:val="en-US"/>
              </w:rPr>
            </w:pPr>
          </w:p>
        </w:tc>
      </w:tr>
      <w:tr w:rsidR="00C30FF2" w:rsidRPr="00C30FF2" w14:paraId="6DC6F1D1" w14:textId="77777777" w:rsidTr="00452B5E">
        <w:tc>
          <w:tcPr>
            <w:tcW w:w="3544" w:type="dxa"/>
            <w:tcBorders>
              <w:bottom w:val="single" w:sz="4" w:space="0" w:color="auto"/>
            </w:tcBorders>
          </w:tcPr>
          <w:p w14:paraId="03DBFCC3" w14:textId="77777777" w:rsidR="00A55B84" w:rsidRPr="00C30FF2" w:rsidRDefault="00A55B84" w:rsidP="00A55B84">
            <w:pPr>
              <w:rPr>
                <w:rFonts w:ascii="Times New Roman" w:hAnsi="Times New Roman" w:cs="Times New Roman"/>
                <w:b/>
                <w:color w:val="auto"/>
                <w:sz w:val="23"/>
                <w:szCs w:val="23"/>
              </w:rPr>
            </w:pPr>
            <w:r w:rsidRPr="00C30FF2">
              <w:rPr>
                <w:rFonts w:ascii="Times New Roman" w:hAnsi="Times New Roman" w:cs="Times New Roman"/>
                <w:color w:val="auto"/>
                <w:sz w:val="23"/>
                <w:szCs w:val="23"/>
                <w:shd w:val="clear" w:color="auto" w:fill="FFFFFF"/>
              </w:rPr>
              <w:t>1. Có tư cách pháp nhân theo quy định của pháp luật Việt Nam.</w:t>
            </w:r>
          </w:p>
        </w:tc>
        <w:tc>
          <w:tcPr>
            <w:tcW w:w="3402" w:type="dxa"/>
            <w:tcBorders>
              <w:bottom w:val="single" w:sz="4" w:space="0" w:color="auto"/>
            </w:tcBorders>
          </w:tcPr>
          <w:p w14:paraId="297C74A5" w14:textId="5B006BD2" w:rsidR="00A55B84" w:rsidRPr="00C30FF2" w:rsidRDefault="009E1FC8" w:rsidP="00856366">
            <w:pPr>
              <w:jc w:val="center"/>
              <w:rPr>
                <w:rFonts w:ascii="Times New Roman" w:hAnsi="Times New Roman" w:cs="Times New Roman"/>
                <w:b/>
                <w:color w:val="auto"/>
                <w:sz w:val="23"/>
                <w:szCs w:val="23"/>
              </w:rPr>
            </w:pPr>
            <w:r w:rsidRPr="00C30FF2">
              <w:rPr>
                <w:rFonts w:ascii="Times New Roman" w:hAnsi="Times New Roman" w:cs="Times New Roman"/>
                <w:bCs/>
                <w:color w:val="auto"/>
                <w:sz w:val="23"/>
                <w:szCs w:val="23"/>
                <w:shd w:val="clear" w:color="auto" w:fill="FFFFFF"/>
              </w:rPr>
              <w:t>Không sửa đổi, bổ sung.</w:t>
            </w:r>
          </w:p>
        </w:tc>
        <w:tc>
          <w:tcPr>
            <w:tcW w:w="3544" w:type="dxa"/>
            <w:tcBorders>
              <w:bottom w:val="single" w:sz="4" w:space="0" w:color="auto"/>
            </w:tcBorders>
          </w:tcPr>
          <w:p w14:paraId="1931E6C0" w14:textId="30A2C7DB" w:rsidR="00A55B84" w:rsidRPr="00C30FF2" w:rsidRDefault="009F2D9E" w:rsidP="00856366">
            <w:pPr>
              <w:jc w:val="center"/>
              <w:rPr>
                <w:rFonts w:ascii="Times New Roman" w:hAnsi="Times New Roman" w:cs="Times New Roman"/>
                <w:b/>
                <w:color w:val="auto"/>
                <w:sz w:val="23"/>
                <w:szCs w:val="23"/>
                <w:lang w:val="en-US"/>
              </w:rPr>
            </w:pPr>
            <w:r w:rsidRPr="00C30FF2">
              <w:rPr>
                <w:rFonts w:ascii="Times New Roman" w:hAnsi="Times New Roman" w:cs="Times New Roman"/>
                <w:bCs/>
                <w:color w:val="auto"/>
                <w:sz w:val="23"/>
                <w:szCs w:val="23"/>
                <w:shd w:val="clear" w:color="auto" w:fill="FFFFFF"/>
              </w:rPr>
              <w:t>Không sửa đổi, bổ sung.</w:t>
            </w:r>
          </w:p>
        </w:tc>
        <w:tc>
          <w:tcPr>
            <w:tcW w:w="3402" w:type="dxa"/>
            <w:tcBorders>
              <w:bottom w:val="single" w:sz="4" w:space="0" w:color="auto"/>
            </w:tcBorders>
          </w:tcPr>
          <w:p w14:paraId="59D8D096" w14:textId="21BFB73F" w:rsidR="00A55B84" w:rsidRPr="00C30FF2" w:rsidRDefault="00137DC9" w:rsidP="00273376">
            <w:pPr>
              <w:jc w:val="both"/>
              <w:rPr>
                <w:rFonts w:ascii="Times New Roman" w:hAnsi="Times New Roman" w:cs="Times New Roman"/>
                <w:color w:val="auto"/>
                <w:sz w:val="23"/>
                <w:szCs w:val="23"/>
                <w:lang w:val="en-US"/>
              </w:rPr>
            </w:pPr>
            <w:r w:rsidRPr="00C30FF2">
              <w:rPr>
                <w:rFonts w:ascii="Times New Roman" w:hAnsi="Times New Roman" w:cs="Times New Roman"/>
                <w:bCs/>
                <w:color w:val="auto"/>
                <w:sz w:val="23"/>
                <w:szCs w:val="23"/>
                <w:shd w:val="clear" w:color="auto" w:fill="FFFFFF"/>
                <w:lang w:val="en-US"/>
              </w:rPr>
              <w:t xml:space="preserve">Nội dung này được </w:t>
            </w:r>
            <w:r w:rsidR="009F2D9E" w:rsidRPr="00C30FF2">
              <w:rPr>
                <w:rFonts w:ascii="Times New Roman" w:hAnsi="Times New Roman" w:cs="Times New Roman"/>
                <w:bCs/>
                <w:color w:val="auto"/>
                <w:sz w:val="23"/>
                <w:szCs w:val="23"/>
                <w:shd w:val="clear" w:color="auto" w:fill="FFFFFF"/>
                <w:lang w:val="en-US"/>
              </w:rPr>
              <w:t>kế thừa</w:t>
            </w:r>
            <w:r w:rsidR="002C57B6" w:rsidRPr="00C30FF2">
              <w:rPr>
                <w:rFonts w:ascii="Times New Roman" w:hAnsi="Times New Roman" w:cs="Times New Roman"/>
                <w:bCs/>
                <w:color w:val="auto"/>
                <w:sz w:val="23"/>
                <w:szCs w:val="23"/>
                <w:shd w:val="clear" w:color="auto" w:fill="FFFFFF"/>
                <w:lang w:val="en-US"/>
              </w:rPr>
              <w:t xml:space="preserve"> Nghị định 105</w:t>
            </w:r>
            <w:r w:rsidRPr="00C30FF2">
              <w:rPr>
                <w:rFonts w:ascii="Times New Roman" w:hAnsi="Times New Roman" w:cs="Times New Roman"/>
                <w:bCs/>
                <w:color w:val="auto"/>
                <w:sz w:val="23"/>
                <w:szCs w:val="23"/>
                <w:shd w:val="clear" w:color="auto" w:fill="FFFFFF"/>
                <w:lang w:val="en-US"/>
              </w:rPr>
              <w:t>.</w:t>
            </w:r>
          </w:p>
        </w:tc>
      </w:tr>
      <w:tr w:rsidR="00C30FF2" w:rsidRPr="00C30FF2" w14:paraId="332FD3CC" w14:textId="77777777" w:rsidTr="009C5B7F">
        <w:trPr>
          <w:trHeight w:val="1628"/>
        </w:trPr>
        <w:tc>
          <w:tcPr>
            <w:tcW w:w="3544" w:type="dxa"/>
            <w:tcBorders>
              <w:bottom w:val="nil"/>
            </w:tcBorders>
          </w:tcPr>
          <w:p w14:paraId="0437CB47" w14:textId="77777777" w:rsidR="00A55B84" w:rsidRPr="00C30FF2" w:rsidRDefault="00A55B84" w:rsidP="00A55B84">
            <w:pPr>
              <w:pStyle w:val="NormalWeb"/>
              <w:shd w:val="clear" w:color="auto" w:fill="FFFFFF"/>
              <w:spacing w:before="0" w:beforeAutospacing="0" w:after="0" w:afterAutospacing="0" w:line="234" w:lineRule="atLeast"/>
              <w:jc w:val="both"/>
              <w:rPr>
                <w:rFonts w:eastAsiaTheme="minorHAnsi"/>
                <w:sz w:val="23"/>
                <w:szCs w:val="23"/>
                <w:shd w:val="clear" w:color="auto" w:fill="FFFFFF"/>
              </w:rPr>
            </w:pPr>
            <w:bookmarkStart w:id="2" w:name="diem_a_2_3"/>
            <w:r w:rsidRPr="00C30FF2">
              <w:rPr>
                <w:rFonts w:eastAsiaTheme="minorHAnsi"/>
                <w:sz w:val="23"/>
                <w:szCs w:val="23"/>
                <w:shd w:val="clear" w:color="auto" w:fill="FFFFFF"/>
              </w:rPr>
              <w:t>2. Có đủ cơ sở vật chất kỹ thuật đáp ứng các điều kiện sau đây:</w:t>
            </w:r>
          </w:p>
          <w:p w14:paraId="6B7E0914" w14:textId="540EE5CB" w:rsidR="00A55B84" w:rsidRPr="00C30FF2" w:rsidRDefault="00A55B84" w:rsidP="00A55B84">
            <w:pPr>
              <w:pStyle w:val="NormalWeb"/>
              <w:shd w:val="clear" w:color="auto" w:fill="FFFFFF"/>
              <w:spacing w:before="0" w:beforeAutospacing="0" w:after="0" w:afterAutospacing="0" w:line="234" w:lineRule="atLeast"/>
              <w:jc w:val="both"/>
              <w:rPr>
                <w:rFonts w:eastAsiaTheme="minorHAnsi"/>
                <w:sz w:val="23"/>
                <w:szCs w:val="23"/>
                <w:shd w:val="clear" w:color="auto" w:fill="FFFFFF"/>
              </w:rPr>
            </w:pPr>
            <w:r w:rsidRPr="00C30FF2">
              <w:rPr>
                <w:rFonts w:eastAsiaTheme="minorHAnsi"/>
                <w:sz w:val="23"/>
                <w:szCs w:val="23"/>
                <w:shd w:val="clear" w:color="auto" w:fill="FFFFFF"/>
              </w:rPr>
              <w:t>a) Có mặt bằng làm việc, điều kiện môi trường và điều kiện khác theo yêu cầu của quy trình kiểm định, hiệu chuẩn, thử nghiệm quy định tại Khoản 3 Điều này;</w:t>
            </w:r>
            <w:bookmarkEnd w:id="2"/>
          </w:p>
        </w:tc>
        <w:tc>
          <w:tcPr>
            <w:tcW w:w="3402" w:type="dxa"/>
            <w:tcBorders>
              <w:bottom w:val="nil"/>
            </w:tcBorders>
          </w:tcPr>
          <w:p w14:paraId="5D2F3D80" w14:textId="77777777" w:rsidR="00A55B84" w:rsidRPr="00C30FF2" w:rsidRDefault="00A55B84" w:rsidP="00A55B84">
            <w:pPr>
              <w:rPr>
                <w:rFonts w:ascii="Times New Roman" w:hAnsi="Times New Roman" w:cs="Times New Roman"/>
                <w:color w:val="auto"/>
                <w:sz w:val="23"/>
                <w:szCs w:val="23"/>
              </w:rPr>
            </w:pPr>
          </w:p>
          <w:p w14:paraId="78572D71" w14:textId="77777777" w:rsidR="00A55B84" w:rsidRPr="00C30FF2" w:rsidRDefault="00A55B84" w:rsidP="00A55B84">
            <w:pPr>
              <w:rPr>
                <w:rFonts w:ascii="Times New Roman" w:hAnsi="Times New Roman" w:cs="Times New Roman"/>
                <w:color w:val="auto"/>
                <w:sz w:val="23"/>
                <w:szCs w:val="23"/>
              </w:rPr>
            </w:pPr>
          </w:p>
          <w:p w14:paraId="43772F01" w14:textId="77777777" w:rsidR="00A55B84" w:rsidRPr="00C30FF2" w:rsidRDefault="00A55B84" w:rsidP="00A55B84">
            <w:pPr>
              <w:rPr>
                <w:rFonts w:ascii="Times New Roman" w:hAnsi="Times New Roman" w:cs="Times New Roman"/>
                <w:color w:val="auto"/>
                <w:sz w:val="23"/>
                <w:szCs w:val="23"/>
              </w:rPr>
            </w:pPr>
          </w:p>
          <w:p w14:paraId="4E530304" w14:textId="77777777" w:rsidR="00A55B84" w:rsidRPr="00C30FF2" w:rsidRDefault="00A55B84" w:rsidP="00D45901">
            <w:pPr>
              <w:jc w:val="center"/>
              <w:rPr>
                <w:rFonts w:ascii="Times New Roman" w:hAnsi="Times New Roman" w:cs="Times New Roman"/>
                <w:color w:val="auto"/>
                <w:sz w:val="23"/>
                <w:szCs w:val="23"/>
              </w:rPr>
            </w:pPr>
            <w:r w:rsidRPr="00C30FF2">
              <w:rPr>
                <w:rFonts w:ascii="Times New Roman" w:hAnsi="Times New Roman" w:cs="Times New Roman"/>
                <w:color w:val="auto"/>
                <w:sz w:val="23"/>
                <w:szCs w:val="23"/>
              </w:rPr>
              <w:t>Bỏ</w:t>
            </w:r>
          </w:p>
          <w:p w14:paraId="61A79F7F" w14:textId="77777777" w:rsidR="00A55B84" w:rsidRPr="00C30FF2" w:rsidRDefault="00A55B84" w:rsidP="00A55B84">
            <w:pPr>
              <w:rPr>
                <w:rFonts w:ascii="Times New Roman" w:hAnsi="Times New Roman" w:cs="Times New Roman"/>
                <w:color w:val="auto"/>
                <w:sz w:val="23"/>
                <w:szCs w:val="23"/>
              </w:rPr>
            </w:pPr>
          </w:p>
          <w:p w14:paraId="769EAC51" w14:textId="77777777" w:rsidR="00A55B84" w:rsidRPr="00C30FF2" w:rsidRDefault="00A55B84" w:rsidP="00A55B84">
            <w:pPr>
              <w:rPr>
                <w:rFonts w:ascii="Times New Roman" w:hAnsi="Times New Roman" w:cs="Times New Roman"/>
                <w:color w:val="auto"/>
                <w:sz w:val="23"/>
                <w:szCs w:val="23"/>
              </w:rPr>
            </w:pPr>
          </w:p>
        </w:tc>
        <w:tc>
          <w:tcPr>
            <w:tcW w:w="3544" w:type="dxa"/>
            <w:tcBorders>
              <w:bottom w:val="nil"/>
            </w:tcBorders>
          </w:tcPr>
          <w:p w14:paraId="3434AAA5" w14:textId="77777777" w:rsidR="00203626" w:rsidRPr="00C30FF2" w:rsidRDefault="00203626" w:rsidP="009C5B7F">
            <w:pPr>
              <w:rPr>
                <w:rFonts w:ascii="Times New Roman" w:hAnsi="Times New Roman" w:cs="Times New Roman"/>
                <w:color w:val="auto"/>
                <w:sz w:val="23"/>
                <w:szCs w:val="23"/>
              </w:rPr>
            </w:pPr>
          </w:p>
          <w:p w14:paraId="21A1FC06" w14:textId="77777777" w:rsidR="00203626" w:rsidRPr="00C30FF2" w:rsidRDefault="00203626" w:rsidP="009C5B7F">
            <w:pPr>
              <w:rPr>
                <w:rFonts w:ascii="Times New Roman" w:hAnsi="Times New Roman" w:cs="Times New Roman"/>
                <w:color w:val="auto"/>
                <w:sz w:val="23"/>
                <w:szCs w:val="23"/>
              </w:rPr>
            </w:pPr>
          </w:p>
          <w:p w14:paraId="2C60C7CB" w14:textId="77777777" w:rsidR="00203626" w:rsidRPr="00C30FF2" w:rsidRDefault="00203626" w:rsidP="009C5B7F">
            <w:pPr>
              <w:rPr>
                <w:rFonts w:ascii="Times New Roman" w:hAnsi="Times New Roman" w:cs="Times New Roman"/>
                <w:color w:val="auto"/>
                <w:sz w:val="23"/>
                <w:szCs w:val="23"/>
              </w:rPr>
            </w:pPr>
          </w:p>
          <w:p w14:paraId="620C06F6" w14:textId="11275126" w:rsidR="00A55B84" w:rsidRPr="00C30FF2" w:rsidRDefault="00A55B84" w:rsidP="00D45901">
            <w:pPr>
              <w:jc w:val="center"/>
              <w:rPr>
                <w:rFonts w:ascii="Times New Roman" w:hAnsi="Times New Roman" w:cs="Times New Roman"/>
                <w:color w:val="auto"/>
                <w:sz w:val="23"/>
                <w:szCs w:val="23"/>
              </w:rPr>
            </w:pPr>
            <w:r w:rsidRPr="00C30FF2">
              <w:rPr>
                <w:rFonts w:ascii="Times New Roman" w:hAnsi="Times New Roman" w:cs="Times New Roman"/>
                <w:color w:val="auto"/>
                <w:sz w:val="23"/>
                <w:szCs w:val="23"/>
              </w:rPr>
              <w:t>Bỏ</w:t>
            </w:r>
          </w:p>
        </w:tc>
        <w:tc>
          <w:tcPr>
            <w:tcW w:w="3402" w:type="dxa"/>
            <w:tcBorders>
              <w:bottom w:val="nil"/>
            </w:tcBorders>
          </w:tcPr>
          <w:p w14:paraId="2B616533" w14:textId="77777777" w:rsidR="00203626" w:rsidRPr="00C30FF2" w:rsidRDefault="00203626" w:rsidP="009C5B7F">
            <w:pPr>
              <w:rPr>
                <w:rFonts w:ascii="Times New Roman" w:hAnsi="Times New Roman" w:cs="Times New Roman"/>
                <w:bCs/>
                <w:color w:val="auto"/>
                <w:sz w:val="23"/>
                <w:szCs w:val="23"/>
                <w:shd w:val="clear" w:color="auto" w:fill="FFFFFF"/>
                <w:lang w:val="en-US"/>
              </w:rPr>
            </w:pPr>
          </w:p>
          <w:p w14:paraId="42CA3CD0" w14:textId="77777777" w:rsidR="00203626" w:rsidRPr="00C30FF2" w:rsidRDefault="00203626" w:rsidP="009C5B7F">
            <w:pPr>
              <w:rPr>
                <w:rFonts w:ascii="Times New Roman" w:hAnsi="Times New Roman" w:cs="Times New Roman"/>
                <w:bCs/>
                <w:color w:val="auto"/>
                <w:sz w:val="23"/>
                <w:szCs w:val="23"/>
                <w:shd w:val="clear" w:color="auto" w:fill="FFFFFF"/>
                <w:lang w:val="en-US"/>
              </w:rPr>
            </w:pPr>
          </w:p>
          <w:p w14:paraId="29D669F8" w14:textId="77777777" w:rsidR="00203626" w:rsidRPr="00C30FF2" w:rsidRDefault="00203626" w:rsidP="009C5B7F">
            <w:pPr>
              <w:rPr>
                <w:rFonts w:ascii="Times New Roman" w:hAnsi="Times New Roman" w:cs="Times New Roman"/>
                <w:bCs/>
                <w:color w:val="auto"/>
                <w:sz w:val="23"/>
                <w:szCs w:val="23"/>
                <w:shd w:val="clear" w:color="auto" w:fill="FFFFFF"/>
                <w:lang w:val="en-US"/>
              </w:rPr>
            </w:pPr>
          </w:p>
          <w:p w14:paraId="0273E549" w14:textId="73DE32BB" w:rsidR="00705481" w:rsidRPr="00C30FF2" w:rsidRDefault="009C5B7F" w:rsidP="002C57B6">
            <w:pPr>
              <w:rPr>
                <w:rFonts w:ascii="Times New Roman" w:hAnsi="Times New Roman" w:cs="Times New Roman"/>
                <w:color w:val="auto"/>
                <w:spacing w:val="-10"/>
                <w:sz w:val="23"/>
                <w:szCs w:val="23"/>
                <w:lang w:val="en-US"/>
              </w:rPr>
            </w:pPr>
            <w:r w:rsidRPr="00C30FF2">
              <w:rPr>
                <w:rFonts w:ascii="Times New Roman" w:hAnsi="Times New Roman" w:cs="Times New Roman"/>
                <w:bCs/>
                <w:color w:val="auto"/>
                <w:sz w:val="23"/>
                <w:szCs w:val="23"/>
                <w:shd w:val="clear" w:color="auto" w:fill="FFFFFF"/>
                <w:lang w:val="en-US"/>
              </w:rPr>
              <w:t xml:space="preserve">Nội dung này được </w:t>
            </w:r>
            <w:r w:rsidR="002C57B6" w:rsidRPr="00C30FF2">
              <w:rPr>
                <w:rFonts w:ascii="Times New Roman" w:hAnsi="Times New Roman" w:cs="Times New Roman"/>
                <w:bCs/>
                <w:color w:val="auto"/>
                <w:sz w:val="23"/>
                <w:szCs w:val="23"/>
                <w:shd w:val="clear" w:color="auto" w:fill="FFFFFF"/>
                <w:lang w:val="en-US"/>
              </w:rPr>
              <w:t>kế thừa Nghị định 154</w:t>
            </w:r>
            <w:r w:rsidRPr="00C30FF2">
              <w:rPr>
                <w:rFonts w:ascii="Times New Roman" w:hAnsi="Times New Roman" w:cs="Times New Roman"/>
                <w:bCs/>
                <w:color w:val="auto"/>
                <w:sz w:val="23"/>
                <w:szCs w:val="23"/>
                <w:shd w:val="clear" w:color="auto" w:fill="FFFFFF"/>
                <w:lang w:val="en-US"/>
              </w:rPr>
              <w:t>.</w:t>
            </w:r>
          </w:p>
        </w:tc>
      </w:tr>
      <w:tr w:rsidR="00C30FF2" w:rsidRPr="00C30FF2" w14:paraId="269F48F6" w14:textId="77777777" w:rsidTr="00452B5E">
        <w:trPr>
          <w:trHeight w:val="2826"/>
        </w:trPr>
        <w:tc>
          <w:tcPr>
            <w:tcW w:w="3544" w:type="dxa"/>
            <w:tcBorders>
              <w:top w:val="nil"/>
            </w:tcBorders>
          </w:tcPr>
          <w:p w14:paraId="4CDD0E61" w14:textId="7444470D" w:rsidR="00A55B84" w:rsidRPr="00C30FF2" w:rsidRDefault="00A55B84" w:rsidP="00A55B84">
            <w:pPr>
              <w:pStyle w:val="NormalWeb"/>
              <w:shd w:val="clear" w:color="auto" w:fill="FFFFFF"/>
              <w:spacing w:before="0" w:beforeAutospacing="0" w:after="0" w:afterAutospacing="0" w:line="234" w:lineRule="atLeast"/>
              <w:jc w:val="both"/>
              <w:rPr>
                <w:rFonts w:eastAsiaTheme="minorHAnsi"/>
                <w:sz w:val="23"/>
                <w:szCs w:val="23"/>
                <w:shd w:val="clear" w:color="auto" w:fill="FFFFFF"/>
              </w:rPr>
            </w:pPr>
            <w:bookmarkStart w:id="3" w:name="diem_b_2_3"/>
            <w:r w:rsidRPr="00C30FF2">
              <w:rPr>
                <w:rFonts w:eastAsiaTheme="minorHAnsi"/>
                <w:sz w:val="23"/>
                <w:szCs w:val="23"/>
                <w:shd w:val="clear" w:color="auto" w:fill="FFFFFF"/>
              </w:rPr>
              <w:t xml:space="preserve">b) Có đủ chuẩn đo lường, phương tiện thực hiện kiểm định, hiệu chuẩn, thử nghiệm theo yêu cầu của quy trình kiểm định, hiệu chuẩn, thử nghiệm tương ứng. Các chuẩn đo lường và phương tiện đo này phải được định kỳ kiểm định, hiệu chuẩn, thử nghiệm tại tổ chức cung cấp dịch vụ kiểm định hiệu chuẩn, thử nghiệm có lĩnh vực hoạt động phù hợp và được duy trì, bảo quản, sử dụng theo quy định của người đứng đầu tổ chức; giấy chứng nhận kiểm </w:t>
            </w:r>
            <w:r w:rsidRPr="00C30FF2">
              <w:rPr>
                <w:rFonts w:eastAsiaTheme="minorHAnsi"/>
                <w:sz w:val="23"/>
                <w:szCs w:val="23"/>
                <w:shd w:val="clear" w:color="auto" w:fill="FFFFFF"/>
              </w:rPr>
              <w:lastRenderedPageBreak/>
              <w:t>định, hiệu chuẩn, thử nghiệm phải còn thời hạn có giá trị.</w:t>
            </w:r>
            <w:bookmarkEnd w:id="3"/>
          </w:p>
        </w:tc>
        <w:tc>
          <w:tcPr>
            <w:tcW w:w="3402" w:type="dxa"/>
            <w:tcBorders>
              <w:top w:val="nil"/>
            </w:tcBorders>
          </w:tcPr>
          <w:p w14:paraId="577D84D7" w14:textId="65C5212B" w:rsidR="00A55B84" w:rsidRPr="00C30FF2" w:rsidRDefault="00A55B84" w:rsidP="00A55B84">
            <w:pPr>
              <w:jc w:val="both"/>
              <w:rPr>
                <w:rFonts w:ascii="Times New Roman" w:hAnsi="Times New Roman" w:cs="Times New Roman"/>
                <w:b/>
                <w:color w:val="auto"/>
                <w:sz w:val="23"/>
                <w:szCs w:val="23"/>
              </w:rPr>
            </w:pPr>
            <w:r w:rsidRPr="00C30FF2">
              <w:rPr>
                <w:rFonts w:ascii="Times New Roman" w:hAnsi="Times New Roman" w:cs="Times New Roman"/>
                <w:color w:val="auto"/>
                <w:sz w:val="23"/>
                <w:szCs w:val="23"/>
                <w:shd w:val="clear" w:color="auto" w:fill="FFFFFF"/>
              </w:rPr>
              <w:lastRenderedPageBreak/>
              <w:t xml:space="preserve">“b) Có đủ chuẩn đo lường, phương tiện, điều kiện môi trường thực hiện kiểm định, hiệu chuẩn, thử nghiệm theo yêu cầu của quy trình kiểm định, hiệu chuẩn, thử nghiệm tương ứng. </w:t>
            </w:r>
            <w:r w:rsidR="00DF72AB" w:rsidRPr="00C30FF2">
              <w:rPr>
                <w:rFonts w:ascii="Times New Roman" w:hAnsi="Times New Roman" w:cs="Times New Roman"/>
                <w:color w:val="auto"/>
                <w:sz w:val="23"/>
                <w:szCs w:val="23"/>
                <w:shd w:val="clear" w:color="auto" w:fill="FFFFFF"/>
                <w:lang w:val="en-US"/>
              </w:rPr>
              <w:t>“</w:t>
            </w:r>
            <w:r w:rsidRPr="00C30FF2">
              <w:rPr>
                <w:rFonts w:ascii="Times New Roman" w:hAnsi="Times New Roman" w:cs="Times New Roman"/>
                <w:color w:val="auto"/>
                <w:sz w:val="23"/>
                <w:szCs w:val="23"/>
                <w:shd w:val="clear" w:color="auto" w:fill="FFFFFF"/>
              </w:rPr>
              <w:t xml:space="preserve">Quy trình kiểm định, hiệu chuẩn, thử nghiệm phải phù hợp với hướng dẫn của Bộ Khoa học và Công nghệ hoặc khuyến nghị quốc tế của Tổ chức đo lường pháp định quốc tế, tiêu chuẩn của Ủy ban kỹ thuật điện quốc tế, tiêu chuẩn của Tổ chức tiêu chuẩn hóa quốc tế, tài liệu của nhà sản xuất có </w:t>
            </w:r>
            <w:r w:rsidRPr="00C30FF2">
              <w:rPr>
                <w:rFonts w:ascii="Times New Roman" w:hAnsi="Times New Roman" w:cs="Times New Roman"/>
                <w:color w:val="auto"/>
                <w:sz w:val="23"/>
                <w:szCs w:val="23"/>
                <w:shd w:val="clear" w:color="auto" w:fill="FFFFFF"/>
              </w:rPr>
              <w:lastRenderedPageBreak/>
              <w:t>liên quan. Các chuẩn đo lường và phương tiện đo này phải được định kỳ kiểm định, hiệu chuẩn, thử nghiệm và được duy trì, bảo quản, sử dụng theo quy định của người đứng đầu tổ chức; giấy chứng nhận kiểm định, hiệu chuẩn, thử nghiệm phải còn thời hạn có giá trị.”.</w:t>
            </w:r>
          </w:p>
        </w:tc>
        <w:tc>
          <w:tcPr>
            <w:tcW w:w="3544" w:type="dxa"/>
            <w:tcBorders>
              <w:top w:val="nil"/>
            </w:tcBorders>
          </w:tcPr>
          <w:p w14:paraId="055E11A3" w14:textId="23ECD059" w:rsidR="00A55B84" w:rsidRPr="00C30FF2" w:rsidRDefault="00A55B84" w:rsidP="00956539">
            <w:pPr>
              <w:adjustRightInd w:val="0"/>
              <w:snapToGrid w:val="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lastRenderedPageBreak/>
              <w:t>“</w:t>
            </w:r>
            <w:r w:rsidR="00956539" w:rsidRPr="00C30FF2">
              <w:rPr>
                <w:rFonts w:ascii="Times New Roman" w:hAnsi="Times New Roman" w:cs="Times New Roman"/>
                <w:color w:val="auto"/>
                <w:sz w:val="23"/>
                <w:szCs w:val="23"/>
                <w:lang w:val="en-US"/>
              </w:rPr>
              <w:t xml:space="preserve">2. Có đủ </w:t>
            </w:r>
            <w:r w:rsidR="002A2ECD" w:rsidRPr="00C30FF2">
              <w:rPr>
                <w:rFonts w:ascii="Times New Roman" w:hAnsi="Times New Roman" w:cs="Times New Roman"/>
                <w:color w:val="auto"/>
                <w:sz w:val="23"/>
                <w:szCs w:val="23"/>
                <w:lang w:val="en-US"/>
              </w:rPr>
              <w:t xml:space="preserve">cơ sở vật chất kỹ thuật (bao gồm </w:t>
            </w:r>
            <w:r w:rsidR="00956539" w:rsidRPr="00C30FF2">
              <w:rPr>
                <w:rFonts w:ascii="Times New Roman" w:hAnsi="Times New Roman" w:cs="Times New Roman"/>
                <w:color w:val="auto"/>
                <w:sz w:val="23"/>
                <w:szCs w:val="23"/>
                <w:lang w:val="en-US"/>
              </w:rPr>
              <w:t>chuẩn đo lường, phương tiện, điều kiện môi trường thực hiện kiểm định, hiệu chuẩn, thử nghiệm</w:t>
            </w:r>
            <w:r w:rsidR="002A2ECD" w:rsidRPr="00C30FF2">
              <w:rPr>
                <w:rFonts w:ascii="Times New Roman" w:hAnsi="Times New Roman" w:cs="Times New Roman"/>
                <w:color w:val="auto"/>
                <w:sz w:val="23"/>
                <w:szCs w:val="23"/>
                <w:lang w:val="en-US"/>
              </w:rPr>
              <w:t>)</w:t>
            </w:r>
            <w:r w:rsidR="00956539" w:rsidRPr="00C30FF2">
              <w:rPr>
                <w:rFonts w:ascii="Times New Roman" w:hAnsi="Times New Roman" w:cs="Times New Roman"/>
                <w:color w:val="auto"/>
                <w:sz w:val="23"/>
                <w:szCs w:val="23"/>
                <w:lang w:val="en-US"/>
              </w:rPr>
              <w:t xml:space="preserve"> </w:t>
            </w:r>
            <w:r w:rsidR="002A2ECD" w:rsidRPr="00C30FF2">
              <w:rPr>
                <w:rFonts w:ascii="Times New Roman" w:hAnsi="Times New Roman" w:cs="Times New Roman"/>
                <w:color w:val="auto"/>
                <w:sz w:val="23"/>
                <w:szCs w:val="23"/>
                <w:lang w:val="en-US"/>
              </w:rPr>
              <w:t>đáp ứng</w:t>
            </w:r>
            <w:r w:rsidR="00956539" w:rsidRPr="00C30FF2">
              <w:rPr>
                <w:rFonts w:ascii="Times New Roman" w:hAnsi="Times New Roman" w:cs="Times New Roman"/>
                <w:color w:val="auto"/>
                <w:sz w:val="23"/>
                <w:szCs w:val="23"/>
                <w:lang w:val="en-US"/>
              </w:rPr>
              <w:t xml:space="preserve"> yêu cầu của phương pháp thực hiện kiểm định, hiệu chuẩn, thử nghiệm tương ứng.</w:t>
            </w:r>
            <w:r w:rsidR="00752ED6" w:rsidRPr="00C30FF2">
              <w:rPr>
                <w:rFonts w:ascii="Times New Roman" w:hAnsi="Times New Roman" w:cs="Times New Roman"/>
                <w:color w:val="auto"/>
                <w:sz w:val="23"/>
                <w:szCs w:val="23"/>
                <w:lang w:val="en-US"/>
              </w:rPr>
              <w:t xml:space="preserve"> Các chuẩn đo lường và phương tiện đo này phải được định kỳ kiểm định, hiệu chuẩn, thử nghiệm tại các tổ chức cung cấp dịch vụ kiểm định, hiệu chuẩn, thử nghiệm có năng lực phù hợp và được duy trì, bảo quản, sử dụng theo quy định của người đứng đầu tổ chức; </w:t>
            </w:r>
            <w:r w:rsidR="00752ED6" w:rsidRPr="00C30FF2">
              <w:rPr>
                <w:rFonts w:ascii="Times New Roman" w:hAnsi="Times New Roman" w:cs="Times New Roman"/>
                <w:color w:val="auto"/>
                <w:sz w:val="23"/>
                <w:szCs w:val="23"/>
                <w:lang w:val="en-US"/>
              </w:rPr>
              <w:lastRenderedPageBreak/>
              <w:t>giấy chứng nhận kiểm định, hiệu chuẩn, thử nghiệm phải còn thời hạn có giá trị.</w:t>
            </w:r>
            <w:r w:rsidRPr="00C30FF2">
              <w:rPr>
                <w:rFonts w:ascii="Times New Roman" w:hAnsi="Times New Roman" w:cs="Times New Roman"/>
                <w:color w:val="auto"/>
                <w:sz w:val="23"/>
                <w:szCs w:val="23"/>
              </w:rPr>
              <w:t>”.</w:t>
            </w:r>
          </w:p>
          <w:p w14:paraId="04D7526A" w14:textId="77777777" w:rsidR="00A55B84" w:rsidRPr="00C30FF2" w:rsidRDefault="00A55B84" w:rsidP="00A55B84">
            <w:pPr>
              <w:adjustRightInd w:val="0"/>
              <w:snapToGrid w:val="0"/>
              <w:ind w:firstLine="709"/>
              <w:jc w:val="both"/>
              <w:rPr>
                <w:rFonts w:ascii="Times New Roman" w:hAnsi="Times New Roman" w:cs="Times New Roman"/>
                <w:b/>
                <w:color w:val="auto"/>
                <w:sz w:val="23"/>
                <w:szCs w:val="23"/>
              </w:rPr>
            </w:pPr>
          </w:p>
        </w:tc>
        <w:tc>
          <w:tcPr>
            <w:tcW w:w="3402" w:type="dxa"/>
            <w:tcBorders>
              <w:top w:val="nil"/>
            </w:tcBorders>
          </w:tcPr>
          <w:p w14:paraId="3D4233D8" w14:textId="72EB087D" w:rsidR="004662FD" w:rsidRPr="00C30FF2" w:rsidRDefault="008F6742" w:rsidP="008F6742">
            <w:pPr>
              <w:jc w:val="both"/>
              <w:rPr>
                <w:rFonts w:ascii="Times New Roman" w:hAnsi="Times New Roman" w:cs="Times New Roman"/>
                <w:color w:val="auto"/>
                <w:spacing w:val="-8"/>
                <w:sz w:val="23"/>
                <w:szCs w:val="23"/>
                <w:lang w:val="en-US"/>
              </w:rPr>
            </w:pPr>
            <w:r w:rsidRPr="00C30FF2">
              <w:rPr>
                <w:rFonts w:ascii="Times New Roman" w:hAnsi="Times New Roman" w:cs="Times New Roman"/>
                <w:color w:val="auto"/>
                <w:spacing w:val="-8"/>
                <w:sz w:val="23"/>
                <w:szCs w:val="23"/>
                <w:lang w:val="en-US"/>
              </w:rPr>
              <w:lastRenderedPageBreak/>
              <w:t xml:space="preserve">- </w:t>
            </w:r>
            <w:r w:rsidR="007D38D1" w:rsidRPr="00C30FF2">
              <w:rPr>
                <w:rFonts w:ascii="Times New Roman" w:hAnsi="Times New Roman" w:cs="Times New Roman"/>
                <w:color w:val="auto"/>
                <w:sz w:val="23"/>
                <w:szCs w:val="23"/>
                <w:lang w:val="en-US"/>
              </w:rPr>
              <w:t>Nội dung được kế thừa</w:t>
            </w:r>
            <w:r w:rsidR="001B7D88" w:rsidRPr="00C30FF2">
              <w:rPr>
                <w:rFonts w:ascii="Times New Roman" w:hAnsi="Times New Roman" w:cs="Times New Roman"/>
                <w:color w:val="auto"/>
                <w:sz w:val="23"/>
                <w:szCs w:val="23"/>
                <w:lang w:val="en-US"/>
              </w:rPr>
              <w:t xml:space="preserve">: </w:t>
            </w:r>
            <w:r w:rsidR="00956539" w:rsidRPr="00C30FF2">
              <w:rPr>
                <w:rFonts w:ascii="Times New Roman" w:hAnsi="Times New Roman" w:cs="Times New Roman"/>
                <w:color w:val="auto"/>
                <w:sz w:val="23"/>
                <w:szCs w:val="23"/>
                <w:lang w:val="en-US"/>
              </w:rPr>
              <w:t>Kế th</w:t>
            </w:r>
            <w:r w:rsidR="00497F6C" w:rsidRPr="00C30FF2">
              <w:rPr>
                <w:rFonts w:ascii="Times New Roman" w:hAnsi="Times New Roman" w:cs="Times New Roman"/>
                <w:color w:val="auto"/>
                <w:sz w:val="23"/>
                <w:szCs w:val="23"/>
                <w:lang w:val="en-US"/>
              </w:rPr>
              <w:t xml:space="preserve">ừa </w:t>
            </w:r>
            <w:r w:rsidR="002A2ECD" w:rsidRPr="00C30FF2">
              <w:rPr>
                <w:rFonts w:ascii="Times New Roman" w:hAnsi="Times New Roman" w:cs="Times New Roman"/>
                <w:color w:val="auto"/>
                <w:sz w:val="23"/>
                <w:szCs w:val="23"/>
                <w:lang w:val="en-US"/>
              </w:rPr>
              <w:t>yêu cầu</w:t>
            </w:r>
            <w:r w:rsidR="00497F6C" w:rsidRPr="00C30FF2">
              <w:rPr>
                <w:rFonts w:ascii="Times New Roman" w:hAnsi="Times New Roman" w:cs="Times New Roman"/>
                <w:color w:val="auto"/>
                <w:sz w:val="23"/>
                <w:szCs w:val="23"/>
                <w:lang w:val="en-US"/>
              </w:rPr>
              <w:t xml:space="preserve"> cơ bản về cơ sở vật chất, kỹ thuật</w:t>
            </w:r>
            <w:r w:rsidR="001B7D88" w:rsidRPr="00C30FF2">
              <w:rPr>
                <w:rFonts w:ascii="Times New Roman" w:hAnsi="Times New Roman" w:cs="Times New Roman"/>
                <w:color w:val="auto"/>
                <w:sz w:val="23"/>
                <w:szCs w:val="23"/>
                <w:lang w:val="en-US"/>
              </w:rPr>
              <w:t>.</w:t>
            </w:r>
          </w:p>
          <w:p w14:paraId="0A25B61C" w14:textId="7C16260A" w:rsidR="00E170ED" w:rsidRPr="00C30FF2" w:rsidRDefault="00C0572D" w:rsidP="00ED4AC4">
            <w:pPr>
              <w:jc w:val="both"/>
              <w:rPr>
                <w:rFonts w:ascii="Times New Roman" w:hAnsi="Times New Roman" w:cs="Times New Roman"/>
                <w:color w:val="auto"/>
                <w:spacing w:val="-8"/>
                <w:sz w:val="23"/>
                <w:szCs w:val="23"/>
                <w:lang w:val="en-US"/>
              </w:rPr>
            </w:pPr>
            <w:r w:rsidRPr="00C30FF2">
              <w:rPr>
                <w:rFonts w:ascii="Times New Roman" w:hAnsi="Times New Roman" w:cs="Times New Roman"/>
                <w:color w:val="auto"/>
                <w:spacing w:val="-8"/>
                <w:sz w:val="23"/>
                <w:szCs w:val="23"/>
                <w:lang w:val="en-US"/>
              </w:rPr>
              <w:t xml:space="preserve">- </w:t>
            </w:r>
            <w:r w:rsidR="0080771F" w:rsidRPr="00C30FF2">
              <w:rPr>
                <w:rFonts w:ascii="Times New Roman" w:hAnsi="Times New Roman" w:cs="Times New Roman"/>
                <w:color w:val="auto"/>
                <w:spacing w:val="-8"/>
                <w:sz w:val="23"/>
                <w:szCs w:val="23"/>
                <w:lang w:val="en-US"/>
              </w:rPr>
              <w:t>Nội dung được sửa đổi, bổ sung, bãi bỏ, thay thế</w:t>
            </w:r>
            <w:r w:rsidR="001B7D88" w:rsidRPr="00C30FF2">
              <w:rPr>
                <w:rFonts w:ascii="Times New Roman" w:hAnsi="Times New Roman" w:cs="Times New Roman"/>
                <w:color w:val="auto"/>
                <w:spacing w:val="-8"/>
                <w:sz w:val="23"/>
                <w:szCs w:val="23"/>
                <w:lang w:val="en-US"/>
              </w:rPr>
              <w:t>:</w:t>
            </w:r>
            <w:r w:rsidR="005D5081" w:rsidRPr="00C30FF2">
              <w:rPr>
                <w:rFonts w:ascii="Times New Roman" w:hAnsi="Times New Roman" w:cs="Times New Roman"/>
                <w:color w:val="auto"/>
                <w:spacing w:val="-8"/>
                <w:sz w:val="23"/>
                <w:szCs w:val="23"/>
                <w:lang w:val="en-US"/>
              </w:rPr>
              <w:t xml:space="preserve"> </w:t>
            </w:r>
          </w:p>
          <w:p w14:paraId="2D982ABF" w14:textId="77777777" w:rsidR="00E170ED" w:rsidRPr="00C30FF2" w:rsidRDefault="00E170ED" w:rsidP="00ED4AC4">
            <w:pPr>
              <w:jc w:val="both"/>
              <w:rPr>
                <w:rFonts w:ascii="Times New Roman" w:hAnsi="Times New Roman" w:cs="Times New Roman"/>
                <w:color w:val="auto"/>
                <w:spacing w:val="-8"/>
                <w:sz w:val="23"/>
                <w:szCs w:val="23"/>
                <w:lang w:val="en-US"/>
              </w:rPr>
            </w:pPr>
            <w:r w:rsidRPr="00C30FF2">
              <w:rPr>
                <w:rFonts w:ascii="Times New Roman" w:hAnsi="Times New Roman" w:cs="Times New Roman"/>
                <w:color w:val="auto"/>
                <w:spacing w:val="-8"/>
                <w:sz w:val="23"/>
                <w:szCs w:val="23"/>
                <w:lang w:val="en-US"/>
              </w:rPr>
              <w:t>+ S</w:t>
            </w:r>
            <w:r w:rsidR="005408A2" w:rsidRPr="00C30FF2">
              <w:rPr>
                <w:rFonts w:ascii="Times New Roman" w:hAnsi="Times New Roman" w:cs="Times New Roman"/>
                <w:color w:val="auto"/>
                <w:spacing w:val="-8"/>
                <w:sz w:val="23"/>
                <w:szCs w:val="23"/>
                <w:lang w:val="en-US"/>
              </w:rPr>
              <w:t xml:space="preserve">ửa </w:t>
            </w:r>
            <w:r w:rsidR="005D5081" w:rsidRPr="00C30FF2">
              <w:rPr>
                <w:rFonts w:ascii="Times New Roman" w:hAnsi="Times New Roman" w:cs="Times New Roman"/>
                <w:color w:val="auto"/>
                <w:spacing w:val="-8"/>
                <w:sz w:val="23"/>
                <w:szCs w:val="23"/>
                <w:lang w:val="en-US"/>
              </w:rPr>
              <w:t>cụm từ</w:t>
            </w:r>
            <w:r w:rsidR="006A05A9" w:rsidRPr="00C30FF2">
              <w:rPr>
                <w:rFonts w:ascii="Times New Roman" w:hAnsi="Times New Roman" w:cs="Times New Roman"/>
                <w:color w:val="auto"/>
                <w:spacing w:val="-8"/>
                <w:sz w:val="23"/>
                <w:szCs w:val="23"/>
                <w:lang w:val="en-US"/>
              </w:rPr>
              <w:t xml:space="preserve"> “</w:t>
            </w:r>
            <w:r w:rsidR="006A05A9" w:rsidRPr="00C30FF2">
              <w:rPr>
                <w:rFonts w:ascii="Times New Roman" w:eastAsiaTheme="minorHAnsi" w:hAnsi="Times New Roman" w:cs="Times New Roman"/>
                <w:color w:val="auto"/>
                <w:spacing w:val="-8"/>
                <w:sz w:val="23"/>
                <w:szCs w:val="23"/>
                <w:shd w:val="clear" w:color="auto" w:fill="FFFFFF"/>
              </w:rPr>
              <w:t>quy trình kiểm định, hiệu chuẩn, thử nghiệm</w:t>
            </w:r>
            <w:r w:rsidR="006A05A9" w:rsidRPr="00C30FF2">
              <w:rPr>
                <w:rFonts w:ascii="Times New Roman" w:eastAsiaTheme="minorHAnsi" w:hAnsi="Times New Roman" w:cs="Times New Roman"/>
                <w:color w:val="auto"/>
                <w:spacing w:val="-8"/>
                <w:sz w:val="23"/>
                <w:szCs w:val="23"/>
                <w:shd w:val="clear" w:color="auto" w:fill="FFFFFF"/>
                <w:lang w:val="en-US"/>
              </w:rPr>
              <w:t>” thành “</w:t>
            </w:r>
            <w:r w:rsidR="006A05A9" w:rsidRPr="00C30FF2">
              <w:rPr>
                <w:rFonts w:ascii="Times New Roman" w:hAnsi="Times New Roman" w:cs="Times New Roman"/>
                <w:color w:val="auto"/>
                <w:spacing w:val="-8"/>
                <w:sz w:val="23"/>
                <w:szCs w:val="23"/>
              </w:rPr>
              <w:t>phương pháp thực hiện</w:t>
            </w:r>
            <w:r w:rsidR="00FD0D0D" w:rsidRPr="00C30FF2">
              <w:rPr>
                <w:rFonts w:ascii="Times New Roman" w:hAnsi="Times New Roman" w:cs="Times New Roman"/>
                <w:color w:val="auto"/>
                <w:spacing w:val="-8"/>
                <w:sz w:val="23"/>
                <w:szCs w:val="23"/>
                <w:lang w:val="en-US"/>
              </w:rPr>
              <w:t>”</w:t>
            </w:r>
            <w:r w:rsidR="002B5A16" w:rsidRPr="00C30FF2">
              <w:rPr>
                <w:rFonts w:ascii="Times New Roman" w:hAnsi="Times New Roman" w:cs="Times New Roman"/>
                <w:color w:val="auto"/>
                <w:spacing w:val="-8"/>
                <w:sz w:val="23"/>
                <w:szCs w:val="23"/>
                <w:lang w:val="en-US"/>
              </w:rPr>
              <w:t xml:space="preserve"> </w:t>
            </w:r>
          </w:p>
          <w:p w14:paraId="012B7E31" w14:textId="77777777" w:rsidR="00A55B84" w:rsidRPr="00C30FF2" w:rsidRDefault="00442AAD" w:rsidP="00ED4AC4">
            <w:pPr>
              <w:jc w:val="both"/>
              <w:rPr>
                <w:rFonts w:ascii="Times New Roman" w:hAnsi="Times New Roman" w:cs="Times New Roman"/>
                <w:color w:val="auto"/>
                <w:spacing w:val="-8"/>
                <w:sz w:val="23"/>
                <w:szCs w:val="23"/>
                <w:lang w:val="en-US"/>
              </w:rPr>
            </w:pPr>
            <w:r w:rsidRPr="00C30FF2">
              <w:rPr>
                <w:rFonts w:ascii="Times New Roman" w:hAnsi="Times New Roman" w:cs="Times New Roman"/>
                <w:color w:val="auto"/>
                <w:spacing w:val="-8"/>
                <w:sz w:val="23"/>
                <w:szCs w:val="23"/>
                <w:lang w:val="en-US"/>
              </w:rPr>
              <w:t xml:space="preserve">+ Bỏ </w:t>
            </w:r>
            <w:r w:rsidR="00497F6C" w:rsidRPr="00C30FF2">
              <w:rPr>
                <w:rFonts w:ascii="Times New Roman" w:hAnsi="Times New Roman" w:cs="Times New Roman"/>
                <w:color w:val="auto"/>
                <w:spacing w:val="-8"/>
                <w:sz w:val="23"/>
                <w:szCs w:val="23"/>
                <w:lang w:val="en-US"/>
              </w:rPr>
              <w:t>0</w:t>
            </w:r>
            <w:r w:rsidR="004D2ABB" w:rsidRPr="00C30FF2">
              <w:rPr>
                <w:rFonts w:ascii="Times New Roman" w:hAnsi="Times New Roman" w:cs="Times New Roman"/>
                <w:color w:val="auto"/>
                <w:spacing w:val="-8"/>
                <w:sz w:val="23"/>
                <w:szCs w:val="23"/>
                <w:lang w:val="en-US"/>
              </w:rPr>
              <w:t>1</w:t>
            </w:r>
            <w:r w:rsidR="00497F6C" w:rsidRPr="00C30FF2">
              <w:rPr>
                <w:rFonts w:ascii="Times New Roman" w:hAnsi="Times New Roman" w:cs="Times New Roman"/>
                <w:color w:val="auto"/>
                <w:spacing w:val="-8"/>
                <w:sz w:val="23"/>
                <w:szCs w:val="23"/>
                <w:lang w:val="en-US"/>
              </w:rPr>
              <w:t xml:space="preserve"> nội dung: </w:t>
            </w:r>
            <w:r w:rsidR="007D3CB3" w:rsidRPr="00C30FF2">
              <w:rPr>
                <w:rFonts w:ascii="Times New Roman" w:hAnsi="Times New Roman" w:cs="Times New Roman"/>
                <w:color w:val="auto"/>
                <w:spacing w:val="-8"/>
                <w:sz w:val="23"/>
                <w:szCs w:val="23"/>
                <w:lang w:val="en-US"/>
              </w:rPr>
              <w:t>“</w:t>
            </w:r>
            <w:r w:rsidR="002A2ECD" w:rsidRPr="00C30FF2">
              <w:rPr>
                <w:rFonts w:ascii="Times New Roman" w:hAnsi="Times New Roman" w:cs="Times New Roman"/>
                <w:color w:val="auto"/>
                <w:spacing w:val="-8"/>
                <w:sz w:val="23"/>
                <w:szCs w:val="23"/>
                <w:lang w:val="en-US"/>
              </w:rPr>
              <w:t xml:space="preserve">Quy trình kiểm định, hiệu chuẩn, thử nghiệm phải phù hợp với hướng dẫn của Bộ Khoa học và Công nghệ hoặc khuyến nghị quốc tế của Tổ chức đo lường pháp định quốc tế, tiêu chuẩn của Ủy ban kỹ </w:t>
            </w:r>
            <w:r w:rsidR="002A2ECD" w:rsidRPr="00C30FF2">
              <w:rPr>
                <w:rFonts w:ascii="Times New Roman" w:hAnsi="Times New Roman" w:cs="Times New Roman"/>
                <w:color w:val="auto"/>
                <w:spacing w:val="-8"/>
                <w:sz w:val="23"/>
                <w:szCs w:val="23"/>
                <w:lang w:val="en-US"/>
              </w:rPr>
              <w:lastRenderedPageBreak/>
              <w:t>thuật điện quốc tế, tiêu chuẩn của Tổ chức tiêu chuẩn hóa quốc tế, tài liệu của nhà sản xuất có liên quan”</w:t>
            </w:r>
            <w:r w:rsidR="004D2ABB" w:rsidRPr="00C30FF2">
              <w:rPr>
                <w:rFonts w:ascii="Times New Roman" w:hAnsi="Times New Roman" w:cs="Times New Roman"/>
                <w:color w:val="auto"/>
                <w:spacing w:val="-8"/>
                <w:sz w:val="23"/>
                <w:szCs w:val="23"/>
                <w:lang w:val="en-US"/>
              </w:rPr>
              <w:t>.</w:t>
            </w:r>
          </w:p>
          <w:p w14:paraId="538168D3" w14:textId="69C88BF6" w:rsidR="004D2ABB" w:rsidRPr="00C30FF2" w:rsidRDefault="004D2ABB" w:rsidP="00ED4AC4">
            <w:pPr>
              <w:jc w:val="both"/>
              <w:rPr>
                <w:rFonts w:ascii="Times New Roman" w:hAnsi="Times New Roman" w:cs="Times New Roman"/>
                <w:color w:val="auto"/>
                <w:spacing w:val="-8"/>
                <w:sz w:val="23"/>
                <w:szCs w:val="23"/>
                <w:lang w:val="en-US"/>
              </w:rPr>
            </w:pPr>
          </w:p>
        </w:tc>
      </w:tr>
      <w:tr w:rsidR="00C30FF2" w:rsidRPr="00C30FF2" w14:paraId="01ABEFE6" w14:textId="77777777" w:rsidTr="00452B5E">
        <w:trPr>
          <w:trHeight w:val="2267"/>
        </w:trPr>
        <w:tc>
          <w:tcPr>
            <w:tcW w:w="3544" w:type="dxa"/>
            <w:tcBorders>
              <w:bottom w:val="single" w:sz="4" w:space="0" w:color="auto"/>
            </w:tcBorders>
          </w:tcPr>
          <w:p w14:paraId="47BEC4D5" w14:textId="60E7D4A8" w:rsidR="00A55B84" w:rsidRPr="00C30FF2" w:rsidRDefault="00A55B84" w:rsidP="00A55B84">
            <w:pPr>
              <w:pStyle w:val="NormalWeb"/>
              <w:shd w:val="clear" w:color="auto" w:fill="FFFFFF"/>
              <w:spacing w:before="0" w:beforeAutospacing="0" w:after="0" w:afterAutospacing="0" w:line="234" w:lineRule="atLeast"/>
              <w:jc w:val="both"/>
              <w:rPr>
                <w:rFonts w:eastAsiaTheme="minorHAnsi"/>
                <w:sz w:val="23"/>
                <w:szCs w:val="23"/>
                <w:shd w:val="clear" w:color="auto" w:fill="FFFFFF"/>
              </w:rPr>
            </w:pPr>
            <w:bookmarkStart w:id="4" w:name="khoan_3_3"/>
            <w:r w:rsidRPr="00C30FF2">
              <w:rPr>
                <w:rFonts w:eastAsiaTheme="minorHAnsi"/>
                <w:sz w:val="23"/>
                <w:szCs w:val="23"/>
                <w:shd w:val="clear" w:color="auto" w:fill="FFFFFF"/>
              </w:rPr>
              <w:lastRenderedPageBreak/>
              <w:t>3. Có đủ quy trình kiểm định, hiệu chuẩn, thử nghiệm phù hợp với lĩnh vực đăng ký hoạt động.</w:t>
            </w:r>
            <w:bookmarkEnd w:id="4"/>
          </w:p>
          <w:p w14:paraId="7C91F372" w14:textId="77777777" w:rsidR="00A55B84" w:rsidRPr="00C30FF2" w:rsidRDefault="00A55B84" w:rsidP="00A55B84">
            <w:pPr>
              <w:pStyle w:val="NormalWeb"/>
              <w:shd w:val="clear" w:color="auto" w:fill="FFFFFF"/>
              <w:spacing w:before="0" w:beforeAutospacing="0" w:after="0" w:afterAutospacing="0" w:line="234" w:lineRule="atLeast"/>
              <w:jc w:val="both"/>
              <w:rPr>
                <w:rFonts w:eastAsiaTheme="minorHAnsi"/>
                <w:sz w:val="23"/>
                <w:szCs w:val="23"/>
                <w:shd w:val="clear" w:color="auto" w:fill="FFFFFF"/>
              </w:rPr>
            </w:pPr>
            <w:r w:rsidRPr="00C30FF2">
              <w:rPr>
                <w:rFonts w:eastAsiaTheme="minorHAnsi"/>
                <w:sz w:val="23"/>
                <w:szCs w:val="23"/>
                <w:shd w:val="clear" w:color="auto" w:fill="FFFFFF"/>
              </w:rPr>
              <w:t>Quy trình kiểm định, hiệu chuẩn, thử nghiệm do tổ chức cung cấp dịch vụ kiểm định, hiệu chuẩn, thử nghiệm tự xây dựng, ban hành phải phù hợp với hướng dẫn của Bộ Khoa học và Công nghệ hoặc khuyến nghị quốc tế của Tổ chức đo lường pháp định quốc tế, tiêu chuẩn của Ủy ban kỹ thuật điện quốc tế, tiêu chuẩn của Tổ chức tiêu chuẩn hóa quốc tế, tài liệu của nhà sản xuất có liên quan.</w:t>
            </w:r>
          </w:p>
        </w:tc>
        <w:tc>
          <w:tcPr>
            <w:tcW w:w="3402" w:type="dxa"/>
            <w:tcBorders>
              <w:bottom w:val="single" w:sz="4" w:space="0" w:color="auto"/>
            </w:tcBorders>
          </w:tcPr>
          <w:p w14:paraId="063554FA" w14:textId="77777777" w:rsidR="00A55B84" w:rsidRPr="00C30FF2" w:rsidRDefault="00A55B84" w:rsidP="00A55B84">
            <w:pPr>
              <w:jc w:val="both"/>
              <w:rPr>
                <w:rFonts w:ascii="Times New Roman" w:hAnsi="Times New Roman" w:cs="Times New Roman"/>
                <w:b/>
                <w:color w:val="auto"/>
                <w:sz w:val="23"/>
                <w:szCs w:val="23"/>
              </w:rPr>
            </w:pPr>
            <w:r w:rsidRPr="00C30FF2">
              <w:rPr>
                <w:rFonts w:ascii="Times New Roman" w:hAnsi="Times New Roman" w:cs="Times New Roman"/>
                <w:color w:val="auto"/>
                <w:sz w:val="23"/>
                <w:szCs w:val="23"/>
                <w:shd w:val="clear" w:color="auto" w:fill="FFFFFF"/>
              </w:rPr>
              <w:t>“3. Có đủ quy trình kiểm định, hiệu chuẩn, thử nghiệm phù hợp với lĩnh vực đăng ký hoạt động.”</w:t>
            </w:r>
          </w:p>
        </w:tc>
        <w:tc>
          <w:tcPr>
            <w:tcW w:w="3544" w:type="dxa"/>
            <w:tcBorders>
              <w:bottom w:val="single" w:sz="4" w:space="0" w:color="auto"/>
            </w:tcBorders>
          </w:tcPr>
          <w:p w14:paraId="4709B856" w14:textId="0878D965" w:rsidR="00A55B84" w:rsidRPr="00C30FF2" w:rsidRDefault="00394B20" w:rsidP="00D45901">
            <w:pPr>
              <w:jc w:val="center"/>
              <w:rPr>
                <w:rFonts w:ascii="Times New Roman" w:hAnsi="Times New Roman" w:cs="Times New Roman"/>
                <w:b/>
                <w:color w:val="auto"/>
                <w:sz w:val="23"/>
                <w:szCs w:val="23"/>
                <w:lang w:val="en-US"/>
              </w:rPr>
            </w:pPr>
            <w:r w:rsidRPr="00C30FF2">
              <w:rPr>
                <w:rFonts w:ascii="Times New Roman" w:hAnsi="Times New Roman" w:cs="Times New Roman"/>
                <w:color w:val="auto"/>
                <w:sz w:val="23"/>
                <w:szCs w:val="23"/>
                <w:lang w:val="en-US"/>
              </w:rPr>
              <w:t>Bỏ</w:t>
            </w:r>
          </w:p>
        </w:tc>
        <w:tc>
          <w:tcPr>
            <w:tcW w:w="3402" w:type="dxa"/>
            <w:tcBorders>
              <w:bottom w:val="single" w:sz="4" w:space="0" w:color="auto"/>
            </w:tcBorders>
          </w:tcPr>
          <w:p w14:paraId="5AF199F3" w14:textId="60F99C39" w:rsidR="00A55B84" w:rsidRPr="00C30FF2" w:rsidRDefault="002510FA" w:rsidP="004B4057">
            <w:pPr>
              <w:jc w:val="both"/>
              <w:rPr>
                <w:rFonts w:ascii="Times New Roman" w:hAnsi="Times New Roman" w:cs="Times New Roman"/>
                <w:color w:val="auto"/>
                <w:spacing w:val="-8"/>
                <w:sz w:val="23"/>
                <w:szCs w:val="23"/>
                <w:lang w:val="en-US"/>
              </w:rPr>
            </w:pPr>
            <w:r w:rsidRPr="00C30FF2">
              <w:rPr>
                <w:rFonts w:ascii="Times New Roman" w:hAnsi="Times New Roman" w:cs="Times New Roman"/>
                <w:bCs/>
                <w:color w:val="auto"/>
                <w:sz w:val="23"/>
                <w:szCs w:val="23"/>
                <w:shd w:val="clear" w:color="auto" w:fill="FFFFFF"/>
                <w:lang w:val="en-US"/>
              </w:rPr>
              <w:t>Nội dung này được bãi bỏ, cắt giảm, đơn giản hoá điều kiện.</w:t>
            </w:r>
          </w:p>
        </w:tc>
      </w:tr>
      <w:tr w:rsidR="00C30FF2" w:rsidRPr="00C30FF2" w14:paraId="58B0BF1C" w14:textId="77777777" w:rsidTr="00452B5E">
        <w:trPr>
          <w:trHeight w:val="3722"/>
        </w:trPr>
        <w:tc>
          <w:tcPr>
            <w:tcW w:w="3544" w:type="dxa"/>
          </w:tcPr>
          <w:p w14:paraId="3C1EFE41" w14:textId="035DA860" w:rsidR="00723DE8" w:rsidRPr="00C30FF2" w:rsidRDefault="00723DE8" w:rsidP="00A55B84">
            <w:pPr>
              <w:jc w:val="both"/>
              <w:rPr>
                <w:rFonts w:ascii="Times New Roman" w:hAnsi="Times New Roman" w:cs="Times New Roman"/>
                <w:color w:val="auto"/>
                <w:sz w:val="23"/>
                <w:szCs w:val="23"/>
                <w:shd w:val="clear" w:color="auto" w:fill="FFFFFF"/>
              </w:rPr>
            </w:pPr>
            <w:bookmarkStart w:id="5" w:name="khoan_4_3"/>
            <w:r w:rsidRPr="00C30FF2">
              <w:rPr>
                <w:rFonts w:ascii="Times New Roman" w:hAnsi="Times New Roman" w:cs="Times New Roman"/>
                <w:color w:val="auto"/>
                <w:sz w:val="23"/>
                <w:szCs w:val="23"/>
                <w:shd w:val="clear" w:color="auto" w:fill="FFFFFF"/>
              </w:rPr>
              <w:lastRenderedPageBreak/>
              <w:t>4. Có ít nhất 02 nhân viên kỹ thuật cho mỗi lĩnh vực hoạt động. Các nhân viên kỹ thuật này phải đáp ứng các yêu cầu sau đây:</w:t>
            </w:r>
            <w:bookmarkEnd w:id="5"/>
          </w:p>
          <w:p w14:paraId="7200EFCF" w14:textId="77777777" w:rsidR="00723DE8" w:rsidRPr="00C30FF2" w:rsidRDefault="00723DE8" w:rsidP="00A55B84">
            <w:pPr>
              <w:jc w:val="both"/>
              <w:rPr>
                <w:rFonts w:ascii="Times New Roman" w:hAnsi="Times New Roman" w:cs="Times New Roman"/>
                <w:color w:val="auto"/>
                <w:spacing w:val="-4"/>
                <w:sz w:val="23"/>
                <w:szCs w:val="23"/>
                <w:shd w:val="clear" w:color="auto" w:fill="FFFFFF"/>
              </w:rPr>
            </w:pPr>
            <w:r w:rsidRPr="00C30FF2">
              <w:rPr>
                <w:rFonts w:ascii="Times New Roman" w:hAnsi="Times New Roman" w:cs="Times New Roman"/>
                <w:color w:val="auto"/>
                <w:spacing w:val="-4"/>
                <w:sz w:val="23"/>
                <w:szCs w:val="23"/>
                <w:shd w:val="clear" w:color="auto" w:fill="FFFFFF"/>
              </w:rPr>
              <w:t>a) Là viên chức hoặc lao động hợp đồng có thời hạn từ 12 tháng trở lên;</w:t>
            </w:r>
          </w:p>
          <w:p w14:paraId="28FCD39C" w14:textId="77777777" w:rsidR="00723DE8" w:rsidRPr="00C30FF2" w:rsidRDefault="00723DE8" w:rsidP="00A55B84">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b) Tốt nghiệp trung cấp chuyên ngành kỹ thuật hoặc tương đương trở lên;</w:t>
            </w:r>
          </w:p>
          <w:p w14:paraId="0C0CEA32" w14:textId="064EC172" w:rsidR="00723DE8" w:rsidRPr="00C30FF2" w:rsidRDefault="00723DE8" w:rsidP="00A55B84">
            <w:pPr>
              <w:jc w:val="both"/>
              <w:rPr>
                <w:rFonts w:ascii="Times New Roman" w:hAnsi="Times New Roman" w:cs="Times New Roman"/>
                <w:color w:val="auto"/>
                <w:spacing w:val="-4"/>
                <w:sz w:val="23"/>
                <w:szCs w:val="23"/>
                <w:shd w:val="clear" w:color="auto" w:fill="FFFFFF"/>
              </w:rPr>
            </w:pPr>
            <w:r w:rsidRPr="00C30FF2">
              <w:rPr>
                <w:rFonts w:ascii="Times New Roman" w:hAnsi="Times New Roman" w:cs="Times New Roman"/>
                <w:color w:val="auto"/>
                <w:spacing w:val="-4"/>
                <w:sz w:val="23"/>
                <w:szCs w:val="23"/>
                <w:shd w:val="clear" w:color="auto" w:fill="FFFFFF"/>
              </w:rPr>
              <w:t>c) Đã hoàn thành khóa đào tạo nghiệp vụ kiểm định, hiệu chuẩn, thử nghiệm tương ứng với lĩnh vực hoạt động và theo hướng dẫn của Bộ trưởng Bộ Khoa học và Công nghệ.</w:t>
            </w:r>
          </w:p>
        </w:tc>
        <w:tc>
          <w:tcPr>
            <w:tcW w:w="3402" w:type="dxa"/>
          </w:tcPr>
          <w:p w14:paraId="66813DD4" w14:textId="77777777" w:rsidR="00723DE8" w:rsidRPr="00C30FF2" w:rsidRDefault="00723DE8" w:rsidP="00A55B84">
            <w:pPr>
              <w:jc w:val="both"/>
              <w:rPr>
                <w:rFonts w:ascii="Times New Roman" w:hAnsi="Times New Roman" w:cs="Times New Roman"/>
                <w:color w:val="auto"/>
                <w:spacing w:val="-6"/>
                <w:sz w:val="23"/>
                <w:szCs w:val="23"/>
                <w:shd w:val="clear" w:color="auto" w:fill="FFFFFF"/>
              </w:rPr>
            </w:pPr>
            <w:r w:rsidRPr="00C30FF2">
              <w:rPr>
                <w:rFonts w:ascii="Times New Roman" w:hAnsi="Times New Roman" w:cs="Times New Roman"/>
                <w:color w:val="auto"/>
                <w:spacing w:val="-6"/>
                <w:sz w:val="23"/>
                <w:szCs w:val="23"/>
                <w:shd w:val="clear" w:color="auto" w:fill="FFFFFF"/>
              </w:rPr>
              <w:t>“4. Có ít nhất 01 nhân viên kỹ thuật phù hợp với mỗi lĩnh vực hoạt động. Các nhân viên kỹ thuật này phải đáp ứng các yêu cầu sau đây:</w:t>
            </w:r>
          </w:p>
          <w:p w14:paraId="1B914448" w14:textId="77777777" w:rsidR="00723DE8" w:rsidRPr="00C30FF2" w:rsidRDefault="00723DE8" w:rsidP="00A55B84">
            <w:pPr>
              <w:jc w:val="center"/>
              <w:rPr>
                <w:rFonts w:ascii="Times New Roman" w:hAnsi="Times New Roman" w:cs="Times New Roman"/>
                <w:color w:val="auto"/>
                <w:sz w:val="23"/>
                <w:szCs w:val="23"/>
              </w:rPr>
            </w:pPr>
            <w:r w:rsidRPr="00C30FF2">
              <w:rPr>
                <w:rFonts w:ascii="Times New Roman" w:hAnsi="Times New Roman" w:cs="Times New Roman"/>
                <w:color w:val="auto"/>
                <w:sz w:val="23"/>
                <w:szCs w:val="23"/>
              </w:rPr>
              <w:t>Bỏ</w:t>
            </w:r>
          </w:p>
          <w:p w14:paraId="3EA7BB4E" w14:textId="77777777" w:rsidR="00F1087C" w:rsidRPr="00C30FF2" w:rsidRDefault="00F1087C" w:rsidP="00A55B84">
            <w:pPr>
              <w:jc w:val="both"/>
              <w:rPr>
                <w:rFonts w:ascii="Times New Roman" w:hAnsi="Times New Roman" w:cs="Times New Roman"/>
                <w:color w:val="auto"/>
                <w:sz w:val="23"/>
                <w:szCs w:val="23"/>
                <w:shd w:val="clear" w:color="auto" w:fill="FFFFFF"/>
                <w:lang w:val="en-US"/>
              </w:rPr>
            </w:pPr>
          </w:p>
          <w:p w14:paraId="2EF52CC3" w14:textId="17449F80" w:rsidR="00723DE8" w:rsidRPr="00C30FF2" w:rsidRDefault="00723DE8" w:rsidP="00A55B84">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a) Tốt nghiệp trung cấp hoặc tương đương trở lên;</w:t>
            </w:r>
          </w:p>
          <w:p w14:paraId="072DDAAA" w14:textId="0EC30DEF" w:rsidR="00723DE8" w:rsidRPr="00C30FF2" w:rsidRDefault="00723DE8" w:rsidP="00A55B84">
            <w:pPr>
              <w:jc w:val="both"/>
              <w:rPr>
                <w:rFonts w:ascii="Times New Roman" w:hAnsi="Times New Roman" w:cs="Times New Roman"/>
                <w:color w:val="auto"/>
                <w:sz w:val="23"/>
                <w:szCs w:val="23"/>
              </w:rPr>
            </w:pPr>
            <w:r w:rsidRPr="00C30FF2">
              <w:rPr>
                <w:rFonts w:ascii="Times New Roman" w:hAnsi="Times New Roman" w:cs="Times New Roman"/>
                <w:color w:val="auto"/>
                <w:sz w:val="23"/>
                <w:szCs w:val="23"/>
                <w:shd w:val="clear" w:color="auto" w:fill="FFFFFF"/>
              </w:rPr>
              <w:t>b) Đã hoàn thành khóa đào tạo nghiệp vụ kiểm định, hiệu chuẩn, thử nghiệm tương ứng với lĩnh vực hoạt động và theo hướng dẫn của Bộ Khoa học và Công nghệ.”.</w:t>
            </w:r>
          </w:p>
        </w:tc>
        <w:tc>
          <w:tcPr>
            <w:tcW w:w="3544" w:type="dxa"/>
          </w:tcPr>
          <w:p w14:paraId="052A6DC6" w14:textId="728D4E50" w:rsidR="00723DE8" w:rsidRPr="00C30FF2" w:rsidRDefault="00723DE8" w:rsidP="00A55B84">
            <w:pPr>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w:t>
            </w:r>
            <w:r w:rsidR="000B3812" w:rsidRPr="00C30FF2">
              <w:rPr>
                <w:rFonts w:ascii="Times New Roman" w:hAnsi="Times New Roman" w:cs="Times New Roman"/>
                <w:color w:val="auto"/>
                <w:sz w:val="23"/>
                <w:szCs w:val="23"/>
                <w:lang w:val="en-US"/>
              </w:rPr>
              <w:t>3</w:t>
            </w:r>
            <w:r w:rsidRPr="00C30FF2">
              <w:rPr>
                <w:rFonts w:ascii="Times New Roman" w:hAnsi="Times New Roman" w:cs="Times New Roman"/>
                <w:color w:val="auto"/>
                <w:sz w:val="23"/>
                <w:szCs w:val="23"/>
              </w:rPr>
              <w:t xml:space="preserve">. Có ít nhất 01 nhân viên kỹ thuật </w:t>
            </w:r>
            <w:r w:rsidRPr="00C30FF2">
              <w:rPr>
                <w:rFonts w:ascii="Times New Roman" w:hAnsi="Times New Roman" w:cs="Times New Roman"/>
                <w:color w:val="auto"/>
                <w:sz w:val="23"/>
                <w:szCs w:val="23"/>
                <w:lang w:val="en-US"/>
              </w:rPr>
              <w:t>cho</w:t>
            </w:r>
            <w:r w:rsidRPr="00C30FF2">
              <w:rPr>
                <w:rFonts w:ascii="Times New Roman" w:hAnsi="Times New Roman" w:cs="Times New Roman"/>
                <w:color w:val="auto"/>
                <w:sz w:val="23"/>
                <w:szCs w:val="23"/>
              </w:rPr>
              <w:t xml:space="preserve"> mỗi lĩnh vực hoạt động. Các nhân viên kỹ thuật này phải đáp ứng các yêu cầu sau đây:</w:t>
            </w:r>
          </w:p>
          <w:p w14:paraId="20D6D263" w14:textId="77777777" w:rsidR="00723DE8" w:rsidRPr="00C30FF2" w:rsidRDefault="00723DE8" w:rsidP="00A55B84">
            <w:pPr>
              <w:jc w:val="center"/>
              <w:rPr>
                <w:rFonts w:ascii="Times New Roman" w:hAnsi="Times New Roman" w:cs="Times New Roman"/>
                <w:b/>
                <w:color w:val="auto"/>
                <w:sz w:val="23"/>
                <w:szCs w:val="23"/>
              </w:rPr>
            </w:pPr>
            <w:r w:rsidRPr="00C30FF2">
              <w:rPr>
                <w:rFonts w:ascii="Times New Roman" w:hAnsi="Times New Roman" w:cs="Times New Roman"/>
                <w:color w:val="auto"/>
                <w:sz w:val="23"/>
                <w:szCs w:val="23"/>
              </w:rPr>
              <w:t>Bỏ</w:t>
            </w:r>
          </w:p>
          <w:p w14:paraId="22BEEA95" w14:textId="77777777" w:rsidR="00F1087C" w:rsidRPr="00C30FF2" w:rsidRDefault="00F1087C" w:rsidP="00A55B84">
            <w:pPr>
              <w:adjustRightInd w:val="0"/>
              <w:snapToGrid w:val="0"/>
              <w:jc w:val="both"/>
              <w:rPr>
                <w:rFonts w:ascii="Times New Roman" w:hAnsi="Times New Roman" w:cs="Times New Roman"/>
                <w:color w:val="auto"/>
                <w:sz w:val="23"/>
                <w:szCs w:val="23"/>
                <w:lang w:val="en-US"/>
              </w:rPr>
            </w:pPr>
          </w:p>
          <w:p w14:paraId="6C51F408" w14:textId="43C975F4" w:rsidR="00723DE8" w:rsidRPr="00C30FF2" w:rsidRDefault="00723DE8" w:rsidP="00087473">
            <w:pPr>
              <w:adjustRightInd w:val="0"/>
              <w:snapToGrid w:val="0"/>
              <w:spacing w:line="260" w:lineRule="exact"/>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a) Tốt nghiệp trung cấp hoặc tương đương trở lên;</w:t>
            </w:r>
          </w:p>
          <w:p w14:paraId="47C1F961" w14:textId="72A09D5A" w:rsidR="00723DE8" w:rsidRPr="00C30FF2" w:rsidRDefault="00723DE8" w:rsidP="00087473">
            <w:pPr>
              <w:adjustRightInd w:val="0"/>
              <w:snapToGrid w:val="0"/>
              <w:spacing w:line="260" w:lineRule="exact"/>
              <w:jc w:val="both"/>
              <w:rPr>
                <w:rFonts w:ascii="Times New Roman" w:hAnsi="Times New Roman" w:cs="Times New Roman"/>
                <w:b/>
                <w:color w:val="auto"/>
                <w:sz w:val="23"/>
                <w:szCs w:val="23"/>
                <w:lang w:val="en-US"/>
              </w:rPr>
            </w:pPr>
            <w:r w:rsidRPr="00C30FF2">
              <w:rPr>
                <w:rFonts w:ascii="Times New Roman" w:hAnsi="Times New Roman" w:cs="Times New Roman"/>
                <w:color w:val="auto"/>
                <w:sz w:val="23"/>
                <w:szCs w:val="23"/>
              </w:rPr>
              <w:t xml:space="preserve">b) Có chứng chỉ hoàn thành khóa đào tạo </w:t>
            </w:r>
            <w:r w:rsidR="003E19C0" w:rsidRPr="00C30FF2">
              <w:rPr>
                <w:rFonts w:ascii="Times New Roman" w:hAnsi="Times New Roman" w:cs="Times New Roman"/>
                <w:color w:val="auto"/>
                <w:sz w:val="23"/>
              </w:rPr>
              <w:t xml:space="preserve">nghiệp vụ cơ sở về đo lường do Bộ Khoa học và Công nghệ </w:t>
            </w:r>
            <w:r w:rsidR="003E19C0" w:rsidRPr="00C30FF2">
              <w:rPr>
                <w:rFonts w:ascii="Times New Roman" w:hAnsi="Times New Roman" w:cs="Times New Roman"/>
                <w:color w:val="auto"/>
                <w:sz w:val="23"/>
                <w:szCs w:val="23"/>
              </w:rPr>
              <w:t>tổ chức</w:t>
            </w:r>
            <w:r w:rsidR="003E19C0" w:rsidRPr="00C30FF2">
              <w:rPr>
                <w:rFonts w:ascii="Times New Roman" w:hAnsi="Times New Roman" w:cs="Times New Roman"/>
                <w:color w:val="auto"/>
                <w:sz w:val="23"/>
              </w:rPr>
              <w:t xml:space="preserve"> thực hiện</w:t>
            </w:r>
            <w:r w:rsidR="003E19C0" w:rsidRPr="00C30FF2">
              <w:rPr>
                <w:rFonts w:ascii="Times New Roman" w:hAnsi="Times New Roman" w:cs="Times New Roman"/>
                <w:color w:val="auto"/>
                <w:sz w:val="23"/>
                <w:szCs w:val="23"/>
              </w:rPr>
              <w:t xml:space="preserve"> và </w:t>
            </w:r>
            <w:r w:rsidRPr="00C30FF2">
              <w:rPr>
                <w:rFonts w:ascii="Times New Roman" w:hAnsi="Times New Roman" w:cs="Times New Roman"/>
                <w:color w:val="auto"/>
                <w:sz w:val="23"/>
                <w:szCs w:val="23"/>
              </w:rPr>
              <w:t xml:space="preserve">nghiệp vụ kiểm định, hiệu chuẩn, thử nghiệm tương ứng với </w:t>
            </w:r>
            <w:r w:rsidRPr="00C30FF2">
              <w:rPr>
                <w:rFonts w:ascii="Times New Roman" w:hAnsi="Times New Roman" w:cs="Times New Roman"/>
                <w:color w:val="auto"/>
                <w:sz w:val="23"/>
                <w:szCs w:val="23"/>
                <w:lang w:val="en-US"/>
              </w:rPr>
              <w:t xml:space="preserve">từng </w:t>
            </w:r>
            <w:r w:rsidRPr="00C30FF2">
              <w:rPr>
                <w:rFonts w:ascii="Times New Roman" w:hAnsi="Times New Roman" w:cs="Times New Roman"/>
                <w:color w:val="auto"/>
                <w:sz w:val="23"/>
                <w:szCs w:val="23"/>
              </w:rPr>
              <w:t xml:space="preserve">lĩnh vực </w:t>
            </w:r>
            <w:r w:rsidR="0016466E" w:rsidRPr="00C30FF2">
              <w:rPr>
                <w:rFonts w:ascii="Times New Roman" w:hAnsi="Times New Roman" w:cs="Times New Roman"/>
                <w:color w:val="auto"/>
                <w:sz w:val="23"/>
                <w:szCs w:val="23"/>
              </w:rPr>
              <w:t xml:space="preserve">đăng ký </w:t>
            </w:r>
            <w:r w:rsidRPr="00C30FF2">
              <w:rPr>
                <w:rFonts w:ascii="Times New Roman" w:hAnsi="Times New Roman" w:cs="Times New Roman"/>
                <w:color w:val="auto"/>
                <w:sz w:val="23"/>
                <w:szCs w:val="23"/>
              </w:rPr>
              <w:t>hoạt động</w:t>
            </w:r>
            <w:r w:rsidR="002D61C3" w:rsidRPr="00C30FF2">
              <w:rPr>
                <w:rFonts w:ascii="Times New Roman" w:hAnsi="Times New Roman" w:cs="Times New Roman"/>
                <w:color w:val="auto"/>
                <w:sz w:val="23"/>
                <w:szCs w:val="23"/>
                <w:lang w:val="en-US"/>
              </w:rPr>
              <w:t>.</w:t>
            </w:r>
          </w:p>
        </w:tc>
        <w:tc>
          <w:tcPr>
            <w:tcW w:w="3402" w:type="dxa"/>
          </w:tcPr>
          <w:p w14:paraId="7760CF23" w14:textId="6C249196" w:rsidR="00723DE8" w:rsidRPr="00C30FF2" w:rsidRDefault="00723DE8" w:rsidP="00A55B84">
            <w:pPr>
              <w:jc w:val="both"/>
              <w:rPr>
                <w:rFonts w:ascii="Times New Roman" w:hAnsi="Times New Roman" w:cs="Times New Roman"/>
                <w:color w:val="auto"/>
                <w:sz w:val="23"/>
                <w:szCs w:val="23"/>
              </w:rPr>
            </w:pPr>
            <w:r w:rsidRPr="00C30FF2">
              <w:rPr>
                <w:rFonts w:ascii="Times New Roman" w:hAnsi="Times New Roman" w:cs="Times New Roman"/>
                <w:color w:val="auto"/>
                <w:sz w:val="23"/>
                <w:szCs w:val="23"/>
                <w:lang w:val="en-US"/>
              </w:rPr>
              <w:t xml:space="preserve">- </w:t>
            </w:r>
            <w:r w:rsidR="007D38D1" w:rsidRPr="00C30FF2">
              <w:rPr>
                <w:rFonts w:ascii="Times New Roman" w:hAnsi="Times New Roman" w:cs="Times New Roman"/>
                <w:color w:val="auto"/>
                <w:sz w:val="23"/>
                <w:szCs w:val="23"/>
                <w:lang w:val="en-US"/>
              </w:rPr>
              <w:t>Nội dung được kế thừa</w:t>
            </w:r>
            <w:r w:rsidRPr="00C30FF2">
              <w:rPr>
                <w:rFonts w:ascii="Times New Roman" w:hAnsi="Times New Roman" w:cs="Times New Roman"/>
                <w:color w:val="auto"/>
                <w:sz w:val="23"/>
                <w:szCs w:val="23"/>
                <w:lang w:val="en-US"/>
              </w:rPr>
              <w:t>: số lượng tối thiểu và trình độ của nhân viên kỹ thuật</w:t>
            </w:r>
            <w:r w:rsidR="003C75FA" w:rsidRPr="00C30FF2">
              <w:rPr>
                <w:rFonts w:ascii="Times New Roman" w:hAnsi="Times New Roman" w:cs="Times New Roman"/>
                <w:color w:val="auto"/>
                <w:sz w:val="23"/>
                <w:szCs w:val="23"/>
                <w:lang w:val="en-US"/>
              </w:rPr>
              <w:t xml:space="preserve"> theo NĐ 154</w:t>
            </w:r>
            <w:r w:rsidRPr="00C30FF2">
              <w:rPr>
                <w:rFonts w:ascii="Times New Roman" w:hAnsi="Times New Roman" w:cs="Times New Roman"/>
                <w:color w:val="auto"/>
                <w:sz w:val="23"/>
                <w:szCs w:val="23"/>
                <w:lang w:val="en-US"/>
              </w:rPr>
              <w:t>.</w:t>
            </w:r>
          </w:p>
          <w:p w14:paraId="7788DDC5" w14:textId="6C383F48" w:rsidR="00723DE8" w:rsidRPr="00C30FF2" w:rsidRDefault="00723DE8" w:rsidP="00943241">
            <w:pPr>
              <w:adjustRightInd w:val="0"/>
              <w:snapToGrid w:val="0"/>
              <w:jc w:val="both"/>
              <w:rPr>
                <w:rFonts w:ascii="Times New Roman" w:hAnsi="Times New Roman" w:cs="Times New Roman"/>
                <w:color w:val="auto"/>
                <w:sz w:val="23"/>
                <w:szCs w:val="23"/>
              </w:rPr>
            </w:pPr>
            <w:r w:rsidRPr="00C30FF2">
              <w:rPr>
                <w:rFonts w:ascii="Times New Roman" w:hAnsi="Times New Roman" w:cs="Times New Roman"/>
                <w:color w:val="auto"/>
                <w:sz w:val="23"/>
                <w:szCs w:val="23"/>
                <w:lang w:val="en-US"/>
              </w:rPr>
              <w:t xml:space="preserve">- </w:t>
            </w:r>
            <w:r w:rsidR="0080771F" w:rsidRPr="00C30FF2">
              <w:rPr>
                <w:rFonts w:ascii="Times New Roman" w:hAnsi="Times New Roman" w:cs="Times New Roman"/>
                <w:color w:val="auto"/>
                <w:sz w:val="23"/>
                <w:szCs w:val="23"/>
                <w:lang w:val="en-US"/>
              </w:rPr>
              <w:t>Nội dung được sửa đổi, bổ sung, bãi bỏ, thay thế</w:t>
            </w:r>
            <w:r w:rsidRPr="00C30FF2">
              <w:rPr>
                <w:rFonts w:ascii="Times New Roman" w:hAnsi="Times New Roman" w:cs="Times New Roman"/>
                <w:color w:val="auto"/>
                <w:sz w:val="23"/>
                <w:szCs w:val="23"/>
                <w:lang w:val="en-US"/>
              </w:rPr>
              <w:t xml:space="preserve">: </w:t>
            </w:r>
            <w:r w:rsidR="00E1222F" w:rsidRPr="00C30FF2">
              <w:rPr>
                <w:rFonts w:ascii="Times New Roman" w:hAnsi="Times New Roman" w:cs="Times New Roman"/>
                <w:color w:val="auto"/>
                <w:sz w:val="23"/>
                <w:szCs w:val="23"/>
                <w:lang w:val="en-US"/>
              </w:rPr>
              <w:t xml:space="preserve">Làm rõ hơn </w:t>
            </w:r>
            <w:r w:rsidRPr="00C30FF2">
              <w:rPr>
                <w:rFonts w:ascii="Times New Roman" w:hAnsi="Times New Roman" w:cs="Times New Roman"/>
                <w:color w:val="auto"/>
                <w:sz w:val="23"/>
                <w:szCs w:val="23"/>
                <w:lang w:val="en-US"/>
              </w:rPr>
              <w:t xml:space="preserve">nội dung liên quan đến chứng chỉ đào tạo nghiệp vụ cơ sở về đo </w:t>
            </w:r>
            <w:r w:rsidRPr="00C30FF2">
              <w:rPr>
                <w:rFonts w:ascii="Times New Roman" w:hAnsi="Times New Roman" w:cs="Times New Roman"/>
                <w:color w:val="auto"/>
                <w:spacing w:val="-10"/>
                <w:sz w:val="23"/>
                <w:szCs w:val="23"/>
                <w:lang w:val="en-US"/>
              </w:rPr>
              <w:t>lường</w:t>
            </w:r>
            <w:r w:rsidR="00940B58" w:rsidRPr="00C30FF2">
              <w:rPr>
                <w:rFonts w:ascii="Times New Roman" w:hAnsi="Times New Roman" w:cs="Times New Roman"/>
                <w:color w:val="auto"/>
                <w:spacing w:val="-10"/>
                <w:sz w:val="23"/>
                <w:szCs w:val="23"/>
                <w:lang w:val="en-US"/>
              </w:rPr>
              <w:t xml:space="preserve"> theo hướng dẫn của Bộ KH&amp;CN</w:t>
            </w:r>
            <w:r w:rsidRPr="00C30FF2">
              <w:rPr>
                <w:rFonts w:ascii="Times New Roman" w:hAnsi="Times New Roman" w:cs="Times New Roman"/>
                <w:color w:val="auto"/>
                <w:spacing w:val="-10"/>
                <w:sz w:val="23"/>
                <w:szCs w:val="23"/>
                <w:lang w:val="en-US"/>
              </w:rPr>
              <w:t xml:space="preserve"> </w:t>
            </w:r>
            <w:r w:rsidRPr="00C30FF2">
              <w:rPr>
                <w:rFonts w:ascii="Times New Roman" w:hAnsi="Times New Roman" w:cs="Times New Roman"/>
                <w:color w:val="auto"/>
                <w:sz w:val="23"/>
                <w:szCs w:val="23"/>
                <w:lang w:val="en-US"/>
              </w:rPr>
              <w:t>và nghiệp vụ KĐ, HC, TN nhằm kiểm soát chất lượng đào tạo, đảm bảo</w:t>
            </w:r>
            <w:r w:rsidR="006A0B55" w:rsidRPr="00C30FF2">
              <w:rPr>
                <w:rFonts w:ascii="Times New Roman" w:hAnsi="Times New Roman" w:cs="Times New Roman"/>
                <w:color w:val="auto"/>
                <w:sz w:val="23"/>
                <w:szCs w:val="23"/>
                <w:lang w:val="en-US"/>
              </w:rPr>
              <w:t xml:space="preserve"> kiến thức, năng lực của</w:t>
            </w:r>
            <w:r w:rsidRPr="00C30FF2">
              <w:rPr>
                <w:rFonts w:ascii="Times New Roman" w:hAnsi="Times New Roman" w:cs="Times New Roman"/>
                <w:color w:val="auto"/>
                <w:sz w:val="23"/>
                <w:szCs w:val="23"/>
                <w:lang w:val="en-US"/>
              </w:rPr>
              <w:t xml:space="preserve"> nhân viên kỹ thuật</w:t>
            </w:r>
            <w:r w:rsidR="006A0B55"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lang w:val="en-US"/>
              </w:rPr>
              <w:t>đảm bảo chất lượng kết quả KĐ, HC, TN.</w:t>
            </w:r>
          </w:p>
        </w:tc>
      </w:tr>
      <w:tr w:rsidR="00C30FF2" w:rsidRPr="00C30FF2" w14:paraId="12108AD1" w14:textId="77777777" w:rsidTr="00452B5E">
        <w:tc>
          <w:tcPr>
            <w:tcW w:w="3544" w:type="dxa"/>
          </w:tcPr>
          <w:p w14:paraId="72F0F6D6" w14:textId="3289352A" w:rsidR="00A55B84" w:rsidRPr="00C30FF2" w:rsidRDefault="00A55B84" w:rsidP="00087473">
            <w:pPr>
              <w:pStyle w:val="NormalWeb"/>
              <w:shd w:val="clear" w:color="auto" w:fill="FFFFFF"/>
              <w:spacing w:before="0" w:beforeAutospacing="0" w:after="0" w:afterAutospacing="0" w:line="260" w:lineRule="exact"/>
              <w:jc w:val="both"/>
              <w:rPr>
                <w:rFonts w:eastAsiaTheme="minorHAnsi"/>
                <w:sz w:val="23"/>
                <w:szCs w:val="23"/>
                <w:shd w:val="clear" w:color="auto" w:fill="FFFFFF"/>
              </w:rPr>
            </w:pPr>
            <w:bookmarkStart w:id="6" w:name="khoan_5_3"/>
            <w:r w:rsidRPr="00C30FF2">
              <w:rPr>
                <w:rFonts w:eastAsiaTheme="minorHAnsi"/>
                <w:sz w:val="23"/>
                <w:szCs w:val="23"/>
                <w:shd w:val="clear" w:color="auto" w:fill="FFFFFF"/>
              </w:rPr>
              <w:t>5. Đáp ứng các yêu cầu về tính độc lập, khách quan sau đây:</w:t>
            </w:r>
            <w:bookmarkEnd w:id="6"/>
          </w:p>
          <w:p w14:paraId="213A62C2" w14:textId="77777777" w:rsidR="00A55B84" w:rsidRPr="00C30FF2" w:rsidRDefault="00A55B84" w:rsidP="00087473">
            <w:pPr>
              <w:pStyle w:val="NormalWeb"/>
              <w:shd w:val="clear" w:color="auto" w:fill="FFFFFF"/>
              <w:spacing w:before="0" w:beforeAutospacing="0" w:after="0" w:afterAutospacing="0" w:line="260" w:lineRule="exact"/>
              <w:jc w:val="both"/>
              <w:rPr>
                <w:sz w:val="23"/>
                <w:szCs w:val="23"/>
              </w:rPr>
            </w:pPr>
            <w:r w:rsidRPr="00C30FF2">
              <w:rPr>
                <w:rFonts w:eastAsiaTheme="minorHAnsi"/>
                <w:sz w:val="23"/>
                <w:szCs w:val="23"/>
                <w:shd w:val="clear" w:color="auto" w:fill="FFFFFF"/>
              </w:rPr>
              <w:t>a) Công khai, minh bạch quy trình kiểm định, hiệu chuẩn, thử nghiệm</w:t>
            </w:r>
            <w:r w:rsidRPr="00C30FF2">
              <w:rPr>
                <w:sz w:val="23"/>
                <w:szCs w:val="23"/>
              </w:rPr>
              <w:t xml:space="preserve"> đã công bố áp dụng;</w:t>
            </w:r>
          </w:p>
          <w:p w14:paraId="57EB7F6C" w14:textId="77777777" w:rsidR="00A55B84" w:rsidRPr="00C30FF2" w:rsidRDefault="00A55B84" w:rsidP="00087473">
            <w:pPr>
              <w:pStyle w:val="NormalWeb"/>
              <w:shd w:val="clear" w:color="auto" w:fill="FFFFFF"/>
              <w:spacing w:before="0" w:beforeAutospacing="0" w:after="0" w:afterAutospacing="0" w:line="260" w:lineRule="exact"/>
              <w:jc w:val="both"/>
              <w:rPr>
                <w:spacing w:val="-4"/>
                <w:sz w:val="23"/>
                <w:szCs w:val="23"/>
              </w:rPr>
            </w:pPr>
            <w:r w:rsidRPr="00C30FF2">
              <w:rPr>
                <w:spacing w:val="-4"/>
                <w:sz w:val="23"/>
                <w:szCs w:val="23"/>
              </w:rPr>
              <w:t>b) Người đứng đầu tổ chức cung cấp dịch vụ kiểm định, hiệu chuẩn, thử nghiệm phải tuân thủ hệ thống quản lý, quy trình kiểm định, hiệu chuẩn, thử nghiệm đã công bố áp dụng và chịu trách nhiệm về tính chính xác của kết quả kiểm định, hiệu chuẩn, thử nghiệm đã thực hiện;</w:t>
            </w:r>
          </w:p>
          <w:p w14:paraId="00842F00" w14:textId="77777777" w:rsidR="00A55B84" w:rsidRPr="00C30FF2" w:rsidRDefault="00A55B84" w:rsidP="00087473">
            <w:pPr>
              <w:pStyle w:val="NormalWeb"/>
              <w:shd w:val="clear" w:color="auto" w:fill="FFFFFF"/>
              <w:spacing w:before="0" w:beforeAutospacing="0" w:after="0" w:afterAutospacing="0" w:line="260" w:lineRule="exact"/>
              <w:jc w:val="both"/>
              <w:rPr>
                <w:sz w:val="23"/>
                <w:szCs w:val="23"/>
              </w:rPr>
            </w:pPr>
            <w:r w:rsidRPr="00C30FF2">
              <w:rPr>
                <w:sz w:val="23"/>
                <w:szCs w:val="23"/>
              </w:rPr>
              <w:t xml:space="preserve">c) Nhân viên kiểm định, hiệu chuẩn, thử nghiệm phải tuân thủ quy trình kiểm định, hiệu chuẩn, thử nghiệm đã công bố áp dụng và chịu trách nhiệm về tính chính xác của kết quả </w:t>
            </w:r>
            <w:r w:rsidRPr="00C30FF2">
              <w:rPr>
                <w:sz w:val="23"/>
                <w:szCs w:val="23"/>
              </w:rPr>
              <w:lastRenderedPageBreak/>
              <w:t>kiểm định, hiệu chuẩn, thử nghiệm đã thực hiện.</w:t>
            </w:r>
          </w:p>
        </w:tc>
        <w:tc>
          <w:tcPr>
            <w:tcW w:w="3402" w:type="dxa"/>
          </w:tcPr>
          <w:p w14:paraId="6A0BC187" w14:textId="77777777" w:rsidR="00A55B84" w:rsidRPr="00C30FF2" w:rsidRDefault="00A55B84" w:rsidP="00A55B84">
            <w:pPr>
              <w:jc w:val="center"/>
              <w:rPr>
                <w:rFonts w:ascii="Times New Roman" w:hAnsi="Times New Roman" w:cs="Times New Roman"/>
                <w:color w:val="auto"/>
                <w:sz w:val="23"/>
                <w:szCs w:val="23"/>
              </w:rPr>
            </w:pPr>
            <w:r w:rsidRPr="00C30FF2">
              <w:rPr>
                <w:rFonts w:ascii="Times New Roman" w:hAnsi="Times New Roman" w:cs="Times New Roman"/>
                <w:color w:val="auto"/>
                <w:sz w:val="23"/>
                <w:szCs w:val="23"/>
              </w:rPr>
              <w:lastRenderedPageBreak/>
              <w:t>Bỏ</w:t>
            </w:r>
          </w:p>
        </w:tc>
        <w:tc>
          <w:tcPr>
            <w:tcW w:w="3544" w:type="dxa"/>
          </w:tcPr>
          <w:p w14:paraId="600C5087" w14:textId="77777777" w:rsidR="00A55B84" w:rsidRPr="00C30FF2" w:rsidRDefault="00A55B84" w:rsidP="00A55B84">
            <w:pPr>
              <w:jc w:val="center"/>
              <w:rPr>
                <w:rFonts w:ascii="Times New Roman" w:hAnsi="Times New Roman" w:cs="Times New Roman"/>
                <w:color w:val="auto"/>
                <w:sz w:val="23"/>
                <w:szCs w:val="23"/>
              </w:rPr>
            </w:pPr>
            <w:r w:rsidRPr="00C30FF2">
              <w:rPr>
                <w:rFonts w:ascii="Times New Roman" w:hAnsi="Times New Roman" w:cs="Times New Roman"/>
                <w:color w:val="auto"/>
                <w:sz w:val="23"/>
                <w:szCs w:val="23"/>
              </w:rPr>
              <w:t>Bỏ</w:t>
            </w:r>
          </w:p>
        </w:tc>
        <w:tc>
          <w:tcPr>
            <w:tcW w:w="3402" w:type="dxa"/>
          </w:tcPr>
          <w:p w14:paraId="537A3358" w14:textId="5C101129" w:rsidR="00A55B84" w:rsidRPr="00C30FF2" w:rsidRDefault="003C75FA" w:rsidP="003E3727">
            <w:pPr>
              <w:jc w:val="both"/>
              <w:rPr>
                <w:rFonts w:ascii="Times New Roman" w:hAnsi="Times New Roman" w:cs="Times New Roman"/>
                <w:color w:val="auto"/>
                <w:sz w:val="23"/>
                <w:szCs w:val="23"/>
                <w:lang w:val="en-US"/>
              </w:rPr>
            </w:pPr>
            <w:r w:rsidRPr="00C30FF2">
              <w:rPr>
                <w:rFonts w:ascii="Times New Roman" w:hAnsi="Times New Roman" w:cs="Times New Roman"/>
                <w:bCs/>
                <w:color w:val="auto"/>
                <w:sz w:val="23"/>
                <w:szCs w:val="23"/>
                <w:shd w:val="clear" w:color="auto" w:fill="FFFFFF"/>
                <w:lang w:val="en-US"/>
              </w:rPr>
              <w:t xml:space="preserve">Nội dung này được </w:t>
            </w:r>
            <w:r w:rsidR="00A26DC4" w:rsidRPr="00C30FF2">
              <w:rPr>
                <w:rFonts w:ascii="Times New Roman" w:hAnsi="Times New Roman" w:cs="Times New Roman"/>
                <w:bCs/>
                <w:color w:val="auto"/>
                <w:sz w:val="23"/>
                <w:szCs w:val="23"/>
                <w:shd w:val="clear" w:color="auto" w:fill="FFFFFF"/>
                <w:lang w:val="en-US"/>
              </w:rPr>
              <w:t>kế thừa theo Nghị định số 154 (</w:t>
            </w:r>
            <w:r w:rsidRPr="00C30FF2">
              <w:rPr>
                <w:rFonts w:ascii="Times New Roman" w:hAnsi="Times New Roman" w:cs="Times New Roman"/>
                <w:bCs/>
                <w:color w:val="auto"/>
                <w:sz w:val="23"/>
                <w:szCs w:val="23"/>
                <w:shd w:val="clear" w:color="auto" w:fill="FFFFFF"/>
                <w:lang w:val="en-US"/>
              </w:rPr>
              <w:t>bãi bỏ, cắt giảm, đơn giản hoá điều kiện</w:t>
            </w:r>
            <w:r w:rsidR="00A26DC4" w:rsidRPr="00C30FF2">
              <w:rPr>
                <w:rFonts w:ascii="Times New Roman" w:hAnsi="Times New Roman" w:cs="Times New Roman"/>
                <w:bCs/>
                <w:color w:val="auto"/>
                <w:sz w:val="23"/>
                <w:szCs w:val="23"/>
                <w:shd w:val="clear" w:color="auto" w:fill="FFFFFF"/>
                <w:lang w:val="en-US"/>
              </w:rPr>
              <w:t xml:space="preserve"> này)</w:t>
            </w:r>
            <w:r w:rsidRPr="00C30FF2">
              <w:rPr>
                <w:rFonts w:ascii="Times New Roman" w:hAnsi="Times New Roman" w:cs="Times New Roman"/>
                <w:bCs/>
                <w:color w:val="auto"/>
                <w:sz w:val="23"/>
                <w:szCs w:val="23"/>
                <w:shd w:val="clear" w:color="auto" w:fill="FFFFFF"/>
                <w:lang w:val="en-US"/>
              </w:rPr>
              <w:t>.</w:t>
            </w:r>
          </w:p>
        </w:tc>
      </w:tr>
      <w:tr w:rsidR="00C30FF2" w:rsidRPr="00C30FF2" w14:paraId="1CC72021" w14:textId="77777777" w:rsidTr="00452B5E">
        <w:trPr>
          <w:trHeight w:val="4411"/>
        </w:trPr>
        <w:tc>
          <w:tcPr>
            <w:tcW w:w="3544" w:type="dxa"/>
          </w:tcPr>
          <w:p w14:paraId="1FAA3138" w14:textId="0B6C282D" w:rsidR="00A55B84" w:rsidRPr="00C30FF2" w:rsidRDefault="00A55B84" w:rsidP="00A55B84">
            <w:pPr>
              <w:jc w:val="both"/>
              <w:rPr>
                <w:rFonts w:ascii="Times New Roman" w:hAnsi="Times New Roman" w:cs="Times New Roman"/>
                <w:b/>
                <w:color w:val="auto"/>
                <w:spacing w:val="-2"/>
                <w:sz w:val="23"/>
                <w:szCs w:val="23"/>
              </w:rPr>
            </w:pPr>
            <w:bookmarkStart w:id="7" w:name="khoan_6_3"/>
            <w:r w:rsidRPr="00C30FF2">
              <w:rPr>
                <w:rFonts w:ascii="Times New Roman" w:hAnsi="Times New Roman" w:cs="Times New Roman"/>
                <w:color w:val="auto"/>
                <w:spacing w:val="-2"/>
                <w:sz w:val="23"/>
                <w:szCs w:val="23"/>
                <w:shd w:val="clear" w:color="auto" w:fill="FFFFFF"/>
              </w:rPr>
              <w:lastRenderedPageBreak/>
              <w:t>6. Đã thiết lập và duy trì hệ thống quản lý phù hợp với Tiêu chuẩn quốc gia TCVN ISO/IEC 17025 đối với hoạt động kiểm định, hiệu chuẩn, thử nghiệm phương tiện đo, chuẩn đo lường. Có văn bản của người đứng đầu tổ chức quy định: Quản lý chứng chỉ (tem, dấu, giấy chứng nhận) kiểm định, hiệu chuẩn, thử nghiệm; các biện pháp kỹ thuật nghiệp vụ (niêm phong, kẹp chì,...) phải thực hiện khi kiểm định, hiệu chuẩn, thử nghiệm để ngăn ngừa, phòng chống sự tác động làm thay đổi đặc tính kỹ thuật đo lường chính của phương tiện đo, chuẩn đo lường trong quá trình sử dụng.</w:t>
            </w:r>
            <w:bookmarkEnd w:id="7"/>
          </w:p>
        </w:tc>
        <w:tc>
          <w:tcPr>
            <w:tcW w:w="3402" w:type="dxa"/>
          </w:tcPr>
          <w:p w14:paraId="5F2EFB26" w14:textId="77777777" w:rsidR="00A55B84" w:rsidRPr="00C30FF2" w:rsidRDefault="00A55B84" w:rsidP="00A55B84">
            <w:pPr>
              <w:jc w:val="both"/>
              <w:rPr>
                <w:rFonts w:ascii="Times New Roman" w:hAnsi="Times New Roman" w:cs="Times New Roman"/>
                <w:b/>
                <w:color w:val="auto"/>
                <w:sz w:val="23"/>
                <w:szCs w:val="23"/>
              </w:rPr>
            </w:pPr>
            <w:r w:rsidRPr="00C30FF2">
              <w:rPr>
                <w:rFonts w:ascii="Times New Roman" w:hAnsi="Times New Roman" w:cs="Times New Roman"/>
                <w:color w:val="auto"/>
                <w:sz w:val="23"/>
                <w:szCs w:val="23"/>
                <w:shd w:val="clear" w:color="auto" w:fill="FFFFFF"/>
              </w:rPr>
              <w:t>“5. Đã thiết lập và duy trì hệ thống quản lý phù hợp với Tiêu chuẩn quốc gia TCVN ISO/IEC 17025 đối với hoạt động kiểm định, hiệu chuẩn, thử nghiệm phương tiện đo, chuẩn đo lường. Có văn bản của người đứng đầu tổ chức quy định việc quản lý chứng chỉ (tem, dấu, giấy chứng nhận) kiểm định, hiệu chuẩn, thử nghiệm.”.</w:t>
            </w:r>
          </w:p>
        </w:tc>
        <w:tc>
          <w:tcPr>
            <w:tcW w:w="3544" w:type="dxa"/>
          </w:tcPr>
          <w:p w14:paraId="2865B76C" w14:textId="57872B6A" w:rsidR="00A55B84" w:rsidRPr="00C30FF2" w:rsidRDefault="00A55B84" w:rsidP="00A55B84">
            <w:pPr>
              <w:jc w:val="both"/>
              <w:rPr>
                <w:rFonts w:ascii="Times New Roman" w:hAnsi="Times New Roman" w:cs="Times New Roman"/>
                <w:b/>
                <w:color w:val="auto"/>
                <w:sz w:val="23"/>
                <w:szCs w:val="23"/>
              </w:rPr>
            </w:pPr>
            <w:r w:rsidRPr="00C30FF2">
              <w:rPr>
                <w:rFonts w:ascii="Times New Roman" w:hAnsi="Times New Roman" w:cs="Times New Roman"/>
                <w:color w:val="auto"/>
                <w:sz w:val="23"/>
                <w:szCs w:val="23"/>
                <w:lang w:val="nl-NL"/>
              </w:rPr>
              <w:t>“</w:t>
            </w:r>
            <w:r w:rsidR="00A970C1" w:rsidRPr="00C30FF2">
              <w:rPr>
                <w:rFonts w:ascii="Times New Roman" w:hAnsi="Times New Roman" w:cs="Times New Roman"/>
                <w:color w:val="auto"/>
                <w:sz w:val="23"/>
                <w:szCs w:val="23"/>
                <w:lang w:val="nl-NL"/>
              </w:rPr>
              <w:t>3</w:t>
            </w:r>
            <w:r w:rsidRPr="00C30FF2">
              <w:rPr>
                <w:rFonts w:ascii="Times New Roman" w:hAnsi="Times New Roman" w:cs="Times New Roman"/>
                <w:color w:val="auto"/>
                <w:sz w:val="23"/>
                <w:szCs w:val="23"/>
                <w:lang w:val="nl-NL"/>
              </w:rPr>
              <w:t xml:space="preserve">. </w:t>
            </w:r>
            <w:r w:rsidR="004C18EA" w:rsidRPr="00C30FF2">
              <w:rPr>
                <w:rFonts w:ascii="Times New Roman" w:hAnsi="Times New Roman" w:cs="Times New Roman"/>
                <w:color w:val="auto"/>
                <w:sz w:val="23"/>
                <w:szCs w:val="23"/>
                <w:lang w:val="nl-NL"/>
              </w:rPr>
              <w:t xml:space="preserve">Đã thiết lập và duy trì hệ thống quản lý phù hợp với Tiêu chuẩn quốc gia TCVN ISO/IEC 17025 đối với lĩnh vực đăng ký hoạt động kiểm định; có chứng chỉ công nhận phù hợp với Tiêu chuẩn quốc gia TCVN ISO/IEC 17025 đối với lĩnh vực đăng ký hoạt động hiệu chuẩn, thử nghiệm. </w:t>
            </w:r>
          </w:p>
        </w:tc>
        <w:tc>
          <w:tcPr>
            <w:tcW w:w="3402" w:type="dxa"/>
            <w:shd w:val="clear" w:color="auto" w:fill="auto"/>
          </w:tcPr>
          <w:p w14:paraId="422172C4" w14:textId="6D13E0F5" w:rsidR="00845DEF" w:rsidRPr="00C30FF2" w:rsidRDefault="00845DEF" w:rsidP="00845DEF">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007D38D1" w:rsidRPr="00C30FF2">
              <w:rPr>
                <w:rFonts w:ascii="Times New Roman" w:hAnsi="Times New Roman" w:cs="Times New Roman"/>
                <w:color w:val="auto"/>
                <w:sz w:val="23"/>
                <w:szCs w:val="23"/>
                <w:lang w:val="en-US"/>
              </w:rPr>
              <w:t>Nội dung được kế thừa</w:t>
            </w:r>
            <w:r w:rsidRPr="00C30FF2">
              <w:rPr>
                <w:rFonts w:ascii="Times New Roman" w:hAnsi="Times New Roman" w:cs="Times New Roman"/>
                <w:color w:val="auto"/>
                <w:sz w:val="23"/>
                <w:szCs w:val="23"/>
                <w:lang w:val="en-US"/>
              </w:rPr>
              <w:t>:</w:t>
            </w:r>
            <w:r w:rsidR="00932C5B" w:rsidRPr="00C30FF2">
              <w:rPr>
                <w:rFonts w:ascii="Times New Roman" w:hAnsi="Times New Roman" w:cs="Times New Roman"/>
                <w:color w:val="auto"/>
                <w:sz w:val="23"/>
                <w:szCs w:val="23"/>
                <w:lang w:val="en-US"/>
              </w:rPr>
              <w:t xml:space="preserve"> </w:t>
            </w:r>
            <w:r w:rsidR="00ED793D" w:rsidRPr="00C30FF2">
              <w:rPr>
                <w:rFonts w:ascii="Times New Roman" w:hAnsi="Times New Roman" w:cs="Times New Roman"/>
                <w:color w:val="auto"/>
                <w:sz w:val="23"/>
                <w:szCs w:val="23"/>
                <w:lang w:val="en-US"/>
              </w:rPr>
              <w:t>Nội dung cơ bản về y</w:t>
            </w:r>
            <w:r w:rsidRPr="00C30FF2">
              <w:rPr>
                <w:rFonts w:ascii="Times New Roman" w:hAnsi="Times New Roman" w:cs="Times New Roman"/>
                <w:color w:val="auto"/>
                <w:sz w:val="23"/>
                <w:szCs w:val="23"/>
                <w:lang w:val="en-US"/>
              </w:rPr>
              <w:t xml:space="preserve">êu cầu thiết lập và duy trì hệ thống quản lý theo TCVN ISO/IEC 17025 </w:t>
            </w:r>
            <w:r w:rsidR="004D3BA4" w:rsidRPr="00C30FF2">
              <w:rPr>
                <w:rFonts w:ascii="Times New Roman" w:hAnsi="Times New Roman" w:cs="Times New Roman"/>
                <w:color w:val="auto"/>
                <w:sz w:val="23"/>
                <w:szCs w:val="23"/>
                <w:lang w:val="en-US"/>
              </w:rPr>
              <w:t>ở Nghị định số 105 và 154</w:t>
            </w:r>
            <w:r w:rsidRPr="00C30FF2">
              <w:rPr>
                <w:rFonts w:ascii="Times New Roman" w:hAnsi="Times New Roman" w:cs="Times New Roman"/>
                <w:color w:val="auto"/>
                <w:sz w:val="23"/>
                <w:szCs w:val="23"/>
                <w:lang w:val="en-US"/>
              </w:rPr>
              <w:t>.</w:t>
            </w:r>
          </w:p>
          <w:p w14:paraId="45876192" w14:textId="62F6198D" w:rsidR="00BD0CD9" w:rsidRPr="00C30FF2" w:rsidRDefault="00932C5B" w:rsidP="00845DEF">
            <w:pPr>
              <w:jc w:val="both"/>
              <w:rPr>
                <w:rFonts w:ascii="Times New Roman" w:hAnsi="Times New Roman" w:cs="Times New Roman"/>
                <w:b/>
                <w:bCs/>
                <w:color w:val="auto"/>
                <w:sz w:val="23"/>
                <w:szCs w:val="23"/>
                <w:lang w:val="en-US"/>
              </w:rPr>
            </w:pPr>
            <w:r w:rsidRPr="00C30FF2">
              <w:rPr>
                <w:rFonts w:ascii="Times New Roman" w:hAnsi="Times New Roman" w:cs="Times New Roman"/>
                <w:color w:val="auto"/>
                <w:sz w:val="23"/>
                <w:szCs w:val="23"/>
                <w:lang w:val="en-US"/>
              </w:rPr>
              <w:t xml:space="preserve">- </w:t>
            </w:r>
            <w:r w:rsidR="0080771F" w:rsidRPr="00C30FF2">
              <w:rPr>
                <w:rFonts w:ascii="Times New Roman" w:hAnsi="Times New Roman" w:cs="Times New Roman"/>
                <w:color w:val="auto"/>
                <w:sz w:val="23"/>
                <w:szCs w:val="23"/>
                <w:lang w:val="en-US"/>
              </w:rPr>
              <w:t>Nội dung được sửa đổi, bổ sung, bãi bỏ, thay thế</w:t>
            </w:r>
            <w:r w:rsidR="00845DEF" w:rsidRPr="00C30FF2">
              <w:rPr>
                <w:rFonts w:ascii="Times New Roman" w:hAnsi="Times New Roman" w:cs="Times New Roman"/>
                <w:color w:val="auto"/>
                <w:sz w:val="23"/>
                <w:szCs w:val="23"/>
                <w:lang w:val="en-US"/>
              </w:rPr>
              <w:t>:</w:t>
            </w:r>
            <w:r w:rsidRPr="00C30FF2">
              <w:rPr>
                <w:rFonts w:ascii="Times New Roman" w:hAnsi="Times New Roman" w:cs="Times New Roman"/>
                <w:b/>
                <w:bCs/>
                <w:color w:val="auto"/>
                <w:sz w:val="23"/>
                <w:szCs w:val="23"/>
                <w:lang w:val="en-US"/>
              </w:rPr>
              <w:t xml:space="preserve"> </w:t>
            </w:r>
          </w:p>
          <w:p w14:paraId="7AA95A4F" w14:textId="77777777" w:rsidR="00883374" w:rsidRPr="00C30FF2" w:rsidRDefault="00BD0CD9" w:rsidP="00845DEF">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00845DEF" w:rsidRPr="00C30FF2">
              <w:rPr>
                <w:rFonts w:ascii="Times New Roman" w:hAnsi="Times New Roman" w:cs="Times New Roman"/>
                <w:color w:val="auto"/>
                <w:sz w:val="23"/>
                <w:szCs w:val="23"/>
                <w:lang w:val="en-US"/>
              </w:rPr>
              <w:t xml:space="preserve">Bổ sung yêu cầu có chứng chỉ công nhận ISO/IEC 17025 đối với hoạt động hiệu chuẩn, thử nghiệm. </w:t>
            </w:r>
          </w:p>
          <w:p w14:paraId="613A832C" w14:textId="21ED838B" w:rsidR="004A7585" w:rsidRPr="00C30FF2" w:rsidRDefault="004A7585" w:rsidP="00A55B84">
            <w:pPr>
              <w:jc w:val="both"/>
              <w:rPr>
                <w:rFonts w:ascii="Times New Roman" w:hAnsi="Times New Roman" w:cs="Times New Roman"/>
                <w:b/>
                <w:bCs/>
                <w:color w:val="auto"/>
                <w:sz w:val="23"/>
                <w:szCs w:val="23"/>
                <w:lang w:val="en-US"/>
              </w:rPr>
            </w:pPr>
            <w:r w:rsidRPr="00C30FF2">
              <w:rPr>
                <w:rFonts w:ascii="Times New Roman" w:hAnsi="Times New Roman" w:cs="Times New Roman"/>
                <w:color w:val="auto"/>
                <w:sz w:val="23"/>
                <w:szCs w:val="23"/>
                <w:lang w:val="en-US"/>
              </w:rPr>
              <w:t xml:space="preserve">+ </w:t>
            </w:r>
            <w:r w:rsidR="00A94243" w:rsidRPr="00C30FF2">
              <w:rPr>
                <w:rFonts w:ascii="Times New Roman" w:hAnsi="Times New Roman" w:cs="Times New Roman"/>
                <w:color w:val="auto"/>
                <w:sz w:val="23"/>
                <w:szCs w:val="23"/>
                <w:lang w:val="en-US"/>
              </w:rPr>
              <w:t>B</w:t>
            </w:r>
            <w:r w:rsidRPr="00C30FF2">
              <w:rPr>
                <w:rFonts w:ascii="Times New Roman" w:hAnsi="Times New Roman" w:cs="Times New Roman"/>
                <w:color w:val="auto"/>
                <w:sz w:val="23"/>
                <w:szCs w:val="23"/>
                <w:lang w:val="en-US"/>
              </w:rPr>
              <w:t xml:space="preserve">ỏ </w:t>
            </w:r>
            <w:r w:rsidR="004D3BA4" w:rsidRPr="00C30FF2">
              <w:rPr>
                <w:rFonts w:ascii="Times New Roman" w:hAnsi="Times New Roman" w:cs="Times New Roman"/>
                <w:color w:val="auto"/>
                <w:sz w:val="23"/>
                <w:szCs w:val="23"/>
                <w:lang w:val="en-US"/>
              </w:rPr>
              <w:t>nội dung</w:t>
            </w:r>
            <w:r w:rsidRPr="00C30FF2">
              <w:rPr>
                <w:rFonts w:ascii="Times New Roman" w:hAnsi="Times New Roman" w:cs="Times New Roman"/>
                <w:color w:val="auto"/>
                <w:sz w:val="23"/>
                <w:szCs w:val="23"/>
                <w:lang w:val="en-US"/>
              </w:rPr>
              <w:t xml:space="preserve"> </w:t>
            </w:r>
            <w:r w:rsidR="004D3BA4" w:rsidRPr="00C30FF2">
              <w:rPr>
                <w:rFonts w:ascii="Times New Roman" w:hAnsi="Times New Roman" w:cs="Times New Roman"/>
                <w:color w:val="auto"/>
                <w:sz w:val="23"/>
                <w:szCs w:val="23"/>
                <w:lang w:val="en-US"/>
              </w:rPr>
              <w:t xml:space="preserve">về việc xây dựng quy định </w:t>
            </w:r>
            <w:r w:rsidR="00A43E7C" w:rsidRPr="00C30FF2">
              <w:rPr>
                <w:rFonts w:ascii="Times New Roman" w:hAnsi="Times New Roman" w:cs="Times New Roman"/>
                <w:color w:val="auto"/>
                <w:sz w:val="23"/>
                <w:szCs w:val="23"/>
                <w:lang w:val="en-US"/>
              </w:rPr>
              <w:t xml:space="preserve">việc quản lý chứng chỉ </w:t>
            </w:r>
            <w:r w:rsidR="00A43E7C" w:rsidRPr="00C30FF2">
              <w:rPr>
                <w:rFonts w:ascii="Times New Roman" w:hAnsi="Times New Roman" w:cs="Times New Roman"/>
                <w:color w:val="auto"/>
                <w:sz w:val="23"/>
                <w:szCs w:val="23"/>
                <w:shd w:val="clear" w:color="auto" w:fill="FFFFFF"/>
              </w:rPr>
              <w:t>(tem, dấu, giấy chứng nhận) kiểm định, hiệu chuẩn, thử nghiệm.</w:t>
            </w:r>
          </w:p>
        </w:tc>
      </w:tr>
      <w:tr w:rsidR="00C30FF2" w:rsidRPr="00C30FF2" w14:paraId="32BF5C40" w14:textId="77777777" w:rsidTr="00452B5E">
        <w:tc>
          <w:tcPr>
            <w:tcW w:w="3544" w:type="dxa"/>
          </w:tcPr>
          <w:p w14:paraId="1E28501B" w14:textId="77777777" w:rsidR="00321F91" w:rsidRPr="00C30FF2" w:rsidRDefault="00321F91" w:rsidP="00321F91">
            <w:pPr>
              <w:jc w:val="both"/>
              <w:rPr>
                <w:color w:val="auto"/>
                <w:sz w:val="27"/>
                <w:szCs w:val="27"/>
              </w:rPr>
            </w:pPr>
            <w:r w:rsidRPr="00C30FF2">
              <w:rPr>
                <w:rFonts w:ascii="Times New Roman" w:hAnsi="Times New Roman" w:cs="Times New Roman"/>
                <w:color w:val="auto"/>
                <w:sz w:val="23"/>
                <w:szCs w:val="23"/>
                <w:shd w:val="clear" w:color="auto" w:fill="FFFFFF"/>
              </w:rPr>
              <w:t>7. Có giấy chứng nhận đăng ký cung cấp dịch vụ kiểm định, hiệu chuẩn, thử nghiệm phương tiện đo, chuẩn đo lường (sau đây viết tắt là giấy chứng nhận đăng ký) theo quy định tại Nghị định này.</w:t>
            </w:r>
          </w:p>
        </w:tc>
        <w:tc>
          <w:tcPr>
            <w:tcW w:w="3402" w:type="dxa"/>
          </w:tcPr>
          <w:p w14:paraId="0B95E58B" w14:textId="2E20D7EC" w:rsidR="00321F91" w:rsidRPr="00C30FF2" w:rsidRDefault="000151AF" w:rsidP="00856366">
            <w:pPr>
              <w:jc w:val="center"/>
              <w:rPr>
                <w:rFonts w:ascii="Times New Roman" w:hAnsi="Times New Roman" w:cs="Times New Roman"/>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1093AEC9" w14:textId="3F8924F4" w:rsidR="00321F91" w:rsidRPr="00C30FF2" w:rsidRDefault="000151AF" w:rsidP="00856366">
            <w:pPr>
              <w:jc w:val="center"/>
              <w:rPr>
                <w:rFonts w:ascii="Times New Roman" w:hAnsi="Times New Roman" w:cs="Times New Roman"/>
                <w:color w:val="auto"/>
                <w:sz w:val="23"/>
                <w:szCs w:val="23"/>
                <w:lang w:val="nl-NL"/>
              </w:rPr>
            </w:pPr>
            <w:r w:rsidRPr="00C30FF2">
              <w:rPr>
                <w:rFonts w:ascii="Times New Roman" w:hAnsi="Times New Roman" w:cs="Times New Roman"/>
                <w:bCs/>
                <w:color w:val="auto"/>
                <w:sz w:val="23"/>
                <w:szCs w:val="23"/>
                <w:shd w:val="clear" w:color="auto" w:fill="FFFFFF"/>
              </w:rPr>
              <w:t>Không sửa đổi, bổ sung.</w:t>
            </w:r>
          </w:p>
        </w:tc>
        <w:tc>
          <w:tcPr>
            <w:tcW w:w="3402" w:type="dxa"/>
          </w:tcPr>
          <w:p w14:paraId="0CA50BB8" w14:textId="12134E75" w:rsidR="00321F91" w:rsidRPr="00C30FF2" w:rsidRDefault="00321F91" w:rsidP="001A66AF">
            <w:pPr>
              <w:jc w:val="both"/>
              <w:rPr>
                <w:rFonts w:ascii="Times New Roman" w:hAnsi="Times New Roman" w:cs="Times New Roman"/>
                <w:color w:val="auto"/>
                <w:sz w:val="23"/>
                <w:szCs w:val="23"/>
                <w:lang w:val="nl-NL"/>
              </w:rPr>
            </w:pPr>
            <w:r w:rsidRPr="00C30FF2">
              <w:rPr>
                <w:rFonts w:ascii="Times New Roman" w:hAnsi="Times New Roman" w:cs="Times New Roman"/>
                <w:bCs/>
                <w:color w:val="auto"/>
                <w:sz w:val="23"/>
                <w:szCs w:val="23"/>
                <w:shd w:val="clear" w:color="auto" w:fill="FFFFFF"/>
                <w:lang w:val="en-US"/>
              </w:rPr>
              <w:t xml:space="preserve">Kế thừa toàn bộ nội dung </w:t>
            </w:r>
          </w:p>
        </w:tc>
      </w:tr>
      <w:tr w:rsidR="00C30FF2" w:rsidRPr="00C30FF2" w14:paraId="2DDF8453" w14:textId="77777777" w:rsidTr="00452B5E">
        <w:tc>
          <w:tcPr>
            <w:tcW w:w="10490" w:type="dxa"/>
            <w:gridSpan w:val="3"/>
          </w:tcPr>
          <w:p w14:paraId="7242C4E2" w14:textId="77777777" w:rsidR="00321F91" w:rsidRPr="00C30FF2" w:rsidRDefault="00321F91" w:rsidP="00321F91">
            <w:pPr>
              <w:rPr>
                <w:rFonts w:ascii="Times New Roman" w:hAnsi="Times New Roman" w:cs="Times New Roman"/>
                <w:b/>
                <w:color w:val="auto"/>
                <w:sz w:val="23"/>
                <w:szCs w:val="23"/>
              </w:rPr>
            </w:pPr>
            <w:r w:rsidRPr="00C30FF2">
              <w:rPr>
                <w:rFonts w:ascii="Times New Roman" w:hAnsi="Times New Roman" w:cs="Times New Roman"/>
                <w:b/>
                <w:bCs/>
                <w:color w:val="auto"/>
                <w:sz w:val="23"/>
                <w:szCs w:val="23"/>
                <w:shd w:val="clear" w:color="auto" w:fill="FFFFFF"/>
              </w:rPr>
              <w:t>Điều 4. Điều kiện hoạt động của tổ chức kiểm định, hiệu chuẩn, thử nghiệm được chỉ định</w:t>
            </w:r>
          </w:p>
        </w:tc>
        <w:tc>
          <w:tcPr>
            <w:tcW w:w="3402" w:type="dxa"/>
          </w:tcPr>
          <w:p w14:paraId="068816CE" w14:textId="77777777" w:rsidR="00321F91" w:rsidRPr="00C30FF2" w:rsidRDefault="00321F91" w:rsidP="00321F91">
            <w:pPr>
              <w:rPr>
                <w:rFonts w:ascii="Times New Roman" w:hAnsi="Times New Roman" w:cs="Times New Roman"/>
                <w:b/>
                <w:bCs/>
                <w:color w:val="auto"/>
                <w:sz w:val="23"/>
                <w:szCs w:val="23"/>
                <w:shd w:val="clear" w:color="auto" w:fill="FFFFFF"/>
              </w:rPr>
            </w:pPr>
          </w:p>
        </w:tc>
      </w:tr>
      <w:tr w:rsidR="00C30FF2" w:rsidRPr="00C30FF2" w14:paraId="180BE7EE" w14:textId="77777777" w:rsidTr="00452B5E">
        <w:tc>
          <w:tcPr>
            <w:tcW w:w="3544" w:type="dxa"/>
          </w:tcPr>
          <w:p w14:paraId="72E4336C" w14:textId="4E4D8839" w:rsidR="00404699" w:rsidRPr="00C30FF2" w:rsidRDefault="00404699" w:rsidP="00404699">
            <w:pPr>
              <w:shd w:val="clear" w:color="auto" w:fill="FFFFFF"/>
              <w:spacing w:line="234" w:lineRule="atLeast"/>
              <w:jc w:val="both"/>
              <w:rPr>
                <w:rFonts w:ascii="Times New Roman" w:hAnsi="Times New Roman" w:cs="Times New Roman"/>
                <w:color w:val="auto"/>
                <w:sz w:val="23"/>
                <w:szCs w:val="23"/>
                <w:shd w:val="clear" w:color="auto" w:fill="FFFFFF"/>
              </w:rPr>
            </w:pPr>
            <w:bookmarkStart w:id="8" w:name="khoan_1_4"/>
            <w:r w:rsidRPr="00C30FF2">
              <w:rPr>
                <w:rFonts w:ascii="Times New Roman" w:hAnsi="Times New Roman" w:cs="Times New Roman"/>
                <w:color w:val="auto"/>
                <w:sz w:val="23"/>
                <w:szCs w:val="23"/>
                <w:shd w:val="clear" w:color="auto" w:fill="FFFFFF"/>
              </w:rPr>
              <w:t>1. Đáp ứng đủ điều kiện hoạt động quy định tại các</w:t>
            </w:r>
            <w:bookmarkEnd w:id="8"/>
            <w:r w:rsidRPr="00C30FF2">
              <w:rPr>
                <w:rFonts w:ascii="Times New Roman" w:hAnsi="Times New Roman" w:cs="Times New Roman"/>
                <w:color w:val="auto"/>
                <w:sz w:val="23"/>
                <w:szCs w:val="23"/>
                <w:shd w:val="clear" w:color="auto" w:fill="FFFFFF"/>
              </w:rPr>
              <w:t> </w:t>
            </w:r>
            <w:bookmarkStart w:id="9" w:name="tc_1"/>
            <w:r w:rsidRPr="00C30FF2">
              <w:rPr>
                <w:rFonts w:ascii="Times New Roman" w:hAnsi="Times New Roman" w:cs="Times New Roman"/>
                <w:color w:val="auto"/>
                <w:sz w:val="23"/>
                <w:szCs w:val="23"/>
                <w:shd w:val="clear" w:color="auto" w:fill="FFFFFF"/>
              </w:rPr>
              <w:t>Khoản 1, 2, 4, 5, 6 và 7 Điều 3 của Nghị định này.</w:t>
            </w:r>
            <w:bookmarkEnd w:id="9"/>
          </w:p>
        </w:tc>
        <w:tc>
          <w:tcPr>
            <w:tcW w:w="3402" w:type="dxa"/>
          </w:tcPr>
          <w:p w14:paraId="3795BD2E" w14:textId="77777777" w:rsidR="00404699" w:rsidRPr="00C30FF2" w:rsidRDefault="00404699" w:rsidP="00404699">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1. Đáp ứng đủ điều kiện hoạt động quy định tại Điều 3 của Nghị định này.”</w:t>
            </w:r>
          </w:p>
        </w:tc>
        <w:tc>
          <w:tcPr>
            <w:tcW w:w="3544" w:type="dxa"/>
          </w:tcPr>
          <w:p w14:paraId="06876CCC" w14:textId="3F14497F" w:rsidR="00404699" w:rsidRPr="00C30FF2" w:rsidRDefault="00381F6D" w:rsidP="00404699">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rPr>
              <w:t xml:space="preserve">1. </w:t>
            </w:r>
            <w:r w:rsidR="00203626" w:rsidRPr="00C30FF2">
              <w:rPr>
                <w:rFonts w:ascii="Times New Roman" w:hAnsi="Times New Roman" w:cs="Times New Roman"/>
                <w:bCs/>
                <w:color w:val="auto"/>
                <w:sz w:val="23"/>
                <w:szCs w:val="23"/>
              </w:rPr>
              <w:t>Đáp ứng đủ điều kiện hoạt động quy định tại các khoản 1, 2</w:t>
            </w:r>
            <w:r w:rsidR="000D1E49" w:rsidRPr="00C30FF2">
              <w:rPr>
                <w:rFonts w:ascii="Times New Roman" w:hAnsi="Times New Roman" w:cs="Times New Roman"/>
                <w:bCs/>
                <w:color w:val="auto"/>
                <w:sz w:val="23"/>
                <w:szCs w:val="23"/>
                <w:lang w:val="en-US"/>
              </w:rPr>
              <w:t>, 3</w:t>
            </w:r>
            <w:r w:rsidR="00203626" w:rsidRPr="00C30FF2">
              <w:rPr>
                <w:rFonts w:ascii="Times New Roman" w:hAnsi="Times New Roman" w:cs="Times New Roman"/>
                <w:color w:val="auto"/>
                <w:sz w:val="23"/>
                <w:szCs w:val="23"/>
              </w:rPr>
              <w:t xml:space="preserve"> và </w:t>
            </w:r>
            <w:r w:rsidR="000D1E49" w:rsidRPr="00C30FF2">
              <w:rPr>
                <w:rFonts w:ascii="Times New Roman" w:hAnsi="Times New Roman" w:cs="Times New Roman"/>
                <w:bCs/>
                <w:color w:val="auto"/>
                <w:sz w:val="23"/>
                <w:szCs w:val="23"/>
                <w:lang w:val="en-US"/>
              </w:rPr>
              <w:t>4</w:t>
            </w:r>
            <w:r w:rsidR="00203626" w:rsidRPr="00C30FF2">
              <w:rPr>
                <w:rFonts w:ascii="Times New Roman" w:hAnsi="Times New Roman" w:cs="Times New Roman"/>
                <w:bCs/>
                <w:color w:val="auto"/>
                <w:sz w:val="23"/>
                <w:szCs w:val="23"/>
              </w:rPr>
              <w:t xml:space="preserve"> Điều 3 của Nghị định này.</w:t>
            </w:r>
          </w:p>
        </w:tc>
        <w:tc>
          <w:tcPr>
            <w:tcW w:w="3402" w:type="dxa"/>
          </w:tcPr>
          <w:p w14:paraId="63231B5F" w14:textId="77777777" w:rsidR="00404699" w:rsidRPr="00C30FF2" w:rsidRDefault="0096356E" w:rsidP="00655E22">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Nội dung được sửa đổi, bổ sung</w:t>
            </w:r>
            <w:r w:rsidR="00655E22" w:rsidRPr="00C30FF2">
              <w:rPr>
                <w:rFonts w:ascii="Times New Roman" w:hAnsi="Times New Roman" w:cs="Times New Roman"/>
                <w:color w:val="auto"/>
                <w:sz w:val="23"/>
                <w:szCs w:val="23"/>
                <w:lang w:val="en-US"/>
              </w:rPr>
              <w:t>: S</w:t>
            </w:r>
            <w:r w:rsidR="00276E49" w:rsidRPr="00C30FF2">
              <w:rPr>
                <w:rFonts w:ascii="Times New Roman" w:hAnsi="Times New Roman" w:cs="Times New Roman"/>
                <w:color w:val="auto"/>
                <w:sz w:val="23"/>
                <w:szCs w:val="23"/>
                <w:lang w:val="en-US"/>
              </w:rPr>
              <w:t>ửa khoản 1</w:t>
            </w:r>
          </w:p>
          <w:p w14:paraId="146594D8" w14:textId="13C978CF" w:rsidR="00203626" w:rsidRPr="00C30FF2" w:rsidRDefault="00203626" w:rsidP="00203626">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Nội dung được bãi bỏ, thay thế: </w:t>
            </w:r>
            <w:r w:rsidR="00586771" w:rsidRPr="00C30FF2">
              <w:rPr>
                <w:rFonts w:ascii="Times New Roman" w:hAnsi="Times New Roman" w:cs="Times New Roman"/>
                <w:color w:val="auto"/>
                <w:sz w:val="23"/>
                <w:szCs w:val="23"/>
                <w:lang w:val="en-US"/>
              </w:rPr>
              <w:t>nội dung liên quan đến</w:t>
            </w:r>
            <w:r w:rsidRPr="00C30FF2">
              <w:rPr>
                <w:rFonts w:ascii="Times New Roman" w:hAnsi="Times New Roman" w:cs="Times New Roman"/>
                <w:color w:val="auto"/>
                <w:sz w:val="23"/>
                <w:szCs w:val="23"/>
                <w:lang w:val="en-US"/>
              </w:rPr>
              <w:t xml:space="preserve"> quy trình kiểm định, hiệu chuẩn, thử nghiệm; văn bản quy định việc quản lý chứng chỉ</w:t>
            </w:r>
            <w:r w:rsidR="00586771" w:rsidRPr="00C30FF2">
              <w:rPr>
                <w:rFonts w:ascii="Times New Roman" w:hAnsi="Times New Roman" w:cs="Times New Roman"/>
                <w:color w:val="auto"/>
                <w:sz w:val="23"/>
                <w:szCs w:val="23"/>
                <w:lang w:val="en-US"/>
              </w:rPr>
              <w:t xml:space="preserve">; có giấy chứng </w:t>
            </w:r>
            <w:r w:rsidR="00586771" w:rsidRPr="00C30FF2">
              <w:rPr>
                <w:rFonts w:ascii="Times New Roman" w:hAnsi="Times New Roman" w:cs="Times New Roman"/>
                <w:color w:val="auto"/>
                <w:sz w:val="23"/>
                <w:szCs w:val="23"/>
                <w:lang w:val="en-US"/>
              </w:rPr>
              <w:lastRenderedPageBreak/>
              <w:t>nhận đăng ký</w:t>
            </w:r>
          </w:p>
        </w:tc>
      </w:tr>
      <w:tr w:rsidR="00C30FF2" w:rsidRPr="00C30FF2" w14:paraId="0DC97798" w14:textId="77777777" w:rsidTr="00452B5E">
        <w:tc>
          <w:tcPr>
            <w:tcW w:w="3544" w:type="dxa"/>
          </w:tcPr>
          <w:p w14:paraId="1BCD578D" w14:textId="7C0F0F0D" w:rsidR="007A7D97" w:rsidRPr="00C30FF2" w:rsidRDefault="007A7D97" w:rsidP="007A7D97">
            <w:pPr>
              <w:shd w:val="clear" w:color="auto" w:fill="FFFFFF"/>
              <w:spacing w:line="234" w:lineRule="atLeast"/>
              <w:jc w:val="both"/>
              <w:rPr>
                <w:rFonts w:ascii="Times New Roman" w:hAnsi="Times New Roman" w:cs="Times New Roman"/>
                <w:color w:val="auto"/>
                <w:sz w:val="23"/>
                <w:szCs w:val="23"/>
                <w:shd w:val="clear" w:color="auto" w:fill="FFFFFF"/>
              </w:rPr>
            </w:pPr>
            <w:bookmarkStart w:id="10" w:name="khoan_2_4"/>
            <w:r w:rsidRPr="00C30FF2">
              <w:rPr>
                <w:rFonts w:ascii="Times New Roman" w:hAnsi="Times New Roman" w:cs="Times New Roman"/>
                <w:color w:val="auto"/>
                <w:sz w:val="23"/>
                <w:szCs w:val="23"/>
                <w:shd w:val="clear" w:color="auto" w:fill="FFFFFF"/>
              </w:rPr>
              <w:lastRenderedPageBreak/>
              <w:t>2. Chuẩn công tác và chất chuẩn dùng trực tiếp để kiểm định phương tiện đo nhóm 2 thuộc lĩnh vực hoạt động được chỉ định phải được hiệu chuẩn, thử nghiệm hoặc so sánh tại tổ chức hiệu chuẩn, thử nghiệm được chỉ định và phải được chứng nhận theo quy định tại</w:t>
            </w:r>
            <w:bookmarkEnd w:id="10"/>
            <w:r w:rsidRPr="00C30FF2">
              <w:rPr>
                <w:rFonts w:ascii="Times New Roman" w:hAnsi="Times New Roman" w:cs="Times New Roman"/>
                <w:color w:val="auto"/>
                <w:sz w:val="23"/>
                <w:szCs w:val="23"/>
                <w:shd w:val="clear" w:color="auto" w:fill="FFFFFF"/>
              </w:rPr>
              <w:t> </w:t>
            </w:r>
            <w:bookmarkStart w:id="11" w:name="dc_1"/>
            <w:r w:rsidRPr="00C30FF2">
              <w:rPr>
                <w:rFonts w:ascii="Times New Roman" w:hAnsi="Times New Roman" w:cs="Times New Roman"/>
                <w:color w:val="auto"/>
                <w:sz w:val="23"/>
                <w:szCs w:val="23"/>
                <w:shd w:val="clear" w:color="auto" w:fill="FFFFFF"/>
              </w:rPr>
              <w:t>Điều 14 và Điều 15 của Luật đo lường.</w:t>
            </w:r>
            <w:bookmarkEnd w:id="11"/>
          </w:p>
        </w:tc>
        <w:tc>
          <w:tcPr>
            <w:tcW w:w="3402" w:type="dxa"/>
          </w:tcPr>
          <w:p w14:paraId="2FA477A4" w14:textId="77777777" w:rsidR="007A7D97" w:rsidRPr="00C30FF2" w:rsidRDefault="007A7D97" w:rsidP="007A7D97">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“2. Chuẩn công tác và chất chuẩn dùng trực tiếp để kiểm định phương tiện đo nhóm 2 thuộc lĩnh vực hoạt động được chỉ định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 và phải được chứng nhận theo quy định tại Điều 14 và Điều 15 của Luật đo lường.”.</w:t>
            </w:r>
          </w:p>
        </w:tc>
        <w:tc>
          <w:tcPr>
            <w:tcW w:w="3544" w:type="dxa"/>
          </w:tcPr>
          <w:p w14:paraId="538EA9FD" w14:textId="6D148A34" w:rsidR="007A7D97" w:rsidRPr="00C30FF2" w:rsidRDefault="00BD229C" w:rsidP="007A7D97">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lang w:val="en-US"/>
              </w:rPr>
              <w:t xml:space="preserve">“2. </w:t>
            </w:r>
            <w:r w:rsidRPr="00C30FF2">
              <w:rPr>
                <w:rFonts w:ascii="Times New Roman" w:hAnsi="Times New Roman" w:cs="Times New Roman"/>
                <w:color w:val="auto"/>
                <w:sz w:val="23"/>
                <w:szCs w:val="23"/>
              </w:rPr>
              <w:t xml:space="preserve">Chuẩn công tác và chất chuẩn dùng trực tiếp để kiểm định phương tiện đo nhóm 2 thuộc lĩnh vực hoạt động được chỉ định phải </w:t>
            </w:r>
            <w:r w:rsidR="000D1E49" w:rsidRPr="00C30FF2">
              <w:rPr>
                <w:rFonts w:ascii="Times New Roman" w:hAnsi="Times New Roman" w:cs="Times New Roman"/>
                <w:color w:val="auto"/>
                <w:sz w:val="23"/>
                <w:szCs w:val="23"/>
              </w:rPr>
              <w:t xml:space="preserve">đáp ứng các yêu cầu tại văn bản kỹ thuật đo lường Việt Nam tương ứng, phải </w:t>
            </w:r>
            <w:r w:rsidRPr="00C30FF2">
              <w:rPr>
                <w:rFonts w:ascii="Times New Roman" w:hAnsi="Times New Roman" w:cs="Times New Roman"/>
                <w:color w:val="auto"/>
                <w:sz w:val="23"/>
                <w:szCs w:val="23"/>
              </w:rPr>
              <w:t>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 và phải được chứng nhận theo quy định tại</w:t>
            </w:r>
            <w:r w:rsidR="000D1E49" w:rsidRPr="00C30FF2">
              <w:rPr>
                <w:rFonts w:ascii="Times New Roman" w:hAnsi="Times New Roman" w:cs="Times New Roman"/>
                <w:color w:val="auto"/>
                <w:sz w:val="23"/>
                <w:szCs w:val="23"/>
              </w:rPr>
              <w:t xml:space="preserve"> </w:t>
            </w:r>
            <w:r w:rsidRPr="00C30FF2">
              <w:rPr>
                <w:rFonts w:ascii="Times New Roman" w:hAnsi="Times New Roman" w:cs="Times New Roman"/>
                <w:color w:val="auto"/>
                <w:sz w:val="23"/>
                <w:szCs w:val="23"/>
              </w:rPr>
              <w:t>Điều 14 và Điều 15 của Luật đo lường”.</w:t>
            </w:r>
          </w:p>
        </w:tc>
        <w:tc>
          <w:tcPr>
            <w:tcW w:w="3402" w:type="dxa"/>
          </w:tcPr>
          <w:p w14:paraId="231C3FD4" w14:textId="23891DB8" w:rsidR="007A7D97" w:rsidRPr="00C30FF2" w:rsidRDefault="00F05A80" w:rsidP="00CA5D5A">
            <w:pPr>
              <w:jc w:val="both"/>
              <w:rPr>
                <w:rFonts w:ascii="Times New Roman" w:hAnsi="Times New Roman" w:cs="Times New Roman"/>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Kế thừa toàn bộ nội dung ở Nghị định số 154</w:t>
            </w:r>
          </w:p>
        </w:tc>
      </w:tr>
      <w:tr w:rsidR="00C30FF2" w:rsidRPr="00C30FF2" w14:paraId="3B663292" w14:textId="77777777" w:rsidTr="00452B5E">
        <w:tc>
          <w:tcPr>
            <w:tcW w:w="3544" w:type="dxa"/>
          </w:tcPr>
          <w:p w14:paraId="04FDB1F4" w14:textId="7A6D32C9" w:rsidR="00321F91" w:rsidRPr="00C30FF2" w:rsidRDefault="00321F91" w:rsidP="00321F91">
            <w:pPr>
              <w:shd w:val="clear" w:color="auto" w:fill="FFFFFF"/>
              <w:spacing w:line="234" w:lineRule="atLeast"/>
              <w:jc w:val="both"/>
              <w:rPr>
                <w:rFonts w:ascii="Times New Roman" w:hAnsi="Times New Roman" w:cs="Times New Roman"/>
                <w:color w:val="auto"/>
                <w:sz w:val="23"/>
                <w:szCs w:val="23"/>
                <w:shd w:val="clear" w:color="auto" w:fill="FFFFFF"/>
              </w:rPr>
            </w:pPr>
            <w:bookmarkStart w:id="12" w:name="khoan_3_4"/>
            <w:r w:rsidRPr="00C30FF2">
              <w:rPr>
                <w:rFonts w:ascii="Times New Roman" w:hAnsi="Times New Roman" w:cs="Times New Roman"/>
                <w:color w:val="auto"/>
                <w:sz w:val="23"/>
                <w:szCs w:val="23"/>
                <w:shd w:val="clear" w:color="auto" w:fill="FFFFFF"/>
              </w:rPr>
              <w:t>3. Có đủ quy trình kiểm định, hiệu chuẩn, thử nghiệm phù hợp với lĩnh vực hoạt động được chỉ định.</w:t>
            </w:r>
            <w:bookmarkEnd w:id="12"/>
          </w:p>
        </w:tc>
        <w:tc>
          <w:tcPr>
            <w:tcW w:w="3402" w:type="dxa"/>
          </w:tcPr>
          <w:p w14:paraId="13A085CE" w14:textId="77777777" w:rsidR="00321F91" w:rsidRPr="00C30FF2" w:rsidRDefault="00321F91" w:rsidP="00321F91">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Bỏ</w:t>
            </w:r>
          </w:p>
        </w:tc>
        <w:tc>
          <w:tcPr>
            <w:tcW w:w="3544" w:type="dxa"/>
          </w:tcPr>
          <w:p w14:paraId="1039F11A" w14:textId="77777777" w:rsidR="00321F91" w:rsidRPr="00C30FF2" w:rsidRDefault="00321F91" w:rsidP="00321F91">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Bỏ</w:t>
            </w:r>
          </w:p>
        </w:tc>
        <w:tc>
          <w:tcPr>
            <w:tcW w:w="3402" w:type="dxa"/>
          </w:tcPr>
          <w:p w14:paraId="19E32DF1" w14:textId="378F586A" w:rsidR="00321F91" w:rsidRPr="00C30FF2" w:rsidRDefault="007A7D97" w:rsidP="008D231D">
            <w:pPr>
              <w:jc w:val="both"/>
              <w:rPr>
                <w:rFonts w:ascii="Times New Roman" w:hAnsi="Times New Roman" w:cs="Times New Roman"/>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 xml:space="preserve">Kế thừa toàn bộ nội dung của </w:t>
            </w:r>
            <w:r w:rsidR="00E316A1" w:rsidRPr="00C30FF2">
              <w:rPr>
                <w:rFonts w:ascii="Times New Roman" w:hAnsi="Times New Roman" w:cs="Times New Roman"/>
                <w:bCs/>
                <w:color w:val="auto"/>
                <w:sz w:val="23"/>
                <w:szCs w:val="23"/>
                <w:shd w:val="clear" w:color="auto" w:fill="FFFFFF"/>
                <w:lang w:val="en-US"/>
              </w:rPr>
              <w:t>Nghị định số 154</w:t>
            </w:r>
          </w:p>
        </w:tc>
      </w:tr>
      <w:tr w:rsidR="00C30FF2" w:rsidRPr="00C30FF2" w14:paraId="771F8C8F" w14:textId="77777777" w:rsidTr="00452B5E">
        <w:tc>
          <w:tcPr>
            <w:tcW w:w="3544" w:type="dxa"/>
          </w:tcPr>
          <w:p w14:paraId="5AAED178" w14:textId="577D5E3A" w:rsidR="00321F91" w:rsidRPr="00C30FF2" w:rsidRDefault="00321F91" w:rsidP="00321F91">
            <w:pPr>
              <w:shd w:val="clear" w:color="auto" w:fill="FFFFFF"/>
              <w:spacing w:line="234" w:lineRule="atLeast"/>
              <w:jc w:val="both"/>
              <w:rPr>
                <w:rFonts w:ascii="Times New Roman" w:hAnsi="Times New Roman" w:cs="Times New Roman"/>
                <w:color w:val="auto"/>
                <w:sz w:val="23"/>
                <w:szCs w:val="23"/>
                <w:shd w:val="clear" w:color="auto" w:fill="FFFFFF"/>
              </w:rPr>
            </w:pPr>
            <w:bookmarkStart w:id="13" w:name="khoan_4_4"/>
            <w:r w:rsidRPr="00C30FF2">
              <w:rPr>
                <w:rFonts w:ascii="Times New Roman" w:hAnsi="Times New Roman" w:cs="Times New Roman"/>
                <w:color w:val="auto"/>
                <w:sz w:val="23"/>
                <w:szCs w:val="23"/>
                <w:shd w:val="clear" w:color="auto" w:fill="FFFFFF"/>
              </w:rPr>
              <w:t>4. Có ít nhất 02 nhân viên kiểm định được chứng nhận, cấp thẻ kiểm định viên đo lường cho mỗi lĩnh vực hoạt động kiểm định phương tiện đo nhóm 2 được chỉ định.</w:t>
            </w:r>
            <w:bookmarkEnd w:id="13"/>
          </w:p>
        </w:tc>
        <w:tc>
          <w:tcPr>
            <w:tcW w:w="3402" w:type="dxa"/>
          </w:tcPr>
          <w:p w14:paraId="7FA6DEE7" w14:textId="77777777" w:rsidR="00321F91" w:rsidRPr="00C30FF2" w:rsidRDefault="00321F91"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“4. Có ít nhất 01 nhân viên kiểm định được chứng nhận, cấp thẻ kiểm định viên đo lường phù hợp với mỗi lĩnh vực hoạt động kiểm định phương tiện đo nhóm 2 được chỉ định.”.</w:t>
            </w:r>
          </w:p>
        </w:tc>
        <w:tc>
          <w:tcPr>
            <w:tcW w:w="3544" w:type="dxa"/>
          </w:tcPr>
          <w:p w14:paraId="3FC23CDA" w14:textId="7BEC96E1" w:rsidR="00321F91" w:rsidRPr="00C30FF2" w:rsidRDefault="00276E49"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“4. Có ít nhất 01 nhân viên kiểm định được chứng nhận, cấp thẻ kiểm định viên đo lường phù hợp với mỗi lĩnh vực hoạt động kiểm định phương tiện đo nhóm 2 được chỉ định.”.</w:t>
            </w:r>
          </w:p>
        </w:tc>
        <w:tc>
          <w:tcPr>
            <w:tcW w:w="3402" w:type="dxa"/>
          </w:tcPr>
          <w:p w14:paraId="19A557A1" w14:textId="25203721" w:rsidR="00883FC6" w:rsidRPr="00C30FF2" w:rsidRDefault="00276E49" w:rsidP="007A7D97">
            <w:pPr>
              <w:jc w:val="both"/>
              <w:rPr>
                <w:rFonts w:ascii="Times New Roman" w:hAnsi="Times New Roman" w:cs="Times New Roman"/>
                <w:color w:val="auto"/>
                <w:sz w:val="23"/>
                <w:szCs w:val="23"/>
                <w:shd w:val="clear" w:color="auto" w:fill="FFFFFF"/>
                <w:lang w:val="en-US"/>
              </w:rPr>
            </w:pPr>
            <w:r w:rsidRPr="00C30FF2">
              <w:rPr>
                <w:rFonts w:ascii="Times New Roman" w:hAnsi="Times New Roman" w:cs="Times New Roman"/>
                <w:color w:val="auto"/>
                <w:sz w:val="23"/>
                <w:szCs w:val="23"/>
                <w:lang w:val="en-US"/>
              </w:rPr>
              <w:t>Kế thừa toàn bộ nội dung</w:t>
            </w:r>
            <w:r w:rsidR="00FC32FD" w:rsidRPr="00C30FF2">
              <w:rPr>
                <w:rFonts w:ascii="Times New Roman" w:hAnsi="Times New Roman" w:cs="Times New Roman"/>
                <w:bCs/>
                <w:color w:val="auto"/>
                <w:sz w:val="23"/>
                <w:szCs w:val="23"/>
                <w:shd w:val="clear" w:color="auto" w:fill="FFFFFF"/>
                <w:lang w:val="en-US"/>
              </w:rPr>
              <w:t xml:space="preserve"> của Nghị định số 154</w:t>
            </w:r>
          </w:p>
        </w:tc>
      </w:tr>
      <w:tr w:rsidR="00C30FF2" w:rsidRPr="00C30FF2" w14:paraId="16EA9FEC" w14:textId="77777777" w:rsidTr="00452B5E">
        <w:tc>
          <w:tcPr>
            <w:tcW w:w="3544" w:type="dxa"/>
          </w:tcPr>
          <w:p w14:paraId="10603852" w14:textId="570DE0BD" w:rsidR="00321F91" w:rsidRPr="00C30FF2" w:rsidRDefault="00321F91" w:rsidP="00321F91">
            <w:pPr>
              <w:shd w:val="clear" w:color="auto" w:fill="FFFFFF"/>
              <w:spacing w:line="234" w:lineRule="atLeast"/>
              <w:jc w:val="both"/>
              <w:rPr>
                <w:rFonts w:ascii="Times New Roman" w:hAnsi="Times New Roman" w:cs="Times New Roman"/>
                <w:color w:val="auto"/>
                <w:sz w:val="23"/>
                <w:szCs w:val="23"/>
                <w:shd w:val="clear" w:color="auto" w:fill="FFFFFF"/>
              </w:rPr>
            </w:pPr>
            <w:bookmarkStart w:id="14" w:name="khoan_5_4"/>
            <w:r w:rsidRPr="00C30FF2">
              <w:rPr>
                <w:rFonts w:ascii="Times New Roman" w:hAnsi="Times New Roman" w:cs="Times New Roman"/>
                <w:color w:val="auto"/>
                <w:sz w:val="23"/>
                <w:szCs w:val="23"/>
                <w:shd w:val="clear" w:color="auto" w:fill="FFFFFF"/>
              </w:rPr>
              <w:t xml:space="preserve">5. Bảo đảm tính độc lập, khách quan. Trường hợp là cơ sở kinh doanh hàng hóa, cung ứng dịch vụ cho khách hàng thông qua sử dụng phương tiện đo nhóm 2 thì không được chỉ định kiểm định phương </w:t>
            </w:r>
            <w:r w:rsidRPr="00C30FF2">
              <w:rPr>
                <w:rFonts w:ascii="Times New Roman" w:hAnsi="Times New Roman" w:cs="Times New Roman"/>
                <w:color w:val="auto"/>
                <w:sz w:val="23"/>
                <w:szCs w:val="23"/>
                <w:shd w:val="clear" w:color="auto" w:fill="FFFFFF"/>
              </w:rPr>
              <w:lastRenderedPageBreak/>
              <w:t>tiện đo nhóm 2 đó. Trường hợp là cơ sở sản xuất phương tiện đo nhóm 2 thì không được chỉ định kiểm định định kỳ, kiểm định sau sửa chữa phương tiện đo nhóm 2 đó.</w:t>
            </w:r>
            <w:bookmarkEnd w:id="14"/>
          </w:p>
        </w:tc>
        <w:tc>
          <w:tcPr>
            <w:tcW w:w="3402" w:type="dxa"/>
          </w:tcPr>
          <w:p w14:paraId="565D6AB1" w14:textId="77777777" w:rsidR="00321F91" w:rsidRPr="00C30FF2" w:rsidRDefault="00321F91" w:rsidP="00321F91">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lastRenderedPageBreak/>
              <w:t>Bỏ</w:t>
            </w:r>
          </w:p>
        </w:tc>
        <w:tc>
          <w:tcPr>
            <w:tcW w:w="3544" w:type="dxa"/>
          </w:tcPr>
          <w:p w14:paraId="58D2FE63" w14:textId="77777777" w:rsidR="00321F91" w:rsidRPr="00C30FF2" w:rsidRDefault="00321F91" w:rsidP="00321F91">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Bỏ</w:t>
            </w:r>
          </w:p>
        </w:tc>
        <w:tc>
          <w:tcPr>
            <w:tcW w:w="3402" w:type="dxa"/>
          </w:tcPr>
          <w:p w14:paraId="3175FFFF" w14:textId="2FF64D10" w:rsidR="00321F91" w:rsidRPr="00C30FF2" w:rsidRDefault="008F4CE8" w:rsidP="00276E49">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lang w:val="en-US"/>
              </w:rPr>
              <w:t xml:space="preserve">Kế thừa toàn bộ nội dung </w:t>
            </w:r>
            <w:r w:rsidR="00FC32FD" w:rsidRPr="00C30FF2">
              <w:rPr>
                <w:rFonts w:ascii="Times New Roman" w:hAnsi="Times New Roman" w:cs="Times New Roman"/>
                <w:bCs/>
                <w:color w:val="auto"/>
                <w:sz w:val="23"/>
                <w:szCs w:val="23"/>
                <w:shd w:val="clear" w:color="auto" w:fill="FFFFFF"/>
                <w:lang w:val="en-US"/>
              </w:rPr>
              <w:t>của Nghị định số 154</w:t>
            </w:r>
          </w:p>
        </w:tc>
      </w:tr>
      <w:tr w:rsidR="00C30FF2" w:rsidRPr="00C30FF2" w14:paraId="171E5E51" w14:textId="77777777" w:rsidTr="00452B5E">
        <w:tc>
          <w:tcPr>
            <w:tcW w:w="3544" w:type="dxa"/>
          </w:tcPr>
          <w:p w14:paraId="4205E2BF" w14:textId="77777777" w:rsidR="003D32BB" w:rsidRPr="00C30FF2" w:rsidRDefault="003D32BB" w:rsidP="003D32BB">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lastRenderedPageBreak/>
              <w:t>6. Đã được chỉ định theo quy định tại </w:t>
            </w:r>
            <w:bookmarkStart w:id="15" w:name="dc_2"/>
            <w:r w:rsidRPr="00C30FF2">
              <w:rPr>
                <w:rFonts w:ascii="Times New Roman" w:hAnsi="Times New Roman" w:cs="Times New Roman"/>
                <w:color w:val="auto"/>
                <w:sz w:val="23"/>
                <w:szCs w:val="23"/>
                <w:shd w:val="clear" w:color="auto" w:fill="FFFFFF"/>
              </w:rPr>
              <w:t>Điều 25 của Luật đo lường.</w:t>
            </w:r>
            <w:bookmarkEnd w:id="15"/>
          </w:p>
        </w:tc>
        <w:tc>
          <w:tcPr>
            <w:tcW w:w="3402" w:type="dxa"/>
          </w:tcPr>
          <w:p w14:paraId="76D89432" w14:textId="1F3C1C62" w:rsidR="003D32BB" w:rsidRPr="00C30FF2" w:rsidRDefault="003A4600" w:rsidP="003D32BB">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6. Đã được chỉ định theo quy định tại Điều 25 của Luật đo lường.</w:t>
            </w:r>
          </w:p>
        </w:tc>
        <w:tc>
          <w:tcPr>
            <w:tcW w:w="3544" w:type="dxa"/>
          </w:tcPr>
          <w:p w14:paraId="6DBA480F" w14:textId="2E7DF603" w:rsidR="003D32BB" w:rsidRPr="00C30FF2" w:rsidRDefault="002E2819" w:rsidP="003D32BB">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lang w:val="en-US"/>
              </w:rPr>
              <w:t>4</w:t>
            </w:r>
            <w:r w:rsidR="003A4600" w:rsidRPr="00C30FF2">
              <w:rPr>
                <w:rFonts w:ascii="Times New Roman" w:hAnsi="Times New Roman" w:cs="Times New Roman"/>
                <w:color w:val="auto"/>
                <w:sz w:val="23"/>
                <w:szCs w:val="23"/>
                <w:shd w:val="clear" w:color="auto" w:fill="FFFFFF"/>
              </w:rPr>
              <w:t>. Đã được chỉ định theo quy định tại Điều 25 của Luật đo lường.</w:t>
            </w:r>
          </w:p>
        </w:tc>
        <w:tc>
          <w:tcPr>
            <w:tcW w:w="3402" w:type="dxa"/>
          </w:tcPr>
          <w:p w14:paraId="1E6B5812" w14:textId="55E65DA1" w:rsidR="003D32BB" w:rsidRPr="00C30FF2" w:rsidRDefault="008F4CE8" w:rsidP="00276E49">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lang w:val="en-US"/>
              </w:rPr>
              <w:t xml:space="preserve">Kế thừa toàn bộ nội dung </w:t>
            </w:r>
          </w:p>
        </w:tc>
      </w:tr>
      <w:tr w:rsidR="00C30FF2" w:rsidRPr="00C30FF2" w14:paraId="74F62071" w14:textId="77777777" w:rsidTr="00452B5E">
        <w:tc>
          <w:tcPr>
            <w:tcW w:w="10490" w:type="dxa"/>
            <w:gridSpan w:val="3"/>
          </w:tcPr>
          <w:p w14:paraId="0315109D" w14:textId="712669FD" w:rsidR="00321F91" w:rsidRPr="00C30FF2" w:rsidRDefault="00321F91" w:rsidP="00321F91">
            <w:pPr>
              <w:jc w:val="both"/>
              <w:rPr>
                <w:rFonts w:ascii="Times New Roman" w:hAnsi="Times New Roman" w:cs="Times New Roman"/>
                <w:b/>
                <w:bCs/>
                <w:color w:val="auto"/>
                <w:sz w:val="23"/>
                <w:szCs w:val="23"/>
                <w:shd w:val="clear" w:color="auto" w:fill="FFFFFF"/>
              </w:rPr>
            </w:pPr>
            <w:bookmarkStart w:id="16" w:name="dieu_5"/>
            <w:r w:rsidRPr="00C30FF2">
              <w:rPr>
                <w:rFonts w:ascii="Times New Roman" w:hAnsi="Times New Roman" w:cs="Times New Roman"/>
                <w:b/>
                <w:bCs/>
                <w:color w:val="auto"/>
                <w:sz w:val="23"/>
                <w:szCs w:val="23"/>
                <w:shd w:val="clear" w:color="auto" w:fill="FFFFFF"/>
              </w:rPr>
              <w:t>Điều 5. Hồ sơ đăng ký cung cấp dịch vụ kiểm định, hiệu chuẩn, thử nghiệm</w:t>
            </w:r>
            <w:bookmarkEnd w:id="16"/>
          </w:p>
          <w:p w14:paraId="5A2AF993" w14:textId="77777777" w:rsidR="00321F91" w:rsidRPr="00C30FF2" w:rsidRDefault="00321F91" w:rsidP="00321F91">
            <w:pPr>
              <w:jc w:val="both"/>
              <w:rPr>
                <w:rFonts w:ascii="Times New Roman" w:hAnsi="Times New Roman" w:cs="Times New Roman"/>
                <w:b/>
                <w:bCs/>
                <w:color w:val="auto"/>
                <w:sz w:val="23"/>
                <w:szCs w:val="23"/>
                <w:shd w:val="clear" w:color="auto" w:fill="FFFFFF"/>
              </w:rPr>
            </w:pPr>
            <w:r w:rsidRPr="00C30FF2">
              <w:rPr>
                <w:rFonts w:ascii="Times New Roman" w:hAnsi="Times New Roman" w:cs="Times New Roman"/>
                <w:color w:val="auto"/>
                <w:sz w:val="23"/>
                <w:szCs w:val="23"/>
                <w:shd w:val="clear" w:color="auto" w:fill="FFFFFF"/>
              </w:rPr>
              <w:t>Hồ sơ đăng ký cung cấp dịch vụ kiểm định, hiệu chuẩn, thử nghiệm (gọi tắt là hồ sơ đăng ký) gồm:</w:t>
            </w:r>
          </w:p>
        </w:tc>
        <w:tc>
          <w:tcPr>
            <w:tcW w:w="3402" w:type="dxa"/>
          </w:tcPr>
          <w:p w14:paraId="3DB5727E" w14:textId="77777777" w:rsidR="00321F91" w:rsidRPr="00C30FF2" w:rsidRDefault="00321F91" w:rsidP="00321F91">
            <w:pPr>
              <w:jc w:val="both"/>
              <w:rPr>
                <w:rFonts w:ascii="Times New Roman" w:hAnsi="Times New Roman" w:cs="Times New Roman"/>
                <w:b/>
                <w:bCs/>
                <w:color w:val="auto"/>
                <w:sz w:val="23"/>
                <w:szCs w:val="23"/>
                <w:shd w:val="clear" w:color="auto" w:fill="FFFFFF"/>
              </w:rPr>
            </w:pPr>
          </w:p>
        </w:tc>
      </w:tr>
      <w:tr w:rsidR="00C30FF2" w:rsidRPr="00C30FF2" w14:paraId="1706514B" w14:textId="77777777" w:rsidTr="00452B5E">
        <w:trPr>
          <w:trHeight w:val="49"/>
        </w:trPr>
        <w:tc>
          <w:tcPr>
            <w:tcW w:w="3544" w:type="dxa"/>
          </w:tcPr>
          <w:p w14:paraId="214772A2" w14:textId="77777777" w:rsidR="00321F91" w:rsidRPr="00C30FF2" w:rsidRDefault="00321F91"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rPr>
              <w:t>1. Đơn đăng ký cung cấp dịch vụ kiểm định, hiệu chuẩn, thử nghiệm phương tiện đo, chuẩn đo lường (theo </w:t>
            </w:r>
            <w:bookmarkStart w:id="17" w:name="bieumau_01"/>
            <w:r w:rsidRPr="00C30FF2">
              <w:rPr>
                <w:rFonts w:ascii="Times New Roman" w:hAnsi="Times New Roman" w:cs="Times New Roman"/>
                <w:color w:val="auto"/>
                <w:sz w:val="23"/>
                <w:szCs w:val="23"/>
              </w:rPr>
              <w:t>Mẫu số 01</w:t>
            </w:r>
            <w:bookmarkEnd w:id="17"/>
            <w:r w:rsidRPr="00C30FF2">
              <w:rPr>
                <w:rFonts w:ascii="Times New Roman" w:hAnsi="Times New Roman" w:cs="Times New Roman"/>
                <w:color w:val="auto"/>
                <w:sz w:val="23"/>
                <w:szCs w:val="23"/>
              </w:rPr>
              <w:t> tại Phụ lục ban hành kèm theo Nghị định này).</w:t>
            </w:r>
          </w:p>
        </w:tc>
        <w:tc>
          <w:tcPr>
            <w:tcW w:w="3402" w:type="dxa"/>
          </w:tcPr>
          <w:p w14:paraId="4D0573C3" w14:textId="57EA4752" w:rsidR="00321F91" w:rsidRPr="00C30FF2" w:rsidRDefault="003D32BB" w:rsidP="00AD00A5">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05778C4F" w14:textId="4D8CAC90" w:rsidR="00CA109F" w:rsidRPr="00C30FF2" w:rsidRDefault="00554A8D" w:rsidP="00AD00A5">
            <w:pPr>
              <w:jc w:val="center"/>
              <w:rPr>
                <w:rFonts w:ascii="Times New Roman" w:hAnsi="Times New Roman" w:cs="Times New Roman"/>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rPr>
              <w:t>Không sửa đổi, bổ sung.</w:t>
            </w:r>
          </w:p>
        </w:tc>
        <w:tc>
          <w:tcPr>
            <w:tcW w:w="3402" w:type="dxa"/>
          </w:tcPr>
          <w:p w14:paraId="564E5B02" w14:textId="121E403C" w:rsidR="00452B5E" w:rsidRPr="00C30FF2" w:rsidRDefault="00452B5E" w:rsidP="00CA109F">
            <w:pPr>
              <w:jc w:val="both"/>
              <w:rPr>
                <w:rFonts w:ascii="Times New Roman" w:hAnsi="Times New Roman" w:cs="Times New Roman"/>
                <w:bCs/>
                <w:color w:val="auto"/>
                <w:spacing w:val="-4"/>
                <w:sz w:val="23"/>
                <w:szCs w:val="23"/>
                <w:shd w:val="clear" w:color="auto" w:fill="FFFFFF"/>
                <w:lang w:val="en-US"/>
              </w:rPr>
            </w:pPr>
            <w:r w:rsidRPr="00C30FF2">
              <w:rPr>
                <w:rFonts w:ascii="Times New Roman" w:hAnsi="Times New Roman" w:cs="Times New Roman"/>
                <w:bCs/>
                <w:color w:val="auto"/>
                <w:spacing w:val="-4"/>
                <w:sz w:val="23"/>
                <w:szCs w:val="23"/>
                <w:shd w:val="clear" w:color="auto" w:fill="FFFFFF"/>
                <w:lang w:val="en-US"/>
              </w:rPr>
              <w:t>- N</w:t>
            </w:r>
            <w:r w:rsidR="00945F28" w:rsidRPr="00C30FF2">
              <w:rPr>
                <w:rFonts w:ascii="Times New Roman" w:hAnsi="Times New Roman" w:cs="Times New Roman"/>
                <w:bCs/>
                <w:color w:val="auto"/>
                <w:spacing w:val="-4"/>
                <w:sz w:val="23"/>
                <w:szCs w:val="23"/>
                <w:shd w:val="clear" w:color="auto" w:fill="FFFFFF"/>
                <w:lang w:val="en-US"/>
              </w:rPr>
              <w:t>ội dung</w:t>
            </w:r>
            <w:r w:rsidRPr="00C30FF2">
              <w:rPr>
                <w:rFonts w:ascii="Times New Roman" w:hAnsi="Times New Roman" w:cs="Times New Roman"/>
                <w:bCs/>
                <w:color w:val="auto"/>
                <w:spacing w:val="-4"/>
                <w:sz w:val="23"/>
                <w:szCs w:val="23"/>
                <w:shd w:val="clear" w:color="auto" w:fill="FFFFFF"/>
                <w:lang w:val="en-US"/>
              </w:rPr>
              <w:t xml:space="preserve"> kế thừa: </w:t>
            </w:r>
            <w:r w:rsidR="00554A8D" w:rsidRPr="00C30FF2">
              <w:rPr>
                <w:rFonts w:ascii="Times New Roman" w:hAnsi="Times New Roman" w:cs="Times New Roman"/>
                <w:bCs/>
                <w:color w:val="auto"/>
                <w:spacing w:val="-4"/>
                <w:sz w:val="23"/>
                <w:szCs w:val="23"/>
                <w:shd w:val="clear" w:color="auto" w:fill="FFFFFF"/>
                <w:lang w:val="en-US"/>
              </w:rPr>
              <w:t xml:space="preserve">tên </w:t>
            </w:r>
            <w:r w:rsidRPr="00C30FF2">
              <w:rPr>
                <w:rFonts w:ascii="Times New Roman" w:hAnsi="Times New Roman" w:cs="Times New Roman"/>
                <w:bCs/>
                <w:color w:val="auto"/>
                <w:spacing w:val="-4"/>
                <w:sz w:val="23"/>
                <w:szCs w:val="23"/>
                <w:shd w:val="clear" w:color="auto" w:fill="FFFFFF"/>
                <w:lang w:val="en-US"/>
              </w:rPr>
              <w:t>thành phần hồ sơ</w:t>
            </w:r>
            <w:r w:rsidR="00945F28" w:rsidRPr="00C30FF2">
              <w:rPr>
                <w:rFonts w:ascii="Times New Roman" w:hAnsi="Times New Roman" w:cs="Times New Roman"/>
                <w:bCs/>
                <w:color w:val="auto"/>
                <w:spacing w:val="-4"/>
                <w:sz w:val="23"/>
                <w:szCs w:val="23"/>
                <w:shd w:val="clear" w:color="auto" w:fill="FFFFFF"/>
                <w:lang w:val="en-US"/>
              </w:rPr>
              <w:t xml:space="preserve"> của Nghị định số 105</w:t>
            </w:r>
            <w:r w:rsidR="002F604D" w:rsidRPr="00C30FF2">
              <w:rPr>
                <w:rFonts w:ascii="Times New Roman" w:hAnsi="Times New Roman" w:cs="Times New Roman"/>
                <w:bCs/>
                <w:color w:val="auto"/>
                <w:spacing w:val="-4"/>
                <w:sz w:val="23"/>
                <w:szCs w:val="23"/>
                <w:shd w:val="clear" w:color="auto" w:fill="FFFFFF"/>
                <w:lang w:val="en-US"/>
              </w:rPr>
              <w:t>.</w:t>
            </w:r>
          </w:p>
        </w:tc>
      </w:tr>
      <w:tr w:rsidR="00C30FF2" w:rsidRPr="00C30FF2" w14:paraId="1ACCBBA1" w14:textId="77777777" w:rsidTr="00452B5E">
        <w:trPr>
          <w:trHeight w:val="46"/>
        </w:trPr>
        <w:tc>
          <w:tcPr>
            <w:tcW w:w="3544" w:type="dxa"/>
          </w:tcPr>
          <w:p w14:paraId="68695D7F" w14:textId="77777777" w:rsidR="00321F91" w:rsidRPr="00C30FF2" w:rsidRDefault="00321F91"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rPr>
              <w:t>2. Bản sao có chứng thực hoặc bản sao kèm bản chính để đối chiếu quyết định thành lập hoặc giấy chứng nhận đăng ký hoạt động khoa học và công nghệ hoặc giấy chứng nhận đăng ký kinh doanh do cơ quan nhà nước có thẩm quyền cấp.</w:t>
            </w:r>
          </w:p>
        </w:tc>
        <w:tc>
          <w:tcPr>
            <w:tcW w:w="3402" w:type="dxa"/>
          </w:tcPr>
          <w:p w14:paraId="2D34B445" w14:textId="26B292B2" w:rsidR="00321F91" w:rsidRPr="00C30FF2" w:rsidRDefault="003D32BB" w:rsidP="00AD00A5">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59F47A74" w14:textId="77777777" w:rsidR="00321F91" w:rsidRPr="00C30FF2" w:rsidRDefault="00321F91" w:rsidP="00AD00A5">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Bỏ</w:t>
            </w:r>
          </w:p>
        </w:tc>
        <w:tc>
          <w:tcPr>
            <w:tcW w:w="3402" w:type="dxa"/>
          </w:tcPr>
          <w:p w14:paraId="130AA79C" w14:textId="6EF6DF85" w:rsidR="00321F91" w:rsidRPr="00C30FF2" w:rsidRDefault="004902B0" w:rsidP="004902B0">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lang w:val="en-US"/>
              </w:rPr>
              <w:t>Nội dung này được bãi bỏ, cắt giảm, đơn giản hoá TTHC.</w:t>
            </w:r>
            <w:r w:rsidRPr="00C30FF2">
              <w:rPr>
                <w:color w:val="auto"/>
                <w:sz w:val="23"/>
                <w:szCs w:val="23"/>
                <w:lang w:val="en-US"/>
              </w:rPr>
              <w:t xml:space="preserve"> </w:t>
            </w:r>
          </w:p>
        </w:tc>
      </w:tr>
      <w:tr w:rsidR="00C30FF2" w:rsidRPr="00C30FF2" w14:paraId="1CD7D624" w14:textId="77777777" w:rsidTr="00452B5E">
        <w:trPr>
          <w:trHeight w:val="46"/>
        </w:trPr>
        <w:tc>
          <w:tcPr>
            <w:tcW w:w="3544" w:type="dxa"/>
          </w:tcPr>
          <w:p w14:paraId="3B46CC8E" w14:textId="77777777" w:rsidR="00321F91" w:rsidRPr="00C30FF2" w:rsidRDefault="00321F91"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rPr>
              <w:t>3. Báo cáo về cơ sở vật chất kỹ thuật, nhân lực (theo </w:t>
            </w:r>
            <w:bookmarkStart w:id="18" w:name="bieumau_02"/>
            <w:r w:rsidRPr="00C30FF2">
              <w:rPr>
                <w:rFonts w:ascii="Times New Roman" w:hAnsi="Times New Roman" w:cs="Times New Roman"/>
                <w:color w:val="auto"/>
                <w:sz w:val="23"/>
                <w:szCs w:val="23"/>
              </w:rPr>
              <w:t>Mẫu số 02</w:t>
            </w:r>
            <w:bookmarkEnd w:id="18"/>
            <w:r w:rsidRPr="00C30FF2">
              <w:rPr>
                <w:rFonts w:ascii="Times New Roman" w:hAnsi="Times New Roman" w:cs="Times New Roman"/>
                <w:color w:val="auto"/>
                <w:sz w:val="23"/>
                <w:szCs w:val="23"/>
              </w:rPr>
              <w:t> tại Phụ lục ban hành kèm theo Nghị định này).</w:t>
            </w:r>
          </w:p>
        </w:tc>
        <w:tc>
          <w:tcPr>
            <w:tcW w:w="3402" w:type="dxa"/>
          </w:tcPr>
          <w:p w14:paraId="0AD1EDD1" w14:textId="1CA9B1B8" w:rsidR="00321F91" w:rsidRPr="00C30FF2" w:rsidRDefault="00975D68" w:rsidP="00AD00A5">
            <w:pPr>
              <w:jc w:val="center"/>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50568A95" w14:textId="653415CE" w:rsidR="00321F91" w:rsidRPr="00C30FF2" w:rsidRDefault="008C78C0" w:rsidP="00AD00A5">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402" w:type="dxa"/>
          </w:tcPr>
          <w:p w14:paraId="230F4BB3" w14:textId="35DCF6FE" w:rsidR="00321F91" w:rsidRPr="00C30FF2" w:rsidRDefault="008C78C0" w:rsidP="00321F91">
            <w:pPr>
              <w:jc w:val="both"/>
              <w:rPr>
                <w:rFonts w:ascii="Times New Roman" w:hAnsi="Times New Roman" w:cs="Times New Roman"/>
                <w:bCs/>
                <w:color w:val="auto"/>
                <w:spacing w:val="-4"/>
                <w:sz w:val="23"/>
                <w:szCs w:val="23"/>
                <w:shd w:val="clear" w:color="auto" w:fill="FFFFFF"/>
                <w:lang w:val="en-US"/>
              </w:rPr>
            </w:pPr>
            <w:r w:rsidRPr="00C30FF2">
              <w:rPr>
                <w:rFonts w:ascii="Times New Roman" w:hAnsi="Times New Roman" w:cs="Times New Roman"/>
                <w:bCs/>
                <w:color w:val="auto"/>
                <w:spacing w:val="-4"/>
                <w:sz w:val="23"/>
                <w:szCs w:val="23"/>
                <w:shd w:val="clear" w:color="auto" w:fill="FFFFFF"/>
                <w:lang w:val="en-US"/>
              </w:rPr>
              <w:t>- Nội dung kế thừa: tên thành phần hồ sơ của Nghị định số 105.</w:t>
            </w:r>
          </w:p>
        </w:tc>
      </w:tr>
      <w:tr w:rsidR="00C30FF2" w:rsidRPr="00C30FF2" w14:paraId="7161C421" w14:textId="77777777" w:rsidTr="00452B5E">
        <w:trPr>
          <w:trHeight w:val="46"/>
        </w:trPr>
        <w:tc>
          <w:tcPr>
            <w:tcW w:w="3544" w:type="dxa"/>
          </w:tcPr>
          <w:p w14:paraId="1F3EDAD4" w14:textId="77777777" w:rsidR="00321F91" w:rsidRPr="00C30FF2" w:rsidRDefault="00321F91"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rPr>
              <w:t>4. Danh mục hồ sơ của hệ thống quản lý đã thiết lập và duy trì đối với lĩnh vực hoạt động kiểm định, hiệu chuẩn, thử nghiệm đăng ký thực hiện.</w:t>
            </w:r>
          </w:p>
        </w:tc>
        <w:tc>
          <w:tcPr>
            <w:tcW w:w="3402" w:type="dxa"/>
          </w:tcPr>
          <w:p w14:paraId="495DAFE3" w14:textId="08D035FF" w:rsidR="00321F91" w:rsidRPr="00C30FF2" w:rsidRDefault="006958A5" w:rsidP="00F8588B">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450E37EE" w14:textId="2AF28AAA" w:rsidR="00321F91" w:rsidRPr="00C30FF2" w:rsidRDefault="009C2915" w:rsidP="00ED04AF">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lang w:val="nl-NL"/>
              </w:rPr>
              <w:t>Danh mục các quy trình/thủ tục của hệ thống quản lý đã xây dựng và áp dụng phù hợp với Tiêu chuẩn quốc gia TCVN ISO/IEC 17025 đối với lĩnh vực hoạt động kiểm định, hiệu chuẩn, thử nghiệm đăng ký thực hiện</w:t>
            </w:r>
          </w:p>
        </w:tc>
        <w:tc>
          <w:tcPr>
            <w:tcW w:w="3402" w:type="dxa"/>
          </w:tcPr>
          <w:p w14:paraId="5D3F0358" w14:textId="77777777" w:rsidR="009210F6" w:rsidRPr="00C30FF2" w:rsidRDefault="009210F6" w:rsidP="009210F6">
            <w:pPr>
              <w:jc w:val="both"/>
              <w:rPr>
                <w:rFonts w:ascii="Times New Roman" w:hAnsi="Times New Roman" w:cs="Times New Roman"/>
                <w:color w:val="auto"/>
                <w:spacing w:val="-4"/>
                <w:sz w:val="23"/>
                <w:szCs w:val="23"/>
                <w:lang w:val="nl-NL"/>
              </w:rPr>
            </w:pPr>
            <w:r w:rsidRPr="00C30FF2">
              <w:rPr>
                <w:rFonts w:ascii="Times New Roman" w:hAnsi="Times New Roman" w:cs="Times New Roman"/>
                <w:color w:val="auto"/>
                <w:spacing w:val="-4"/>
                <w:sz w:val="23"/>
                <w:szCs w:val="23"/>
                <w:lang w:val="nl-NL"/>
              </w:rPr>
              <w:t>- Nội dung được sửa đổi, bổ sung, bãi bỏ, thay thế:</w:t>
            </w:r>
          </w:p>
          <w:p w14:paraId="4D848EA9" w14:textId="3EC44454" w:rsidR="00F4234B" w:rsidRPr="00C30FF2" w:rsidRDefault="009210F6" w:rsidP="009C2915">
            <w:pPr>
              <w:jc w:val="both"/>
              <w:rPr>
                <w:rFonts w:ascii="Times New Roman" w:hAnsi="Times New Roman" w:cs="Times New Roman"/>
                <w:color w:val="auto"/>
                <w:spacing w:val="-2"/>
                <w:sz w:val="23"/>
                <w:szCs w:val="23"/>
                <w:lang w:val="nl-NL"/>
              </w:rPr>
            </w:pPr>
            <w:r w:rsidRPr="00C30FF2">
              <w:rPr>
                <w:rFonts w:ascii="Times New Roman" w:hAnsi="Times New Roman" w:cs="Times New Roman"/>
                <w:color w:val="auto"/>
                <w:spacing w:val="-4"/>
                <w:sz w:val="23"/>
                <w:szCs w:val="23"/>
                <w:lang w:val="nl-NL"/>
              </w:rPr>
              <w:t xml:space="preserve"> Sửa cụm từ “hồ sơ” thành “quy trình/thủ tục”</w:t>
            </w:r>
            <w:r w:rsidR="00057C71" w:rsidRPr="00C30FF2">
              <w:rPr>
                <w:rFonts w:ascii="Times New Roman" w:hAnsi="Times New Roman" w:cs="Times New Roman"/>
                <w:color w:val="auto"/>
                <w:spacing w:val="-4"/>
                <w:sz w:val="23"/>
                <w:szCs w:val="23"/>
                <w:lang w:val="nl-NL"/>
              </w:rPr>
              <w:t xml:space="preserve"> và bổ sung cụm từ “phù hợp với Tiêu chuẩn quốc gia TCVN ISO/IEC 17025</w:t>
            </w:r>
            <w:r w:rsidR="009C2915" w:rsidRPr="00C30FF2">
              <w:rPr>
                <w:rFonts w:ascii="Times New Roman" w:hAnsi="Times New Roman" w:cs="Times New Roman"/>
                <w:color w:val="auto"/>
                <w:spacing w:val="-4"/>
                <w:sz w:val="23"/>
                <w:szCs w:val="23"/>
                <w:lang w:val="nl-NL"/>
              </w:rPr>
              <w:t xml:space="preserve"> đối với lĩnh vực hoạt</w:t>
            </w:r>
            <w:r w:rsidR="00057C71" w:rsidRPr="00C30FF2">
              <w:rPr>
                <w:rFonts w:ascii="Times New Roman" w:hAnsi="Times New Roman" w:cs="Times New Roman"/>
                <w:color w:val="auto"/>
                <w:spacing w:val="-4"/>
                <w:sz w:val="23"/>
                <w:szCs w:val="23"/>
                <w:lang w:val="nl-NL"/>
              </w:rPr>
              <w:t>”</w:t>
            </w:r>
            <w:r w:rsidRPr="00C30FF2">
              <w:rPr>
                <w:rFonts w:ascii="Times New Roman" w:hAnsi="Times New Roman" w:cs="Times New Roman"/>
                <w:color w:val="auto"/>
                <w:spacing w:val="-4"/>
                <w:sz w:val="23"/>
                <w:szCs w:val="23"/>
                <w:lang w:val="nl-NL"/>
              </w:rPr>
              <w:t xml:space="preserve">: giúp làm rõ, tránh hiểu nhầm giữa </w:t>
            </w:r>
            <w:r w:rsidR="009C2915" w:rsidRPr="00C30FF2">
              <w:rPr>
                <w:rFonts w:ascii="Times New Roman" w:hAnsi="Times New Roman" w:cs="Times New Roman"/>
                <w:color w:val="auto"/>
                <w:spacing w:val="-4"/>
                <w:sz w:val="23"/>
                <w:szCs w:val="23"/>
                <w:lang w:val="nl-NL"/>
              </w:rPr>
              <w:t>danh mục với hồ sơ thực hiện dẫn đến việc nộp sai/thừa hồ sơ</w:t>
            </w:r>
          </w:p>
        </w:tc>
      </w:tr>
      <w:tr w:rsidR="00C30FF2" w:rsidRPr="00C30FF2" w14:paraId="7A6986D5" w14:textId="77777777" w:rsidTr="00452B5E">
        <w:trPr>
          <w:trHeight w:val="46"/>
        </w:trPr>
        <w:tc>
          <w:tcPr>
            <w:tcW w:w="3544" w:type="dxa"/>
          </w:tcPr>
          <w:p w14:paraId="4EAE24EB" w14:textId="522CC180" w:rsidR="00321F91" w:rsidRPr="00C30FF2" w:rsidRDefault="00321F91" w:rsidP="00321F91">
            <w:pPr>
              <w:jc w:val="both"/>
              <w:rPr>
                <w:rFonts w:ascii="Times New Roman" w:hAnsi="Times New Roman" w:cs="Times New Roman"/>
                <w:color w:val="auto"/>
                <w:sz w:val="23"/>
                <w:szCs w:val="23"/>
                <w:shd w:val="clear" w:color="auto" w:fill="FFFFFF"/>
              </w:rPr>
            </w:pPr>
            <w:bookmarkStart w:id="19" w:name="khoan_5_5"/>
            <w:r w:rsidRPr="00C30FF2">
              <w:rPr>
                <w:rFonts w:ascii="Times New Roman" w:hAnsi="Times New Roman" w:cs="Times New Roman"/>
                <w:color w:val="auto"/>
                <w:sz w:val="23"/>
                <w:szCs w:val="23"/>
                <w:shd w:val="clear" w:color="auto" w:fill="FFFFFF"/>
              </w:rPr>
              <w:lastRenderedPageBreak/>
              <w:t xml:space="preserve">5. Văn bản quy định về quản lý chứng chỉ kiểm định, hiệu chuẩn, thử nghiệm gồm các nội dung chính sau: Nội dung, hình thức của </w:t>
            </w:r>
            <w:r w:rsidRPr="00C30FF2">
              <w:rPr>
                <w:rFonts w:ascii="Times New Roman" w:hAnsi="Times New Roman" w:cs="Times New Roman"/>
                <w:color w:val="auto"/>
                <w:spacing w:val="-2"/>
                <w:sz w:val="23"/>
                <w:szCs w:val="23"/>
                <w:shd w:val="clear" w:color="auto" w:fill="FFFFFF"/>
              </w:rPr>
              <w:t>chứng chỉ; việc chế tạo, quản lý và sử dụng chứng chỉ; kích thước và vị trí thể hiện số đăng ký (ĐK ...) trên chứng chỉ để bảo đảm nhận biết dễ dàng bằng mắt thường; văn bản quy định về việc duy trì, bảo quản, sử dụng chuẩn đo lường, phương tiện đo để kiểm định, hiệu chuẩn, thử nghiệm; văn bản quy định biện pháp kỹ thuật nghiệp vụ (niêm phong, kẹp chì...) phải thực hiện khi kiểm định, hiệu chuẩn, thử nghiệm.</w:t>
            </w:r>
            <w:bookmarkEnd w:id="19"/>
          </w:p>
        </w:tc>
        <w:tc>
          <w:tcPr>
            <w:tcW w:w="3402" w:type="dxa"/>
          </w:tcPr>
          <w:p w14:paraId="09CB19D3" w14:textId="77777777" w:rsidR="00321F91" w:rsidRPr="00C30FF2" w:rsidRDefault="00321F91"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“5. Văn bản quy định về quản lý chứng chỉ kiểm định, hiệu chuẩn, thử nghiệm gồm các nội dung chính sau: Nội dung, hình thức của chứng chỉ; việc chế tạo, quản lý và sử dụng chứng chỉ; kích thước và vị trí thể hiện số đăng ký trên chứng chỉ để bảo đảm nhận biết dễ dàng bằng mắt thường; văn bản quy định về việc duy trì, bảo quản, sử dụng chuẩn đo lường, phương tiện đo để kiểm định, hiệu chuẩn, thử nghiệm.”.</w:t>
            </w:r>
          </w:p>
        </w:tc>
        <w:tc>
          <w:tcPr>
            <w:tcW w:w="3544" w:type="dxa"/>
          </w:tcPr>
          <w:p w14:paraId="4FAA6DF2" w14:textId="7875A881" w:rsidR="00321F91" w:rsidRPr="00C30FF2" w:rsidRDefault="00115408" w:rsidP="00152482">
            <w:pPr>
              <w:jc w:val="center"/>
              <w:rPr>
                <w:rFonts w:ascii="Times New Roman" w:hAnsi="Times New Roman" w:cs="Times New Roman"/>
                <w:color w:val="auto"/>
                <w:sz w:val="23"/>
                <w:szCs w:val="23"/>
                <w:shd w:val="clear" w:color="auto" w:fill="FFFFFF"/>
                <w:lang w:val="en-US"/>
              </w:rPr>
            </w:pPr>
            <w:r w:rsidRPr="00C30FF2">
              <w:rPr>
                <w:rFonts w:ascii="Times New Roman" w:hAnsi="Times New Roman" w:cs="Times New Roman"/>
                <w:color w:val="auto"/>
                <w:sz w:val="23"/>
                <w:szCs w:val="23"/>
                <w:shd w:val="clear" w:color="auto" w:fill="FFFFFF"/>
                <w:lang w:val="en-US"/>
              </w:rPr>
              <w:t>Bỏ</w:t>
            </w:r>
          </w:p>
        </w:tc>
        <w:tc>
          <w:tcPr>
            <w:tcW w:w="3402" w:type="dxa"/>
          </w:tcPr>
          <w:p w14:paraId="5848C2E4" w14:textId="424053D5" w:rsidR="00E60807" w:rsidRPr="00C30FF2" w:rsidRDefault="00AF18D8" w:rsidP="0072188E">
            <w:pPr>
              <w:jc w:val="both"/>
              <w:rPr>
                <w:rFonts w:ascii="Times New Roman" w:hAnsi="Times New Roman" w:cs="Times New Roman"/>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Nội dung này được bãi bỏ, cắt giảm, đơn giản hoá TTHC.</w:t>
            </w:r>
          </w:p>
        </w:tc>
      </w:tr>
      <w:tr w:rsidR="00C30FF2" w:rsidRPr="00C30FF2" w14:paraId="77A452E9" w14:textId="77777777" w:rsidTr="00497162">
        <w:trPr>
          <w:trHeight w:val="380"/>
        </w:trPr>
        <w:tc>
          <w:tcPr>
            <w:tcW w:w="10490" w:type="dxa"/>
            <w:gridSpan w:val="3"/>
          </w:tcPr>
          <w:p w14:paraId="3D6689B2" w14:textId="35EA0903" w:rsidR="00321F91" w:rsidRPr="00C30FF2" w:rsidRDefault="00321F91" w:rsidP="00321F91">
            <w:pPr>
              <w:jc w:val="both"/>
              <w:rPr>
                <w:rFonts w:ascii="Times New Roman" w:hAnsi="Times New Roman" w:cs="Times New Roman"/>
                <w:color w:val="auto"/>
                <w:sz w:val="23"/>
                <w:szCs w:val="23"/>
                <w:shd w:val="clear" w:color="auto" w:fill="FFFFFF"/>
              </w:rPr>
            </w:pPr>
            <w:bookmarkStart w:id="20" w:name="dieu_6"/>
            <w:r w:rsidRPr="00C30FF2">
              <w:rPr>
                <w:rFonts w:ascii="Times New Roman" w:hAnsi="Times New Roman" w:cs="Times New Roman"/>
                <w:b/>
                <w:bCs/>
                <w:color w:val="auto"/>
                <w:sz w:val="23"/>
                <w:szCs w:val="23"/>
                <w:shd w:val="clear" w:color="auto" w:fill="FFFFFF"/>
              </w:rPr>
              <w:t>Điều 6. Cấp giấy chứng nhận đăng ký</w:t>
            </w:r>
            <w:bookmarkEnd w:id="20"/>
          </w:p>
        </w:tc>
        <w:tc>
          <w:tcPr>
            <w:tcW w:w="3402" w:type="dxa"/>
          </w:tcPr>
          <w:p w14:paraId="21BD564C" w14:textId="77777777" w:rsidR="00321F91" w:rsidRPr="00C30FF2" w:rsidRDefault="00321F91" w:rsidP="00321F91">
            <w:pPr>
              <w:jc w:val="both"/>
              <w:rPr>
                <w:rFonts w:ascii="Times New Roman" w:hAnsi="Times New Roman" w:cs="Times New Roman"/>
                <w:b/>
                <w:bCs/>
                <w:color w:val="auto"/>
                <w:sz w:val="23"/>
                <w:szCs w:val="23"/>
                <w:shd w:val="clear" w:color="auto" w:fill="FFFFFF"/>
              </w:rPr>
            </w:pPr>
          </w:p>
        </w:tc>
      </w:tr>
      <w:tr w:rsidR="00C30FF2" w:rsidRPr="00C30FF2" w14:paraId="3FED75DE" w14:textId="77777777" w:rsidTr="00452B5E">
        <w:trPr>
          <w:trHeight w:val="46"/>
        </w:trPr>
        <w:tc>
          <w:tcPr>
            <w:tcW w:w="3544" w:type="dxa"/>
          </w:tcPr>
          <w:p w14:paraId="760DA269" w14:textId="77777777" w:rsidR="00321F91" w:rsidRPr="00C30FF2" w:rsidRDefault="00321F91" w:rsidP="00321F91">
            <w:pPr>
              <w:jc w:val="both"/>
              <w:rPr>
                <w:rFonts w:ascii="Times New Roman" w:hAnsi="Times New Roman" w:cs="Times New Roman"/>
                <w:color w:val="auto"/>
                <w:spacing w:val="-4"/>
                <w:sz w:val="23"/>
                <w:szCs w:val="23"/>
              </w:rPr>
            </w:pPr>
            <w:r w:rsidRPr="00C30FF2">
              <w:rPr>
                <w:rFonts w:ascii="Times New Roman" w:hAnsi="Times New Roman" w:cs="Times New Roman"/>
                <w:color w:val="auto"/>
                <w:spacing w:val="-4"/>
                <w:sz w:val="23"/>
                <w:szCs w:val="23"/>
              </w:rPr>
              <w:t>1. Cơ quan tiếp nhận hồ sơ</w:t>
            </w:r>
          </w:p>
          <w:p w14:paraId="041C9A66" w14:textId="77777777" w:rsidR="00321F91" w:rsidRPr="00C30FF2" w:rsidRDefault="00321F91" w:rsidP="00321F91">
            <w:pPr>
              <w:jc w:val="both"/>
              <w:rPr>
                <w:rFonts w:ascii="Times New Roman" w:hAnsi="Times New Roman" w:cs="Times New Roman"/>
                <w:color w:val="auto"/>
                <w:spacing w:val="-4"/>
                <w:sz w:val="23"/>
                <w:szCs w:val="23"/>
                <w:shd w:val="clear" w:color="auto" w:fill="FFFF96"/>
              </w:rPr>
            </w:pPr>
            <w:r w:rsidRPr="00C30FF2">
              <w:rPr>
                <w:rFonts w:ascii="Times New Roman" w:hAnsi="Times New Roman" w:cs="Times New Roman"/>
                <w:color w:val="auto"/>
                <w:spacing w:val="-4"/>
                <w:sz w:val="23"/>
                <w:szCs w:val="23"/>
              </w:rPr>
              <w:t>Tổng cục Tiêu chuẩn Đo lường Chất lượng là cơ quan giúp Bộ trưởng Bộ Khoa học và Công nghệ tiếp nhận hồ sơ đề nghị cấp giấy chứng nhận đăng ký thuộc thẩm quyền của Bộ Khoa học và Công nghệ.</w:t>
            </w:r>
          </w:p>
        </w:tc>
        <w:tc>
          <w:tcPr>
            <w:tcW w:w="3402" w:type="dxa"/>
          </w:tcPr>
          <w:p w14:paraId="585BDF18" w14:textId="4F6668E4" w:rsidR="00321F91" w:rsidRPr="00C30FF2" w:rsidRDefault="006958A5"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578A83B8" w14:textId="77777777" w:rsidR="00321F91" w:rsidRPr="00C30FF2" w:rsidRDefault="00321F91" w:rsidP="00321F91">
            <w:pPr>
              <w:jc w:val="both"/>
              <w:rPr>
                <w:rFonts w:ascii="Times New Roman" w:hAnsi="Times New Roman" w:cs="Times New Roman"/>
                <w:color w:val="auto"/>
                <w:spacing w:val="-4"/>
                <w:sz w:val="23"/>
                <w:szCs w:val="23"/>
              </w:rPr>
            </w:pPr>
            <w:r w:rsidRPr="00C30FF2">
              <w:rPr>
                <w:rFonts w:ascii="Times New Roman" w:hAnsi="Times New Roman" w:cs="Times New Roman"/>
                <w:color w:val="auto"/>
                <w:spacing w:val="-4"/>
                <w:sz w:val="23"/>
                <w:szCs w:val="23"/>
              </w:rPr>
              <w:t>1. Cơ quan tiếp nhận hồ sơ</w:t>
            </w:r>
          </w:p>
          <w:p w14:paraId="77EC082D" w14:textId="43480F06" w:rsidR="00321F91" w:rsidRPr="00C30FF2" w:rsidRDefault="00E00FE3" w:rsidP="00321F91">
            <w:pPr>
              <w:jc w:val="both"/>
              <w:rPr>
                <w:rFonts w:ascii="Times New Roman" w:hAnsi="Times New Roman" w:cs="Times New Roman"/>
                <w:color w:val="auto"/>
                <w:spacing w:val="-10"/>
                <w:sz w:val="23"/>
                <w:szCs w:val="23"/>
                <w:shd w:val="clear" w:color="auto" w:fill="FFFFFF"/>
                <w:lang w:val="en-US"/>
              </w:rPr>
            </w:pPr>
            <w:r w:rsidRPr="00C30FF2">
              <w:rPr>
                <w:rFonts w:ascii="Times New Roman" w:hAnsi="Times New Roman" w:cs="Times New Roman"/>
                <w:color w:val="auto"/>
                <w:spacing w:val="-4"/>
                <w:sz w:val="23"/>
                <w:szCs w:val="23"/>
              </w:rPr>
              <w:t xml:space="preserve">Uỷ ban nhân </w:t>
            </w:r>
            <w:r w:rsidR="00FC32FD" w:rsidRPr="00C30FF2">
              <w:rPr>
                <w:rFonts w:ascii="Times New Roman" w:hAnsi="Times New Roman" w:cs="Times New Roman"/>
                <w:color w:val="auto"/>
                <w:spacing w:val="-4"/>
                <w:sz w:val="23"/>
                <w:szCs w:val="23"/>
              </w:rPr>
              <w:t>dân cấp tỉnh</w:t>
            </w:r>
            <w:r w:rsidRPr="00C30FF2">
              <w:rPr>
                <w:rFonts w:ascii="Times New Roman" w:hAnsi="Times New Roman" w:cs="Times New Roman"/>
                <w:color w:val="auto"/>
                <w:spacing w:val="-4"/>
                <w:sz w:val="23"/>
                <w:szCs w:val="23"/>
              </w:rPr>
              <w:t>.</w:t>
            </w:r>
          </w:p>
        </w:tc>
        <w:tc>
          <w:tcPr>
            <w:tcW w:w="3402" w:type="dxa"/>
          </w:tcPr>
          <w:p w14:paraId="35029A7D" w14:textId="520EE1C0" w:rsidR="002568C8" w:rsidRPr="00C30FF2" w:rsidRDefault="00E00FE3" w:rsidP="00321F91">
            <w:pPr>
              <w:jc w:val="both"/>
              <w:rPr>
                <w:rFonts w:ascii="Times New Roman" w:hAnsi="Times New Roman" w:cs="Times New Roman"/>
                <w:color w:val="auto"/>
                <w:sz w:val="23"/>
                <w:szCs w:val="23"/>
                <w:lang w:val="en-US"/>
              </w:rPr>
            </w:pPr>
            <w:r w:rsidRPr="00C30FF2">
              <w:rPr>
                <w:rFonts w:ascii="Times New Roman" w:hAnsi="Times New Roman" w:cs="Times New Roman"/>
                <w:bCs/>
                <w:color w:val="auto"/>
                <w:sz w:val="23"/>
                <w:szCs w:val="23"/>
                <w:shd w:val="clear" w:color="auto" w:fill="FFFFFF"/>
                <w:lang w:val="en-US"/>
              </w:rPr>
              <w:t xml:space="preserve">- Nội dung </w:t>
            </w:r>
            <w:r w:rsidRPr="00C30FF2">
              <w:rPr>
                <w:rFonts w:ascii="Times New Roman" w:hAnsi="Times New Roman" w:cs="Times New Roman"/>
                <w:color w:val="auto"/>
                <w:sz w:val="23"/>
                <w:szCs w:val="23"/>
                <w:lang w:val="nl-NL"/>
              </w:rPr>
              <w:t>được sửa đổi, bổ sung, bãi bỏ, thay thế: Thay đổi cơ quan tiếp nhận hồ sơ theo hướng phân cấp hoàn toàn cho địa phương.</w:t>
            </w:r>
          </w:p>
        </w:tc>
      </w:tr>
      <w:tr w:rsidR="00C30FF2" w:rsidRPr="00C30FF2" w14:paraId="0C6888F7" w14:textId="77777777" w:rsidTr="00452B5E">
        <w:trPr>
          <w:trHeight w:val="46"/>
        </w:trPr>
        <w:tc>
          <w:tcPr>
            <w:tcW w:w="3544" w:type="dxa"/>
          </w:tcPr>
          <w:p w14:paraId="13CF91EE" w14:textId="77777777" w:rsidR="00321F91" w:rsidRPr="00C30FF2" w:rsidRDefault="00321F91" w:rsidP="00321F91">
            <w:pPr>
              <w:jc w:val="both"/>
              <w:rPr>
                <w:rFonts w:ascii="Times New Roman" w:hAnsi="Times New Roman" w:cs="Times New Roman"/>
                <w:color w:val="auto"/>
                <w:spacing w:val="-4"/>
                <w:sz w:val="23"/>
                <w:szCs w:val="23"/>
                <w:shd w:val="clear" w:color="auto" w:fill="FFFFFF"/>
              </w:rPr>
            </w:pPr>
            <w:r w:rsidRPr="00C30FF2">
              <w:rPr>
                <w:rFonts w:ascii="Times New Roman" w:hAnsi="Times New Roman" w:cs="Times New Roman"/>
                <w:color w:val="auto"/>
                <w:spacing w:val="-4"/>
                <w:sz w:val="23"/>
                <w:szCs w:val="23"/>
                <w:shd w:val="clear" w:color="auto" w:fill="FFFFFF"/>
              </w:rPr>
              <w:t>2. Tổ chức đăng ký cung cấp dịch vụ kiểm định, hiệu chuẩn, thử nghiệm (gọi tắt là tổ chức đăng ký) lập 01 bộ hồ sơ đăng ký gửi trực tiếp hoặc đăng ký trực tuyến qua Cổng thông tin điện tử của Tổng cục Tiêu chuẩn Đo lường Chất lượng.</w:t>
            </w:r>
          </w:p>
        </w:tc>
        <w:tc>
          <w:tcPr>
            <w:tcW w:w="3402" w:type="dxa"/>
          </w:tcPr>
          <w:p w14:paraId="1D1E077E" w14:textId="22D3834A" w:rsidR="00321F91" w:rsidRPr="00C30FF2" w:rsidRDefault="006958A5"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241230CF" w14:textId="2A1C5F29" w:rsidR="00321F91" w:rsidRPr="00C30FF2" w:rsidRDefault="00E00FE3" w:rsidP="00321F91">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2. Tổ chức đăng ký cung cấp dịch vụ kiểm định, hiệu chuẩn, thử nghiệm (gọi tắt là tổ chức đăng ký) lập 01 bộ hồ sơ đăng ký gửi qua</w:t>
            </w:r>
            <w:r w:rsidRPr="00C30FF2">
              <w:rPr>
                <w:rFonts w:ascii="Times New Roman" w:hAnsi="Times New Roman" w:cs="Times New Roman"/>
                <w:color w:val="auto"/>
                <w:sz w:val="23"/>
                <w:szCs w:val="23"/>
                <w:shd w:val="clear" w:color="auto" w:fill="FFFFFF"/>
                <w:lang w:val="en-US"/>
              </w:rPr>
              <w:t xml:space="preserve"> </w:t>
            </w:r>
            <w:r w:rsidR="00160CAB" w:rsidRPr="00C30FF2">
              <w:rPr>
                <w:rFonts w:ascii="Times New Roman" w:hAnsi="Times New Roman" w:cs="Times New Roman"/>
                <w:color w:val="auto"/>
                <w:sz w:val="23"/>
                <w:szCs w:val="23"/>
                <w:shd w:val="clear" w:color="auto" w:fill="FFFFFF"/>
              </w:rPr>
              <w:t xml:space="preserve">dịch vụ </w:t>
            </w:r>
            <w:r w:rsidRPr="00C30FF2">
              <w:rPr>
                <w:rFonts w:ascii="Times New Roman" w:hAnsi="Times New Roman" w:cs="Times New Roman"/>
                <w:color w:val="auto"/>
                <w:sz w:val="23"/>
                <w:szCs w:val="23"/>
                <w:shd w:val="clear" w:color="auto" w:fill="FFFFFF"/>
              </w:rPr>
              <w:t xml:space="preserve">bưu chính hoặc </w:t>
            </w:r>
            <w:r w:rsidR="00160CAB" w:rsidRPr="00C30FF2">
              <w:rPr>
                <w:rFonts w:ascii="Times New Roman" w:hAnsi="Times New Roman" w:cs="Times New Roman"/>
                <w:color w:val="auto"/>
                <w:sz w:val="23"/>
                <w:szCs w:val="23"/>
                <w:shd w:val="clear" w:color="auto" w:fill="FFFFFF"/>
              </w:rPr>
              <w:t>hoặc nộp trực tiếp tại Ủy ban nhân dân cấp tỉnh hoặc đăng ký trực tuyến qua Cổng Dịch vụ công Quốc gia.</w:t>
            </w:r>
            <w:r w:rsidRPr="00C30FF2">
              <w:rPr>
                <w:rFonts w:ascii="Times New Roman" w:hAnsi="Times New Roman" w:cs="Times New Roman"/>
                <w:color w:val="auto"/>
                <w:sz w:val="23"/>
                <w:szCs w:val="23"/>
                <w:shd w:val="clear" w:color="auto" w:fill="FFFFFF"/>
              </w:rPr>
              <w:t xml:space="preserve"> </w:t>
            </w:r>
            <w:r w:rsidR="00FC32FD" w:rsidRPr="00C30FF2">
              <w:rPr>
                <w:rFonts w:ascii="Times New Roman" w:hAnsi="Times New Roman" w:cs="Times New Roman"/>
                <w:color w:val="auto"/>
                <w:sz w:val="23"/>
                <w:szCs w:val="23"/>
                <w:shd w:val="clear" w:color="auto" w:fill="FFFFFF"/>
              </w:rPr>
              <w:t>dân cấp tỉnh</w:t>
            </w:r>
          </w:p>
        </w:tc>
        <w:tc>
          <w:tcPr>
            <w:tcW w:w="3402" w:type="dxa"/>
          </w:tcPr>
          <w:p w14:paraId="68E74C57" w14:textId="3CAFA542" w:rsidR="00497162" w:rsidRPr="00C30FF2" w:rsidRDefault="00F1226F" w:rsidP="00E00FE3">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nl-NL"/>
              </w:rPr>
              <w:t>- Nội dung được sửa đổi, bổ sung, bãi bỏ, thay thế: sửa hình thức nộp hồ sơ cho phù hợp với các quy định về một cửa</w:t>
            </w:r>
            <w:r w:rsidR="004D33DD" w:rsidRPr="00C30FF2">
              <w:rPr>
                <w:rFonts w:ascii="Times New Roman" w:hAnsi="Times New Roman" w:cs="Times New Roman"/>
                <w:color w:val="auto"/>
                <w:sz w:val="23"/>
                <w:szCs w:val="23"/>
                <w:lang w:val="nl-NL"/>
              </w:rPr>
              <w:t xml:space="preserve"> và </w:t>
            </w:r>
            <w:r w:rsidR="00E00FE3" w:rsidRPr="00C30FF2">
              <w:rPr>
                <w:rFonts w:ascii="Times New Roman" w:hAnsi="Times New Roman" w:cs="Times New Roman"/>
                <w:color w:val="auto"/>
                <w:sz w:val="23"/>
                <w:szCs w:val="23"/>
                <w:lang w:val="nl-NL"/>
              </w:rPr>
              <w:t xml:space="preserve">theo hướng phân cấp hoàn toàn cho địa phương nhằm tạo điều kiện thuận lợi cho doanh nghiệp trong việc thực hiện TTHC, tiết kiệm thời gian và chi phí của cá nhân, tổ chức và cơ quan hành </w:t>
            </w:r>
            <w:r w:rsidR="00E00FE3" w:rsidRPr="00C30FF2">
              <w:rPr>
                <w:rFonts w:ascii="Times New Roman" w:hAnsi="Times New Roman" w:cs="Times New Roman"/>
                <w:color w:val="auto"/>
                <w:sz w:val="23"/>
                <w:szCs w:val="23"/>
                <w:lang w:val="nl-NL"/>
              </w:rPr>
              <w:lastRenderedPageBreak/>
              <w:t>chính</w:t>
            </w:r>
            <w:r w:rsidR="00E00FE3" w:rsidRPr="00C30FF2">
              <w:rPr>
                <w:rFonts w:ascii="Helvetica" w:hAnsi="Helvetica"/>
                <w:color w:val="auto"/>
                <w:sz w:val="20"/>
                <w:szCs w:val="20"/>
                <w:shd w:val="clear" w:color="auto" w:fill="FFFFFF"/>
              </w:rPr>
              <w:t xml:space="preserve"> </w:t>
            </w:r>
            <w:r w:rsidR="00E00FE3" w:rsidRPr="00C30FF2">
              <w:rPr>
                <w:rFonts w:ascii="Times New Roman" w:hAnsi="Times New Roman" w:cs="Times New Roman"/>
                <w:color w:val="auto"/>
                <w:sz w:val="23"/>
                <w:szCs w:val="23"/>
                <w:lang w:val="nl-NL"/>
              </w:rPr>
              <w:t>nhà nước</w:t>
            </w:r>
            <w:r w:rsidR="00497162" w:rsidRPr="00C30FF2">
              <w:rPr>
                <w:rFonts w:ascii="Times New Roman" w:hAnsi="Times New Roman" w:cs="Times New Roman"/>
                <w:color w:val="auto"/>
                <w:sz w:val="23"/>
                <w:szCs w:val="23"/>
                <w:lang w:val="nl-NL"/>
              </w:rPr>
              <w:t>.</w:t>
            </w:r>
          </w:p>
        </w:tc>
      </w:tr>
      <w:tr w:rsidR="00C30FF2" w:rsidRPr="00C30FF2" w14:paraId="67196E11" w14:textId="77777777" w:rsidTr="00452B5E">
        <w:trPr>
          <w:trHeight w:val="46"/>
        </w:trPr>
        <w:tc>
          <w:tcPr>
            <w:tcW w:w="3544" w:type="dxa"/>
          </w:tcPr>
          <w:p w14:paraId="215B19AA" w14:textId="5AAE7BC8" w:rsidR="00497162" w:rsidRPr="00C30FF2" w:rsidRDefault="00497162" w:rsidP="00497162">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lastRenderedPageBreak/>
              <w:t xml:space="preserve">3. </w:t>
            </w:r>
            <w:r w:rsidR="006958A5" w:rsidRPr="00C30FF2">
              <w:rPr>
                <w:rFonts w:ascii="Times New Roman" w:hAnsi="Times New Roman" w:cs="Times New Roman"/>
                <w:color w:val="auto"/>
                <w:sz w:val="23"/>
                <w:szCs w:val="23"/>
                <w:shd w:val="clear" w:color="auto" w:fill="FFFFFF"/>
              </w:rPr>
              <w:t>Trường hợp hồ sơ đầy đủ và hợp lệ, trong thời hạn 07 ngày làm việc kể từ ngày nhận được hồ sơ, Bộ Khoa học và Công nghệ chịu trách nhiệm cấp giấy chứng nhận đăng ký cung cấp dịch vụ kiểm định, hiệu chuẩn, thử nghiệm phương tiện đo, chuẩn đo lường (theo Mẫu số 03 tại Phụ lục ban hành kèm theo Nghị định này).</w:t>
            </w:r>
          </w:p>
        </w:tc>
        <w:tc>
          <w:tcPr>
            <w:tcW w:w="3402" w:type="dxa"/>
          </w:tcPr>
          <w:p w14:paraId="3EF44F7F" w14:textId="4B122811" w:rsidR="00497162" w:rsidRPr="00C30FF2" w:rsidRDefault="006958A5" w:rsidP="00497162">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6DF610A1" w14:textId="79AA2544" w:rsidR="00497162" w:rsidRPr="00C30FF2" w:rsidRDefault="00913EA3" w:rsidP="00B24593">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shd w:val="clear" w:color="auto" w:fill="FFFFFF"/>
              </w:rPr>
              <w:t xml:space="preserve">3. </w:t>
            </w:r>
            <w:r w:rsidR="00B24593" w:rsidRPr="00C30FF2">
              <w:rPr>
                <w:rFonts w:ascii="Times New Roman" w:hAnsi="Times New Roman" w:cs="Times New Roman"/>
                <w:color w:val="auto"/>
                <w:sz w:val="23"/>
                <w:szCs w:val="23"/>
                <w:shd w:val="clear" w:color="auto" w:fill="FFFFFF"/>
              </w:rPr>
              <w:t xml:space="preserve">Trường hợp hồ sơ đầy đủ và hợp lệ, trong thời hạn 05 ngày làm việc kể từ ngày nhận được hồ sơ, Uỷ ban nhân </w:t>
            </w:r>
            <w:r w:rsidR="00FC32FD" w:rsidRPr="00C30FF2">
              <w:rPr>
                <w:rFonts w:ascii="Times New Roman" w:hAnsi="Times New Roman" w:cs="Times New Roman"/>
                <w:color w:val="auto"/>
                <w:sz w:val="23"/>
                <w:szCs w:val="23"/>
                <w:shd w:val="clear" w:color="auto" w:fill="FFFFFF"/>
              </w:rPr>
              <w:t>dân cấp tỉnh</w:t>
            </w:r>
            <w:r w:rsidR="00B24593" w:rsidRPr="00C30FF2">
              <w:rPr>
                <w:rFonts w:ascii="Times New Roman" w:hAnsi="Times New Roman" w:cs="Times New Roman"/>
                <w:color w:val="auto"/>
                <w:sz w:val="23"/>
                <w:szCs w:val="23"/>
                <w:shd w:val="clear" w:color="auto" w:fill="FFFFFF"/>
              </w:rPr>
              <w:t xml:space="preserve"> chịu trách nhiệm cấp giấy chứng nhận đăng ký </w:t>
            </w:r>
            <w:r w:rsidR="00B22034" w:rsidRPr="00C30FF2">
              <w:rPr>
                <w:rFonts w:ascii="Times New Roman" w:hAnsi="Times New Roman" w:cs="Times New Roman"/>
                <w:color w:val="auto"/>
                <w:sz w:val="23"/>
                <w:szCs w:val="23"/>
                <w:shd w:val="clear" w:color="auto" w:fill="FFFFFF"/>
              </w:rPr>
              <w:t xml:space="preserve">cung cấp dịch vụ kiểm định, hiệu chuẩn, thử nghiệm phương tiện đo, chuẩn đo lường </w:t>
            </w:r>
            <w:r w:rsidR="00B24593" w:rsidRPr="00C30FF2">
              <w:rPr>
                <w:rFonts w:ascii="Times New Roman" w:hAnsi="Times New Roman" w:cs="Times New Roman"/>
                <w:color w:val="auto"/>
                <w:sz w:val="23"/>
                <w:szCs w:val="23"/>
                <w:shd w:val="clear" w:color="auto" w:fill="FFFFFF"/>
              </w:rPr>
              <w:t>(theo Mẫu số 03 tại Phụ lục ban hành kèm theo Nghị định này).</w:t>
            </w:r>
          </w:p>
        </w:tc>
        <w:tc>
          <w:tcPr>
            <w:tcW w:w="3402" w:type="dxa"/>
          </w:tcPr>
          <w:p w14:paraId="6DFB7DAE" w14:textId="441CF8DB" w:rsidR="00497162" w:rsidRPr="00C30FF2" w:rsidRDefault="001E566E" w:rsidP="00497162">
            <w:pPr>
              <w:jc w:val="both"/>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 Nội dung kế thừa</w:t>
            </w:r>
            <w:r w:rsidR="00742004" w:rsidRPr="00C30FF2">
              <w:rPr>
                <w:rFonts w:ascii="Times New Roman" w:hAnsi="Times New Roman" w:cs="Times New Roman"/>
                <w:bCs/>
                <w:color w:val="auto"/>
                <w:sz w:val="23"/>
                <w:szCs w:val="23"/>
                <w:shd w:val="clear" w:color="auto" w:fill="FFFFFF"/>
                <w:lang w:val="en-US"/>
              </w:rPr>
              <w:t>: cách thức xử lý hồ sơ</w:t>
            </w:r>
            <w:r w:rsidRPr="00C30FF2">
              <w:rPr>
                <w:rFonts w:ascii="Times New Roman" w:hAnsi="Times New Roman" w:cs="Times New Roman"/>
                <w:bCs/>
                <w:color w:val="auto"/>
                <w:sz w:val="23"/>
                <w:szCs w:val="23"/>
                <w:shd w:val="clear" w:color="auto" w:fill="FFFFFF"/>
                <w:lang w:val="en-US"/>
              </w:rPr>
              <w:t>.</w:t>
            </w:r>
          </w:p>
          <w:p w14:paraId="2683AF8B" w14:textId="5417FCD1" w:rsidR="00AE1627" w:rsidRPr="00C30FF2" w:rsidRDefault="00AE1627" w:rsidP="00497162">
            <w:pPr>
              <w:jc w:val="both"/>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 xml:space="preserve">- Nội dung được sửa đổi, bổ sung: Cơ quan giải quyết TTHC </w:t>
            </w:r>
          </w:p>
          <w:p w14:paraId="13E8DAAA" w14:textId="67FC9163" w:rsidR="00497162" w:rsidRPr="00C30FF2" w:rsidRDefault="00497162" w:rsidP="00497162">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pacing w:val="-4"/>
                <w:sz w:val="23"/>
                <w:szCs w:val="23"/>
                <w:shd w:val="clear" w:color="auto" w:fill="FFFFFF"/>
                <w:lang w:val="en-US"/>
              </w:rPr>
              <w:t xml:space="preserve">- </w:t>
            </w:r>
            <w:r w:rsidR="00742004" w:rsidRPr="00C30FF2">
              <w:rPr>
                <w:rFonts w:ascii="Times New Roman" w:hAnsi="Times New Roman" w:cs="Times New Roman"/>
                <w:bCs/>
                <w:color w:val="auto"/>
                <w:sz w:val="23"/>
                <w:szCs w:val="23"/>
                <w:shd w:val="clear" w:color="auto" w:fill="FFFFFF"/>
                <w:lang w:val="en-US"/>
              </w:rPr>
              <w:t xml:space="preserve">Nội dung được cắt giảm: giảm </w:t>
            </w:r>
            <w:r w:rsidR="00B24593" w:rsidRPr="00C30FF2">
              <w:rPr>
                <w:rFonts w:ascii="Times New Roman" w:hAnsi="Times New Roman" w:cs="Times New Roman"/>
                <w:bCs/>
                <w:color w:val="auto"/>
                <w:sz w:val="23"/>
                <w:szCs w:val="23"/>
                <w:shd w:val="clear" w:color="auto" w:fill="FFFFFF"/>
                <w:lang w:val="en-US"/>
              </w:rPr>
              <w:t xml:space="preserve">gần </w:t>
            </w:r>
            <w:r w:rsidR="00742004" w:rsidRPr="00C30FF2">
              <w:rPr>
                <w:rFonts w:ascii="Times New Roman" w:hAnsi="Times New Roman" w:cs="Times New Roman"/>
                <w:bCs/>
                <w:color w:val="auto"/>
                <w:sz w:val="23"/>
                <w:szCs w:val="23"/>
                <w:shd w:val="clear" w:color="auto" w:fill="FFFFFF"/>
                <w:lang w:val="en-US"/>
              </w:rPr>
              <w:t>30% thời gian xử lý TTHC</w:t>
            </w:r>
          </w:p>
        </w:tc>
      </w:tr>
      <w:tr w:rsidR="00C30FF2" w:rsidRPr="00C30FF2" w14:paraId="32ECCCD3" w14:textId="77777777" w:rsidTr="00452B5E">
        <w:trPr>
          <w:trHeight w:val="46"/>
        </w:trPr>
        <w:tc>
          <w:tcPr>
            <w:tcW w:w="3544" w:type="dxa"/>
          </w:tcPr>
          <w:p w14:paraId="1AA99446" w14:textId="29B59EB2" w:rsidR="001E566E" w:rsidRPr="00C30FF2" w:rsidRDefault="001E566E" w:rsidP="001E566E">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4. Trường hợp hồ sơ không hợp lệ hoặc chưa đầy đủ, trong thời hạn 05 ngày làm việc kể từ ngày nhận hồ sơ, Tổng cục Tiêu chuẩn Đo lường Chất lượng thông báo cho tổ chức đăng ký về lý do từ chối xử lý hồ sơ hoặc những nội dung cần sửa đổi, bổ sung.</w:t>
            </w:r>
          </w:p>
        </w:tc>
        <w:tc>
          <w:tcPr>
            <w:tcW w:w="3402" w:type="dxa"/>
          </w:tcPr>
          <w:p w14:paraId="76A9FF52" w14:textId="38365A28" w:rsidR="001E566E" w:rsidRPr="00C30FF2" w:rsidRDefault="001E566E" w:rsidP="00081DDA">
            <w:pPr>
              <w:jc w:val="center"/>
              <w:rPr>
                <w:rFonts w:ascii="Times New Roman" w:hAnsi="Times New Roman" w:cs="Times New Roman"/>
                <w:bCs/>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72B4DEFA" w14:textId="7B304964" w:rsidR="001E566E" w:rsidRPr="00C30FF2" w:rsidRDefault="001E566E" w:rsidP="001E566E">
            <w:pPr>
              <w:jc w:val="both"/>
              <w:rPr>
                <w:rFonts w:ascii="Times New Roman" w:hAnsi="Times New Roman" w:cs="Times New Roman"/>
                <w:bCs/>
                <w:color w:val="auto"/>
                <w:sz w:val="23"/>
                <w:szCs w:val="23"/>
                <w:lang w:val="en-US"/>
              </w:rPr>
            </w:pPr>
            <w:r w:rsidRPr="00C30FF2">
              <w:rPr>
                <w:rFonts w:ascii="Times New Roman" w:hAnsi="Times New Roman" w:cs="Times New Roman"/>
                <w:color w:val="auto"/>
                <w:sz w:val="23"/>
                <w:szCs w:val="23"/>
                <w:shd w:val="clear" w:color="auto" w:fill="FFFFFF"/>
              </w:rPr>
              <w:t xml:space="preserve">4. </w:t>
            </w:r>
            <w:r w:rsidR="00AE1627" w:rsidRPr="00C30FF2">
              <w:rPr>
                <w:rFonts w:ascii="Times New Roman" w:hAnsi="Times New Roman" w:cs="Times New Roman"/>
                <w:color w:val="auto"/>
                <w:sz w:val="23"/>
                <w:szCs w:val="23"/>
                <w:shd w:val="clear" w:color="auto" w:fill="FFFFFF"/>
              </w:rPr>
              <w:t xml:space="preserve">Trường hợp hồ sơ không hợp lệ hoặc chưa đầy đủ, trong thời hạn 03 ngày làm việc kể từ ngày nhận hồ sơ, Uỷ ban nhân </w:t>
            </w:r>
            <w:r w:rsidR="00FC32FD" w:rsidRPr="00C30FF2">
              <w:rPr>
                <w:rFonts w:ascii="Times New Roman" w:hAnsi="Times New Roman" w:cs="Times New Roman"/>
                <w:color w:val="auto"/>
                <w:sz w:val="23"/>
                <w:szCs w:val="23"/>
                <w:shd w:val="clear" w:color="auto" w:fill="FFFFFF"/>
              </w:rPr>
              <w:t>dân cấp tỉnh</w:t>
            </w:r>
            <w:r w:rsidR="00AE1627" w:rsidRPr="00C30FF2">
              <w:rPr>
                <w:rFonts w:ascii="Times New Roman" w:hAnsi="Times New Roman" w:cs="Times New Roman"/>
                <w:color w:val="auto"/>
                <w:sz w:val="23"/>
                <w:szCs w:val="23"/>
                <w:shd w:val="clear" w:color="auto" w:fill="FFFFFF"/>
              </w:rPr>
              <w:t xml:space="preserve"> thông báo cho tổ chức đăng ký về lý do từ chối xử lý hồ sơ hoặc những nội dung cần sửa đổi, bổ sung.</w:t>
            </w:r>
          </w:p>
        </w:tc>
        <w:tc>
          <w:tcPr>
            <w:tcW w:w="3402" w:type="dxa"/>
          </w:tcPr>
          <w:p w14:paraId="010972DC" w14:textId="77777777" w:rsidR="00AE1627" w:rsidRPr="00C30FF2" w:rsidRDefault="00AE1627" w:rsidP="00AE1627">
            <w:pPr>
              <w:jc w:val="both"/>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 Nội dung kế thừa: cách thức xử lý hồ sơ.</w:t>
            </w:r>
          </w:p>
          <w:p w14:paraId="6288000B" w14:textId="77777777" w:rsidR="00AE1627" w:rsidRPr="00C30FF2" w:rsidRDefault="00AE1627" w:rsidP="00AE1627">
            <w:pPr>
              <w:jc w:val="both"/>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 xml:space="preserve">- Nội dung được sửa đổi, bổ sung: Cơ quan giải quyết TTHC </w:t>
            </w:r>
          </w:p>
          <w:p w14:paraId="1FDB1622" w14:textId="6F7B390C" w:rsidR="00012E72" w:rsidRPr="00C30FF2" w:rsidRDefault="00AE1627" w:rsidP="00AE1627">
            <w:pPr>
              <w:jc w:val="both"/>
              <w:rPr>
                <w:rFonts w:ascii="Times New Roman" w:hAnsi="Times New Roman" w:cs="Times New Roman"/>
                <w:bCs/>
                <w:color w:val="auto"/>
                <w:spacing w:val="-4"/>
                <w:sz w:val="23"/>
                <w:szCs w:val="23"/>
                <w:shd w:val="clear" w:color="auto" w:fill="FFFFFF"/>
                <w:lang w:val="en-US"/>
              </w:rPr>
            </w:pPr>
            <w:r w:rsidRPr="00C30FF2">
              <w:rPr>
                <w:rFonts w:ascii="Times New Roman" w:hAnsi="Times New Roman" w:cs="Times New Roman"/>
                <w:bCs/>
                <w:color w:val="auto"/>
                <w:spacing w:val="-4"/>
                <w:sz w:val="23"/>
                <w:szCs w:val="23"/>
                <w:shd w:val="clear" w:color="auto" w:fill="FFFFFF"/>
                <w:lang w:val="en-US"/>
              </w:rPr>
              <w:t xml:space="preserve">- </w:t>
            </w:r>
            <w:r w:rsidRPr="00C30FF2">
              <w:rPr>
                <w:rFonts w:ascii="Times New Roman" w:hAnsi="Times New Roman" w:cs="Times New Roman"/>
                <w:bCs/>
                <w:color w:val="auto"/>
                <w:sz w:val="23"/>
                <w:szCs w:val="23"/>
                <w:shd w:val="clear" w:color="auto" w:fill="FFFFFF"/>
                <w:lang w:val="en-US"/>
              </w:rPr>
              <w:t>Nội dung được cắt giảm</w:t>
            </w:r>
            <w:r w:rsidR="002F217F" w:rsidRPr="00C30FF2">
              <w:rPr>
                <w:rFonts w:ascii="Times New Roman" w:hAnsi="Times New Roman" w:cs="Times New Roman"/>
                <w:bCs/>
                <w:color w:val="auto"/>
                <w:sz w:val="23"/>
                <w:szCs w:val="23"/>
                <w:shd w:val="clear" w:color="auto" w:fill="FFFFFF"/>
                <w:lang w:val="en-US"/>
              </w:rPr>
              <w:t>: giảm 4</w:t>
            </w:r>
            <w:r w:rsidRPr="00C30FF2">
              <w:rPr>
                <w:rFonts w:ascii="Times New Roman" w:hAnsi="Times New Roman" w:cs="Times New Roman"/>
                <w:bCs/>
                <w:color w:val="auto"/>
                <w:sz w:val="23"/>
                <w:szCs w:val="23"/>
                <w:shd w:val="clear" w:color="auto" w:fill="FFFFFF"/>
                <w:lang w:val="en-US"/>
              </w:rPr>
              <w:t>0% thời gian xử lý TTHC</w:t>
            </w:r>
          </w:p>
        </w:tc>
      </w:tr>
      <w:tr w:rsidR="00C30FF2" w:rsidRPr="00C30FF2" w14:paraId="3DD4059B" w14:textId="77777777" w:rsidTr="00452B5E">
        <w:trPr>
          <w:trHeight w:val="46"/>
        </w:trPr>
        <w:tc>
          <w:tcPr>
            <w:tcW w:w="3544" w:type="dxa"/>
          </w:tcPr>
          <w:p w14:paraId="54131F93" w14:textId="130A9CF5" w:rsidR="00E248F3" w:rsidRPr="00C30FF2" w:rsidRDefault="00E248F3" w:rsidP="001E566E">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 xml:space="preserve">5. Trường hợp có thông tin, phản ảnh hoặc kết quả thanh tra, kiểm tra phát hiện một hoặc các điều kiện hoạt động của tổ chức đăng ký là không phù hợp quy định hoặc có yêu cầu của cơ quan nhà nước có thẩm quyền, trong thời hạn 30 ngày kể từ ngày nhận thông tin, phản ánh hoặc kết quả thanh tra, kiểm tra hoặc yêu cầu của cơ quan nhà nước có thẩm quyền, Tổng cục Tiêu chuẩn Đo lường Chất lượng tổ chức đánh giá tại cơ sở làm căn cứ cấp giấy chứng nhận đăng ký theo quy định tại </w:t>
            </w:r>
            <w:r w:rsidRPr="00C30FF2">
              <w:rPr>
                <w:rFonts w:ascii="Times New Roman" w:hAnsi="Times New Roman" w:cs="Times New Roman"/>
                <w:color w:val="auto"/>
                <w:sz w:val="23"/>
                <w:szCs w:val="23"/>
                <w:shd w:val="clear" w:color="auto" w:fill="FFFFFF"/>
              </w:rPr>
              <w:lastRenderedPageBreak/>
              <w:t>Khoản 3 Điều này. Nếu kết quả đánh giá là không phù hợp với quy định thì tổ chức đăng ký chịu trách nhiệm trả chi phí đánh giá tại cơ sở.</w:t>
            </w:r>
          </w:p>
        </w:tc>
        <w:tc>
          <w:tcPr>
            <w:tcW w:w="3402" w:type="dxa"/>
          </w:tcPr>
          <w:p w14:paraId="7CAF37CB" w14:textId="4FCDDB6A" w:rsidR="00E248F3" w:rsidRPr="00C30FF2" w:rsidRDefault="00E248F3" w:rsidP="00081DDA">
            <w:pPr>
              <w:jc w:val="center"/>
              <w:rPr>
                <w:rFonts w:ascii="Times New Roman" w:hAnsi="Times New Roman" w:cs="Times New Roman"/>
                <w:bCs/>
                <w:color w:val="auto"/>
                <w:sz w:val="23"/>
                <w:szCs w:val="23"/>
                <w:shd w:val="clear" w:color="auto" w:fill="FFFFFF"/>
              </w:rPr>
            </w:pPr>
            <w:r w:rsidRPr="00C30FF2">
              <w:rPr>
                <w:rFonts w:ascii="Times New Roman" w:hAnsi="Times New Roman" w:cs="Times New Roman"/>
                <w:bCs/>
                <w:color w:val="auto"/>
                <w:sz w:val="23"/>
                <w:szCs w:val="23"/>
                <w:shd w:val="clear" w:color="auto" w:fill="FFFFFF"/>
              </w:rPr>
              <w:lastRenderedPageBreak/>
              <w:t>Không sửa đổi, bổ sung.</w:t>
            </w:r>
          </w:p>
        </w:tc>
        <w:tc>
          <w:tcPr>
            <w:tcW w:w="3544" w:type="dxa"/>
          </w:tcPr>
          <w:p w14:paraId="68FC6E70" w14:textId="2829C404" w:rsidR="00E248F3" w:rsidRPr="00C30FF2" w:rsidRDefault="00E248F3" w:rsidP="00E248F3">
            <w:pPr>
              <w:jc w:val="center"/>
              <w:rPr>
                <w:rFonts w:ascii="Times New Roman" w:hAnsi="Times New Roman" w:cs="Times New Roman"/>
                <w:color w:val="auto"/>
                <w:sz w:val="23"/>
                <w:szCs w:val="23"/>
                <w:shd w:val="clear" w:color="auto" w:fill="FFFFFF"/>
                <w:lang w:val="en-US"/>
              </w:rPr>
            </w:pPr>
            <w:r w:rsidRPr="00C30FF2">
              <w:rPr>
                <w:rFonts w:ascii="Times New Roman" w:hAnsi="Times New Roman" w:cs="Times New Roman"/>
                <w:color w:val="auto"/>
                <w:sz w:val="23"/>
                <w:szCs w:val="23"/>
                <w:shd w:val="clear" w:color="auto" w:fill="FFFFFF"/>
                <w:lang w:val="en-US"/>
              </w:rPr>
              <w:t>Bỏ</w:t>
            </w:r>
          </w:p>
        </w:tc>
        <w:tc>
          <w:tcPr>
            <w:tcW w:w="3402" w:type="dxa"/>
          </w:tcPr>
          <w:p w14:paraId="3725BD18" w14:textId="6B6F8143" w:rsidR="00E248F3" w:rsidRPr="00C30FF2" w:rsidRDefault="003E49E8" w:rsidP="003E49E8">
            <w:pPr>
              <w:jc w:val="both"/>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 xml:space="preserve">Nội dung này được cắt giảm, đơn giản hoá, giúp cải cách TTHC, giảm gánh nặng cho doanh nghiệp và tập trung vào hậu kiểm. </w:t>
            </w:r>
          </w:p>
        </w:tc>
      </w:tr>
      <w:tr w:rsidR="00C30FF2" w:rsidRPr="00C30FF2" w14:paraId="32A19B2E" w14:textId="77777777" w:rsidTr="00452B5E">
        <w:trPr>
          <w:trHeight w:val="46"/>
        </w:trPr>
        <w:tc>
          <w:tcPr>
            <w:tcW w:w="10490" w:type="dxa"/>
            <w:gridSpan w:val="3"/>
          </w:tcPr>
          <w:p w14:paraId="56E6B3B0" w14:textId="77777777" w:rsidR="001E566E" w:rsidRPr="00C30FF2" w:rsidRDefault="001E566E" w:rsidP="001E566E">
            <w:pPr>
              <w:rPr>
                <w:rFonts w:ascii="Times New Roman" w:hAnsi="Times New Roman" w:cs="Times New Roman"/>
                <w:b/>
                <w:color w:val="auto"/>
                <w:sz w:val="23"/>
                <w:szCs w:val="23"/>
                <w:shd w:val="clear" w:color="auto" w:fill="FFFFFF"/>
              </w:rPr>
            </w:pPr>
            <w:r w:rsidRPr="00C30FF2">
              <w:rPr>
                <w:rFonts w:ascii="Times New Roman" w:hAnsi="Times New Roman" w:cs="Times New Roman"/>
                <w:b/>
                <w:color w:val="auto"/>
                <w:sz w:val="23"/>
                <w:szCs w:val="23"/>
                <w:shd w:val="clear" w:color="auto" w:fill="FFFFFF"/>
              </w:rPr>
              <w:lastRenderedPageBreak/>
              <w:t>Điều 7. Cấp lại giấy chứng nhận đăng ký</w:t>
            </w:r>
          </w:p>
          <w:p w14:paraId="6B88401A" w14:textId="77777777" w:rsidR="001E566E" w:rsidRPr="00C30FF2" w:rsidRDefault="001E566E" w:rsidP="001E566E">
            <w:pPr>
              <w:rPr>
                <w:color w:val="auto"/>
                <w:sz w:val="27"/>
                <w:szCs w:val="27"/>
              </w:rPr>
            </w:pPr>
            <w:r w:rsidRPr="00C30FF2">
              <w:rPr>
                <w:rFonts w:ascii="Times New Roman" w:hAnsi="Times New Roman" w:cs="Times New Roman"/>
                <w:color w:val="auto"/>
                <w:sz w:val="23"/>
                <w:szCs w:val="23"/>
              </w:rPr>
              <w:t>Giấy chứng nhận đăng ký được xem xét, cấp lại trong các trường hợp sau đây:</w:t>
            </w:r>
          </w:p>
        </w:tc>
        <w:tc>
          <w:tcPr>
            <w:tcW w:w="3402" w:type="dxa"/>
          </w:tcPr>
          <w:p w14:paraId="65100520" w14:textId="77777777" w:rsidR="001E566E" w:rsidRPr="00C30FF2" w:rsidRDefault="001E566E" w:rsidP="001E566E">
            <w:pPr>
              <w:rPr>
                <w:rFonts w:ascii="Times New Roman" w:hAnsi="Times New Roman" w:cs="Times New Roman"/>
                <w:b/>
                <w:color w:val="auto"/>
                <w:sz w:val="23"/>
                <w:szCs w:val="23"/>
                <w:shd w:val="clear" w:color="auto" w:fill="FFFFFF"/>
              </w:rPr>
            </w:pPr>
          </w:p>
        </w:tc>
      </w:tr>
      <w:tr w:rsidR="00C30FF2" w:rsidRPr="00C30FF2" w14:paraId="0DBA7F39" w14:textId="77777777" w:rsidTr="00286C9C">
        <w:trPr>
          <w:trHeight w:val="46"/>
        </w:trPr>
        <w:tc>
          <w:tcPr>
            <w:tcW w:w="3544" w:type="dxa"/>
            <w:tcBorders>
              <w:bottom w:val="single" w:sz="4" w:space="0" w:color="auto"/>
            </w:tcBorders>
          </w:tcPr>
          <w:p w14:paraId="7CCB0587" w14:textId="77777777" w:rsidR="00286C9C" w:rsidRPr="00C30FF2" w:rsidRDefault="00286C9C" w:rsidP="00286C9C">
            <w:pPr>
              <w:jc w:val="both"/>
              <w:rPr>
                <w:rFonts w:ascii="Times New Roman" w:hAnsi="Times New Roman" w:cs="Times New Roman"/>
                <w:color w:val="auto"/>
                <w:spacing w:val="-6"/>
                <w:sz w:val="23"/>
                <w:szCs w:val="23"/>
                <w:shd w:val="clear" w:color="auto" w:fill="FFFFFF"/>
              </w:rPr>
            </w:pPr>
            <w:r w:rsidRPr="00C30FF2">
              <w:rPr>
                <w:rFonts w:ascii="Times New Roman" w:hAnsi="Times New Roman" w:cs="Times New Roman"/>
                <w:color w:val="auto"/>
                <w:spacing w:val="-6"/>
                <w:sz w:val="23"/>
                <w:szCs w:val="23"/>
                <w:shd w:val="clear" w:color="auto" w:fill="FFFFFF"/>
              </w:rPr>
              <w:t>1. Trường hợp giấy chứng nhận đăng ký bị mất hoặc bị hư hỏng không thể tiếp tục được sử dụng, trình tự cấp lại được thực hiện như sau:</w:t>
            </w:r>
          </w:p>
        </w:tc>
        <w:tc>
          <w:tcPr>
            <w:tcW w:w="3402" w:type="dxa"/>
            <w:tcBorders>
              <w:bottom w:val="single" w:sz="4" w:space="0" w:color="auto"/>
            </w:tcBorders>
          </w:tcPr>
          <w:p w14:paraId="13A019BC" w14:textId="4ABD37E9" w:rsidR="00286C9C" w:rsidRPr="00C30FF2" w:rsidRDefault="00286C9C" w:rsidP="00DF44B6">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Borders>
              <w:bottom w:val="single" w:sz="4" w:space="0" w:color="auto"/>
            </w:tcBorders>
          </w:tcPr>
          <w:p w14:paraId="0008075C" w14:textId="7C43E3A3" w:rsidR="00286C9C" w:rsidRPr="00C30FF2" w:rsidRDefault="00286C9C" w:rsidP="00286C9C">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lang w:val="en-US"/>
              </w:rPr>
              <w:t>Bỏ</w:t>
            </w:r>
          </w:p>
        </w:tc>
        <w:tc>
          <w:tcPr>
            <w:tcW w:w="3402" w:type="dxa"/>
            <w:tcBorders>
              <w:bottom w:val="single" w:sz="4" w:space="0" w:color="auto"/>
            </w:tcBorders>
          </w:tcPr>
          <w:p w14:paraId="2CD7DD56" w14:textId="77777777" w:rsidR="000E130A" w:rsidRPr="00C30FF2" w:rsidRDefault="00286C9C" w:rsidP="000E130A">
            <w:pPr>
              <w:jc w:val="both"/>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Nội dung này được cắt giảm</w:t>
            </w:r>
            <w:r w:rsidR="000E130A" w:rsidRPr="00C30FF2">
              <w:rPr>
                <w:rFonts w:ascii="Times New Roman" w:hAnsi="Times New Roman" w:cs="Times New Roman"/>
                <w:bCs/>
                <w:color w:val="auto"/>
                <w:sz w:val="23"/>
                <w:szCs w:val="23"/>
                <w:shd w:val="clear" w:color="auto" w:fill="FFFFFF"/>
                <w:lang w:val="en-US"/>
              </w:rPr>
              <w:t xml:space="preserve"> nhằm:</w:t>
            </w:r>
          </w:p>
          <w:p w14:paraId="3F500875" w14:textId="6C97C22E" w:rsidR="00286C9C" w:rsidRPr="00C30FF2" w:rsidRDefault="000E130A" w:rsidP="000E130A">
            <w:pPr>
              <w:jc w:val="both"/>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 Phù hợp với thực tiễn chuyển đổi số (GCN đăng ký đã được cấp hoàn toàn bằng bản điện tử</w:t>
            </w:r>
            <w:r w:rsidR="00391DB6" w:rsidRPr="00C30FF2">
              <w:rPr>
                <w:rFonts w:ascii="Times New Roman" w:hAnsi="Times New Roman" w:cs="Times New Roman"/>
                <w:bCs/>
                <w:color w:val="auto"/>
                <w:sz w:val="23"/>
                <w:szCs w:val="23"/>
                <w:shd w:val="clear" w:color="auto" w:fill="FFFFFF"/>
                <w:lang w:val="en-US"/>
              </w:rPr>
              <w:t xml:space="preserve"> nên không còn trưởng hợp bị mất hoặc hư hỏng</w:t>
            </w:r>
            <w:r w:rsidRPr="00C30FF2">
              <w:rPr>
                <w:rFonts w:ascii="Times New Roman" w:hAnsi="Times New Roman" w:cs="Times New Roman"/>
                <w:bCs/>
                <w:color w:val="auto"/>
                <w:sz w:val="23"/>
                <w:szCs w:val="23"/>
                <w:shd w:val="clear" w:color="auto" w:fill="FFFFFF"/>
                <w:lang w:val="en-US"/>
              </w:rPr>
              <w:t>).</w:t>
            </w:r>
          </w:p>
          <w:p w14:paraId="4F0F0187" w14:textId="1BA1D77B" w:rsidR="000E130A" w:rsidRPr="00C30FF2" w:rsidRDefault="000E130A" w:rsidP="000E130A">
            <w:pPr>
              <w:jc w:val="both"/>
              <w:rPr>
                <w:rFonts w:ascii="Times New Roman" w:hAnsi="Times New Roman" w:cs="Times New Roman"/>
                <w:bCs/>
                <w:color w:val="auto"/>
                <w:sz w:val="23"/>
                <w:szCs w:val="23"/>
                <w:shd w:val="clear" w:color="auto" w:fill="FFFFFF"/>
                <w:lang w:val="en-US"/>
              </w:rPr>
            </w:pPr>
            <w:r w:rsidRPr="00C30FF2">
              <w:rPr>
                <w:rFonts w:ascii="Times New Roman" w:hAnsi="Times New Roman" w:cs="Times New Roman"/>
                <w:bCs/>
                <w:color w:val="auto"/>
                <w:sz w:val="23"/>
                <w:szCs w:val="23"/>
                <w:shd w:val="clear" w:color="auto" w:fill="FFFFFF"/>
                <w:lang w:val="en-US"/>
              </w:rPr>
              <w:t>- Giảm TTHC.</w:t>
            </w:r>
          </w:p>
        </w:tc>
      </w:tr>
      <w:tr w:rsidR="00C30FF2" w:rsidRPr="00C30FF2" w14:paraId="55A8FDBC" w14:textId="77777777" w:rsidTr="00C12398">
        <w:trPr>
          <w:trHeight w:val="1576"/>
        </w:trPr>
        <w:tc>
          <w:tcPr>
            <w:tcW w:w="3544" w:type="dxa"/>
            <w:vMerge w:val="restart"/>
          </w:tcPr>
          <w:p w14:paraId="37E81098" w14:textId="77777777" w:rsidR="00EF3AA1" w:rsidRPr="00C30FF2" w:rsidRDefault="00EF3AA1" w:rsidP="001E566E">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2. Trường hợp đề nghị điều chỉnh nội dung của giấy chứng nhận đăng ký hoạt động đã được cấp, trình tự cấp lại được thực hiện như sau:</w:t>
            </w:r>
          </w:p>
          <w:p w14:paraId="5CD16033" w14:textId="77777777" w:rsidR="00EF3AA1" w:rsidRPr="00C30FF2" w:rsidRDefault="00EF3AA1"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a) Tổ chức cung cấp dịch vụ lập 01 bộ hồ sơ đề nghị cấp lại gửi trực tiếp hoặc đăng ký trực tuyến qua Cổng thông tin điện tử của Tổng cục Tiêu chuẩn Đo lường Chất lượng.</w:t>
            </w:r>
          </w:p>
          <w:p w14:paraId="753E779D" w14:textId="77777777" w:rsidR="00EF3AA1" w:rsidRPr="00C30FF2" w:rsidRDefault="00EF3AA1" w:rsidP="00EF3AA1">
            <w:pPr>
              <w:pStyle w:val="NormalWeb"/>
              <w:shd w:val="clear" w:color="auto" w:fill="FFFFFF"/>
              <w:spacing w:before="0" w:beforeAutospacing="0" w:after="0" w:afterAutospacing="0" w:line="234" w:lineRule="atLeast"/>
              <w:jc w:val="both"/>
              <w:rPr>
                <w:sz w:val="23"/>
                <w:szCs w:val="23"/>
              </w:rPr>
            </w:pPr>
            <w:r w:rsidRPr="00C30FF2">
              <w:rPr>
                <w:sz w:val="23"/>
                <w:szCs w:val="23"/>
              </w:rPr>
              <w:t>Hồ sơ gồm: Đơn đăng ký cung cấp dịch vụ kiểm định, hiệu chuẩn, thử nghiệm phương tiện đo, chuẩn đo lường (theo </w:t>
            </w:r>
            <w:bookmarkStart w:id="21" w:name="bieumau_01_1"/>
            <w:r w:rsidRPr="00C30FF2">
              <w:rPr>
                <w:sz w:val="23"/>
                <w:szCs w:val="23"/>
              </w:rPr>
              <w:t>Mẫu số 01</w:t>
            </w:r>
            <w:bookmarkEnd w:id="21"/>
            <w:r w:rsidRPr="00C30FF2">
              <w:rPr>
                <w:sz w:val="23"/>
                <w:szCs w:val="23"/>
              </w:rPr>
              <w:t> tại Phụ lục ban hành kèm theo Nghị định này); tài liệu, giấy tờ có liên quan đến nội dung điều chỉnh;</w:t>
            </w:r>
          </w:p>
          <w:p w14:paraId="46AF7364" w14:textId="1DE64FF3" w:rsidR="00EF3AA1" w:rsidRPr="00C30FF2" w:rsidRDefault="00EF3AA1" w:rsidP="00EF3AA1">
            <w:pPr>
              <w:pStyle w:val="NormalWeb"/>
              <w:shd w:val="clear" w:color="auto" w:fill="FFFFFF"/>
              <w:spacing w:before="0" w:beforeAutospacing="0" w:after="0" w:afterAutospacing="0" w:line="234" w:lineRule="atLeast"/>
              <w:jc w:val="both"/>
              <w:rPr>
                <w:sz w:val="23"/>
                <w:szCs w:val="23"/>
                <w:shd w:val="clear" w:color="auto" w:fill="FFFFFF"/>
              </w:rPr>
            </w:pPr>
            <w:r w:rsidRPr="00C30FF2">
              <w:rPr>
                <w:sz w:val="23"/>
                <w:szCs w:val="23"/>
              </w:rPr>
              <w:t>b) Trình tự cấp lại giấy chứng nhận đăng ký theo quy định tại Khoản 3, Khoản 4 và Khoản 5 Điều 6 của Nghị định này.</w:t>
            </w:r>
          </w:p>
        </w:tc>
        <w:tc>
          <w:tcPr>
            <w:tcW w:w="3402" w:type="dxa"/>
            <w:tcBorders>
              <w:bottom w:val="nil"/>
            </w:tcBorders>
          </w:tcPr>
          <w:p w14:paraId="53EA9A52" w14:textId="32C5FD5A" w:rsidR="00EF3AA1" w:rsidRPr="00C30FF2" w:rsidRDefault="00EF3AA1" w:rsidP="00DF44B6">
            <w:pPr>
              <w:jc w:val="center"/>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vMerge w:val="restart"/>
          </w:tcPr>
          <w:p w14:paraId="10B75638" w14:textId="77777777" w:rsidR="00EF3AA1" w:rsidRPr="00C30FF2" w:rsidRDefault="00EF3AA1" w:rsidP="001E566E">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2. Trường hợp đề nghị điều chỉnh nội dung của giấy chứng nhận đăng ký hoạt động đã được cấp, trình tự cấp lại được thực hiện như sau:</w:t>
            </w:r>
          </w:p>
          <w:p w14:paraId="72B4D8CA" w14:textId="1E1C8876" w:rsidR="00823832" w:rsidRPr="00C30FF2" w:rsidRDefault="00823832" w:rsidP="00823832">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xml:space="preserve">a) Tổ chức đăng ký lập 01 bộ hồ sơ đăng ký gửi qua </w:t>
            </w:r>
            <w:r w:rsidR="00160CAB" w:rsidRPr="00C30FF2">
              <w:rPr>
                <w:rFonts w:ascii="Times New Roman" w:hAnsi="Times New Roman" w:cs="Times New Roman"/>
                <w:color w:val="auto"/>
                <w:sz w:val="23"/>
                <w:szCs w:val="23"/>
                <w:shd w:val="clear" w:color="auto" w:fill="FFFFFF"/>
              </w:rPr>
              <w:t>dịch vụ bưu chính hoặc hoặc nộp trực tiếp tại Ủy ban nhân dân cấp tỉnh hoặc đăng ký trực tuyến qua Cổng Dịch vụ công Quốc gia.</w:t>
            </w:r>
            <w:r w:rsidR="00FC32FD" w:rsidRPr="00C30FF2">
              <w:rPr>
                <w:rFonts w:ascii="Times New Roman" w:hAnsi="Times New Roman" w:cs="Times New Roman"/>
                <w:color w:val="auto"/>
                <w:sz w:val="23"/>
                <w:szCs w:val="23"/>
                <w:lang w:val="nl-NL"/>
              </w:rPr>
              <w:t>dân cấp tỉnh</w:t>
            </w:r>
            <w:r w:rsidRPr="00C30FF2">
              <w:rPr>
                <w:rFonts w:ascii="Times New Roman" w:hAnsi="Times New Roman" w:cs="Times New Roman"/>
                <w:color w:val="auto"/>
                <w:sz w:val="23"/>
                <w:szCs w:val="23"/>
                <w:lang w:val="nl-NL"/>
              </w:rPr>
              <w:t>.</w:t>
            </w:r>
          </w:p>
          <w:p w14:paraId="1EEDAF20" w14:textId="77777777" w:rsidR="00823832" w:rsidRPr="00C30FF2" w:rsidRDefault="00823832" w:rsidP="00823832">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Hồ sơ gồm: Đơn đăng ký cung cấp dịch vụ kiểm định, hiệu chuẩn, thử nghiệm phương tiện đo, chuẩn đo lường (theo Mẫu số 01 tại Phụ lục ban hành kèm theo Nghị định này); tài liệu, giấy tờ có liên quan đến nội dung điều chỉnh;</w:t>
            </w:r>
          </w:p>
          <w:p w14:paraId="6A2F1134" w14:textId="1F642E47" w:rsidR="00EF3AA1" w:rsidRPr="00C30FF2" w:rsidRDefault="00823832" w:rsidP="00823832">
            <w:pPr>
              <w:jc w:val="both"/>
              <w:rPr>
                <w:rFonts w:ascii="Times New Roman" w:hAnsi="Times New Roman" w:cs="Times New Roman"/>
                <w:color w:val="auto"/>
                <w:spacing w:val="-2"/>
                <w:sz w:val="23"/>
                <w:szCs w:val="23"/>
                <w:shd w:val="clear" w:color="auto" w:fill="FFFFFF"/>
              </w:rPr>
            </w:pPr>
            <w:r w:rsidRPr="00C30FF2">
              <w:rPr>
                <w:rFonts w:ascii="Times New Roman" w:hAnsi="Times New Roman" w:cs="Times New Roman"/>
                <w:color w:val="auto"/>
                <w:spacing w:val="-2"/>
                <w:sz w:val="23"/>
                <w:szCs w:val="23"/>
                <w:lang w:val="nl-NL"/>
              </w:rPr>
              <w:t>b) Trình tự cấp lại giấy chứng nhận đăng ký theo quy định tại Khoản 3 và Khoản 4 Điều 6 của Nghị định này.</w:t>
            </w:r>
          </w:p>
        </w:tc>
        <w:tc>
          <w:tcPr>
            <w:tcW w:w="3402" w:type="dxa"/>
            <w:vMerge w:val="restart"/>
          </w:tcPr>
          <w:p w14:paraId="10100950" w14:textId="14637BAC" w:rsidR="00292BF7" w:rsidRPr="00C30FF2" w:rsidRDefault="00292BF7" w:rsidP="00EF3AA1">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Nội dung được kế thừa: Thành phần hồ sơ và trình tự cấp lại GCN đăng ký.</w:t>
            </w:r>
          </w:p>
          <w:p w14:paraId="4B2400B0" w14:textId="77777777" w:rsidR="00292BF7" w:rsidRPr="00C30FF2" w:rsidRDefault="00EF3AA1" w:rsidP="00EF3AA1">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xml:space="preserve">- Nội dung được sửa đổi, bổ sung, bãi bỏ, thay thế: </w:t>
            </w:r>
          </w:p>
          <w:p w14:paraId="6248AC46" w14:textId="77777777" w:rsidR="00EF3AA1" w:rsidRPr="00C30FF2" w:rsidRDefault="00BC6BBC" w:rsidP="00823832">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xml:space="preserve">+ </w:t>
            </w:r>
            <w:r w:rsidR="00823832" w:rsidRPr="00C30FF2">
              <w:rPr>
                <w:rFonts w:ascii="Times New Roman" w:hAnsi="Times New Roman" w:cs="Times New Roman"/>
                <w:color w:val="auto"/>
                <w:sz w:val="23"/>
                <w:szCs w:val="23"/>
                <w:lang w:val="nl-NL"/>
              </w:rPr>
              <w:t>Sửa hình thức nộp hồ sơ cho phù hợp với các quy định về một cửa và theo hướng phân cấp hoàn toàn cho địa phương nhằm tạo điều kiện thuận lợi cho doanh nghiệp trong việc thực hiện TTHC, tiết kiệm thời gian và chi phí của cá nhân, tổ chức và cơ quan hành chính</w:t>
            </w:r>
            <w:r w:rsidR="00823832" w:rsidRPr="00C30FF2">
              <w:rPr>
                <w:rFonts w:ascii="Helvetica" w:hAnsi="Helvetica"/>
                <w:color w:val="auto"/>
                <w:sz w:val="20"/>
                <w:szCs w:val="20"/>
                <w:shd w:val="clear" w:color="auto" w:fill="FFFFFF"/>
              </w:rPr>
              <w:t xml:space="preserve"> </w:t>
            </w:r>
            <w:r w:rsidR="00823832" w:rsidRPr="00C30FF2">
              <w:rPr>
                <w:rFonts w:ascii="Times New Roman" w:hAnsi="Times New Roman" w:cs="Times New Roman"/>
                <w:color w:val="auto"/>
                <w:sz w:val="23"/>
                <w:szCs w:val="23"/>
                <w:lang w:val="nl-NL"/>
              </w:rPr>
              <w:t>nhà nước.</w:t>
            </w:r>
          </w:p>
          <w:p w14:paraId="2AB3FACB" w14:textId="765ED974" w:rsidR="00BC6BBC" w:rsidRPr="00C30FF2" w:rsidRDefault="00BC6BBC" w:rsidP="00823832">
            <w:pPr>
              <w:jc w:val="both"/>
              <w:rPr>
                <w:rFonts w:ascii="Times New Roman" w:hAnsi="Times New Roman" w:cs="Times New Roman"/>
                <w:b/>
                <w:bCs/>
                <w:color w:val="auto"/>
                <w:sz w:val="23"/>
                <w:szCs w:val="23"/>
                <w:shd w:val="clear" w:color="auto" w:fill="FFFFFF"/>
              </w:rPr>
            </w:pPr>
            <w:r w:rsidRPr="00C30FF2">
              <w:rPr>
                <w:rFonts w:ascii="Times New Roman" w:hAnsi="Times New Roman" w:cs="Times New Roman"/>
                <w:color w:val="auto"/>
                <w:sz w:val="23"/>
                <w:szCs w:val="23"/>
                <w:shd w:val="clear" w:color="auto" w:fill="FFFFFF"/>
              </w:rPr>
              <w:t xml:space="preserve">+ </w:t>
            </w:r>
            <w:r w:rsidRPr="00C30FF2">
              <w:rPr>
                <w:rFonts w:ascii="Times New Roman" w:hAnsi="Times New Roman" w:cs="Times New Roman"/>
                <w:bCs/>
                <w:color w:val="auto"/>
                <w:sz w:val="23"/>
                <w:szCs w:val="23"/>
                <w:shd w:val="clear" w:color="auto" w:fill="FFFFFF"/>
                <w:lang w:val="en-US"/>
              </w:rPr>
              <w:t>Bỏ trường hợp đánh giá tại cơ sở nhằm đơn giản hoá, cải cách TTHC, giảm gánh nặng cho doanh nghiệp và tập trung vào hậu kiểm.</w:t>
            </w:r>
          </w:p>
        </w:tc>
      </w:tr>
      <w:tr w:rsidR="00C30FF2" w:rsidRPr="00C30FF2" w14:paraId="6DDF3DC2" w14:textId="77777777" w:rsidTr="00C12398">
        <w:trPr>
          <w:trHeight w:val="46"/>
        </w:trPr>
        <w:tc>
          <w:tcPr>
            <w:tcW w:w="3544" w:type="dxa"/>
            <w:vMerge/>
          </w:tcPr>
          <w:p w14:paraId="23B1CB94" w14:textId="1FAFD76C" w:rsidR="00EF3AA1" w:rsidRPr="00C30FF2" w:rsidRDefault="00EF3AA1" w:rsidP="001E566E">
            <w:pPr>
              <w:pStyle w:val="NormalWeb"/>
              <w:shd w:val="clear" w:color="auto" w:fill="FFFFFF"/>
              <w:spacing w:before="0" w:beforeAutospacing="0" w:after="0" w:afterAutospacing="0" w:line="234" w:lineRule="atLeast"/>
              <w:jc w:val="both"/>
              <w:rPr>
                <w:sz w:val="23"/>
                <w:szCs w:val="23"/>
              </w:rPr>
            </w:pPr>
          </w:p>
        </w:tc>
        <w:tc>
          <w:tcPr>
            <w:tcW w:w="3402" w:type="dxa"/>
            <w:tcBorders>
              <w:top w:val="nil"/>
            </w:tcBorders>
          </w:tcPr>
          <w:p w14:paraId="76DBABDA" w14:textId="77777777" w:rsidR="00EF3AA1" w:rsidRPr="00C30FF2" w:rsidRDefault="00EF3AA1" w:rsidP="001E566E">
            <w:pPr>
              <w:jc w:val="both"/>
              <w:rPr>
                <w:rFonts w:ascii="Times New Roman" w:hAnsi="Times New Roman" w:cs="Times New Roman"/>
                <w:color w:val="auto"/>
                <w:sz w:val="23"/>
                <w:szCs w:val="23"/>
                <w:shd w:val="clear" w:color="auto" w:fill="FFFFFF"/>
              </w:rPr>
            </w:pPr>
          </w:p>
        </w:tc>
        <w:tc>
          <w:tcPr>
            <w:tcW w:w="3544" w:type="dxa"/>
            <w:vMerge/>
          </w:tcPr>
          <w:p w14:paraId="6F83E366" w14:textId="4F0F1577" w:rsidR="00EF3AA1" w:rsidRPr="00C30FF2" w:rsidRDefault="00EF3AA1" w:rsidP="001E566E">
            <w:pPr>
              <w:jc w:val="both"/>
              <w:rPr>
                <w:rFonts w:ascii="Times New Roman" w:hAnsi="Times New Roman" w:cs="Times New Roman"/>
                <w:color w:val="auto"/>
                <w:sz w:val="23"/>
                <w:szCs w:val="23"/>
                <w:shd w:val="clear" w:color="auto" w:fill="FFFFFF"/>
              </w:rPr>
            </w:pPr>
          </w:p>
        </w:tc>
        <w:tc>
          <w:tcPr>
            <w:tcW w:w="3402" w:type="dxa"/>
            <w:vMerge/>
          </w:tcPr>
          <w:p w14:paraId="31B7A91B" w14:textId="77777777" w:rsidR="00EF3AA1" w:rsidRPr="00C30FF2" w:rsidRDefault="00EF3AA1" w:rsidP="001E566E">
            <w:pPr>
              <w:jc w:val="both"/>
              <w:rPr>
                <w:rFonts w:ascii="Times New Roman" w:hAnsi="Times New Roman" w:cs="Times New Roman"/>
                <w:color w:val="auto"/>
                <w:sz w:val="23"/>
                <w:szCs w:val="23"/>
                <w:lang w:val="nl-NL"/>
              </w:rPr>
            </w:pPr>
          </w:p>
        </w:tc>
      </w:tr>
      <w:tr w:rsidR="00C30FF2" w:rsidRPr="00C30FF2" w14:paraId="01FA7DB5" w14:textId="77777777" w:rsidTr="00452B5E">
        <w:trPr>
          <w:trHeight w:val="46"/>
        </w:trPr>
        <w:tc>
          <w:tcPr>
            <w:tcW w:w="3544" w:type="dxa"/>
          </w:tcPr>
          <w:p w14:paraId="28512A39"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lastRenderedPageBreak/>
              <w:t>3. Trường hợp đề nghị cấp lại giấy chứng nhận đăng ký đã bị chấm dứt hiệu lực theo quy định tại </w:t>
            </w:r>
            <w:bookmarkStart w:id="22" w:name="tc_4"/>
            <w:r w:rsidRPr="00C30FF2">
              <w:rPr>
                <w:sz w:val="23"/>
                <w:szCs w:val="23"/>
              </w:rPr>
              <w:t>Khoản 1 Điều 8 của Nghị định này</w:t>
            </w:r>
            <w:bookmarkEnd w:id="22"/>
            <w:r w:rsidRPr="00C30FF2">
              <w:rPr>
                <w:sz w:val="23"/>
                <w:szCs w:val="23"/>
              </w:rPr>
              <w:t> và tổ chức cung cấp dịch vụ đã hoàn thành các biện pháp khắc phục:</w:t>
            </w:r>
          </w:p>
          <w:p w14:paraId="056D3DB6" w14:textId="60E824C0"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a) Tổ chức cung cấp dịch vụ lập 01 bộ hồ sơ đề nghị cấp lại gửi trực tiếp hoặc đăng ký trực tuyến qua Cổng thông tin điện tử của Tổng cục Tiêu chuẩn Đo lường Chất lượng</w:t>
            </w:r>
          </w:p>
          <w:p w14:paraId="4AE52A89"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Hồ sơ gồm: Công văn đề nghị được cấp lại giấy chứng nhận đăng ký hoạt động; giấy chứng nhận đăng ký hoạt động đã được cấp; tài liệu, giấy tờ chứng minh đã hoàn thành các biện pháp khắc phục;</w:t>
            </w:r>
          </w:p>
          <w:p w14:paraId="549DA52E"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b) Trình tự cấp lại giấy chứng nhận đăng ký theo quy định tại Khoản 3 và, Khoản 4 và Khoản 5 Điều 6 của Nghị định này.</w:t>
            </w:r>
          </w:p>
        </w:tc>
        <w:tc>
          <w:tcPr>
            <w:tcW w:w="3402" w:type="dxa"/>
          </w:tcPr>
          <w:p w14:paraId="3ED6C6A1" w14:textId="77777777" w:rsidR="001E566E" w:rsidRPr="00C30FF2" w:rsidRDefault="001E566E" w:rsidP="001E566E">
            <w:pPr>
              <w:jc w:val="both"/>
              <w:rPr>
                <w:rFonts w:ascii="Times New Roman" w:hAnsi="Times New Roman" w:cs="Times New Roman"/>
                <w:color w:val="auto"/>
                <w:sz w:val="23"/>
                <w:szCs w:val="23"/>
                <w:shd w:val="clear" w:color="auto" w:fill="FFFFFF"/>
              </w:rPr>
            </w:pPr>
          </w:p>
        </w:tc>
        <w:tc>
          <w:tcPr>
            <w:tcW w:w="3544" w:type="dxa"/>
          </w:tcPr>
          <w:p w14:paraId="508EDE10" w14:textId="6BE9DB98"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3. Trường hợp đề nghị cấp lại giấy chứng nhận đăng ký đã bị thu hồi theo quy định tại Điều 7a của Nghị định này và tổ chức cung cấp dịch vụ đã hoàn thành các biện pháp khắc phục:</w:t>
            </w:r>
          </w:p>
          <w:p w14:paraId="6FBE6D91" w14:textId="7C41DA6C" w:rsidR="009446BD" w:rsidRPr="00C30FF2" w:rsidRDefault="009446BD"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 xml:space="preserve">a) Tổ chức cung cấp dịch vụ lập 01 bộ hồ sơ đề nghị cấp lại giấy chứng nhận đăng ký gửi qua </w:t>
            </w:r>
            <w:r w:rsidR="00610D3E" w:rsidRPr="00C30FF2">
              <w:rPr>
                <w:sz w:val="23"/>
                <w:szCs w:val="23"/>
              </w:rPr>
              <w:t>dịch vụ bưu chính hoặc hoặc nộp trực tiếp tại Ủy ban nhân dân cấp tỉnh hoặc đăng ký trực tuyến qua Cổng Dịch vụ công Quốc gia</w:t>
            </w:r>
            <w:r w:rsidRPr="00C30FF2">
              <w:rPr>
                <w:sz w:val="23"/>
                <w:szCs w:val="23"/>
              </w:rPr>
              <w:t>.</w:t>
            </w:r>
          </w:p>
          <w:p w14:paraId="0C9EBBBD" w14:textId="77777777" w:rsidR="009446BD" w:rsidRPr="00C30FF2" w:rsidRDefault="009446BD" w:rsidP="009446BD">
            <w:pPr>
              <w:pStyle w:val="NormalWeb"/>
              <w:shd w:val="clear" w:color="auto" w:fill="FFFFFF"/>
              <w:spacing w:before="0" w:beforeAutospacing="0" w:after="0" w:afterAutospacing="0" w:line="234" w:lineRule="atLeast"/>
              <w:jc w:val="both"/>
              <w:rPr>
                <w:sz w:val="23"/>
                <w:szCs w:val="23"/>
              </w:rPr>
            </w:pPr>
            <w:r w:rsidRPr="00C30FF2">
              <w:rPr>
                <w:sz w:val="23"/>
                <w:szCs w:val="23"/>
              </w:rPr>
              <w:t>Hồ sơ gồm: Công văn đề nghị được cấp lại giấy chứng nhận đăng ký; tài liệu, giấy tờ chứng minh đã hoàn thành các biện pháp khắc phục;</w:t>
            </w:r>
          </w:p>
          <w:p w14:paraId="62A4EC96" w14:textId="4094EB8C" w:rsidR="001E566E" w:rsidRPr="00C30FF2" w:rsidRDefault="009446BD" w:rsidP="009446BD">
            <w:pPr>
              <w:pStyle w:val="NormalWeb"/>
              <w:shd w:val="clear" w:color="auto" w:fill="FFFFFF"/>
              <w:spacing w:before="0" w:beforeAutospacing="0" w:after="0" w:afterAutospacing="0" w:line="234" w:lineRule="atLeast"/>
              <w:jc w:val="both"/>
              <w:rPr>
                <w:sz w:val="23"/>
                <w:szCs w:val="23"/>
                <w:lang w:val="nl-NL"/>
              </w:rPr>
            </w:pPr>
            <w:r w:rsidRPr="00C30FF2">
              <w:rPr>
                <w:sz w:val="23"/>
                <w:szCs w:val="23"/>
              </w:rPr>
              <w:t>b) Trình tự cấp lại giấy chứng nhận đăng ký theo quy định tại Khoản 3 và Khoản 4 Điều 6 của Nghị định này.</w:t>
            </w:r>
          </w:p>
        </w:tc>
        <w:tc>
          <w:tcPr>
            <w:tcW w:w="3402" w:type="dxa"/>
          </w:tcPr>
          <w:p w14:paraId="5EFD5F67" w14:textId="68218943" w:rsidR="00F813E8" w:rsidRPr="00C30FF2" w:rsidRDefault="00F813E8" w:rsidP="00F813E8">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xml:space="preserve">- Nội dung được kế thừa: </w:t>
            </w:r>
          </w:p>
          <w:p w14:paraId="699BBBE9" w14:textId="200E72D1" w:rsidR="00F813E8" w:rsidRPr="00C30FF2" w:rsidRDefault="00F813E8" w:rsidP="00F813E8">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Yêu cầu có hồ sơ chứng minh đã hoàn thành biện pháp khắc phục.</w:t>
            </w:r>
          </w:p>
          <w:p w14:paraId="6557735F" w14:textId="121B0FE8" w:rsidR="00F813E8" w:rsidRPr="00C30FF2" w:rsidRDefault="00F813E8" w:rsidP="00F813E8">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Trình tự cấp lại theo quy định tại Điều 6.</w:t>
            </w:r>
          </w:p>
          <w:p w14:paraId="3941DA32" w14:textId="770D6B0A" w:rsidR="00F813E8" w:rsidRPr="00C30FF2" w:rsidRDefault="00F813E8" w:rsidP="00F813E8">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xml:space="preserve">- Nội dung được sửa đổi, bổ sung, bãi bỏ, thay thế: </w:t>
            </w:r>
          </w:p>
          <w:p w14:paraId="58D059F7" w14:textId="7BC2E9D6" w:rsidR="00F813E8" w:rsidRPr="00C30FF2" w:rsidRDefault="00F813E8" w:rsidP="00F813E8">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xml:space="preserve">+ </w:t>
            </w:r>
            <w:r w:rsidR="00610D3E" w:rsidRPr="00C30FF2">
              <w:rPr>
                <w:rFonts w:ascii="Times New Roman" w:hAnsi="Times New Roman" w:cs="Times New Roman"/>
                <w:color w:val="auto"/>
                <w:sz w:val="23"/>
                <w:szCs w:val="23"/>
                <w:lang w:val="nl-NL"/>
              </w:rPr>
              <w:t>Bổ sung trường hợp giấy chứng nhận</w:t>
            </w:r>
            <w:r w:rsidRPr="00C30FF2">
              <w:rPr>
                <w:rFonts w:ascii="Times New Roman" w:hAnsi="Times New Roman" w:cs="Times New Roman"/>
                <w:color w:val="auto"/>
                <w:sz w:val="23"/>
                <w:szCs w:val="23"/>
                <w:lang w:val="nl-NL"/>
              </w:rPr>
              <w:t xml:space="preserve"> bị thu hồi </w:t>
            </w:r>
            <w:r w:rsidR="008E442F" w:rsidRPr="00C30FF2">
              <w:rPr>
                <w:rFonts w:ascii="Times New Roman" w:hAnsi="Times New Roman" w:cs="Times New Roman"/>
                <w:color w:val="auto"/>
                <w:sz w:val="23"/>
                <w:szCs w:val="23"/>
                <w:lang w:val="nl-NL"/>
              </w:rPr>
              <w:t>theo</w:t>
            </w:r>
            <w:r w:rsidRPr="00C30FF2">
              <w:rPr>
                <w:rFonts w:ascii="Times New Roman" w:hAnsi="Times New Roman" w:cs="Times New Roman"/>
                <w:color w:val="auto"/>
                <w:sz w:val="23"/>
                <w:szCs w:val="23"/>
                <w:lang w:val="nl-NL"/>
              </w:rPr>
              <w:t xml:space="preserve"> Điều 7a.</w:t>
            </w:r>
          </w:p>
          <w:p w14:paraId="1BC399F1" w14:textId="0F504A96" w:rsidR="002B0A43" w:rsidRPr="00C30FF2" w:rsidRDefault="002B0A43" w:rsidP="00F813E8">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Bỏ trường hợp bị chấm dứt hiệu lực theo quy định tại Khoản 1 Điều 8 cho phù hợp với nội dung sửa đổi, bổ sung ở dự thảo Nghị định.</w:t>
            </w:r>
          </w:p>
          <w:p w14:paraId="2E5C7998" w14:textId="48EFAA30" w:rsidR="00F813E8" w:rsidRPr="00C30FF2" w:rsidRDefault="00F813E8" w:rsidP="00F813E8">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xml:space="preserve">+ </w:t>
            </w:r>
            <w:r w:rsidR="005745F1" w:rsidRPr="00C30FF2">
              <w:rPr>
                <w:rFonts w:ascii="Times New Roman" w:hAnsi="Times New Roman" w:cs="Times New Roman"/>
                <w:color w:val="auto"/>
                <w:sz w:val="23"/>
                <w:szCs w:val="23"/>
                <w:lang w:val="nl-NL"/>
              </w:rPr>
              <w:t>Sửa hình thức nộp hồ sơ cho phù hợp với các quy định về một cửa và theo hướng phân cấp hoàn toàn cho địa phương nhằm tạo điều kiện thuận lợi cho doanh nghiệp trong việc thực hiện TTHC, tiết kiệm thời gian và chi phí của cá nhân, tổ chức và cơ quan hành chính</w:t>
            </w:r>
            <w:r w:rsidR="005745F1" w:rsidRPr="00C30FF2">
              <w:rPr>
                <w:rFonts w:ascii="Helvetica" w:hAnsi="Helvetica"/>
                <w:color w:val="auto"/>
                <w:sz w:val="20"/>
                <w:szCs w:val="20"/>
                <w:shd w:val="clear" w:color="auto" w:fill="FFFFFF"/>
              </w:rPr>
              <w:t xml:space="preserve"> </w:t>
            </w:r>
            <w:r w:rsidR="005745F1" w:rsidRPr="00C30FF2">
              <w:rPr>
                <w:rFonts w:ascii="Times New Roman" w:hAnsi="Times New Roman" w:cs="Times New Roman"/>
                <w:color w:val="auto"/>
                <w:sz w:val="23"/>
                <w:szCs w:val="23"/>
                <w:lang w:val="nl-NL"/>
              </w:rPr>
              <w:t>nhà nước</w:t>
            </w:r>
            <w:r w:rsidRPr="00C30FF2">
              <w:rPr>
                <w:rFonts w:ascii="Times New Roman" w:hAnsi="Times New Roman" w:cs="Times New Roman"/>
                <w:color w:val="auto"/>
                <w:sz w:val="23"/>
                <w:szCs w:val="23"/>
                <w:lang w:val="nl-NL"/>
              </w:rPr>
              <w:t>.</w:t>
            </w:r>
          </w:p>
          <w:p w14:paraId="1CCBC628" w14:textId="3A1B549E" w:rsidR="00F813E8" w:rsidRPr="00C30FF2" w:rsidRDefault="00F813E8" w:rsidP="00F813E8">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Bỏ yêu cầu nộp lại bản gốc giấy chứng nhận cũ</w:t>
            </w:r>
            <w:r w:rsidR="008D7840" w:rsidRPr="00C30FF2">
              <w:rPr>
                <w:rFonts w:ascii="Times New Roman" w:hAnsi="Times New Roman" w:cs="Times New Roman"/>
                <w:color w:val="auto"/>
                <w:sz w:val="23"/>
                <w:szCs w:val="23"/>
                <w:lang w:val="nl-NL"/>
              </w:rPr>
              <w:t xml:space="preserve"> cho phù hợp với xu hướng chuyển đổi số</w:t>
            </w:r>
            <w:r w:rsidRPr="00C30FF2">
              <w:rPr>
                <w:rFonts w:ascii="Times New Roman" w:hAnsi="Times New Roman" w:cs="Times New Roman"/>
                <w:color w:val="auto"/>
                <w:sz w:val="23"/>
                <w:szCs w:val="23"/>
                <w:lang w:val="nl-NL"/>
              </w:rPr>
              <w:t>.</w:t>
            </w:r>
          </w:p>
          <w:p w14:paraId="6C15235C" w14:textId="2461BF19" w:rsidR="001E566E" w:rsidRPr="00C30FF2" w:rsidRDefault="00F813E8" w:rsidP="003B3E6F">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Bỏ khoản 5 (trường hợp đánh giá tại cơ sở) do đã được cắt giảm ở Điều 6.</w:t>
            </w:r>
          </w:p>
        </w:tc>
      </w:tr>
      <w:tr w:rsidR="00C30FF2" w:rsidRPr="00C30FF2" w14:paraId="17CE9DD1" w14:textId="77777777" w:rsidTr="00452B5E">
        <w:trPr>
          <w:trHeight w:val="46"/>
        </w:trPr>
        <w:tc>
          <w:tcPr>
            <w:tcW w:w="10490" w:type="dxa"/>
            <w:gridSpan w:val="3"/>
          </w:tcPr>
          <w:p w14:paraId="01B530D8" w14:textId="77777777" w:rsidR="001E566E" w:rsidRPr="00C30FF2" w:rsidRDefault="001E566E" w:rsidP="001E566E">
            <w:pPr>
              <w:pStyle w:val="NormalWeb"/>
              <w:shd w:val="clear" w:color="auto" w:fill="FFFFFF"/>
              <w:spacing w:before="0" w:beforeAutospacing="0" w:after="0" w:afterAutospacing="0" w:line="234" w:lineRule="atLeast"/>
              <w:jc w:val="both"/>
              <w:rPr>
                <w:b/>
                <w:sz w:val="23"/>
                <w:szCs w:val="23"/>
              </w:rPr>
            </w:pPr>
            <w:r w:rsidRPr="00C30FF2">
              <w:rPr>
                <w:b/>
                <w:sz w:val="23"/>
                <w:szCs w:val="23"/>
              </w:rPr>
              <w:t>Điều 7a. Thu hồi Giấy chứng nhận đăng ký</w:t>
            </w:r>
          </w:p>
        </w:tc>
        <w:tc>
          <w:tcPr>
            <w:tcW w:w="3402" w:type="dxa"/>
          </w:tcPr>
          <w:p w14:paraId="1F1F88C5" w14:textId="77777777" w:rsidR="001E566E" w:rsidRPr="00C30FF2" w:rsidRDefault="001E566E" w:rsidP="001E566E">
            <w:pPr>
              <w:pStyle w:val="NormalWeb"/>
              <w:shd w:val="clear" w:color="auto" w:fill="FFFFFF"/>
              <w:spacing w:before="0" w:beforeAutospacing="0" w:after="0" w:afterAutospacing="0" w:line="234" w:lineRule="atLeast"/>
              <w:jc w:val="both"/>
              <w:rPr>
                <w:b/>
                <w:sz w:val="23"/>
                <w:szCs w:val="23"/>
              </w:rPr>
            </w:pPr>
          </w:p>
        </w:tc>
      </w:tr>
      <w:tr w:rsidR="00C30FF2" w:rsidRPr="00C30FF2" w14:paraId="3CE48D59" w14:textId="77777777" w:rsidTr="00452B5E">
        <w:trPr>
          <w:trHeight w:val="46"/>
        </w:trPr>
        <w:tc>
          <w:tcPr>
            <w:tcW w:w="3544" w:type="dxa"/>
          </w:tcPr>
          <w:p w14:paraId="6C892C38"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Không có</w:t>
            </w:r>
          </w:p>
        </w:tc>
        <w:tc>
          <w:tcPr>
            <w:tcW w:w="3402" w:type="dxa"/>
          </w:tcPr>
          <w:p w14:paraId="6572639E" w14:textId="77777777" w:rsidR="001E566E" w:rsidRPr="00C30FF2" w:rsidRDefault="001E566E" w:rsidP="001E566E">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color w:val="auto"/>
                <w:sz w:val="23"/>
                <w:szCs w:val="23"/>
                <w:shd w:val="clear" w:color="auto" w:fill="FFFFFF"/>
              </w:rPr>
              <w:t>Không có</w:t>
            </w:r>
          </w:p>
        </w:tc>
        <w:tc>
          <w:tcPr>
            <w:tcW w:w="3544" w:type="dxa"/>
          </w:tcPr>
          <w:p w14:paraId="462A6FBC" w14:textId="77777777" w:rsidR="00C24988" w:rsidRPr="00C30FF2" w:rsidRDefault="00C24988" w:rsidP="00C24988">
            <w:pPr>
              <w:ind w:firstLine="38"/>
              <w:jc w:val="both"/>
              <w:rPr>
                <w:rFonts w:ascii="Times New Roman" w:hAnsi="Times New Roman" w:cs="Times New Roman"/>
                <w:color w:val="auto"/>
                <w:sz w:val="23"/>
              </w:rPr>
            </w:pPr>
            <w:r w:rsidRPr="00C30FF2">
              <w:rPr>
                <w:rFonts w:ascii="Times New Roman" w:hAnsi="Times New Roman" w:cs="Times New Roman"/>
                <w:color w:val="auto"/>
                <w:sz w:val="23"/>
              </w:rPr>
              <w:t>Điều 7a. Thu hồi Giấy chứng nhận đăng ký</w:t>
            </w:r>
          </w:p>
          <w:p w14:paraId="650D6499" w14:textId="77777777" w:rsidR="00C24988" w:rsidRPr="00C30FF2" w:rsidRDefault="00C24988" w:rsidP="00C24988">
            <w:pPr>
              <w:ind w:firstLine="38"/>
              <w:jc w:val="both"/>
              <w:rPr>
                <w:rFonts w:ascii="Times New Roman" w:hAnsi="Times New Roman" w:cs="Times New Roman"/>
                <w:color w:val="auto"/>
                <w:sz w:val="23"/>
              </w:rPr>
            </w:pPr>
            <w:r w:rsidRPr="00C30FF2">
              <w:rPr>
                <w:rFonts w:ascii="Times New Roman" w:hAnsi="Times New Roman" w:cs="Times New Roman"/>
                <w:color w:val="auto"/>
                <w:sz w:val="23"/>
              </w:rPr>
              <w:t xml:space="preserve">1. Uỷ ban nhân dân cấp tỉnh có thẩm quyền xem xét, thu hồi giấy chứng nhận đăng ký nếu phát hiện tổ chức, </w:t>
            </w:r>
            <w:r w:rsidRPr="00C30FF2">
              <w:rPr>
                <w:rFonts w:ascii="Times New Roman" w:hAnsi="Times New Roman" w:cs="Times New Roman"/>
                <w:color w:val="auto"/>
                <w:sz w:val="23"/>
              </w:rPr>
              <w:lastRenderedPageBreak/>
              <w:t>cá nhân cung cấp dịch vụ kiểm định, hiệu chuẩn, thử nghiệm vi phạm một trong các quy định sau:</w:t>
            </w:r>
          </w:p>
          <w:p w14:paraId="4DD93199" w14:textId="77777777" w:rsidR="00C24988" w:rsidRPr="00C30FF2" w:rsidRDefault="00C24988" w:rsidP="00C24988">
            <w:pPr>
              <w:ind w:firstLine="38"/>
              <w:jc w:val="both"/>
              <w:rPr>
                <w:rFonts w:ascii="Times New Roman" w:hAnsi="Times New Roman" w:cs="Times New Roman"/>
                <w:color w:val="auto"/>
                <w:sz w:val="23"/>
              </w:rPr>
            </w:pPr>
            <w:r w:rsidRPr="00C30FF2">
              <w:rPr>
                <w:rFonts w:ascii="Times New Roman" w:hAnsi="Times New Roman" w:cs="Times New Roman"/>
                <w:color w:val="auto"/>
                <w:sz w:val="23"/>
              </w:rPr>
              <w:t>a) Không duy trì đúng một trong các điều kiện hoạt động quy định tại Điều 3 Nghị định này;</w:t>
            </w:r>
          </w:p>
          <w:p w14:paraId="2050A9A1" w14:textId="77777777" w:rsidR="00C24988" w:rsidRPr="00C30FF2" w:rsidRDefault="00C24988" w:rsidP="00C24988">
            <w:pPr>
              <w:ind w:firstLine="38"/>
              <w:jc w:val="both"/>
              <w:rPr>
                <w:rFonts w:ascii="Times New Roman" w:hAnsi="Times New Roman" w:cs="Times New Roman"/>
                <w:color w:val="auto"/>
                <w:sz w:val="23"/>
              </w:rPr>
            </w:pPr>
            <w:r w:rsidRPr="00C30FF2">
              <w:rPr>
                <w:rFonts w:ascii="Times New Roman" w:hAnsi="Times New Roman" w:cs="Times New Roman"/>
                <w:color w:val="auto"/>
                <w:sz w:val="23"/>
              </w:rPr>
              <w:t>b) Không thực hiện đầy đủ một trong các trách nhiệm quy định tại Điều 11 Nghị định này hoặc Điều 7 Luật Đo lường;</w:t>
            </w:r>
          </w:p>
          <w:p w14:paraId="5188404E" w14:textId="77777777" w:rsidR="00C24988" w:rsidRPr="00C30FF2" w:rsidRDefault="00C24988" w:rsidP="00C24988">
            <w:pPr>
              <w:ind w:firstLine="38"/>
              <w:jc w:val="both"/>
              <w:rPr>
                <w:rFonts w:ascii="Times New Roman" w:hAnsi="Times New Roman" w:cs="Times New Roman"/>
                <w:color w:val="auto"/>
                <w:sz w:val="23"/>
              </w:rPr>
            </w:pPr>
            <w:r w:rsidRPr="00C30FF2">
              <w:rPr>
                <w:rFonts w:ascii="Times New Roman" w:hAnsi="Times New Roman" w:cs="Times New Roman"/>
                <w:color w:val="auto"/>
                <w:sz w:val="23"/>
              </w:rPr>
              <w:t>c) Giả mạo hoặc khai man các tài liệu trong hồ sơ đề nghị cấp lại giấy chứng nhận đăng ký;</w:t>
            </w:r>
          </w:p>
          <w:p w14:paraId="7317E0BA" w14:textId="77777777" w:rsidR="00C24988" w:rsidRPr="00C30FF2" w:rsidRDefault="00C24988" w:rsidP="00C24988">
            <w:pPr>
              <w:ind w:firstLine="38"/>
              <w:jc w:val="both"/>
              <w:rPr>
                <w:rFonts w:ascii="Times New Roman" w:hAnsi="Times New Roman" w:cs="Times New Roman"/>
                <w:color w:val="auto"/>
                <w:sz w:val="23"/>
              </w:rPr>
            </w:pPr>
            <w:r w:rsidRPr="00C30FF2">
              <w:rPr>
                <w:rFonts w:ascii="Times New Roman" w:hAnsi="Times New Roman" w:cs="Times New Roman"/>
                <w:color w:val="auto"/>
                <w:sz w:val="23"/>
              </w:rPr>
              <w:t>d) Tẩy xóa, sửa chữa làm sai lệch nội dung giấy chứng nhận đăng ký đã được cấp;</w:t>
            </w:r>
          </w:p>
          <w:p w14:paraId="76152B17" w14:textId="77777777" w:rsidR="00C24988" w:rsidRPr="00C30FF2" w:rsidRDefault="00C24988" w:rsidP="00C24988">
            <w:pPr>
              <w:ind w:firstLine="38"/>
              <w:jc w:val="both"/>
              <w:rPr>
                <w:rFonts w:ascii="Times New Roman" w:hAnsi="Times New Roman" w:cs="Times New Roman"/>
                <w:color w:val="auto"/>
                <w:sz w:val="23"/>
              </w:rPr>
            </w:pPr>
            <w:r w:rsidRPr="00C30FF2">
              <w:rPr>
                <w:rFonts w:ascii="Times New Roman" w:hAnsi="Times New Roman" w:cs="Times New Roman"/>
                <w:color w:val="auto"/>
                <w:sz w:val="23"/>
              </w:rPr>
              <w:t>2. Tổ chức cung cấp dịch vụ bị thu hồi giấy chứng nhận đăng ký chỉ được xem xét cấp lại sau khi đã khắc phục các vi phạm và có hồ sơ đề nghị cấp lại giấy chứng nhận đăng ký theo quy định tại khoản 2 Điều 7 của Nghị định này.</w:t>
            </w:r>
          </w:p>
          <w:p w14:paraId="673BB18F" w14:textId="2523045F" w:rsidR="001E566E" w:rsidRPr="00C30FF2" w:rsidRDefault="00C24988" w:rsidP="00C24988">
            <w:pPr>
              <w:ind w:firstLine="38"/>
              <w:jc w:val="both"/>
              <w:rPr>
                <w:color w:val="auto"/>
                <w:sz w:val="23"/>
                <w:szCs w:val="23"/>
              </w:rPr>
            </w:pPr>
            <w:r w:rsidRPr="00C30FF2">
              <w:rPr>
                <w:rFonts w:ascii="Times New Roman" w:hAnsi="Times New Roman" w:cs="Times New Roman"/>
                <w:color w:val="auto"/>
                <w:sz w:val="23"/>
              </w:rPr>
              <w:t>3. Trường hợp hành vi vi phạm đã được xử phạt theo quy định pháp luật về xử phạt vi phạm hành chính trong lĩnh vực tiêu chuẩn, đo lường và chất lượng sản phẩm, hàng hóa thì không áp dụng việc thu hồi giấy chứng nhận đăng ký theo quy định tại khoản 1 Điều này.</w:t>
            </w:r>
          </w:p>
        </w:tc>
        <w:tc>
          <w:tcPr>
            <w:tcW w:w="3402" w:type="dxa"/>
          </w:tcPr>
          <w:p w14:paraId="1596240B" w14:textId="77777777" w:rsidR="00890870" w:rsidRPr="00C30FF2" w:rsidRDefault="00F813E8" w:rsidP="00890870">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lastRenderedPageBreak/>
              <w:t xml:space="preserve">Nội dung này được bổ sung nhằm: </w:t>
            </w:r>
          </w:p>
          <w:p w14:paraId="55781654" w14:textId="77777777" w:rsidR="00890870" w:rsidRPr="00C30FF2" w:rsidRDefault="00890870" w:rsidP="00890870">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w:t>
            </w:r>
            <w:r w:rsidR="00F813E8" w:rsidRPr="00C30FF2">
              <w:rPr>
                <w:rFonts w:ascii="Times New Roman" w:hAnsi="Times New Roman" w:cs="Times New Roman"/>
                <w:color w:val="auto"/>
                <w:sz w:val="23"/>
                <w:szCs w:val="23"/>
                <w:lang w:val="nl-NL"/>
              </w:rPr>
              <w:t xml:space="preserve"> Tăng cường hiệu lực quản lý nhà nước</w:t>
            </w:r>
            <w:r w:rsidRPr="00C30FF2">
              <w:rPr>
                <w:rFonts w:ascii="Times New Roman" w:hAnsi="Times New Roman" w:cs="Times New Roman"/>
                <w:color w:val="auto"/>
                <w:sz w:val="23"/>
                <w:szCs w:val="23"/>
                <w:lang w:val="nl-NL"/>
              </w:rPr>
              <w:t>.</w:t>
            </w:r>
          </w:p>
          <w:p w14:paraId="42F6122C" w14:textId="77777777" w:rsidR="00890870" w:rsidRPr="00C30FF2" w:rsidRDefault="00890870" w:rsidP="00890870">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w:t>
            </w:r>
            <w:r w:rsidR="00F813E8" w:rsidRPr="00C30FF2">
              <w:rPr>
                <w:rFonts w:ascii="Times New Roman" w:hAnsi="Times New Roman" w:cs="Times New Roman"/>
                <w:color w:val="auto"/>
                <w:sz w:val="23"/>
                <w:szCs w:val="23"/>
                <w:lang w:val="nl-NL"/>
              </w:rPr>
              <w:t xml:space="preserve"> Bảo vệ quyền lợi người tiêu dùng: Ngăn chặn các tổ chức vi </w:t>
            </w:r>
            <w:r w:rsidR="00F813E8" w:rsidRPr="00C30FF2">
              <w:rPr>
                <w:rFonts w:ascii="Times New Roman" w:hAnsi="Times New Roman" w:cs="Times New Roman"/>
                <w:color w:val="auto"/>
                <w:sz w:val="23"/>
                <w:szCs w:val="23"/>
                <w:lang w:val="nl-NL"/>
              </w:rPr>
              <w:lastRenderedPageBreak/>
              <w:t>phạm tiếp tục cung cấp dịch vụ, đảm bảo chất lượng và an toàn cho người sử dụng.​</w:t>
            </w:r>
          </w:p>
          <w:p w14:paraId="1E5A9087" w14:textId="3DC13BF8" w:rsidR="00F813E8" w:rsidRPr="00C30FF2" w:rsidRDefault="00890870" w:rsidP="00890870">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nl-NL"/>
              </w:rPr>
              <w:t xml:space="preserve">- </w:t>
            </w:r>
            <w:r w:rsidR="00F813E8" w:rsidRPr="00C30FF2">
              <w:rPr>
                <w:rFonts w:ascii="Times New Roman" w:hAnsi="Times New Roman" w:cs="Times New Roman"/>
                <w:color w:val="auto"/>
                <w:sz w:val="23"/>
                <w:szCs w:val="23"/>
                <w:lang w:val="nl-NL"/>
              </w:rPr>
              <w:t>Tạo môi trường cạnh tranh lành mạnh: Loại bỏ các tổ chức không tuân thủ quy định, nâng cao uy tín của các tổ chức hoạt động đúng pháp luật.</w:t>
            </w:r>
          </w:p>
          <w:p w14:paraId="78179CBA" w14:textId="4A0881BB" w:rsidR="00F813E8" w:rsidRPr="00C30FF2" w:rsidRDefault="00F813E8" w:rsidP="001E566E">
            <w:pPr>
              <w:pStyle w:val="NormalWeb"/>
              <w:shd w:val="clear" w:color="auto" w:fill="FFFFFF"/>
              <w:spacing w:before="0" w:beforeAutospacing="0" w:after="0" w:afterAutospacing="0" w:line="234" w:lineRule="atLeast"/>
              <w:jc w:val="both"/>
              <w:rPr>
                <w:sz w:val="23"/>
                <w:szCs w:val="23"/>
              </w:rPr>
            </w:pPr>
          </w:p>
        </w:tc>
      </w:tr>
      <w:tr w:rsidR="00C30FF2" w:rsidRPr="00C30FF2" w14:paraId="4218C018" w14:textId="77777777" w:rsidTr="00452B5E">
        <w:trPr>
          <w:trHeight w:val="46"/>
        </w:trPr>
        <w:tc>
          <w:tcPr>
            <w:tcW w:w="10490" w:type="dxa"/>
            <w:gridSpan w:val="3"/>
          </w:tcPr>
          <w:p w14:paraId="270F59E3" w14:textId="77777777" w:rsidR="001E566E" w:rsidRPr="00C30FF2" w:rsidRDefault="001E566E" w:rsidP="001E566E">
            <w:pPr>
              <w:pStyle w:val="NormalWeb"/>
              <w:shd w:val="clear" w:color="auto" w:fill="FFFFFF"/>
              <w:spacing w:before="0" w:beforeAutospacing="0" w:after="0" w:afterAutospacing="0" w:line="234" w:lineRule="atLeast"/>
              <w:jc w:val="both"/>
              <w:rPr>
                <w:b/>
                <w:sz w:val="23"/>
                <w:szCs w:val="23"/>
              </w:rPr>
            </w:pPr>
            <w:r w:rsidRPr="00C30FF2">
              <w:rPr>
                <w:b/>
                <w:sz w:val="23"/>
                <w:szCs w:val="23"/>
              </w:rPr>
              <w:lastRenderedPageBreak/>
              <w:t>Điều 8. Chấm dứt hiệu lực của giấy chứng nhận đăng ký</w:t>
            </w:r>
          </w:p>
          <w:p w14:paraId="12F8290B"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Giấy chứng nhận đăng ký đã cấp không còn hiệu lực khi bị chấm dứt hiệu lực. Trình tự, thủ tục chấm dứt hiệu lực của giấy chứng nhận đăng ký thực hiện như sau:</w:t>
            </w:r>
          </w:p>
        </w:tc>
        <w:tc>
          <w:tcPr>
            <w:tcW w:w="3402" w:type="dxa"/>
          </w:tcPr>
          <w:p w14:paraId="554B3AB9" w14:textId="77777777" w:rsidR="001E566E" w:rsidRPr="00C30FF2" w:rsidRDefault="001E566E" w:rsidP="001E566E">
            <w:pPr>
              <w:pStyle w:val="NormalWeb"/>
              <w:shd w:val="clear" w:color="auto" w:fill="FFFFFF"/>
              <w:spacing w:before="0" w:beforeAutospacing="0" w:after="0" w:afterAutospacing="0" w:line="234" w:lineRule="atLeast"/>
              <w:jc w:val="both"/>
              <w:rPr>
                <w:b/>
                <w:sz w:val="23"/>
                <w:szCs w:val="23"/>
              </w:rPr>
            </w:pPr>
          </w:p>
        </w:tc>
      </w:tr>
      <w:tr w:rsidR="00C30FF2" w:rsidRPr="00C30FF2" w14:paraId="2078CCA7" w14:textId="77777777" w:rsidTr="00452B5E">
        <w:trPr>
          <w:trHeight w:val="46"/>
        </w:trPr>
        <w:tc>
          <w:tcPr>
            <w:tcW w:w="3544" w:type="dxa"/>
          </w:tcPr>
          <w:p w14:paraId="4A8E4058"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lastRenderedPageBreak/>
              <w:t>1. Trường hợp tổ chức cung cấp dịch vụ kiểm định, hiệu chuẩn, thử nghiệm không duy trì đúng một trong các điều kiện hoạt động quy định tại Điều 3 hoặc không hoàn thành trách nhiệm quy định tại Khoản 1 Điều 11; nhân viên kiểm định, hiệu chuẩn, thử nghiệm không hoàn thành trách nhiệm quy định tại Khoản 2 Điều 11 của Nghị định này, Bộ trưởng Bộ Khoa học và Công nghệ chịu trách nhiệm quyết định chấm dứt hiệu lực của giấy chứng nhận đăng ký đã cấp (sau đây viết tắt là quyết định chấm dứt hiệu lực chứng nhận đăng ký).</w:t>
            </w:r>
          </w:p>
          <w:p w14:paraId="4E4751D3"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2. Trường hợp tổ chức cung cấp dịch vụ kiểm định, hiệu chuẩn, thử nghiệm vi phạm pháp luật bị tước quyền sử dụng giấy chứng nhận đăng ký, đình chỉ hoạt động theo quyết định của cơ quan nhà nước có thẩm quyền, Bộ trưởng Bộ Khoa học và Công nghệ chịu trách nhiệm quyết định chấm dứt hiệu lực giấy chứng nhận đăng ký.</w:t>
            </w:r>
          </w:p>
          <w:p w14:paraId="211AEE09" w14:textId="77777777" w:rsidR="001E566E" w:rsidRPr="00C30FF2" w:rsidRDefault="001E566E" w:rsidP="001E566E">
            <w:pPr>
              <w:pStyle w:val="NormalWeb"/>
              <w:shd w:val="clear" w:color="auto" w:fill="FFFFFF"/>
              <w:spacing w:before="0" w:beforeAutospacing="0" w:after="0" w:afterAutospacing="0" w:line="234" w:lineRule="atLeast"/>
              <w:jc w:val="both"/>
              <w:rPr>
                <w:spacing w:val="-8"/>
                <w:sz w:val="23"/>
                <w:szCs w:val="23"/>
              </w:rPr>
            </w:pPr>
            <w:r w:rsidRPr="00C30FF2">
              <w:rPr>
                <w:spacing w:val="-8"/>
                <w:sz w:val="23"/>
                <w:szCs w:val="23"/>
              </w:rPr>
              <w:t>3. Trường hợp tổ chức cung cấp dịch vụ kiểm định, hiệu chuẩn, thử nghiệm bị phá sản hoặc giải thể, Bộ trưởng Bộ Khoa học và Công nghệ chịu trách nhiệm quyết định chấm dứt hiệu lực giấy chứng nhận đăng ký.</w:t>
            </w:r>
          </w:p>
          <w:p w14:paraId="212A95B4"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 xml:space="preserve">4. Trường hợp tổ chức cung cấp dịch vụ kiểm định, hiệu chuẩn, thử </w:t>
            </w:r>
            <w:r w:rsidRPr="00C30FF2">
              <w:rPr>
                <w:sz w:val="23"/>
                <w:szCs w:val="23"/>
              </w:rPr>
              <w:lastRenderedPageBreak/>
              <w:t>nghiệm đề nghị không tiếp tục thực hiện toàn bộ lĩnh vực hoạt động đã được chứng nhận đăng ký, trình tự chấm dứt hiệu lực của giấy chứng nhận đăng ký thực hiện như sau:</w:t>
            </w:r>
          </w:p>
          <w:p w14:paraId="79BDEA56" w14:textId="77777777" w:rsidR="001E566E" w:rsidRPr="00C30FF2" w:rsidRDefault="001E566E" w:rsidP="001E566E">
            <w:pPr>
              <w:pStyle w:val="NormalWeb"/>
              <w:shd w:val="clear" w:color="auto" w:fill="FFFFFF"/>
              <w:spacing w:before="0" w:beforeAutospacing="0" w:after="0" w:afterAutospacing="0" w:line="234" w:lineRule="atLeast"/>
              <w:jc w:val="both"/>
              <w:rPr>
                <w:spacing w:val="-4"/>
                <w:sz w:val="23"/>
                <w:szCs w:val="23"/>
              </w:rPr>
            </w:pPr>
            <w:r w:rsidRPr="00C30FF2">
              <w:rPr>
                <w:spacing w:val="-4"/>
                <w:sz w:val="23"/>
                <w:szCs w:val="23"/>
              </w:rPr>
              <w:t>a) Tổ chức cung cấp dịch vụ gửi trực tiếp văn bản đề nghị kèm theo giấy chứng nhận đăng ký đã được cấp đến Tổng cục Tiêu chuẩn Đo lường Chất lượng hoặc đăng ký trực tuyến qua Cổng thông tin điện tử của Tổng cục Tiêu chuẩn Đo lường Chất lượng;</w:t>
            </w:r>
          </w:p>
          <w:p w14:paraId="05D3DE2E"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b) Trong thời hạn 05 ngày làm việc kể từ ngày nhận được đề nghị, Bộ trưởng Bộ Khoa học và Công nghệ chịu trách nhiệm quyết định chấm dứt hiệu lực chứng nhận đăng ký.</w:t>
            </w:r>
          </w:p>
        </w:tc>
        <w:tc>
          <w:tcPr>
            <w:tcW w:w="3402" w:type="dxa"/>
          </w:tcPr>
          <w:p w14:paraId="2BFF44C8" w14:textId="610AE793" w:rsidR="001E566E" w:rsidRPr="00C30FF2" w:rsidRDefault="00EA6E64" w:rsidP="001E566E">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lastRenderedPageBreak/>
              <w:t>Không sửa đổi, bổ sung.</w:t>
            </w:r>
          </w:p>
        </w:tc>
        <w:tc>
          <w:tcPr>
            <w:tcW w:w="3544" w:type="dxa"/>
          </w:tcPr>
          <w:p w14:paraId="7AFE7DBA" w14:textId="77777777" w:rsidR="001E566E" w:rsidRPr="00C30FF2" w:rsidRDefault="001E566E" w:rsidP="003B2569">
            <w:pPr>
              <w:spacing w:before="120" w:after="120"/>
              <w:ind w:firstLine="38"/>
              <w:jc w:val="center"/>
              <w:rPr>
                <w:rFonts w:ascii="Times New Roman" w:hAnsi="Times New Roman" w:cs="Times New Roman"/>
                <w:color w:val="auto"/>
                <w:sz w:val="23"/>
                <w:szCs w:val="23"/>
              </w:rPr>
            </w:pPr>
            <w:r w:rsidRPr="00C30FF2">
              <w:rPr>
                <w:rFonts w:ascii="Times New Roman" w:hAnsi="Times New Roman" w:cs="Times New Roman"/>
                <w:color w:val="auto"/>
                <w:sz w:val="23"/>
                <w:szCs w:val="23"/>
              </w:rPr>
              <w:t>Bỏ</w:t>
            </w:r>
          </w:p>
          <w:p w14:paraId="102A36F1"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3E8A8475"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63084C3A"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50613119"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3BA578BB"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56155FF2"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0D0EA1BB"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055F3C1C"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3191A1FD"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3B003A02" w14:textId="77777777" w:rsidR="001E566E" w:rsidRPr="00C30FF2" w:rsidRDefault="001E566E" w:rsidP="001E566E">
            <w:pPr>
              <w:spacing w:before="120" w:after="120"/>
              <w:ind w:firstLine="567"/>
              <w:jc w:val="both"/>
              <w:rPr>
                <w:rFonts w:ascii="Times New Roman" w:hAnsi="Times New Roman" w:cs="Times New Roman"/>
                <w:color w:val="auto"/>
                <w:sz w:val="23"/>
                <w:szCs w:val="23"/>
              </w:rPr>
            </w:pPr>
          </w:p>
          <w:p w14:paraId="7EF0F1E6" w14:textId="18DE1F10" w:rsidR="00A61942" w:rsidRPr="00C30FF2" w:rsidRDefault="00A61942" w:rsidP="003B2569">
            <w:pPr>
              <w:pStyle w:val="NormalWeb"/>
              <w:shd w:val="clear" w:color="auto" w:fill="FFFFFF"/>
              <w:spacing w:before="0" w:beforeAutospacing="0" w:after="0" w:afterAutospacing="0" w:line="234" w:lineRule="atLeast"/>
              <w:jc w:val="center"/>
              <w:rPr>
                <w:sz w:val="23"/>
                <w:szCs w:val="23"/>
              </w:rPr>
            </w:pPr>
            <w:r w:rsidRPr="00C30FF2">
              <w:rPr>
                <w:sz w:val="23"/>
                <w:szCs w:val="23"/>
              </w:rPr>
              <w:t>Bỏ</w:t>
            </w:r>
          </w:p>
          <w:p w14:paraId="26A50010" w14:textId="77777777" w:rsidR="00316592" w:rsidRPr="00C30FF2" w:rsidRDefault="00316592" w:rsidP="00247DB4">
            <w:pPr>
              <w:spacing w:after="120"/>
              <w:ind w:firstLine="40"/>
              <w:jc w:val="both"/>
              <w:rPr>
                <w:rFonts w:ascii="Times New Roman" w:hAnsi="Times New Roman" w:cs="Times New Roman"/>
                <w:color w:val="auto"/>
                <w:sz w:val="23"/>
                <w:szCs w:val="23"/>
                <w:lang w:val="en-US"/>
              </w:rPr>
            </w:pPr>
          </w:p>
          <w:p w14:paraId="5A7A2824" w14:textId="77777777" w:rsidR="00316592" w:rsidRPr="00C30FF2" w:rsidRDefault="00316592" w:rsidP="00247DB4">
            <w:pPr>
              <w:spacing w:after="120"/>
              <w:ind w:firstLine="40"/>
              <w:jc w:val="both"/>
              <w:rPr>
                <w:rFonts w:ascii="Times New Roman" w:hAnsi="Times New Roman" w:cs="Times New Roman"/>
                <w:color w:val="auto"/>
                <w:sz w:val="23"/>
                <w:szCs w:val="23"/>
                <w:lang w:val="en-US"/>
              </w:rPr>
            </w:pPr>
          </w:p>
          <w:p w14:paraId="3B0AEDCA" w14:textId="77777777" w:rsidR="00316592" w:rsidRPr="00C30FF2" w:rsidRDefault="00316592" w:rsidP="00247DB4">
            <w:pPr>
              <w:spacing w:after="120"/>
              <w:ind w:firstLine="40"/>
              <w:jc w:val="both"/>
              <w:rPr>
                <w:rFonts w:ascii="Times New Roman" w:hAnsi="Times New Roman" w:cs="Times New Roman"/>
                <w:color w:val="auto"/>
                <w:sz w:val="23"/>
                <w:szCs w:val="23"/>
                <w:lang w:val="en-US"/>
              </w:rPr>
            </w:pPr>
          </w:p>
          <w:p w14:paraId="1E4BA6E0" w14:textId="77777777" w:rsidR="00316592" w:rsidRPr="00C30FF2" w:rsidRDefault="00316592" w:rsidP="00247DB4">
            <w:pPr>
              <w:spacing w:after="120"/>
              <w:ind w:firstLine="40"/>
              <w:jc w:val="both"/>
              <w:rPr>
                <w:rFonts w:ascii="Times New Roman" w:hAnsi="Times New Roman" w:cs="Times New Roman"/>
                <w:color w:val="auto"/>
                <w:sz w:val="23"/>
                <w:szCs w:val="23"/>
                <w:lang w:val="en-US"/>
              </w:rPr>
            </w:pPr>
          </w:p>
          <w:p w14:paraId="580A0FB7" w14:textId="77777777" w:rsidR="00316592" w:rsidRPr="00C30FF2" w:rsidRDefault="00316592" w:rsidP="00247DB4">
            <w:pPr>
              <w:spacing w:after="120"/>
              <w:ind w:firstLine="40"/>
              <w:jc w:val="both"/>
              <w:rPr>
                <w:rFonts w:ascii="Times New Roman" w:hAnsi="Times New Roman" w:cs="Times New Roman"/>
                <w:color w:val="auto"/>
                <w:sz w:val="23"/>
                <w:szCs w:val="23"/>
                <w:lang w:val="en-US"/>
              </w:rPr>
            </w:pPr>
          </w:p>
          <w:p w14:paraId="41DE0BFF" w14:textId="77777777" w:rsidR="005E289A" w:rsidRPr="00C30FF2" w:rsidRDefault="005E289A" w:rsidP="00247DB4">
            <w:pPr>
              <w:spacing w:after="120"/>
              <w:ind w:firstLine="40"/>
              <w:jc w:val="both"/>
              <w:rPr>
                <w:rFonts w:ascii="Times New Roman" w:hAnsi="Times New Roman" w:cs="Times New Roman"/>
                <w:color w:val="auto"/>
                <w:sz w:val="23"/>
                <w:szCs w:val="23"/>
                <w:lang w:val="en-US"/>
              </w:rPr>
            </w:pPr>
          </w:p>
          <w:p w14:paraId="71EF933D" w14:textId="5CA85BFE" w:rsidR="001E566E" w:rsidRPr="00C30FF2" w:rsidRDefault="001E566E" w:rsidP="00247DB4">
            <w:pPr>
              <w:spacing w:after="120"/>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 xml:space="preserve">3. Trường hợp tổ chức cung cấp dịch vụ bị phá sản hoặc giải thể, </w:t>
            </w:r>
            <w:r w:rsidR="00E749FD" w:rsidRPr="00C30FF2">
              <w:rPr>
                <w:rFonts w:ascii="Times New Roman" w:hAnsi="Times New Roman" w:cs="Times New Roman"/>
                <w:color w:val="auto"/>
                <w:sz w:val="23"/>
                <w:szCs w:val="23"/>
              </w:rPr>
              <w:t xml:space="preserve">Chủ tịch Uỷ ban nhân </w:t>
            </w:r>
            <w:r w:rsidR="00FC32FD" w:rsidRPr="00C30FF2">
              <w:rPr>
                <w:rFonts w:ascii="Times New Roman" w:hAnsi="Times New Roman" w:cs="Times New Roman"/>
                <w:color w:val="auto"/>
                <w:sz w:val="23"/>
                <w:szCs w:val="23"/>
              </w:rPr>
              <w:t>dân cấp tỉnh</w:t>
            </w:r>
            <w:r w:rsidR="00E749FD" w:rsidRPr="00C30FF2">
              <w:rPr>
                <w:rFonts w:ascii="Times New Roman" w:hAnsi="Times New Roman" w:cs="Times New Roman"/>
                <w:color w:val="auto"/>
                <w:sz w:val="23"/>
                <w:szCs w:val="23"/>
              </w:rPr>
              <w:t xml:space="preserve"> chịu trách nhiệm quyết định chấm dứt hiệu lực giấy chứng nhận đăng ký</w:t>
            </w:r>
            <w:r w:rsidRPr="00C30FF2">
              <w:rPr>
                <w:rFonts w:ascii="Times New Roman" w:hAnsi="Times New Roman" w:cs="Times New Roman"/>
                <w:color w:val="auto"/>
                <w:sz w:val="23"/>
                <w:szCs w:val="23"/>
              </w:rPr>
              <w:t>.</w:t>
            </w:r>
          </w:p>
          <w:p w14:paraId="3DE55E24" w14:textId="4A87BFEC" w:rsidR="001E566E" w:rsidRPr="00C30FF2" w:rsidRDefault="001E566E" w:rsidP="002A681B">
            <w:pPr>
              <w:spacing w:before="120"/>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4. Trường hợp tổ chức cung cấp dịch vụ đề</w:t>
            </w:r>
            <w:r w:rsidR="00C12398" w:rsidRPr="00C30FF2">
              <w:rPr>
                <w:rFonts w:ascii="Times New Roman" w:hAnsi="Times New Roman" w:cs="Times New Roman"/>
                <w:color w:val="auto"/>
                <w:sz w:val="23"/>
                <w:szCs w:val="23"/>
                <w:lang w:val="en-US"/>
              </w:rPr>
              <w:t xml:space="preserve"> nghị</w:t>
            </w:r>
            <w:r w:rsidRPr="00C30FF2">
              <w:rPr>
                <w:rFonts w:ascii="Times New Roman" w:hAnsi="Times New Roman" w:cs="Times New Roman"/>
                <w:color w:val="auto"/>
                <w:sz w:val="23"/>
                <w:szCs w:val="23"/>
              </w:rPr>
              <w:t xml:space="preserve"> chấm dứt toàn bộ </w:t>
            </w:r>
            <w:r w:rsidRPr="00C30FF2">
              <w:rPr>
                <w:rFonts w:ascii="Times New Roman" w:hAnsi="Times New Roman" w:cs="Times New Roman"/>
                <w:color w:val="auto"/>
                <w:sz w:val="23"/>
                <w:szCs w:val="23"/>
              </w:rPr>
              <w:lastRenderedPageBreak/>
              <w:t>hoạt động đã được chứng nhận đăng ký, trình tự chấm dứt hiệu lực của giấy chứng nhận đăng ký thực hiện như sau:</w:t>
            </w:r>
          </w:p>
          <w:p w14:paraId="34486229" w14:textId="469EEEC9" w:rsidR="001E566E" w:rsidRPr="00C30FF2" w:rsidRDefault="001E566E" w:rsidP="002A681B">
            <w:pPr>
              <w:spacing w:after="120"/>
              <w:ind w:firstLine="40"/>
              <w:jc w:val="both"/>
              <w:rPr>
                <w:rFonts w:ascii="Times New Roman" w:hAnsi="Times New Roman" w:cs="Times New Roman"/>
                <w:color w:val="auto"/>
                <w:spacing w:val="-2"/>
                <w:sz w:val="23"/>
                <w:szCs w:val="23"/>
              </w:rPr>
            </w:pPr>
            <w:r w:rsidRPr="00C30FF2">
              <w:rPr>
                <w:rFonts w:ascii="Times New Roman" w:hAnsi="Times New Roman" w:cs="Times New Roman"/>
                <w:color w:val="auto"/>
                <w:spacing w:val="-2"/>
                <w:sz w:val="23"/>
                <w:szCs w:val="23"/>
              </w:rPr>
              <w:t xml:space="preserve">a) </w:t>
            </w:r>
            <w:r w:rsidR="00E749FD" w:rsidRPr="00C30FF2">
              <w:rPr>
                <w:rFonts w:ascii="Times New Roman" w:hAnsi="Times New Roman" w:cs="Times New Roman"/>
                <w:color w:val="auto"/>
                <w:spacing w:val="-2"/>
                <w:sz w:val="23"/>
                <w:szCs w:val="23"/>
              </w:rPr>
              <w:t xml:space="preserve">Tổ chức cung cấp dịch vụ có văn bản đề nghị chấm dứt hoạt động kiểm định, hiệu chuẩn, thử nghiệm phương tiện đo, chuẩn đo lường gửi qua </w:t>
            </w:r>
            <w:r w:rsidR="004F2C2F" w:rsidRPr="00C30FF2">
              <w:rPr>
                <w:rFonts w:ascii="Times New Roman" w:hAnsi="Times New Roman" w:cs="Times New Roman"/>
                <w:color w:val="auto"/>
                <w:spacing w:val="-2"/>
                <w:sz w:val="23"/>
                <w:szCs w:val="23"/>
              </w:rPr>
              <w:t>dịch vụ bưu chính hoặc hoặc nộp trực tiếp tại Ủy ban nhân dân cấp tỉnh hoặc đăng ký trực tuyến qua Cổng Dịch vụ công Quốc gia</w:t>
            </w:r>
            <w:r w:rsidRPr="00C30FF2">
              <w:rPr>
                <w:rFonts w:ascii="Times New Roman" w:hAnsi="Times New Roman" w:cs="Times New Roman"/>
                <w:color w:val="auto"/>
                <w:spacing w:val="-2"/>
                <w:sz w:val="23"/>
                <w:szCs w:val="23"/>
              </w:rPr>
              <w:t>;</w:t>
            </w:r>
          </w:p>
          <w:p w14:paraId="57EA91C4" w14:textId="5A3B80E1" w:rsidR="001E566E" w:rsidRPr="00C30FF2" w:rsidRDefault="001E566E" w:rsidP="001E566E">
            <w:pPr>
              <w:pStyle w:val="NormalWeb"/>
              <w:shd w:val="clear" w:color="auto" w:fill="FFFFFF"/>
              <w:spacing w:before="0" w:beforeAutospacing="0" w:after="0" w:afterAutospacing="0" w:line="234" w:lineRule="atLeast"/>
              <w:ind w:firstLine="40"/>
              <w:jc w:val="both"/>
              <w:rPr>
                <w:sz w:val="23"/>
                <w:szCs w:val="23"/>
              </w:rPr>
            </w:pPr>
            <w:r w:rsidRPr="00C30FF2">
              <w:rPr>
                <w:sz w:val="23"/>
                <w:szCs w:val="23"/>
              </w:rPr>
              <w:t xml:space="preserve">b) </w:t>
            </w:r>
            <w:r w:rsidR="00E749FD" w:rsidRPr="00C30FF2">
              <w:rPr>
                <w:sz w:val="23"/>
                <w:szCs w:val="23"/>
              </w:rPr>
              <w:t xml:space="preserve">Trong thời hạn 03 ngày làm việc kể từ ngày nhận được đề nghị, Chủ tịch Uỷ ban nhân </w:t>
            </w:r>
            <w:r w:rsidR="00FC32FD" w:rsidRPr="00C30FF2">
              <w:rPr>
                <w:sz w:val="23"/>
                <w:szCs w:val="23"/>
              </w:rPr>
              <w:t>dân cấp tỉnh</w:t>
            </w:r>
            <w:r w:rsidR="00E749FD" w:rsidRPr="00C30FF2">
              <w:rPr>
                <w:sz w:val="23"/>
                <w:szCs w:val="23"/>
              </w:rPr>
              <w:t xml:space="preserve"> chịu trách nhiệm quyết định chấm dứt hiệu lực chứng nhận đăng ký</w:t>
            </w:r>
            <w:r w:rsidRPr="00C30FF2">
              <w:rPr>
                <w:sz w:val="23"/>
                <w:szCs w:val="23"/>
              </w:rPr>
              <w:t>.</w:t>
            </w:r>
          </w:p>
        </w:tc>
        <w:tc>
          <w:tcPr>
            <w:tcW w:w="3402" w:type="dxa"/>
          </w:tcPr>
          <w:p w14:paraId="645DCA5C" w14:textId="287DE1A1" w:rsidR="00FA31AC" w:rsidRPr="00C30FF2" w:rsidRDefault="00B76350" w:rsidP="00B76350">
            <w:pPr>
              <w:spacing w:before="120" w:after="12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lastRenderedPageBreak/>
              <w:t>- Nội dung k</w:t>
            </w:r>
            <w:r w:rsidR="00C12398" w:rsidRPr="00C30FF2">
              <w:rPr>
                <w:rFonts w:ascii="Times New Roman" w:hAnsi="Times New Roman" w:cs="Times New Roman"/>
                <w:color w:val="auto"/>
                <w:sz w:val="23"/>
                <w:szCs w:val="23"/>
                <w:lang w:val="en-US"/>
              </w:rPr>
              <w:t xml:space="preserve">ế thừa: khoản </w:t>
            </w:r>
            <w:r w:rsidRPr="00C30FF2">
              <w:rPr>
                <w:rFonts w:ascii="Times New Roman" w:hAnsi="Times New Roman" w:cs="Times New Roman"/>
                <w:color w:val="auto"/>
                <w:sz w:val="23"/>
                <w:szCs w:val="23"/>
                <w:lang w:val="en-US"/>
              </w:rPr>
              <w:t>3, 4</w:t>
            </w:r>
            <w:r w:rsidR="00C12398" w:rsidRPr="00C30FF2">
              <w:rPr>
                <w:rFonts w:ascii="Times New Roman" w:hAnsi="Times New Roman" w:cs="Times New Roman"/>
                <w:color w:val="auto"/>
                <w:sz w:val="23"/>
                <w:szCs w:val="23"/>
                <w:lang w:val="en-US"/>
              </w:rPr>
              <w:t>.</w:t>
            </w:r>
          </w:p>
          <w:p w14:paraId="2629C0A9" w14:textId="77777777" w:rsidR="00C12398" w:rsidRPr="00C30FF2" w:rsidRDefault="00C12398" w:rsidP="00363875">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Nội dung sửa đổi, bổ sung: </w:t>
            </w:r>
          </w:p>
          <w:p w14:paraId="0B07FA57" w14:textId="7AF10D36" w:rsidR="00363875" w:rsidRPr="00C30FF2" w:rsidRDefault="00363875" w:rsidP="00363875">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Sửa cụm từ “</w:t>
            </w:r>
            <w:r w:rsidRPr="00C30FF2">
              <w:rPr>
                <w:rFonts w:ascii="Times New Roman" w:hAnsi="Times New Roman" w:cs="Times New Roman"/>
                <w:color w:val="auto"/>
                <w:sz w:val="23"/>
                <w:szCs w:val="23"/>
              </w:rPr>
              <w:t>đề nghị không tiếp tục thực hiện</w:t>
            </w:r>
            <w:r w:rsidRPr="00C30FF2">
              <w:rPr>
                <w:rFonts w:ascii="Times New Roman" w:hAnsi="Times New Roman" w:cs="Times New Roman"/>
                <w:color w:val="auto"/>
                <w:sz w:val="23"/>
                <w:szCs w:val="23"/>
                <w:lang w:val="en-US"/>
              </w:rPr>
              <w:t>”</w:t>
            </w:r>
            <w:r w:rsidR="00B76350" w:rsidRPr="00C30FF2">
              <w:rPr>
                <w:rFonts w:ascii="Times New Roman" w:hAnsi="Times New Roman" w:cs="Times New Roman"/>
                <w:color w:val="auto"/>
                <w:sz w:val="23"/>
                <w:szCs w:val="23"/>
                <w:lang w:val="en-US"/>
              </w:rPr>
              <w:t xml:space="preserve"> ở khoản </w:t>
            </w:r>
            <w:r w:rsidR="00DA7910" w:rsidRPr="00C30FF2">
              <w:rPr>
                <w:rFonts w:ascii="Times New Roman" w:hAnsi="Times New Roman" w:cs="Times New Roman"/>
                <w:color w:val="auto"/>
                <w:sz w:val="23"/>
                <w:szCs w:val="23"/>
                <w:lang w:val="en-US"/>
              </w:rPr>
              <w:t>4</w:t>
            </w:r>
            <w:r w:rsidRPr="00C30FF2">
              <w:rPr>
                <w:rFonts w:ascii="Times New Roman" w:hAnsi="Times New Roman" w:cs="Times New Roman"/>
                <w:color w:val="auto"/>
                <w:sz w:val="23"/>
                <w:szCs w:val="23"/>
                <w:lang w:val="en-US"/>
              </w:rPr>
              <w:t xml:space="preserve"> thành “</w:t>
            </w:r>
            <w:r w:rsidRPr="00C30FF2">
              <w:rPr>
                <w:rFonts w:ascii="Times New Roman" w:hAnsi="Times New Roman" w:cs="Times New Roman"/>
                <w:color w:val="auto"/>
                <w:sz w:val="23"/>
                <w:szCs w:val="23"/>
              </w:rPr>
              <w:t>đề</w:t>
            </w:r>
            <w:r w:rsidRPr="00C30FF2">
              <w:rPr>
                <w:rFonts w:ascii="Times New Roman" w:hAnsi="Times New Roman" w:cs="Times New Roman"/>
                <w:color w:val="auto"/>
                <w:sz w:val="23"/>
                <w:szCs w:val="23"/>
                <w:lang w:val="en-US"/>
              </w:rPr>
              <w:t xml:space="preserve"> nghị</w:t>
            </w:r>
            <w:r w:rsidRPr="00C30FF2">
              <w:rPr>
                <w:rFonts w:ascii="Times New Roman" w:hAnsi="Times New Roman" w:cs="Times New Roman"/>
                <w:color w:val="auto"/>
                <w:sz w:val="23"/>
                <w:szCs w:val="23"/>
              </w:rPr>
              <w:t xml:space="preserve"> chấm dứt</w:t>
            </w:r>
            <w:r w:rsidRPr="00C30FF2">
              <w:rPr>
                <w:rFonts w:ascii="Times New Roman" w:hAnsi="Times New Roman" w:cs="Times New Roman"/>
                <w:color w:val="auto"/>
                <w:sz w:val="23"/>
                <w:szCs w:val="23"/>
                <w:lang w:val="en-US"/>
              </w:rPr>
              <w:t>” cho ngắn gọn, rõ nghĩa hơn.</w:t>
            </w:r>
          </w:p>
          <w:p w14:paraId="4BE31611" w14:textId="61D25A92" w:rsidR="00363875" w:rsidRPr="00C30FF2" w:rsidRDefault="00363875" w:rsidP="00363875">
            <w:pPr>
              <w:jc w:val="both"/>
              <w:rPr>
                <w:rFonts w:ascii="Times New Roman" w:hAnsi="Times New Roman" w:cs="Times New Roman"/>
                <w:color w:val="auto"/>
                <w:sz w:val="23"/>
                <w:szCs w:val="23"/>
                <w:lang w:val="nl-NL"/>
              </w:rPr>
            </w:pPr>
            <w:r w:rsidRPr="00C30FF2">
              <w:rPr>
                <w:rFonts w:ascii="Times New Roman" w:hAnsi="Times New Roman" w:cs="Times New Roman"/>
                <w:color w:val="auto"/>
                <w:sz w:val="23"/>
                <w:szCs w:val="23"/>
                <w:lang w:val="en-US"/>
              </w:rPr>
              <w:t>+</w:t>
            </w:r>
            <w:r w:rsidRPr="00C30FF2">
              <w:rPr>
                <w:rFonts w:ascii="Times New Roman" w:hAnsi="Times New Roman" w:cs="Times New Roman"/>
                <w:color w:val="auto"/>
                <w:sz w:val="23"/>
                <w:szCs w:val="23"/>
                <w:lang w:val="nl-NL"/>
              </w:rPr>
              <w:t xml:space="preserve"> Sửa hình thức nộp hồ sơ cho phù hợp với các quy định về một cửa và số hoá TTHC (Nghị định số </w:t>
            </w:r>
            <w:hyperlink r:id="rId8" w:tgtFrame="_blank" w:tooltip="Nghị định 61/2018/NĐ-CP" w:history="1">
              <w:r w:rsidRPr="00C30FF2">
                <w:rPr>
                  <w:rFonts w:ascii="Times New Roman" w:hAnsi="Times New Roman" w:cs="Times New Roman"/>
                  <w:color w:val="auto"/>
                  <w:sz w:val="23"/>
                  <w:szCs w:val="23"/>
                  <w:lang w:val="nl-NL"/>
                </w:rPr>
                <w:t>61/2018/NĐ-CP</w:t>
              </w:r>
            </w:hyperlink>
            <w:r w:rsidRPr="00C30FF2">
              <w:rPr>
                <w:rFonts w:ascii="Times New Roman" w:hAnsi="Times New Roman" w:cs="Times New Roman"/>
                <w:color w:val="auto"/>
                <w:sz w:val="23"/>
                <w:szCs w:val="23"/>
                <w:lang w:val="nl-NL"/>
              </w:rPr>
              <w:t>, Nghị định số 107/2021/NĐ-CP và Nghị quyết 131/NQ-CP), đồng thời tạo điều kiện thuận lợi cho doanh nghiệp trong việc nộp hồ sơ điện tử.</w:t>
            </w:r>
          </w:p>
          <w:p w14:paraId="1D0D2730" w14:textId="0B2244A4" w:rsidR="00363875" w:rsidRPr="00C30FF2" w:rsidRDefault="00363875" w:rsidP="00363875">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Rút ngắn thời hạn xử lý từ 5 → 3 ngày làm việc</w:t>
            </w:r>
          </w:p>
          <w:p w14:paraId="6C1346AB" w14:textId="77777777" w:rsidR="006E3CC2" w:rsidRPr="00C30FF2" w:rsidRDefault="006E3CC2" w:rsidP="006E3CC2">
            <w:pPr>
              <w:spacing w:before="120" w:after="12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Nội dung được bãi bỏ:</w:t>
            </w:r>
          </w:p>
          <w:p w14:paraId="08556E65" w14:textId="0EC5E4EF" w:rsidR="006E3CC2" w:rsidRPr="00C30FF2" w:rsidRDefault="006E3CC2" w:rsidP="006E3CC2">
            <w:pPr>
              <w:spacing w:before="120" w:after="12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Khoản 1, 2 và thay thế bằng hình thức thu hồi giấy chứng nhận ở Điều 7a.</w:t>
            </w:r>
          </w:p>
          <w:p w14:paraId="3CAFF8CE" w14:textId="33114E5B" w:rsidR="00363875" w:rsidRPr="00C30FF2" w:rsidRDefault="006E3CC2" w:rsidP="00363875">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00C823CB" w:rsidRPr="00C30FF2">
              <w:rPr>
                <w:rFonts w:ascii="Times New Roman" w:hAnsi="Times New Roman" w:cs="Times New Roman"/>
                <w:color w:val="auto"/>
                <w:sz w:val="23"/>
                <w:szCs w:val="23"/>
                <w:lang w:val="en-US"/>
              </w:rPr>
              <w:t>01 t</w:t>
            </w:r>
            <w:r w:rsidRPr="00C30FF2">
              <w:rPr>
                <w:rFonts w:ascii="Times New Roman" w:hAnsi="Times New Roman" w:cs="Times New Roman"/>
                <w:color w:val="auto"/>
                <w:sz w:val="23"/>
                <w:szCs w:val="23"/>
                <w:lang w:val="en-US"/>
              </w:rPr>
              <w:t>hành phần hồ sơ</w:t>
            </w:r>
            <w:r w:rsidR="00C823CB" w:rsidRPr="00C30FF2">
              <w:rPr>
                <w:rFonts w:ascii="Times New Roman" w:hAnsi="Times New Roman" w:cs="Times New Roman"/>
                <w:color w:val="auto"/>
                <w:sz w:val="23"/>
                <w:szCs w:val="23"/>
                <w:lang w:val="en-US"/>
              </w:rPr>
              <w:t xml:space="preserve"> là</w:t>
            </w:r>
            <w:r w:rsidRPr="00C30FF2">
              <w:rPr>
                <w:rFonts w:ascii="Times New Roman" w:hAnsi="Times New Roman" w:cs="Times New Roman"/>
                <w:color w:val="auto"/>
                <w:sz w:val="23"/>
                <w:szCs w:val="23"/>
                <w:lang w:val="en-US"/>
              </w:rPr>
              <w:t xml:space="preserve"> </w:t>
            </w:r>
            <w:r w:rsidR="00C823CB" w:rsidRPr="00C30FF2">
              <w:rPr>
                <w:rFonts w:ascii="Times New Roman" w:hAnsi="Times New Roman" w:cs="Times New Roman"/>
                <w:color w:val="auto"/>
                <w:sz w:val="23"/>
                <w:szCs w:val="23"/>
                <w:lang w:val="en-US"/>
              </w:rPr>
              <w:t>“</w:t>
            </w:r>
            <w:r w:rsidR="00363875" w:rsidRPr="00C30FF2">
              <w:rPr>
                <w:rFonts w:ascii="Times New Roman" w:hAnsi="Times New Roman" w:cs="Times New Roman"/>
                <w:color w:val="auto"/>
                <w:sz w:val="23"/>
                <w:szCs w:val="23"/>
              </w:rPr>
              <w:t>giấy chứng nhận gốc</w:t>
            </w:r>
            <w:r w:rsidR="00C823CB" w:rsidRPr="00C30FF2">
              <w:rPr>
                <w:rFonts w:ascii="Times New Roman" w:hAnsi="Times New Roman" w:cs="Times New Roman"/>
                <w:color w:val="auto"/>
                <w:sz w:val="23"/>
                <w:szCs w:val="23"/>
                <w:lang w:val="en-US"/>
              </w:rPr>
              <w:t>” ở điểm a khoản 4 cho phù hợp với xu hướng chuyển đổi số</w:t>
            </w:r>
            <w:r w:rsidR="00363875" w:rsidRPr="00C30FF2">
              <w:rPr>
                <w:rFonts w:ascii="Times New Roman" w:hAnsi="Times New Roman" w:cs="Times New Roman"/>
                <w:color w:val="auto"/>
                <w:sz w:val="23"/>
                <w:szCs w:val="23"/>
              </w:rPr>
              <w:t>.</w:t>
            </w:r>
          </w:p>
          <w:p w14:paraId="5CE6E1FF" w14:textId="762BD7F0" w:rsidR="00363875" w:rsidRPr="00C30FF2" w:rsidRDefault="00363875" w:rsidP="002A681B">
            <w:pPr>
              <w:spacing w:before="120" w:after="120"/>
              <w:jc w:val="both"/>
              <w:rPr>
                <w:rFonts w:ascii="Times New Roman" w:hAnsi="Times New Roman" w:cs="Times New Roman"/>
                <w:color w:val="auto"/>
                <w:sz w:val="23"/>
                <w:szCs w:val="23"/>
                <w:lang w:val="en-US"/>
              </w:rPr>
            </w:pPr>
          </w:p>
        </w:tc>
      </w:tr>
      <w:tr w:rsidR="00C30FF2" w:rsidRPr="00C30FF2" w14:paraId="48571CC1" w14:textId="77777777" w:rsidTr="00452B5E">
        <w:trPr>
          <w:trHeight w:val="46"/>
        </w:trPr>
        <w:tc>
          <w:tcPr>
            <w:tcW w:w="10490" w:type="dxa"/>
            <w:gridSpan w:val="3"/>
          </w:tcPr>
          <w:p w14:paraId="554FF46A" w14:textId="77777777" w:rsidR="001E566E" w:rsidRPr="00C30FF2" w:rsidRDefault="001E566E" w:rsidP="00A04038">
            <w:pPr>
              <w:ind w:firstLine="31"/>
              <w:jc w:val="both"/>
              <w:rPr>
                <w:rFonts w:ascii="Times New Roman" w:hAnsi="Times New Roman" w:cs="Times New Roman"/>
                <w:b/>
                <w:color w:val="auto"/>
                <w:sz w:val="23"/>
                <w:szCs w:val="23"/>
              </w:rPr>
            </w:pPr>
            <w:r w:rsidRPr="00C30FF2">
              <w:rPr>
                <w:rFonts w:ascii="Times New Roman" w:hAnsi="Times New Roman" w:cs="Times New Roman"/>
                <w:b/>
                <w:color w:val="auto"/>
                <w:sz w:val="23"/>
                <w:szCs w:val="23"/>
              </w:rPr>
              <w:lastRenderedPageBreak/>
              <w:t>Điều 9. Trách nhiệm của bộ, cơ quan ngang bộ</w:t>
            </w:r>
          </w:p>
        </w:tc>
        <w:tc>
          <w:tcPr>
            <w:tcW w:w="3402" w:type="dxa"/>
          </w:tcPr>
          <w:p w14:paraId="776066DD" w14:textId="77777777" w:rsidR="001E566E" w:rsidRPr="00C30FF2" w:rsidRDefault="001E566E" w:rsidP="001E566E">
            <w:pPr>
              <w:ind w:firstLine="567"/>
              <w:jc w:val="both"/>
              <w:rPr>
                <w:rFonts w:ascii="Times New Roman" w:hAnsi="Times New Roman" w:cs="Times New Roman"/>
                <w:b/>
                <w:color w:val="auto"/>
                <w:sz w:val="23"/>
                <w:szCs w:val="23"/>
              </w:rPr>
            </w:pPr>
          </w:p>
        </w:tc>
      </w:tr>
      <w:tr w:rsidR="00C30FF2" w:rsidRPr="00C30FF2" w14:paraId="0893FA4C" w14:textId="77777777" w:rsidTr="00452B5E">
        <w:trPr>
          <w:trHeight w:val="46"/>
        </w:trPr>
        <w:tc>
          <w:tcPr>
            <w:tcW w:w="3544" w:type="dxa"/>
          </w:tcPr>
          <w:p w14:paraId="50F6E451"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1. Bộ trưởng Bộ Khoa học và Công nghệ chịu trách nhiệm hướng dẫn và tổ chức quản lý hoạt động kiểm định, hiệu chuẩn, thử nghiệm; thanh tra, kiểm tra việc thực hiện trách nhiệm của cơ quan, tổ chức, cá nhân liên quan quy định tại Nghị định này trên phạm vi cả nước.</w:t>
            </w:r>
          </w:p>
          <w:p w14:paraId="2AA1C6DA"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p>
          <w:p w14:paraId="1B56615B"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p>
          <w:p w14:paraId="5BE19076" w14:textId="430A1AD2" w:rsidR="001E566E" w:rsidRPr="00C30FF2" w:rsidRDefault="001E566E" w:rsidP="001E566E">
            <w:pPr>
              <w:pStyle w:val="NormalWeb"/>
              <w:shd w:val="clear" w:color="auto" w:fill="FFFFFF"/>
              <w:spacing w:before="0" w:beforeAutospacing="0" w:after="0" w:afterAutospacing="0" w:line="234" w:lineRule="atLeast"/>
              <w:jc w:val="both"/>
              <w:rPr>
                <w:sz w:val="23"/>
                <w:szCs w:val="23"/>
              </w:rPr>
            </w:pPr>
          </w:p>
          <w:p w14:paraId="75B3D0F0" w14:textId="447A18CF" w:rsidR="00C24466" w:rsidRPr="00C30FF2" w:rsidRDefault="00C24466" w:rsidP="001E566E">
            <w:pPr>
              <w:pStyle w:val="NormalWeb"/>
              <w:shd w:val="clear" w:color="auto" w:fill="FFFFFF"/>
              <w:spacing w:before="0" w:beforeAutospacing="0" w:after="0" w:afterAutospacing="0" w:line="234" w:lineRule="atLeast"/>
              <w:jc w:val="both"/>
              <w:rPr>
                <w:sz w:val="23"/>
                <w:szCs w:val="23"/>
              </w:rPr>
            </w:pPr>
          </w:p>
          <w:p w14:paraId="1B16867B" w14:textId="6078F990" w:rsidR="00C24466" w:rsidRPr="00C30FF2" w:rsidRDefault="00C24466" w:rsidP="001E566E">
            <w:pPr>
              <w:pStyle w:val="NormalWeb"/>
              <w:shd w:val="clear" w:color="auto" w:fill="FFFFFF"/>
              <w:spacing w:before="0" w:beforeAutospacing="0" w:after="0" w:afterAutospacing="0" w:line="234" w:lineRule="atLeast"/>
              <w:jc w:val="both"/>
              <w:rPr>
                <w:sz w:val="23"/>
                <w:szCs w:val="23"/>
              </w:rPr>
            </w:pPr>
          </w:p>
          <w:p w14:paraId="1C0AF13E" w14:textId="5C8644F9" w:rsidR="00C24466" w:rsidRPr="00C30FF2" w:rsidRDefault="00C24466" w:rsidP="001E566E">
            <w:pPr>
              <w:pStyle w:val="NormalWeb"/>
              <w:shd w:val="clear" w:color="auto" w:fill="FFFFFF"/>
              <w:spacing w:before="0" w:beforeAutospacing="0" w:after="0" w:afterAutospacing="0" w:line="234" w:lineRule="atLeast"/>
              <w:jc w:val="both"/>
              <w:rPr>
                <w:sz w:val="23"/>
                <w:szCs w:val="23"/>
              </w:rPr>
            </w:pPr>
          </w:p>
          <w:p w14:paraId="2610DE00" w14:textId="77777777" w:rsidR="00C24466" w:rsidRPr="00C30FF2" w:rsidRDefault="00C24466" w:rsidP="001E566E">
            <w:pPr>
              <w:pStyle w:val="NormalWeb"/>
              <w:shd w:val="clear" w:color="auto" w:fill="FFFFFF"/>
              <w:spacing w:before="0" w:beforeAutospacing="0" w:after="0" w:afterAutospacing="0" w:line="234" w:lineRule="atLeast"/>
              <w:jc w:val="both"/>
              <w:rPr>
                <w:sz w:val="23"/>
                <w:szCs w:val="23"/>
              </w:rPr>
            </w:pPr>
          </w:p>
          <w:p w14:paraId="3067CA28" w14:textId="77777777" w:rsidR="00E158C7" w:rsidRPr="00C30FF2" w:rsidRDefault="00E158C7" w:rsidP="001E566E">
            <w:pPr>
              <w:pStyle w:val="NormalWeb"/>
              <w:shd w:val="clear" w:color="auto" w:fill="FFFFFF"/>
              <w:spacing w:before="0" w:beforeAutospacing="0" w:after="0" w:afterAutospacing="0" w:line="234" w:lineRule="atLeast"/>
              <w:jc w:val="both"/>
              <w:rPr>
                <w:sz w:val="23"/>
                <w:szCs w:val="23"/>
              </w:rPr>
            </w:pPr>
          </w:p>
          <w:p w14:paraId="776FE5BE" w14:textId="26739EE3" w:rsidR="001E566E" w:rsidRPr="00C30FF2" w:rsidRDefault="001E566E" w:rsidP="001E566E">
            <w:pPr>
              <w:pStyle w:val="NormalWeb"/>
              <w:shd w:val="clear" w:color="auto" w:fill="FFFFFF"/>
              <w:spacing w:before="0" w:beforeAutospacing="0" w:after="0" w:afterAutospacing="0" w:line="234" w:lineRule="atLeast"/>
              <w:jc w:val="both"/>
              <w:rPr>
                <w:sz w:val="23"/>
                <w:szCs w:val="23"/>
              </w:rPr>
            </w:pPr>
          </w:p>
        </w:tc>
        <w:tc>
          <w:tcPr>
            <w:tcW w:w="3402" w:type="dxa"/>
          </w:tcPr>
          <w:p w14:paraId="1ACD92ED" w14:textId="53736604" w:rsidR="001E566E" w:rsidRPr="00C30FF2" w:rsidRDefault="00EA6E64" w:rsidP="001E566E">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lastRenderedPageBreak/>
              <w:t>Không sửa đổi, bổ sung.</w:t>
            </w:r>
          </w:p>
        </w:tc>
        <w:tc>
          <w:tcPr>
            <w:tcW w:w="3544" w:type="dxa"/>
          </w:tcPr>
          <w:p w14:paraId="62673510" w14:textId="77777777" w:rsidR="0050685D" w:rsidRPr="00C30FF2" w:rsidRDefault="0050685D" w:rsidP="0050685D">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1. Bộ Khoa học và Công nghệ chịu trách nhiệm:</w:t>
            </w:r>
          </w:p>
          <w:p w14:paraId="2C6BA13F" w14:textId="77777777" w:rsidR="0050685D" w:rsidRPr="00C30FF2" w:rsidRDefault="0050685D" w:rsidP="0050685D">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 xml:space="preserve">a) Hướng dẫn và tổ chức quản lý hoạt động kiểm định, hiệu chuẩn, thử nghiệm; </w:t>
            </w:r>
          </w:p>
          <w:p w14:paraId="3815C015" w14:textId="77777777" w:rsidR="0050685D" w:rsidRPr="00C30FF2" w:rsidRDefault="0050685D" w:rsidP="0050685D">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b) Ban hành nội dung, chương trình đào tạo nghiệp vụ cơ sở về đo lường;</w:t>
            </w:r>
          </w:p>
          <w:p w14:paraId="6CFA874B" w14:textId="3D27FC1A" w:rsidR="001E566E" w:rsidRPr="00C30FF2" w:rsidRDefault="0050685D" w:rsidP="0050685D">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rPr>
              <w:t xml:space="preserve">c) </w:t>
            </w:r>
            <w:r w:rsidR="00817EA1" w:rsidRPr="00C30FF2">
              <w:rPr>
                <w:rFonts w:ascii="Times New Roman" w:hAnsi="Times New Roman" w:cs="Times New Roman"/>
                <w:color w:val="auto"/>
                <w:sz w:val="23"/>
                <w:szCs w:val="23"/>
              </w:rPr>
              <w:t>Kiểm tra việc thực hiện trách nhiệm của cơ quan, tổ chức, cá nhân liên quan quy định tại Nghị định này và định kỳ 3 năm thực hiện rà soát đối với hoạt động của tổ chức cung cấp dịch vụ và tổ chức được chỉ định trên phạm vi cả nước</w:t>
            </w:r>
            <w:r w:rsidR="000B3FF3" w:rsidRPr="00C30FF2">
              <w:rPr>
                <w:rFonts w:ascii="Times New Roman" w:hAnsi="Times New Roman" w:cs="Times New Roman"/>
                <w:color w:val="auto"/>
                <w:sz w:val="23"/>
                <w:szCs w:val="23"/>
                <w:lang w:val="en-US"/>
              </w:rPr>
              <w:t>;</w:t>
            </w:r>
          </w:p>
          <w:p w14:paraId="41FF3C86" w14:textId="7471797C" w:rsidR="000B3FF3" w:rsidRPr="00C30FF2" w:rsidRDefault="000B3FF3" w:rsidP="0050685D">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d) Xây dựng cơ sở dữ liệu chung về </w:t>
            </w:r>
            <w:r w:rsidRPr="00C30FF2">
              <w:rPr>
                <w:rFonts w:ascii="Times New Roman" w:hAnsi="Times New Roman" w:cs="Times New Roman"/>
                <w:color w:val="auto"/>
                <w:sz w:val="23"/>
                <w:szCs w:val="23"/>
                <w:lang w:val="en-US"/>
              </w:rPr>
              <w:lastRenderedPageBreak/>
              <w:t>hoạt động kiểm định, hiệu chuẩn, thử nghiệm phương tiện đo, chuẩn đo lường trên phạm vi cả nước.</w:t>
            </w:r>
          </w:p>
          <w:p w14:paraId="63B7626A" w14:textId="746F4D6F" w:rsidR="00231AB8" w:rsidRPr="00C30FF2" w:rsidRDefault="00231AB8" w:rsidP="0050685D">
            <w:pPr>
              <w:ind w:firstLine="40"/>
              <w:jc w:val="both"/>
              <w:rPr>
                <w:rFonts w:ascii="Times New Roman" w:hAnsi="Times New Roman" w:cs="Times New Roman"/>
                <w:color w:val="auto"/>
                <w:sz w:val="23"/>
                <w:szCs w:val="23"/>
                <w:lang w:val="en-US"/>
              </w:rPr>
            </w:pPr>
          </w:p>
        </w:tc>
        <w:tc>
          <w:tcPr>
            <w:tcW w:w="3402" w:type="dxa"/>
          </w:tcPr>
          <w:p w14:paraId="11CC2B26" w14:textId="77777777" w:rsidR="00E158C7" w:rsidRPr="00C30FF2" w:rsidRDefault="00E158C7"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lastRenderedPageBreak/>
              <w:t xml:space="preserve">- Nội dung kế thừa: </w:t>
            </w:r>
          </w:p>
          <w:p w14:paraId="77AF2DA8" w14:textId="351C0C35" w:rsidR="001E566E" w:rsidRPr="00C30FF2" w:rsidRDefault="00E158C7"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Trách nhiệm hướng dẫn và tổ chức quản lý hoạt động của Bộ KH&amp;CN tại khoản 1.</w:t>
            </w:r>
          </w:p>
          <w:p w14:paraId="0143833F" w14:textId="77777777" w:rsidR="00E158C7" w:rsidRPr="00C30FF2" w:rsidRDefault="00E158C7"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Trách nhiệm của Bộ, cơ quan ngang bộ, cơ quan thuộc Chính phủ tại khoản 2</w:t>
            </w:r>
            <w:r w:rsidR="006650B1" w:rsidRPr="00C30FF2">
              <w:rPr>
                <w:rFonts w:ascii="Times New Roman" w:hAnsi="Times New Roman" w:cs="Times New Roman"/>
                <w:color w:val="auto"/>
                <w:sz w:val="23"/>
                <w:szCs w:val="23"/>
                <w:lang w:val="en-US"/>
              </w:rPr>
              <w:t>.</w:t>
            </w:r>
          </w:p>
          <w:p w14:paraId="64667946" w14:textId="77777777" w:rsidR="000B3FF3" w:rsidRPr="00C30FF2" w:rsidRDefault="006650B1"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Nội dung được sửa đổi, bổ sung, thay thế: </w:t>
            </w:r>
          </w:p>
          <w:p w14:paraId="0D476FAD" w14:textId="69376694" w:rsidR="006650B1" w:rsidRPr="00C30FF2" w:rsidRDefault="000B3FF3" w:rsidP="00C13496">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Bổ sung nội dung: (1) </w:t>
            </w:r>
            <w:r w:rsidR="006650B1" w:rsidRPr="00C30FF2">
              <w:rPr>
                <w:rFonts w:ascii="Times New Roman" w:hAnsi="Times New Roman" w:cs="Times New Roman"/>
                <w:color w:val="auto"/>
                <w:sz w:val="23"/>
                <w:szCs w:val="23"/>
                <w:lang w:val="en-US"/>
              </w:rPr>
              <w:t>“định kỳ 3 năm thực hiện rà soát đối với hoạt động của tổ chức cung cấp dịch vụ và tổ chức được chỉ định”</w:t>
            </w:r>
            <w:r w:rsidRPr="00C30FF2">
              <w:rPr>
                <w:rFonts w:ascii="Times New Roman" w:hAnsi="Times New Roman" w:cs="Times New Roman"/>
                <w:color w:val="auto"/>
                <w:sz w:val="23"/>
                <w:szCs w:val="23"/>
                <w:lang w:val="en-US"/>
              </w:rPr>
              <w:t xml:space="preserve"> và (2) “Xây dựng cơ sở dữ liệu chung về hoạt động kiểm định, </w:t>
            </w:r>
            <w:r w:rsidRPr="00C30FF2">
              <w:rPr>
                <w:rFonts w:ascii="Times New Roman" w:hAnsi="Times New Roman" w:cs="Times New Roman"/>
                <w:color w:val="auto"/>
                <w:sz w:val="23"/>
                <w:szCs w:val="23"/>
                <w:lang w:val="en-US"/>
              </w:rPr>
              <w:lastRenderedPageBreak/>
              <w:t>hiệu chuẩn, thử nghiệm phương tiện đo, chuẩn đo lường trên phạm vi cả nước”</w:t>
            </w:r>
            <w:r w:rsidR="006650B1" w:rsidRPr="00C30FF2">
              <w:rPr>
                <w:rFonts w:ascii="Times New Roman" w:hAnsi="Times New Roman" w:cs="Times New Roman"/>
                <w:color w:val="auto"/>
                <w:sz w:val="23"/>
                <w:szCs w:val="23"/>
                <w:lang w:val="en-US"/>
              </w:rPr>
              <w:t xml:space="preserve"> nhằm: Tạo cơ chế </w:t>
            </w:r>
            <w:r w:rsidR="006650B1" w:rsidRPr="00C30FF2">
              <w:rPr>
                <w:rFonts w:ascii="Times New Roman" w:hAnsi="Times New Roman" w:cs="Times New Roman"/>
                <w:bCs/>
                <w:color w:val="auto"/>
                <w:sz w:val="23"/>
                <w:szCs w:val="23"/>
                <w:lang w:val="en-US"/>
              </w:rPr>
              <w:t>hậu kiểm có kế hoạch</w:t>
            </w:r>
            <w:r w:rsidR="006650B1" w:rsidRPr="00C30FF2">
              <w:rPr>
                <w:rFonts w:ascii="Times New Roman" w:hAnsi="Times New Roman" w:cs="Times New Roman"/>
                <w:color w:val="auto"/>
                <w:sz w:val="23"/>
                <w:szCs w:val="23"/>
                <w:lang w:val="en-US"/>
              </w:rPr>
              <w:t xml:space="preserve">, giúp theo dõi, đánh giá tính tuân thủ và chất lượng thực hiện của các tổ chức hoạt động </w:t>
            </w:r>
            <w:r w:rsidR="00C13496" w:rsidRPr="00C30FF2">
              <w:rPr>
                <w:rFonts w:ascii="Times New Roman" w:hAnsi="Times New Roman" w:cs="Times New Roman"/>
                <w:color w:val="auto"/>
                <w:sz w:val="23"/>
                <w:szCs w:val="23"/>
                <w:lang w:val="en-US"/>
              </w:rPr>
              <w:t>lâu dài trong lĩnh vực đo lường</w:t>
            </w:r>
            <w:r w:rsidRPr="00C30FF2">
              <w:rPr>
                <w:rFonts w:ascii="Times New Roman" w:hAnsi="Times New Roman" w:cs="Times New Roman"/>
                <w:color w:val="auto"/>
                <w:sz w:val="23"/>
                <w:szCs w:val="23"/>
                <w:lang w:val="en-US"/>
              </w:rPr>
              <w:t>;</w:t>
            </w:r>
            <w:r w:rsidR="006650B1" w:rsidRPr="00C30FF2">
              <w:rPr>
                <w:rFonts w:ascii="Times New Roman" w:hAnsi="Times New Roman" w:cs="Times New Roman"/>
                <w:color w:val="auto"/>
                <w:sz w:val="23"/>
                <w:szCs w:val="23"/>
                <w:lang w:val="en-US"/>
              </w:rPr>
              <w:t xml:space="preserve"> Tăng </w:t>
            </w:r>
            <w:r w:rsidR="006650B1" w:rsidRPr="00C30FF2">
              <w:rPr>
                <w:rFonts w:ascii="Times New Roman" w:hAnsi="Times New Roman" w:cs="Times New Roman"/>
                <w:bCs/>
                <w:color w:val="auto"/>
                <w:sz w:val="23"/>
                <w:szCs w:val="23"/>
                <w:lang w:val="en-US"/>
              </w:rPr>
              <w:t>tính dự báo, minh bạch</w:t>
            </w:r>
            <w:r w:rsidR="006650B1" w:rsidRPr="00C30FF2">
              <w:rPr>
                <w:rFonts w:ascii="Times New Roman" w:hAnsi="Times New Roman" w:cs="Times New Roman"/>
                <w:color w:val="auto"/>
                <w:sz w:val="23"/>
                <w:szCs w:val="23"/>
                <w:lang w:val="en-US"/>
              </w:rPr>
              <w:t xml:space="preserve"> và cô</w:t>
            </w:r>
            <w:r w:rsidRPr="00C30FF2">
              <w:rPr>
                <w:rFonts w:ascii="Times New Roman" w:hAnsi="Times New Roman" w:cs="Times New Roman"/>
                <w:color w:val="auto"/>
                <w:sz w:val="23"/>
                <w:szCs w:val="23"/>
                <w:lang w:val="en-US"/>
              </w:rPr>
              <w:t xml:space="preserve">ng bằng trong giám sát nhà nước; </w:t>
            </w:r>
            <w:r w:rsidR="006650B1" w:rsidRPr="00C30FF2">
              <w:rPr>
                <w:rFonts w:ascii="Times New Roman" w:hAnsi="Times New Roman" w:cs="Times New Roman"/>
                <w:color w:val="auto"/>
                <w:sz w:val="23"/>
                <w:szCs w:val="23"/>
                <w:lang w:val="en-US"/>
              </w:rPr>
              <w:t xml:space="preserve">Làm rõ hình thức </w:t>
            </w:r>
            <w:r w:rsidR="006650B1" w:rsidRPr="00C30FF2">
              <w:rPr>
                <w:rFonts w:ascii="Times New Roman" w:hAnsi="Times New Roman" w:cs="Times New Roman"/>
                <w:bCs/>
                <w:color w:val="auto"/>
                <w:sz w:val="23"/>
                <w:szCs w:val="23"/>
                <w:lang w:val="en-US"/>
              </w:rPr>
              <w:t>quản lý chủ động theo chu kỳ</w:t>
            </w:r>
            <w:r w:rsidR="006650B1" w:rsidRPr="00C30FF2">
              <w:rPr>
                <w:rFonts w:ascii="Times New Roman" w:hAnsi="Times New Roman" w:cs="Times New Roman"/>
                <w:color w:val="auto"/>
                <w:sz w:val="23"/>
                <w:szCs w:val="23"/>
                <w:lang w:val="en-US"/>
              </w:rPr>
              <w:t>, thay vì chỉ chờ phát sinh vi phạm để thanh tra</w:t>
            </w:r>
            <w:r w:rsidR="00C13496" w:rsidRPr="00C30FF2">
              <w:rPr>
                <w:rFonts w:ascii="Times New Roman" w:hAnsi="Times New Roman" w:cs="Times New Roman"/>
                <w:color w:val="auto"/>
                <w:sz w:val="23"/>
                <w:szCs w:val="23"/>
                <w:lang w:val="en-US"/>
              </w:rPr>
              <w:t>; Tạo cơ sở dữ liệu trên cả nước giúp hoạt động quản lý nhà nước về đo lường được thống nhất, hiệu quả, có hệ thống, tăng tính minh bạch, giúp kết nối, chia sẻ dữ liệu giữa các cơ quan, tổ chức,…</w:t>
            </w:r>
          </w:p>
        </w:tc>
      </w:tr>
      <w:tr w:rsidR="00C30FF2" w:rsidRPr="00C30FF2" w14:paraId="596CAAAE" w14:textId="77777777" w:rsidTr="00452B5E">
        <w:trPr>
          <w:trHeight w:val="46"/>
        </w:trPr>
        <w:tc>
          <w:tcPr>
            <w:tcW w:w="3544" w:type="dxa"/>
          </w:tcPr>
          <w:p w14:paraId="7B7420E5" w14:textId="68CD9C10" w:rsidR="00231AB8" w:rsidRPr="00C30FF2" w:rsidRDefault="00231AB8" w:rsidP="001E566E">
            <w:pPr>
              <w:pStyle w:val="NormalWeb"/>
              <w:shd w:val="clear" w:color="auto" w:fill="FFFFFF"/>
              <w:spacing w:before="0" w:beforeAutospacing="0" w:after="0" w:afterAutospacing="0" w:line="234" w:lineRule="atLeast"/>
              <w:jc w:val="both"/>
              <w:rPr>
                <w:sz w:val="23"/>
                <w:szCs w:val="23"/>
              </w:rPr>
            </w:pPr>
            <w:r w:rsidRPr="00C30FF2">
              <w:rPr>
                <w:sz w:val="23"/>
                <w:szCs w:val="23"/>
              </w:rPr>
              <w:lastRenderedPageBreak/>
              <w:t>2. Bộ, cơ quan ngang bộ, cơ quan thuộc Chính phủ trong phạm vi nhiệm vụ, quyền hạn của mình có trách nhiệm phối hợp với Bộ Khoa học và Công nghệ tổ chức thực hiện hoạt động cung cấp dịch vụ kiểm định, hiệu chuẩn, thử nghiệm theo quy định tại Nghị định này trong ngành, lĩnh vực thuộc phạm vi quản lý nhà nước được phân công.</w:t>
            </w:r>
          </w:p>
        </w:tc>
        <w:tc>
          <w:tcPr>
            <w:tcW w:w="3402" w:type="dxa"/>
          </w:tcPr>
          <w:p w14:paraId="311EF87A" w14:textId="21432233" w:rsidR="00231AB8" w:rsidRPr="00C30FF2" w:rsidRDefault="00231AB8" w:rsidP="001E566E">
            <w:pPr>
              <w:jc w:val="both"/>
              <w:rPr>
                <w:rFonts w:ascii="Times New Roman" w:hAnsi="Times New Roman" w:cs="Times New Roman"/>
                <w:bCs/>
                <w:color w:val="auto"/>
                <w:sz w:val="23"/>
                <w:szCs w:val="23"/>
                <w:shd w:val="clear" w:color="auto" w:fill="FFFFFF"/>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0C2F252F" w14:textId="0160BD4C" w:rsidR="00231AB8" w:rsidRPr="00C30FF2" w:rsidRDefault="00F325F0" w:rsidP="0050685D">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rPr>
              <w:t>2. Bộ, cơ quan ngang bộ, cơ quan thuộc Chính phủ trong phạm vi nhiệm vụ, quyền hạn của mình có trách nhiệm phối hợp với Bộ Khoa học và Công nghệ, Ủy ban nhân dân cấp tỉnh tổ chức thực hiện hoạt động cung cấp dịch vụ kiểm định, hiệu chuẩn, thử nghiệm theo quy định tại Nghị định này trong ngành, lĩnh vực thuộc phạm vi quản lý nhà nước được phân công.</w:t>
            </w:r>
          </w:p>
        </w:tc>
        <w:tc>
          <w:tcPr>
            <w:tcW w:w="3402" w:type="dxa"/>
          </w:tcPr>
          <w:p w14:paraId="2E4C6128" w14:textId="77777777" w:rsidR="00231AB8" w:rsidRPr="00C30FF2" w:rsidRDefault="000F6412"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Nội dung được kế thừa: Toàn bộ nội dung của Nghị định số 105</w:t>
            </w:r>
          </w:p>
          <w:p w14:paraId="07B22CC8" w14:textId="63EC4D81" w:rsidR="002F37AC" w:rsidRPr="00C30FF2" w:rsidRDefault="002F37AC"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Nội dung được bổ sung: Ủy ban nhân dân cấp tỉnh</w:t>
            </w:r>
          </w:p>
        </w:tc>
      </w:tr>
      <w:tr w:rsidR="00C30FF2" w:rsidRPr="00C30FF2" w14:paraId="3B4BF714" w14:textId="77777777" w:rsidTr="00452B5E">
        <w:trPr>
          <w:trHeight w:val="46"/>
        </w:trPr>
        <w:tc>
          <w:tcPr>
            <w:tcW w:w="10490" w:type="dxa"/>
            <w:gridSpan w:val="3"/>
          </w:tcPr>
          <w:p w14:paraId="2FF5DCCC" w14:textId="77777777" w:rsidR="001E566E" w:rsidRPr="00C30FF2" w:rsidRDefault="001E566E" w:rsidP="001E566E">
            <w:pPr>
              <w:ind w:firstLine="40"/>
              <w:jc w:val="both"/>
              <w:rPr>
                <w:rFonts w:ascii="Times New Roman" w:hAnsi="Times New Roman" w:cs="Times New Roman"/>
                <w:b/>
                <w:color w:val="auto"/>
                <w:sz w:val="23"/>
                <w:szCs w:val="23"/>
              </w:rPr>
            </w:pPr>
            <w:r w:rsidRPr="00C30FF2">
              <w:rPr>
                <w:rFonts w:ascii="Times New Roman" w:hAnsi="Times New Roman" w:cs="Times New Roman"/>
                <w:b/>
                <w:color w:val="auto"/>
                <w:sz w:val="23"/>
                <w:szCs w:val="23"/>
              </w:rPr>
              <w:t>Điều 10. Trách nhiệm Ủy ban nhân dân các tỉnh, thành phố trực thuộc trung ương</w:t>
            </w:r>
          </w:p>
        </w:tc>
        <w:tc>
          <w:tcPr>
            <w:tcW w:w="3402" w:type="dxa"/>
          </w:tcPr>
          <w:p w14:paraId="062457E1" w14:textId="77777777" w:rsidR="001E566E" w:rsidRPr="00C30FF2" w:rsidRDefault="001E566E" w:rsidP="001E566E">
            <w:pPr>
              <w:ind w:firstLine="40"/>
              <w:jc w:val="both"/>
              <w:rPr>
                <w:rFonts w:ascii="Times New Roman" w:hAnsi="Times New Roman" w:cs="Times New Roman"/>
                <w:b/>
                <w:color w:val="auto"/>
                <w:sz w:val="23"/>
                <w:szCs w:val="23"/>
              </w:rPr>
            </w:pPr>
          </w:p>
        </w:tc>
      </w:tr>
      <w:tr w:rsidR="00C30FF2" w:rsidRPr="00C30FF2" w14:paraId="4069C179" w14:textId="77777777" w:rsidTr="00452B5E">
        <w:trPr>
          <w:trHeight w:val="46"/>
        </w:trPr>
        <w:tc>
          <w:tcPr>
            <w:tcW w:w="3544" w:type="dxa"/>
          </w:tcPr>
          <w:p w14:paraId="6C5297C6"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1. Tổ chức tuyên truyền, phổ biến và thực hiện các quy định tại Nghị định này trong phạm vi địa phương.</w:t>
            </w:r>
          </w:p>
          <w:p w14:paraId="37957B25"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lastRenderedPageBreak/>
              <w:t>2. Tổ chức triển khai thực hiện Nghị định này; kiểm tra thường xuyên theo kế hoạch hoặc đột xuất theo yêu cầu của cơ quan nhà nước có thẩm quyền đối với hoạt động cung cấp dịch vụ kiểm định, hiệu chuẩn, thử nghiệm trên địa bàn theo quy định tại Nghị định này và các quy định khác của pháp luật về đo lường có liên quan.</w:t>
            </w:r>
          </w:p>
        </w:tc>
        <w:tc>
          <w:tcPr>
            <w:tcW w:w="3402" w:type="dxa"/>
          </w:tcPr>
          <w:p w14:paraId="7CA209C9" w14:textId="2D21421D" w:rsidR="001E566E" w:rsidRPr="00C30FF2" w:rsidRDefault="00EA6E64" w:rsidP="001E566E">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lastRenderedPageBreak/>
              <w:t>Không sửa đổi, bổ sung.</w:t>
            </w:r>
          </w:p>
        </w:tc>
        <w:tc>
          <w:tcPr>
            <w:tcW w:w="3544" w:type="dxa"/>
          </w:tcPr>
          <w:p w14:paraId="1545B8DD" w14:textId="3CE11249" w:rsidR="001E566E" w:rsidRPr="00C30FF2" w:rsidRDefault="003A2A1C" w:rsidP="001E566E">
            <w:pPr>
              <w:ind w:firstLine="40"/>
              <w:jc w:val="both"/>
              <w:rPr>
                <w:rFonts w:ascii="Times New Roman" w:hAnsi="Times New Roman" w:cs="Times New Roman"/>
                <w:color w:val="auto"/>
                <w:sz w:val="23"/>
                <w:szCs w:val="23"/>
              </w:rPr>
            </w:pPr>
            <w:r w:rsidRPr="00C30FF2">
              <w:rPr>
                <w:rFonts w:ascii="Times New Roman" w:hAnsi="Times New Roman" w:cs="Times New Roman"/>
                <w:bCs/>
                <w:color w:val="auto"/>
                <w:sz w:val="23"/>
                <w:szCs w:val="23"/>
                <w:shd w:val="clear" w:color="auto" w:fill="FFFFFF"/>
              </w:rPr>
              <w:t>Không sửa đổi, bổ sung.</w:t>
            </w:r>
          </w:p>
        </w:tc>
        <w:tc>
          <w:tcPr>
            <w:tcW w:w="3402" w:type="dxa"/>
          </w:tcPr>
          <w:p w14:paraId="2ED1C470" w14:textId="04D49C0B" w:rsidR="00EA6E64" w:rsidRPr="00C30FF2" w:rsidRDefault="00EA6E64" w:rsidP="001C4C0B">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Nội dung được kế thừa: Toàn bộ nội dung của Nghị định số 105</w:t>
            </w:r>
          </w:p>
        </w:tc>
      </w:tr>
      <w:tr w:rsidR="00C30FF2" w:rsidRPr="00C30FF2" w14:paraId="3CEF494A" w14:textId="77777777" w:rsidTr="00452B5E">
        <w:trPr>
          <w:trHeight w:val="46"/>
        </w:trPr>
        <w:tc>
          <w:tcPr>
            <w:tcW w:w="3544" w:type="dxa"/>
          </w:tcPr>
          <w:p w14:paraId="78706973" w14:textId="77777777" w:rsidR="00E153AF" w:rsidRPr="00C30FF2" w:rsidRDefault="00E153AF" w:rsidP="001E566E">
            <w:pPr>
              <w:pStyle w:val="NormalWeb"/>
              <w:shd w:val="clear" w:color="auto" w:fill="FFFFFF"/>
              <w:spacing w:before="0" w:beforeAutospacing="0" w:after="0" w:afterAutospacing="0" w:line="234" w:lineRule="atLeast"/>
              <w:jc w:val="both"/>
              <w:rPr>
                <w:sz w:val="23"/>
                <w:szCs w:val="23"/>
              </w:rPr>
            </w:pPr>
          </w:p>
        </w:tc>
        <w:tc>
          <w:tcPr>
            <w:tcW w:w="3402" w:type="dxa"/>
          </w:tcPr>
          <w:p w14:paraId="0B8A6388" w14:textId="77777777" w:rsidR="00E153AF" w:rsidRPr="00C30FF2" w:rsidRDefault="00E153AF" w:rsidP="001E566E">
            <w:pPr>
              <w:jc w:val="both"/>
              <w:rPr>
                <w:rFonts w:ascii="Times New Roman" w:hAnsi="Times New Roman" w:cs="Times New Roman"/>
                <w:bCs/>
                <w:color w:val="auto"/>
                <w:sz w:val="23"/>
                <w:szCs w:val="23"/>
                <w:shd w:val="clear" w:color="auto" w:fill="FFFFFF"/>
              </w:rPr>
            </w:pPr>
          </w:p>
        </w:tc>
        <w:tc>
          <w:tcPr>
            <w:tcW w:w="3544" w:type="dxa"/>
          </w:tcPr>
          <w:p w14:paraId="57190A88" w14:textId="4F0C2DA1" w:rsidR="00E153AF" w:rsidRPr="00C30FF2" w:rsidRDefault="00E153AF" w:rsidP="001E566E">
            <w:pPr>
              <w:ind w:firstLine="40"/>
              <w:jc w:val="both"/>
              <w:rPr>
                <w:rFonts w:ascii="Times New Roman" w:hAnsi="Times New Roman" w:cs="Times New Roman"/>
                <w:bCs/>
                <w:color w:val="auto"/>
                <w:sz w:val="23"/>
                <w:szCs w:val="23"/>
                <w:shd w:val="clear" w:color="auto" w:fill="FFFFFF"/>
              </w:rPr>
            </w:pPr>
            <w:r w:rsidRPr="00C30FF2">
              <w:rPr>
                <w:rFonts w:ascii="Times New Roman" w:hAnsi="Times New Roman" w:cs="Times New Roman"/>
                <w:bCs/>
                <w:color w:val="auto"/>
                <w:sz w:val="23"/>
                <w:szCs w:val="23"/>
                <w:shd w:val="clear" w:color="auto" w:fill="FFFFFF"/>
              </w:rPr>
              <w:t>3. Thường xuyên cập nhật thông tin cơ sở dữ liệu chung về hoạt động kiểm định, hiệu chuẩn, thử nghiệm phương tiện đo, chuẩn đo lường do Bộ Khoa học và Công nghệ xây dựng.</w:t>
            </w:r>
          </w:p>
        </w:tc>
        <w:tc>
          <w:tcPr>
            <w:tcW w:w="3402" w:type="dxa"/>
          </w:tcPr>
          <w:p w14:paraId="76B5F119" w14:textId="414E77B8" w:rsidR="00E153AF" w:rsidRPr="00C30FF2" w:rsidRDefault="00E153AF" w:rsidP="00E153AF">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ND này được bổ sung nội dung nhằm tạo cơ sở dữ liệu trên cả nước giúp hoạt động quản lý nhà nước về đo lường được thống nhất, hiệu quả, có hệ thống, tăng tính minh bạch, giúp kết nối, chia sẻ dữ liệu giữa các cơ quan, tổ chức,</w:t>
            </w:r>
            <w:r w:rsidR="0023242D" w:rsidRPr="00C30FF2">
              <w:rPr>
                <w:rFonts w:ascii="Times New Roman" w:hAnsi="Times New Roman" w:cs="Times New Roman"/>
                <w:color w:val="auto"/>
                <w:sz w:val="23"/>
                <w:szCs w:val="23"/>
                <w:lang w:val="en-US"/>
              </w:rPr>
              <w:t xml:space="preserve"> địa phương</w:t>
            </w:r>
            <w:r w:rsidRPr="00C30FF2">
              <w:rPr>
                <w:rFonts w:ascii="Times New Roman" w:hAnsi="Times New Roman" w:cs="Times New Roman"/>
                <w:color w:val="auto"/>
                <w:sz w:val="23"/>
                <w:szCs w:val="23"/>
                <w:lang w:val="en-US"/>
              </w:rPr>
              <w:t>…</w:t>
            </w:r>
          </w:p>
        </w:tc>
      </w:tr>
      <w:tr w:rsidR="00C30FF2" w:rsidRPr="00C30FF2" w14:paraId="4E58DB42" w14:textId="77777777" w:rsidTr="00452B5E">
        <w:trPr>
          <w:trHeight w:val="46"/>
        </w:trPr>
        <w:tc>
          <w:tcPr>
            <w:tcW w:w="10490" w:type="dxa"/>
            <w:gridSpan w:val="3"/>
          </w:tcPr>
          <w:p w14:paraId="34300F0E" w14:textId="77777777" w:rsidR="001E566E" w:rsidRPr="00C30FF2" w:rsidRDefault="001E566E" w:rsidP="001E566E">
            <w:pPr>
              <w:ind w:firstLine="40"/>
              <w:jc w:val="both"/>
              <w:rPr>
                <w:rFonts w:ascii="Times New Roman" w:hAnsi="Times New Roman" w:cs="Times New Roman"/>
                <w:b/>
                <w:color w:val="auto"/>
                <w:sz w:val="23"/>
                <w:szCs w:val="23"/>
              </w:rPr>
            </w:pPr>
            <w:r w:rsidRPr="00C30FF2">
              <w:rPr>
                <w:rFonts w:ascii="Times New Roman" w:hAnsi="Times New Roman" w:cs="Times New Roman"/>
                <w:b/>
                <w:color w:val="auto"/>
                <w:sz w:val="23"/>
                <w:szCs w:val="23"/>
              </w:rPr>
              <w:t>Điều 11. Trách nhiệm tổ chức, cá nhân cung cấp dịch vụ kiểm định, hiệu chuẩn, thử nghiệm</w:t>
            </w:r>
          </w:p>
        </w:tc>
        <w:tc>
          <w:tcPr>
            <w:tcW w:w="3402" w:type="dxa"/>
          </w:tcPr>
          <w:p w14:paraId="32BE6C98" w14:textId="77777777" w:rsidR="001E566E" w:rsidRPr="00C30FF2" w:rsidRDefault="001E566E" w:rsidP="001E566E">
            <w:pPr>
              <w:ind w:firstLine="40"/>
              <w:jc w:val="both"/>
              <w:rPr>
                <w:rFonts w:ascii="Times New Roman" w:hAnsi="Times New Roman" w:cs="Times New Roman"/>
                <w:b/>
                <w:color w:val="auto"/>
                <w:sz w:val="23"/>
                <w:szCs w:val="23"/>
              </w:rPr>
            </w:pPr>
          </w:p>
        </w:tc>
      </w:tr>
      <w:tr w:rsidR="00C30FF2" w:rsidRPr="00C30FF2" w14:paraId="1A73362A" w14:textId="77777777" w:rsidTr="00452B5E">
        <w:trPr>
          <w:trHeight w:val="46"/>
        </w:trPr>
        <w:tc>
          <w:tcPr>
            <w:tcW w:w="3544" w:type="dxa"/>
            <w:vMerge w:val="restart"/>
          </w:tcPr>
          <w:p w14:paraId="41E05D3A" w14:textId="77777777" w:rsidR="00D33312" w:rsidRPr="00C30FF2" w:rsidRDefault="00D33312"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1. Trách nhiệm của tổ chức cung cấp dịch vụ kiểm định, hiệu chuẩn, thử nghiệm:</w:t>
            </w:r>
          </w:p>
          <w:p w14:paraId="7F640686" w14:textId="77777777"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48852ECE" w14:textId="77777777"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15B4B58E" w14:textId="77777777"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49787A58" w14:textId="77777777"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23B27D69" w14:textId="77777777"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507A7013" w14:textId="77777777"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57654346" w14:textId="2A09AE8F" w:rsidR="00D33312" w:rsidRPr="00C30FF2" w:rsidRDefault="00D33312"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 xml:space="preserve">a) Thực hiện kiểm định, hiệu chuẩn, thử nghiệm trong lĩnh vực hoạt động đã được chứng nhận đăng ký; tuân thủ, duy trì và lưu giữ hồ sơ, tài liệu về việc tổ chức thực hiện các điều </w:t>
            </w:r>
            <w:r w:rsidRPr="00C30FF2">
              <w:rPr>
                <w:sz w:val="23"/>
                <w:szCs w:val="23"/>
              </w:rPr>
              <w:lastRenderedPageBreak/>
              <w:t>kiện hoạt động quy định tại Nghị định này;</w:t>
            </w:r>
          </w:p>
          <w:p w14:paraId="0E3B1653" w14:textId="1EFEA124" w:rsidR="00D33312" w:rsidRPr="00C30FF2" w:rsidRDefault="00D33312"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b) Ban hành và tổ chức thực hiện quy định về quản lý hoạt động kiểm định, hiệu chuẩn, thử nghiệm của nhân viên kiểm định, hiệu chuẩn, thử nghiệm; duy trì, bảo quản, sử dụng chuẩn đo lường, phương tiện để kiểm định, hiệu chuẩn, thử nghiệm; in ấn, chế tạo, quản lý và sử dụng chứng chỉ kiểm định, hiệu chuẩn, thử nghiệm; biện pháp ngăn ngừa, phòng chống sự tác động làm thay đổi các đặc tính kỹ thuật đo lường chính của phương tiện đo, chuẩn đo lường trong quá trình sử dụng;</w:t>
            </w:r>
          </w:p>
          <w:p w14:paraId="5542F656" w14:textId="0DC850B3" w:rsidR="00D33312" w:rsidRPr="00C30FF2" w:rsidRDefault="00D33312"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c) Niêm yết công khai giá dịch vụ; chấp hành quy định về giá dịch vụ kiểm định, hiệu chuẩn, thử nghiệm và việc thanh tra, kiểm tra nhà nước về đo lường của cơ quan nhà nước có thẩm quyền;</w:t>
            </w:r>
          </w:p>
          <w:p w14:paraId="6D935A22" w14:textId="79E4D31D" w:rsidR="00D33312" w:rsidRPr="00C30FF2" w:rsidRDefault="00D33312"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d) Định kỳ hàng năm trước ngày 31 tháng 3 hoặc khi có yêu cầu của cơ quan nhà nước có thẩm quyền, lập và gửi báo cáo hoạt động kiểm định, hiệu chuẩn, thử nghiệm (theo Mẫu số 04 tại Phụ lục ban hành kèm theo Nghị định này).</w:t>
            </w:r>
          </w:p>
          <w:p w14:paraId="5A8400DC" w14:textId="5115B30E"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4882F2E2" w14:textId="0E76585F"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6D28FBEB" w14:textId="77777777"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7B24A4D6" w14:textId="2154A4D8"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4744BF32" w14:textId="08E4D2F2"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4D7D39F9" w14:textId="1BE9335A"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5C63B2C0" w14:textId="0B6BF1AA"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p w14:paraId="48F5CB01" w14:textId="56B2412D"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tc>
        <w:tc>
          <w:tcPr>
            <w:tcW w:w="3402" w:type="dxa"/>
            <w:vMerge w:val="restart"/>
          </w:tcPr>
          <w:p w14:paraId="10F6C795" w14:textId="63C5FA90" w:rsidR="00D33312" w:rsidRPr="00C30FF2" w:rsidRDefault="00D33312" w:rsidP="001E566E">
            <w:pPr>
              <w:jc w:val="both"/>
              <w:rPr>
                <w:rFonts w:ascii="Times New Roman" w:hAnsi="Times New Roman" w:cs="Times New Roman"/>
                <w:color w:val="auto"/>
                <w:sz w:val="23"/>
                <w:szCs w:val="23"/>
                <w:shd w:val="clear" w:color="auto" w:fill="FFFFFF"/>
              </w:rPr>
            </w:pPr>
            <w:r w:rsidRPr="00C30FF2">
              <w:rPr>
                <w:rFonts w:ascii="Times New Roman" w:hAnsi="Times New Roman" w:cs="Times New Roman"/>
                <w:bCs/>
                <w:color w:val="auto"/>
                <w:sz w:val="23"/>
                <w:szCs w:val="23"/>
                <w:shd w:val="clear" w:color="auto" w:fill="FFFFFF"/>
              </w:rPr>
              <w:lastRenderedPageBreak/>
              <w:t>Không sửa đổi, bổ sung.</w:t>
            </w:r>
          </w:p>
        </w:tc>
        <w:tc>
          <w:tcPr>
            <w:tcW w:w="3544" w:type="dxa"/>
          </w:tcPr>
          <w:p w14:paraId="66536B7B" w14:textId="16BB18B7" w:rsidR="00D33312" w:rsidRPr="00C30FF2" w:rsidRDefault="00D33312" w:rsidP="001E566E">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1. Trách nhiệm của tổ chức cung cấp dịch vụ kiểm định, hiệu chuẩn, thử nghiệm:</w:t>
            </w:r>
          </w:p>
          <w:p w14:paraId="22AFD2B7" w14:textId="65FF34E6" w:rsidR="00D33312" w:rsidRPr="00C30FF2" w:rsidRDefault="00D33312" w:rsidP="001E566E">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 xml:space="preserve">a) </w:t>
            </w:r>
            <w:r w:rsidRPr="00C30FF2">
              <w:rPr>
                <w:rFonts w:ascii="Times New Roman" w:hAnsi="Times New Roman" w:cs="Times New Roman"/>
                <w:color w:val="auto"/>
                <w:sz w:val="23"/>
                <w:szCs w:val="23"/>
                <w:lang w:val="en-US"/>
              </w:rPr>
              <w:t>Đăng ký, c</w:t>
            </w:r>
            <w:r w:rsidRPr="00C30FF2">
              <w:rPr>
                <w:rFonts w:ascii="Times New Roman" w:hAnsi="Times New Roman" w:cs="Times New Roman"/>
                <w:color w:val="auto"/>
                <w:sz w:val="23"/>
                <w:szCs w:val="23"/>
              </w:rPr>
              <w:t xml:space="preserve">ông khai, chịu trách nhiệm trước pháp luật về tính đầy đủ, phù hợp, độ tin cậy, khả năng truy xuất của phương pháp thực hiện kiểm định, hiệu chuẩn, thử nghiệm; thực hiện kiểm định, hiệu chuẩn, thử nghiệm trong lĩnh vực hoạt động đã được chứng nhận đăng ký; tuân thủ, duy trì và lưu giữ hồ sơ, tài liệu về </w:t>
            </w:r>
            <w:r w:rsidR="006A29FD" w:rsidRPr="00C30FF2">
              <w:rPr>
                <w:rFonts w:ascii="Times New Roman" w:hAnsi="Times New Roman" w:cs="Times New Roman"/>
                <w:color w:val="auto"/>
                <w:sz w:val="23"/>
                <w:szCs w:val="23"/>
              </w:rPr>
              <w:t>hoạt động kiểm định, hiệu chuẩn, thử nghiệm và</w:t>
            </w:r>
            <w:r w:rsidR="006A29FD" w:rsidRPr="00C30FF2">
              <w:rPr>
                <w:color w:val="auto"/>
                <w:sz w:val="28"/>
                <w:szCs w:val="28"/>
              </w:rPr>
              <w:t xml:space="preserve"> </w:t>
            </w:r>
            <w:r w:rsidRPr="00C30FF2">
              <w:rPr>
                <w:rFonts w:ascii="Times New Roman" w:hAnsi="Times New Roman" w:cs="Times New Roman"/>
                <w:color w:val="auto"/>
                <w:sz w:val="23"/>
                <w:szCs w:val="23"/>
              </w:rPr>
              <w:t xml:space="preserve">việc tổ chức thực </w:t>
            </w:r>
            <w:r w:rsidRPr="00C30FF2">
              <w:rPr>
                <w:rFonts w:ascii="Times New Roman" w:hAnsi="Times New Roman" w:cs="Times New Roman"/>
                <w:color w:val="auto"/>
                <w:sz w:val="23"/>
                <w:szCs w:val="23"/>
              </w:rPr>
              <w:lastRenderedPageBreak/>
              <w:t>hiện các điều kiện hoạt động quy định tại Nghị định này.</w:t>
            </w:r>
          </w:p>
          <w:p w14:paraId="37A9D76A" w14:textId="6752B007" w:rsidR="00D33312" w:rsidRPr="00C30FF2" w:rsidRDefault="00D33312" w:rsidP="00E05204">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b</w:t>
            </w:r>
            <w:r w:rsidRPr="00C30FF2">
              <w:rPr>
                <w:rFonts w:ascii="Times New Roman" w:hAnsi="Times New Roman" w:cs="Times New Roman"/>
                <w:color w:val="auto"/>
                <w:sz w:val="23"/>
                <w:szCs w:val="23"/>
              </w:rPr>
              <w:t xml:space="preserve">) Ban hành và tổ chức thực hiện các quy định về quản lý hoạt động kiểm định, hiệu chuẩn, thử nghiệm của nhân viên kiểm định, hiệu chuẩn, thử nghiệm; duy trì, bảo quản, sử dụng chuẩn đo lường, phương tiện để kiểm định, hiệu chuẩn, thử nghiệm; </w:t>
            </w:r>
            <w:r w:rsidR="00CF1583" w:rsidRPr="00C30FF2">
              <w:rPr>
                <w:rFonts w:ascii="Times New Roman" w:hAnsi="Times New Roman" w:cs="Times New Roman"/>
                <w:color w:val="auto"/>
                <w:lang w:val="en-US"/>
              </w:rPr>
              <w:t xml:space="preserve">mẫu chứng chỉ, </w:t>
            </w:r>
            <w:r w:rsidR="00D901C6" w:rsidRPr="00C30FF2">
              <w:rPr>
                <w:rFonts w:ascii="Times New Roman" w:hAnsi="Times New Roman" w:cs="Times New Roman"/>
                <w:color w:val="auto"/>
                <w:sz w:val="23"/>
                <w:szCs w:val="23"/>
              </w:rPr>
              <w:t>in ấn,</w:t>
            </w:r>
            <w:r w:rsidR="00D901C6"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chế tạo, quản lý và sử dụng chứng chỉ kiểm định, hiệu chuẩn, thử nghiệm; biện pháp ngăn ngừa, phòng chống sự tác động làm thay đổi các đặc tính kỹ thuật đo lường chính của phương tiện đo, chuẩn đo lường trong quá trình sử dụng</w:t>
            </w:r>
          </w:p>
          <w:p w14:paraId="4FBF3997" w14:textId="67350C4D" w:rsidR="00D33312" w:rsidRPr="00C30FF2" w:rsidRDefault="001D6103" w:rsidP="001E566E">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lang w:val="en-US"/>
              </w:rPr>
              <w:t>c) Niêm yết công khai giá dịch vụ; chấp hành quy định về giá dịch vụ kiểm định, hiệu chuẩn, thử nghiệm và việc thanh tra, kiểm tra nhà nước về đo lường của cơ quan nhà nước có thẩm quyền;</w:t>
            </w:r>
          </w:p>
          <w:p w14:paraId="63AEF9CA" w14:textId="1510E780" w:rsidR="00D33312" w:rsidRPr="00C30FF2" w:rsidRDefault="00D33312" w:rsidP="00D33312">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rPr>
              <w:t xml:space="preserve">d) </w:t>
            </w:r>
            <w:r w:rsidR="00D421D9" w:rsidRPr="00C30FF2">
              <w:rPr>
                <w:rFonts w:ascii="Times New Roman" w:hAnsi="Times New Roman" w:cs="Times New Roman"/>
                <w:color w:val="auto"/>
                <w:sz w:val="23"/>
                <w:szCs w:val="23"/>
              </w:rPr>
              <w:t>Định kỳ hàng tháng trước ngày cuối cùng của tháng</w:t>
            </w:r>
            <w:r w:rsidRPr="00C30FF2">
              <w:rPr>
                <w:rFonts w:ascii="Times New Roman" w:hAnsi="Times New Roman" w:cs="Times New Roman"/>
                <w:color w:val="auto"/>
                <w:sz w:val="23"/>
                <w:szCs w:val="23"/>
              </w:rPr>
              <w:t xml:space="preserve"> hoặc khi có yêu cầu, lập và gửi báo cáo hoạt động kiểm định, hiệu chuẩn, thử nghiệm phương tiện đo, chuẩn đo lường (theo Mẫu số 04 tại Phụ lục ban hành kèm theo Nghị định này) bằng phương thức điện tử về Bộ Khoa học và Công nghệ (qua Uỷ ban Tiêu chuẩn Đo lường Chất lượng Quốc gia) và Uỷ ban nhân </w:t>
            </w:r>
            <w:r w:rsidR="00FC32FD" w:rsidRPr="00C30FF2">
              <w:rPr>
                <w:rFonts w:ascii="Times New Roman" w:hAnsi="Times New Roman" w:cs="Times New Roman"/>
                <w:color w:val="auto"/>
                <w:sz w:val="23"/>
                <w:szCs w:val="23"/>
              </w:rPr>
              <w:t>dân cấp tỉnh</w:t>
            </w:r>
            <w:r w:rsidR="003D016A" w:rsidRPr="00C30FF2">
              <w:rPr>
                <w:rFonts w:ascii="Times New Roman" w:hAnsi="Times New Roman" w:cs="Times New Roman"/>
                <w:color w:val="auto"/>
                <w:sz w:val="23"/>
                <w:szCs w:val="23"/>
                <w:lang w:val="en-US"/>
              </w:rPr>
              <w:t xml:space="preserve"> nơi </w:t>
            </w:r>
            <w:r w:rsidR="003D016A" w:rsidRPr="00C30FF2">
              <w:rPr>
                <w:rFonts w:ascii="Times New Roman" w:hAnsi="Times New Roman" w:cs="Times New Roman"/>
                <w:color w:val="auto"/>
                <w:sz w:val="23"/>
                <w:szCs w:val="23"/>
                <w:lang w:val="en-US"/>
              </w:rPr>
              <w:lastRenderedPageBreak/>
              <w:t>đăng ký trụ sở chính và địa điểm hoạt động</w:t>
            </w:r>
            <w:r w:rsidRPr="00C30FF2">
              <w:rPr>
                <w:rFonts w:ascii="Times New Roman" w:hAnsi="Times New Roman" w:cs="Times New Roman"/>
                <w:color w:val="auto"/>
                <w:sz w:val="23"/>
                <w:szCs w:val="23"/>
                <w:lang w:val="en-US"/>
              </w:rPr>
              <w:t>;</w:t>
            </w:r>
          </w:p>
        </w:tc>
        <w:tc>
          <w:tcPr>
            <w:tcW w:w="3402" w:type="dxa"/>
          </w:tcPr>
          <w:p w14:paraId="4141E909" w14:textId="1C86FC43" w:rsidR="00D33312" w:rsidRPr="00C30FF2" w:rsidRDefault="00D33312" w:rsidP="000E235F">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lastRenderedPageBreak/>
              <w:t>- Nội dung được kế thừa: Toàn bộ nội dung của Nghị định số 105</w:t>
            </w:r>
          </w:p>
          <w:p w14:paraId="61536789" w14:textId="77777777" w:rsidR="00D33312" w:rsidRPr="00C30FF2" w:rsidRDefault="00D33312" w:rsidP="000E235F">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Nội dung được bổ sung: </w:t>
            </w:r>
          </w:p>
          <w:p w14:paraId="692FD74B" w14:textId="2CF57F1E" w:rsidR="00D33312" w:rsidRPr="00C30FF2" w:rsidRDefault="00D33312" w:rsidP="000E235F">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Trách nhiệm đăng ký, công khai phương pháp thực hiện tại điểm a nhằm: Tăng tính minh bạch, đảm bảo khả năng hậu kiểm; Phù hợp với nguyên tắc "tự chịu trách nhiệm"; Tăng khả năng giám sát xã hội và truy cứu trách nhiệm khi sai phạm; Tạo cơ sở cho tiêu chuẩn hóa, tích hợp với các hệ thống quốc tế.</w:t>
            </w:r>
          </w:p>
          <w:p w14:paraId="29114F26" w14:textId="3F39270D" w:rsidR="00D33312" w:rsidRPr="00C30FF2" w:rsidRDefault="00D33312" w:rsidP="000E235F">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Yêu cầu báo cáo bằng phương </w:t>
            </w:r>
            <w:r w:rsidRPr="00C30FF2">
              <w:rPr>
                <w:rFonts w:ascii="Times New Roman" w:hAnsi="Times New Roman" w:cs="Times New Roman"/>
                <w:color w:val="auto"/>
                <w:sz w:val="23"/>
                <w:szCs w:val="23"/>
                <w:lang w:val="en-US"/>
              </w:rPr>
              <w:lastRenderedPageBreak/>
              <w:t>thức điện tử tại điểm e nhằm phù hợp với xu thế số hóa quản lý nhà nước, nâng cao tính tiện lợi, giảm chi phí giấy tờ, tiết kiệm thời gian.</w:t>
            </w:r>
          </w:p>
          <w:p w14:paraId="0EA01E26" w14:textId="4337419E" w:rsidR="00D33312" w:rsidRPr="00C30FF2" w:rsidRDefault="00D33312" w:rsidP="008B3903">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Nội dung được sửa đổi:  Tăng tần suất báo cáo từ 1 năm lên </w:t>
            </w:r>
            <w:r w:rsidR="00CC4343" w:rsidRPr="00C30FF2">
              <w:rPr>
                <w:rFonts w:ascii="Times New Roman" w:hAnsi="Times New Roman" w:cs="Times New Roman"/>
                <w:color w:val="auto"/>
                <w:sz w:val="23"/>
                <w:szCs w:val="23"/>
                <w:lang w:val="en-US"/>
              </w:rPr>
              <w:t>hàng</w:t>
            </w:r>
            <w:r w:rsidRPr="00C30FF2">
              <w:rPr>
                <w:rFonts w:ascii="Times New Roman" w:hAnsi="Times New Roman" w:cs="Times New Roman"/>
                <w:color w:val="auto"/>
                <w:sz w:val="23"/>
                <w:szCs w:val="23"/>
                <w:lang w:val="en-US"/>
              </w:rPr>
              <w:t xml:space="preserve"> tháng nhằm nâng cao </w:t>
            </w:r>
            <w:r w:rsidRPr="00C30FF2">
              <w:rPr>
                <w:rFonts w:ascii="Times New Roman" w:hAnsi="Times New Roman" w:cs="Times New Roman"/>
                <w:bCs/>
                <w:color w:val="auto"/>
                <w:sz w:val="23"/>
                <w:szCs w:val="23"/>
                <w:lang w:val="en-US"/>
              </w:rPr>
              <w:t xml:space="preserve">hiệu quả </w:t>
            </w:r>
            <w:r w:rsidR="00CC4343" w:rsidRPr="00C30FF2">
              <w:rPr>
                <w:rFonts w:ascii="Times New Roman" w:hAnsi="Times New Roman" w:cs="Times New Roman"/>
                <w:bCs/>
                <w:color w:val="auto"/>
                <w:sz w:val="23"/>
                <w:szCs w:val="23"/>
                <w:lang w:val="en-US"/>
              </w:rPr>
              <w:t>của công tác thống kê, kiểm soát hoạt động</w:t>
            </w:r>
            <w:r w:rsidRPr="00C30FF2">
              <w:rPr>
                <w:rFonts w:ascii="Times New Roman" w:hAnsi="Times New Roman" w:cs="Times New Roman"/>
                <w:color w:val="auto"/>
                <w:sz w:val="23"/>
                <w:szCs w:val="23"/>
                <w:lang w:val="en-US"/>
              </w:rPr>
              <w:t xml:space="preserve">, giúp cơ quan quản lý </w:t>
            </w:r>
            <w:r w:rsidRPr="00C30FF2">
              <w:rPr>
                <w:rFonts w:ascii="Times New Roman" w:hAnsi="Times New Roman" w:cs="Times New Roman"/>
                <w:bCs/>
                <w:color w:val="auto"/>
                <w:sz w:val="23"/>
                <w:szCs w:val="23"/>
                <w:lang w:val="en-US"/>
              </w:rPr>
              <w:t xml:space="preserve">nắm bắt kịp thời </w:t>
            </w:r>
            <w:r w:rsidR="00CC5B09" w:rsidRPr="00C30FF2">
              <w:rPr>
                <w:rFonts w:ascii="Times New Roman" w:hAnsi="Times New Roman" w:cs="Times New Roman"/>
                <w:bCs/>
                <w:color w:val="auto"/>
                <w:sz w:val="23"/>
                <w:szCs w:val="23"/>
                <w:lang w:val="en-US"/>
              </w:rPr>
              <w:t>hoạt</w:t>
            </w:r>
            <w:r w:rsidRPr="00C30FF2">
              <w:rPr>
                <w:rFonts w:ascii="Times New Roman" w:hAnsi="Times New Roman" w:cs="Times New Roman"/>
                <w:bCs/>
                <w:color w:val="auto"/>
                <w:sz w:val="23"/>
                <w:szCs w:val="23"/>
                <w:lang w:val="en-US"/>
              </w:rPr>
              <w:t xml:space="preserve"> động</w:t>
            </w:r>
            <w:r w:rsidRPr="00C30FF2">
              <w:rPr>
                <w:rFonts w:ascii="Times New Roman" w:hAnsi="Times New Roman" w:cs="Times New Roman"/>
                <w:color w:val="auto"/>
                <w:sz w:val="23"/>
                <w:szCs w:val="23"/>
                <w:lang w:val="en-US"/>
              </w:rPr>
              <w:t xml:space="preserve"> của </w:t>
            </w:r>
            <w:r w:rsidR="00CC5B09" w:rsidRPr="00C30FF2">
              <w:rPr>
                <w:rFonts w:ascii="Times New Roman" w:hAnsi="Times New Roman" w:cs="Times New Roman"/>
                <w:color w:val="auto"/>
                <w:sz w:val="23"/>
                <w:szCs w:val="23"/>
                <w:lang w:val="en-US"/>
              </w:rPr>
              <w:t xml:space="preserve">các </w:t>
            </w:r>
            <w:r w:rsidRPr="00C30FF2">
              <w:rPr>
                <w:rFonts w:ascii="Times New Roman" w:hAnsi="Times New Roman" w:cs="Times New Roman"/>
                <w:color w:val="auto"/>
                <w:sz w:val="23"/>
                <w:szCs w:val="23"/>
                <w:lang w:val="en-US"/>
              </w:rPr>
              <w:t>tổ chức.</w:t>
            </w:r>
          </w:p>
          <w:p w14:paraId="7686DC11" w14:textId="77777777" w:rsidR="00454CB6" w:rsidRPr="00C30FF2" w:rsidRDefault="008B3903" w:rsidP="008B3903">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Nội dung được bổ sung: </w:t>
            </w:r>
          </w:p>
          <w:p w14:paraId="4C79826A" w14:textId="41D629E1" w:rsidR="00C00974" w:rsidRPr="00C30FF2" w:rsidRDefault="00454CB6" w:rsidP="00C00974">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B</w:t>
            </w:r>
            <w:r w:rsidR="008B3903" w:rsidRPr="00C30FF2">
              <w:rPr>
                <w:rFonts w:ascii="Times New Roman" w:hAnsi="Times New Roman" w:cs="Times New Roman"/>
                <w:color w:val="auto"/>
                <w:sz w:val="23"/>
                <w:szCs w:val="23"/>
                <w:lang w:val="en-US"/>
              </w:rPr>
              <w:t>ổ sung cụm từ “mẫu chứng chỉ” nhằm</w:t>
            </w:r>
            <w:r w:rsidR="003F3CB9" w:rsidRPr="00C30FF2">
              <w:rPr>
                <w:rFonts w:ascii="Times New Roman" w:hAnsi="Times New Roman" w:cs="Times New Roman"/>
                <w:color w:val="auto"/>
                <w:sz w:val="23"/>
                <w:szCs w:val="23"/>
                <w:lang w:val="en-US"/>
              </w:rPr>
              <w:t xml:space="preserve"> n</w:t>
            </w:r>
            <w:r w:rsidR="008B3903" w:rsidRPr="00C30FF2">
              <w:rPr>
                <w:rFonts w:ascii="Times New Roman" w:hAnsi="Times New Roman" w:cs="Times New Roman"/>
                <w:color w:val="auto"/>
                <w:sz w:val="23"/>
                <w:szCs w:val="23"/>
                <w:lang w:val="en-US"/>
              </w:rPr>
              <w:t xml:space="preserve">hấn mạnh </w:t>
            </w:r>
            <w:r w:rsidR="003F3CB9" w:rsidRPr="00C30FF2">
              <w:rPr>
                <w:rFonts w:ascii="Times New Roman" w:hAnsi="Times New Roman" w:cs="Times New Roman"/>
                <w:color w:val="auto"/>
                <w:sz w:val="23"/>
                <w:szCs w:val="23"/>
                <w:lang w:val="en-US"/>
              </w:rPr>
              <w:t>trách nhiệm của tổ chức trong việc xây dựng</w:t>
            </w:r>
            <w:r w:rsidR="00002E9C" w:rsidRPr="00C30FF2">
              <w:rPr>
                <w:rFonts w:ascii="Times New Roman" w:hAnsi="Times New Roman" w:cs="Times New Roman"/>
                <w:color w:val="auto"/>
                <w:sz w:val="23"/>
                <w:szCs w:val="23"/>
                <w:lang w:val="en-US"/>
              </w:rPr>
              <w:t xml:space="preserve"> quy định về</w:t>
            </w:r>
            <w:r w:rsidR="008B3903" w:rsidRPr="00C30FF2">
              <w:rPr>
                <w:rFonts w:ascii="Times New Roman" w:hAnsi="Times New Roman" w:cs="Times New Roman"/>
                <w:color w:val="auto"/>
                <w:sz w:val="23"/>
                <w:szCs w:val="23"/>
                <w:lang w:val="en-US"/>
              </w:rPr>
              <w:t xml:space="preserve"> mẫu</w:t>
            </w:r>
            <w:r w:rsidR="00002E9C" w:rsidRPr="00C30FF2">
              <w:rPr>
                <w:rFonts w:ascii="Times New Roman" w:hAnsi="Times New Roman" w:cs="Times New Roman"/>
                <w:color w:val="auto"/>
                <w:sz w:val="23"/>
                <w:szCs w:val="23"/>
                <w:lang w:val="en-US"/>
              </w:rPr>
              <w:t xml:space="preserve"> chứng chỉ</w:t>
            </w:r>
            <w:r w:rsidR="008B3903" w:rsidRPr="00C30FF2">
              <w:rPr>
                <w:rFonts w:ascii="Times New Roman" w:hAnsi="Times New Roman" w:cs="Times New Roman"/>
                <w:color w:val="auto"/>
                <w:sz w:val="23"/>
                <w:szCs w:val="23"/>
                <w:lang w:val="en-US"/>
              </w:rPr>
              <w:t xml:space="preserve">, </w:t>
            </w:r>
            <w:r w:rsidR="0074447A" w:rsidRPr="00C30FF2">
              <w:rPr>
                <w:rFonts w:ascii="Times New Roman" w:hAnsi="Times New Roman" w:cs="Times New Roman"/>
                <w:color w:val="auto"/>
                <w:sz w:val="23"/>
                <w:szCs w:val="23"/>
                <w:lang w:val="en-US"/>
              </w:rPr>
              <w:t>tránh việc gây nhầm lẫn trong quá trình thực hiện</w:t>
            </w:r>
            <w:r w:rsidR="00C00974" w:rsidRPr="00C30FF2">
              <w:rPr>
                <w:rFonts w:ascii="Times New Roman" w:hAnsi="Times New Roman" w:cs="Times New Roman"/>
                <w:color w:val="auto"/>
                <w:sz w:val="23"/>
                <w:szCs w:val="23"/>
                <w:lang w:val="en-US"/>
              </w:rPr>
              <w:t>;</w:t>
            </w:r>
          </w:p>
          <w:p w14:paraId="4AB19A24" w14:textId="65897F55" w:rsidR="00D33312" w:rsidRPr="00C30FF2" w:rsidRDefault="00C00974" w:rsidP="00C671F9">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Bổ sung phương thức gửi báo cáo</w:t>
            </w:r>
            <w:r w:rsidR="00232179" w:rsidRPr="00C30FF2">
              <w:rPr>
                <w:rFonts w:ascii="Times New Roman" w:hAnsi="Times New Roman" w:cs="Times New Roman"/>
                <w:color w:val="auto"/>
                <w:sz w:val="23"/>
                <w:szCs w:val="23"/>
                <w:lang w:val="en-US"/>
              </w:rPr>
              <w:t xml:space="preserve"> qua điện tử nhằm tạo điều kiện thuận lợi cho cả tổ chức và cơ quan quản lý </w:t>
            </w:r>
            <w:r w:rsidR="00C671F9" w:rsidRPr="00C30FF2">
              <w:rPr>
                <w:rFonts w:ascii="Times New Roman" w:hAnsi="Times New Roman" w:cs="Times New Roman"/>
                <w:color w:val="auto"/>
                <w:sz w:val="23"/>
                <w:szCs w:val="23"/>
                <w:lang w:val="en-US"/>
              </w:rPr>
              <w:t xml:space="preserve">trong quá trình cập nhật số liệu báo cáo, đồng thời </w:t>
            </w:r>
            <w:r w:rsidR="001E00B9" w:rsidRPr="00C30FF2">
              <w:rPr>
                <w:rFonts w:ascii="Times New Roman" w:hAnsi="Times New Roman" w:cs="Times New Roman"/>
                <w:color w:val="auto"/>
                <w:sz w:val="23"/>
                <w:szCs w:val="23"/>
                <w:lang w:val="en-US"/>
              </w:rPr>
              <w:t>phù hợp hơn trong thời đại số</w:t>
            </w:r>
            <w:r w:rsidR="00C671F9" w:rsidRPr="00C30FF2">
              <w:rPr>
                <w:rFonts w:ascii="Times New Roman" w:hAnsi="Times New Roman" w:cs="Times New Roman"/>
                <w:color w:val="auto"/>
                <w:sz w:val="23"/>
                <w:szCs w:val="23"/>
                <w:lang w:val="en-US"/>
              </w:rPr>
              <w:t>.</w:t>
            </w:r>
          </w:p>
        </w:tc>
      </w:tr>
      <w:tr w:rsidR="00C30FF2" w:rsidRPr="00C30FF2" w14:paraId="022EA067" w14:textId="77777777" w:rsidTr="00452B5E">
        <w:trPr>
          <w:trHeight w:val="46"/>
        </w:trPr>
        <w:tc>
          <w:tcPr>
            <w:tcW w:w="3544" w:type="dxa"/>
            <w:vMerge/>
          </w:tcPr>
          <w:p w14:paraId="005428D3" w14:textId="77777777" w:rsidR="00D33312" w:rsidRPr="00C30FF2" w:rsidRDefault="00D33312" w:rsidP="001E566E">
            <w:pPr>
              <w:pStyle w:val="NormalWeb"/>
              <w:shd w:val="clear" w:color="auto" w:fill="FFFFFF"/>
              <w:spacing w:before="0" w:beforeAutospacing="0" w:after="0" w:afterAutospacing="0" w:line="234" w:lineRule="atLeast"/>
              <w:jc w:val="both"/>
              <w:rPr>
                <w:sz w:val="23"/>
                <w:szCs w:val="23"/>
              </w:rPr>
            </w:pPr>
          </w:p>
        </w:tc>
        <w:tc>
          <w:tcPr>
            <w:tcW w:w="3402" w:type="dxa"/>
            <w:vMerge/>
          </w:tcPr>
          <w:p w14:paraId="37AEC97F" w14:textId="77777777" w:rsidR="00D33312" w:rsidRPr="00C30FF2" w:rsidRDefault="00D33312" w:rsidP="001E566E">
            <w:pPr>
              <w:jc w:val="both"/>
              <w:rPr>
                <w:rFonts w:ascii="Times New Roman" w:hAnsi="Times New Roman" w:cs="Times New Roman"/>
                <w:bCs/>
                <w:color w:val="auto"/>
                <w:sz w:val="23"/>
                <w:szCs w:val="23"/>
                <w:shd w:val="clear" w:color="auto" w:fill="FFFFFF"/>
              </w:rPr>
            </w:pPr>
          </w:p>
        </w:tc>
        <w:tc>
          <w:tcPr>
            <w:tcW w:w="3544" w:type="dxa"/>
          </w:tcPr>
          <w:p w14:paraId="4774D25F" w14:textId="6E5D5A68" w:rsidR="00D33312" w:rsidRPr="00C30FF2" w:rsidRDefault="00D33312" w:rsidP="001E566E">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lang w:val="en-US"/>
              </w:rPr>
              <w:t>đ) Ứng dụng công nghệ thông tin, chuyển đổi số trong hoạt động kiểm định, hiệu chuẩn, thử nghiệm phương tiện đo, chuẩn đo lường.</w:t>
            </w:r>
          </w:p>
        </w:tc>
        <w:tc>
          <w:tcPr>
            <w:tcW w:w="3402" w:type="dxa"/>
          </w:tcPr>
          <w:p w14:paraId="67B76871" w14:textId="74F2FB0A" w:rsidR="00D33312" w:rsidRPr="00C30FF2" w:rsidRDefault="00D33312" w:rsidP="00DB4075">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Bổ sung nội dung này nhằm nhằm nâng cao độ chính xác, minh bạch, hiệu quả và năng lực quản lý trong lĩnh vực đo lường; đồng thời tạo </w:t>
            </w:r>
            <w:r w:rsidR="00DB4075" w:rsidRPr="00C30FF2">
              <w:rPr>
                <w:rFonts w:ascii="Times New Roman" w:hAnsi="Times New Roman" w:cs="Times New Roman"/>
                <w:color w:val="auto"/>
                <w:sz w:val="23"/>
                <w:szCs w:val="23"/>
                <w:lang w:val="en-US"/>
              </w:rPr>
              <w:t>cơ sở</w:t>
            </w:r>
            <w:r w:rsidRPr="00C30FF2">
              <w:rPr>
                <w:rFonts w:ascii="Times New Roman" w:hAnsi="Times New Roman" w:cs="Times New Roman"/>
                <w:color w:val="auto"/>
                <w:sz w:val="23"/>
                <w:szCs w:val="23"/>
                <w:lang w:val="en-US"/>
              </w:rPr>
              <w:t xml:space="preserve"> pháp lý cho các tổ chức trong việc cấp và quản lý chứng chỉ kiểm định, hiệu chuẩn, thử nghiệm bằng phương thức điện tử</w:t>
            </w:r>
            <w:r w:rsidR="00DB4075" w:rsidRPr="00C30FF2">
              <w:rPr>
                <w:rFonts w:ascii="Times New Roman" w:hAnsi="Times New Roman" w:cs="Times New Roman"/>
                <w:color w:val="auto"/>
                <w:sz w:val="23"/>
                <w:szCs w:val="23"/>
                <w:lang w:val="en-US"/>
              </w:rPr>
              <w:t>, rút ngắn thời gian xử lý, tăng năng suất, minh bạch hoá quy trình kiểm định, hiệu chuẩn, thử nghiệm,…</w:t>
            </w:r>
          </w:p>
        </w:tc>
      </w:tr>
      <w:tr w:rsidR="00C30FF2" w:rsidRPr="00C30FF2" w14:paraId="3ACEA164" w14:textId="77777777" w:rsidTr="00452B5E">
        <w:trPr>
          <w:trHeight w:val="46"/>
        </w:trPr>
        <w:tc>
          <w:tcPr>
            <w:tcW w:w="3544" w:type="dxa"/>
          </w:tcPr>
          <w:p w14:paraId="15CB4B9D" w14:textId="77777777" w:rsidR="00C13496" w:rsidRPr="00C30FF2" w:rsidRDefault="00C13496" w:rsidP="00DE5C1A">
            <w:pPr>
              <w:pStyle w:val="NormalWeb"/>
              <w:shd w:val="clear" w:color="auto" w:fill="FFFFFF"/>
              <w:spacing w:before="0" w:beforeAutospacing="0" w:after="0" w:afterAutospacing="0" w:line="234" w:lineRule="atLeast"/>
              <w:jc w:val="both"/>
              <w:rPr>
                <w:sz w:val="23"/>
                <w:szCs w:val="23"/>
              </w:rPr>
            </w:pPr>
            <w:r w:rsidRPr="00C30FF2">
              <w:rPr>
                <w:sz w:val="23"/>
                <w:szCs w:val="23"/>
              </w:rPr>
              <w:t>2. Trách nhiệm của nhân viên kiểm định, hiệu chuẩn, thử nghiệm:</w:t>
            </w:r>
          </w:p>
          <w:p w14:paraId="293904D3" w14:textId="77777777" w:rsidR="00DE5C1A" w:rsidRPr="00C30FF2" w:rsidRDefault="00DE5C1A" w:rsidP="00DE5C1A">
            <w:pPr>
              <w:pStyle w:val="NormalWeb"/>
              <w:shd w:val="clear" w:color="auto" w:fill="FFFFFF"/>
              <w:spacing w:before="0" w:beforeAutospacing="0" w:after="0" w:afterAutospacing="0" w:line="234" w:lineRule="atLeast"/>
              <w:jc w:val="both"/>
              <w:rPr>
                <w:sz w:val="23"/>
                <w:szCs w:val="23"/>
              </w:rPr>
            </w:pPr>
            <w:r w:rsidRPr="00C30FF2">
              <w:rPr>
                <w:sz w:val="23"/>
                <w:szCs w:val="23"/>
              </w:rPr>
              <w:t>a) Thực hiện kiểm định, hiệu chuẩn, thử nghiệm trong lĩnh vực hoạt động đã được chứng nhận đăng ký theo phân công của người đứng đầu tổ chức cung cấp dịch vụ kiểm định, hiệu chuẩn, thử nghiệm và phù hợp với lĩnh vực đã được đào tạo;</w:t>
            </w:r>
          </w:p>
          <w:p w14:paraId="0B7AD44B" w14:textId="77777777" w:rsidR="00DE5C1A" w:rsidRPr="00C30FF2" w:rsidRDefault="00DE5C1A" w:rsidP="00DE5C1A">
            <w:pPr>
              <w:pStyle w:val="NormalWeb"/>
              <w:shd w:val="clear" w:color="auto" w:fill="FFFFFF"/>
              <w:spacing w:before="0" w:beforeAutospacing="0" w:after="0" w:afterAutospacing="0" w:line="234" w:lineRule="atLeast"/>
              <w:jc w:val="both"/>
              <w:rPr>
                <w:sz w:val="23"/>
                <w:szCs w:val="23"/>
              </w:rPr>
            </w:pPr>
            <w:r w:rsidRPr="00C30FF2">
              <w:rPr>
                <w:sz w:val="23"/>
                <w:szCs w:val="23"/>
              </w:rPr>
              <w:t>b) Tuân thủ đúng trình tự, thủ tục quy định tại quy trình kiểm định, hiệu chuẩn, thử nghiệm và chịu trách nhiệm về kết quả kiểm định, hiệu chuẩn, thử nghiệm đã thực hiện;</w:t>
            </w:r>
          </w:p>
          <w:p w14:paraId="022EF939" w14:textId="77777777" w:rsidR="00DE5C1A" w:rsidRPr="00C30FF2" w:rsidRDefault="00DE5C1A" w:rsidP="00DE5C1A">
            <w:pPr>
              <w:pStyle w:val="NormalWeb"/>
              <w:shd w:val="clear" w:color="auto" w:fill="FFFFFF"/>
              <w:spacing w:before="0" w:beforeAutospacing="0" w:after="0" w:afterAutospacing="0" w:line="234" w:lineRule="atLeast"/>
              <w:jc w:val="both"/>
              <w:rPr>
                <w:sz w:val="23"/>
                <w:szCs w:val="23"/>
              </w:rPr>
            </w:pPr>
            <w:r w:rsidRPr="00C30FF2">
              <w:rPr>
                <w:sz w:val="23"/>
                <w:szCs w:val="23"/>
              </w:rPr>
              <w:t>c) Thực hiện các biện pháp theo quy định để ngăn ngừa, phòng chống sự tác động làm thay đổi đặc tính kỹ thuật của phương tiện đo, chuẩn đo lường trong quá trình sử dụng;</w:t>
            </w:r>
          </w:p>
          <w:p w14:paraId="45737AA4" w14:textId="5F1BA71E" w:rsidR="00DE5C1A" w:rsidRPr="00C30FF2" w:rsidRDefault="00DE5C1A" w:rsidP="00DE5C1A">
            <w:pPr>
              <w:pStyle w:val="NormalWeb"/>
              <w:shd w:val="clear" w:color="auto" w:fill="FFFFFF"/>
              <w:spacing w:before="0" w:beforeAutospacing="0" w:after="0" w:afterAutospacing="0" w:line="234" w:lineRule="atLeast"/>
              <w:jc w:val="both"/>
              <w:rPr>
                <w:sz w:val="23"/>
                <w:szCs w:val="23"/>
              </w:rPr>
            </w:pPr>
            <w:r w:rsidRPr="00C30FF2">
              <w:rPr>
                <w:sz w:val="23"/>
                <w:szCs w:val="23"/>
              </w:rPr>
              <w:t xml:space="preserve">d) Khi phát hiện hành vi có dấu hiệu vi phạm quy định của pháp luật về </w:t>
            </w:r>
            <w:r w:rsidRPr="00C30FF2">
              <w:rPr>
                <w:sz w:val="23"/>
                <w:szCs w:val="23"/>
              </w:rPr>
              <w:lastRenderedPageBreak/>
              <w:t>đo lường phải có trách nhiệm báo ngay với người đứng đầu tổ chức để phối hợp với cơ quan nhà nước có thẩm quyền xử lý theo quy định của pháp luật.</w:t>
            </w:r>
          </w:p>
        </w:tc>
        <w:tc>
          <w:tcPr>
            <w:tcW w:w="3402" w:type="dxa"/>
          </w:tcPr>
          <w:p w14:paraId="7A34AE08" w14:textId="371CDFEE" w:rsidR="00C13496" w:rsidRPr="00C30FF2" w:rsidRDefault="00DE5C1A" w:rsidP="00DE5C1A">
            <w:pPr>
              <w:jc w:val="center"/>
              <w:rPr>
                <w:rFonts w:ascii="Times New Roman" w:hAnsi="Times New Roman" w:cs="Times New Roman"/>
                <w:bCs/>
                <w:color w:val="auto"/>
                <w:sz w:val="23"/>
                <w:szCs w:val="23"/>
                <w:shd w:val="clear" w:color="auto" w:fill="FFFFFF"/>
              </w:rPr>
            </w:pPr>
            <w:r w:rsidRPr="00C30FF2">
              <w:rPr>
                <w:rFonts w:ascii="Times New Roman" w:hAnsi="Times New Roman" w:cs="Times New Roman"/>
                <w:bCs/>
                <w:color w:val="auto"/>
                <w:sz w:val="23"/>
                <w:szCs w:val="23"/>
                <w:shd w:val="clear" w:color="auto" w:fill="FFFFFF"/>
              </w:rPr>
              <w:lastRenderedPageBreak/>
              <w:t>Không sửa đổi, bổ sung.</w:t>
            </w:r>
          </w:p>
        </w:tc>
        <w:tc>
          <w:tcPr>
            <w:tcW w:w="3544" w:type="dxa"/>
          </w:tcPr>
          <w:p w14:paraId="52055B8C" w14:textId="305BF3A8" w:rsidR="00C13496" w:rsidRPr="00C30FF2" w:rsidRDefault="00C13496" w:rsidP="00DE5C1A">
            <w:pPr>
              <w:ind w:firstLine="40"/>
              <w:jc w:val="center"/>
              <w:rPr>
                <w:rFonts w:ascii="Times New Roman" w:hAnsi="Times New Roman" w:cs="Times New Roman"/>
                <w:color w:val="auto"/>
                <w:sz w:val="23"/>
                <w:szCs w:val="23"/>
              </w:rPr>
            </w:pPr>
            <w:r w:rsidRPr="00C30FF2">
              <w:rPr>
                <w:rFonts w:ascii="Times New Roman" w:hAnsi="Times New Roman" w:cs="Times New Roman"/>
                <w:bCs/>
                <w:color w:val="auto"/>
                <w:sz w:val="23"/>
                <w:szCs w:val="23"/>
                <w:shd w:val="clear" w:color="auto" w:fill="FFFFFF"/>
              </w:rPr>
              <w:t>Không sửa đổi, bổ sung.</w:t>
            </w:r>
          </w:p>
        </w:tc>
        <w:tc>
          <w:tcPr>
            <w:tcW w:w="3402" w:type="dxa"/>
          </w:tcPr>
          <w:p w14:paraId="3295E067" w14:textId="00B9C788" w:rsidR="00C13496" w:rsidRPr="00C30FF2" w:rsidRDefault="00DE5C1A" w:rsidP="00DE5C1A">
            <w:pPr>
              <w:ind w:firstLine="40"/>
              <w:jc w:val="center"/>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Nội dung được kế thừa Nghị định 105</w:t>
            </w:r>
          </w:p>
        </w:tc>
      </w:tr>
      <w:tr w:rsidR="00C30FF2" w:rsidRPr="00C30FF2" w14:paraId="1533B663" w14:textId="77777777" w:rsidTr="00452B5E">
        <w:trPr>
          <w:trHeight w:val="46"/>
        </w:trPr>
        <w:tc>
          <w:tcPr>
            <w:tcW w:w="10490" w:type="dxa"/>
            <w:gridSpan w:val="3"/>
          </w:tcPr>
          <w:p w14:paraId="50F1AFFD" w14:textId="5136097D" w:rsidR="001E566E" w:rsidRPr="00C30FF2" w:rsidRDefault="001E566E" w:rsidP="001E566E">
            <w:pPr>
              <w:ind w:firstLine="40"/>
              <w:jc w:val="both"/>
              <w:rPr>
                <w:rFonts w:ascii="Times New Roman" w:hAnsi="Times New Roman" w:cs="Times New Roman"/>
                <w:color w:val="auto"/>
                <w:sz w:val="23"/>
                <w:szCs w:val="23"/>
              </w:rPr>
            </w:pPr>
            <w:bookmarkStart w:id="23" w:name="dieu_12"/>
            <w:r w:rsidRPr="00C30FF2">
              <w:rPr>
                <w:rFonts w:ascii="Times New Roman" w:hAnsi="Times New Roman" w:cs="Times New Roman"/>
                <w:b/>
                <w:bCs/>
                <w:color w:val="auto"/>
                <w:sz w:val="23"/>
                <w:szCs w:val="23"/>
              </w:rPr>
              <w:lastRenderedPageBreak/>
              <w:t>Điều 12. Hiệu lực thi hành</w:t>
            </w:r>
            <w:bookmarkEnd w:id="23"/>
          </w:p>
        </w:tc>
        <w:tc>
          <w:tcPr>
            <w:tcW w:w="3402" w:type="dxa"/>
          </w:tcPr>
          <w:p w14:paraId="62F968BB" w14:textId="77777777" w:rsidR="001E566E" w:rsidRPr="00C30FF2" w:rsidRDefault="001E566E" w:rsidP="001E566E">
            <w:pPr>
              <w:ind w:firstLine="40"/>
              <w:jc w:val="both"/>
              <w:rPr>
                <w:rFonts w:ascii="Times New Roman" w:hAnsi="Times New Roman" w:cs="Times New Roman"/>
                <w:b/>
                <w:bCs/>
                <w:color w:val="auto"/>
                <w:sz w:val="23"/>
                <w:szCs w:val="23"/>
              </w:rPr>
            </w:pPr>
          </w:p>
        </w:tc>
      </w:tr>
      <w:tr w:rsidR="00C30FF2" w:rsidRPr="00C30FF2" w14:paraId="61DCA610" w14:textId="77777777" w:rsidTr="00452B5E">
        <w:trPr>
          <w:trHeight w:val="46"/>
        </w:trPr>
        <w:tc>
          <w:tcPr>
            <w:tcW w:w="3544" w:type="dxa"/>
          </w:tcPr>
          <w:p w14:paraId="7BE8AF61"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Nghị định này có hiệu lực thi hành từ ngày 01 tháng 7 năm 2016.</w:t>
            </w:r>
          </w:p>
        </w:tc>
        <w:tc>
          <w:tcPr>
            <w:tcW w:w="3402" w:type="dxa"/>
          </w:tcPr>
          <w:p w14:paraId="289D1E04" w14:textId="77777777" w:rsidR="001E566E" w:rsidRPr="00C30FF2" w:rsidRDefault="001E566E" w:rsidP="001E566E">
            <w:pPr>
              <w:ind w:firstLine="40"/>
              <w:jc w:val="both"/>
              <w:rPr>
                <w:rFonts w:ascii="Times New Roman" w:hAnsi="Times New Roman" w:cs="Times New Roman"/>
                <w:color w:val="auto"/>
                <w:sz w:val="23"/>
                <w:szCs w:val="23"/>
              </w:rPr>
            </w:pPr>
          </w:p>
        </w:tc>
        <w:tc>
          <w:tcPr>
            <w:tcW w:w="3544" w:type="dxa"/>
          </w:tcPr>
          <w:p w14:paraId="2E954A02" w14:textId="77777777" w:rsidR="001E566E" w:rsidRPr="00C30FF2" w:rsidRDefault="001E566E" w:rsidP="001E566E">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Nghị định này có hiệu lực thi hành từ ngày … tháng … năm 20..</w:t>
            </w:r>
          </w:p>
        </w:tc>
        <w:tc>
          <w:tcPr>
            <w:tcW w:w="3402" w:type="dxa"/>
          </w:tcPr>
          <w:p w14:paraId="3044FE4D" w14:textId="449B52CD" w:rsidR="001E566E" w:rsidRPr="00C30FF2" w:rsidRDefault="000059D7"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Nội dung được sửa đổi: Thời gian có hiệu lực của Nghị định</w:t>
            </w:r>
          </w:p>
        </w:tc>
      </w:tr>
      <w:tr w:rsidR="00C30FF2" w:rsidRPr="00C30FF2" w14:paraId="35AF6286" w14:textId="77777777" w:rsidTr="00452B5E">
        <w:trPr>
          <w:trHeight w:val="46"/>
        </w:trPr>
        <w:tc>
          <w:tcPr>
            <w:tcW w:w="10490" w:type="dxa"/>
            <w:gridSpan w:val="3"/>
          </w:tcPr>
          <w:p w14:paraId="68DBA8B3" w14:textId="2D1BE685" w:rsidR="001E566E" w:rsidRPr="00C30FF2" w:rsidRDefault="001E566E" w:rsidP="001E566E">
            <w:pPr>
              <w:jc w:val="both"/>
              <w:rPr>
                <w:rFonts w:ascii="Times New Roman" w:hAnsi="Times New Roman" w:cs="Times New Roman"/>
                <w:color w:val="auto"/>
                <w:sz w:val="23"/>
                <w:szCs w:val="23"/>
              </w:rPr>
            </w:pPr>
            <w:bookmarkStart w:id="24" w:name="dieu_13"/>
            <w:r w:rsidRPr="00C30FF2">
              <w:rPr>
                <w:rFonts w:ascii="Times New Roman" w:hAnsi="Times New Roman" w:cs="Times New Roman"/>
                <w:b/>
                <w:bCs/>
                <w:color w:val="auto"/>
                <w:sz w:val="23"/>
                <w:szCs w:val="23"/>
              </w:rPr>
              <w:t>Điều 13.  Điều khoản chuyển tiếp</w:t>
            </w:r>
            <w:bookmarkEnd w:id="24"/>
          </w:p>
        </w:tc>
        <w:tc>
          <w:tcPr>
            <w:tcW w:w="3402" w:type="dxa"/>
          </w:tcPr>
          <w:p w14:paraId="4DE3C2A7" w14:textId="77777777" w:rsidR="001E566E" w:rsidRPr="00C30FF2" w:rsidRDefault="001E566E" w:rsidP="001E566E">
            <w:pPr>
              <w:jc w:val="both"/>
              <w:rPr>
                <w:rFonts w:ascii="Times New Roman" w:hAnsi="Times New Roman" w:cs="Times New Roman"/>
                <w:b/>
                <w:bCs/>
                <w:color w:val="auto"/>
                <w:sz w:val="23"/>
                <w:szCs w:val="23"/>
              </w:rPr>
            </w:pPr>
          </w:p>
        </w:tc>
      </w:tr>
      <w:tr w:rsidR="00C30FF2" w:rsidRPr="00C30FF2" w14:paraId="20442E7F" w14:textId="77777777" w:rsidTr="00452B5E">
        <w:trPr>
          <w:trHeight w:val="46"/>
        </w:trPr>
        <w:tc>
          <w:tcPr>
            <w:tcW w:w="3544" w:type="dxa"/>
          </w:tcPr>
          <w:p w14:paraId="24639110"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Tổ chức cung cấp dịch vụ kiểm định, hiệu chuẩn, thử nghiệm phương tiện đo, chuẩn đo lường đã được chứng nhận đăng ký, đã được chỉ định theo quy định hiện hành về đo lường đối với hoạt động kiểm định, hiệu chuẩn, thử nghiệm phương tiện đo, chuẩn đo lường được tiếp tục thực hiện việc kiểm định, hiệu chuẩn, thử nghiệm trong lĩnh vực hoạt động được chứng nhận, được chỉ định và theo các quy định tại Nghị định</w:t>
            </w:r>
          </w:p>
        </w:tc>
        <w:tc>
          <w:tcPr>
            <w:tcW w:w="3402" w:type="dxa"/>
          </w:tcPr>
          <w:p w14:paraId="1AC0D93F" w14:textId="02A2C2E6" w:rsidR="001E566E" w:rsidRPr="00C30FF2" w:rsidRDefault="000059D7" w:rsidP="00DE5C1A">
            <w:pPr>
              <w:ind w:firstLine="40"/>
              <w:jc w:val="center"/>
              <w:rPr>
                <w:rFonts w:ascii="Times New Roman" w:hAnsi="Times New Roman" w:cs="Times New Roman"/>
                <w:color w:val="auto"/>
                <w:sz w:val="23"/>
                <w:szCs w:val="23"/>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735B15D5" w14:textId="668D9A47" w:rsidR="001E566E" w:rsidRPr="00C30FF2" w:rsidRDefault="00771EC6" w:rsidP="00DE5C1A">
            <w:pPr>
              <w:ind w:firstLine="40"/>
              <w:jc w:val="center"/>
              <w:rPr>
                <w:rFonts w:ascii="Times New Roman" w:hAnsi="Times New Roman" w:cs="Times New Roman"/>
                <w:color w:val="auto"/>
                <w:sz w:val="23"/>
                <w:szCs w:val="23"/>
              </w:rPr>
            </w:pPr>
            <w:r w:rsidRPr="00C30FF2">
              <w:rPr>
                <w:rFonts w:ascii="Times New Roman" w:hAnsi="Times New Roman" w:cs="Times New Roman"/>
                <w:bCs/>
                <w:color w:val="auto"/>
                <w:sz w:val="23"/>
                <w:szCs w:val="23"/>
                <w:shd w:val="clear" w:color="auto" w:fill="FFFFFF"/>
              </w:rPr>
              <w:t>Không sửa đổi, bổ sung.</w:t>
            </w:r>
          </w:p>
        </w:tc>
        <w:tc>
          <w:tcPr>
            <w:tcW w:w="3402" w:type="dxa"/>
          </w:tcPr>
          <w:p w14:paraId="08618551" w14:textId="14454182" w:rsidR="001E566E" w:rsidRPr="00C30FF2" w:rsidRDefault="00771EC6" w:rsidP="00DE5C1A">
            <w:pPr>
              <w:widowControl/>
              <w:jc w:val="center"/>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Nội dung được kế thừa</w:t>
            </w:r>
            <w:r w:rsidR="00DE5C1A" w:rsidRPr="00C30FF2">
              <w:rPr>
                <w:rFonts w:ascii="Times New Roman" w:hAnsi="Times New Roman" w:cs="Times New Roman"/>
                <w:color w:val="auto"/>
                <w:sz w:val="23"/>
                <w:szCs w:val="23"/>
                <w:lang w:val="en-US"/>
              </w:rPr>
              <w:t xml:space="preserve"> Nghị định 105</w:t>
            </w:r>
          </w:p>
        </w:tc>
      </w:tr>
      <w:tr w:rsidR="00C30FF2" w:rsidRPr="00C30FF2" w14:paraId="104F0D09" w14:textId="77777777" w:rsidTr="00452B5E">
        <w:trPr>
          <w:trHeight w:val="46"/>
        </w:trPr>
        <w:tc>
          <w:tcPr>
            <w:tcW w:w="10490" w:type="dxa"/>
            <w:gridSpan w:val="3"/>
          </w:tcPr>
          <w:p w14:paraId="72B88F35" w14:textId="4ED0C5F5" w:rsidR="001E566E" w:rsidRPr="00C30FF2" w:rsidRDefault="001E566E" w:rsidP="001E566E">
            <w:pPr>
              <w:rPr>
                <w:rFonts w:ascii="Times New Roman" w:hAnsi="Times New Roman" w:cs="Times New Roman"/>
                <w:color w:val="auto"/>
                <w:sz w:val="23"/>
                <w:szCs w:val="23"/>
              </w:rPr>
            </w:pPr>
            <w:bookmarkStart w:id="25" w:name="dieu_14"/>
            <w:r w:rsidRPr="00C30FF2">
              <w:rPr>
                <w:rFonts w:ascii="Times New Roman" w:hAnsi="Times New Roman" w:cs="Times New Roman"/>
                <w:b/>
                <w:bCs/>
                <w:color w:val="auto"/>
                <w:sz w:val="23"/>
                <w:szCs w:val="23"/>
              </w:rPr>
              <w:t>Điều 14. Trách nhiệm thi hành</w:t>
            </w:r>
            <w:bookmarkEnd w:id="25"/>
          </w:p>
        </w:tc>
        <w:tc>
          <w:tcPr>
            <w:tcW w:w="3402" w:type="dxa"/>
          </w:tcPr>
          <w:p w14:paraId="2D5AD2A0" w14:textId="77777777" w:rsidR="001E566E" w:rsidRPr="00C30FF2" w:rsidRDefault="001E566E" w:rsidP="001E566E">
            <w:pPr>
              <w:rPr>
                <w:rFonts w:ascii="Times New Roman" w:hAnsi="Times New Roman" w:cs="Times New Roman"/>
                <w:b/>
                <w:bCs/>
                <w:color w:val="auto"/>
                <w:sz w:val="23"/>
                <w:szCs w:val="23"/>
              </w:rPr>
            </w:pPr>
          </w:p>
        </w:tc>
      </w:tr>
      <w:tr w:rsidR="00C30FF2" w:rsidRPr="00C30FF2" w14:paraId="3B3705D1" w14:textId="77777777" w:rsidTr="00452B5E">
        <w:trPr>
          <w:trHeight w:val="46"/>
        </w:trPr>
        <w:tc>
          <w:tcPr>
            <w:tcW w:w="3544" w:type="dxa"/>
          </w:tcPr>
          <w:p w14:paraId="43B3BBA1" w14:textId="77777777"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Các Bộ trưởng, Thủ trưởng cơ quan ngang bộ, Thủ trưởng cơ quan thuộc Chính phủ, Chủ tịch Ủy ban nhân dân các tỉnh, thành phố trực thuộc trung ương và các tổ chức, cá nhân liên quan chịu trách nhiệm thi hành Nghị định này./.</w:t>
            </w:r>
          </w:p>
        </w:tc>
        <w:tc>
          <w:tcPr>
            <w:tcW w:w="3402" w:type="dxa"/>
          </w:tcPr>
          <w:p w14:paraId="6131F384" w14:textId="2FC87E82" w:rsidR="001E566E" w:rsidRPr="00C30FF2" w:rsidRDefault="00344325" w:rsidP="001E566E">
            <w:pPr>
              <w:ind w:firstLine="40"/>
              <w:jc w:val="both"/>
              <w:rPr>
                <w:rFonts w:ascii="Times New Roman" w:hAnsi="Times New Roman" w:cs="Times New Roman"/>
                <w:color w:val="auto"/>
                <w:sz w:val="23"/>
                <w:szCs w:val="23"/>
              </w:rPr>
            </w:pPr>
            <w:r w:rsidRPr="00C30FF2">
              <w:rPr>
                <w:rFonts w:ascii="Times New Roman" w:hAnsi="Times New Roman" w:cs="Times New Roman"/>
                <w:bCs/>
                <w:color w:val="auto"/>
                <w:sz w:val="23"/>
                <w:szCs w:val="23"/>
                <w:shd w:val="clear" w:color="auto" w:fill="FFFFFF"/>
              </w:rPr>
              <w:t>Không sửa đổi, bổ sung.</w:t>
            </w:r>
          </w:p>
        </w:tc>
        <w:tc>
          <w:tcPr>
            <w:tcW w:w="3544" w:type="dxa"/>
          </w:tcPr>
          <w:p w14:paraId="5457FB99" w14:textId="2F60A8DD" w:rsidR="001E566E" w:rsidRPr="00C30FF2" w:rsidRDefault="003D2623" w:rsidP="001E566E">
            <w:pPr>
              <w:ind w:firstLine="40"/>
              <w:jc w:val="both"/>
              <w:rPr>
                <w:rFonts w:ascii="Times New Roman" w:hAnsi="Times New Roman" w:cs="Times New Roman"/>
                <w:color w:val="auto"/>
                <w:sz w:val="23"/>
                <w:szCs w:val="23"/>
              </w:rPr>
            </w:pPr>
            <w:r w:rsidRPr="00C30FF2">
              <w:rPr>
                <w:rFonts w:ascii="Times New Roman" w:hAnsi="Times New Roman" w:cs="Times New Roman"/>
                <w:bCs/>
                <w:color w:val="auto"/>
                <w:sz w:val="23"/>
                <w:szCs w:val="23"/>
                <w:shd w:val="clear" w:color="auto" w:fill="FFFFFF"/>
              </w:rPr>
              <w:t>Không sửa đổi, bổ sung.</w:t>
            </w:r>
          </w:p>
        </w:tc>
        <w:tc>
          <w:tcPr>
            <w:tcW w:w="3402" w:type="dxa"/>
          </w:tcPr>
          <w:p w14:paraId="4E5C04F5" w14:textId="77777777" w:rsidR="001E566E" w:rsidRPr="00C30FF2" w:rsidRDefault="001E566E" w:rsidP="001E566E">
            <w:pPr>
              <w:ind w:firstLine="40"/>
              <w:jc w:val="both"/>
              <w:rPr>
                <w:rFonts w:ascii="Times New Roman" w:hAnsi="Times New Roman" w:cs="Times New Roman"/>
                <w:color w:val="auto"/>
                <w:sz w:val="23"/>
                <w:szCs w:val="23"/>
              </w:rPr>
            </w:pPr>
          </w:p>
        </w:tc>
      </w:tr>
      <w:tr w:rsidR="00C30FF2" w:rsidRPr="00C30FF2" w14:paraId="079CEA54" w14:textId="77777777" w:rsidTr="00452B5E">
        <w:trPr>
          <w:trHeight w:val="46"/>
        </w:trPr>
        <w:tc>
          <w:tcPr>
            <w:tcW w:w="3544" w:type="dxa"/>
          </w:tcPr>
          <w:p w14:paraId="55716731" w14:textId="2A040430" w:rsidR="001E566E" w:rsidRPr="00C30FF2" w:rsidRDefault="001E566E" w:rsidP="001E566E">
            <w:pPr>
              <w:pStyle w:val="NormalWeb"/>
              <w:shd w:val="clear" w:color="auto" w:fill="FFFFFF"/>
              <w:spacing w:before="0" w:beforeAutospacing="0" w:after="0" w:afterAutospacing="0" w:line="234" w:lineRule="atLeast"/>
              <w:jc w:val="both"/>
              <w:rPr>
                <w:sz w:val="23"/>
                <w:szCs w:val="23"/>
              </w:rPr>
            </w:pPr>
            <w:r w:rsidRPr="00C30FF2">
              <w:rPr>
                <w:sz w:val="23"/>
                <w:szCs w:val="23"/>
              </w:rPr>
              <w:t>Mẫu số 01</w:t>
            </w:r>
          </w:p>
        </w:tc>
        <w:tc>
          <w:tcPr>
            <w:tcW w:w="3402" w:type="dxa"/>
          </w:tcPr>
          <w:p w14:paraId="7A90AE3F" w14:textId="77777777" w:rsidR="001E566E" w:rsidRPr="00C30FF2" w:rsidRDefault="001E566E" w:rsidP="001E566E">
            <w:pPr>
              <w:ind w:firstLine="40"/>
              <w:jc w:val="both"/>
              <w:rPr>
                <w:rFonts w:ascii="Times New Roman" w:hAnsi="Times New Roman" w:cs="Times New Roman"/>
                <w:color w:val="auto"/>
                <w:sz w:val="23"/>
                <w:szCs w:val="23"/>
              </w:rPr>
            </w:pPr>
          </w:p>
        </w:tc>
        <w:tc>
          <w:tcPr>
            <w:tcW w:w="3544" w:type="dxa"/>
          </w:tcPr>
          <w:p w14:paraId="1B7992DC" w14:textId="77777777" w:rsidR="001E566E" w:rsidRPr="00C30FF2" w:rsidRDefault="001E566E" w:rsidP="001E566E">
            <w:pPr>
              <w:ind w:firstLine="40"/>
              <w:jc w:val="both"/>
              <w:rPr>
                <w:rFonts w:ascii="Times New Roman" w:hAnsi="Times New Roman" w:cs="Times New Roman"/>
                <w:color w:val="auto"/>
                <w:sz w:val="23"/>
                <w:szCs w:val="23"/>
              </w:rPr>
            </w:pPr>
          </w:p>
        </w:tc>
        <w:tc>
          <w:tcPr>
            <w:tcW w:w="3402" w:type="dxa"/>
          </w:tcPr>
          <w:p w14:paraId="05A33B4B" w14:textId="77777777" w:rsidR="001E566E" w:rsidRPr="00C30FF2" w:rsidRDefault="001E566E"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Nội dung kế thừa</w:t>
            </w:r>
            <w:r w:rsidRPr="00C30FF2">
              <w:rPr>
                <w:rFonts w:ascii="Times New Roman" w:hAnsi="Times New Roman" w:cs="Times New Roman"/>
                <w:color w:val="auto"/>
                <w:sz w:val="23"/>
                <w:szCs w:val="23"/>
                <w:lang w:val="en-US"/>
              </w:rPr>
              <w:t xml:space="preserve">: </w:t>
            </w:r>
          </w:p>
          <w:p w14:paraId="6226621E" w14:textId="77777777" w:rsidR="001E566E" w:rsidRPr="00C30FF2" w:rsidRDefault="001E566E"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w:t>
            </w:r>
            <w:r w:rsidRPr="00C30FF2">
              <w:rPr>
                <w:rFonts w:ascii="Times New Roman" w:hAnsi="Times New Roman" w:cs="Times New Roman"/>
                <w:color w:val="auto"/>
                <w:sz w:val="23"/>
                <w:szCs w:val="23"/>
              </w:rPr>
              <w:t xml:space="preserve"> Kế thừa hình thức trình bày, bố cục cơ bản của mẫu đơn đăng ký.</w:t>
            </w:r>
          </w:p>
          <w:p w14:paraId="758F09BD" w14:textId="77777777" w:rsidR="001E566E" w:rsidRPr="00C30FF2" w:rsidRDefault="001E566E"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 xml:space="preserve">Giữ nguyên nội dung chính: </w:t>
            </w:r>
            <w:r w:rsidRPr="00C30FF2">
              <w:rPr>
                <w:rFonts w:ascii="Times New Roman" w:hAnsi="Times New Roman" w:cs="Times New Roman"/>
                <w:color w:val="auto"/>
                <w:sz w:val="23"/>
                <w:szCs w:val="23"/>
              </w:rPr>
              <w:lastRenderedPageBreak/>
              <w:t>thông tin tổ chức, địa điểm thực hiện, lĩnh vực đăng ký dịch vụ, cam kết thực hiện trách nhiệm pháp lý.</w:t>
            </w:r>
          </w:p>
          <w:p w14:paraId="0B7586A2" w14:textId="77777777" w:rsidR="001E566E" w:rsidRPr="00C30FF2" w:rsidRDefault="001E566E"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Nội dung sửa đổi, bổ sung</w:t>
            </w:r>
            <w:r w:rsidRPr="00C30FF2">
              <w:rPr>
                <w:rFonts w:ascii="Times New Roman" w:hAnsi="Times New Roman" w:cs="Times New Roman"/>
                <w:color w:val="auto"/>
                <w:sz w:val="23"/>
                <w:szCs w:val="23"/>
                <w:lang w:val="en-US"/>
              </w:rPr>
              <w:t xml:space="preserve">: </w:t>
            </w:r>
          </w:p>
          <w:p w14:paraId="6CADF3D2" w14:textId="45949CF4" w:rsidR="000461AA" w:rsidRPr="00C30FF2" w:rsidRDefault="00344325"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rPr>
              <w:t>+</w:t>
            </w:r>
            <w:r w:rsidR="001E566E" w:rsidRPr="00C30FF2">
              <w:rPr>
                <w:rFonts w:ascii="Times New Roman" w:hAnsi="Times New Roman" w:cs="Times New Roman"/>
                <w:color w:val="auto"/>
                <w:sz w:val="23"/>
                <w:szCs w:val="23"/>
              </w:rPr>
              <w:t xml:space="preserve"> </w:t>
            </w:r>
            <w:r w:rsidR="001E566E" w:rsidRPr="00C30FF2">
              <w:rPr>
                <w:rFonts w:ascii="Times New Roman" w:hAnsi="Times New Roman" w:cs="Times New Roman"/>
                <w:bCs/>
                <w:color w:val="auto"/>
                <w:sz w:val="23"/>
                <w:szCs w:val="23"/>
              </w:rPr>
              <w:t>Bổ sung phần khai về mã số doanh nghiệp/giấy đăng ký hoạt động KH&amp;CN</w:t>
            </w:r>
            <w:r w:rsidR="001E566E" w:rsidRPr="00C30FF2">
              <w:rPr>
                <w:rFonts w:ascii="Times New Roman" w:hAnsi="Times New Roman" w:cs="Times New Roman"/>
                <w:color w:val="auto"/>
                <w:sz w:val="23"/>
                <w:szCs w:val="23"/>
              </w:rPr>
              <w:t>, ngày cấp, nơi cấp → giúp kiểm soát pháp lý rõ ràng hơn.</w:t>
            </w:r>
            <w:r w:rsidR="001E566E" w:rsidRPr="00C30FF2">
              <w:rPr>
                <w:rFonts w:ascii="Times New Roman" w:hAnsi="Times New Roman" w:cs="Times New Roman"/>
                <w:color w:val="auto"/>
                <w:sz w:val="23"/>
                <w:szCs w:val="23"/>
              </w:rPr>
              <w:br/>
            </w:r>
            <w:r w:rsidRPr="00C30FF2">
              <w:rPr>
                <w:rFonts w:ascii="Times New Roman" w:hAnsi="Times New Roman" w:cs="Times New Roman"/>
                <w:color w:val="auto"/>
                <w:sz w:val="23"/>
                <w:szCs w:val="23"/>
                <w:lang w:val="en-US"/>
              </w:rPr>
              <w:t>+</w:t>
            </w:r>
            <w:r w:rsidR="001E566E" w:rsidRPr="00C30FF2">
              <w:rPr>
                <w:rFonts w:ascii="Times New Roman" w:hAnsi="Times New Roman" w:cs="Times New Roman"/>
                <w:color w:val="auto"/>
                <w:sz w:val="23"/>
                <w:szCs w:val="23"/>
              </w:rPr>
              <w:t xml:space="preserve"> </w:t>
            </w:r>
            <w:r w:rsidR="001E566E" w:rsidRPr="00C30FF2">
              <w:rPr>
                <w:rFonts w:ascii="Times New Roman" w:hAnsi="Times New Roman" w:cs="Times New Roman"/>
                <w:bCs/>
                <w:color w:val="auto"/>
                <w:sz w:val="23"/>
                <w:szCs w:val="23"/>
              </w:rPr>
              <w:t>Phân tách nội dung đăng ký theo từng loại hình dịch vụ (kiểm định, hiệu chuẩn, thử nghiệm)</w:t>
            </w:r>
            <w:r w:rsidR="001E566E" w:rsidRPr="00C30FF2">
              <w:rPr>
                <w:rFonts w:ascii="Times New Roman" w:hAnsi="Times New Roman" w:cs="Times New Roman"/>
                <w:color w:val="auto"/>
                <w:sz w:val="23"/>
                <w:szCs w:val="23"/>
              </w:rPr>
              <w:t xml:space="preserve"> thay vì gộp chung → giúp đánh giá đúng năng lực theo từng mảng hoạt động.</w:t>
            </w:r>
            <w:r w:rsidR="001E566E" w:rsidRPr="00C30FF2">
              <w:rPr>
                <w:rFonts w:ascii="Times New Roman" w:hAnsi="Times New Roman" w:cs="Times New Roman"/>
                <w:color w:val="auto"/>
                <w:sz w:val="23"/>
                <w:szCs w:val="23"/>
              </w:rPr>
              <w:br/>
            </w:r>
            <w:r w:rsidRPr="00C30FF2">
              <w:rPr>
                <w:rFonts w:ascii="Times New Roman" w:hAnsi="Times New Roman" w:cs="Times New Roman"/>
                <w:color w:val="auto"/>
                <w:sz w:val="23"/>
                <w:szCs w:val="23"/>
                <w:lang w:val="en-US"/>
              </w:rPr>
              <w:t>+</w:t>
            </w:r>
            <w:r w:rsidR="001E566E" w:rsidRPr="00C30FF2">
              <w:rPr>
                <w:rFonts w:ascii="Times New Roman" w:hAnsi="Times New Roman" w:cs="Times New Roman"/>
                <w:color w:val="auto"/>
                <w:sz w:val="23"/>
                <w:szCs w:val="23"/>
              </w:rPr>
              <w:t xml:space="preserve"> </w:t>
            </w:r>
            <w:r w:rsidR="001E566E" w:rsidRPr="00C30FF2">
              <w:rPr>
                <w:rFonts w:ascii="Times New Roman" w:hAnsi="Times New Roman" w:cs="Times New Roman"/>
                <w:bCs/>
                <w:color w:val="auto"/>
                <w:sz w:val="23"/>
                <w:szCs w:val="23"/>
              </w:rPr>
              <w:t xml:space="preserve">Bổ sung trường khai </w:t>
            </w:r>
            <w:r w:rsidR="00567050" w:rsidRPr="00C30FF2">
              <w:rPr>
                <w:rFonts w:ascii="Times New Roman" w:hAnsi="Times New Roman" w:cs="Times New Roman"/>
                <w:bCs/>
                <w:color w:val="auto"/>
                <w:sz w:val="23"/>
                <w:szCs w:val="23"/>
                <w:lang w:val="en-US"/>
              </w:rPr>
              <w:t>“</w:t>
            </w:r>
            <w:r w:rsidR="00507F86" w:rsidRPr="00C30FF2">
              <w:rPr>
                <w:rFonts w:ascii="Times New Roman" w:hAnsi="Times New Roman" w:cs="Times New Roman"/>
                <w:bCs/>
                <w:color w:val="auto"/>
                <w:sz w:val="23"/>
                <w:szCs w:val="23"/>
                <w:lang w:val="en-US"/>
              </w:rPr>
              <w:t xml:space="preserve">độ không đảm bảo đo/sai số cho phép”, </w:t>
            </w:r>
            <w:r w:rsidR="001E566E" w:rsidRPr="00C30FF2">
              <w:rPr>
                <w:rFonts w:ascii="Times New Roman" w:hAnsi="Times New Roman" w:cs="Times New Roman"/>
                <w:bCs/>
                <w:color w:val="auto"/>
                <w:sz w:val="23"/>
                <w:szCs w:val="23"/>
              </w:rPr>
              <w:t>“phương pháp thực hiện”</w:t>
            </w:r>
            <w:r w:rsidR="001E566E" w:rsidRPr="00C30FF2">
              <w:rPr>
                <w:rFonts w:ascii="Times New Roman" w:hAnsi="Times New Roman" w:cs="Times New Roman"/>
                <w:color w:val="auto"/>
                <w:sz w:val="23"/>
                <w:szCs w:val="23"/>
              </w:rPr>
              <w:t>, “mã số công nhận ISO/IEC 17025” (áp dụng cho hiệu chuẩn, thử nghiệm) → tăng tính minh bạch, phù hợp yêu cầu pháp lý mới.</w:t>
            </w:r>
          </w:p>
          <w:p w14:paraId="31E9AF6A" w14:textId="77777777" w:rsidR="001E566E" w:rsidRPr="00C30FF2" w:rsidRDefault="001E566E" w:rsidP="001E566E">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Nội dung đơn giản hóa, cắt giảm TTHC (nếu có)</w:t>
            </w:r>
            <w:r w:rsidRPr="00C30FF2">
              <w:rPr>
                <w:rFonts w:ascii="Times New Roman" w:hAnsi="Times New Roman" w:cs="Times New Roman"/>
                <w:color w:val="auto"/>
                <w:sz w:val="23"/>
                <w:szCs w:val="23"/>
                <w:lang w:val="en-US"/>
              </w:rPr>
              <w:t xml:space="preserve">: </w:t>
            </w:r>
          </w:p>
          <w:p w14:paraId="39DD2B78" w14:textId="77777777" w:rsidR="00393DED" w:rsidRPr="00C30FF2" w:rsidRDefault="00344325" w:rsidP="00344325">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lang w:val="en-US"/>
              </w:rPr>
              <w:t>+</w:t>
            </w:r>
            <w:r w:rsidR="001E566E" w:rsidRPr="00C30FF2">
              <w:rPr>
                <w:rFonts w:ascii="Times New Roman" w:hAnsi="Times New Roman" w:cs="Times New Roman"/>
                <w:color w:val="auto"/>
                <w:sz w:val="23"/>
                <w:szCs w:val="23"/>
              </w:rPr>
              <w:t xml:space="preserve"> </w:t>
            </w:r>
            <w:r w:rsidR="001E566E" w:rsidRPr="00C30FF2">
              <w:rPr>
                <w:rFonts w:ascii="Times New Roman" w:hAnsi="Times New Roman" w:cs="Times New Roman"/>
                <w:bCs/>
                <w:color w:val="auto"/>
                <w:sz w:val="23"/>
                <w:szCs w:val="23"/>
              </w:rPr>
              <w:t>Giảm tải việc xử lý sai thông tin</w:t>
            </w:r>
            <w:r w:rsidR="001E566E" w:rsidRPr="00C30FF2">
              <w:rPr>
                <w:rFonts w:ascii="Times New Roman" w:hAnsi="Times New Roman" w:cs="Times New Roman"/>
                <w:color w:val="auto"/>
                <w:sz w:val="23"/>
                <w:szCs w:val="23"/>
              </w:rPr>
              <w:t xml:space="preserve"> nhờ chia nhóm dịch vụ rõ ràng, có trường dữ liệu cụ thể hơn, giúp cơ</w:t>
            </w:r>
            <w:r w:rsidR="00393DED" w:rsidRPr="00C30FF2">
              <w:rPr>
                <w:rFonts w:ascii="Times New Roman" w:hAnsi="Times New Roman" w:cs="Times New Roman"/>
                <w:color w:val="auto"/>
                <w:sz w:val="23"/>
                <w:szCs w:val="23"/>
              </w:rPr>
              <w:t xml:space="preserve"> quan tiếp nhận dễ kiểm tra.</w:t>
            </w:r>
          </w:p>
          <w:p w14:paraId="2203D206" w14:textId="1028C23F" w:rsidR="001E566E" w:rsidRPr="00C30FF2" w:rsidRDefault="00344325" w:rsidP="00344325">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w:t>
            </w:r>
            <w:r w:rsidR="001E566E" w:rsidRPr="00C30FF2">
              <w:rPr>
                <w:rFonts w:ascii="Times New Roman" w:hAnsi="Times New Roman" w:cs="Times New Roman"/>
                <w:color w:val="auto"/>
                <w:sz w:val="23"/>
                <w:szCs w:val="23"/>
              </w:rPr>
              <w:t xml:space="preserve"> Việc yêu cầu thông tin mã số ISO/IEC 17025 là </w:t>
            </w:r>
            <w:r w:rsidR="001E566E" w:rsidRPr="00C30FF2">
              <w:rPr>
                <w:rFonts w:ascii="Times New Roman" w:hAnsi="Times New Roman" w:cs="Times New Roman"/>
                <w:bCs/>
                <w:color w:val="auto"/>
                <w:sz w:val="23"/>
                <w:szCs w:val="23"/>
              </w:rPr>
              <w:t>hình thức minh bạch hóa, giảm giấy tờ nộp kèm</w:t>
            </w:r>
            <w:r w:rsidR="00E10825" w:rsidRPr="00C30FF2">
              <w:rPr>
                <w:rFonts w:ascii="Times New Roman" w:hAnsi="Times New Roman" w:cs="Times New Roman"/>
                <w:bCs/>
                <w:color w:val="auto"/>
                <w:sz w:val="23"/>
                <w:szCs w:val="23"/>
                <w:lang w:val="en-US"/>
              </w:rPr>
              <w:t>, đồng thời làm c</w:t>
            </w:r>
            <w:r w:rsidR="00BD4C1D" w:rsidRPr="00C30FF2">
              <w:rPr>
                <w:rFonts w:ascii="Times New Roman" w:hAnsi="Times New Roman" w:cs="Times New Roman"/>
                <w:bCs/>
                <w:color w:val="auto"/>
                <w:sz w:val="23"/>
                <w:szCs w:val="23"/>
                <w:lang w:val="en-US"/>
              </w:rPr>
              <w:t xml:space="preserve">ăn cứ để cấp giấy chứng nhận đăng ký do năng lực </w:t>
            </w:r>
            <w:r w:rsidR="00BD4C1D" w:rsidRPr="00C30FF2">
              <w:rPr>
                <w:rFonts w:ascii="Times New Roman" w:hAnsi="Times New Roman" w:cs="Times New Roman"/>
                <w:bCs/>
                <w:color w:val="auto"/>
                <w:sz w:val="23"/>
                <w:szCs w:val="23"/>
                <w:lang w:val="en-US"/>
              </w:rPr>
              <w:lastRenderedPageBreak/>
              <w:t>của tổ chức đã được tổ chức thứ 3 công nhận.</w:t>
            </w:r>
          </w:p>
        </w:tc>
      </w:tr>
      <w:tr w:rsidR="00C30FF2" w:rsidRPr="00C30FF2" w14:paraId="3817A95B" w14:textId="77777777" w:rsidTr="00452B5E">
        <w:trPr>
          <w:trHeight w:val="46"/>
        </w:trPr>
        <w:tc>
          <w:tcPr>
            <w:tcW w:w="3544" w:type="dxa"/>
          </w:tcPr>
          <w:p w14:paraId="4C03679E" w14:textId="56D97B25" w:rsidR="00A42F79" w:rsidRPr="00C30FF2" w:rsidRDefault="00A42F79" w:rsidP="00A42F79">
            <w:pPr>
              <w:pStyle w:val="NormalWeb"/>
              <w:shd w:val="clear" w:color="auto" w:fill="FFFFFF"/>
              <w:spacing w:before="0" w:beforeAutospacing="0" w:after="0" w:afterAutospacing="0" w:line="234" w:lineRule="atLeast"/>
              <w:jc w:val="both"/>
              <w:rPr>
                <w:sz w:val="23"/>
                <w:szCs w:val="23"/>
              </w:rPr>
            </w:pPr>
            <w:r w:rsidRPr="00C30FF2">
              <w:rPr>
                <w:sz w:val="23"/>
                <w:szCs w:val="23"/>
              </w:rPr>
              <w:lastRenderedPageBreak/>
              <w:t>Mẫu số 02</w:t>
            </w:r>
          </w:p>
        </w:tc>
        <w:tc>
          <w:tcPr>
            <w:tcW w:w="3402" w:type="dxa"/>
          </w:tcPr>
          <w:p w14:paraId="39AAFC0E" w14:textId="77777777" w:rsidR="00A42F79" w:rsidRPr="00C30FF2" w:rsidRDefault="00A42F79" w:rsidP="00A42F79">
            <w:pPr>
              <w:ind w:firstLine="40"/>
              <w:jc w:val="both"/>
              <w:rPr>
                <w:rFonts w:ascii="Times New Roman" w:hAnsi="Times New Roman" w:cs="Times New Roman"/>
                <w:color w:val="auto"/>
                <w:sz w:val="23"/>
                <w:szCs w:val="23"/>
              </w:rPr>
            </w:pPr>
          </w:p>
        </w:tc>
        <w:tc>
          <w:tcPr>
            <w:tcW w:w="3544" w:type="dxa"/>
          </w:tcPr>
          <w:p w14:paraId="6F946EE3" w14:textId="77777777" w:rsidR="00A42F79" w:rsidRPr="00C30FF2" w:rsidRDefault="00A42F79" w:rsidP="00A42F79">
            <w:pPr>
              <w:ind w:firstLine="40"/>
              <w:jc w:val="both"/>
              <w:rPr>
                <w:rFonts w:ascii="Times New Roman" w:hAnsi="Times New Roman" w:cs="Times New Roman"/>
                <w:color w:val="auto"/>
                <w:sz w:val="23"/>
                <w:szCs w:val="23"/>
              </w:rPr>
            </w:pPr>
          </w:p>
        </w:tc>
        <w:tc>
          <w:tcPr>
            <w:tcW w:w="3402" w:type="dxa"/>
          </w:tcPr>
          <w:p w14:paraId="2413785F" w14:textId="57C1302E" w:rsidR="00A42F79" w:rsidRPr="00C30FF2" w:rsidRDefault="00A42F79" w:rsidP="00A42F79">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Nội dung kế thừa</w:t>
            </w:r>
            <w:r w:rsidRPr="00C30FF2">
              <w:rPr>
                <w:rFonts w:ascii="Times New Roman" w:hAnsi="Times New Roman" w:cs="Times New Roman"/>
                <w:color w:val="auto"/>
                <w:sz w:val="23"/>
                <w:szCs w:val="23"/>
                <w:lang w:val="en-US"/>
              </w:rPr>
              <w:t>: Giữ nguyên các yêu cầu cơ bản</w:t>
            </w:r>
            <w:r w:rsidR="00596296" w:rsidRPr="00C30FF2">
              <w:rPr>
                <w:rFonts w:ascii="Times New Roman" w:hAnsi="Times New Roman" w:cs="Times New Roman"/>
                <w:color w:val="auto"/>
                <w:sz w:val="23"/>
                <w:szCs w:val="23"/>
                <w:lang w:val="en-US"/>
              </w:rPr>
              <w:t xml:space="preserve"> về</w:t>
            </w:r>
            <w:r w:rsidRPr="00C30FF2">
              <w:rPr>
                <w:rFonts w:ascii="Times New Roman" w:hAnsi="Times New Roman" w:cs="Times New Roman"/>
                <w:color w:val="auto"/>
                <w:sz w:val="23"/>
                <w:szCs w:val="23"/>
                <w:lang w:val="en-US"/>
              </w:rPr>
              <w:t xml:space="preserve"> phương tiện đo, chuẩn đo lường, nhân sự;</w:t>
            </w:r>
            <w:r w:rsidRPr="00C30FF2">
              <w:rPr>
                <w:color w:val="auto"/>
                <w:sz w:val="23"/>
                <w:szCs w:val="23"/>
              </w:rPr>
              <w:t xml:space="preserve"> </w:t>
            </w:r>
            <w:r w:rsidRPr="00C30FF2">
              <w:rPr>
                <w:rFonts w:ascii="Times New Roman" w:hAnsi="Times New Roman" w:cs="Times New Roman"/>
                <w:color w:val="auto"/>
                <w:sz w:val="23"/>
                <w:szCs w:val="23"/>
                <w:lang w:val="en-US"/>
              </w:rPr>
              <w:t>Hồ sơ kèm theo gồm bản sao chứng nhận, chứng chỉ đào tạo</w:t>
            </w:r>
            <w:r w:rsidR="00596296" w:rsidRPr="00C30FF2">
              <w:rPr>
                <w:rFonts w:ascii="Times New Roman" w:hAnsi="Times New Roman" w:cs="Times New Roman"/>
                <w:color w:val="auto"/>
                <w:sz w:val="23"/>
                <w:szCs w:val="23"/>
                <w:lang w:val="en-US"/>
              </w:rPr>
              <w:t>; phương pháp KĐ, HC, TN</w:t>
            </w:r>
            <w:r w:rsidRPr="00C30FF2">
              <w:rPr>
                <w:rFonts w:ascii="Times New Roman" w:hAnsi="Times New Roman" w:cs="Times New Roman"/>
                <w:color w:val="auto"/>
                <w:sz w:val="23"/>
                <w:szCs w:val="23"/>
              </w:rPr>
              <w:t>.</w:t>
            </w:r>
          </w:p>
          <w:p w14:paraId="31E03DD8" w14:textId="77777777" w:rsidR="00A42F79" w:rsidRPr="00C30FF2" w:rsidRDefault="00A42F79" w:rsidP="00A42F79">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Nội dung sửa đổi, bổ sung</w:t>
            </w:r>
            <w:r w:rsidRPr="00C30FF2">
              <w:rPr>
                <w:rFonts w:ascii="Times New Roman" w:hAnsi="Times New Roman" w:cs="Times New Roman"/>
                <w:color w:val="auto"/>
                <w:sz w:val="23"/>
                <w:szCs w:val="23"/>
                <w:lang w:val="en-US"/>
              </w:rPr>
              <w:t xml:space="preserve">: </w:t>
            </w:r>
          </w:p>
          <w:p w14:paraId="63B2E8DF" w14:textId="77777777" w:rsidR="00596296" w:rsidRPr="00C30FF2" w:rsidRDefault="00A42F79" w:rsidP="00A42F79">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 xml:space="preserve">+ </w:t>
            </w:r>
            <w:r w:rsidR="00596296" w:rsidRPr="00C30FF2">
              <w:rPr>
                <w:rFonts w:ascii="Times New Roman" w:hAnsi="Times New Roman" w:cs="Times New Roman"/>
                <w:bCs/>
                <w:color w:val="auto"/>
                <w:sz w:val="23"/>
                <w:szCs w:val="23"/>
              </w:rPr>
              <w:t>Đơn giản hóa mẫu biểu, giảm thao tác hành chính, dễ liên kết giữa dịch vụ – phương tiện – nhân lực</w:t>
            </w:r>
            <w:r w:rsidRPr="00C30FF2">
              <w:rPr>
                <w:rFonts w:ascii="Times New Roman" w:hAnsi="Times New Roman" w:cs="Times New Roman"/>
                <w:color w:val="auto"/>
                <w:sz w:val="23"/>
                <w:szCs w:val="23"/>
              </w:rPr>
              <w:t>.</w:t>
            </w:r>
          </w:p>
          <w:p w14:paraId="5EF88FA6" w14:textId="75ECB721" w:rsidR="00596296" w:rsidRPr="00C30FF2" w:rsidRDefault="00A42F79" w:rsidP="00A42F79">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w:t>
            </w:r>
            <w:r w:rsidRPr="00C30FF2">
              <w:rPr>
                <w:rFonts w:ascii="Times New Roman" w:hAnsi="Times New Roman" w:cs="Times New Roman"/>
                <w:color w:val="auto"/>
                <w:sz w:val="23"/>
                <w:szCs w:val="23"/>
              </w:rPr>
              <w:t xml:space="preserve"> </w:t>
            </w:r>
            <w:r w:rsidR="00596296" w:rsidRPr="00C30FF2">
              <w:rPr>
                <w:rFonts w:ascii="Times New Roman" w:hAnsi="Times New Roman" w:cs="Times New Roman"/>
                <w:bCs/>
                <w:color w:val="auto"/>
                <w:sz w:val="23"/>
                <w:szCs w:val="23"/>
              </w:rPr>
              <w:t>Bổ sung mục “phương pháp thực hiện” và “đặc tính kỹ thuật đo lường chính”</w:t>
            </w:r>
            <w:r w:rsidR="00596296" w:rsidRPr="00C30FF2">
              <w:rPr>
                <w:rFonts w:ascii="Times New Roman" w:hAnsi="Times New Roman" w:cs="Times New Roman"/>
                <w:color w:val="auto"/>
                <w:sz w:val="23"/>
                <w:szCs w:val="23"/>
              </w:rPr>
              <w:t xml:space="preserve"> nhằm minh bạch hoá, dễ hiểu, dễ thực hiện.</w:t>
            </w:r>
          </w:p>
          <w:p w14:paraId="02B16715" w14:textId="2070DA68" w:rsidR="00596296" w:rsidRPr="00C30FF2" w:rsidRDefault="00596296" w:rsidP="00596296">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Nội dung đơn giản hoá:</w:t>
            </w:r>
          </w:p>
          <w:p w14:paraId="24779D34" w14:textId="7985EB2B" w:rsidR="00596296" w:rsidRPr="00C30FF2" w:rsidRDefault="00596296" w:rsidP="00596296">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Giảm số lượng bảng phụ, rút gọn thao tác điền thông tin → giảm chi phí tuân thủ.</w:t>
            </w:r>
          </w:p>
          <w:p w14:paraId="219BC8E2" w14:textId="4A541E55" w:rsidR="00596296" w:rsidRPr="00C30FF2" w:rsidRDefault="00596296" w:rsidP="00596296">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Thông tin tập trung hơn giúp cơ quan tiếp nhận dễ rà soát và kiểm tra các yếu tố liên quan.</w:t>
            </w:r>
          </w:p>
          <w:p w14:paraId="2C6EF772" w14:textId="449395C1" w:rsidR="000F69F2" w:rsidRPr="00C30FF2" w:rsidRDefault="00596296" w:rsidP="0098554D">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Giảm bớt hồ sơ nộp kèm theo nếu tổ chức lựa chọn phương pháp do </w:t>
            </w:r>
            <w:r w:rsidR="00C37177" w:rsidRPr="00C30FF2">
              <w:rPr>
                <w:rFonts w:ascii="Times New Roman" w:hAnsi="Times New Roman" w:cs="Times New Roman"/>
                <w:color w:val="auto"/>
                <w:sz w:val="23"/>
                <w:szCs w:val="23"/>
                <w:lang w:val="en-US"/>
              </w:rPr>
              <w:t xml:space="preserve">Tổng cục TCĐLCL (Ủy ban TCĐLCL Quốc gia) hoặc các tổ chức quốc tế ban hành và đã được </w:t>
            </w:r>
            <w:r w:rsidR="0098554D" w:rsidRPr="00C30FF2">
              <w:rPr>
                <w:rFonts w:ascii="Times New Roman" w:hAnsi="Times New Roman" w:cs="Times New Roman"/>
                <w:color w:val="auto"/>
                <w:sz w:val="23"/>
                <w:szCs w:val="23"/>
                <w:lang w:val="en-US"/>
              </w:rPr>
              <w:t>xác giận, công nhận giá trị sử dụng của ohwong pháp</w:t>
            </w:r>
          </w:p>
        </w:tc>
      </w:tr>
      <w:tr w:rsidR="00C30FF2" w:rsidRPr="00C30FF2" w14:paraId="0CDDFE6A" w14:textId="77777777" w:rsidTr="00452B5E">
        <w:trPr>
          <w:trHeight w:val="46"/>
        </w:trPr>
        <w:tc>
          <w:tcPr>
            <w:tcW w:w="3544" w:type="dxa"/>
          </w:tcPr>
          <w:p w14:paraId="127C8A30" w14:textId="5AA81AAF" w:rsidR="00596296" w:rsidRPr="00C30FF2" w:rsidRDefault="00CE3304" w:rsidP="00596296">
            <w:pPr>
              <w:pStyle w:val="NormalWeb"/>
              <w:shd w:val="clear" w:color="auto" w:fill="FFFFFF"/>
              <w:spacing w:before="0" w:beforeAutospacing="0" w:after="0" w:afterAutospacing="0" w:line="234" w:lineRule="atLeast"/>
              <w:jc w:val="both"/>
              <w:rPr>
                <w:sz w:val="23"/>
                <w:szCs w:val="23"/>
              </w:rPr>
            </w:pPr>
            <w:r w:rsidRPr="00C30FF2">
              <w:rPr>
                <w:sz w:val="23"/>
                <w:szCs w:val="23"/>
              </w:rPr>
              <w:t>Mẫu số 03</w:t>
            </w:r>
          </w:p>
        </w:tc>
        <w:tc>
          <w:tcPr>
            <w:tcW w:w="3402" w:type="dxa"/>
          </w:tcPr>
          <w:p w14:paraId="4ECE12D4" w14:textId="77777777" w:rsidR="00596296" w:rsidRPr="00C30FF2" w:rsidRDefault="00596296" w:rsidP="00596296">
            <w:pPr>
              <w:ind w:firstLine="40"/>
              <w:jc w:val="both"/>
              <w:rPr>
                <w:rFonts w:ascii="Times New Roman" w:hAnsi="Times New Roman" w:cs="Times New Roman"/>
                <w:color w:val="auto"/>
                <w:sz w:val="23"/>
                <w:szCs w:val="23"/>
              </w:rPr>
            </w:pPr>
          </w:p>
        </w:tc>
        <w:tc>
          <w:tcPr>
            <w:tcW w:w="3544" w:type="dxa"/>
          </w:tcPr>
          <w:p w14:paraId="52B51C1E" w14:textId="77777777" w:rsidR="00596296" w:rsidRPr="00C30FF2" w:rsidRDefault="00596296" w:rsidP="00596296">
            <w:pPr>
              <w:ind w:firstLine="40"/>
              <w:jc w:val="both"/>
              <w:rPr>
                <w:rFonts w:ascii="Times New Roman" w:hAnsi="Times New Roman" w:cs="Times New Roman"/>
                <w:color w:val="auto"/>
                <w:sz w:val="23"/>
                <w:szCs w:val="23"/>
              </w:rPr>
            </w:pPr>
          </w:p>
        </w:tc>
        <w:tc>
          <w:tcPr>
            <w:tcW w:w="3402" w:type="dxa"/>
          </w:tcPr>
          <w:p w14:paraId="503CB267" w14:textId="5E3F6725" w:rsidR="00596296" w:rsidRPr="00C30FF2" w:rsidRDefault="00596296" w:rsidP="00596296">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Nội dung kế thừa</w:t>
            </w:r>
            <w:r w:rsidRPr="00C30FF2">
              <w:rPr>
                <w:rFonts w:ascii="Times New Roman" w:hAnsi="Times New Roman" w:cs="Times New Roman"/>
                <w:color w:val="auto"/>
                <w:sz w:val="23"/>
                <w:szCs w:val="23"/>
                <w:lang w:val="en-US"/>
              </w:rPr>
              <w:t xml:space="preserve">: </w:t>
            </w:r>
          </w:p>
          <w:p w14:paraId="4164DCB8" w14:textId="461E5727" w:rsidR="00596296" w:rsidRPr="00C30FF2" w:rsidRDefault="00596296" w:rsidP="00596296">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Tên gọi, bố cục cơ bản và chức năng của mẫu giấy chứng nhận.</w:t>
            </w:r>
          </w:p>
          <w:p w14:paraId="15024718" w14:textId="7BA71EFD" w:rsidR="00596296" w:rsidRPr="00C30FF2" w:rsidRDefault="00596296" w:rsidP="00596296">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lastRenderedPageBreak/>
              <w:t xml:space="preserve">+ </w:t>
            </w:r>
            <w:r w:rsidR="00CE3304" w:rsidRPr="00C30FF2">
              <w:rPr>
                <w:rFonts w:ascii="Times New Roman" w:hAnsi="Times New Roman" w:cs="Times New Roman"/>
                <w:color w:val="auto"/>
                <w:sz w:val="23"/>
                <w:szCs w:val="23"/>
                <w:lang w:val="en-US"/>
              </w:rPr>
              <w:t>Giữ nguyên cấu trúc hành chính.</w:t>
            </w:r>
          </w:p>
          <w:p w14:paraId="4394E878" w14:textId="08A1A998" w:rsidR="00596296" w:rsidRPr="00C30FF2" w:rsidRDefault="00596296" w:rsidP="00596296">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Nội dung sửa đổi, bổ sung</w:t>
            </w:r>
            <w:r w:rsidR="00CE3304" w:rsidRPr="00C30FF2">
              <w:rPr>
                <w:rFonts w:ascii="Times New Roman" w:hAnsi="Times New Roman" w:cs="Times New Roman"/>
                <w:color w:val="auto"/>
                <w:sz w:val="23"/>
                <w:szCs w:val="23"/>
                <w:lang w:val="en-US"/>
              </w:rPr>
              <w:t>, bãi bỏ</w:t>
            </w:r>
            <w:r w:rsidRPr="00C30FF2">
              <w:rPr>
                <w:rFonts w:ascii="Times New Roman" w:hAnsi="Times New Roman" w:cs="Times New Roman"/>
                <w:color w:val="auto"/>
                <w:sz w:val="23"/>
                <w:szCs w:val="23"/>
                <w:lang w:val="en-US"/>
              </w:rPr>
              <w:t xml:space="preserve">: </w:t>
            </w:r>
          </w:p>
          <w:p w14:paraId="799FBC7E" w14:textId="037434E3" w:rsidR="00DD6525" w:rsidRPr="00C30FF2" w:rsidRDefault="00DD6525" w:rsidP="00596296">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w:t>
            </w:r>
            <w:r w:rsidRPr="00C30FF2">
              <w:rPr>
                <w:rFonts w:ascii="Times New Roman" w:hAnsi="Times New Roman" w:cs="Times New Roman"/>
                <w:color w:val="auto"/>
                <w:sz w:val="23"/>
                <w:szCs w:val="23"/>
              </w:rPr>
              <w:t xml:space="preserve"> </w:t>
            </w:r>
            <w:r w:rsidRPr="00C30FF2">
              <w:rPr>
                <w:rFonts w:ascii="Times New Roman" w:hAnsi="Times New Roman" w:cs="Times New Roman"/>
                <w:bCs/>
                <w:color w:val="auto"/>
                <w:sz w:val="23"/>
                <w:szCs w:val="23"/>
              </w:rPr>
              <w:t xml:space="preserve">Bổ sung trường khai </w:t>
            </w:r>
            <w:r w:rsidRPr="00C30FF2">
              <w:rPr>
                <w:rFonts w:ascii="Times New Roman" w:hAnsi="Times New Roman" w:cs="Times New Roman"/>
                <w:bCs/>
                <w:color w:val="auto"/>
                <w:sz w:val="23"/>
                <w:szCs w:val="23"/>
                <w:lang w:val="en-US"/>
              </w:rPr>
              <w:t>“độ không đảm bảo đo/sai số cho phép”</w:t>
            </w:r>
            <w:r w:rsidR="009E4B60" w:rsidRPr="00C30FF2">
              <w:rPr>
                <w:rFonts w:ascii="Times New Roman" w:hAnsi="Times New Roman" w:cs="Times New Roman"/>
                <w:bCs/>
                <w:color w:val="auto"/>
                <w:sz w:val="23"/>
                <w:szCs w:val="23"/>
                <w:lang w:val="en-US"/>
              </w:rPr>
              <w:t>.</w:t>
            </w:r>
          </w:p>
          <w:p w14:paraId="42A70F46" w14:textId="381CCB7E" w:rsidR="00596296" w:rsidRPr="00C30FF2" w:rsidRDefault="00596296" w:rsidP="00596296">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rPr>
              <w:t xml:space="preserve">+ </w:t>
            </w:r>
            <w:r w:rsidR="00CE3304" w:rsidRPr="00C30FF2">
              <w:rPr>
                <w:rFonts w:ascii="Times New Roman" w:hAnsi="Times New Roman" w:cs="Times New Roman"/>
                <w:bCs/>
                <w:color w:val="auto"/>
                <w:sz w:val="23"/>
                <w:szCs w:val="23"/>
              </w:rPr>
              <w:t>Tách rõ 3 loại dịch vụ: kiểm định – hiệu chuẩn – thử nghiệm</w:t>
            </w:r>
            <w:r w:rsidRPr="00C30FF2">
              <w:rPr>
                <w:rFonts w:ascii="Times New Roman" w:hAnsi="Times New Roman" w:cs="Times New Roman"/>
                <w:color w:val="auto"/>
                <w:sz w:val="23"/>
                <w:szCs w:val="23"/>
              </w:rPr>
              <w:t>.</w:t>
            </w:r>
          </w:p>
          <w:p w14:paraId="1E01B571" w14:textId="621EBAF0" w:rsidR="00596296" w:rsidRPr="00C30FF2" w:rsidRDefault="00596296" w:rsidP="00596296">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lang w:val="en-US"/>
              </w:rPr>
              <w:t>+</w:t>
            </w:r>
            <w:r w:rsidRPr="00C30FF2">
              <w:rPr>
                <w:rFonts w:ascii="Times New Roman" w:hAnsi="Times New Roman" w:cs="Times New Roman"/>
                <w:color w:val="auto"/>
                <w:sz w:val="23"/>
                <w:szCs w:val="23"/>
              </w:rPr>
              <w:t xml:space="preserve"> </w:t>
            </w:r>
            <w:r w:rsidR="00CE3304" w:rsidRPr="00C30FF2">
              <w:rPr>
                <w:rFonts w:ascii="Times New Roman" w:hAnsi="Times New Roman" w:cs="Times New Roman"/>
                <w:bCs/>
                <w:color w:val="auto"/>
                <w:sz w:val="23"/>
                <w:szCs w:val="23"/>
              </w:rPr>
              <w:t>Bổ sung mã công nhận ISO/IEC 17025 cho hiệu chuẩn, thử nghiệm</w:t>
            </w:r>
            <w:r w:rsidRPr="00C30FF2">
              <w:rPr>
                <w:rFonts w:ascii="Times New Roman" w:hAnsi="Times New Roman" w:cs="Times New Roman"/>
                <w:color w:val="auto"/>
                <w:sz w:val="23"/>
                <w:szCs w:val="23"/>
              </w:rPr>
              <w:t>.</w:t>
            </w:r>
          </w:p>
          <w:p w14:paraId="09048138" w14:textId="5592DF50" w:rsidR="00596296" w:rsidRPr="00C30FF2" w:rsidRDefault="00CE3304" w:rsidP="00CE3304">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Bỏ cột thông tin về cấp/độ chính xác.</w:t>
            </w:r>
          </w:p>
        </w:tc>
      </w:tr>
      <w:tr w:rsidR="00C30FF2" w:rsidRPr="00C30FF2" w14:paraId="26CD22FD" w14:textId="77777777" w:rsidTr="00452B5E">
        <w:trPr>
          <w:trHeight w:val="46"/>
        </w:trPr>
        <w:tc>
          <w:tcPr>
            <w:tcW w:w="3544" w:type="dxa"/>
          </w:tcPr>
          <w:p w14:paraId="6FA487C1" w14:textId="24754633" w:rsidR="00CE3304" w:rsidRPr="00C30FF2" w:rsidRDefault="00CE3304" w:rsidP="00596296">
            <w:pPr>
              <w:pStyle w:val="NormalWeb"/>
              <w:shd w:val="clear" w:color="auto" w:fill="FFFFFF"/>
              <w:spacing w:before="0" w:beforeAutospacing="0" w:after="0" w:afterAutospacing="0" w:line="234" w:lineRule="atLeast"/>
              <w:jc w:val="both"/>
              <w:rPr>
                <w:sz w:val="23"/>
                <w:szCs w:val="23"/>
              </w:rPr>
            </w:pPr>
            <w:r w:rsidRPr="00C30FF2">
              <w:rPr>
                <w:sz w:val="23"/>
                <w:szCs w:val="23"/>
              </w:rPr>
              <w:lastRenderedPageBreak/>
              <w:t>Mẫu số 04</w:t>
            </w:r>
          </w:p>
        </w:tc>
        <w:tc>
          <w:tcPr>
            <w:tcW w:w="3402" w:type="dxa"/>
          </w:tcPr>
          <w:p w14:paraId="15F8E243" w14:textId="77777777" w:rsidR="00CE3304" w:rsidRPr="00C30FF2" w:rsidRDefault="00CE3304" w:rsidP="00596296">
            <w:pPr>
              <w:ind w:firstLine="40"/>
              <w:jc w:val="both"/>
              <w:rPr>
                <w:rFonts w:ascii="Times New Roman" w:hAnsi="Times New Roman" w:cs="Times New Roman"/>
                <w:color w:val="auto"/>
                <w:sz w:val="23"/>
                <w:szCs w:val="23"/>
              </w:rPr>
            </w:pPr>
          </w:p>
        </w:tc>
        <w:tc>
          <w:tcPr>
            <w:tcW w:w="3544" w:type="dxa"/>
          </w:tcPr>
          <w:p w14:paraId="080CF497" w14:textId="77777777" w:rsidR="00CE3304" w:rsidRPr="00C30FF2" w:rsidRDefault="00CE3304" w:rsidP="00596296">
            <w:pPr>
              <w:ind w:firstLine="40"/>
              <w:jc w:val="both"/>
              <w:rPr>
                <w:rFonts w:ascii="Times New Roman" w:hAnsi="Times New Roman" w:cs="Times New Roman"/>
                <w:color w:val="auto"/>
                <w:sz w:val="23"/>
                <w:szCs w:val="23"/>
              </w:rPr>
            </w:pPr>
          </w:p>
        </w:tc>
        <w:tc>
          <w:tcPr>
            <w:tcW w:w="3402" w:type="dxa"/>
          </w:tcPr>
          <w:p w14:paraId="64FB8FD0" w14:textId="771AD5FC" w:rsidR="00CE3304" w:rsidRPr="00C30FF2" w:rsidRDefault="00CE3304" w:rsidP="00CE3304">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Nội dung sửa đổi, bổ sung</w:t>
            </w:r>
            <w:r w:rsidRPr="00C30FF2">
              <w:rPr>
                <w:rFonts w:ascii="Times New Roman" w:hAnsi="Times New Roman" w:cs="Times New Roman"/>
                <w:color w:val="auto"/>
                <w:sz w:val="23"/>
                <w:szCs w:val="23"/>
                <w:lang w:val="en-US"/>
              </w:rPr>
              <w:t xml:space="preserve">, bãi bỏ, thay thế: </w:t>
            </w:r>
          </w:p>
          <w:p w14:paraId="5B900919" w14:textId="6B3C4A5E" w:rsidR="00CE3304" w:rsidRPr="00C30FF2" w:rsidRDefault="00CE3304" w:rsidP="00CE3304">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Tách rõ 2 hoạt động đăng ký, chỉ định nhằm minh bạch hoá, dễ thực hiện.</w:t>
            </w:r>
          </w:p>
          <w:p w14:paraId="02FDF223" w14:textId="27DAA588" w:rsidR="00CE3304" w:rsidRPr="00C30FF2" w:rsidRDefault="00CE3304" w:rsidP="00CE3304">
            <w:pPr>
              <w:ind w:firstLine="40"/>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Lược bỏ thông tin liên lạc chi tiết, fax/email, thông tin lặp</w:t>
            </w:r>
            <w:r w:rsidRPr="00C30FF2">
              <w:rPr>
                <w:rFonts w:ascii="Times New Roman" w:hAnsi="Times New Roman" w:cs="Times New Roman"/>
                <w:color w:val="auto"/>
                <w:sz w:val="23"/>
                <w:szCs w:val="23"/>
                <w:lang w:val="en-US"/>
              </w:rPr>
              <w:t xml:space="preserve"> lại.</w:t>
            </w:r>
          </w:p>
          <w:p w14:paraId="0A0D1BD7" w14:textId="5A760989" w:rsidR="00CE3304" w:rsidRPr="00C30FF2" w:rsidRDefault="00CE3304" w:rsidP="00CE3304">
            <w:pPr>
              <w:ind w:firstLine="40"/>
              <w:jc w:val="both"/>
              <w:rPr>
                <w:rFonts w:ascii="Times New Roman" w:hAnsi="Times New Roman" w:cs="Times New Roman"/>
                <w:color w:val="auto"/>
                <w:sz w:val="23"/>
                <w:szCs w:val="23"/>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Lược bỏ phần đánh giá tình hình tuân thủ, khiếu nại, nhân sự…</w:t>
            </w:r>
          </w:p>
          <w:p w14:paraId="2E8CF96A" w14:textId="77777777" w:rsidR="00CE3304" w:rsidRPr="00C30FF2" w:rsidRDefault="00CE3304" w:rsidP="00CE3304">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Nội dung đơn giản hoá:</w:t>
            </w:r>
          </w:p>
          <w:p w14:paraId="7149340B" w14:textId="683C60BC" w:rsidR="00CE3304" w:rsidRPr="00C30FF2" w:rsidRDefault="00CE3304" w:rsidP="00CE3304">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Giảm số lượng bảng phụ, số trường thông tin cần khai, rút gọn thao tác điền thông tin, dễ thực hiện, dễ tổng hợp → giảm chi phí tuân thủ.</w:t>
            </w:r>
          </w:p>
          <w:p w14:paraId="74100CEF" w14:textId="5EE9744A" w:rsidR="00CE3304" w:rsidRPr="00C30FF2" w:rsidRDefault="00CE3304" w:rsidP="00BB5204">
            <w:pPr>
              <w:jc w:val="both"/>
              <w:rPr>
                <w:rFonts w:ascii="Times New Roman" w:hAnsi="Times New Roman" w:cs="Times New Roman"/>
                <w:color w:val="auto"/>
                <w:sz w:val="23"/>
                <w:szCs w:val="23"/>
                <w:lang w:val="en-US"/>
              </w:rPr>
            </w:pPr>
            <w:r w:rsidRPr="00C30FF2">
              <w:rPr>
                <w:rFonts w:ascii="Times New Roman" w:hAnsi="Times New Roman" w:cs="Times New Roman"/>
                <w:color w:val="auto"/>
                <w:sz w:val="23"/>
                <w:szCs w:val="23"/>
                <w:lang w:val="en-US"/>
              </w:rPr>
              <w:t xml:space="preserve">+ </w:t>
            </w:r>
            <w:r w:rsidRPr="00C30FF2">
              <w:rPr>
                <w:rFonts w:ascii="Times New Roman" w:hAnsi="Times New Roman" w:cs="Times New Roman"/>
                <w:color w:val="auto"/>
                <w:sz w:val="23"/>
                <w:szCs w:val="23"/>
              </w:rPr>
              <w:t xml:space="preserve">Phù hợp với </w:t>
            </w:r>
            <w:r w:rsidRPr="00C30FF2">
              <w:rPr>
                <w:rStyle w:val="Strong"/>
                <w:rFonts w:ascii="Times New Roman" w:hAnsi="Times New Roman" w:cs="Times New Roman"/>
                <w:b w:val="0"/>
                <w:color w:val="auto"/>
                <w:sz w:val="23"/>
                <w:szCs w:val="23"/>
              </w:rPr>
              <w:t>quản lý bằng dữ liệu</w:t>
            </w:r>
            <w:r w:rsidRPr="00C30FF2">
              <w:rPr>
                <w:rFonts w:ascii="Times New Roman" w:hAnsi="Times New Roman" w:cs="Times New Roman"/>
                <w:b/>
                <w:color w:val="auto"/>
                <w:sz w:val="23"/>
                <w:szCs w:val="23"/>
              </w:rPr>
              <w:t xml:space="preserve">, </w:t>
            </w:r>
            <w:r w:rsidRPr="00C30FF2">
              <w:rPr>
                <w:rFonts w:ascii="Times New Roman" w:hAnsi="Times New Roman" w:cs="Times New Roman"/>
                <w:color w:val="auto"/>
                <w:sz w:val="23"/>
                <w:szCs w:val="23"/>
              </w:rPr>
              <w:t>dễ số hóa, dễ hậu kiểm và phân tích thống kê</w:t>
            </w:r>
            <w:r w:rsidRPr="00C30FF2">
              <w:rPr>
                <w:rFonts w:ascii="Times New Roman" w:hAnsi="Times New Roman" w:cs="Times New Roman"/>
                <w:color w:val="auto"/>
                <w:sz w:val="23"/>
                <w:szCs w:val="23"/>
                <w:lang w:val="en-US"/>
              </w:rPr>
              <w:t>.</w:t>
            </w:r>
            <w:bookmarkStart w:id="26" w:name="_GoBack"/>
            <w:bookmarkEnd w:id="26"/>
          </w:p>
        </w:tc>
      </w:tr>
    </w:tbl>
    <w:p w14:paraId="48E70276" w14:textId="77777777" w:rsidR="00BC1CBA" w:rsidRPr="00C30FF2" w:rsidRDefault="00BC1CBA" w:rsidP="00F43EE8">
      <w:pPr>
        <w:spacing w:before="120"/>
        <w:rPr>
          <w:rFonts w:ascii="Times New Roman" w:hAnsi="Times New Roman" w:cs="Times New Roman"/>
          <w:b/>
          <w:i/>
          <w:iCs/>
          <w:color w:val="auto"/>
          <w:sz w:val="19"/>
          <w:szCs w:val="19"/>
        </w:rPr>
      </w:pPr>
    </w:p>
    <w:p w14:paraId="044D5454" w14:textId="77777777" w:rsidR="00886C5B" w:rsidRPr="00C30FF2" w:rsidRDefault="00886C5B" w:rsidP="00F43EE8">
      <w:pPr>
        <w:rPr>
          <w:rFonts w:ascii="Times New Roman" w:hAnsi="Times New Roman" w:cs="Times New Roman"/>
          <w:color w:val="auto"/>
          <w:sz w:val="23"/>
          <w:szCs w:val="23"/>
        </w:rPr>
      </w:pPr>
    </w:p>
    <w:sectPr w:rsidR="00886C5B" w:rsidRPr="00C30FF2" w:rsidSect="006A0C43">
      <w:headerReference w:type="even" r:id="rId9"/>
      <w:headerReference w:type="default" r:id="rId10"/>
      <w:pgSz w:w="15840" w:h="12240" w:orient="landscape" w:code="9"/>
      <w:pgMar w:top="1134" w:right="1134" w:bottom="1134" w:left="1134" w:header="454"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C94C" w14:textId="77777777" w:rsidR="00653E7E" w:rsidRPr="00A7033D" w:rsidRDefault="00653E7E">
      <w:pPr>
        <w:rPr>
          <w:sz w:val="23"/>
          <w:szCs w:val="23"/>
        </w:rPr>
      </w:pPr>
      <w:r w:rsidRPr="00A7033D">
        <w:rPr>
          <w:sz w:val="23"/>
          <w:szCs w:val="23"/>
        </w:rPr>
        <w:separator/>
      </w:r>
    </w:p>
  </w:endnote>
  <w:endnote w:type="continuationSeparator" w:id="0">
    <w:p w14:paraId="6AD1D58F" w14:textId="77777777" w:rsidR="00653E7E" w:rsidRPr="00A7033D" w:rsidRDefault="00653E7E">
      <w:pPr>
        <w:rPr>
          <w:sz w:val="23"/>
          <w:szCs w:val="23"/>
        </w:rPr>
      </w:pPr>
      <w:r w:rsidRPr="00A7033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CE5EA" w14:textId="77777777" w:rsidR="00653E7E" w:rsidRPr="00A7033D" w:rsidRDefault="00653E7E">
      <w:pPr>
        <w:rPr>
          <w:sz w:val="23"/>
          <w:szCs w:val="23"/>
        </w:rPr>
      </w:pPr>
      <w:r w:rsidRPr="00A7033D">
        <w:rPr>
          <w:sz w:val="23"/>
          <w:szCs w:val="23"/>
        </w:rPr>
        <w:separator/>
      </w:r>
    </w:p>
  </w:footnote>
  <w:footnote w:type="continuationSeparator" w:id="0">
    <w:p w14:paraId="7C4E9357" w14:textId="77777777" w:rsidR="00653E7E" w:rsidRPr="00A7033D" w:rsidRDefault="00653E7E">
      <w:pPr>
        <w:rPr>
          <w:sz w:val="23"/>
          <w:szCs w:val="23"/>
        </w:rPr>
      </w:pPr>
      <w:r w:rsidRPr="00A7033D">
        <w:rPr>
          <w:sz w:val="23"/>
          <w:szCs w:val="23"/>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4855" w14:textId="77777777" w:rsidR="00C12398" w:rsidRPr="00A7033D" w:rsidRDefault="00C12398">
    <w:pPr>
      <w:spacing w:line="1" w:lineRule="exact"/>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3"/>
        <w:szCs w:val="23"/>
      </w:rPr>
      <w:id w:val="1090737630"/>
      <w:docPartObj>
        <w:docPartGallery w:val="Page Numbers (Top of Page)"/>
        <w:docPartUnique/>
      </w:docPartObj>
    </w:sdtPr>
    <w:sdtEndPr>
      <w:rPr>
        <w:noProof/>
      </w:rPr>
    </w:sdtEndPr>
    <w:sdtContent>
      <w:p w14:paraId="07D50F64" w14:textId="1BF5E668" w:rsidR="00C12398" w:rsidRPr="00A7033D" w:rsidRDefault="00C12398" w:rsidP="006A0C43">
        <w:pPr>
          <w:pStyle w:val="Header"/>
          <w:tabs>
            <w:tab w:val="left" w:pos="6560"/>
            <w:tab w:val="center" w:pos="6786"/>
          </w:tabs>
          <w:rPr>
            <w:sz w:val="23"/>
            <w:szCs w:val="23"/>
          </w:rPr>
        </w:pPr>
        <w:r w:rsidRPr="00A7033D">
          <w:rPr>
            <w:sz w:val="23"/>
            <w:szCs w:val="23"/>
          </w:rPr>
          <w:tab/>
        </w:r>
        <w:r w:rsidRPr="00A7033D">
          <w:rPr>
            <w:sz w:val="23"/>
            <w:szCs w:val="23"/>
          </w:rPr>
          <w:tab/>
        </w:r>
        <w:r w:rsidRPr="00A7033D">
          <w:rPr>
            <w:sz w:val="23"/>
            <w:szCs w:val="23"/>
          </w:rPr>
          <w:tab/>
        </w:r>
        <w:r w:rsidRPr="00A7033D">
          <w:rPr>
            <w:rFonts w:ascii="Times New Roman" w:hAnsi="Times New Roman" w:cs="Times New Roman"/>
            <w:sz w:val="23"/>
            <w:szCs w:val="23"/>
          </w:rPr>
          <w:fldChar w:fldCharType="begin"/>
        </w:r>
        <w:r w:rsidRPr="00A7033D">
          <w:rPr>
            <w:rFonts w:ascii="Times New Roman" w:hAnsi="Times New Roman" w:cs="Times New Roman"/>
            <w:sz w:val="23"/>
            <w:szCs w:val="23"/>
          </w:rPr>
          <w:instrText xml:space="preserve"> PAGE   \* MERGEFORMAT </w:instrText>
        </w:r>
        <w:r w:rsidRPr="00A7033D">
          <w:rPr>
            <w:rFonts w:ascii="Times New Roman" w:hAnsi="Times New Roman" w:cs="Times New Roman"/>
            <w:sz w:val="23"/>
            <w:szCs w:val="23"/>
          </w:rPr>
          <w:fldChar w:fldCharType="separate"/>
        </w:r>
        <w:r w:rsidR="00C30FF2">
          <w:rPr>
            <w:rFonts w:ascii="Times New Roman" w:hAnsi="Times New Roman" w:cs="Times New Roman"/>
            <w:noProof/>
            <w:sz w:val="23"/>
            <w:szCs w:val="23"/>
          </w:rPr>
          <w:t>22</w:t>
        </w:r>
        <w:r w:rsidRPr="00A7033D">
          <w:rPr>
            <w:rFonts w:ascii="Times New Roman" w:hAnsi="Times New Roman" w:cs="Times New Roman"/>
            <w:noProof/>
            <w:sz w:val="23"/>
            <w:szCs w:val="23"/>
          </w:rPr>
          <w:fldChar w:fldCharType="end"/>
        </w:r>
      </w:p>
    </w:sdtContent>
  </w:sdt>
  <w:p w14:paraId="78679F03" w14:textId="77777777" w:rsidR="00C12398" w:rsidRPr="00A7033D" w:rsidRDefault="00C12398">
    <w:pPr>
      <w:pStyle w:val="Header"/>
      <w:rPr>
        <w:sz w:val="23"/>
        <w:szCs w:val="2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D3858"/>
    <w:multiLevelType w:val="hybridMultilevel"/>
    <w:tmpl w:val="EFB0F778"/>
    <w:lvl w:ilvl="0" w:tplc="A1B8A3B6">
      <w:start w:val="2"/>
      <w:numFmt w:val="bullet"/>
      <w:lvlText w:val="-"/>
      <w:lvlJc w:val="left"/>
      <w:pPr>
        <w:ind w:left="400" w:hanging="360"/>
      </w:pPr>
      <w:rPr>
        <w:rFonts w:ascii="Courier New" w:eastAsia="Times New Roman"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88"/>
    <w:rsid w:val="00000198"/>
    <w:rsid w:val="00002E9C"/>
    <w:rsid w:val="000059D7"/>
    <w:rsid w:val="00012B7F"/>
    <w:rsid w:val="00012E72"/>
    <w:rsid w:val="000151AF"/>
    <w:rsid w:val="00017E7A"/>
    <w:rsid w:val="00032E15"/>
    <w:rsid w:val="00042736"/>
    <w:rsid w:val="000461AA"/>
    <w:rsid w:val="00050336"/>
    <w:rsid w:val="00057C71"/>
    <w:rsid w:val="0006345C"/>
    <w:rsid w:val="00071225"/>
    <w:rsid w:val="0007272E"/>
    <w:rsid w:val="000757E9"/>
    <w:rsid w:val="00080A6E"/>
    <w:rsid w:val="00081DDA"/>
    <w:rsid w:val="0008331A"/>
    <w:rsid w:val="000872ED"/>
    <w:rsid w:val="00087473"/>
    <w:rsid w:val="00090B48"/>
    <w:rsid w:val="000A32CB"/>
    <w:rsid w:val="000A704C"/>
    <w:rsid w:val="000B3812"/>
    <w:rsid w:val="000B3FF3"/>
    <w:rsid w:val="000B440F"/>
    <w:rsid w:val="000B7623"/>
    <w:rsid w:val="000C10AC"/>
    <w:rsid w:val="000C7117"/>
    <w:rsid w:val="000C73D2"/>
    <w:rsid w:val="000D0F53"/>
    <w:rsid w:val="000D1E49"/>
    <w:rsid w:val="000E029F"/>
    <w:rsid w:val="000E130A"/>
    <w:rsid w:val="000E235F"/>
    <w:rsid w:val="000F6412"/>
    <w:rsid w:val="000F69F2"/>
    <w:rsid w:val="00102278"/>
    <w:rsid w:val="00115408"/>
    <w:rsid w:val="0011788B"/>
    <w:rsid w:val="0012343D"/>
    <w:rsid w:val="00123C9E"/>
    <w:rsid w:val="00124CA3"/>
    <w:rsid w:val="00124FB5"/>
    <w:rsid w:val="0013078F"/>
    <w:rsid w:val="00131F3A"/>
    <w:rsid w:val="001378A9"/>
    <w:rsid w:val="00137DC9"/>
    <w:rsid w:val="0014453E"/>
    <w:rsid w:val="001512EE"/>
    <w:rsid w:val="00152482"/>
    <w:rsid w:val="00160BF9"/>
    <w:rsid w:val="00160CAB"/>
    <w:rsid w:val="00163D45"/>
    <w:rsid w:val="00164102"/>
    <w:rsid w:val="0016458C"/>
    <w:rsid w:val="0016466E"/>
    <w:rsid w:val="0016567E"/>
    <w:rsid w:val="0016626A"/>
    <w:rsid w:val="00172C40"/>
    <w:rsid w:val="00172D1F"/>
    <w:rsid w:val="00181CE4"/>
    <w:rsid w:val="0018636F"/>
    <w:rsid w:val="00190E6A"/>
    <w:rsid w:val="00195088"/>
    <w:rsid w:val="001A66AF"/>
    <w:rsid w:val="001B0DE2"/>
    <w:rsid w:val="001B368E"/>
    <w:rsid w:val="001B6A32"/>
    <w:rsid w:val="001B6BE8"/>
    <w:rsid w:val="001B7D88"/>
    <w:rsid w:val="001C1D4F"/>
    <w:rsid w:val="001C4C0B"/>
    <w:rsid w:val="001D6103"/>
    <w:rsid w:val="001E00B9"/>
    <w:rsid w:val="001E43E1"/>
    <w:rsid w:val="001E566E"/>
    <w:rsid w:val="001F0CAB"/>
    <w:rsid w:val="00203626"/>
    <w:rsid w:val="00204EF7"/>
    <w:rsid w:val="00205246"/>
    <w:rsid w:val="0020698F"/>
    <w:rsid w:val="00211186"/>
    <w:rsid w:val="002141FB"/>
    <w:rsid w:val="0021464C"/>
    <w:rsid w:val="002208AD"/>
    <w:rsid w:val="0022198A"/>
    <w:rsid w:val="00231AB8"/>
    <w:rsid w:val="00232179"/>
    <w:rsid w:val="0023242D"/>
    <w:rsid w:val="0023497B"/>
    <w:rsid w:val="00242F6E"/>
    <w:rsid w:val="00246F68"/>
    <w:rsid w:val="00247DB4"/>
    <w:rsid w:val="002510FA"/>
    <w:rsid w:val="002568C8"/>
    <w:rsid w:val="00261A5A"/>
    <w:rsid w:val="00261EDD"/>
    <w:rsid w:val="00262BA4"/>
    <w:rsid w:val="002655C1"/>
    <w:rsid w:val="00267214"/>
    <w:rsid w:val="002728B9"/>
    <w:rsid w:val="00273376"/>
    <w:rsid w:val="00276E49"/>
    <w:rsid w:val="00280721"/>
    <w:rsid w:val="00286C9C"/>
    <w:rsid w:val="00287979"/>
    <w:rsid w:val="00292BF7"/>
    <w:rsid w:val="00295477"/>
    <w:rsid w:val="00295703"/>
    <w:rsid w:val="00296110"/>
    <w:rsid w:val="002A2ECD"/>
    <w:rsid w:val="002A681B"/>
    <w:rsid w:val="002B05CF"/>
    <w:rsid w:val="002B0A43"/>
    <w:rsid w:val="002B14CB"/>
    <w:rsid w:val="002B5A16"/>
    <w:rsid w:val="002C0FFB"/>
    <w:rsid w:val="002C2AED"/>
    <w:rsid w:val="002C461E"/>
    <w:rsid w:val="002C57B6"/>
    <w:rsid w:val="002C6497"/>
    <w:rsid w:val="002D2182"/>
    <w:rsid w:val="002D5BB2"/>
    <w:rsid w:val="002D61C3"/>
    <w:rsid w:val="002E2819"/>
    <w:rsid w:val="002E42E1"/>
    <w:rsid w:val="002F0F63"/>
    <w:rsid w:val="002F1A99"/>
    <w:rsid w:val="002F217F"/>
    <w:rsid w:val="002F37AC"/>
    <w:rsid w:val="002F604D"/>
    <w:rsid w:val="003033E5"/>
    <w:rsid w:val="003037AD"/>
    <w:rsid w:val="00303887"/>
    <w:rsid w:val="00305058"/>
    <w:rsid w:val="0031158B"/>
    <w:rsid w:val="00316592"/>
    <w:rsid w:val="00321F91"/>
    <w:rsid w:val="003225F4"/>
    <w:rsid w:val="0032509F"/>
    <w:rsid w:val="00340587"/>
    <w:rsid w:val="00342730"/>
    <w:rsid w:val="00344325"/>
    <w:rsid w:val="00352C48"/>
    <w:rsid w:val="00355BC2"/>
    <w:rsid w:val="00363875"/>
    <w:rsid w:val="003656A6"/>
    <w:rsid w:val="00377E51"/>
    <w:rsid w:val="00380C43"/>
    <w:rsid w:val="00381F6D"/>
    <w:rsid w:val="003865B7"/>
    <w:rsid w:val="00391DB6"/>
    <w:rsid w:val="00393DED"/>
    <w:rsid w:val="00394B20"/>
    <w:rsid w:val="00397D95"/>
    <w:rsid w:val="003A2A1C"/>
    <w:rsid w:val="003A4240"/>
    <w:rsid w:val="003A4600"/>
    <w:rsid w:val="003A60C1"/>
    <w:rsid w:val="003B2569"/>
    <w:rsid w:val="003B322E"/>
    <w:rsid w:val="003B3E6F"/>
    <w:rsid w:val="003C75FA"/>
    <w:rsid w:val="003D016A"/>
    <w:rsid w:val="003D2623"/>
    <w:rsid w:val="003D32BB"/>
    <w:rsid w:val="003E17A6"/>
    <w:rsid w:val="003E19C0"/>
    <w:rsid w:val="003E3727"/>
    <w:rsid w:val="003E49E8"/>
    <w:rsid w:val="003F3CB9"/>
    <w:rsid w:val="00400203"/>
    <w:rsid w:val="00400FDE"/>
    <w:rsid w:val="00403BB9"/>
    <w:rsid w:val="00404699"/>
    <w:rsid w:val="00404DD3"/>
    <w:rsid w:val="00412579"/>
    <w:rsid w:val="00413118"/>
    <w:rsid w:val="004258CC"/>
    <w:rsid w:val="004320BF"/>
    <w:rsid w:val="00442AAD"/>
    <w:rsid w:val="0044368D"/>
    <w:rsid w:val="00445A95"/>
    <w:rsid w:val="00452B5E"/>
    <w:rsid w:val="00454B14"/>
    <w:rsid w:val="00454CB6"/>
    <w:rsid w:val="00456A48"/>
    <w:rsid w:val="00456C87"/>
    <w:rsid w:val="00457485"/>
    <w:rsid w:val="0046506F"/>
    <w:rsid w:val="004662FD"/>
    <w:rsid w:val="00466CB8"/>
    <w:rsid w:val="0047035C"/>
    <w:rsid w:val="00472584"/>
    <w:rsid w:val="0047300B"/>
    <w:rsid w:val="0047547A"/>
    <w:rsid w:val="004761ED"/>
    <w:rsid w:val="00477485"/>
    <w:rsid w:val="00477FA4"/>
    <w:rsid w:val="00480168"/>
    <w:rsid w:val="004811C4"/>
    <w:rsid w:val="0048333F"/>
    <w:rsid w:val="004902B0"/>
    <w:rsid w:val="004946BF"/>
    <w:rsid w:val="00496A23"/>
    <w:rsid w:val="00497162"/>
    <w:rsid w:val="00497F6C"/>
    <w:rsid w:val="004A20C9"/>
    <w:rsid w:val="004A553B"/>
    <w:rsid w:val="004A7585"/>
    <w:rsid w:val="004B054C"/>
    <w:rsid w:val="004B4057"/>
    <w:rsid w:val="004C1428"/>
    <w:rsid w:val="004C18EA"/>
    <w:rsid w:val="004C20A1"/>
    <w:rsid w:val="004C425D"/>
    <w:rsid w:val="004C73E4"/>
    <w:rsid w:val="004D1798"/>
    <w:rsid w:val="004D2ABB"/>
    <w:rsid w:val="004D33DD"/>
    <w:rsid w:val="004D3BA4"/>
    <w:rsid w:val="004E523E"/>
    <w:rsid w:val="004F2C2F"/>
    <w:rsid w:val="004F45F8"/>
    <w:rsid w:val="004F5ACD"/>
    <w:rsid w:val="0050685D"/>
    <w:rsid w:val="00507F86"/>
    <w:rsid w:val="00511416"/>
    <w:rsid w:val="005121C7"/>
    <w:rsid w:val="005155B4"/>
    <w:rsid w:val="00527BC4"/>
    <w:rsid w:val="00530850"/>
    <w:rsid w:val="005314EE"/>
    <w:rsid w:val="005370E8"/>
    <w:rsid w:val="00537EF7"/>
    <w:rsid w:val="005408A2"/>
    <w:rsid w:val="00541938"/>
    <w:rsid w:val="00554A8D"/>
    <w:rsid w:val="00567050"/>
    <w:rsid w:val="005708DB"/>
    <w:rsid w:val="005745F1"/>
    <w:rsid w:val="005801A6"/>
    <w:rsid w:val="0058165B"/>
    <w:rsid w:val="0058246F"/>
    <w:rsid w:val="00583F93"/>
    <w:rsid w:val="005855AE"/>
    <w:rsid w:val="00586771"/>
    <w:rsid w:val="00596296"/>
    <w:rsid w:val="005972A5"/>
    <w:rsid w:val="005A4D37"/>
    <w:rsid w:val="005B7B2D"/>
    <w:rsid w:val="005C038D"/>
    <w:rsid w:val="005C33E6"/>
    <w:rsid w:val="005C530F"/>
    <w:rsid w:val="005D4AF1"/>
    <w:rsid w:val="005D5081"/>
    <w:rsid w:val="005D6EA3"/>
    <w:rsid w:val="005E289A"/>
    <w:rsid w:val="005F141E"/>
    <w:rsid w:val="005F5120"/>
    <w:rsid w:val="00602C3F"/>
    <w:rsid w:val="00603C27"/>
    <w:rsid w:val="00610D3E"/>
    <w:rsid w:val="006154D6"/>
    <w:rsid w:val="00616BB0"/>
    <w:rsid w:val="00621F59"/>
    <w:rsid w:val="00627988"/>
    <w:rsid w:val="00637B60"/>
    <w:rsid w:val="006418C3"/>
    <w:rsid w:val="006462B7"/>
    <w:rsid w:val="006530CA"/>
    <w:rsid w:val="00653E7E"/>
    <w:rsid w:val="00654197"/>
    <w:rsid w:val="00655E22"/>
    <w:rsid w:val="00656C09"/>
    <w:rsid w:val="006603D3"/>
    <w:rsid w:val="006640DA"/>
    <w:rsid w:val="006650B1"/>
    <w:rsid w:val="00671E24"/>
    <w:rsid w:val="0068227F"/>
    <w:rsid w:val="006875F0"/>
    <w:rsid w:val="0069102D"/>
    <w:rsid w:val="006915AB"/>
    <w:rsid w:val="006958A5"/>
    <w:rsid w:val="006A0346"/>
    <w:rsid w:val="006A05A9"/>
    <w:rsid w:val="006A0B55"/>
    <w:rsid w:val="006A0C43"/>
    <w:rsid w:val="006A29FD"/>
    <w:rsid w:val="006A47E6"/>
    <w:rsid w:val="006B1711"/>
    <w:rsid w:val="006B7884"/>
    <w:rsid w:val="006D0FAC"/>
    <w:rsid w:val="006E238E"/>
    <w:rsid w:val="006E3CC2"/>
    <w:rsid w:val="006E3E80"/>
    <w:rsid w:val="006E4653"/>
    <w:rsid w:val="006F1652"/>
    <w:rsid w:val="006F2185"/>
    <w:rsid w:val="006F3B54"/>
    <w:rsid w:val="006F5DE2"/>
    <w:rsid w:val="00700915"/>
    <w:rsid w:val="0070384C"/>
    <w:rsid w:val="00705481"/>
    <w:rsid w:val="00713235"/>
    <w:rsid w:val="0072188E"/>
    <w:rsid w:val="00722523"/>
    <w:rsid w:val="00723DE8"/>
    <w:rsid w:val="00723EA0"/>
    <w:rsid w:val="007326E7"/>
    <w:rsid w:val="00742004"/>
    <w:rsid w:val="0074447A"/>
    <w:rsid w:val="00746E22"/>
    <w:rsid w:val="007502CB"/>
    <w:rsid w:val="007512BC"/>
    <w:rsid w:val="00752ED6"/>
    <w:rsid w:val="00764CAE"/>
    <w:rsid w:val="00771332"/>
    <w:rsid w:val="00771EC6"/>
    <w:rsid w:val="007761B9"/>
    <w:rsid w:val="00781459"/>
    <w:rsid w:val="007921FB"/>
    <w:rsid w:val="00792AF7"/>
    <w:rsid w:val="0079380C"/>
    <w:rsid w:val="007A290A"/>
    <w:rsid w:val="007A4A5F"/>
    <w:rsid w:val="007A5A1F"/>
    <w:rsid w:val="007A7B24"/>
    <w:rsid w:val="007A7D97"/>
    <w:rsid w:val="007B694B"/>
    <w:rsid w:val="007C1D33"/>
    <w:rsid w:val="007C4D05"/>
    <w:rsid w:val="007D38D1"/>
    <w:rsid w:val="007D3CB3"/>
    <w:rsid w:val="007E1BE7"/>
    <w:rsid w:val="007E255D"/>
    <w:rsid w:val="007F248E"/>
    <w:rsid w:val="007F5CB1"/>
    <w:rsid w:val="008030A4"/>
    <w:rsid w:val="0080624D"/>
    <w:rsid w:val="00806CA9"/>
    <w:rsid w:val="0080771F"/>
    <w:rsid w:val="00815AEE"/>
    <w:rsid w:val="0081769E"/>
    <w:rsid w:val="00817EA1"/>
    <w:rsid w:val="00823832"/>
    <w:rsid w:val="00823837"/>
    <w:rsid w:val="008239E0"/>
    <w:rsid w:val="008305C6"/>
    <w:rsid w:val="00830E5E"/>
    <w:rsid w:val="00836B04"/>
    <w:rsid w:val="0084515B"/>
    <w:rsid w:val="008453B1"/>
    <w:rsid w:val="00845DEF"/>
    <w:rsid w:val="00851151"/>
    <w:rsid w:val="00856366"/>
    <w:rsid w:val="00856F35"/>
    <w:rsid w:val="00860246"/>
    <w:rsid w:val="00874FFA"/>
    <w:rsid w:val="00875A8F"/>
    <w:rsid w:val="00882356"/>
    <w:rsid w:val="00883374"/>
    <w:rsid w:val="00883FC6"/>
    <w:rsid w:val="00886C5B"/>
    <w:rsid w:val="00890870"/>
    <w:rsid w:val="00891EB1"/>
    <w:rsid w:val="008945C0"/>
    <w:rsid w:val="008A0DD1"/>
    <w:rsid w:val="008A376A"/>
    <w:rsid w:val="008A6903"/>
    <w:rsid w:val="008A7707"/>
    <w:rsid w:val="008B3903"/>
    <w:rsid w:val="008B619D"/>
    <w:rsid w:val="008C78C0"/>
    <w:rsid w:val="008D231D"/>
    <w:rsid w:val="008D4AC2"/>
    <w:rsid w:val="008D6DCD"/>
    <w:rsid w:val="008D7840"/>
    <w:rsid w:val="008E33F6"/>
    <w:rsid w:val="008E442F"/>
    <w:rsid w:val="008E5B28"/>
    <w:rsid w:val="008F312A"/>
    <w:rsid w:val="008F4CE8"/>
    <w:rsid w:val="008F6742"/>
    <w:rsid w:val="00902073"/>
    <w:rsid w:val="00910ED9"/>
    <w:rsid w:val="00913EA3"/>
    <w:rsid w:val="00916AF8"/>
    <w:rsid w:val="009210F6"/>
    <w:rsid w:val="00931B16"/>
    <w:rsid w:val="00932C5B"/>
    <w:rsid w:val="00940B58"/>
    <w:rsid w:val="00943241"/>
    <w:rsid w:val="009446BD"/>
    <w:rsid w:val="00944C8D"/>
    <w:rsid w:val="00945F28"/>
    <w:rsid w:val="00950CA0"/>
    <w:rsid w:val="00953ADA"/>
    <w:rsid w:val="00956539"/>
    <w:rsid w:val="00957F25"/>
    <w:rsid w:val="00960AB1"/>
    <w:rsid w:val="0096356E"/>
    <w:rsid w:val="009654A7"/>
    <w:rsid w:val="009671FD"/>
    <w:rsid w:val="00971F9C"/>
    <w:rsid w:val="00975D68"/>
    <w:rsid w:val="00977A98"/>
    <w:rsid w:val="0098554D"/>
    <w:rsid w:val="00986834"/>
    <w:rsid w:val="00987A2D"/>
    <w:rsid w:val="00993A93"/>
    <w:rsid w:val="009A71E4"/>
    <w:rsid w:val="009B2E1E"/>
    <w:rsid w:val="009B47CC"/>
    <w:rsid w:val="009B69CA"/>
    <w:rsid w:val="009C2915"/>
    <w:rsid w:val="009C295A"/>
    <w:rsid w:val="009C5B7F"/>
    <w:rsid w:val="009D0D53"/>
    <w:rsid w:val="009D2A22"/>
    <w:rsid w:val="009E1FC8"/>
    <w:rsid w:val="009E4B60"/>
    <w:rsid w:val="009F2D9E"/>
    <w:rsid w:val="009F2DAC"/>
    <w:rsid w:val="009F3B1F"/>
    <w:rsid w:val="00A04038"/>
    <w:rsid w:val="00A064E9"/>
    <w:rsid w:val="00A1281B"/>
    <w:rsid w:val="00A14F99"/>
    <w:rsid w:val="00A26DC4"/>
    <w:rsid w:val="00A318A1"/>
    <w:rsid w:val="00A40F2B"/>
    <w:rsid w:val="00A414D5"/>
    <w:rsid w:val="00A42F79"/>
    <w:rsid w:val="00A43E7C"/>
    <w:rsid w:val="00A46E26"/>
    <w:rsid w:val="00A47255"/>
    <w:rsid w:val="00A52C04"/>
    <w:rsid w:val="00A55B84"/>
    <w:rsid w:val="00A56213"/>
    <w:rsid w:val="00A61942"/>
    <w:rsid w:val="00A62C33"/>
    <w:rsid w:val="00A635C9"/>
    <w:rsid w:val="00A6527A"/>
    <w:rsid w:val="00A65A63"/>
    <w:rsid w:val="00A7033D"/>
    <w:rsid w:val="00A76036"/>
    <w:rsid w:val="00A81EDD"/>
    <w:rsid w:val="00A864BE"/>
    <w:rsid w:val="00A91E65"/>
    <w:rsid w:val="00A94243"/>
    <w:rsid w:val="00A970C1"/>
    <w:rsid w:val="00AA287D"/>
    <w:rsid w:val="00AA2F2B"/>
    <w:rsid w:val="00AA71D7"/>
    <w:rsid w:val="00AB59B9"/>
    <w:rsid w:val="00AC2117"/>
    <w:rsid w:val="00AC36A8"/>
    <w:rsid w:val="00AC4939"/>
    <w:rsid w:val="00AC589D"/>
    <w:rsid w:val="00AD00A5"/>
    <w:rsid w:val="00AD175D"/>
    <w:rsid w:val="00AE1627"/>
    <w:rsid w:val="00AE491A"/>
    <w:rsid w:val="00AF18D8"/>
    <w:rsid w:val="00B01D6E"/>
    <w:rsid w:val="00B07BE3"/>
    <w:rsid w:val="00B16B18"/>
    <w:rsid w:val="00B22034"/>
    <w:rsid w:val="00B24593"/>
    <w:rsid w:val="00B24B90"/>
    <w:rsid w:val="00B35DDB"/>
    <w:rsid w:val="00B373A3"/>
    <w:rsid w:val="00B43A11"/>
    <w:rsid w:val="00B468F8"/>
    <w:rsid w:val="00B46BD2"/>
    <w:rsid w:val="00B51AE0"/>
    <w:rsid w:val="00B6375C"/>
    <w:rsid w:val="00B64371"/>
    <w:rsid w:val="00B65F9F"/>
    <w:rsid w:val="00B71833"/>
    <w:rsid w:val="00B75732"/>
    <w:rsid w:val="00B76350"/>
    <w:rsid w:val="00B7671A"/>
    <w:rsid w:val="00B83612"/>
    <w:rsid w:val="00B932DD"/>
    <w:rsid w:val="00B97289"/>
    <w:rsid w:val="00BA507A"/>
    <w:rsid w:val="00BB378A"/>
    <w:rsid w:val="00BB5204"/>
    <w:rsid w:val="00BC1CBA"/>
    <w:rsid w:val="00BC6BBC"/>
    <w:rsid w:val="00BC70A9"/>
    <w:rsid w:val="00BD0CD9"/>
    <w:rsid w:val="00BD229C"/>
    <w:rsid w:val="00BD4C1D"/>
    <w:rsid w:val="00BE057E"/>
    <w:rsid w:val="00BF4510"/>
    <w:rsid w:val="00BF4EAB"/>
    <w:rsid w:val="00BF55BC"/>
    <w:rsid w:val="00C00974"/>
    <w:rsid w:val="00C037BA"/>
    <w:rsid w:val="00C0572D"/>
    <w:rsid w:val="00C05B5D"/>
    <w:rsid w:val="00C12398"/>
    <w:rsid w:val="00C13496"/>
    <w:rsid w:val="00C17CD4"/>
    <w:rsid w:val="00C24466"/>
    <w:rsid w:val="00C24988"/>
    <w:rsid w:val="00C30FF2"/>
    <w:rsid w:val="00C343ED"/>
    <w:rsid w:val="00C37177"/>
    <w:rsid w:val="00C671F9"/>
    <w:rsid w:val="00C67F88"/>
    <w:rsid w:val="00C823CB"/>
    <w:rsid w:val="00C843E5"/>
    <w:rsid w:val="00C85478"/>
    <w:rsid w:val="00C8578A"/>
    <w:rsid w:val="00C90BB5"/>
    <w:rsid w:val="00C95C55"/>
    <w:rsid w:val="00CA109F"/>
    <w:rsid w:val="00CA34F2"/>
    <w:rsid w:val="00CA5660"/>
    <w:rsid w:val="00CA593E"/>
    <w:rsid w:val="00CA5D5A"/>
    <w:rsid w:val="00CB1CA4"/>
    <w:rsid w:val="00CB200B"/>
    <w:rsid w:val="00CC0675"/>
    <w:rsid w:val="00CC4343"/>
    <w:rsid w:val="00CC4560"/>
    <w:rsid w:val="00CC5B09"/>
    <w:rsid w:val="00CD3A48"/>
    <w:rsid w:val="00CE3304"/>
    <w:rsid w:val="00CF1583"/>
    <w:rsid w:val="00CF3FEA"/>
    <w:rsid w:val="00D07CDB"/>
    <w:rsid w:val="00D1387A"/>
    <w:rsid w:val="00D15582"/>
    <w:rsid w:val="00D23375"/>
    <w:rsid w:val="00D33312"/>
    <w:rsid w:val="00D351D1"/>
    <w:rsid w:val="00D421D9"/>
    <w:rsid w:val="00D43C58"/>
    <w:rsid w:val="00D45901"/>
    <w:rsid w:val="00D53F5F"/>
    <w:rsid w:val="00D564FA"/>
    <w:rsid w:val="00D575A9"/>
    <w:rsid w:val="00D619DE"/>
    <w:rsid w:val="00D70271"/>
    <w:rsid w:val="00D75F47"/>
    <w:rsid w:val="00D845B9"/>
    <w:rsid w:val="00D8727E"/>
    <w:rsid w:val="00D901C6"/>
    <w:rsid w:val="00D90AF7"/>
    <w:rsid w:val="00D953DF"/>
    <w:rsid w:val="00DA043F"/>
    <w:rsid w:val="00DA68F6"/>
    <w:rsid w:val="00DA7910"/>
    <w:rsid w:val="00DA7F94"/>
    <w:rsid w:val="00DB046D"/>
    <w:rsid w:val="00DB2B92"/>
    <w:rsid w:val="00DB4075"/>
    <w:rsid w:val="00DB576A"/>
    <w:rsid w:val="00DB61DF"/>
    <w:rsid w:val="00DB73DE"/>
    <w:rsid w:val="00DC69EB"/>
    <w:rsid w:val="00DD6525"/>
    <w:rsid w:val="00DD6F79"/>
    <w:rsid w:val="00DE5C1A"/>
    <w:rsid w:val="00DF3F94"/>
    <w:rsid w:val="00DF44B6"/>
    <w:rsid w:val="00DF72AB"/>
    <w:rsid w:val="00E00FE3"/>
    <w:rsid w:val="00E01568"/>
    <w:rsid w:val="00E03A90"/>
    <w:rsid w:val="00E05204"/>
    <w:rsid w:val="00E103B3"/>
    <w:rsid w:val="00E10825"/>
    <w:rsid w:val="00E1222F"/>
    <w:rsid w:val="00E12F8F"/>
    <w:rsid w:val="00E153AF"/>
    <w:rsid w:val="00E158C7"/>
    <w:rsid w:val="00E16DC4"/>
    <w:rsid w:val="00E170ED"/>
    <w:rsid w:val="00E248F3"/>
    <w:rsid w:val="00E248FF"/>
    <w:rsid w:val="00E25028"/>
    <w:rsid w:val="00E316A1"/>
    <w:rsid w:val="00E31A5B"/>
    <w:rsid w:val="00E43821"/>
    <w:rsid w:val="00E44E06"/>
    <w:rsid w:val="00E50C6A"/>
    <w:rsid w:val="00E60807"/>
    <w:rsid w:val="00E627D2"/>
    <w:rsid w:val="00E749FD"/>
    <w:rsid w:val="00E83635"/>
    <w:rsid w:val="00E856AD"/>
    <w:rsid w:val="00E91A48"/>
    <w:rsid w:val="00E92A2F"/>
    <w:rsid w:val="00E95253"/>
    <w:rsid w:val="00EA3296"/>
    <w:rsid w:val="00EA6E64"/>
    <w:rsid w:val="00EB6B1F"/>
    <w:rsid w:val="00EC1BAF"/>
    <w:rsid w:val="00EC2595"/>
    <w:rsid w:val="00ED04AF"/>
    <w:rsid w:val="00ED4AC4"/>
    <w:rsid w:val="00ED793D"/>
    <w:rsid w:val="00EE3F37"/>
    <w:rsid w:val="00EE606C"/>
    <w:rsid w:val="00EF1C30"/>
    <w:rsid w:val="00EF3AA1"/>
    <w:rsid w:val="00F00703"/>
    <w:rsid w:val="00F02CBA"/>
    <w:rsid w:val="00F05A80"/>
    <w:rsid w:val="00F05D7E"/>
    <w:rsid w:val="00F1087C"/>
    <w:rsid w:val="00F1226F"/>
    <w:rsid w:val="00F20DF2"/>
    <w:rsid w:val="00F31725"/>
    <w:rsid w:val="00F325F0"/>
    <w:rsid w:val="00F35142"/>
    <w:rsid w:val="00F4234B"/>
    <w:rsid w:val="00F43EE8"/>
    <w:rsid w:val="00F601D7"/>
    <w:rsid w:val="00F621FD"/>
    <w:rsid w:val="00F813E8"/>
    <w:rsid w:val="00F815EC"/>
    <w:rsid w:val="00F826CB"/>
    <w:rsid w:val="00F835DB"/>
    <w:rsid w:val="00F83B37"/>
    <w:rsid w:val="00F8588B"/>
    <w:rsid w:val="00F90982"/>
    <w:rsid w:val="00F93255"/>
    <w:rsid w:val="00F93EE4"/>
    <w:rsid w:val="00FA31AC"/>
    <w:rsid w:val="00FA3DB4"/>
    <w:rsid w:val="00FB17BE"/>
    <w:rsid w:val="00FC32FD"/>
    <w:rsid w:val="00FD0D0D"/>
    <w:rsid w:val="00FD5776"/>
    <w:rsid w:val="00FE7556"/>
    <w:rsid w:val="00FF3ADA"/>
    <w:rsid w:val="00FF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7131"/>
  <w15:chartTrackingRefBased/>
  <w15:docId w15:val="{46745EDF-0D9B-472E-B7CC-09F8704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88"/>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2">
    <w:name w:val="heading 2"/>
    <w:basedOn w:val="Normal"/>
    <w:next w:val="Normal"/>
    <w:link w:val="Heading2Char"/>
    <w:uiPriority w:val="9"/>
    <w:qFormat/>
    <w:rsid w:val="005C530F"/>
    <w:pPr>
      <w:keepNext/>
      <w:widowControl/>
      <w:jc w:val="center"/>
      <w:outlineLvl w:val="1"/>
    </w:pPr>
    <w:rPr>
      <w:rFonts w:ascii=".VnTimeH" w:hAnsi=".VnTimeH" w:cs="Times New Roman"/>
      <w:b/>
      <w:bCs/>
      <w:color w:val="auto"/>
      <w:lang w:val="x-none" w:eastAsia="x-none"/>
    </w:rPr>
  </w:style>
  <w:style w:type="paragraph" w:styleId="Heading3">
    <w:name w:val="heading 3"/>
    <w:basedOn w:val="Normal"/>
    <w:next w:val="Normal"/>
    <w:link w:val="Heading3Char"/>
    <w:uiPriority w:val="9"/>
    <w:semiHidden/>
    <w:unhideWhenUsed/>
    <w:qFormat/>
    <w:rsid w:val="009210F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988"/>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530F"/>
    <w:rPr>
      <w:rFonts w:ascii=".VnTimeH" w:eastAsia="Times New Roman" w:hAnsi=".VnTimeH" w:cs="Times New Roman"/>
      <w:b/>
      <w:bCs/>
      <w:sz w:val="24"/>
      <w:szCs w:val="24"/>
      <w:lang w:val="x-none" w:eastAsia="x-none"/>
    </w:rPr>
  </w:style>
  <w:style w:type="paragraph" w:styleId="NormalWeb">
    <w:name w:val="Normal (Web)"/>
    <w:basedOn w:val="Normal"/>
    <w:uiPriority w:val="99"/>
    <w:unhideWhenUsed/>
    <w:rsid w:val="00124CA3"/>
    <w:pPr>
      <w:widowControl/>
      <w:spacing w:before="100" w:beforeAutospacing="1" w:after="100" w:afterAutospacing="1"/>
    </w:pPr>
    <w:rPr>
      <w:rFonts w:ascii="Times New Roman" w:hAnsi="Times New Roman" w:cs="Times New Roman"/>
      <w:color w:val="auto"/>
      <w:lang w:val="en-US" w:eastAsia="en-US"/>
    </w:rPr>
  </w:style>
  <w:style w:type="paragraph" w:styleId="ListParagraph">
    <w:name w:val="List Paragraph"/>
    <w:basedOn w:val="Normal"/>
    <w:uiPriority w:val="34"/>
    <w:qFormat/>
    <w:rsid w:val="005370E8"/>
    <w:pPr>
      <w:ind w:left="720"/>
      <w:contextualSpacing/>
    </w:pPr>
  </w:style>
  <w:style w:type="paragraph" w:styleId="Header">
    <w:name w:val="header"/>
    <w:basedOn w:val="Normal"/>
    <w:link w:val="HeaderChar"/>
    <w:uiPriority w:val="99"/>
    <w:unhideWhenUsed/>
    <w:rsid w:val="006A0C43"/>
    <w:pPr>
      <w:tabs>
        <w:tab w:val="center" w:pos="4680"/>
        <w:tab w:val="right" w:pos="9360"/>
      </w:tabs>
    </w:pPr>
  </w:style>
  <w:style w:type="character" w:customStyle="1" w:styleId="HeaderChar">
    <w:name w:val="Header Char"/>
    <w:basedOn w:val="DefaultParagraphFont"/>
    <w:link w:val="Header"/>
    <w:uiPriority w:val="99"/>
    <w:rsid w:val="006A0C43"/>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6A0C43"/>
    <w:pPr>
      <w:tabs>
        <w:tab w:val="center" w:pos="4680"/>
        <w:tab w:val="right" w:pos="9360"/>
      </w:tabs>
    </w:pPr>
  </w:style>
  <w:style w:type="character" w:customStyle="1" w:styleId="FooterChar">
    <w:name w:val="Footer Char"/>
    <w:basedOn w:val="DefaultParagraphFont"/>
    <w:link w:val="Footer"/>
    <w:uiPriority w:val="99"/>
    <w:rsid w:val="006A0C43"/>
    <w:rPr>
      <w:rFonts w:ascii="Courier New" w:eastAsia="Times New Roman" w:hAnsi="Courier New" w:cs="Courier New"/>
      <w:color w:val="000000"/>
      <w:sz w:val="24"/>
      <w:szCs w:val="24"/>
      <w:lang w:val="vi-VN" w:eastAsia="vi-VN"/>
    </w:rPr>
  </w:style>
  <w:style w:type="character" w:customStyle="1" w:styleId="Heading3Char">
    <w:name w:val="Heading 3 Char"/>
    <w:basedOn w:val="DefaultParagraphFont"/>
    <w:link w:val="Heading3"/>
    <w:uiPriority w:val="9"/>
    <w:semiHidden/>
    <w:rsid w:val="009210F6"/>
    <w:rPr>
      <w:rFonts w:asciiTheme="majorHAnsi" w:eastAsiaTheme="majorEastAsia" w:hAnsiTheme="majorHAnsi" w:cstheme="majorBidi"/>
      <w:color w:val="1F4D78" w:themeColor="accent1" w:themeShade="7F"/>
      <w:sz w:val="24"/>
      <w:szCs w:val="24"/>
      <w:lang w:val="vi-VN" w:eastAsia="vi-VN"/>
    </w:rPr>
  </w:style>
  <w:style w:type="character" w:styleId="Hyperlink">
    <w:name w:val="Hyperlink"/>
    <w:basedOn w:val="DefaultParagraphFont"/>
    <w:uiPriority w:val="99"/>
    <w:semiHidden/>
    <w:unhideWhenUsed/>
    <w:rsid w:val="007921FB"/>
    <w:rPr>
      <w:color w:val="0000FF"/>
      <w:u w:val="single"/>
    </w:rPr>
  </w:style>
  <w:style w:type="character" w:styleId="Strong">
    <w:name w:val="Strong"/>
    <w:basedOn w:val="DefaultParagraphFont"/>
    <w:uiPriority w:val="22"/>
    <w:qFormat/>
    <w:rsid w:val="00E60807"/>
    <w:rPr>
      <w:b/>
      <w:bCs/>
    </w:rPr>
  </w:style>
  <w:style w:type="character" w:customStyle="1" w:styleId="relative">
    <w:name w:val="relative"/>
    <w:basedOn w:val="DefaultParagraphFont"/>
    <w:rsid w:val="00F813E8"/>
  </w:style>
  <w:style w:type="paragraph" w:styleId="BalloonText">
    <w:name w:val="Balloon Text"/>
    <w:basedOn w:val="Normal"/>
    <w:link w:val="BalloonTextChar"/>
    <w:uiPriority w:val="99"/>
    <w:semiHidden/>
    <w:unhideWhenUsed/>
    <w:rsid w:val="00D57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A9"/>
    <w:rPr>
      <w:rFonts w:ascii="Segoe UI" w:eastAsia="Times New Roman" w:hAnsi="Segoe UI" w:cs="Segoe UI"/>
      <w:color w:val="000000"/>
      <w:sz w:val="18"/>
      <w:szCs w:val="18"/>
      <w:lang w:val="vi-VN" w:eastAsia="vi-VN"/>
    </w:rPr>
  </w:style>
  <w:style w:type="paragraph" w:styleId="Revision">
    <w:name w:val="Revision"/>
    <w:hidden/>
    <w:uiPriority w:val="99"/>
    <w:semiHidden/>
    <w:rsid w:val="00D575A9"/>
    <w:pPr>
      <w:spacing w:after="0" w:line="240" w:lineRule="auto"/>
    </w:pPr>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3064">
      <w:bodyDiv w:val="1"/>
      <w:marLeft w:val="0"/>
      <w:marRight w:val="0"/>
      <w:marTop w:val="0"/>
      <w:marBottom w:val="0"/>
      <w:divBdr>
        <w:top w:val="none" w:sz="0" w:space="0" w:color="auto"/>
        <w:left w:val="none" w:sz="0" w:space="0" w:color="auto"/>
        <w:bottom w:val="none" w:sz="0" w:space="0" w:color="auto"/>
        <w:right w:val="none" w:sz="0" w:space="0" w:color="auto"/>
      </w:divBdr>
    </w:div>
    <w:div w:id="381368500">
      <w:bodyDiv w:val="1"/>
      <w:marLeft w:val="0"/>
      <w:marRight w:val="0"/>
      <w:marTop w:val="0"/>
      <w:marBottom w:val="0"/>
      <w:divBdr>
        <w:top w:val="none" w:sz="0" w:space="0" w:color="auto"/>
        <w:left w:val="none" w:sz="0" w:space="0" w:color="auto"/>
        <w:bottom w:val="none" w:sz="0" w:space="0" w:color="auto"/>
        <w:right w:val="none" w:sz="0" w:space="0" w:color="auto"/>
      </w:divBdr>
    </w:div>
    <w:div w:id="1189952578">
      <w:bodyDiv w:val="1"/>
      <w:marLeft w:val="0"/>
      <w:marRight w:val="0"/>
      <w:marTop w:val="0"/>
      <w:marBottom w:val="0"/>
      <w:divBdr>
        <w:top w:val="none" w:sz="0" w:space="0" w:color="auto"/>
        <w:left w:val="none" w:sz="0" w:space="0" w:color="auto"/>
        <w:bottom w:val="none" w:sz="0" w:space="0" w:color="auto"/>
        <w:right w:val="none" w:sz="0" w:space="0" w:color="auto"/>
      </w:divBdr>
    </w:div>
    <w:div w:id="1215697421">
      <w:bodyDiv w:val="1"/>
      <w:marLeft w:val="0"/>
      <w:marRight w:val="0"/>
      <w:marTop w:val="0"/>
      <w:marBottom w:val="0"/>
      <w:divBdr>
        <w:top w:val="none" w:sz="0" w:space="0" w:color="auto"/>
        <w:left w:val="none" w:sz="0" w:space="0" w:color="auto"/>
        <w:bottom w:val="none" w:sz="0" w:space="0" w:color="auto"/>
        <w:right w:val="none" w:sz="0" w:space="0" w:color="auto"/>
      </w:divBdr>
    </w:div>
    <w:div w:id="19088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875A4-0F02-4E8A-8288-2B7C5B8D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6230</Words>
  <Characters>35516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2025-06-16T12:50:00Z</dcterms:created>
  <dcterms:modified xsi:type="dcterms:W3CDTF">2025-06-16T12:50:00Z</dcterms:modified>
</cp:coreProperties>
</file>