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567" w:type="dxa"/>
        <w:tblLook w:val="04A0" w:firstRow="1" w:lastRow="0" w:firstColumn="1" w:lastColumn="0" w:noHBand="0" w:noVBand="1"/>
      </w:tblPr>
      <w:tblGrid>
        <w:gridCol w:w="4820"/>
        <w:gridCol w:w="5245"/>
      </w:tblGrid>
      <w:tr w:rsidR="0026111F" w:rsidRPr="0026111F" w14:paraId="167AA385" w14:textId="77777777" w:rsidTr="00853428">
        <w:trPr>
          <w:trHeight w:val="1141"/>
        </w:trPr>
        <w:tc>
          <w:tcPr>
            <w:tcW w:w="4820" w:type="dxa"/>
          </w:tcPr>
          <w:p w14:paraId="1428E22C" w14:textId="77777777" w:rsidR="0026111F" w:rsidRPr="0026111F" w:rsidRDefault="0026111F" w:rsidP="005A2BAD">
            <w:pPr>
              <w:widowControl w:val="0"/>
              <w:spacing w:after="0" w:line="240" w:lineRule="auto"/>
              <w:ind w:left="452" w:right="-57"/>
              <w:jc w:val="center"/>
              <w:rPr>
                <w:rFonts w:eastAsia="SimSun" w:cs="Times New Roman"/>
                <w:bCs/>
                <w:sz w:val="24"/>
                <w:szCs w:val="24"/>
                <w:lang w:eastAsia="zh-CN"/>
              </w:rPr>
            </w:pPr>
            <w:r w:rsidRPr="0026111F">
              <w:rPr>
                <w:rFonts w:eastAsia="SimSun" w:cs="Times New Roman"/>
                <w:bCs/>
                <w:sz w:val="24"/>
                <w:szCs w:val="24"/>
                <w:lang w:eastAsia="zh-CN"/>
              </w:rPr>
              <w:t>BỘ KHOA HỌC VÀ CÔNG NGHỆ</w:t>
            </w:r>
          </w:p>
          <w:p w14:paraId="7F796EBF" w14:textId="77777777" w:rsidR="0026111F" w:rsidRPr="0026111F" w:rsidRDefault="0026111F" w:rsidP="005A2BAD">
            <w:pPr>
              <w:widowControl w:val="0"/>
              <w:spacing w:after="0" w:line="240" w:lineRule="auto"/>
              <w:ind w:left="452" w:right="-57"/>
              <w:jc w:val="center"/>
              <w:rPr>
                <w:rFonts w:eastAsia="SimSun" w:cs="Times New Roman"/>
                <w:b/>
                <w:w w:val="93"/>
                <w:sz w:val="24"/>
                <w:szCs w:val="24"/>
                <w:lang w:eastAsia="zh-CN"/>
              </w:rPr>
            </w:pPr>
            <w:r w:rsidRPr="0026111F">
              <w:rPr>
                <w:rFonts w:eastAsia="SimSun" w:cs="Times New Roman"/>
                <w:b/>
                <w:w w:val="93"/>
                <w:sz w:val="24"/>
                <w:szCs w:val="24"/>
                <w:lang w:eastAsia="zh-CN"/>
              </w:rPr>
              <w:t>ỦY BAN TIÊU CHUẨN</w:t>
            </w:r>
          </w:p>
          <w:p w14:paraId="709AA180" w14:textId="77777777" w:rsidR="0026111F" w:rsidRPr="0026111F" w:rsidRDefault="0026111F" w:rsidP="005A2BAD">
            <w:pPr>
              <w:widowControl w:val="0"/>
              <w:spacing w:after="0" w:line="240" w:lineRule="auto"/>
              <w:ind w:left="452" w:right="-57"/>
              <w:jc w:val="center"/>
              <w:rPr>
                <w:rFonts w:eastAsia="SimSun" w:cs="Times New Roman"/>
                <w:b/>
                <w:w w:val="93"/>
                <w:sz w:val="24"/>
                <w:szCs w:val="24"/>
                <w:lang w:eastAsia="zh-CN"/>
              </w:rPr>
            </w:pPr>
            <w:r w:rsidRPr="0026111F">
              <w:rPr>
                <w:rFonts w:eastAsia="SimSun" w:cs="Times New Roman"/>
                <w:noProof/>
                <w:sz w:val="28"/>
                <w:szCs w:val="28"/>
              </w:rPr>
              <mc:AlternateContent>
                <mc:Choice Requires="wps">
                  <w:drawing>
                    <wp:anchor distT="4294967294" distB="4294967294" distL="114300" distR="114300" simplePos="0" relativeHeight="251657216" behindDoc="0" locked="0" layoutInCell="1" allowOverlap="1" wp14:anchorId="2C871D19" wp14:editId="5674024D">
                      <wp:simplePos x="0" y="0"/>
                      <wp:positionH relativeFrom="column">
                        <wp:posOffset>982345</wp:posOffset>
                      </wp:positionH>
                      <wp:positionV relativeFrom="paragraph">
                        <wp:posOffset>199390</wp:posOffset>
                      </wp:positionV>
                      <wp:extent cx="1162050"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962CEB" id="_x0000_t32" coordsize="21600,21600" o:spt="32" o:oned="t" path="m,l21600,21600e" filled="f">
                      <v:path arrowok="t" fillok="f" o:connecttype="none"/>
                      <o:lock v:ext="edit" shapetype="t"/>
                    </v:shapetype>
                    <v:shape id="Straight Arrow Connector 3" o:spid="_x0000_s1026" type="#_x0000_t32" style="position:absolute;margin-left:77.35pt;margin-top:15.7pt;width:91.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"/>
                  </w:pict>
                </mc:Fallback>
              </mc:AlternateContent>
            </w:r>
            <w:r w:rsidRPr="0026111F">
              <w:rPr>
                <w:rFonts w:eastAsia="SimSun" w:cs="Times New Roman"/>
                <w:b/>
                <w:w w:val="93"/>
                <w:sz w:val="24"/>
                <w:szCs w:val="24"/>
                <w:lang w:eastAsia="zh-CN"/>
              </w:rPr>
              <w:t>ĐO LƯỜNG CHẤT LƯỢNG QUỐC GIA</w:t>
            </w:r>
          </w:p>
        </w:tc>
        <w:tc>
          <w:tcPr>
            <w:tcW w:w="5245" w:type="dxa"/>
          </w:tcPr>
          <w:p w14:paraId="77329F1C" w14:textId="77777777" w:rsidR="0026111F" w:rsidRPr="0026111F" w:rsidRDefault="0026111F" w:rsidP="005A2BAD">
            <w:pPr>
              <w:widowControl w:val="0"/>
              <w:spacing w:after="0" w:line="240" w:lineRule="auto"/>
              <w:ind w:left="-113" w:right="318"/>
              <w:jc w:val="center"/>
              <w:rPr>
                <w:rFonts w:eastAsia="SimSun" w:cs="Times New Roman"/>
                <w:b/>
                <w:w w:val="93"/>
                <w:sz w:val="24"/>
                <w:szCs w:val="24"/>
                <w:lang w:eastAsia="zh-CN"/>
              </w:rPr>
            </w:pPr>
            <w:r w:rsidRPr="0026111F">
              <w:rPr>
                <w:rFonts w:eastAsia="SimSun" w:cs="Times New Roman"/>
                <w:b/>
                <w:w w:val="93"/>
                <w:sz w:val="24"/>
                <w:szCs w:val="24"/>
                <w:lang w:eastAsia="zh-CN"/>
              </w:rPr>
              <w:t>CỘNG HÒA XÃ HỘI CHỦ NGHĨA VIỆT NAM</w:t>
            </w:r>
          </w:p>
          <w:p w14:paraId="6C0EFFDD" w14:textId="77777777" w:rsidR="0026111F" w:rsidRPr="0026111F" w:rsidRDefault="0026111F" w:rsidP="005A2BAD">
            <w:pPr>
              <w:widowControl w:val="0"/>
              <w:spacing w:after="0" w:line="240" w:lineRule="auto"/>
              <w:ind w:left="-113" w:right="318"/>
              <w:jc w:val="center"/>
              <w:rPr>
                <w:rFonts w:eastAsia="SimSun" w:cs="Times New Roman"/>
                <w:i/>
                <w:sz w:val="28"/>
                <w:szCs w:val="28"/>
                <w:lang w:eastAsia="zh-CN"/>
              </w:rPr>
            </w:pPr>
            <w:r w:rsidRPr="0026111F">
              <w:rPr>
                <w:rFonts w:eastAsia="SimSun" w:cs="Times New Roman"/>
                <w:noProof/>
                <w:sz w:val="28"/>
                <w:szCs w:val="28"/>
              </w:rPr>
              <mc:AlternateContent>
                <mc:Choice Requires="wps">
                  <w:drawing>
                    <wp:anchor distT="4294967294" distB="4294967294" distL="114300" distR="114300" simplePos="0" relativeHeight="251659264" behindDoc="0" locked="0" layoutInCell="1" allowOverlap="1" wp14:anchorId="3B8922FB" wp14:editId="170FDD50">
                      <wp:simplePos x="0" y="0"/>
                      <wp:positionH relativeFrom="column">
                        <wp:posOffset>458308</wp:posOffset>
                      </wp:positionH>
                      <wp:positionV relativeFrom="paragraph">
                        <wp:posOffset>200660</wp:posOffset>
                      </wp:positionV>
                      <wp:extent cx="2019300"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1D7857" id="Straight Arrow Connector 2" o:spid="_x0000_s1026" type="#_x0000_t32" style="position:absolute;margin-left:36.1pt;margin-top:15.8pt;width:15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"/>
                  </w:pict>
                </mc:Fallback>
              </mc:AlternateContent>
            </w:r>
            <w:r w:rsidRPr="0026111F">
              <w:rPr>
                <w:rFonts w:eastAsia="SimSun" w:cs="Times New Roman"/>
                <w:b/>
                <w:sz w:val="28"/>
                <w:szCs w:val="30"/>
                <w:lang w:eastAsia="zh-CN"/>
              </w:rPr>
              <w:t xml:space="preserve"> </w:t>
            </w:r>
            <w:r w:rsidRPr="0026111F">
              <w:rPr>
                <w:rFonts w:eastAsia="SimSun" w:cs="Times New Roman"/>
                <w:b/>
                <w:szCs w:val="26"/>
                <w:lang w:eastAsia="zh-CN"/>
              </w:rPr>
              <w:t>Độc lập - Tự do - Hạnh phúc</w:t>
            </w:r>
          </w:p>
        </w:tc>
      </w:tr>
      <w:tr w:rsidR="0026111F" w:rsidRPr="0026111F" w14:paraId="4ACCC3FA" w14:textId="77777777" w:rsidTr="00853428">
        <w:trPr>
          <w:trHeight w:val="270"/>
        </w:trPr>
        <w:tc>
          <w:tcPr>
            <w:tcW w:w="4820" w:type="dxa"/>
          </w:tcPr>
          <w:p w14:paraId="79DFDDE2" w14:textId="77777777" w:rsidR="0026111F" w:rsidRPr="0026111F" w:rsidRDefault="0026111F" w:rsidP="005A2BAD">
            <w:pPr>
              <w:widowControl w:val="0"/>
              <w:spacing w:after="0" w:line="240" w:lineRule="auto"/>
              <w:ind w:left="452" w:right="-57"/>
              <w:jc w:val="center"/>
              <w:rPr>
                <w:rFonts w:eastAsia="SimSun" w:cs="Times New Roman"/>
                <w:bCs/>
                <w:sz w:val="28"/>
                <w:szCs w:val="28"/>
                <w:lang w:eastAsia="zh-CN"/>
              </w:rPr>
            </w:pPr>
            <w:r w:rsidRPr="0026111F">
              <w:rPr>
                <w:rFonts w:eastAsia="SimSun" w:cs="Times New Roman"/>
                <w:sz w:val="28"/>
                <w:szCs w:val="28"/>
                <w:lang w:eastAsia="zh-CN"/>
              </w:rPr>
              <w:t>Số:          /TTr-TĐC</w:t>
            </w:r>
          </w:p>
        </w:tc>
        <w:tc>
          <w:tcPr>
            <w:tcW w:w="5245" w:type="dxa"/>
          </w:tcPr>
          <w:p w14:paraId="1C502CA0" w14:textId="77777777" w:rsidR="0026111F" w:rsidRPr="0026111F" w:rsidRDefault="0026111F" w:rsidP="005A2BAD">
            <w:pPr>
              <w:widowControl w:val="0"/>
              <w:spacing w:after="0" w:line="240" w:lineRule="auto"/>
              <w:ind w:left="-113" w:right="318"/>
              <w:jc w:val="center"/>
              <w:rPr>
                <w:rFonts w:eastAsia="SimSun" w:cs="Times New Roman"/>
                <w:b/>
                <w:w w:val="93"/>
                <w:sz w:val="28"/>
                <w:szCs w:val="28"/>
                <w:lang w:eastAsia="zh-CN"/>
              </w:rPr>
            </w:pPr>
            <w:r w:rsidRPr="0026111F">
              <w:rPr>
                <w:rFonts w:eastAsia="SimSun" w:cs="Times New Roman"/>
                <w:i/>
                <w:sz w:val="28"/>
                <w:szCs w:val="28"/>
                <w:lang w:eastAsia="zh-CN"/>
              </w:rPr>
              <w:t>Hà Nội, ngày    tháng    năm 2025</w:t>
            </w:r>
          </w:p>
        </w:tc>
      </w:tr>
    </w:tbl>
    <w:p w14:paraId="0A781817" w14:textId="77777777" w:rsidR="0026111F" w:rsidRDefault="0026111F" w:rsidP="005A2BAD">
      <w:pPr>
        <w:widowControl w:val="0"/>
        <w:jc w:val="center"/>
        <w:rPr>
          <w:b/>
        </w:rPr>
      </w:pPr>
    </w:p>
    <w:p w14:paraId="343AEEBC" w14:textId="77777777" w:rsidR="007F3BBA" w:rsidRDefault="00000000" w:rsidP="005A2BAD">
      <w:pPr>
        <w:widowControl w:val="0"/>
        <w:spacing w:after="0" w:line="240" w:lineRule="auto"/>
        <w:jc w:val="center"/>
        <w:rPr>
          <w:b/>
        </w:rPr>
      </w:pPr>
      <w:r>
        <w:rPr>
          <w:b/>
        </w:rPr>
        <w:t>TỜ TRÌNH</w:t>
      </w:r>
      <w:r>
        <w:rPr>
          <w:b/>
        </w:rPr>
        <w:br/>
        <w:t xml:space="preserve">Dự thảo Thông tư sửa đổi, bổ sung một số quy định về phân cấp </w:t>
      </w:r>
    </w:p>
    <w:p w14:paraId="21D8CA6E" w14:textId="77777777" w:rsidR="007F3BBA" w:rsidRDefault="00000000" w:rsidP="005A2BAD">
      <w:pPr>
        <w:widowControl w:val="0"/>
        <w:spacing w:after="0" w:line="240" w:lineRule="auto"/>
        <w:jc w:val="center"/>
        <w:rPr>
          <w:b/>
        </w:rPr>
      </w:pPr>
      <w:r>
        <w:rPr>
          <w:b/>
        </w:rPr>
        <w:t>trong lĩnh vực tiêu chuẩn đo lường chất lượng</w:t>
      </w:r>
      <w:r w:rsidR="007F3BBA">
        <w:rPr>
          <w:b/>
        </w:rPr>
        <w:t xml:space="preserve"> </w:t>
      </w:r>
    </w:p>
    <w:p w14:paraId="1590A141" w14:textId="53E56176" w:rsidR="007F3BBA" w:rsidRDefault="007F3BBA" w:rsidP="005A2BAD">
      <w:pPr>
        <w:widowControl w:val="0"/>
        <w:spacing w:after="0" w:line="240" w:lineRule="auto"/>
        <w:jc w:val="center"/>
        <w:rPr>
          <w:b/>
          <w:color w:val="000000" w:themeColor="text1"/>
          <w:szCs w:val="28"/>
        </w:rPr>
      </w:pPr>
      <w:r w:rsidRPr="00B43F57">
        <w:rPr>
          <w:b/>
          <w:color w:val="000000" w:themeColor="text1"/>
          <w:szCs w:val="28"/>
        </w:rPr>
        <w:t xml:space="preserve">thuộc phạm vi quản lý của Bộ </w:t>
      </w:r>
      <w:r>
        <w:rPr>
          <w:b/>
          <w:color w:val="000000" w:themeColor="text1"/>
          <w:szCs w:val="28"/>
        </w:rPr>
        <w:t>Khoa học và Công nghệ</w:t>
      </w:r>
    </w:p>
    <w:p w14:paraId="231CB884" w14:textId="5A62BCE4" w:rsidR="005F4100" w:rsidRDefault="005F4100" w:rsidP="005A2BAD">
      <w:pPr>
        <w:widowControl w:val="0"/>
        <w:spacing w:before="120" w:after="0" w:line="240" w:lineRule="auto"/>
        <w:ind w:firstLine="720"/>
        <w:jc w:val="both"/>
      </w:pPr>
    </w:p>
    <w:p w14:paraId="00EF843F" w14:textId="4FB30D94" w:rsidR="00433ACA" w:rsidRDefault="00000000" w:rsidP="005A2BAD">
      <w:pPr>
        <w:widowControl w:val="0"/>
        <w:spacing w:before="120" w:after="0" w:line="240" w:lineRule="auto"/>
        <w:ind w:firstLine="720"/>
        <w:jc w:val="center"/>
      </w:pPr>
      <w:r w:rsidRPr="00AF5141">
        <w:t>Kính gửi: Bộ trưởng Bộ Khoa học và Công nghệ</w:t>
      </w:r>
    </w:p>
    <w:p w14:paraId="42A459CC" w14:textId="77777777" w:rsidR="00274D47" w:rsidRDefault="00274D47" w:rsidP="005A2BAD">
      <w:pPr>
        <w:widowControl w:val="0"/>
        <w:spacing w:before="120" w:after="0" w:line="240" w:lineRule="auto"/>
        <w:ind w:firstLine="720"/>
        <w:jc w:val="both"/>
        <w:rPr>
          <w:rFonts w:cs="Times New Roman"/>
        </w:rPr>
      </w:pPr>
    </w:p>
    <w:p w14:paraId="5AB98B20" w14:textId="569D37A7" w:rsidR="00A30073" w:rsidRPr="004B33E2" w:rsidRDefault="00A30073" w:rsidP="005A2BAD">
      <w:pPr>
        <w:widowControl w:val="0"/>
        <w:spacing w:before="120" w:after="0" w:line="240" w:lineRule="auto"/>
        <w:ind w:firstLine="720"/>
        <w:jc w:val="both"/>
        <w:rPr>
          <w:rFonts w:cs="Times New Roman"/>
          <w:sz w:val="28"/>
          <w:szCs w:val="28"/>
        </w:rPr>
      </w:pPr>
      <w:r w:rsidRPr="004B33E2">
        <w:rPr>
          <w:rFonts w:cs="Times New Roman"/>
          <w:sz w:val="28"/>
          <w:szCs w:val="28"/>
          <w:lang w:val="vi-VN"/>
        </w:rPr>
        <w:t>Thực hiện quy định của Luật Ban hành văn bản quy phạm pháp luật</w:t>
      </w:r>
      <w:r w:rsidRPr="004B33E2">
        <w:rPr>
          <w:rFonts w:cs="Times New Roman"/>
          <w:sz w:val="28"/>
          <w:szCs w:val="28"/>
        </w:rPr>
        <w:t xml:space="preserve">, </w:t>
      </w:r>
      <w:bookmarkStart w:id="0" w:name="_Hlk169430411"/>
      <w:r w:rsidRPr="004B33E2">
        <w:rPr>
          <w:rFonts w:cs="Times New Roman"/>
          <w:sz w:val="28"/>
          <w:szCs w:val="28"/>
        </w:rPr>
        <w:t xml:space="preserve">Ủy ban Tiêu chuẩn Đo lường Chất lượng Quốc gia kính trình </w:t>
      </w:r>
      <w:r w:rsidRPr="004B33E2">
        <w:rPr>
          <w:rFonts w:cs="Times New Roman"/>
          <w:spacing w:val="-2"/>
          <w:sz w:val="28"/>
          <w:szCs w:val="28"/>
        </w:rPr>
        <w:t xml:space="preserve">Bộ trưởng Bộ Khoa học và Công nghệ </w:t>
      </w:r>
      <w:bookmarkEnd w:id="0"/>
      <w:r w:rsidRPr="004B33E2">
        <w:rPr>
          <w:rFonts w:cs="Times New Roman"/>
          <w:spacing w:val="-2"/>
          <w:sz w:val="28"/>
          <w:szCs w:val="28"/>
        </w:rPr>
        <w:t>dự thảo Thông tư sửa đổi, bổ sung một số quy định về phân cấp trong lĩnh vực tiêu chuẩn đo lường chất lượng</w:t>
      </w:r>
      <w:r w:rsidR="007F3BBA" w:rsidRPr="004B33E2">
        <w:rPr>
          <w:rFonts w:cs="Times New Roman"/>
          <w:spacing w:val="-2"/>
          <w:sz w:val="28"/>
          <w:szCs w:val="28"/>
        </w:rPr>
        <w:t xml:space="preserve"> thuộc phạm vi quản lý của Bộ Khoa học và Công nghệ</w:t>
      </w:r>
      <w:r w:rsidR="00A448E7" w:rsidRPr="004B33E2">
        <w:rPr>
          <w:rFonts w:cs="Times New Roman"/>
          <w:spacing w:val="-2"/>
          <w:sz w:val="28"/>
          <w:szCs w:val="28"/>
        </w:rPr>
        <w:t>, cụ thể như sau:</w:t>
      </w:r>
    </w:p>
    <w:p w14:paraId="7FB1070D" w14:textId="60C0ACFF"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I. SỰ CẦN THIẾT BAN HÀNH VĂN BẢN</w:t>
      </w:r>
    </w:p>
    <w:p w14:paraId="45687755" w14:textId="77777777"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1. Cơ sở chính trị, pháp lý</w:t>
      </w:r>
    </w:p>
    <w:p w14:paraId="27319EE7" w14:textId="77777777" w:rsidR="00036BB1" w:rsidRPr="004B33E2" w:rsidRDefault="00835AC0" w:rsidP="005A2BAD">
      <w:pPr>
        <w:widowControl w:val="0"/>
        <w:spacing w:before="120" w:after="0" w:line="240" w:lineRule="auto"/>
        <w:ind w:firstLine="720"/>
        <w:jc w:val="both"/>
        <w:rPr>
          <w:rFonts w:cs="Times New Roman"/>
          <w:b/>
          <w:bCs/>
          <w:i/>
          <w:iCs/>
          <w:sz w:val="28"/>
          <w:szCs w:val="28"/>
        </w:rPr>
      </w:pPr>
      <w:r w:rsidRPr="004B33E2">
        <w:rPr>
          <w:rFonts w:cs="Times New Roman"/>
          <w:b/>
          <w:bCs/>
          <w:i/>
          <w:iCs/>
          <w:sz w:val="28"/>
          <w:szCs w:val="28"/>
        </w:rPr>
        <w:t xml:space="preserve">a) Cơ sở chính trị </w:t>
      </w:r>
    </w:p>
    <w:p w14:paraId="4DFB4C30" w14:textId="77777777" w:rsidR="00036BB1"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Nghị quyết 60-NQ/TW ngày 12/4/2025 của Hội nghị lần thứ 11 Ban chấp hành Trung ương Đảng khoá XIII. </w:t>
      </w:r>
    </w:p>
    <w:p w14:paraId="7F573A6C" w14:textId="77777777" w:rsidR="00C236E3"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Kết luận số 127-KL/TW ngày 28 tháng 02 năm 2025, Kết luận số 130</w:t>
      </w:r>
      <w:r w:rsidR="00036BB1" w:rsidRPr="004B33E2">
        <w:rPr>
          <w:rFonts w:cs="Times New Roman"/>
          <w:sz w:val="28"/>
          <w:szCs w:val="28"/>
        </w:rPr>
        <w:t>-</w:t>
      </w:r>
      <w:r w:rsidRPr="004B33E2">
        <w:rPr>
          <w:rFonts w:cs="Times New Roman"/>
          <w:sz w:val="28"/>
          <w:szCs w:val="28"/>
        </w:rPr>
        <w:t>KL/TW ngày 14 tháng 3 năm 2025, Kết luận số 137-KL/TW ngày 28 tháng 3 năm 2025 của Bộ Chính trị, Ban Bí thư về việc sắp xếp đơn vị hành chính các cấp và xây dựng mô hình tổ chức chính quyền địa phương 02 cấp (Kết luận số 127</w:t>
      </w:r>
      <w:r w:rsidR="00C236E3" w:rsidRPr="004B33E2">
        <w:rPr>
          <w:rFonts w:cs="Times New Roman"/>
          <w:sz w:val="28"/>
          <w:szCs w:val="28"/>
        </w:rPr>
        <w:t xml:space="preserve"> </w:t>
      </w:r>
      <w:r w:rsidRPr="004B33E2">
        <w:rPr>
          <w:rFonts w:cs="Times New Roman"/>
          <w:sz w:val="28"/>
          <w:szCs w:val="28"/>
        </w:rPr>
        <w:t xml:space="preserve">KL/TW, Kết luận số 130-KL/TW, Kết luận số 137-KL/TW); </w:t>
      </w:r>
    </w:p>
    <w:p w14:paraId="5BA412FC" w14:textId="77777777" w:rsidR="00B57B48"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Công văn số 43-CV/BCĐ ngày 20 tháng 3 năm 2025 của Ban Chỉ đạo Trung ương về tổng kết việc thực hiện Nghị quyết số 18-NQ/TW, ngày 25/10/2017 của Ban Chấp hành Trung ương khóa XII Một số vấn đề về tiếp tục đổi mới, sắp xếp tổ chức bộ máy của hệ thống chính trị tinh gọn, hoạt động hiệu lực, hiệu quả; </w:t>
      </w:r>
    </w:p>
    <w:p w14:paraId="0450227A" w14:textId="77777777" w:rsidR="00B57B48"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Nghị quyết 74/NQ-CP ngày 07/4/2025 của Chính phủ ban hành Kế hoạch thực hiện sắp xếp đơn vị hành chính và xây dựng mô hình tổ chức chính quyền địa phương 2 cấp. </w:t>
      </w:r>
    </w:p>
    <w:p w14:paraId="247F74A6" w14:textId="77777777" w:rsidR="00B57B48"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Quyết định số 758/QĐ-TTg ngày 14/4/2025 về kế hoạch thực hiện sắp xếp đơn vị hành chính và xây dựng mô hình tổ chức chính quyền địa phương 02 cấp. </w:t>
      </w:r>
    </w:p>
    <w:p w14:paraId="473F466A" w14:textId="77777777" w:rsidR="00B57B48"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Quyết định số 759/QĐ-TTg ngày 14/4/2025 của Thủ tướng Chính phủ </w:t>
      </w:r>
      <w:r w:rsidRPr="004B33E2">
        <w:rPr>
          <w:rFonts w:cs="Times New Roman"/>
          <w:sz w:val="28"/>
          <w:szCs w:val="28"/>
        </w:rPr>
        <w:lastRenderedPageBreak/>
        <w:t xml:space="preserve">phê duyệt Đề án sắp xếp, tổ chức lại đơn vị hành chính các cấp và xây dựng mô hình tổ chức chính quyền địa phương 2 cấp. </w:t>
      </w:r>
    </w:p>
    <w:p w14:paraId="3FD86B3D" w14:textId="77777777" w:rsidR="00084624"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Công văn 48/CV-BCĐTKNQ18 năm 2025 ngày 03/5/2025 của Ban Chỉ đạo về tổng kết thực hiện Nghị quyết 18-NQ/TW của Chính phủ về việc đẩy mạnh phân quyền, phân cấp theo quy định của Luật Tổ chức Chính phủ, Luật Tổ chức</w:t>
      </w:r>
      <w:r w:rsidR="00084624" w:rsidRPr="004B33E2">
        <w:rPr>
          <w:rFonts w:cs="Times New Roman"/>
          <w:sz w:val="28"/>
          <w:szCs w:val="28"/>
        </w:rPr>
        <w:t xml:space="preserve"> </w:t>
      </w:r>
      <w:r w:rsidRPr="004B33E2">
        <w:rPr>
          <w:rFonts w:cs="Times New Roman"/>
          <w:sz w:val="28"/>
          <w:szCs w:val="28"/>
        </w:rPr>
        <w:t xml:space="preserve">chính quyền địa phương và triển khai mô hình chính quyền địa phương 02 cấp. </w:t>
      </w:r>
    </w:p>
    <w:p w14:paraId="219BBEED" w14:textId="77777777" w:rsidR="00084624"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Kết luận 155-KL/TW ngày 17/5/2025 của Bộ Chính trị, Ban Bí thư về một số nhiệm vụ trọng tâm cần tập trung thực hiện về sắp xếp tổ chức bộ máy và đơn vị hành chính từ nay đến ngày 30/6/2025. </w:t>
      </w:r>
    </w:p>
    <w:p w14:paraId="0250A2A8" w14:textId="478C7D7A" w:rsidR="00835AC0"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Kế hoạch số 447/KH-CP ngày 17/5/2025 của Chính phủ về việc xây dựng nghị định phân cấp, phân quyền, phân định thẩm quyền gắn với mô hình tổ chức chính quyền địa phương 02 cấp. </w:t>
      </w:r>
    </w:p>
    <w:p w14:paraId="6A7CC66B" w14:textId="77777777" w:rsidR="00835AC0" w:rsidRPr="004B33E2" w:rsidRDefault="00835AC0" w:rsidP="005A2BAD">
      <w:pPr>
        <w:widowControl w:val="0"/>
        <w:spacing w:before="120" w:after="0" w:line="240" w:lineRule="auto"/>
        <w:ind w:firstLine="720"/>
        <w:jc w:val="both"/>
        <w:rPr>
          <w:rFonts w:cs="Times New Roman"/>
          <w:b/>
          <w:bCs/>
          <w:i/>
          <w:iCs/>
          <w:sz w:val="28"/>
          <w:szCs w:val="28"/>
        </w:rPr>
      </w:pPr>
      <w:r w:rsidRPr="004B33E2">
        <w:rPr>
          <w:rFonts w:cs="Times New Roman"/>
          <w:b/>
          <w:bCs/>
          <w:i/>
          <w:iCs/>
          <w:sz w:val="28"/>
          <w:szCs w:val="28"/>
        </w:rPr>
        <w:t xml:space="preserve">b) Cơ sở pháp lý </w:t>
      </w:r>
    </w:p>
    <w:p w14:paraId="3D50B8AD" w14:textId="3AA9D0BA" w:rsidR="00835AC0"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Ngày 18 tháng 02 năm 2025, Quốc hội đã ban hành Luật Tổ chức Chính phủ số 63/2025/QH15, thay thế Luật Tổ chức Chính phủ số 76/2015/QH13 đã được sửa đổi, bổ sung một số điều theo Luật số 47/2019/QH14 và Luật số 20/2023/QH15.  </w:t>
      </w:r>
    </w:p>
    <w:p w14:paraId="536963B2" w14:textId="126A0A25" w:rsidR="00835AC0" w:rsidRPr="004B33E2"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Về phân cấp, khoản 1 Điều 8 Luật Tổ chức Chính phủ 2025 quy định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Việc phân cấp phải được quy định trong văn bản quy phạm pháp luật của cơ quan, người có thẩm quyền phân cấp”. </w:t>
      </w:r>
    </w:p>
    <w:p w14:paraId="025645C8" w14:textId="251ADF76" w:rsidR="00835AC0" w:rsidRDefault="00835AC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Đồng thời, khoản 2 Điều 8 Luật này quy định “Bộ trưởng, Thủ trưởng cơ quan ngang Bộ phân cấp cho Hội đồng nhân dân, Ủy ban nhân dân, Chủ tịch Ủy ban nhân dân, tổ chức, đơn vị trực thuộc Bộ, cơ quan ngang Bộ, trừ trường hợp pháp luật quy định không được phân cấp”.  </w:t>
      </w:r>
    </w:p>
    <w:p w14:paraId="5A55973A" w14:textId="2BB2E096" w:rsidR="00DA0DC4" w:rsidRPr="008C28EC" w:rsidRDefault="00DA0DC4" w:rsidP="00DA0DC4">
      <w:pPr>
        <w:widowControl w:val="0"/>
        <w:spacing w:before="120" w:after="0" w:line="240" w:lineRule="auto"/>
        <w:ind w:firstLine="720"/>
        <w:jc w:val="both"/>
        <w:rPr>
          <w:rFonts w:cs="Times New Roman"/>
          <w:sz w:val="28"/>
          <w:szCs w:val="28"/>
        </w:rPr>
      </w:pPr>
      <w:r w:rsidRPr="008C28EC">
        <w:rPr>
          <w:rFonts w:cs="Times New Roman"/>
          <w:sz w:val="28"/>
          <w:szCs w:val="28"/>
        </w:rPr>
        <w:t xml:space="preserve">Ngày </w:t>
      </w:r>
      <w:r w:rsidRPr="008C28EC">
        <w:rPr>
          <w:szCs w:val="28"/>
          <w:lang w:val="vi-VN"/>
        </w:rPr>
        <w:t>19 tháng 02 năm 2025</w:t>
      </w:r>
      <w:r w:rsidRPr="008C28EC">
        <w:rPr>
          <w:szCs w:val="28"/>
        </w:rPr>
        <w:t xml:space="preserve">, </w:t>
      </w:r>
      <w:r w:rsidRPr="008C28EC">
        <w:rPr>
          <w:szCs w:val="28"/>
          <w:lang w:val="vi-VN"/>
        </w:rPr>
        <w:t>Quốc hội</w:t>
      </w:r>
      <w:r w:rsidR="008C28EC">
        <w:rPr>
          <w:szCs w:val="28"/>
        </w:rPr>
        <w:t xml:space="preserve"> </w:t>
      </w:r>
      <w:r w:rsidRPr="008C28EC">
        <w:rPr>
          <w:szCs w:val="28"/>
        </w:rPr>
        <w:t xml:space="preserve">thông qua </w:t>
      </w:r>
      <w:r w:rsidRPr="008C28EC">
        <w:rPr>
          <w:szCs w:val="28"/>
          <w:lang w:val="vi-VN"/>
        </w:rPr>
        <w:t>Nghị quyết số</w:t>
      </w:r>
      <w:r w:rsidR="008C28EC">
        <w:rPr>
          <w:szCs w:val="28"/>
        </w:rPr>
        <w:t xml:space="preserve"> </w:t>
      </w:r>
      <w:r w:rsidRPr="008C28EC">
        <w:rPr>
          <w:szCs w:val="28"/>
          <w:lang w:val="vi-VN"/>
        </w:rPr>
        <w:t>190/2025/QH15</w:t>
      </w:r>
      <w:r w:rsidR="008C28EC" w:rsidRPr="008C28EC">
        <w:rPr>
          <w:szCs w:val="28"/>
        </w:rPr>
        <w:t xml:space="preserve"> </w:t>
      </w:r>
      <w:r w:rsidR="008C28EC" w:rsidRPr="008C28EC">
        <w:rPr>
          <w:szCs w:val="28"/>
          <w:lang w:val="vi-VN"/>
        </w:rPr>
        <w:t>quy định về xử lý một số vấn đề liên quan đến sắp xếp tổ chức bộ máy nhà nước</w:t>
      </w:r>
      <w:r w:rsidR="008C28EC">
        <w:rPr>
          <w:szCs w:val="28"/>
        </w:rPr>
        <w:t>.</w:t>
      </w:r>
    </w:p>
    <w:p w14:paraId="53B6D5C3" w14:textId="17E4259D" w:rsidR="00433ACA" w:rsidRDefault="00000000"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w:t>
      </w:r>
      <w:r w:rsidR="0034342B">
        <w:rPr>
          <w:rFonts w:cs="Times New Roman"/>
          <w:sz w:val="28"/>
          <w:szCs w:val="28"/>
        </w:rPr>
        <w:t>N</w:t>
      </w:r>
      <w:r w:rsidR="0034342B" w:rsidRPr="004B33E2">
        <w:rPr>
          <w:rFonts w:cs="Times New Roman"/>
          <w:sz w:val="28"/>
          <w:szCs w:val="28"/>
        </w:rPr>
        <w:t>gày 12 tháng 6 năm 2025</w:t>
      </w:r>
      <w:r w:rsidR="0034342B">
        <w:rPr>
          <w:rFonts w:cs="Times New Roman"/>
          <w:sz w:val="28"/>
          <w:szCs w:val="28"/>
        </w:rPr>
        <w:t xml:space="preserve">, </w:t>
      </w:r>
      <w:r w:rsidR="0034342B" w:rsidRPr="004B33E2">
        <w:rPr>
          <w:rFonts w:cs="Times New Roman"/>
          <w:sz w:val="28"/>
          <w:szCs w:val="28"/>
        </w:rPr>
        <w:t xml:space="preserve">Chính phủ </w:t>
      </w:r>
      <w:r w:rsidR="0034342B">
        <w:rPr>
          <w:rFonts w:cs="Times New Roman"/>
          <w:sz w:val="28"/>
          <w:szCs w:val="28"/>
        </w:rPr>
        <w:t xml:space="preserve">ban hành </w:t>
      </w:r>
      <w:r w:rsidRPr="004B33E2">
        <w:rPr>
          <w:rFonts w:cs="Times New Roman"/>
          <w:sz w:val="28"/>
          <w:szCs w:val="28"/>
        </w:rPr>
        <w:t>Nghị định số 132/2025/NĐ-CP về phân định thẩm quyền của chính quyền địa phương 02 cấp trong lĩnh vực quản lý nhà nước của Bộ KH&amp;CN</w:t>
      </w:r>
      <w:r w:rsidR="0034342B">
        <w:rPr>
          <w:rFonts w:cs="Times New Roman"/>
          <w:sz w:val="28"/>
          <w:szCs w:val="28"/>
        </w:rPr>
        <w:t xml:space="preserve"> và </w:t>
      </w:r>
      <w:r w:rsidRPr="004B33E2">
        <w:rPr>
          <w:rFonts w:cs="Times New Roman"/>
          <w:sz w:val="28"/>
          <w:szCs w:val="28"/>
        </w:rPr>
        <w:t>Nghị định số 133/2025/NĐ-CP về phân quyền, phân cấp trong lĩnh vực quản lý nhà nước của Bộ KH&amp;CN.</w:t>
      </w:r>
    </w:p>
    <w:p w14:paraId="65C15884" w14:textId="77777777" w:rsidR="00545A23" w:rsidRPr="004B33E2" w:rsidRDefault="00545A23" w:rsidP="005A2BAD">
      <w:pPr>
        <w:widowControl w:val="0"/>
        <w:spacing w:before="120" w:after="0" w:line="240" w:lineRule="auto"/>
        <w:ind w:firstLine="720"/>
        <w:jc w:val="both"/>
        <w:rPr>
          <w:rFonts w:cs="Times New Roman"/>
          <w:sz w:val="28"/>
          <w:szCs w:val="28"/>
        </w:rPr>
      </w:pPr>
    </w:p>
    <w:p w14:paraId="28338A89" w14:textId="77777777" w:rsidR="00433ACA" w:rsidRPr="004B33E2" w:rsidRDefault="00000000" w:rsidP="005A2BAD">
      <w:pPr>
        <w:widowControl w:val="0"/>
        <w:spacing w:before="120" w:after="0" w:line="240" w:lineRule="auto"/>
        <w:ind w:firstLine="720"/>
        <w:jc w:val="both"/>
        <w:rPr>
          <w:rFonts w:cs="Times New Roman"/>
          <w:b/>
          <w:bCs/>
          <w:i/>
          <w:iCs/>
          <w:sz w:val="28"/>
          <w:szCs w:val="28"/>
        </w:rPr>
      </w:pPr>
      <w:r w:rsidRPr="004B33E2">
        <w:rPr>
          <w:rFonts w:cs="Times New Roman"/>
          <w:b/>
          <w:bCs/>
          <w:i/>
          <w:iCs/>
          <w:sz w:val="28"/>
          <w:szCs w:val="28"/>
        </w:rPr>
        <w:t>2. Cơ sở thực tiễn</w:t>
      </w:r>
    </w:p>
    <w:p w14:paraId="5C566470" w14:textId="77777777" w:rsidR="00433ACA" w:rsidRPr="004B33E2" w:rsidRDefault="00000000" w:rsidP="005A2BAD">
      <w:pPr>
        <w:widowControl w:val="0"/>
        <w:spacing w:before="120" w:after="0" w:line="240" w:lineRule="auto"/>
        <w:ind w:firstLine="720"/>
        <w:jc w:val="both"/>
        <w:rPr>
          <w:rFonts w:cs="Times New Roman"/>
          <w:sz w:val="28"/>
          <w:szCs w:val="28"/>
        </w:rPr>
      </w:pPr>
      <w:r w:rsidRPr="004B33E2">
        <w:rPr>
          <w:rFonts w:cs="Times New Roman"/>
          <w:sz w:val="28"/>
          <w:szCs w:val="28"/>
        </w:rPr>
        <w:t>Việc phân cấp cho chính quyền địa phương, đặc biệt là Ủy ban nhân dân cấp xã, cấp tỉnh nhằm đảm bảo tinh gọn bộ máy, nâng cao hiệu quả quản lý nhà nước tại địa phương, phù hợp thực tiễn triển khai các hoạt động kiểm tra đo lường, áp dụng hệ thống quản lý chất lượng, đánh giá sự phù hợp...</w:t>
      </w:r>
    </w:p>
    <w:p w14:paraId="7957FF24" w14:textId="2942CA25"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II. MỤC ĐÍCH BAN HÀNH, QUAN ĐIỂM XÂY DỰNG DỰ THẢO VĂN BẢN</w:t>
      </w:r>
    </w:p>
    <w:p w14:paraId="3FE3FBD8" w14:textId="77777777"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1. Mục đích ban hành văn bản</w:t>
      </w:r>
    </w:p>
    <w:p w14:paraId="5AA984CE" w14:textId="195B53B5" w:rsidR="00AA7639" w:rsidRPr="004B33E2" w:rsidRDefault="0042168A" w:rsidP="005A2BAD">
      <w:pPr>
        <w:widowControl w:val="0"/>
        <w:spacing w:before="120" w:after="0" w:line="240" w:lineRule="auto"/>
        <w:ind w:firstLine="720"/>
        <w:jc w:val="both"/>
        <w:rPr>
          <w:rFonts w:cs="Times New Roman"/>
          <w:sz w:val="28"/>
          <w:szCs w:val="28"/>
        </w:rPr>
      </w:pPr>
      <w:r w:rsidRPr="004B33E2">
        <w:rPr>
          <w:rFonts w:cs="Times New Roman"/>
          <w:sz w:val="28"/>
          <w:szCs w:val="28"/>
        </w:rPr>
        <w:t>Việc ban hành Thông tư nhằm mục đích</w:t>
      </w:r>
      <w:r w:rsidR="00B77D60" w:rsidRPr="004B33E2">
        <w:rPr>
          <w:rFonts w:cs="Times New Roman"/>
          <w:sz w:val="28"/>
          <w:szCs w:val="28"/>
        </w:rPr>
        <w:t xml:space="preserve"> thực hiện phân cấp, giao nhiệm vụ cụ thể cho UBND cấp tỉnh, cấp xã </w:t>
      </w:r>
      <w:r w:rsidR="00D15898" w:rsidRPr="004B33E2">
        <w:rPr>
          <w:rFonts w:cs="Times New Roman"/>
          <w:sz w:val="28"/>
          <w:szCs w:val="28"/>
        </w:rPr>
        <w:t xml:space="preserve">và các cơ quan chuyên môn trong công tác quản lý nhà nước về </w:t>
      </w:r>
      <w:r w:rsidR="004171FC" w:rsidRPr="004B33E2">
        <w:rPr>
          <w:rFonts w:cs="Times New Roman"/>
          <w:sz w:val="28"/>
          <w:szCs w:val="28"/>
        </w:rPr>
        <w:t xml:space="preserve">tiêu chuẩn, </w:t>
      </w:r>
      <w:r w:rsidR="00D15898" w:rsidRPr="004B33E2">
        <w:rPr>
          <w:rFonts w:cs="Times New Roman"/>
          <w:sz w:val="28"/>
          <w:szCs w:val="28"/>
        </w:rPr>
        <w:t xml:space="preserve">đo lường, chất lượng theo </w:t>
      </w:r>
      <w:r w:rsidR="00AA7639" w:rsidRPr="004B33E2">
        <w:rPr>
          <w:rFonts w:cs="Times New Roman"/>
          <w:sz w:val="28"/>
          <w:szCs w:val="28"/>
        </w:rPr>
        <w:t>Nghị định số 132/2025/NĐ-CP ngày 12 tháng 6 năm 2025 của Chính phủ về phân định thẩm quyền của chính quyền địa phương 02 cấp trong lĩnh vực quản lý nhà nước của Bộ KH&amp;CN; Nghị định số 133/2025/NĐ-CP ngày 12 tháng 6 năm 2025 của Chính phủ về phân quyền, phân cấp trong lĩnh vực quản lý nhà nước của Bộ KH&amp;CN</w:t>
      </w:r>
      <w:r w:rsidR="000853DB">
        <w:rPr>
          <w:rFonts w:cs="Times New Roman"/>
          <w:sz w:val="28"/>
          <w:szCs w:val="28"/>
        </w:rPr>
        <w:t>;</w:t>
      </w:r>
      <w:r w:rsidR="000853DB" w:rsidRPr="000853DB">
        <w:rPr>
          <w:rFonts w:cs="Times New Roman"/>
          <w:sz w:val="28"/>
          <w:szCs w:val="28"/>
        </w:rPr>
        <w:t xml:space="preserve"> </w:t>
      </w:r>
      <w:r w:rsidR="000853DB" w:rsidRPr="000853DB">
        <w:rPr>
          <w:sz w:val="28"/>
          <w:szCs w:val="28"/>
        </w:rPr>
        <w:t>trình tự, thủ tục thực hiện khi phân cấp, phân định thẩm quyền</w:t>
      </w:r>
      <w:r w:rsidR="00AA7639" w:rsidRPr="004B33E2">
        <w:rPr>
          <w:rFonts w:cs="Times New Roman"/>
          <w:sz w:val="28"/>
          <w:szCs w:val="28"/>
        </w:rPr>
        <w:t>. Tạo điều kiện thuận lợi trong việc thực hiện quản lý nhà nước về lĩnh vực tiêu chuẩn đo lường chất lượng ở địa phương.</w:t>
      </w:r>
    </w:p>
    <w:p w14:paraId="6E0E6B6C" w14:textId="77777777"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2. Quan điểm xây dựng dự thảo văn bản</w:t>
      </w:r>
    </w:p>
    <w:p w14:paraId="190759A1" w14:textId="77777777" w:rsidR="005D2BBB" w:rsidRPr="004B33E2" w:rsidRDefault="005D2BBB"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Đảm bảo thể chế hóa quan điểm, chủ trương của Đảng, các Nghị quyết của Chính phủ về tăng cường thực hiện phân cấp trong quản lý nhà nước. </w:t>
      </w:r>
    </w:p>
    <w:p w14:paraId="6C667A7B" w14:textId="653D3988" w:rsidR="005D2BBB" w:rsidRPr="004B33E2" w:rsidRDefault="005D2BBB" w:rsidP="005A2BAD">
      <w:pPr>
        <w:widowControl w:val="0"/>
        <w:spacing w:before="120" w:after="0" w:line="240" w:lineRule="auto"/>
        <w:ind w:firstLine="720"/>
        <w:jc w:val="both"/>
        <w:rPr>
          <w:rFonts w:cs="Times New Roman"/>
          <w:sz w:val="28"/>
          <w:szCs w:val="28"/>
        </w:rPr>
      </w:pPr>
      <w:r w:rsidRPr="004B33E2">
        <w:rPr>
          <w:rFonts w:cs="Times New Roman"/>
          <w:sz w:val="28"/>
          <w:szCs w:val="28"/>
        </w:rPr>
        <w:t xml:space="preserve">- Đảm bảo sự phù hợp của Thông tư với quy định của Luật Tổ chức Chính phủ, Luật Ban hành văn bản quy phạm pháp luật và các văn bản hướng dẫn thi hành. </w:t>
      </w:r>
      <w:r w:rsidR="00D96A76" w:rsidRPr="004B33E2">
        <w:rPr>
          <w:rFonts w:cs="Times New Roman"/>
          <w:sz w:val="28"/>
          <w:szCs w:val="28"/>
        </w:rPr>
        <w:t>Bảo đảm đúng thẩm quyền, phù hợp</w:t>
      </w:r>
      <w:r w:rsidR="00653EC3">
        <w:rPr>
          <w:rFonts w:cs="Times New Roman"/>
          <w:sz w:val="28"/>
          <w:szCs w:val="28"/>
        </w:rPr>
        <w:t xml:space="preserve"> với quy định</w:t>
      </w:r>
      <w:r w:rsidR="00D96A76" w:rsidRPr="004B33E2">
        <w:rPr>
          <w:rFonts w:cs="Times New Roman"/>
          <w:sz w:val="28"/>
          <w:szCs w:val="28"/>
        </w:rPr>
        <w:t xml:space="preserve"> luật pháp.</w:t>
      </w:r>
    </w:p>
    <w:p w14:paraId="2061EEA5" w14:textId="6551C515" w:rsidR="00D96A76" w:rsidRPr="004B33E2" w:rsidRDefault="005D2BBB" w:rsidP="00AD22F5">
      <w:pPr>
        <w:spacing w:before="120" w:after="0" w:line="240" w:lineRule="auto"/>
        <w:ind w:firstLine="720"/>
        <w:jc w:val="both"/>
        <w:rPr>
          <w:rFonts w:cs="Times New Roman"/>
          <w:sz w:val="28"/>
          <w:szCs w:val="28"/>
        </w:rPr>
      </w:pPr>
      <w:r w:rsidRPr="004B33E2">
        <w:rPr>
          <w:rFonts w:cs="Times New Roman"/>
          <w:sz w:val="28"/>
          <w:szCs w:val="28"/>
        </w:rPr>
        <w:t xml:space="preserve">- </w:t>
      </w:r>
      <w:r w:rsidR="00AD22F5" w:rsidRPr="00AD22F5">
        <w:rPr>
          <w:rFonts w:cs="Times New Roman"/>
          <w:sz w:val="28"/>
          <w:szCs w:val="28"/>
        </w:rPr>
        <w:t>“Tăng cường tính chủ động và trách nhiệm của chính quyền địa phương cũng như các cơ quan, đơn vị được phân cấp</w:t>
      </w:r>
      <w:r w:rsidRPr="004B33E2">
        <w:rPr>
          <w:rFonts w:cs="Times New Roman"/>
          <w:sz w:val="28"/>
          <w:szCs w:val="28"/>
        </w:rPr>
        <w:t xml:space="preserve"> là chủ thể nhận phân cấp quản lý nhà nước</w:t>
      </w:r>
      <w:r w:rsidR="00AD22F5">
        <w:rPr>
          <w:rFonts w:cs="Times New Roman"/>
          <w:sz w:val="28"/>
          <w:szCs w:val="28"/>
        </w:rPr>
        <w:t>.</w:t>
      </w:r>
      <w:r w:rsidRPr="004B33E2">
        <w:rPr>
          <w:rFonts w:cs="Times New Roman"/>
          <w:sz w:val="28"/>
          <w:szCs w:val="28"/>
        </w:rPr>
        <w:t xml:space="preserve"> </w:t>
      </w:r>
    </w:p>
    <w:p w14:paraId="2CD4B281" w14:textId="48BC2C7C"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III. QUÁ TRÌNH XÂY DỰNG DỰ THẢO VĂN BẢN</w:t>
      </w:r>
    </w:p>
    <w:p w14:paraId="76D0D46E" w14:textId="77777777" w:rsidR="00433ACA" w:rsidRPr="004B33E2" w:rsidRDefault="00000000" w:rsidP="005A2BAD">
      <w:pPr>
        <w:widowControl w:val="0"/>
        <w:spacing w:before="120" w:after="0" w:line="240" w:lineRule="auto"/>
        <w:ind w:firstLine="720"/>
        <w:jc w:val="both"/>
        <w:rPr>
          <w:rFonts w:cs="Times New Roman"/>
          <w:sz w:val="28"/>
          <w:szCs w:val="28"/>
        </w:rPr>
      </w:pPr>
      <w:r w:rsidRPr="004B33E2">
        <w:rPr>
          <w:rFonts w:cs="Times New Roman"/>
          <w:sz w:val="28"/>
          <w:szCs w:val="28"/>
        </w:rPr>
        <w:t>Ủy ban Tiêu chuẩn Đo lường Chất lượng Quốc gia đã dự thảo nội dung Thông tư trên cơ sở rà soát các văn bản liên quan và ý kiến chỉ đạo của Bộ KH&amp;CN; nội dung đã được lấy ý kiến nội bộ, đảm bảo đủ điều kiện ban hành theo thủ tục rút gọn.</w:t>
      </w:r>
    </w:p>
    <w:p w14:paraId="0F481C67" w14:textId="799469AB" w:rsidR="00D441DC" w:rsidRPr="004B33E2" w:rsidRDefault="00D441DC" w:rsidP="005A2BAD">
      <w:pPr>
        <w:widowControl w:val="0"/>
        <w:spacing w:before="120" w:after="0" w:line="240" w:lineRule="auto"/>
        <w:ind w:firstLine="720"/>
        <w:jc w:val="both"/>
        <w:rPr>
          <w:rFonts w:cs="Times New Roman"/>
          <w:sz w:val="28"/>
          <w:szCs w:val="28"/>
        </w:rPr>
      </w:pPr>
      <w:r w:rsidRPr="004B33E2">
        <w:rPr>
          <w:rFonts w:cs="Times New Roman"/>
          <w:sz w:val="28"/>
          <w:szCs w:val="28"/>
        </w:rPr>
        <w:t>….</w:t>
      </w:r>
      <w:r w:rsidR="0012413C" w:rsidRPr="004B33E2">
        <w:rPr>
          <w:rFonts w:cs="Times New Roman"/>
          <w:sz w:val="28"/>
          <w:szCs w:val="28"/>
        </w:rPr>
        <w:t>………………………………………………………………………………………………………………………..</w:t>
      </w:r>
    </w:p>
    <w:p w14:paraId="4E5BBDD7" w14:textId="4DA6B9EF" w:rsidR="00E139BE" w:rsidRPr="004B33E2" w:rsidRDefault="00E139BE" w:rsidP="005A2BAD">
      <w:pPr>
        <w:widowControl w:val="0"/>
        <w:spacing w:before="120" w:after="0" w:line="240" w:lineRule="auto"/>
        <w:ind w:firstLine="720"/>
        <w:jc w:val="both"/>
        <w:rPr>
          <w:rFonts w:cs="Times New Roman"/>
          <w:b/>
          <w:bCs/>
          <w:sz w:val="28"/>
          <w:szCs w:val="28"/>
        </w:rPr>
      </w:pPr>
    </w:p>
    <w:p w14:paraId="44726A6F" w14:textId="3ADD142C"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IV. BỐ CỤC VÀ NỘI DUNG CƠ BẢN CỦA DỰ THẢO VĂN BẢN</w:t>
      </w:r>
    </w:p>
    <w:p w14:paraId="746A0282" w14:textId="77777777" w:rsidR="00433ACA" w:rsidRPr="004B33E2" w:rsidRDefault="00000000"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1. Phạm vi điều chỉnh, đối tượng áp dụng</w:t>
      </w:r>
    </w:p>
    <w:p w14:paraId="02E0D7F7" w14:textId="77777777" w:rsidR="00D32F38" w:rsidRPr="00690137" w:rsidRDefault="00D32F38" w:rsidP="00D32F38">
      <w:pPr>
        <w:widowControl w:val="0"/>
        <w:spacing w:line="240" w:lineRule="auto"/>
        <w:rPr>
          <w:szCs w:val="28"/>
        </w:rPr>
      </w:pPr>
      <w:r w:rsidRPr="00690137">
        <w:rPr>
          <w:szCs w:val="28"/>
        </w:rPr>
        <w:t xml:space="preserve">Thông tư này quy định về phân cấp, phân định thẩm quyền của chính quyền địa phương 02 cấp </w:t>
      </w:r>
      <w:r w:rsidRPr="00690137">
        <w:rPr>
          <w:iCs/>
          <w:szCs w:val="28"/>
          <w:lang w:val="vi-VN"/>
        </w:rPr>
        <w:t>trong lĩnh vực tiêu chuẩn đo lường chất lượng</w:t>
      </w:r>
      <w:r w:rsidRPr="00690137">
        <w:rPr>
          <w:iCs/>
          <w:szCs w:val="28"/>
        </w:rPr>
        <w:t xml:space="preserve"> </w:t>
      </w:r>
      <w:r w:rsidRPr="00690137">
        <w:rPr>
          <w:iCs/>
          <w:szCs w:val="28"/>
          <w:lang w:val="vi-VN"/>
        </w:rPr>
        <w:t>thuộc trách nhiệm quản lý nhà nước của Bộ Khoa học và Công nghệ</w:t>
      </w:r>
      <w:r w:rsidRPr="00690137">
        <w:rPr>
          <w:szCs w:val="28"/>
        </w:rPr>
        <w:t>; trình tự, thủ tục thực hiện khi phân cấp, phân định thẩm quyền.</w:t>
      </w:r>
    </w:p>
    <w:p w14:paraId="6CFC1B82" w14:textId="77777777" w:rsidR="00433ACA" w:rsidRPr="004B33E2" w:rsidRDefault="00000000" w:rsidP="005A2BAD">
      <w:pPr>
        <w:widowControl w:val="0"/>
        <w:spacing w:before="120" w:after="0" w:line="240" w:lineRule="auto"/>
        <w:ind w:firstLine="720"/>
        <w:jc w:val="both"/>
        <w:rPr>
          <w:rFonts w:cs="Times New Roman"/>
          <w:b/>
          <w:bCs/>
          <w:sz w:val="28"/>
          <w:szCs w:val="28"/>
        </w:rPr>
      </w:pPr>
      <w:bookmarkStart w:id="1" w:name="_Hlk201094825"/>
      <w:r w:rsidRPr="004B33E2">
        <w:rPr>
          <w:rFonts w:cs="Times New Roman"/>
          <w:b/>
          <w:bCs/>
          <w:sz w:val="28"/>
          <w:szCs w:val="28"/>
        </w:rPr>
        <w:t>2. Bố cục của dự thảo văn bản</w:t>
      </w:r>
    </w:p>
    <w:p w14:paraId="22371AA1" w14:textId="037335C1" w:rsidR="00D441DC" w:rsidRDefault="00000000" w:rsidP="005A2BAD">
      <w:pPr>
        <w:widowControl w:val="0"/>
        <w:spacing w:before="120" w:after="0" w:line="240" w:lineRule="auto"/>
        <w:ind w:firstLine="720"/>
        <w:jc w:val="both"/>
        <w:rPr>
          <w:rFonts w:cs="Times New Roman"/>
          <w:sz w:val="28"/>
          <w:szCs w:val="28"/>
        </w:rPr>
      </w:pPr>
      <w:r w:rsidRPr="004B33E2">
        <w:rPr>
          <w:rFonts w:cs="Times New Roman"/>
          <w:sz w:val="28"/>
          <w:szCs w:val="28"/>
        </w:rPr>
        <w:t>Dự thảo gồm</w:t>
      </w:r>
      <w:r w:rsidR="007140C9">
        <w:rPr>
          <w:rFonts w:cs="Times New Roman"/>
          <w:sz w:val="28"/>
          <w:szCs w:val="28"/>
        </w:rPr>
        <w:t xml:space="preserve"> 5 chương</w:t>
      </w:r>
      <w:r w:rsidRPr="004B33E2">
        <w:rPr>
          <w:rFonts w:cs="Times New Roman"/>
          <w:sz w:val="28"/>
          <w:szCs w:val="28"/>
        </w:rPr>
        <w:t xml:space="preserve"> </w:t>
      </w:r>
      <w:r w:rsidR="007140C9">
        <w:rPr>
          <w:rFonts w:cs="Times New Roman"/>
          <w:sz w:val="28"/>
          <w:szCs w:val="28"/>
        </w:rPr>
        <w:t>29</w:t>
      </w:r>
      <w:r w:rsidRPr="004B33E2">
        <w:rPr>
          <w:rFonts w:cs="Times New Roman"/>
          <w:sz w:val="28"/>
          <w:szCs w:val="28"/>
        </w:rPr>
        <w:t xml:space="preserve"> Điều</w:t>
      </w:r>
      <w:r w:rsidR="000A3A51">
        <w:rPr>
          <w:rFonts w:cs="Times New Roman"/>
          <w:sz w:val="28"/>
          <w:szCs w:val="28"/>
        </w:rPr>
        <w:t xml:space="preserve"> và Phụ lục thủ tục hành chính trong lĩnh vực tiêu chuẩn đo lường chất lượng</w:t>
      </w:r>
      <w:r w:rsidR="006826DE">
        <w:rPr>
          <w:rFonts w:cs="Times New Roman"/>
          <w:sz w:val="28"/>
          <w:szCs w:val="28"/>
        </w:rPr>
        <w:t>. Cụ thể như sau</w:t>
      </w:r>
      <w:r w:rsidRPr="004B33E2">
        <w:rPr>
          <w:rFonts w:cs="Times New Roman"/>
          <w:sz w:val="28"/>
          <w:szCs w:val="28"/>
        </w:rPr>
        <w:t>:</w:t>
      </w:r>
    </w:p>
    <w:p w14:paraId="07FB5E7C" w14:textId="615EBE72" w:rsidR="00596D6B" w:rsidRDefault="00596D6B" w:rsidP="005A2BAD">
      <w:pPr>
        <w:widowControl w:val="0"/>
        <w:spacing w:before="120" w:after="0" w:line="240" w:lineRule="auto"/>
        <w:ind w:firstLine="720"/>
        <w:jc w:val="both"/>
        <w:rPr>
          <w:rFonts w:cs="Times New Roman"/>
          <w:sz w:val="28"/>
          <w:szCs w:val="28"/>
        </w:rPr>
      </w:pPr>
      <w:r>
        <w:rPr>
          <w:rFonts w:cs="Times New Roman"/>
          <w:sz w:val="28"/>
          <w:szCs w:val="28"/>
        </w:rPr>
        <w:t>Chương I – Quy định chung, gồm 2 điều: từ Điều 1 đến Điều 2</w:t>
      </w:r>
    </w:p>
    <w:p w14:paraId="7B6C01A1" w14:textId="76F6A6C3" w:rsidR="00CE2045" w:rsidRDefault="00CE2045" w:rsidP="009E395E">
      <w:pPr>
        <w:widowControl w:val="0"/>
        <w:spacing w:before="120" w:after="0" w:line="240" w:lineRule="auto"/>
        <w:ind w:firstLine="720"/>
        <w:jc w:val="both"/>
        <w:rPr>
          <w:rFonts w:cs="Times New Roman"/>
          <w:sz w:val="28"/>
          <w:szCs w:val="28"/>
        </w:rPr>
      </w:pPr>
      <w:r>
        <w:rPr>
          <w:rFonts w:cs="Times New Roman"/>
          <w:sz w:val="28"/>
          <w:szCs w:val="28"/>
        </w:rPr>
        <w:t xml:space="preserve">Chương II </w:t>
      </w:r>
      <w:r w:rsidR="009E395E">
        <w:rPr>
          <w:rFonts w:cs="Times New Roman"/>
          <w:sz w:val="28"/>
          <w:szCs w:val="28"/>
        </w:rPr>
        <w:t>- P</w:t>
      </w:r>
      <w:r w:rsidR="009E395E" w:rsidRPr="009E395E">
        <w:rPr>
          <w:rFonts w:cs="Times New Roman"/>
          <w:sz w:val="28"/>
          <w:szCs w:val="28"/>
        </w:rPr>
        <w:t>hân định thẩm quyền trong lĩnh vực tiêu chuẩn đo lường chất lượng</w:t>
      </w:r>
      <w:r w:rsidR="009E395E">
        <w:rPr>
          <w:rFonts w:cs="Times New Roman"/>
          <w:sz w:val="28"/>
          <w:szCs w:val="28"/>
        </w:rPr>
        <w:t>,</w:t>
      </w:r>
      <w:r w:rsidR="00A57A5D">
        <w:rPr>
          <w:rFonts w:cs="Times New Roman"/>
          <w:sz w:val="28"/>
          <w:szCs w:val="28"/>
        </w:rPr>
        <w:t xml:space="preserve"> </w:t>
      </w:r>
      <w:r>
        <w:rPr>
          <w:rFonts w:cs="Times New Roman"/>
          <w:sz w:val="28"/>
          <w:szCs w:val="28"/>
        </w:rPr>
        <w:t>gồm</w:t>
      </w:r>
      <w:r w:rsidR="00A57A5D">
        <w:rPr>
          <w:rFonts w:cs="Times New Roman"/>
          <w:sz w:val="28"/>
          <w:szCs w:val="28"/>
        </w:rPr>
        <w:t xml:space="preserve"> 3 điều</w:t>
      </w:r>
      <w:r w:rsidR="009E395E">
        <w:rPr>
          <w:rFonts w:cs="Times New Roman"/>
          <w:sz w:val="28"/>
          <w:szCs w:val="28"/>
        </w:rPr>
        <w:t>: từ Điều 3 đến Điều 5</w:t>
      </w:r>
      <w:r w:rsidR="00A57A5D">
        <w:rPr>
          <w:rFonts w:cs="Times New Roman"/>
          <w:sz w:val="28"/>
          <w:szCs w:val="28"/>
        </w:rPr>
        <w:t>;</w:t>
      </w:r>
    </w:p>
    <w:p w14:paraId="41B60103" w14:textId="5FA4FD41" w:rsidR="00CD5347" w:rsidRDefault="00CD5347" w:rsidP="00CE2045">
      <w:pPr>
        <w:widowControl w:val="0"/>
        <w:spacing w:before="120" w:after="0" w:line="240" w:lineRule="auto"/>
        <w:ind w:firstLine="720"/>
        <w:jc w:val="both"/>
        <w:rPr>
          <w:rFonts w:cs="Times New Roman"/>
          <w:sz w:val="28"/>
          <w:szCs w:val="28"/>
        </w:rPr>
      </w:pPr>
      <w:r>
        <w:rPr>
          <w:rFonts w:cs="Times New Roman"/>
          <w:sz w:val="28"/>
          <w:szCs w:val="28"/>
        </w:rPr>
        <w:t xml:space="preserve">Chương III - </w:t>
      </w:r>
      <w:r w:rsidR="00CE2045">
        <w:rPr>
          <w:rFonts w:cs="Times New Roman"/>
          <w:sz w:val="28"/>
          <w:szCs w:val="28"/>
        </w:rPr>
        <w:t>P</w:t>
      </w:r>
      <w:r w:rsidR="00CE2045" w:rsidRPr="00CE2045">
        <w:rPr>
          <w:rFonts w:cs="Times New Roman"/>
          <w:sz w:val="28"/>
          <w:szCs w:val="28"/>
        </w:rPr>
        <w:t>hân cấp trong lĩnh vực tiêu chuẩn đo lường chất lượng</w:t>
      </w:r>
      <w:r w:rsidR="00D11E4B">
        <w:rPr>
          <w:rFonts w:cs="Times New Roman"/>
          <w:sz w:val="28"/>
          <w:szCs w:val="28"/>
        </w:rPr>
        <w:t>, gồm</w:t>
      </w:r>
      <w:r w:rsidR="00526936">
        <w:rPr>
          <w:rFonts w:cs="Times New Roman"/>
          <w:sz w:val="28"/>
          <w:szCs w:val="28"/>
        </w:rPr>
        <w:t xml:space="preserve"> 16 đi</w:t>
      </w:r>
      <w:r w:rsidR="00CE2045">
        <w:rPr>
          <w:rFonts w:cs="Times New Roman"/>
          <w:sz w:val="28"/>
          <w:szCs w:val="28"/>
        </w:rPr>
        <w:t>ều</w:t>
      </w:r>
      <w:r w:rsidR="00D11E4B">
        <w:rPr>
          <w:rFonts w:cs="Times New Roman"/>
          <w:sz w:val="28"/>
          <w:szCs w:val="28"/>
        </w:rPr>
        <w:t xml:space="preserve">: từ Điều </w:t>
      </w:r>
      <w:r w:rsidR="00526936">
        <w:rPr>
          <w:rFonts w:cs="Times New Roman"/>
          <w:sz w:val="28"/>
          <w:szCs w:val="28"/>
        </w:rPr>
        <w:t xml:space="preserve">6 </w:t>
      </w:r>
      <w:r w:rsidR="00D11E4B">
        <w:rPr>
          <w:rFonts w:cs="Times New Roman"/>
          <w:sz w:val="28"/>
          <w:szCs w:val="28"/>
        </w:rPr>
        <w:t>đến Điều 21</w:t>
      </w:r>
      <w:r w:rsidR="00CE2045">
        <w:rPr>
          <w:rFonts w:cs="Times New Roman"/>
          <w:sz w:val="28"/>
          <w:szCs w:val="28"/>
        </w:rPr>
        <w:t>;</w:t>
      </w:r>
    </w:p>
    <w:p w14:paraId="24B58A75" w14:textId="4009F58D" w:rsidR="00D32F38" w:rsidRDefault="00E713C0" w:rsidP="00CD5347">
      <w:pPr>
        <w:widowControl w:val="0"/>
        <w:spacing w:before="120" w:after="0" w:line="240" w:lineRule="auto"/>
        <w:ind w:firstLine="720"/>
        <w:jc w:val="both"/>
        <w:rPr>
          <w:rFonts w:cs="Times New Roman"/>
          <w:sz w:val="28"/>
          <w:szCs w:val="28"/>
        </w:rPr>
      </w:pPr>
      <w:r>
        <w:rPr>
          <w:rFonts w:cs="Times New Roman"/>
          <w:sz w:val="28"/>
          <w:szCs w:val="28"/>
        </w:rPr>
        <w:t>Chương IV</w:t>
      </w:r>
      <w:r w:rsidR="00CD5347">
        <w:rPr>
          <w:rFonts w:cs="Times New Roman"/>
          <w:sz w:val="28"/>
          <w:szCs w:val="28"/>
        </w:rPr>
        <w:t xml:space="preserve"> </w:t>
      </w:r>
      <w:r>
        <w:rPr>
          <w:rFonts w:cs="Times New Roman"/>
          <w:sz w:val="28"/>
          <w:szCs w:val="28"/>
        </w:rPr>
        <w:t>-</w:t>
      </w:r>
      <w:r w:rsidR="00CD5347">
        <w:rPr>
          <w:rFonts w:cs="Times New Roman"/>
          <w:sz w:val="28"/>
          <w:szCs w:val="28"/>
        </w:rPr>
        <w:t xml:space="preserve"> </w:t>
      </w:r>
      <w:r w:rsidR="00E541A4">
        <w:rPr>
          <w:bCs/>
          <w:sz w:val="28"/>
          <w:szCs w:val="28"/>
          <w:shd w:val="clear" w:color="auto" w:fill="FFFFFF"/>
        </w:rPr>
        <w:t>S</w:t>
      </w:r>
      <w:r w:rsidR="00E541A4" w:rsidRPr="00E541A4">
        <w:rPr>
          <w:bCs/>
          <w:sz w:val="28"/>
          <w:szCs w:val="28"/>
          <w:shd w:val="clear" w:color="auto" w:fill="FFFFFF"/>
        </w:rPr>
        <w:t xml:space="preserve">ửa đổi, bổ sung một số điều tại các thông tư của </w:t>
      </w:r>
      <w:r w:rsidR="00D302E4">
        <w:rPr>
          <w:bCs/>
          <w:sz w:val="28"/>
          <w:szCs w:val="28"/>
          <w:shd w:val="clear" w:color="auto" w:fill="FFFFFF"/>
        </w:rPr>
        <w:t>B</w:t>
      </w:r>
      <w:r w:rsidR="00E541A4" w:rsidRPr="00E541A4">
        <w:rPr>
          <w:bCs/>
          <w:sz w:val="28"/>
          <w:szCs w:val="28"/>
          <w:shd w:val="clear" w:color="auto" w:fill="FFFFFF"/>
        </w:rPr>
        <w:t xml:space="preserve">ộ </w:t>
      </w:r>
      <w:r w:rsidR="00D302E4">
        <w:rPr>
          <w:bCs/>
          <w:sz w:val="28"/>
          <w:szCs w:val="28"/>
          <w:shd w:val="clear" w:color="auto" w:fill="FFFFFF"/>
        </w:rPr>
        <w:t>K</w:t>
      </w:r>
      <w:r w:rsidR="00E541A4" w:rsidRPr="00E541A4">
        <w:rPr>
          <w:bCs/>
          <w:sz w:val="28"/>
          <w:szCs w:val="28"/>
          <w:shd w:val="clear" w:color="auto" w:fill="FFFFFF"/>
        </w:rPr>
        <w:t xml:space="preserve">hoa học và </w:t>
      </w:r>
      <w:r w:rsidR="00D302E4">
        <w:rPr>
          <w:bCs/>
          <w:sz w:val="28"/>
          <w:szCs w:val="28"/>
          <w:shd w:val="clear" w:color="auto" w:fill="FFFFFF"/>
        </w:rPr>
        <w:t>C</w:t>
      </w:r>
      <w:r w:rsidR="00E541A4" w:rsidRPr="00E541A4">
        <w:rPr>
          <w:bCs/>
          <w:sz w:val="28"/>
          <w:szCs w:val="28"/>
          <w:shd w:val="clear" w:color="auto" w:fill="FFFFFF"/>
        </w:rPr>
        <w:t>ông nghệ trong lĩnh vực</w:t>
      </w:r>
      <w:r w:rsidR="00E541A4">
        <w:rPr>
          <w:bCs/>
          <w:sz w:val="28"/>
          <w:szCs w:val="28"/>
          <w:shd w:val="clear" w:color="auto" w:fill="FFFFFF"/>
        </w:rPr>
        <w:t xml:space="preserve"> </w:t>
      </w:r>
      <w:r w:rsidR="00E541A4" w:rsidRPr="00E541A4">
        <w:rPr>
          <w:bCs/>
          <w:sz w:val="28"/>
          <w:szCs w:val="28"/>
        </w:rPr>
        <w:t>tiêu chuẩn đo lường chất lượng</w:t>
      </w:r>
      <w:r>
        <w:rPr>
          <w:rFonts w:cs="Times New Roman"/>
          <w:sz w:val="28"/>
          <w:szCs w:val="28"/>
        </w:rPr>
        <w:t>, gồm</w:t>
      </w:r>
      <w:r w:rsidR="00CD5347">
        <w:rPr>
          <w:rFonts w:cs="Times New Roman"/>
          <w:sz w:val="28"/>
          <w:szCs w:val="28"/>
        </w:rPr>
        <w:t xml:space="preserve"> 5 điều</w:t>
      </w:r>
      <w:r>
        <w:rPr>
          <w:rFonts w:cs="Times New Roman"/>
          <w:sz w:val="28"/>
          <w:szCs w:val="28"/>
        </w:rPr>
        <w:t>: từ Điều 22 đến Điều 26;</w:t>
      </w:r>
    </w:p>
    <w:p w14:paraId="41FF107C" w14:textId="59AAB2E4" w:rsidR="00D32F38" w:rsidRPr="004B33E2" w:rsidRDefault="00305C3A" w:rsidP="005A2BAD">
      <w:pPr>
        <w:widowControl w:val="0"/>
        <w:spacing w:before="120" w:after="0" w:line="240" w:lineRule="auto"/>
        <w:ind w:firstLine="720"/>
        <w:jc w:val="both"/>
        <w:rPr>
          <w:rFonts w:cs="Times New Roman"/>
          <w:sz w:val="28"/>
          <w:szCs w:val="28"/>
        </w:rPr>
      </w:pPr>
      <w:r>
        <w:rPr>
          <w:rFonts w:cs="Times New Roman"/>
          <w:sz w:val="28"/>
          <w:szCs w:val="28"/>
        </w:rPr>
        <w:t xml:space="preserve">Chương V- Điều khoản thi hành, </w:t>
      </w:r>
      <w:r w:rsidR="00E713C0">
        <w:rPr>
          <w:rFonts w:cs="Times New Roman"/>
          <w:sz w:val="28"/>
          <w:szCs w:val="28"/>
        </w:rPr>
        <w:t xml:space="preserve">gồm 03 điều: </w:t>
      </w:r>
      <w:r>
        <w:rPr>
          <w:rFonts w:cs="Times New Roman"/>
          <w:sz w:val="28"/>
          <w:szCs w:val="28"/>
        </w:rPr>
        <w:t xml:space="preserve">từ Điều 27 đến Điều </w:t>
      </w:r>
      <w:r w:rsidR="00E713C0">
        <w:rPr>
          <w:rFonts w:cs="Times New Roman"/>
          <w:sz w:val="28"/>
          <w:szCs w:val="28"/>
        </w:rPr>
        <w:t>29</w:t>
      </w:r>
    </w:p>
    <w:p w14:paraId="3C7C9D5A" w14:textId="77777777" w:rsidR="00FE3AD2" w:rsidRPr="004B33E2" w:rsidRDefault="00FE3AD2" w:rsidP="005A2BAD">
      <w:pPr>
        <w:widowControl w:val="0"/>
        <w:spacing w:before="120" w:after="0" w:line="240" w:lineRule="auto"/>
        <w:ind w:firstLine="720"/>
        <w:jc w:val="both"/>
        <w:rPr>
          <w:rFonts w:cs="Times New Roman"/>
          <w:b/>
          <w:bCs/>
          <w:sz w:val="28"/>
          <w:szCs w:val="28"/>
        </w:rPr>
      </w:pPr>
      <w:r w:rsidRPr="004B33E2">
        <w:rPr>
          <w:rFonts w:cs="Times New Roman"/>
          <w:b/>
          <w:bCs/>
          <w:sz w:val="28"/>
          <w:szCs w:val="28"/>
        </w:rPr>
        <w:t xml:space="preserve">3. Nội dung cơ bản </w:t>
      </w:r>
    </w:p>
    <w:p w14:paraId="6D0866A5" w14:textId="0A4E4B4E" w:rsidR="00F373EF" w:rsidRDefault="00F373EF" w:rsidP="00F373EF">
      <w:pPr>
        <w:widowControl w:val="0"/>
        <w:spacing w:before="120" w:after="0" w:line="240" w:lineRule="auto"/>
        <w:ind w:firstLine="720"/>
        <w:jc w:val="both"/>
        <w:rPr>
          <w:rFonts w:cs="Times New Roman"/>
          <w:bCs/>
          <w:iCs/>
          <w:color w:val="000000" w:themeColor="text1"/>
          <w:sz w:val="28"/>
          <w:szCs w:val="28"/>
        </w:rPr>
      </w:pPr>
      <w:bookmarkStart w:id="2" w:name="_Hlk200991950"/>
      <w:r>
        <w:rPr>
          <w:rFonts w:cs="Times New Roman"/>
          <w:b/>
          <w:iCs/>
          <w:color w:val="000000" w:themeColor="text1"/>
          <w:sz w:val="28"/>
          <w:szCs w:val="28"/>
        </w:rPr>
        <w:t xml:space="preserve">- </w:t>
      </w:r>
      <w:r w:rsidRPr="00F373EF">
        <w:rPr>
          <w:rFonts w:cs="Times New Roman"/>
          <w:bCs/>
          <w:iCs/>
          <w:color w:val="000000" w:themeColor="text1"/>
          <w:sz w:val="28"/>
          <w:szCs w:val="28"/>
        </w:rPr>
        <w:t>Phân định thẩm quyền trong lĩnh vực tiêu chuẩn đo lường chất lượng</w:t>
      </w:r>
      <w:r>
        <w:rPr>
          <w:rFonts w:cs="Times New Roman"/>
          <w:bCs/>
          <w:iCs/>
          <w:color w:val="000000" w:themeColor="text1"/>
          <w:sz w:val="28"/>
          <w:szCs w:val="28"/>
        </w:rPr>
        <w:t xml:space="preserve"> về: </w:t>
      </w:r>
    </w:p>
    <w:p w14:paraId="6A80C385" w14:textId="61AA460C" w:rsidR="00F373EF" w:rsidRDefault="00F373EF" w:rsidP="00F373E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373EF">
        <w:rPr>
          <w:rFonts w:cs="Times New Roman"/>
          <w:bCs/>
          <w:iCs/>
          <w:color w:val="000000" w:themeColor="text1"/>
          <w:sz w:val="28"/>
          <w:szCs w:val="28"/>
        </w:rPr>
        <w:t>Kiểm tra nhà nước về đo lường</w:t>
      </w:r>
      <w:r>
        <w:rPr>
          <w:rFonts w:cs="Times New Roman"/>
          <w:bCs/>
          <w:iCs/>
          <w:color w:val="000000" w:themeColor="text1"/>
          <w:sz w:val="28"/>
          <w:szCs w:val="28"/>
        </w:rPr>
        <w:t>;</w:t>
      </w:r>
    </w:p>
    <w:p w14:paraId="3A35FC87" w14:textId="7BFF4453" w:rsidR="00F373EF" w:rsidRDefault="00F373EF" w:rsidP="00F373E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373EF">
        <w:rPr>
          <w:rFonts w:cs="Times New Roman"/>
          <w:bCs/>
          <w:iCs/>
          <w:color w:val="000000" w:themeColor="text1"/>
          <w:sz w:val="28"/>
          <w:szCs w:val="28"/>
        </w:rPr>
        <w:t>Tổ chức việc xây dựng, áp dụng và kiểm tra về việc áp dụng hệ thống quản lý chất lượng theo tiêu chuẩn quốc gia TCVN ISO 9001:2008 vào hoạt động của các cơ quan, tổ chức thuộc hệ thống hành chính nhà nước</w:t>
      </w:r>
      <w:r w:rsidR="00875EEB">
        <w:rPr>
          <w:rFonts w:cs="Times New Roman"/>
          <w:bCs/>
          <w:iCs/>
          <w:color w:val="000000" w:themeColor="text1"/>
          <w:sz w:val="28"/>
          <w:szCs w:val="28"/>
        </w:rPr>
        <w:t>;</w:t>
      </w:r>
    </w:p>
    <w:p w14:paraId="4B499974" w14:textId="77777777" w:rsidR="00875EEB" w:rsidRDefault="00875EEB" w:rsidP="00875EEB">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875EEB">
        <w:rPr>
          <w:rFonts w:cs="Times New Roman"/>
          <w:bCs/>
          <w:iCs/>
          <w:color w:val="000000" w:themeColor="text1"/>
          <w:sz w:val="28"/>
          <w:szCs w:val="28"/>
        </w:rPr>
        <w:t>Tổ chức việc hoạt động đào tạo chuyên gia đánh giá hệ thống quản lý và chuyên gia đánh giá chứng nhận sản phẩm của tổ chức đánh giá sự phù hợp</w:t>
      </w:r>
      <w:r>
        <w:rPr>
          <w:rFonts w:cs="Times New Roman"/>
          <w:bCs/>
          <w:iCs/>
          <w:color w:val="000000" w:themeColor="text1"/>
          <w:sz w:val="28"/>
          <w:szCs w:val="28"/>
        </w:rPr>
        <w:t>.</w:t>
      </w:r>
    </w:p>
    <w:p w14:paraId="46A4084A" w14:textId="0F148D8A" w:rsidR="00875EEB" w:rsidRDefault="00875EEB"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875EEB">
        <w:rPr>
          <w:rFonts w:cs="Times New Roman"/>
          <w:bCs/>
          <w:iCs/>
          <w:color w:val="000000" w:themeColor="text1"/>
          <w:sz w:val="28"/>
          <w:szCs w:val="28"/>
        </w:rPr>
        <w:t xml:space="preserve"> </w:t>
      </w:r>
      <w:r w:rsidR="00BA20BA">
        <w:rPr>
          <w:rFonts w:cs="Times New Roman"/>
          <w:bCs/>
          <w:iCs/>
          <w:color w:val="000000" w:themeColor="text1"/>
          <w:sz w:val="28"/>
          <w:szCs w:val="28"/>
        </w:rPr>
        <w:t>P</w:t>
      </w:r>
      <w:r w:rsidR="00BA20BA" w:rsidRPr="00BA20BA">
        <w:rPr>
          <w:rFonts w:cs="Times New Roman"/>
          <w:bCs/>
          <w:iCs/>
          <w:color w:val="000000" w:themeColor="text1"/>
          <w:sz w:val="28"/>
          <w:szCs w:val="28"/>
        </w:rPr>
        <w:t>hân cấp trong lĩnh vực tiêu chuẩn đo lường chất lượng</w:t>
      </w:r>
      <w:r w:rsidR="0002266B">
        <w:rPr>
          <w:rFonts w:cs="Times New Roman"/>
          <w:bCs/>
          <w:iCs/>
          <w:color w:val="000000" w:themeColor="text1"/>
          <w:sz w:val="28"/>
          <w:szCs w:val="28"/>
        </w:rPr>
        <w:t xml:space="preserve"> đối với việc:</w:t>
      </w:r>
    </w:p>
    <w:p w14:paraId="1FB5720E" w14:textId="45B92200" w:rsidR="0002266B" w:rsidRDefault="0002266B"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02266B">
        <w:rPr>
          <w:rFonts w:cs="Times New Roman"/>
          <w:bCs/>
          <w:iCs/>
          <w:color w:val="000000" w:themeColor="text1"/>
          <w:sz w:val="28"/>
          <w:szCs w:val="28"/>
        </w:rPr>
        <w:t>Chứng nhận chuẩn đo lường dùng trực tiếp để kiểm định phương tiện đo nhóm 2</w:t>
      </w:r>
      <w:r>
        <w:rPr>
          <w:rFonts w:cs="Times New Roman"/>
          <w:bCs/>
          <w:iCs/>
          <w:color w:val="000000" w:themeColor="text1"/>
          <w:sz w:val="28"/>
          <w:szCs w:val="28"/>
        </w:rPr>
        <w:t>;</w:t>
      </w:r>
    </w:p>
    <w:p w14:paraId="2052DE7D" w14:textId="10D958DF" w:rsidR="0002266B" w:rsidRDefault="0002266B"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02266B">
        <w:rPr>
          <w:rFonts w:cs="Times New Roman"/>
          <w:bCs/>
          <w:iCs/>
          <w:color w:val="000000" w:themeColor="text1"/>
          <w:sz w:val="28"/>
          <w:szCs w:val="28"/>
        </w:rPr>
        <w:t>Điều chỉnh quyết định chứng nhận chuẩn đo lường dùng trực tiếp để kiểm định phương tiện đo nhóm 2</w:t>
      </w:r>
      <w:r>
        <w:rPr>
          <w:rFonts w:cs="Times New Roman"/>
          <w:bCs/>
          <w:iCs/>
          <w:color w:val="000000" w:themeColor="text1"/>
          <w:sz w:val="28"/>
          <w:szCs w:val="28"/>
        </w:rPr>
        <w:t>;</w:t>
      </w:r>
    </w:p>
    <w:p w14:paraId="2AEFD6B9" w14:textId="76FCA38D" w:rsidR="0002266B" w:rsidRDefault="0002266B"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02266B">
        <w:rPr>
          <w:rFonts w:cs="Times New Roman"/>
          <w:bCs/>
          <w:iCs/>
          <w:color w:val="000000" w:themeColor="text1"/>
          <w:sz w:val="28"/>
          <w:szCs w:val="28"/>
        </w:rPr>
        <w:t>Đình chỉ hiệu lực của quyết định chứng nhận chuẩn đo lường, bãi bỏ hiệu lực của quyết định đình chỉ hiệu lực của quyết định chứng nhận chuẩn đo lường</w:t>
      </w:r>
      <w:r>
        <w:rPr>
          <w:rFonts w:cs="Times New Roman"/>
          <w:bCs/>
          <w:iCs/>
          <w:color w:val="000000" w:themeColor="text1"/>
          <w:sz w:val="28"/>
          <w:szCs w:val="28"/>
        </w:rPr>
        <w:t>;</w:t>
      </w:r>
    </w:p>
    <w:p w14:paraId="15BA384F" w14:textId="5D1B6B02" w:rsidR="0002266B" w:rsidRDefault="0002266B"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006C06EE" w:rsidRPr="006C06EE">
        <w:rPr>
          <w:rFonts w:cs="Times New Roman"/>
          <w:bCs/>
          <w:iCs/>
          <w:color w:val="000000" w:themeColor="text1"/>
          <w:sz w:val="28"/>
          <w:szCs w:val="28"/>
        </w:rPr>
        <w:t>Hủy bỏ hiệu lực của quyết định chứng nhận chuẩn đo lường</w:t>
      </w:r>
      <w:r w:rsidR="006C06EE">
        <w:rPr>
          <w:rFonts w:cs="Times New Roman"/>
          <w:bCs/>
          <w:iCs/>
          <w:color w:val="000000" w:themeColor="text1"/>
          <w:sz w:val="28"/>
          <w:szCs w:val="28"/>
        </w:rPr>
        <w:t>;</w:t>
      </w:r>
    </w:p>
    <w:p w14:paraId="12832149" w14:textId="1EA2A62A" w:rsidR="006C06EE" w:rsidRDefault="006C06EE"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6C06EE">
        <w:rPr>
          <w:rFonts w:cs="Times New Roman"/>
          <w:bCs/>
          <w:iCs/>
          <w:color w:val="000000" w:themeColor="text1"/>
          <w:sz w:val="28"/>
          <w:szCs w:val="28"/>
        </w:rPr>
        <w:t>Chứng nhận, cấp thẻ kiểm định viên đo lường</w:t>
      </w:r>
      <w:r>
        <w:rPr>
          <w:rFonts w:cs="Times New Roman"/>
          <w:bCs/>
          <w:iCs/>
          <w:color w:val="000000" w:themeColor="text1"/>
          <w:sz w:val="28"/>
          <w:szCs w:val="28"/>
        </w:rPr>
        <w:t xml:space="preserve">;  </w:t>
      </w:r>
    </w:p>
    <w:p w14:paraId="3EA3DE5E" w14:textId="76115D01" w:rsidR="006C06EE" w:rsidRDefault="006C06EE"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6C06EE">
        <w:rPr>
          <w:rFonts w:cs="Times New Roman"/>
          <w:bCs/>
          <w:iCs/>
          <w:color w:val="000000" w:themeColor="text1"/>
          <w:sz w:val="28"/>
          <w:szCs w:val="28"/>
        </w:rPr>
        <w:t>Điều chỉnh nội dung của quyết định chứng nhận, cấp thẻ kiểm định viên đo lường, cấp lại thẻ</w:t>
      </w:r>
      <w:r>
        <w:rPr>
          <w:rFonts w:cs="Times New Roman"/>
          <w:bCs/>
          <w:iCs/>
          <w:color w:val="000000" w:themeColor="text1"/>
          <w:sz w:val="28"/>
          <w:szCs w:val="28"/>
        </w:rPr>
        <w:t>;</w:t>
      </w:r>
    </w:p>
    <w:p w14:paraId="4A7983C4" w14:textId="6C4C4464" w:rsidR="006C06EE" w:rsidRDefault="006C06EE"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6C06EE">
        <w:rPr>
          <w:rFonts w:cs="Times New Roman"/>
          <w:bCs/>
          <w:iCs/>
          <w:color w:val="000000" w:themeColor="text1"/>
          <w:sz w:val="28"/>
          <w:szCs w:val="28"/>
        </w:rPr>
        <w:t>Đình chỉ hiệu lực của quyết định chứng nhận, cấp thẻ kiểm định viên đo lường, bãi bỏ hiệu lực của quyết định đình chỉ hiệu lực của quyết định chứng nhận, cấp thẻ kiểm định viên đo lường</w:t>
      </w:r>
      <w:r>
        <w:rPr>
          <w:rFonts w:cs="Times New Roman"/>
          <w:bCs/>
          <w:iCs/>
          <w:color w:val="000000" w:themeColor="text1"/>
          <w:sz w:val="28"/>
          <w:szCs w:val="28"/>
        </w:rPr>
        <w:t>;</w:t>
      </w:r>
    </w:p>
    <w:p w14:paraId="2DE0221F" w14:textId="27291046" w:rsidR="006C06EE" w:rsidRDefault="006C06EE"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6C06EE">
        <w:rPr>
          <w:rFonts w:cs="Times New Roman"/>
          <w:bCs/>
          <w:iCs/>
          <w:color w:val="000000" w:themeColor="text1"/>
          <w:sz w:val="28"/>
          <w:szCs w:val="28"/>
        </w:rPr>
        <w:t>Hủy bỏ hiệu lực của quyết định chứng nhận, cấp thẻ kiểm định viên đo lường</w:t>
      </w:r>
      <w:r>
        <w:rPr>
          <w:rFonts w:cs="Times New Roman"/>
          <w:bCs/>
          <w:iCs/>
          <w:color w:val="000000" w:themeColor="text1"/>
          <w:sz w:val="28"/>
          <w:szCs w:val="28"/>
        </w:rPr>
        <w:t>;</w:t>
      </w:r>
    </w:p>
    <w:p w14:paraId="65B23FF7" w14:textId="4CA29C5E" w:rsidR="006C06EE" w:rsidRDefault="006C06EE" w:rsidP="00BA20BA">
      <w:pPr>
        <w:widowControl w:val="0"/>
        <w:spacing w:before="120" w:after="0" w:line="240" w:lineRule="auto"/>
        <w:ind w:firstLine="720"/>
        <w:jc w:val="both"/>
        <w:rPr>
          <w:bCs/>
          <w:sz w:val="28"/>
          <w:szCs w:val="28"/>
          <w:shd w:val="clear" w:color="auto" w:fill="FFFFFF"/>
        </w:rPr>
      </w:pPr>
      <w:r>
        <w:rPr>
          <w:rFonts w:cs="Times New Roman"/>
          <w:bCs/>
          <w:iCs/>
          <w:color w:val="000000" w:themeColor="text1"/>
          <w:sz w:val="28"/>
          <w:szCs w:val="28"/>
        </w:rPr>
        <w:t xml:space="preserve">+ </w:t>
      </w:r>
      <w:r w:rsidRPr="006C06EE">
        <w:rPr>
          <w:bCs/>
          <w:sz w:val="28"/>
          <w:szCs w:val="28"/>
          <w:shd w:val="clear" w:color="auto" w:fill="FFFFFF"/>
        </w:rPr>
        <w:t>Cấp Giấy xác nhận đăng ký hoạt động xét tặng giải thưởng chất lượng sản phẩm, hàng hóa của tổ chức, cá nhân</w:t>
      </w:r>
      <w:r>
        <w:rPr>
          <w:bCs/>
          <w:sz w:val="28"/>
          <w:szCs w:val="28"/>
          <w:shd w:val="clear" w:color="auto" w:fill="FFFFFF"/>
        </w:rPr>
        <w:t>;</w:t>
      </w:r>
    </w:p>
    <w:p w14:paraId="0FA19258" w14:textId="293DE15A" w:rsidR="006C06EE" w:rsidRDefault="006C06EE"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00F95EB3" w:rsidRPr="00F95EB3">
        <w:rPr>
          <w:rFonts w:cs="Times New Roman"/>
          <w:bCs/>
          <w:iCs/>
          <w:color w:val="000000" w:themeColor="text1"/>
          <w:sz w:val="28"/>
          <w:szCs w:val="28"/>
        </w:rPr>
        <w:t>Cấp (cấp mới, cấp lại) Giấy xác nhận đủ điều kiện tư vấn Hệ thống quản lý chất lượng theo Tiêu chuẩn quốc gia TCVN ISO 9001 đối với cơ quan, tổ chức thuộc hệ thống hành chính nhà nước cho tổ chức tư vấn</w:t>
      </w:r>
      <w:r w:rsidR="00F95EB3">
        <w:rPr>
          <w:rFonts w:cs="Times New Roman"/>
          <w:bCs/>
          <w:iCs/>
          <w:color w:val="000000" w:themeColor="text1"/>
          <w:sz w:val="28"/>
          <w:szCs w:val="28"/>
        </w:rPr>
        <w:t>;</w:t>
      </w:r>
    </w:p>
    <w:p w14:paraId="491E437D" w14:textId="5BAE71FE" w:rsidR="00F95EB3" w:rsidRDefault="00F95EB3"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95EB3">
        <w:rPr>
          <w:rFonts w:cs="Times New Roman"/>
          <w:bCs/>
          <w:iCs/>
          <w:color w:val="000000" w:themeColor="text1"/>
          <w:sz w:val="28"/>
          <w:szCs w:val="28"/>
        </w:rPr>
        <w:t>Cấp (cấp mới, cấp lại) Giấy xác nhận đủ điều kiện tư vấn Hệ thống quản lý chất lượng theo Tiêu chuẩn quốc gia TCVN ISO 9001 đối với cơ quan, tổ chức thuộc hệ thống hành chính nhà nước cho chuyên gia tư vấn độc lập</w:t>
      </w:r>
      <w:r>
        <w:rPr>
          <w:rFonts w:cs="Times New Roman"/>
          <w:bCs/>
          <w:iCs/>
          <w:color w:val="000000" w:themeColor="text1"/>
          <w:sz w:val="28"/>
          <w:szCs w:val="28"/>
        </w:rPr>
        <w:t>;</w:t>
      </w:r>
    </w:p>
    <w:p w14:paraId="234A9BB2" w14:textId="6E075665" w:rsidR="00F95EB3" w:rsidRDefault="00F95EB3"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95EB3">
        <w:rPr>
          <w:rFonts w:cs="Times New Roman"/>
          <w:bCs/>
          <w:iCs/>
          <w:color w:val="000000" w:themeColor="text1"/>
          <w:sz w:val="28"/>
          <w:szCs w:val="28"/>
        </w:rPr>
        <w:t>Cấp (cấp mới, cấp lại) Giấy xác nhận đủ điều kiện đánh giá Hệ thống quản lý chất lượng theo Tiêu chuẩn quốc gia TCVN ISO 9001 đối với cơ quan, tổ chức thuộc hệ thống hành chính nhà nước cho tổ chức chứng nhận</w:t>
      </w:r>
      <w:r>
        <w:rPr>
          <w:rFonts w:cs="Times New Roman"/>
          <w:bCs/>
          <w:iCs/>
          <w:color w:val="000000" w:themeColor="text1"/>
          <w:sz w:val="28"/>
          <w:szCs w:val="28"/>
        </w:rPr>
        <w:t>;</w:t>
      </w:r>
    </w:p>
    <w:p w14:paraId="15F55E09" w14:textId="1DB72FF2" w:rsidR="00F95EB3" w:rsidRDefault="00F95EB3"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95EB3">
        <w:rPr>
          <w:rFonts w:cs="Times New Roman"/>
          <w:bCs/>
          <w:iCs/>
          <w:color w:val="000000" w:themeColor="text1"/>
          <w:sz w:val="28"/>
          <w:szCs w:val="28"/>
        </w:rPr>
        <w:t>Cấp lại Giấy xác nhận đủ điều kiện tư vấn, đánh giá Hệ thống quản lý chất lượng theo tiêu chuẩn quốc gia TCVN ISO 9001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r>
        <w:rPr>
          <w:rFonts w:cs="Times New Roman"/>
          <w:bCs/>
          <w:iCs/>
          <w:color w:val="000000" w:themeColor="text1"/>
          <w:sz w:val="28"/>
          <w:szCs w:val="28"/>
        </w:rPr>
        <w:t>;</w:t>
      </w:r>
    </w:p>
    <w:p w14:paraId="64A069CA" w14:textId="060CA96F" w:rsidR="00F95EB3" w:rsidRDefault="00F95EB3"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00BE003C" w:rsidRPr="00BE003C">
        <w:rPr>
          <w:rFonts w:cs="Times New Roman"/>
          <w:bCs/>
          <w:iCs/>
          <w:color w:val="000000" w:themeColor="text1"/>
          <w:sz w:val="28"/>
          <w:szCs w:val="28"/>
        </w:rPr>
        <w:t>Cấp bổ sung thẻ chuyên gia tư vấn, thẻ chuyên gia đánh giá cho tổ chức tư vấn, tổ chức chứng nhận</w:t>
      </w:r>
      <w:r w:rsidR="00BE003C">
        <w:rPr>
          <w:rFonts w:cs="Times New Roman"/>
          <w:bCs/>
          <w:iCs/>
          <w:color w:val="000000" w:themeColor="text1"/>
          <w:sz w:val="28"/>
          <w:szCs w:val="28"/>
        </w:rPr>
        <w:t>;</w:t>
      </w:r>
    </w:p>
    <w:p w14:paraId="7E4CA5F8" w14:textId="1670E296" w:rsidR="00BE003C" w:rsidRDefault="00BE003C"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BE003C">
        <w:rPr>
          <w:rFonts w:cs="Times New Roman"/>
          <w:bCs/>
          <w:iCs/>
          <w:color w:val="000000" w:themeColor="text1"/>
          <w:sz w:val="28"/>
          <w:szCs w:val="28"/>
        </w:rPr>
        <w:t>Cấp (cấp mới, cấp lại) Giấy xác nhận đủ điều kiện đào tạo về tư vấn, đánh giá Hệ thống quản lý chất lượng theo tiêu chuẩn quốc gia TCVN ISO 9001 cho chuyên gia tư vấn, đánh giá thực hiện tư vấn, đánh giá tại cơ quan, tổ chức thuộc hệ thống hành chính nhà nước</w:t>
      </w:r>
      <w:r>
        <w:rPr>
          <w:rFonts w:cs="Times New Roman"/>
          <w:bCs/>
          <w:iCs/>
          <w:color w:val="000000" w:themeColor="text1"/>
          <w:sz w:val="28"/>
          <w:szCs w:val="28"/>
        </w:rPr>
        <w:t>;</w:t>
      </w:r>
    </w:p>
    <w:p w14:paraId="42598FD2" w14:textId="3B5A5FCF" w:rsidR="00BE003C" w:rsidRDefault="00BE003C" w:rsidP="00BA20BA">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BE003C">
        <w:rPr>
          <w:rFonts w:cs="Times New Roman"/>
          <w:bCs/>
          <w:iCs/>
          <w:color w:val="000000" w:themeColor="text1"/>
          <w:sz w:val="28"/>
          <w:szCs w:val="28"/>
        </w:rPr>
        <w:t>Cấp Thông báo tiếp nhận hồ sơ công bố đủ năng lực thực hiện hoạt động đào tạo</w:t>
      </w:r>
      <w:r>
        <w:rPr>
          <w:rFonts w:cs="Times New Roman"/>
          <w:bCs/>
          <w:iCs/>
          <w:color w:val="000000" w:themeColor="text1"/>
          <w:sz w:val="28"/>
          <w:szCs w:val="28"/>
        </w:rPr>
        <w:t>;</w:t>
      </w:r>
    </w:p>
    <w:p w14:paraId="31A59A7E" w14:textId="56E1B703" w:rsidR="00BE003C" w:rsidRPr="00875EEB" w:rsidRDefault="00BE003C" w:rsidP="00BE003C">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000002F8">
        <w:rPr>
          <w:rFonts w:cs="Times New Roman"/>
          <w:bCs/>
          <w:iCs/>
          <w:color w:val="000000" w:themeColor="text1"/>
          <w:sz w:val="28"/>
          <w:szCs w:val="28"/>
        </w:rPr>
        <w:t>S</w:t>
      </w:r>
      <w:r w:rsidR="000002F8" w:rsidRPr="00BE003C">
        <w:rPr>
          <w:rFonts w:cs="Times New Roman"/>
          <w:bCs/>
          <w:iCs/>
          <w:color w:val="000000" w:themeColor="text1"/>
          <w:sz w:val="28"/>
          <w:szCs w:val="28"/>
        </w:rPr>
        <w:t xml:space="preserve">ửa đổi, bổ sung một số điều tại các thông tư của </w:t>
      </w:r>
      <w:r w:rsidR="000002F8">
        <w:rPr>
          <w:rFonts w:cs="Times New Roman"/>
          <w:bCs/>
          <w:iCs/>
          <w:color w:val="000000" w:themeColor="text1"/>
          <w:sz w:val="28"/>
          <w:szCs w:val="28"/>
        </w:rPr>
        <w:t>B</w:t>
      </w:r>
      <w:r w:rsidR="000002F8" w:rsidRPr="00BE003C">
        <w:rPr>
          <w:rFonts w:cs="Times New Roman"/>
          <w:bCs/>
          <w:iCs/>
          <w:color w:val="000000" w:themeColor="text1"/>
          <w:sz w:val="28"/>
          <w:szCs w:val="28"/>
        </w:rPr>
        <w:t xml:space="preserve">ộ </w:t>
      </w:r>
      <w:r w:rsidR="000002F8">
        <w:rPr>
          <w:rFonts w:cs="Times New Roman"/>
          <w:bCs/>
          <w:iCs/>
          <w:color w:val="000000" w:themeColor="text1"/>
          <w:sz w:val="28"/>
          <w:szCs w:val="28"/>
        </w:rPr>
        <w:t>K</w:t>
      </w:r>
      <w:r w:rsidR="000002F8" w:rsidRPr="00BE003C">
        <w:rPr>
          <w:rFonts w:cs="Times New Roman"/>
          <w:bCs/>
          <w:iCs/>
          <w:color w:val="000000" w:themeColor="text1"/>
          <w:sz w:val="28"/>
          <w:szCs w:val="28"/>
        </w:rPr>
        <w:t xml:space="preserve">hoa học và </w:t>
      </w:r>
      <w:r w:rsidR="000002F8">
        <w:rPr>
          <w:rFonts w:cs="Times New Roman"/>
          <w:bCs/>
          <w:iCs/>
          <w:color w:val="000000" w:themeColor="text1"/>
          <w:sz w:val="28"/>
          <w:szCs w:val="28"/>
        </w:rPr>
        <w:t>C</w:t>
      </w:r>
      <w:r w:rsidR="000002F8" w:rsidRPr="00BE003C">
        <w:rPr>
          <w:rFonts w:cs="Times New Roman"/>
          <w:bCs/>
          <w:iCs/>
          <w:color w:val="000000" w:themeColor="text1"/>
          <w:sz w:val="28"/>
          <w:szCs w:val="28"/>
        </w:rPr>
        <w:t>ông nghệ trong lĩnh vực</w:t>
      </w:r>
      <w:r w:rsidR="000002F8">
        <w:rPr>
          <w:rFonts w:cs="Times New Roman"/>
          <w:bCs/>
          <w:iCs/>
          <w:color w:val="000000" w:themeColor="text1"/>
          <w:sz w:val="28"/>
          <w:szCs w:val="28"/>
        </w:rPr>
        <w:t xml:space="preserve"> </w:t>
      </w:r>
      <w:r w:rsidR="000002F8" w:rsidRPr="00BE003C">
        <w:rPr>
          <w:rFonts w:cs="Times New Roman"/>
          <w:bCs/>
          <w:iCs/>
          <w:color w:val="000000" w:themeColor="text1"/>
          <w:sz w:val="28"/>
          <w:szCs w:val="28"/>
        </w:rPr>
        <w:t>tiêu chuẩn đo lường chất lượng</w:t>
      </w:r>
      <w:r w:rsidR="000002F8">
        <w:rPr>
          <w:rFonts w:cs="Times New Roman"/>
          <w:bCs/>
          <w:iCs/>
          <w:color w:val="000000" w:themeColor="text1"/>
          <w:sz w:val="28"/>
          <w:szCs w:val="28"/>
        </w:rPr>
        <w:t xml:space="preserve"> nhằm bảo đảm khi phân quyền, phân cấp </w:t>
      </w:r>
      <w:r w:rsidR="00BC556B">
        <w:rPr>
          <w:rFonts w:cs="Times New Roman"/>
          <w:bCs/>
          <w:iCs/>
          <w:color w:val="000000" w:themeColor="text1"/>
          <w:sz w:val="28"/>
          <w:szCs w:val="28"/>
        </w:rPr>
        <w:t>được thống nhất giữa các Thông tư</w:t>
      </w:r>
      <w:r w:rsidR="002042A4">
        <w:rPr>
          <w:rFonts w:cs="Times New Roman"/>
          <w:bCs/>
          <w:iCs/>
          <w:color w:val="000000" w:themeColor="text1"/>
          <w:sz w:val="28"/>
          <w:szCs w:val="28"/>
        </w:rPr>
        <w:t>. Cụ thể:</w:t>
      </w:r>
    </w:p>
    <w:p w14:paraId="789418D8" w14:textId="2C36C289" w:rsidR="00F373EF" w:rsidRDefault="000002F8" w:rsidP="009C322F">
      <w:pPr>
        <w:widowControl w:val="0"/>
        <w:spacing w:before="120" w:after="0" w:line="240" w:lineRule="auto"/>
        <w:ind w:firstLine="720"/>
        <w:jc w:val="both"/>
        <w:rPr>
          <w:rFonts w:cs="Times New Roman"/>
          <w:bCs/>
          <w:iCs/>
          <w:color w:val="000000" w:themeColor="text1"/>
          <w:sz w:val="28"/>
          <w:szCs w:val="28"/>
        </w:rPr>
      </w:pPr>
      <w:r w:rsidRPr="002042A4">
        <w:rPr>
          <w:rFonts w:cs="Times New Roman"/>
          <w:bCs/>
          <w:iCs/>
          <w:color w:val="000000" w:themeColor="text1"/>
          <w:sz w:val="28"/>
          <w:szCs w:val="28"/>
        </w:rPr>
        <w:t>+ Sửa đổi, bổ sung một số điều của Thông tư số 28/2013/TT-BKHCN ngày 17 tháng 12 năm 2013 của Bộ trưởng Bộ Khoa học và Công nghệ quy định kiểm tra nhà nước về đo lường lường được sửa đổi bổ sung tại Thông tư số 10/2022/TT-BKHCN của Bộ Khoa học và Công nghệ: Sửa đổi, bổ sung một số điều Thông tư số 28/2013/TT-BKHCN ngày 17 tháng 12 năm 2013 của Bộ trưởng Bộ Khoa học và Công nghệ quy định kiểm tra nhà nước về đo lường; Thông tư số 07/2024/TT-BKHCN sửa đổi, bổ sung một số điều tại các văn bản quy phạm pháp luật thuộc thẩm quyền của Bộ trưởng Bộ Khoa học và Công nghệ liên quan đến Ủy ban Tiêu chuẩn Đo lường Chất lượng Quốc gia</w:t>
      </w:r>
      <w:r w:rsidR="002042A4">
        <w:rPr>
          <w:rFonts w:cs="Times New Roman"/>
          <w:bCs/>
          <w:iCs/>
          <w:color w:val="000000" w:themeColor="text1"/>
          <w:sz w:val="28"/>
          <w:szCs w:val="28"/>
        </w:rPr>
        <w:t>;</w:t>
      </w:r>
    </w:p>
    <w:p w14:paraId="4B36749D" w14:textId="5F8717E7" w:rsidR="002042A4" w:rsidRDefault="002042A4" w:rsidP="009C322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00F83135" w:rsidRPr="00F83135">
        <w:rPr>
          <w:rFonts w:cs="Times New Roman"/>
          <w:bCs/>
          <w:iCs/>
          <w:color w:val="000000" w:themeColor="text1"/>
          <w:sz w:val="28"/>
          <w:szCs w:val="28"/>
        </w:rPr>
        <w:t>Sửa đổi, bổ sung một số điều tại Thông tư số 24/2013/TT-BKHCN ngày 30 tháng 9 năm 2013 của Bộ trưởng Bộ Khoa học và Công nghệ quy định về hoạt động kiểm định, hiệu chuẩn, thử nghiệm phương tiện đo, chuẩn đo lường (đã được sửa đổi bổ sung tại Thông tư số 07/2024/TT-BKHCN sửa đổi, bổ sung một số điều tại các văn bản quy phạm pháp luật thuộc thẩm quyền của Bộ trưởng Bộ Khoa học và Công nghệ liên quan đến Ủy ban Tiêu chuẩn Đo lường Chất lượng Quốc gia)</w:t>
      </w:r>
      <w:r w:rsidR="00F83135">
        <w:rPr>
          <w:rFonts w:cs="Times New Roman"/>
          <w:bCs/>
          <w:iCs/>
          <w:color w:val="000000" w:themeColor="text1"/>
          <w:sz w:val="28"/>
          <w:szCs w:val="28"/>
        </w:rPr>
        <w:t>;</w:t>
      </w:r>
    </w:p>
    <w:p w14:paraId="71821B94" w14:textId="3B299F52" w:rsidR="00F83135" w:rsidRDefault="00F83135" w:rsidP="009C322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83135">
        <w:rPr>
          <w:rFonts w:cs="Times New Roman"/>
          <w:bCs/>
          <w:iCs/>
          <w:color w:val="000000" w:themeColor="text1"/>
          <w:sz w:val="28"/>
          <w:szCs w:val="28"/>
        </w:rPr>
        <w:t>Sửa đổi, bổ sung một số điều của Thông tư số 06/2009/TT-BKHCN ngày 03 tháng 4 năm 2009 của Bộ Khoa học và Công nghệ hướng dẫn về điều kiện, thủ tục xét tặng giải thưởng chất lượng sản phẩm, hàng hoá của tổ chức, cá nhân, được sửa đổi, bổ sung tại Thông tư số 07/2024/TT-BKHCN ngày 08 tháng 10 năm 2024 của Bộ Khoa học và Công nghệ sửa đổi, bổ sung một số điều tại các văn bản quy phạm pháp luật thuộc thẩm quyền của Bộ trưởng Bộ Khoa học và Công nghệ liên quan đến Ủy ban Tiêu chuẩn Đo lường Chất lượng Quốc gia</w:t>
      </w:r>
      <w:r>
        <w:rPr>
          <w:rFonts w:cs="Times New Roman"/>
          <w:bCs/>
          <w:iCs/>
          <w:color w:val="000000" w:themeColor="text1"/>
          <w:sz w:val="28"/>
          <w:szCs w:val="28"/>
        </w:rPr>
        <w:t>;</w:t>
      </w:r>
    </w:p>
    <w:p w14:paraId="7E27990B" w14:textId="2FDBC971" w:rsidR="00F83135" w:rsidRDefault="00F83135" w:rsidP="009C322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83135">
        <w:rPr>
          <w:rFonts w:cs="Times New Roman"/>
          <w:bCs/>
          <w:iCs/>
          <w:color w:val="000000" w:themeColor="text1"/>
          <w:sz w:val="28"/>
          <w:szCs w:val="28"/>
        </w:rPr>
        <w:t>Sửa đổi, bổ sung một số điều của Thông tư số 26/2014/TT-BKHCN ngày 10 tháng 10 năm 2014 của Bộ trưởng Bộ Khoa học và Công nghệ 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r>
        <w:rPr>
          <w:rFonts w:cs="Times New Roman"/>
          <w:bCs/>
          <w:iCs/>
          <w:color w:val="000000" w:themeColor="text1"/>
          <w:sz w:val="28"/>
          <w:szCs w:val="28"/>
        </w:rPr>
        <w:t>;</w:t>
      </w:r>
    </w:p>
    <w:p w14:paraId="2AE94091" w14:textId="59B99EDE" w:rsidR="00F83135" w:rsidRDefault="00F83135" w:rsidP="009C322F">
      <w:pPr>
        <w:widowControl w:val="0"/>
        <w:spacing w:before="120" w:after="0" w:line="240" w:lineRule="auto"/>
        <w:ind w:firstLine="720"/>
        <w:jc w:val="both"/>
        <w:rPr>
          <w:rFonts w:cs="Times New Roman"/>
          <w:bCs/>
          <w:iCs/>
          <w:color w:val="000000" w:themeColor="text1"/>
          <w:sz w:val="28"/>
          <w:szCs w:val="28"/>
        </w:rPr>
      </w:pPr>
      <w:r>
        <w:rPr>
          <w:rFonts w:cs="Times New Roman"/>
          <w:bCs/>
          <w:iCs/>
          <w:color w:val="000000" w:themeColor="text1"/>
          <w:sz w:val="28"/>
          <w:szCs w:val="28"/>
        </w:rPr>
        <w:t xml:space="preserve">+ </w:t>
      </w:r>
      <w:r w:rsidRPr="00F83135">
        <w:rPr>
          <w:rFonts w:cs="Times New Roman"/>
          <w:bCs/>
          <w:iCs/>
          <w:color w:val="000000" w:themeColor="text1"/>
          <w:sz w:val="28"/>
          <w:szCs w:val="28"/>
        </w:rPr>
        <w:t xml:space="preserve">Sửa đổi, bổ sung một số điều của Thông tư số 36/2014/TT-BKHCN ngày 12 tháng 12 năm 2014 của Bộ trưởng Bộ Khoa học và Công nghệ quy định hoạt động đào tạo chuyên gia đánh giá hệ thống quản lý và chuyên gia đánh giá chứng nhận sản phẩm của tổ chức đánh giá sự phù hợp được sửa đổi, bổ sung một số điều tại Thông tư số 07/2024/TT-BKHCN của Bộ trưởng Bộ Khoa học và Công nghệ sửa đổi, bổ sung một số điều tại các văn bản quy phạm pháp luật thuộc thẩm quyền của Bộ trưởng </w:t>
      </w:r>
      <w:r w:rsidR="00772902">
        <w:rPr>
          <w:rFonts w:cs="Times New Roman"/>
          <w:bCs/>
          <w:iCs/>
          <w:color w:val="000000" w:themeColor="text1"/>
          <w:sz w:val="28"/>
          <w:szCs w:val="28"/>
        </w:rPr>
        <w:t>B</w:t>
      </w:r>
      <w:r w:rsidRPr="00F83135">
        <w:rPr>
          <w:rFonts w:cs="Times New Roman"/>
          <w:bCs/>
          <w:iCs/>
          <w:color w:val="000000" w:themeColor="text1"/>
          <w:sz w:val="28"/>
          <w:szCs w:val="28"/>
        </w:rPr>
        <w:t xml:space="preserve">ộ </w:t>
      </w:r>
      <w:r w:rsidR="00772902">
        <w:rPr>
          <w:rFonts w:cs="Times New Roman"/>
          <w:bCs/>
          <w:iCs/>
          <w:color w:val="000000" w:themeColor="text1"/>
          <w:sz w:val="28"/>
          <w:szCs w:val="28"/>
        </w:rPr>
        <w:t>K</w:t>
      </w:r>
      <w:r w:rsidRPr="00F83135">
        <w:rPr>
          <w:rFonts w:cs="Times New Roman"/>
          <w:bCs/>
          <w:iCs/>
          <w:color w:val="000000" w:themeColor="text1"/>
          <w:sz w:val="28"/>
          <w:szCs w:val="28"/>
        </w:rPr>
        <w:t xml:space="preserve">hoa học và </w:t>
      </w:r>
      <w:r w:rsidR="00772902">
        <w:rPr>
          <w:rFonts w:cs="Times New Roman"/>
          <w:bCs/>
          <w:iCs/>
          <w:color w:val="000000" w:themeColor="text1"/>
          <w:sz w:val="28"/>
          <w:szCs w:val="28"/>
        </w:rPr>
        <w:t>C</w:t>
      </w:r>
      <w:r w:rsidRPr="00F83135">
        <w:rPr>
          <w:rFonts w:cs="Times New Roman"/>
          <w:bCs/>
          <w:iCs/>
          <w:color w:val="000000" w:themeColor="text1"/>
          <w:sz w:val="28"/>
          <w:szCs w:val="28"/>
        </w:rPr>
        <w:t>ông nghệ liên quan đến Ủy ban Tiêu chuẩn Đo lường Chất lượng Quốc gia</w:t>
      </w:r>
      <w:r w:rsidR="007B70BD">
        <w:rPr>
          <w:rFonts w:cs="Times New Roman"/>
          <w:bCs/>
          <w:iCs/>
          <w:color w:val="000000" w:themeColor="text1"/>
          <w:sz w:val="28"/>
          <w:szCs w:val="28"/>
        </w:rPr>
        <w:t>.</w:t>
      </w:r>
    </w:p>
    <w:bookmarkEnd w:id="1"/>
    <w:bookmarkEnd w:id="2"/>
    <w:p w14:paraId="45377E5E" w14:textId="77777777" w:rsidR="00840972" w:rsidRDefault="00840972" w:rsidP="005A2BAD">
      <w:pPr>
        <w:widowControl w:val="0"/>
        <w:spacing w:before="120" w:after="0" w:line="240" w:lineRule="auto"/>
        <w:ind w:firstLine="720"/>
        <w:jc w:val="both"/>
        <w:rPr>
          <w:rFonts w:cs="Times New Roman"/>
          <w:b/>
          <w:bCs/>
          <w:color w:val="000000"/>
          <w:sz w:val="28"/>
          <w:szCs w:val="28"/>
          <w:lang w:eastAsia="vi-VN"/>
        </w:rPr>
      </w:pPr>
    </w:p>
    <w:p w14:paraId="5BF50A73" w14:textId="4C7BD216" w:rsidR="007F689C" w:rsidRPr="004B33E2" w:rsidRDefault="007F689C" w:rsidP="005A2BAD">
      <w:pPr>
        <w:widowControl w:val="0"/>
        <w:spacing w:before="120" w:after="0" w:line="240" w:lineRule="auto"/>
        <w:ind w:firstLine="720"/>
        <w:jc w:val="both"/>
        <w:rPr>
          <w:rFonts w:cs="Times New Roman"/>
          <w:b/>
          <w:bCs/>
          <w:color w:val="000000"/>
          <w:sz w:val="28"/>
          <w:szCs w:val="28"/>
          <w:lang w:eastAsia="vi-VN"/>
        </w:rPr>
      </w:pPr>
      <w:r w:rsidRPr="004B33E2">
        <w:rPr>
          <w:rFonts w:cs="Times New Roman"/>
          <w:b/>
          <w:bCs/>
          <w:color w:val="000000"/>
          <w:sz w:val="28"/>
          <w:szCs w:val="28"/>
          <w:lang w:val="vi-VN" w:eastAsia="vi-VN"/>
        </w:rPr>
        <w:t>V. NHỮNG NỘI DUNG BỔ SUNG MỚI SO VỚI DỰ THẢO VĂN BẢN GỬI THẨM ĐỊNH (NẾU CÓ)*</w:t>
      </w:r>
    </w:p>
    <w:p w14:paraId="04FDB978" w14:textId="6808D706" w:rsidR="00D534BA" w:rsidRPr="004B33E2" w:rsidRDefault="00A30565"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w:t>
      </w:r>
      <w:r w:rsidR="0012413C" w:rsidRPr="004B33E2">
        <w:rPr>
          <w:rFonts w:cs="Times New Roman"/>
          <w:color w:val="000000"/>
          <w:sz w:val="28"/>
          <w:szCs w:val="28"/>
          <w:lang w:eastAsia="vi-VN"/>
        </w:rPr>
        <w:t>………………………………………………………………………………………………………………………………………………………………………….</w:t>
      </w:r>
    </w:p>
    <w:p w14:paraId="56852225" w14:textId="77777777" w:rsidR="00840972" w:rsidRDefault="00840972" w:rsidP="005A2BAD">
      <w:pPr>
        <w:widowControl w:val="0"/>
        <w:spacing w:before="120" w:after="0" w:line="240" w:lineRule="auto"/>
        <w:ind w:firstLine="720"/>
        <w:jc w:val="both"/>
        <w:rPr>
          <w:rFonts w:cs="Times New Roman"/>
          <w:b/>
          <w:bCs/>
          <w:color w:val="000000"/>
          <w:sz w:val="28"/>
          <w:szCs w:val="28"/>
          <w:lang w:eastAsia="vi-VN"/>
        </w:rPr>
      </w:pPr>
    </w:p>
    <w:p w14:paraId="629EC5C7" w14:textId="0A1158B7" w:rsidR="007F689C" w:rsidRPr="004B33E2" w:rsidRDefault="007F689C" w:rsidP="005A2BAD">
      <w:pPr>
        <w:widowControl w:val="0"/>
        <w:spacing w:before="120" w:after="0" w:line="240" w:lineRule="auto"/>
        <w:ind w:firstLine="720"/>
        <w:jc w:val="both"/>
        <w:rPr>
          <w:rFonts w:cs="Times New Roman"/>
          <w:b/>
          <w:bCs/>
          <w:color w:val="000000"/>
          <w:sz w:val="28"/>
          <w:szCs w:val="28"/>
          <w:lang w:eastAsia="vi-VN"/>
        </w:rPr>
      </w:pPr>
      <w:r w:rsidRPr="004B33E2">
        <w:rPr>
          <w:rFonts w:cs="Times New Roman"/>
          <w:b/>
          <w:bCs/>
          <w:color w:val="000000"/>
          <w:sz w:val="28"/>
          <w:szCs w:val="28"/>
          <w:lang w:val="vi-VN" w:eastAsia="vi-VN"/>
        </w:rPr>
        <w:t>VI. DỰ KIẾN NGUỒN LỰC, ĐIỀU KIỆN BẢO ĐẢM CHO VIỆC THI HÀNH VĂN BẢN VÀ THỜI GIAN TRÌNH THÔNG QUA/BAN HÀNH</w:t>
      </w:r>
    </w:p>
    <w:p w14:paraId="3615938B" w14:textId="77777777" w:rsidR="0087455E" w:rsidRPr="004B33E2" w:rsidRDefault="0087455E" w:rsidP="005A2BAD">
      <w:pPr>
        <w:widowControl w:val="0"/>
        <w:spacing w:before="120" w:after="0" w:line="240" w:lineRule="auto"/>
        <w:ind w:firstLine="720"/>
        <w:jc w:val="both"/>
        <w:rPr>
          <w:rFonts w:cs="Times New Roman"/>
          <w:b/>
          <w:bCs/>
          <w:color w:val="000000"/>
          <w:sz w:val="28"/>
          <w:szCs w:val="28"/>
          <w:lang w:eastAsia="vi-VN"/>
        </w:rPr>
      </w:pPr>
      <w:r w:rsidRPr="004B33E2">
        <w:rPr>
          <w:rFonts w:cs="Times New Roman"/>
          <w:b/>
          <w:bCs/>
          <w:color w:val="000000"/>
          <w:sz w:val="28"/>
          <w:szCs w:val="28"/>
          <w:lang w:eastAsia="vi-VN"/>
        </w:rPr>
        <w:t xml:space="preserve">1. Dự kiến nguồn lực, điều kiện bảo đảm cho việc thi hành văn bản </w:t>
      </w:r>
    </w:p>
    <w:p w14:paraId="2C71C4CA" w14:textId="7F74E48E" w:rsidR="0087455E" w:rsidRPr="004B33E2" w:rsidRDefault="0087455E"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Việc thi hành Thông tư được đảm bảo trên cơ sở nguồn lực, điều kiện sẵn có tại các chủ thể nhận phân cấp thực hiện, bao gồm các đơn vị chức năng, chuyên môn thuộc Ủy ban nhân dân các cấp. </w:t>
      </w:r>
    </w:p>
    <w:p w14:paraId="7D46FB8F" w14:textId="77777777" w:rsidR="0087455E" w:rsidRPr="004B33E2" w:rsidRDefault="0087455E" w:rsidP="005A2BAD">
      <w:pPr>
        <w:widowControl w:val="0"/>
        <w:spacing w:before="120" w:after="0" w:line="240" w:lineRule="auto"/>
        <w:ind w:firstLine="720"/>
        <w:jc w:val="both"/>
        <w:rPr>
          <w:rFonts w:cs="Times New Roman"/>
          <w:b/>
          <w:bCs/>
          <w:color w:val="000000"/>
          <w:sz w:val="28"/>
          <w:szCs w:val="28"/>
          <w:lang w:eastAsia="vi-VN"/>
        </w:rPr>
      </w:pPr>
      <w:r w:rsidRPr="004B33E2">
        <w:rPr>
          <w:rFonts w:cs="Times New Roman"/>
          <w:b/>
          <w:bCs/>
          <w:color w:val="000000"/>
          <w:sz w:val="28"/>
          <w:szCs w:val="28"/>
          <w:lang w:eastAsia="vi-VN"/>
        </w:rPr>
        <w:t xml:space="preserve">2. Thời gian trình ban hành </w:t>
      </w:r>
    </w:p>
    <w:p w14:paraId="5711AB37" w14:textId="23974536" w:rsidR="0087455E" w:rsidRPr="004B33E2" w:rsidRDefault="0087455E"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Thời gian trình ban hành dự kiến tháng 6/2025.</w:t>
      </w:r>
    </w:p>
    <w:p w14:paraId="16F68321" w14:textId="77777777" w:rsidR="00840972" w:rsidRDefault="00840972" w:rsidP="005A2BAD">
      <w:pPr>
        <w:widowControl w:val="0"/>
        <w:spacing w:before="120" w:after="0" w:line="240" w:lineRule="auto"/>
        <w:ind w:firstLine="720"/>
        <w:jc w:val="both"/>
        <w:rPr>
          <w:rFonts w:cs="Times New Roman"/>
          <w:b/>
          <w:bCs/>
          <w:color w:val="000000"/>
          <w:sz w:val="28"/>
          <w:szCs w:val="28"/>
          <w:lang w:eastAsia="vi-VN"/>
        </w:rPr>
      </w:pPr>
    </w:p>
    <w:p w14:paraId="001641A2" w14:textId="038B6D8E" w:rsidR="007F689C" w:rsidRPr="004B33E2" w:rsidRDefault="007F689C" w:rsidP="005A2BAD">
      <w:pPr>
        <w:widowControl w:val="0"/>
        <w:spacing w:before="120" w:after="0" w:line="240" w:lineRule="auto"/>
        <w:ind w:firstLine="720"/>
        <w:jc w:val="both"/>
        <w:rPr>
          <w:rFonts w:cs="Times New Roman"/>
          <w:b/>
          <w:bCs/>
          <w:color w:val="000000"/>
          <w:sz w:val="28"/>
          <w:szCs w:val="28"/>
          <w:lang w:val="vi-VN" w:eastAsia="vi-VN"/>
        </w:rPr>
      </w:pPr>
      <w:r w:rsidRPr="004B33E2">
        <w:rPr>
          <w:rFonts w:cs="Times New Roman"/>
          <w:b/>
          <w:bCs/>
          <w:color w:val="000000"/>
          <w:sz w:val="28"/>
          <w:szCs w:val="28"/>
          <w:lang w:val="vi-VN" w:eastAsia="vi-VN"/>
        </w:rPr>
        <w:t>VII. NHỮNG VẤN ĐỀ XIN Ý KIẾN (NẾU CÓ)</w:t>
      </w:r>
    </w:p>
    <w:p w14:paraId="70E08B43" w14:textId="77777777" w:rsidR="007F689C" w:rsidRPr="004B33E2" w:rsidRDefault="007F689C"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val="vi-VN" w:eastAsia="vi-VN"/>
        </w:rPr>
        <w:t>Những vấn đề còn ý kiến khác nhau cần xin ý kiến cấp có thẩm quyền và kiến nghị phương án giải quyết.</w:t>
      </w:r>
    </w:p>
    <w:p w14:paraId="79F88D69" w14:textId="77777777" w:rsidR="008D6615" w:rsidRPr="004B33E2" w:rsidRDefault="008D6615"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Việc sắp xếp lại tổ chức bộ máy nhà nước và xây dựng mô hình chính quyền địa phương 2 cấp đang được triển khai khẩn trương theo các Kết luận của Trung ương, Nghị quyết của Chính phủ và các Quyết định của Thủ tướng Chính phủ ban hành trong quý II năm 2025.</w:t>
      </w:r>
    </w:p>
    <w:p w14:paraId="22FC472C" w14:textId="20051FD0" w:rsidR="00E046B7" w:rsidRPr="004B33E2" w:rsidRDefault="00E046B7" w:rsidP="005A2BAD">
      <w:pPr>
        <w:widowControl w:val="0"/>
        <w:spacing w:before="120" w:after="0" w:line="240" w:lineRule="auto"/>
        <w:ind w:firstLine="720"/>
        <w:jc w:val="both"/>
        <w:rPr>
          <w:rFonts w:cs="Times New Roman"/>
          <w:sz w:val="28"/>
          <w:szCs w:val="28"/>
          <w:lang w:eastAsia="vi-VN"/>
        </w:rPr>
      </w:pPr>
      <w:r w:rsidRPr="004B33E2">
        <w:rPr>
          <w:rFonts w:cs="Times New Roman"/>
          <w:sz w:val="28"/>
          <w:szCs w:val="28"/>
        </w:rPr>
        <w:t>Căn cứ Điều 50 và Điều 51 của Luật Ban hành văn bản quy phạm pháp luật năm 2025 và Điều 35 của Nghị định số 78/2025/NĐ-CP ngày 01 tháng 4 năm 2025</w:t>
      </w:r>
      <w:r w:rsidR="00F25D5D" w:rsidRPr="004B33E2">
        <w:rPr>
          <w:rFonts w:cs="Times New Roman"/>
          <w:sz w:val="28"/>
          <w:szCs w:val="28"/>
        </w:rPr>
        <w:t xml:space="preserve"> của Chính phủ quy định chi tiết một số điều và biện pháp để tổ chức, hướng dẫn thi hành luật ban hành văn bản quy phạm pháp luật</w:t>
      </w:r>
      <w:r w:rsidR="00F21F07" w:rsidRPr="004B33E2">
        <w:rPr>
          <w:rFonts w:cs="Times New Roman"/>
          <w:sz w:val="28"/>
          <w:szCs w:val="28"/>
        </w:rPr>
        <w:t xml:space="preserve">, </w:t>
      </w:r>
      <w:r w:rsidRPr="004B33E2">
        <w:rPr>
          <w:rFonts w:cs="Times New Roman"/>
          <w:sz w:val="28"/>
          <w:szCs w:val="28"/>
        </w:rPr>
        <w:t xml:space="preserve">việc xây dựng và trình ban hành dự thảo Thông tư sửa đổi, bổ sung một số quy định về phân cấp, phân quyền trong lĩnh vực tiêu chuẩn đo lường chất lượng </w:t>
      </w:r>
      <w:r w:rsidR="00ED48CF" w:rsidRPr="004B33E2">
        <w:rPr>
          <w:rFonts w:cs="Times New Roman"/>
          <w:spacing w:val="-2"/>
          <w:sz w:val="28"/>
          <w:szCs w:val="28"/>
        </w:rPr>
        <w:t xml:space="preserve">thuộc phạm vi quản lý của Bộ Khoa học và Công nghệ </w:t>
      </w:r>
      <w:r w:rsidRPr="004B33E2">
        <w:rPr>
          <w:rFonts w:cs="Times New Roman"/>
          <w:sz w:val="28"/>
          <w:szCs w:val="28"/>
        </w:rPr>
        <w:t>được thực hiện theo trình tự, thủ tục rút gọn, vì những lý do sau:</w:t>
      </w:r>
    </w:p>
    <w:p w14:paraId="2C25D1F3" w14:textId="2EE2A29B" w:rsidR="008D6615" w:rsidRPr="004B33E2" w:rsidRDefault="008D6615"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Thông tư sửa đổi </w:t>
      </w:r>
      <w:r w:rsidR="001D4326" w:rsidRPr="004B33E2">
        <w:rPr>
          <w:rFonts w:cs="Times New Roman"/>
          <w:color w:val="000000" w:themeColor="text1"/>
          <w:sz w:val="28"/>
          <w:szCs w:val="28"/>
        </w:rPr>
        <w:t xml:space="preserve">bổ sung một số quy định về phân cấp, phân quyền trong lĩnh vực tiêu chuẩn đo lường chất lượng thuộc phạm vi quản lý của Bộ Khoa học và Công nghệ </w:t>
      </w:r>
      <w:r w:rsidRPr="004B33E2">
        <w:rPr>
          <w:rFonts w:cs="Times New Roman"/>
          <w:color w:val="000000"/>
          <w:sz w:val="28"/>
          <w:szCs w:val="28"/>
          <w:lang w:eastAsia="vi-VN"/>
        </w:rPr>
        <w:t>là văn bản kỹ thuật điều chỉnh kịp thời các nội dung phân cấp, phân quyền, để phù hợp với chức năng, nhiệm vụ của chính quyền địa phương sau sắp xếp. Việc ban hành theo trình tự rút gọn giúp:</w:t>
      </w:r>
    </w:p>
    <w:p w14:paraId="7F9AE2F4" w14:textId="14AFFE9B" w:rsidR="008D6615" w:rsidRPr="004B33E2" w:rsidRDefault="006345E4"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 </w:t>
      </w:r>
      <w:r w:rsidR="008D6615" w:rsidRPr="004B33E2">
        <w:rPr>
          <w:rFonts w:cs="Times New Roman"/>
          <w:color w:val="000000"/>
          <w:sz w:val="28"/>
          <w:szCs w:val="28"/>
          <w:lang w:eastAsia="vi-VN"/>
        </w:rPr>
        <w:t>Kịp thời giao nhiệm vụ, quyền hạn cho các chủ thể mới (UBND cấp xã, cấp tỉnh, Sở KH&amp;CN);</w:t>
      </w:r>
    </w:p>
    <w:p w14:paraId="7401B554" w14:textId="7DB19833" w:rsidR="008D6615" w:rsidRPr="004B33E2" w:rsidRDefault="007E7655"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 </w:t>
      </w:r>
      <w:r w:rsidR="008D6615" w:rsidRPr="004B33E2">
        <w:rPr>
          <w:rFonts w:cs="Times New Roman"/>
          <w:color w:val="000000"/>
          <w:sz w:val="28"/>
          <w:szCs w:val="28"/>
          <w:lang w:eastAsia="vi-VN"/>
        </w:rPr>
        <w:t>Tránh khoảng trống pháp lý trong quản lý hoạt động đo lường, tiêu chuẩn, chất lượng;</w:t>
      </w:r>
    </w:p>
    <w:p w14:paraId="7774D422" w14:textId="7C25CBA9" w:rsidR="008D6615" w:rsidRPr="004B33E2" w:rsidRDefault="006345E4"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 </w:t>
      </w:r>
      <w:r w:rsidR="008D6615" w:rsidRPr="004B33E2">
        <w:rPr>
          <w:rFonts w:cs="Times New Roman"/>
          <w:color w:val="000000"/>
          <w:sz w:val="28"/>
          <w:szCs w:val="28"/>
          <w:lang w:eastAsia="vi-VN"/>
        </w:rPr>
        <w:t>Hạn chế phát sinh chồng chéo thẩm quyền.</w:t>
      </w:r>
    </w:p>
    <w:p w14:paraId="47634D3D" w14:textId="77777777" w:rsidR="00361A87" w:rsidRPr="004B33E2" w:rsidRDefault="00361A87"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b/>
          <w:bCs/>
          <w:color w:val="000000"/>
          <w:sz w:val="28"/>
          <w:szCs w:val="28"/>
          <w:lang w:eastAsia="vi-VN"/>
        </w:rPr>
        <w:t xml:space="preserve">- </w:t>
      </w:r>
      <w:r w:rsidR="00DF1458" w:rsidRPr="00DF1458">
        <w:rPr>
          <w:rFonts w:cs="Times New Roman"/>
          <w:color w:val="000000"/>
          <w:sz w:val="28"/>
          <w:szCs w:val="28"/>
          <w:lang w:val="vi-VN" w:eastAsia="vi-VN"/>
        </w:rPr>
        <w:t>Thông tư đang xây dựng nhằm sửa đổi, bổ sung các Thông tư hiện hành để triển khai thực hiện ngay quy định của các văn bản cấp trên sau:</w:t>
      </w:r>
    </w:p>
    <w:p w14:paraId="114483A8" w14:textId="77777777" w:rsidR="00361A87" w:rsidRPr="004B33E2" w:rsidRDefault="00361A87"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eastAsia="vi-VN"/>
        </w:rPr>
        <w:t xml:space="preserve">+ </w:t>
      </w:r>
      <w:r w:rsidR="00DF1458" w:rsidRPr="00DF1458">
        <w:rPr>
          <w:rFonts w:cs="Times New Roman"/>
          <w:color w:val="000000"/>
          <w:sz w:val="28"/>
          <w:szCs w:val="28"/>
          <w:lang w:val="vi-VN" w:eastAsia="vi-VN"/>
        </w:rPr>
        <w:t>Nghị định số 132/2025/NĐ-CP ngày 12/6/2025 của Chính phủ quy định về phân định thẩm quyền giữa chính quyền địa phương 2 cấp;</w:t>
      </w:r>
    </w:p>
    <w:p w14:paraId="0E4282E0" w14:textId="770F0E9F" w:rsidR="00DF1458" w:rsidRPr="004B33E2" w:rsidRDefault="00361A87" w:rsidP="005A2BAD">
      <w:pPr>
        <w:widowControl w:val="0"/>
        <w:spacing w:before="120" w:after="0" w:line="240" w:lineRule="auto"/>
        <w:ind w:firstLine="720"/>
        <w:jc w:val="both"/>
        <w:rPr>
          <w:rFonts w:cs="Times New Roman"/>
          <w:color w:val="000000"/>
          <w:sz w:val="28"/>
          <w:szCs w:val="28"/>
          <w:lang w:val="vi-VN" w:eastAsia="vi-VN"/>
        </w:rPr>
      </w:pPr>
      <w:r w:rsidRPr="004B33E2">
        <w:rPr>
          <w:rFonts w:cs="Times New Roman"/>
          <w:color w:val="000000"/>
          <w:sz w:val="28"/>
          <w:szCs w:val="28"/>
          <w:lang w:eastAsia="vi-VN"/>
        </w:rPr>
        <w:t xml:space="preserve">+ </w:t>
      </w:r>
      <w:r w:rsidR="00DF1458" w:rsidRPr="00DF1458">
        <w:rPr>
          <w:rFonts w:cs="Times New Roman"/>
          <w:color w:val="000000"/>
          <w:sz w:val="28"/>
          <w:szCs w:val="28"/>
          <w:lang w:val="vi-VN" w:eastAsia="vi-VN"/>
        </w:rPr>
        <w:t>Nghị định số 133/2025/NĐ-CP ngày 12/6/2025 của Chính phủ về phân quyền, phân cấp trong lĩnh vực quản lý nhà nước của Bộ Khoa học và Công nghệ.</w:t>
      </w:r>
    </w:p>
    <w:p w14:paraId="00198EED" w14:textId="511A55E3" w:rsidR="005B7A37" w:rsidRPr="005B7A37" w:rsidRDefault="00E0355B" w:rsidP="005A2BAD">
      <w:pPr>
        <w:widowControl w:val="0"/>
        <w:spacing w:before="120" w:after="0" w:line="240" w:lineRule="auto"/>
        <w:ind w:firstLine="720"/>
        <w:jc w:val="both"/>
        <w:rPr>
          <w:rFonts w:cs="Times New Roman"/>
          <w:color w:val="000000"/>
          <w:sz w:val="28"/>
          <w:szCs w:val="28"/>
          <w:lang w:val="vi-VN" w:eastAsia="vi-VN"/>
        </w:rPr>
      </w:pPr>
      <w:r w:rsidRPr="004B33E2">
        <w:rPr>
          <w:rFonts w:cs="Times New Roman"/>
          <w:color w:val="000000"/>
          <w:sz w:val="28"/>
          <w:szCs w:val="28"/>
          <w:lang w:eastAsia="vi-VN"/>
        </w:rPr>
        <w:t>Do đó, d</w:t>
      </w:r>
      <w:r w:rsidR="005B7A37" w:rsidRPr="005B7A37">
        <w:rPr>
          <w:rFonts w:cs="Times New Roman"/>
          <w:color w:val="000000"/>
          <w:sz w:val="28"/>
          <w:szCs w:val="28"/>
          <w:lang w:val="vi-VN" w:eastAsia="vi-VN"/>
        </w:rPr>
        <w:t>ự thảo Thông tư đã đáp ứng đầy đủ điều kiện về căn cứ pháp lý, thực tiễn quản lý, yêu cầu khẩn trương và hồ sơ đầy đủ theo quy định để áp dụng trình tự, thủ tục rút gọn theo Luật Ban hành văn bản quy phạm pháp luật năm 2025 và Nghị định 78/2025/NĐ-CP.</w:t>
      </w:r>
    </w:p>
    <w:p w14:paraId="6F8CC268" w14:textId="77777777" w:rsidR="005B7A37" w:rsidRPr="005B7A37" w:rsidRDefault="005B7A37" w:rsidP="005A2BAD">
      <w:pPr>
        <w:widowControl w:val="0"/>
        <w:spacing w:before="120" w:after="0" w:line="240" w:lineRule="auto"/>
        <w:ind w:firstLine="720"/>
        <w:jc w:val="both"/>
        <w:rPr>
          <w:rFonts w:cs="Times New Roman"/>
          <w:color w:val="000000"/>
          <w:sz w:val="28"/>
          <w:szCs w:val="28"/>
          <w:lang w:val="vi-VN" w:eastAsia="vi-VN"/>
        </w:rPr>
      </w:pPr>
      <w:r w:rsidRPr="005B7A37">
        <w:rPr>
          <w:rFonts w:cs="Times New Roman"/>
          <w:color w:val="000000"/>
          <w:sz w:val="28"/>
          <w:szCs w:val="28"/>
          <w:lang w:val="vi-VN" w:eastAsia="vi-VN"/>
        </w:rPr>
        <w:t>Ủy ban Tiêu chuẩn Đo lường Chất lượng Quốc gia kính đề nghị Bộ trưởng xem xét, quyết định ban hành Thông tư theo trình tự, thủ tục rút gọn.</w:t>
      </w:r>
    </w:p>
    <w:p w14:paraId="5FDDF492" w14:textId="7D697E72" w:rsidR="00A30565" w:rsidRPr="004B33E2" w:rsidRDefault="007F689C" w:rsidP="005A2BAD">
      <w:pPr>
        <w:widowControl w:val="0"/>
        <w:spacing w:before="120" w:after="0" w:line="240" w:lineRule="auto"/>
        <w:ind w:firstLine="720"/>
        <w:jc w:val="both"/>
        <w:rPr>
          <w:rFonts w:cs="Times New Roman"/>
          <w:color w:val="000000"/>
          <w:sz w:val="28"/>
          <w:szCs w:val="28"/>
          <w:lang w:eastAsia="vi-VN"/>
        </w:rPr>
      </w:pPr>
      <w:r w:rsidRPr="004B33E2">
        <w:rPr>
          <w:rFonts w:cs="Times New Roman"/>
          <w:color w:val="000000"/>
          <w:sz w:val="28"/>
          <w:szCs w:val="28"/>
          <w:lang w:val="vi-VN" w:eastAsia="vi-VN"/>
        </w:rPr>
        <w:t xml:space="preserve">Trên đây </w:t>
      </w:r>
      <w:r w:rsidR="00E139BE" w:rsidRPr="004B33E2">
        <w:rPr>
          <w:rFonts w:cs="Times New Roman"/>
          <w:color w:val="000000"/>
          <w:sz w:val="28"/>
          <w:szCs w:val="28"/>
          <w:lang w:eastAsia="vi-VN"/>
        </w:rPr>
        <w:t xml:space="preserve">là Tờ trình về Thông tư sửa đổi, bổ sung một số quy định về phân cấp thực hiện thủ tục hành chính trong các lĩnh vực thuộc phạm vi quản lý của </w:t>
      </w:r>
      <w:r w:rsidR="005226B7">
        <w:rPr>
          <w:rFonts w:cs="Times New Roman"/>
          <w:color w:val="000000"/>
          <w:sz w:val="28"/>
          <w:szCs w:val="28"/>
          <w:lang w:eastAsia="vi-VN"/>
        </w:rPr>
        <w:t>Bộ Khoa học và Công nghệ</w:t>
      </w:r>
      <w:r w:rsidR="00E139BE" w:rsidRPr="004B33E2">
        <w:rPr>
          <w:rFonts w:cs="Times New Roman"/>
          <w:color w:val="000000"/>
          <w:sz w:val="28"/>
          <w:szCs w:val="28"/>
          <w:lang w:eastAsia="vi-VN"/>
        </w:rPr>
        <w:t xml:space="preserve">, </w:t>
      </w:r>
      <w:r w:rsidR="005226B7">
        <w:rPr>
          <w:rFonts w:cs="Times New Roman"/>
          <w:color w:val="000000"/>
          <w:sz w:val="28"/>
          <w:szCs w:val="28"/>
          <w:lang w:eastAsia="vi-VN"/>
        </w:rPr>
        <w:t>Ủy ban Tiêu chuẩn Đo lường Chất lượng Quốc gia</w:t>
      </w:r>
      <w:r w:rsidR="00E139BE" w:rsidRPr="004B33E2">
        <w:rPr>
          <w:rFonts w:cs="Times New Roman"/>
          <w:color w:val="000000"/>
          <w:sz w:val="28"/>
          <w:szCs w:val="28"/>
          <w:lang w:eastAsia="vi-VN"/>
        </w:rPr>
        <w:t xml:space="preserve"> kính trình Bộ trưởng xem xét, quyết định. </w:t>
      </w:r>
      <w:r w:rsidR="005226B7">
        <w:rPr>
          <w:rFonts w:cs="Times New Roman"/>
          <w:color w:val="000000"/>
          <w:sz w:val="28"/>
          <w:szCs w:val="28"/>
          <w:lang w:eastAsia="vi-VN"/>
        </w:rPr>
        <w:t xml:space="preserve"> </w:t>
      </w:r>
    </w:p>
    <w:p w14:paraId="134A788B" w14:textId="6D592367" w:rsidR="00BA1D16" w:rsidRDefault="00E139BE" w:rsidP="003536F8">
      <w:pPr>
        <w:widowControl w:val="0"/>
        <w:spacing w:before="120" w:after="120" w:line="240" w:lineRule="auto"/>
        <w:ind w:firstLine="720"/>
        <w:jc w:val="both"/>
      </w:pPr>
      <w:r w:rsidRPr="004B33E2">
        <w:rPr>
          <w:rFonts w:cs="Times New Roman"/>
          <w:i/>
          <w:iCs/>
          <w:color w:val="000000"/>
          <w:sz w:val="28"/>
          <w:szCs w:val="28"/>
          <w:lang w:eastAsia="vi-VN"/>
        </w:rPr>
        <w:t xml:space="preserve">(Xin gửi kèm theo: Dự thảo Thông tư; Bản tổng hợp, tiếp thu, giải trình ý kiến các đơn vị, cơ quan; Báo cáo thẩm định của Vụ Pháp chế; Bản tiếp thu, giải trình ý kiến thẩm định của Vụ Pháp chế). </w:t>
      </w:r>
    </w:p>
    <w:tbl>
      <w:tblPr>
        <w:tblW w:w="9072" w:type="dxa"/>
        <w:tblLook w:val="04A0" w:firstRow="1" w:lastRow="0" w:firstColumn="1" w:lastColumn="0" w:noHBand="0" w:noVBand="1"/>
      </w:tblPr>
      <w:tblGrid>
        <w:gridCol w:w="3828"/>
        <w:gridCol w:w="5244"/>
      </w:tblGrid>
      <w:tr w:rsidR="00BA1D16" w:rsidRPr="00BA1D16" w14:paraId="3D268105" w14:textId="77777777" w:rsidTr="00853428">
        <w:tc>
          <w:tcPr>
            <w:tcW w:w="3828" w:type="dxa"/>
            <w:shd w:val="clear" w:color="auto" w:fill="auto"/>
          </w:tcPr>
          <w:p w14:paraId="55856070" w14:textId="77777777" w:rsidR="00BA1D16" w:rsidRPr="00BA1D16" w:rsidRDefault="00BA1D16" w:rsidP="005A2BAD">
            <w:pPr>
              <w:widowControl w:val="0"/>
              <w:spacing w:after="0" w:line="240" w:lineRule="auto"/>
              <w:ind w:left="180" w:hanging="180"/>
              <w:jc w:val="both"/>
              <w:rPr>
                <w:rFonts w:eastAsia="SimSun" w:cs="Times New Roman"/>
                <w:b/>
                <w:i/>
                <w:sz w:val="24"/>
                <w:szCs w:val="24"/>
                <w:lang w:val="da-DK" w:eastAsia="zh-CN"/>
              </w:rPr>
            </w:pPr>
            <w:bookmarkStart w:id="3" w:name="_Hlk134444371"/>
            <w:r w:rsidRPr="00BA1D16">
              <w:rPr>
                <w:rFonts w:eastAsia="SimSun" w:cs="Times New Roman"/>
                <w:b/>
                <w:i/>
                <w:sz w:val="24"/>
                <w:szCs w:val="24"/>
                <w:lang w:val="da-DK" w:eastAsia="zh-CN"/>
              </w:rPr>
              <w:t>Nơi nhận:</w:t>
            </w:r>
          </w:p>
          <w:p w14:paraId="78D18273" w14:textId="77777777" w:rsidR="00BA1D16" w:rsidRPr="00BA1D16" w:rsidRDefault="00BA1D16" w:rsidP="005A2BAD">
            <w:pPr>
              <w:widowControl w:val="0"/>
              <w:spacing w:after="0" w:line="240" w:lineRule="auto"/>
              <w:jc w:val="both"/>
              <w:rPr>
                <w:rFonts w:eastAsia="SimSun" w:cs="Times New Roman"/>
                <w:sz w:val="22"/>
                <w:lang w:val="da-DK" w:eastAsia="zh-CN"/>
              </w:rPr>
            </w:pPr>
            <w:r w:rsidRPr="00BA1D16">
              <w:rPr>
                <w:rFonts w:eastAsia="SimSun" w:cs="Times New Roman"/>
                <w:sz w:val="22"/>
                <w:lang w:val="da-DK" w:eastAsia="zh-CN"/>
              </w:rPr>
              <w:t>- Như trên;</w:t>
            </w:r>
          </w:p>
          <w:p w14:paraId="188666D9" w14:textId="77777777" w:rsidR="00BA1D16" w:rsidRPr="00BA1D16" w:rsidRDefault="00BA1D16" w:rsidP="005A2BAD">
            <w:pPr>
              <w:widowControl w:val="0"/>
              <w:spacing w:after="0" w:line="240" w:lineRule="auto"/>
              <w:jc w:val="both"/>
              <w:rPr>
                <w:rFonts w:eastAsia="SimSun" w:cs="Times New Roman"/>
                <w:sz w:val="22"/>
                <w:lang w:val="da-DK" w:eastAsia="zh-CN"/>
              </w:rPr>
            </w:pPr>
            <w:r w:rsidRPr="00BA1D16">
              <w:rPr>
                <w:rFonts w:eastAsia="SimSun" w:cs="Times New Roman"/>
                <w:sz w:val="22"/>
                <w:lang w:val="da-DK" w:eastAsia="zh-CN"/>
              </w:rPr>
              <w:t xml:space="preserve">- Vụ Pháp chế Bộ KH&amp;CN (để p/h); </w:t>
            </w:r>
          </w:p>
          <w:p w14:paraId="77244A0D" w14:textId="77777777" w:rsidR="00BA1D16" w:rsidRPr="00BA1D16" w:rsidRDefault="00BA1D16" w:rsidP="005A2BAD">
            <w:pPr>
              <w:widowControl w:val="0"/>
              <w:spacing w:after="0" w:line="240" w:lineRule="auto"/>
              <w:jc w:val="both"/>
              <w:rPr>
                <w:rFonts w:eastAsia="SimSun" w:cs="Times New Roman"/>
                <w:iCs/>
                <w:spacing w:val="-6"/>
                <w:sz w:val="22"/>
                <w:lang w:val="da-DK" w:eastAsia="zh-CN"/>
              </w:rPr>
            </w:pPr>
            <w:r w:rsidRPr="00BA1D16">
              <w:rPr>
                <w:rFonts w:eastAsia="SimSun" w:cs="Times New Roman"/>
                <w:iCs/>
                <w:spacing w:val="-6"/>
                <w:sz w:val="22"/>
                <w:lang w:val="da-DK" w:eastAsia="zh-CN"/>
              </w:rPr>
              <w:t xml:space="preserve">- Văn phòng </w:t>
            </w:r>
            <w:r w:rsidRPr="00BA1D16">
              <w:rPr>
                <w:rFonts w:eastAsia="SimSun" w:cs="Times New Roman"/>
                <w:sz w:val="22"/>
                <w:lang w:val="da-DK" w:eastAsia="zh-CN"/>
              </w:rPr>
              <w:t xml:space="preserve">Bộ KH&amp;CN (để p/h); </w:t>
            </w:r>
          </w:p>
          <w:p w14:paraId="4639CFE8" w14:textId="77777777" w:rsidR="00BA1D16" w:rsidRPr="00BA1D16" w:rsidRDefault="00BA1D16" w:rsidP="005A2BAD">
            <w:pPr>
              <w:widowControl w:val="0"/>
              <w:spacing w:after="0" w:line="240" w:lineRule="auto"/>
              <w:jc w:val="both"/>
              <w:rPr>
                <w:rFonts w:eastAsia="SimSun" w:cs="Times New Roman"/>
                <w:iCs/>
                <w:spacing w:val="-6"/>
                <w:sz w:val="22"/>
                <w:lang w:val="da-DK" w:eastAsia="zh-CN"/>
              </w:rPr>
            </w:pPr>
            <w:r w:rsidRPr="00BA1D16">
              <w:rPr>
                <w:rFonts w:eastAsia="SimSun" w:cs="Times New Roman"/>
                <w:sz w:val="22"/>
                <w:lang w:val="da-DK" w:eastAsia="zh-CN"/>
              </w:rPr>
              <w:t>- Lưu: VT, TĐC.</w:t>
            </w:r>
          </w:p>
        </w:tc>
        <w:tc>
          <w:tcPr>
            <w:tcW w:w="5244" w:type="dxa"/>
            <w:shd w:val="clear" w:color="auto" w:fill="auto"/>
          </w:tcPr>
          <w:p w14:paraId="32E9C26F" w14:textId="553749E0" w:rsidR="00BA1D16" w:rsidRPr="00BA1D16" w:rsidRDefault="00BA1D16" w:rsidP="005A2BAD">
            <w:pPr>
              <w:widowControl w:val="0"/>
              <w:spacing w:after="0" w:line="240" w:lineRule="auto"/>
              <w:jc w:val="center"/>
              <w:rPr>
                <w:rFonts w:eastAsia="SimSun" w:cs="Times New Roman"/>
                <w:b/>
                <w:sz w:val="28"/>
                <w:szCs w:val="28"/>
                <w:lang w:val="da-DK" w:eastAsia="zh-CN"/>
              </w:rPr>
            </w:pPr>
            <w:r w:rsidRPr="00BA1D16">
              <w:rPr>
                <w:rFonts w:eastAsia="SimSun" w:cs="Times New Roman"/>
                <w:b/>
                <w:sz w:val="28"/>
                <w:szCs w:val="28"/>
                <w:lang w:val="da-DK" w:eastAsia="zh-CN"/>
              </w:rPr>
              <w:t>CHỦ TỊCH</w:t>
            </w:r>
          </w:p>
          <w:p w14:paraId="4CD4FD48" w14:textId="77777777" w:rsidR="00BA1D16" w:rsidRPr="00BA1D16" w:rsidRDefault="00BA1D16" w:rsidP="005A2BAD">
            <w:pPr>
              <w:widowControl w:val="0"/>
              <w:spacing w:after="0" w:line="240" w:lineRule="auto"/>
              <w:jc w:val="center"/>
              <w:rPr>
                <w:rFonts w:eastAsia="SimSun" w:cs="Times New Roman"/>
                <w:b/>
                <w:sz w:val="28"/>
                <w:szCs w:val="28"/>
                <w:lang w:val="da-DK" w:eastAsia="zh-CN"/>
              </w:rPr>
            </w:pPr>
          </w:p>
          <w:p w14:paraId="22058EA5" w14:textId="77777777" w:rsidR="00BA1D16" w:rsidRPr="00BA1D16" w:rsidRDefault="00BA1D16" w:rsidP="005A2BAD">
            <w:pPr>
              <w:widowControl w:val="0"/>
              <w:spacing w:after="0" w:line="240" w:lineRule="auto"/>
              <w:jc w:val="center"/>
              <w:rPr>
                <w:rFonts w:eastAsia="SimSun" w:cs="Times New Roman"/>
                <w:b/>
                <w:sz w:val="28"/>
                <w:szCs w:val="28"/>
                <w:lang w:val="da-DK" w:eastAsia="zh-CN"/>
              </w:rPr>
            </w:pPr>
          </w:p>
          <w:p w14:paraId="4A3E2177" w14:textId="77777777" w:rsidR="00BA1D16" w:rsidRPr="00BA1D16" w:rsidRDefault="00BA1D16" w:rsidP="005A2BAD">
            <w:pPr>
              <w:widowControl w:val="0"/>
              <w:spacing w:after="0" w:line="240" w:lineRule="auto"/>
              <w:jc w:val="center"/>
              <w:rPr>
                <w:rFonts w:eastAsia="SimSun" w:cs="Times New Roman"/>
                <w:b/>
                <w:sz w:val="28"/>
                <w:szCs w:val="28"/>
                <w:lang w:val="da-DK" w:eastAsia="zh-CN"/>
              </w:rPr>
            </w:pPr>
          </w:p>
          <w:p w14:paraId="4C969DAF" w14:textId="77777777" w:rsidR="00BA1D16" w:rsidRPr="00BA1D16" w:rsidRDefault="00BA1D16" w:rsidP="005A2BAD">
            <w:pPr>
              <w:widowControl w:val="0"/>
              <w:spacing w:after="0" w:line="240" w:lineRule="auto"/>
              <w:jc w:val="center"/>
              <w:rPr>
                <w:rFonts w:eastAsia="SimSun" w:cs="Times New Roman"/>
                <w:b/>
                <w:sz w:val="28"/>
                <w:szCs w:val="28"/>
                <w:lang w:val="da-DK" w:eastAsia="zh-CN"/>
              </w:rPr>
            </w:pPr>
          </w:p>
          <w:p w14:paraId="492C190B" w14:textId="77777777" w:rsidR="00BA1D16" w:rsidRPr="00BA1D16" w:rsidRDefault="00BA1D16" w:rsidP="005A2BAD">
            <w:pPr>
              <w:widowControl w:val="0"/>
              <w:spacing w:after="0" w:line="240" w:lineRule="auto"/>
              <w:jc w:val="center"/>
              <w:rPr>
                <w:rFonts w:eastAsia="SimSun" w:cs="Times New Roman"/>
                <w:b/>
                <w:sz w:val="28"/>
                <w:szCs w:val="28"/>
                <w:lang w:val="da-DK" w:eastAsia="zh-CN"/>
              </w:rPr>
            </w:pPr>
          </w:p>
          <w:p w14:paraId="3BC98600" w14:textId="77777777" w:rsidR="00BA1D16" w:rsidRPr="00BA1D16" w:rsidRDefault="00BA1D16" w:rsidP="005A2BAD">
            <w:pPr>
              <w:widowControl w:val="0"/>
              <w:spacing w:before="120" w:after="0" w:line="240" w:lineRule="auto"/>
              <w:jc w:val="center"/>
              <w:rPr>
                <w:rFonts w:eastAsia="SimSun" w:cs="Times New Roman"/>
                <w:iCs/>
                <w:spacing w:val="-6"/>
                <w:sz w:val="16"/>
                <w:szCs w:val="16"/>
                <w:lang w:val="da-DK" w:eastAsia="zh-CN"/>
              </w:rPr>
            </w:pPr>
            <w:r w:rsidRPr="00BA1D16">
              <w:rPr>
                <w:rFonts w:eastAsia="SimSun" w:cs="Times New Roman"/>
                <w:b/>
                <w:sz w:val="28"/>
                <w:szCs w:val="28"/>
                <w:lang w:val="da-DK" w:eastAsia="zh-CN"/>
              </w:rPr>
              <w:t>Hà Minh Hiệp</w:t>
            </w:r>
          </w:p>
        </w:tc>
      </w:tr>
    </w:tbl>
    <w:bookmarkEnd w:id="3"/>
    <w:p w14:paraId="6BC15716" w14:textId="4C141086" w:rsidR="00433ACA" w:rsidRPr="00AF5141" w:rsidRDefault="00000000" w:rsidP="005A2BAD">
      <w:pPr>
        <w:widowControl w:val="0"/>
        <w:spacing w:before="120" w:after="0" w:line="240" w:lineRule="auto"/>
        <w:ind w:firstLine="720"/>
        <w:jc w:val="both"/>
      </w:pPr>
      <w:r w:rsidRPr="00AF5141">
        <w:br/>
      </w:r>
    </w:p>
    <w:sectPr w:rsidR="00433ACA" w:rsidRPr="00AF5141" w:rsidSect="00D3080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B02E" w14:textId="77777777" w:rsidR="00046A79" w:rsidRDefault="00046A79" w:rsidP="00D30805">
      <w:pPr>
        <w:spacing w:after="0" w:line="240" w:lineRule="auto"/>
      </w:pPr>
      <w:r>
        <w:separator/>
      </w:r>
    </w:p>
  </w:endnote>
  <w:endnote w:type="continuationSeparator" w:id="0">
    <w:p w14:paraId="70D82BFF" w14:textId="77777777" w:rsidR="00046A79" w:rsidRDefault="00046A79" w:rsidP="00D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21E92" w14:textId="77777777" w:rsidR="00046A79" w:rsidRDefault="00046A79" w:rsidP="00D30805">
      <w:pPr>
        <w:spacing w:after="0" w:line="240" w:lineRule="auto"/>
      </w:pPr>
      <w:r>
        <w:separator/>
      </w:r>
    </w:p>
  </w:footnote>
  <w:footnote w:type="continuationSeparator" w:id="0">
    <w:p w14:paraId="5896FB5E" w14:textId="77777777" w:rsidR="00046A79" w:rsidRDefault="00046A79" w:rsidP="00D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932668"/>
      <w:docPartObj>
        <w:docPartGallery w:val="Page Numbers (Top of Page)"/>
        <w:docPartUnique/>
      </w:docPartObj>
    </w:sdtPr>
    <w:sdtContent>
      <w:p w14:paraId="5D1C85AA" w14:textId="3646B53F" w:rsidR="00D30805" w:rsidRDefault="00D30805">
        <w:pPr>
          <w:pStyle w:val="Header"/>
          <w:jc w:val="center"/>
        </w:pPr>
        <w:r>
          <w:fldChar w:fldCharType="begin"/>
        </w:r>
        <w:r>
          <w:instrText>PAGE   \* MERGEFORMAT</w:instrText>
        </w:r>
        <w:r>
          <w:fldChar w:fldCharType="separate"/>
        </w:r>
        <w:r>
          <w:rPr>
            <w:lang w:val="vi-VN"/>
          </w:rPr>
          <w:t>2</w:t>
        </w:r>
        <w:r>
          <w:fldChar w:fldCharType="end"/>
        </w:r>
      </w:p>
    </w:sdtContent>
  </w:sdt>
  <w:p w14:paraId="7F032E93" w14:textId="77777777" w:rsidR="00D30805" w:rsidRDefault="00D30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CB849D4"/>
    <w:multiLevelType w:val="multilevel"/>
    <w:tmpl w:val="082C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35FF3"/>
    <w:multiLevelType w:val="hybridMultilevel"/>
    <w:tmpl w:val="3DE83B50"/>
    <w:lvl w:ilvl="0" w:tplc="DB7CB6CC">
      <w:start w:val="7"/>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A5514AB"/>
    <w:multiLevelType w:val="hybridMultilevel"/>
    <w:tmpl w:val="1AEE7182"/>
    <w:lvl w:ilvl="0" w:tplc="2B3AA06E">
      <w:start w:val="3"/>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808595833">
    <w:abstractNumId w:val="8"/>
  </w:num>
  <w:num w:numId="2" w16cid:durableId="976227000">
    <w:abstractNumId w:val="6"/>
  </w:num>
  <w:num w:numId="3" w16cid:durableId="692615358">
    <w:abstractNumId w:val="5"/>
  </w:num>
  <w:num w:numId="4" w16cid:durableId="1818448202">
    <w:abstractNumId w:val="4"/>
  </w:num>
  <w:num w:numId="5" w16cid:durableId="724986203">
    <w:abstractNumId w:val="7"/>
  </w:num>
  <w:num w:numId="6" w16cid:durableId="2108308454">
    <w:abstractNumId w:val="3"/>
  </w:num>
  <w:num w:numId="7" w16cid:durableId="546070318">
    <w:abstractNumId w:val="2"/>
  </w:num>
  <w:num w:numId="8" w16cid:durableId="1682781600">
    <w:abstractNumId w:val="1"/>
  </w:num>
  <w:num w:numId="9" w16cid:durableId="1311179376">
    <w:abstractNumId w:val="0"/>
  </w:num>
  <w:num w:numId="10" w16cid:durableId="333456969">
    <w:abstractNumId w:val="9"/>
  </w:num>
  <w:num w:numId="11" w16cid:durableId="1056323109">
    <w:abstractNumId w:val="10"/>
  </w:num>
  <w:num w:numId="12" w16cid:durableId="1787889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F8"/>
    <w:rsid w:val="0002266B"/>
    <w:rsid w:val="00034616"/>
    <w:rsid w:val="00036BB1"/>
    <w:rsid w:val="00046A79"/>
    <w:rsid w:val="0006063C"/>
    <w:rsid w:val="00084624"/>
    <w:rsid w:val="000853DB"/>
    <w:rsid w:val="000A3A51"/>
    <w:rsid w:val="000B3BC6"/>
    <w:rsid w:val="000E34F4"/>
    <w:rsid w:val="0012413C"/>
    <w:rsid w:val="00145B5F"/>
    <w:rsid w:val="001470F7"/>
    <w:rsid w:val="0015074B"/>
    <w:rsid w:val="00187AA3"/>
    <w:rsid w:val="001C2C25"/>
    <w:rsid w:val="001D4326"/>
    <w:rsid w:val="002042A4"/>
    <w:rsid w:val="00221FCE"/>
    <w:rsid w:val="0026111F"/>
    <w:rsid w:val="00274D47"/>
    <w:rsid w:val="00285B9F"/>
    <w:rsid w:val="0029639D"/>
    <w:rsid w:val="0029702F"/>
    <w:rsid w:val="002D2EFD"/>
    <w:rsid w:val="00305C3A"/>
    <w:rsid w:val="00326F90"/>
    <w:rsid w:val="0034342B"/>
    <w:rsid w:val="003536F8"/>
    <w:rsid w:val="00361A87"/>
    <w:rsid w:val="00375F5B"/>
    <w:rsid w:val="004171FC"/>
    <w:rsid w:val="0042168A"/>
    <w:rsid w:val="00433ACA"/>
    <w:rsid w:val="00474F69"/>
    <w:rsid w:val="004B33E2"/>
    <w:rsid w:val="004F5934"/>
    <w:rsid w:val="00510BE3"/>
    <w:rsid w:val="00514DCF"/>
    <w:rsid w:val="005226B7"/>
    <w:rsid w:val="005260AD"/>
    <w:rsid w:val="00526936"/>
    <w:rsid w:val="00545A23"/>
    <w:rsid w:val="005504C0"/>
    <w:rsid w:val="0055669E"/>
    <w:rsid w:val="0058599C"/>
    <w:rsid w:val="00596D6B"/>
    <w:rsid w:val="005A2BAD"/>
    <w:rsid w:val="005B618F"/>
    <w:rsid w:val="005B7A37"/>
    <w:rsid w:val="005D2BBB"/>
    <w:rsid w:val="005F4100"/>
    <w:rsid w:val="00600882"/>
    <w:rsid w:val="006345E4"/>
    <w:rsid w:val="006501D2"/>
    <w:rsid w:val="00653EC3"/>
    <w:rsid w:val="00657C1C"/>
    <w:rsid w:val="00666C2E"/>
    <w:rsid w:val="006826DE"/>
    <w:rsid w:val="006B5966"/>
    <w:rsid w:val="006C024C"/>
    <w:rsid w:val="006C06EE"/>
    <w:rsid w:val="00700BC9"/>
    <w:rsid w:val="00701510"/>
    <w:rsid w:val="007140C9"/>
    <w:rsid w:val="00760DCF"/>
    <w:rsid w:val="00772902"/>
    <w:rsid w:val="007B6133"/>
    <w:rsid w:val="007B70BD"/>
    <w:rsid w:val="007E7655"/>
    <w:rsid w:val="007F3BBA"/>
    <w:rsid w:val="007F468F"/>
    <w:rsid w:val="007F689C"/>
    <w:rsid w:val="00823C23"/>
    <w:rsid w:val="00835AC0"/>
    <w:rsid w:val="00840972"/>
    <w:rsid w:val="00856294"/>
    <w:rsid w:val="0087455E"/>
    <w:rsid w:val="00875EEB"/>
    <w:rsid w:val="00891714"/>
    <w:rsid w:val="008C28EC"/>
    <w:rsid w:val="008D6615"/>
    <w:rsid w:val="008F6BFC"/>
    <w:rsid w:val="00905EF4"/>
    <w:rsid w:val="009C322F"/>
    <w:rsid w:val="009E10FD"/>
    <w:rsid w:val="009E395E"/>
    <w:rsid w:val="00A03687"/>
    <w:rsid w:val="00A30073"/>
    <w:rsid w:val="00A30565"/>
    <w:rsid w:val="00A448E7"/>
    <w:rsid w:val="00A57A5D"/>
    <w:rsid w:val="00AA1D8D"/>
    <w:rsid w:val="00AA7639"/>
    <w:rsid w:val="00AD22F5"/>
    <w:rsid w:val="00AD682A"/>
    <w:rsid w:val="00AF5141"/>
    <w:rsid w:val="00B300BD"/>
    <w:rsid w:val="00B47730"/>
    <w:rsid w:val="00B57B48"/>
    <w:rsid w:val="00B76CED"/>
    <w:rsid w:val="00B77D60"/>
    <w:rsid w:val="00BA1D16"/>
    <w:rsid w:val="00BA20BA"/>
    <w:rsid w:val="00BC1263"/>
    <w:rsid w:val="00BC556B"/>
    <w:rsid w:val="00BE003C"/>
    <w:rsid w:val="00BE01BA"/>
    <w:rsid w:val="00C11834"/>
    <w:rsid w:val="00C236E3"/>
    <w:rsid w:val="00C42663"/>
    <w:rsid w:val="00CB0664"/>
    <w:rsid w:val="00CB681B"/>
    <w:rsid w:val="00CD5347"/>
    <w:rsid w:val="00CE2045"/>
    <w:rsid w:val="00D11E4B"/>
    <w:rsid w:val="00D15898"/>
    <w:rsid w:val="00D302E4"/>
    <w:rsid w:val="00D30805"/>
    <w:rsid w:val="00D32F38"/>
    <w:rsid w:val="00D441DC"/>
    <w:rsid w:val="00D534BA"/>
    <w:rsid w:val="00D96A76"/>
    <w:rsid w:val="00DA0DC4"/>
    <w:rsid w:val="00DF1458"/>
    <w:rsid w:val="00E0355B"/>
    <w:rsid w:val="00E046B7"/>
    <w:rsid w:val="00E139BE"/>
    <w:rsid w:val="00E541A4"/>
    <w:rsid w:val="00E546A5"/>
    <w:rsid w:val="00E713C0"/>
    <w:rsid w:val="00E8289F"/>
    <w:rsid w:val="00EB6DAA"/>
    <w:rsid w:val="00ED48CF"/>
    <w:rsid w:val="00EE2869"/>
    <w:rsid w:val="00F21F07"/>
    <w:rsid w:val="00F25D5D"/>
    <w:rsid w:val="00F373EF"/>
    <w:rsid w:val="00F4103B"/>
    <w:rsid w:val="00F83135"/>
    <w:rsid w:val="00F95EB3"/>
    <w:rsid w:val="00FC693F"/>
    <w:rsid w:val="00FE3AD2"/>
    <w:rsid w:val="00FE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CF298"/>
  <w14:defaultImageDpi w14:val="300"/>
  <w15:docId w15:val="{17656384-2C87-4814-8942-CC20C0AB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C4"/>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9702F"/>
    <w:rPr>
      <w:color w:val="0000FF" w:themeColor="hyperlink"/>
      <w:u w:val="single"/>
    </w:rPr>
  </w:style>
  <w:style w:type="paragraph" w:styleId="NormalWeb">
    <w:name w:val="Normal (Web)"/>
    <w:basedOn w:val="Normal"/>
    <w:uiPriority w:val="99"/>
    <w:unhideWhenUsed/>
    <w:rsid w:val="0029702F"/>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7362">
      <w:bodyDiv w:val="1"/>
      <w:marLeft w:val="0"/>
      <w:marRight w:val="0"/>
      <w:marTop w:val="0"/>
      <w:marBottom w:val="0"/>
      <w:divBdr>
        <w:top w:val="none" w:sz="0" w:space="0" w:color="auto"/>
        <w:left w:val="none" w:sz="0" w:space="0" w:color="auto"/>
        <w:bottom w:val="none" w:sz="0" w:space="0" w:color="auto"/>
        <w:right w:val="none" w:sz="0" w:space="0" w:color="auto"/>
      </w:divBdr>
      <w:divsChild>
        <w:div w:id="76107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006683">
      <w:bodyDiv w:val="1"/>
      <w:marLeft w:val="0"/>
      <w:marRight w:val="0"/>
      <w:marTop w:val="0"/>
      <w:marBottom w:val="0"/>
      <w:divBdr>
        <w:top w:val="none" w:sz="0" w:space="0" w:color="auto"/>
        <w:left w:val="none" w:sz="0" w:space="0" w:color="auto"/>
        <w:bottom w:val="none" w:sz="0" w:space="0" w:color="auto"/>
        <w:right w:val="none" w:sz="0" w:space="0" w:color="auto"/>
      </w:divBdr>
    </w:div>
    <w:div w:id="1543470791">
      <w:bodyDiv w:val="1"/>
      <w:marLeft w:val="0"/>
      <w:marRight w:val="0"/>
      <w:marTop w:val="0"/>
      <w:marBottom w:val="0"/>
      <w:divBdr>
        <w:top w:val="none" w:sz="0" w:space="0" w:color="auto"/>
        <w:left w:val="none" w:sz="0" w:space="0" w:color="auto"/>
        <w:bottom w:val="none" w:sz="0" w:space="0" w:color="auto"/>
        <w:right w:val="none" w:sz="0" w:space="0" w:color="auto"/>
      </w:divBdr>
    </w:div>
    <w:div w:id="1617523583">
      <w:bodyDiv w:val="1"/>
      <w:marLeft w:val="0"/>
      <w:marRight w:val="0"/>
      <w:marTop w:val="0"/>
      <w:marBottom w:val="0"/>
      <w:divBdr>
        <w:top w:val="none" w:sz="0" w:space="0" w:color="auto"/>
        <w:left w:val="none" w:sz="0" w:space="0" w:color="auto"/>
        <w:bottom w:val="none" w:sz="0" w:space="0" w:color="auto"/>
        <w:right w:val="none" w:sz="0" w:space="0" w:color="auto"/>
      </w:divBdr>
      <w:divsChild>
        <w:div w:id="1930117410">
          <w:marLeft w:val="0"/>
          <w:marRight w:val="0"/>
          <w:marTop w:val="0"/>
          <w:marBottom w:val="0"/>
          <w:divBdr>
            <w:top w:val="none" w:sz="0" w:space="0" w:color="auto"/>
            <w:left w:val="none" w:sz="0" w:space="0" w:color="auto"/>
            <w:bottom w:val="none" w:sz="0" w:space="0" w:color="auto"/>
            <w:right w:val="none" w:sz="0" w:space="0" w:color="auto"/>
          </w:divBdr>
          <w:divsChild>
            <w:div w:id="1321884011">
              <w:marLeft w:val="0"/>
              <w:marRight w:val="0"/>
              <w:marTop w:val="0"/>
              <w:marBottom w:val="0"/>
              <w:divBdr>
                <w:top w:val="none" w:sz="0" w:space="0" w:color="auto"/>
                <w:left w:val="none" w:sz="0" w:space="0" w:color="auto"/>
                <w:bottom w:val="none" w:sz="0" w:space="0" w:color="auto"/>
                <w:right w:val="none" w:sz="0" w:space="0" w:color="auto"/>
              </w:divBdr>
              <w:divsChild>
                <w:div w:id="2072655965">
                  <w:marLeft w:val="0"/>
                  <w:marRight w:val="0"/>
                  <w:marTop w:val="0"/>
                  <w:marBottom w:val="0"/>
                  <w:divBdr>
                    <w:top w:val="none" w:sz="0" w:space="0" w:color="auto"/>
                    <w:left w:val="none" w:sz="0" w:space="0" w:color="auto"/>
                    <w:bottom w:val="none" w:sz="0" w:space="0" w:color="auto"/>
                    <w:right w:val="none" w:sz="0" w:space="0" w:color="auto"/>
                  </w:divBdr>
                  <w:divsChild>
                    <w:div w:id="482503847">
                      <w:marLeft w:val="0"/>
                      <w:marRight w:val="0"/>
                      <w:marTop w:val="0"/>
                      <w:marBottom w:val="0"/>
                      <w:divBdr>
                        <w:top w:val="none" w:sz="0" w:space="0" w:color="auto"/>
                        <w:left w:val="none" w:sz="0" w:space="0" w:color="auto"/>
                        <w:bottom w:val="none" w:sz="0" w:space="0" w:color="auto"/>
                        <w:right w:val="none" w:sz="0" w:space="0" w:color="auto"/>
                      </w:divBdr>
                      <w:divsChild>
                        <w:div w:id="502283889">
                          <w:marLeft w:val="0"/>
                          <w:marRight w:val="0"/>
                          <w:marTop w:val="0"/>
                          <w:marBottom w:val="0"/>
                          <w:divBdr>
                            <w:top w:val="none" w:sz="0" w:space="0" w:color="auto"/>
                            <w:left w:val="none" w:sz="0" w:space="0" w:color="auto"/>
                            <w:bottom w:val="none" w:sz="0" w:space="0" w:color="auto"/>
                            <w:right w:val="none" w:sz="0" w:space="0" w:color="auto"/>
                          </w:divBdr>
                          <w:divsChild>
                            <w:div w:id="355811877">
                              <w:marLeft w:val="0"/>
                              <w:marRight w:val="0"/>
                              <w:marTop w:val="0"/>
                              <w:marBottom w:val="0"/>
                              <w:divBdr>
                                <w:top w:val="none" w:sz="0" w:space="0" w:color="auto"/>
                                <w:left w:val="none" w:sz="0" w:space="0" w:color="auto"/>
                                <w:bottom w:val="none" w:sz="0" w:space="0" w:color="auto"/>
                                <w:right w:val="none" w:sz="0" w:space="0" w:color="auto"/>
                              </w:divBdr>
                              <w:divsChild>
                                <w:div w:id="925260176">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0"/>
                                      <w:marBottom w:val="0"/>
                                      <w:divBdr>
                                        <w:top w:val="none" w:sz="0" w:space="0" w:color="auto"/>
                                        <w:left w:val="none" w:sz="0" w:space="0" w:color="auto"/>
                                        <w:bottom w:val="none" w:sz="0" w:space="0" w:color="auto"/>
                                        <w:right w:val="none" w:sz="0" w:space="0" w:color="auto"/>
                                      </w:divBdr>
                                      <w:divsChild>
                                        <w:div w:id="17458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426041">
      <w:bodyDiv w:val="1"/>
      <w:marLeft w:val="0"/>
      <w:marRight w:val="0"/>
      <w:marTop w:val="0"/>
      <w:marBottom w:val="0"/>
      <w:divBdr>
        <w:top w:val="none" w:sz="0" w:space="0" w:color="auto"/>
        <w:left w:val="none" w:sz="0" w:space="0" w:color="auto"/>
        <w:bottom w:val="none" w:sz="0" w:space="0" w:color="auto"/>
        <w:right w:val="none" w:sz="0" w:space="0" w:color="auto"/>
      </w:divBdr>
    </w:div>
    <w:div w:id="2092582822">
      <w:bodyDiv w:val="1"/>
      <w:marLeft w:val="0"/>
      <w:marRight w:val="0"/>
      <w:marTop w:val="0"/>
      <w:marBottom w:val="0"/>
      <w:divBdr>
        <w:top w:val="none" w:sz="0" w:space="0" w:color="auto"/>
        <w:left w:val="none" w:sz="0" w:space="0" w:color="auto"/>
        <w:bottom w:val="none" w:sz="0" w:space="0" w:color="auto"/>
        <w:right w:val="none" w:sz="0" w:space="0" w:color="auto"/>
      </w:divBdr>
      <w:divsChild>
        <w:div w:id="118266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8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 Thanh Doan</cp:lastModifiedBy>
  <cp:revision>8</cp:revision>
  <dcterms:created xsi:type="dcterms:W3CDTF">2025-06-17T16:31:00Z</dcterms:created>
  <dcterms:modified xsi:type="dcterms:W3CDTF">2025-06-18T01:24:00Z</dcterms:modified>
  <cp:category/>
</cp:coreProperties>
</file>