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574" w:type="dxa"/>
        <w:tblLook w:val="0000" w:firstRow="0" w:lastRow="0" w:firstColumn="0" w:lastColumn="0" w:noHBand="0" w:noVBand="0"/>
      </w:tblPr>
      <w:tblGrid>
        <w:gridCol w:w="350"/>
        <w:gridCol w:w="3903"/>
        <w:gridCol w:w="359"/>
        <w:gridCol w:w="4602"/>
        <w:gridCol w:w="360"/>
      </w:tblGrid>
      <w:tr w:rsidR="00E459C7" w:rsidRPr="00411755" w14:paraId="5B1C7FEE" w14:textId="77777777" w:rsidTr="00EE0303">
        <w:trPr>
          <w:gridAfter w:val="1"/>
          <w:wAfter w:w="360" w:type="dxa"/>
        </w:trPr>
        <w:tc>
          <w:tcPr>
            <w:tcW w:w="4253" w:type="dxa"/>
            <w:gridSpan w:val="2"/>
          </w:tcPr>
          <w:p w14:paraId="365F2FB7" w14:textId="24173E8E" w:rsidR="00687D51" w:rsidRPr="00EE0303" w:rsidRDefault="00687D51" w:rsidP="00120CFD">
            <w:pPr>
              <w:widowControl w:val="0"/>
              <w:tabs>
                <w:tab w:val="left" w:pos="303"/>
                <w:tab w:val="left" w:pos="592"/>
              </w:tabs>
              <w:spacing w:after="0" w:line="264" w:lineRule="auto"/>
              <w:jc w:val="center"/>
              <w:rPr>
                <w:rFonts w:ascii="Times New Roman Bold" w:hAnsi="Times New Roman Bold"/>
                <w:b/>
                <w:bCs/>
                <w:color w:val="000000" w:themeColor="text1"/>
                <w:spacing w:val="-20"/>
                <w:szCs w:val="26"/>
              </w:rPr>
            </w:pPr>
            <w:r w:rsidRPr="00EE0303">
              <w:rPr>
                <w:rFonts w:ascii="Times New Roman Bold" w:hAnsi="Times New Roman Bold"/>
                <w:b/>
                <w:bCs/>
                <w:color w:val="000000" w:themeColor="text1"/>
                <w:spacing w:val="-20"/>
                <w:szCs w:val="26"/>
              </w:rPr>
              <w:t xml:space="preserve">BỘ </w:t>
            </w:r>
            <w:r w:rsidR="00D11826" w:rsidRPr="00EE0303">
              <w:rPr>
                <w:rFonts w:ascii="Times New Roman Bold" w:hAnsi="Times New Roman Bold"/>
                <w:b/>
                <w:bCs/>
                <w:color w:val="000000" w:themeColor="text1"/>
                <w:spacing w:val="-20"/>
                <w:szCs w:val="26"/>
              </w:rPr>
              <w:t>KHOA HỌC V</w:t>
            </w:r>
            <w:r w:rsidR="00D11826" w:rsidRPr="00EE0303">
              <w:rPr>
                <w:rFonts w:ascii="Times New Roman Bold" w:hAnsi="Times New Roman Bold" w:hint="eastAsia"/>
                <w:b/>
                <w:bCs/>
                <w:color w:val="000000" w:themeColor="text1"/>
                <w:spacing w:val="-20"/>
                <w:szCs w:val="26"/>
              </w:rPr>
              <w:t>À</w:t>
            </w:r>
            <w:r w:rsidR="00D11826" w:rsidRPr="00EE0303">
              <w:rPr>
                <w:rFonts w:ascii="Times New Roman Bold" w:hAnsi="Times New Roman Bold"/>
                <w:b/>
                <w:bCs/>
                <w:color w:val="000000" w:themeColor="text1"/>
                <w:spacing w:val="-20"/>
                <w:szCs w:val="26"/>
              </w:rPr>
              <w:t xml:space="preserve"> C</w:t>
            </w:r>
            <w:r w:rsidR="00D11826" w:rsidRPr="00EE0303">
              <w:rPr>
                <w:rFonts w:ascii="Times New Roman Bold" w:hAnsi="Times New Roman Bold" w:hint="eastAsia"/>
                <w:b/>
                <w:bCs/>
                <w:color w:val="000000" w:themeColor="text1"/>
                <w:spacing w:val="-20"/>
                <w:szCs w:val="26"/>
              </w:rPr>
              <w:t>Ô</w:t>
            </w:r>
            <w:r w:rsidR="00D11826" w:rsidRPr="00EE0303">
              <w:rPr>
                <w:rFonts w:ascii="Times New Roman Bold" w:hAnsi="Times New Roman Bold"/>
                <w:b/>
                <w:bCs/>
                <w:color w:val="000000" w:themeColor="text1"/>
                <w:spacing w:val="-20"/>
                <w:szCs w:val="26"/>
              </w:rPr>
              <w:t>NG NGHỆ</w:t>
            </w:r>
          </w:p>
          <w:p w14:paraId="5819521A" w14:textId="21CE64B3" w:rsidR="00687D51" w:rsidRPr="00DB3C43" w:rsidRDefault="00000000" w:rsidP="00120CFD">
            <w:pPr>
              <w:keepNext/>
              <w:spacing w:before="120" w:after="0" w:line="360" w:lineRule="exact"/>
              <w:jc w:val="center"/>
              <w:outlineLvl w:val="1"/>
              <w:rPr>
                <w:color w:val="000000" w:themeColor="text1"/>
                <w:sz w:val="28"/>
                <w:szCs w:val="28"/>
                <w:lang w:val="vi-VN"/>
              </w:rPr>
            </w:pPr>
            <w:r>
              <w:rPr>
                <w:noProof/>
              </w:rPr>
              <w:pict w14:anchorId="2F60F9E2">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 o:spid="_x0000_s2051" type="#_x0000_t34" alt="" style="position:absolute;left:0;text-align:left;margin-left:68.05pt;margin-top:1.35pt;width:71.5pt;height:.05pt;z-index:251665408;visibility:visible;mso-wrap-edited:f;mso-width-percent:0;mso-height-percent:0;mso-position-horizontal-relative:text;mso-position-vertical-relative:text;mso-width-percent:0;mso-height-percent:0" adj=",-29160000,-41161"/>
              </w:pict>
            </w:r>
            <w:r w:rsidR="00120CFD" w:rsidRPr="00DB3C43">
              <w:rPr>
                <w:color w:val="000000" w:themeColor="text1"/>
                <w:sz w:val="28"/>
                <w:szCs w:val="28"/>
                <w:lang w:val="vi-VN"/>
              </w:rPr>
              <w:t xml:space="preserve">Số: </w:t>
            </w:r>
            <w:r w:rsidR="00120CFD" w:rsidRPr="00DB3C43">
              <w:rPr>
                <w:color w:val="000000" w:themeColor="text1"/>
                <w:sz w:val="28"/>
                <w:szCs w:val="28"/>
              </w:rPr>
              <w:t xml:space="preserve">   </w:t>
            </w:r>
            <w:r w:rsidR="00B45217">
              <w:rPr>
                <w:color w:val="000000" w:themeColor="text1"/>
                <w:sz w:val="28"/>
                <w:szCs w:val="28"/>
              </w:rPr>
              <w:t>169</w:t>
            </w:r>
            <w:r w:rsidR="00120CFD" w:rsidRPr="00DB3C43">
              <w:rPr>
                <w:color w:val="000000" w:themeColor="text1"/>
                <w:sz w:val="28"/>
                <w:szCs w:val="28"/>
              </w:rPr>
              <w:t xml:space="preserve">      </w:t>
            </w:r>
            <w:r w:rsidR="00120CFD" w:rsidRPr="00DB3C43">
              <w:rPr>
                <w:color w:val="000000" w:themeColor="text1"/>
                <w:sz w:val="28"/>
                <w:szCs w:val="28"/>
                <w:lang w:val="vi-VN"/>
              </w:rPr>
              <w:t>/</w:t>
            </w:r>
            <w:r w:rsidR="00120CFD" w:rsidRPr="00DB3C43">
              <w:rPr>
                <w:color w:val="000000" w:themeColor="text1"/>
                <w:sz w:val="28"/>
                <w:szCs w:val="28"/>
              </w:rPr>
              <w:t>QĐ-B</w:t>
            </w:r>
            <w:r w:rsidR="00D11826" w:rsidRPr="00DB3C43">
              <w:rPr>
                <w:color w:val="000000" w:themeColor="text1"/>
                <w:sz w:val="28"/>
                <w:szCs w:val="28"/>
              </w:rPr>
              <w:t>KHCN</w:t>
            </w:r>
          </w:p>
          <w:p w14:paraId="1FF0592C" w14:textId="28E2931F" w:rsidR="00687D51" w:rsidRPr="00DB3C43" w:rsidRDefault="00687D51" w:rsidP="00120CFD">
            <w:pPr>
              <w:keepNext/>
              <w:spacing w:after="0" w:line="360" w:lineRule="exact"/>
              <w:jc w:val="center"/>
              <w:outlineLvl w:val="1"/>
              <w:rPr>
                <w:rFonts w:eastAsia="Times New Roman" w:cs="Times New Roman"/>
                <w:b/>
                <w:bCs/>
                <w:color w:val="000000" w:themeColor="text1"/>
                <w:szCs w:val="26"/>
              </w:rPr>
            </w:pPr>
          </w:p>
        </w:tc>
        <w:tc>
          <w:tcPr>
            <w:tcW w:w="4961" w:type="dxa"/>
            <w:gridSpan w:val="2"/>
          </w:tcPr>
          <w:p w14:paraId="3BE91746" w14:textId="36888A3C" w:rsidR="00687D51" w:rsidRPr="00DB3C43" w:rsidRDefault="00687D51" w:rsidP="00687D51">
            <w:pPr>
              <w:spacing w:after="0" w:line="264" w:lineRule="auto"/>
              <w:jc w:val="center"/>
              <w:rPr>
                <w:b/>
                <w:bCs/>
                <w:color w:val="000000" w:themeColor="text1"/>
                <w:sz w:val="28"/>
                <w:szCs w:val="28"/>
                <w:lang w:val="vi-VN"/>
              </w:rPr>
            </w:pPr>
            <w:r w:rsidRPr="00EE0303">
              <w:rPr>
                <w:rFonts w:ascii="Times New Roman Bold" w:hAnsi="Times New Roman Bold"/>
                <w:b/>
                <w:bCs/>
                <w:color w:val="000000" w:themeColor="text1"/>
                <w:spacing w:val="-20"/>
                <w:szCs w:val="26"/>
                <w:lang w:val="vi-VN"/>
              </w:rPr>
              <w:t>CỘNG H</w:t>
            </w:r>
            <w:r w:rsidRPr="00EE0303">
              <w:rPr>
                <w:rFonts w:ascii="Times New Roman Bold" w:hAnsi="Times New Roman Bold" w:hint="eastAsia"/>
                <w:b/>
                <w:bCs/>
                <w:color w:val="000000" w:themeColor="text1"/>
                <w:spacing w:val="-20"/>
                <w:szCs w:val="26"/>
                <w:lang w:val="vi-VN"/>
              </w:rPr>
              <w:t>Ò</w:t>
            </w:r>
            <w:r w:rsidRPr="00EE0303">
              <w:rPr>
                <w:rFonts w:ascii="Times New Roman Bold" w:hAnsi="Times New Roman Bold"/>
                <w:b/>
                <w:bCs/>
                <w:color w:val="000000" w:themeColor="text1"/>
                <w:spacing w:val="-20"/>
                <w:szCs w:val="26"/>
                <w:lang w:val="vi-VN"/>
              </w:rPr>
              <w:t>A X</w:t>
            </w:r>
            <w:r w:rsidRPr="00EE0303">
              <w:rPr>
                <w:rFonts w:ascii="Times New Roman Bold" w:hAnsi="Times New Roman Bold" w:hint="eastAsia"/>
                <w:b/>
                <w:bCs/>
                <w:color w:val="000000" w:themeColor="text1"/>
                <w:spacing w:val="-20"/>
                <w:szCs w:val="26"/>
                <w:lang w:val="vi-VN"/>
              </w:rPr>
              <w:t>Ã</w:t>
            </w:r>
            <w:r w:rsidRPr="00EE0303">
              <w:rPr>
                <w:rFonts w:ascii="Times New Roman Bold" w:hAnsi="Times New Roman Bold"/>
                <w:b/>
                <w:bCs/>
                <w:color w:val="000000" w:themeColor="text1"/>
                <w:spacing w:val="-20"/>
                <w:szCs w:val="26"/>
                <w:lang w:val="vi-VN"/>
              </w:rPr>
              <w:t xml:space="preserve"> HỘI CHỦ NGHĨA VIỆT NAM</w:t>
            </w:r>
            <w:r w:rsidRPr="00DB3C43">
              <w:rPr>
                <w:b/>
                <w:bCs/>
                <w:color w:val="000000" w:themeColor="text1"/>
                <w:szCs w:val="26"/>
                <w:lang w:val="vi-VN"/>
              </w:rPr>
              <w:br/>
            </w:r>
            <w:r w:rsidRPr="00DB3C43">
              <w:rPr>
                <w:b/>
                <w:bCs/>
                <w:color w:val="000000" w:themeColor="text1"/>
                <w:sz w:val="28"/>
                <w:szCs w:val="28"/>
              </w:rPr>
              <w:t xml:space="preserve">  </w:t>
            </w:r>
            <w:r w:rsidRPr="00DB3C43">
              <w:rPr>
                <w:b/>
                <w:bCs/>
                <w:color w:val="000000" w:themeColor="text1"/>
                <w:sz w:val="28"/>
                <w:szCs w:val="28"/>
                <w:lang w:val="vi-VN"/>
              </w:rPr>
              <w:t>Độc lập - Tự do - Hạnh phúc</w:t>
            </w:r>
          </w:p>
          <w:p w14:paraId="3BDE52D5" w14:textId="726B9815" w:rsidR="00120CFD" w:rsidRPr="00DB3C43" w:rsidRDefault="00000000" w:rsidP="00120CFD">
            <w:pPr>
              <w:tabs>
                <w:tab w:val="left" w:pos="4557"/>
              </w:tabs>
              <w:spacing w:before="120" w:after="0" w:line="360" w:lineRule="exact"/>
              <w:jc w:val="center"/>
              <w:rPr>
                <w:rFonts w:eastAsia="Times New Roman" w:cs="Times New Roman"/>
                <w:b/>
                <w:color w:val="000000" w:themeColor="text1"/>
                <w:szCs w:val="26"/>
                <w:lang w:val="vi-VN"/>
              </w:rPr>
            </w:pPr>
            <w:r>
              <w:rPr>
                <w:noProof/>
              </w:rPr>
              <w:pict w14:anchorId="3EED8AD6">
                <v:line id="Straight Connector 1" o:spid="_x0000_s2050" style="position:absolute;left:0;text-align:left;z-index:251666432;visibility:visible;mso-wrap-style:square;mso-width-percent:0;mso-height-percent:0;mso-wrap-distance-left:9pt;mso-wrap-distance-right:9pt;mso-position-horizontal:absolute;mso-position-horizontal-relative:text;mso-position-vertical:absolute;mso-position-vertical-relative:text;mso-width-percent:0;mso-height-percent:0;mso-width-relative:margin;mso-height-relative:page" from="41.65pt,2.45pt" to="209.6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C4k25wEAALoDAAAOAAAAZHJzL2Uyb0RvYy54bWysU8mO2zAMvRfoPwi6N86CBgMjzhwSTC+D&#10;NkDSD+DIsi1UEgVRjZO/L6Uss/RW1AdBFMlH8vF59XhyVhx1JIO+kbPJVArtFbbG9438eXj68iAF&#10;JfAtWPS6kWdN8nH9+dNqDLWe44C21VEwiKd6DI0cUgp1VZEatAOaYNCenR1GB4nN2FdthJHRna3m&#10;0+myGjG2IaLSRPy6vTjluuB3nVbpR9eRTsI2kntL5YzlfMlntV5B3UcIg1HXNuAfunBgPBe9Q20h&#10;gfgdzV9QzqiIhF2aKHQVdp1RuszA08ymH6bZDxB0mYXJoXCnif4frPp+3EVh2kbOpfDgeEX7FMH0&#10;QxIb9J4JxChmmacxUM3hG7+LeVJ18vvwjOoXCY+bAXyvS7+Hc2CQklG9S8kGhUvyqYsugzAB4lS2&#10;cb5vQ5+SUPw4ny0WyykvTd18FdS3xBApfdPoRL400hqfiYIajs+UuFkOvYXkZ49PxtqybOvF2Mjl&#10;4mtGBpZcZyHx1QUmgXwvBdietaxSLIiE1rQ5O+PQmTY2iiOwnFiFLY4HblcKC5TYwTOUL9PFHbxL&#10;ze1sgYZLcnFd1OdM4l/AGtfIh7fZ1ueKuoj4OtQrhfn2gu15F3OpbLFAStGrmLMC39ol6vWXW/8B&#10;AAD//wMAUEsDBBQABgAIAAAAIQCMzylq4AAAAAsBAAAPAAAAZHJzL2Rvd25yZXYueG1sTI9PT8JA&#10;EMXvJnyHzZh4ky2WKJRuCYFw4IZVE49Ld/pHu7NNdwvl2zt6wcskv7yZN++l69G24oy9bxwpmE0j&#10;EEiFMw1VCt7f9o8LED5oMrp1hAqu6GGdTe5SnRh3oVc856ESbEI+0QrqELpESl/UaLWfug6JtdL1&#10;VgfGvpKm1xc2t618iqJnaXVD/KHWHW5rLL7zwSoYjtsyavbx+PUZ53I4vBw/dmWl1MP9uFvx2KxA&#10;BBzD7QJ+O3B+yDjYyQ1kvGgVLOKYNxXMlyBYns+WzKc/llkq/3fIfgAAAP//AwBQSwECLQAUAAYA&#10;CAAAACEAtoM4kv4AAADhAQAAEwAAAAAAAAAAAAAAAAAAAAAAW0NvbnRlbnRfVHlwZXNdLnhtbFBL&#10;AQItABQABgAIAAAAIQA4/SH/1gAAAJQBAAALAAAAAAAAAAAAAAAAAC8BAABfcmVscy8ucmVsc1BL&#10;AQItABQABgAIAAAAIQD8C4k25wEAALoDAAAOAAAAAAAAAAAAAAAAAC4CAABkcnMvZTJvRG9jLnht&#10;bFBLAQItABQABgAIAAAAIQCMzylq4AAAAAsBAAAPAAAAAAAAAAAAAAAAAEEEAABkcnMvZG93bnJl&#10;di54bWxQSwUGAAAAAAQABADzAAAATgUAAAAA&#10;" strokecolor="windowText" strokeweight=".5pt">
                  <v:stroke joinstyle="miter"/>
                </v:line>
              </w:pict>
            </w:r>
            <w:r w:rsidR="00120CFD" w:rsidRPr="00DB3C43">
              <w:rPr>
                <w:i/>
                <w:iCs/>
                <w:color w:val="000000" w:themeColor="text1"/>
                <w:sz w:val="28"/>
                <w:szCs w:val="28"/>
                <w:lang w:val="vi-VN"/>
              </w:rPr>
              <w:t xml:space="preserve">Hà Nội, ngày   </w:t>
            </w:r>
            <w:r w:rsidR="00B45217">
              <w:rPr>
                <w:i/>
                <w:iCs/>
                <w:color w:val="000000" w:themeColor="text1"/>
                <w:sz w:val="28"/>
                <w:szCs w:val="28"/>
              </w:rPr>
              <w:t>03</w:t>
            </w:r>
            <w:r w:rsidR="00120CFD" w:rsidRPr="00DB3C43">
              <w:rPr>
                <w:i/>
                <w:iCs/>
                <w:color w:val="000000" w:themeColor="text1"/>
                <w:sz w:val="28"/>
                <w:szCs w:val="28"/>
                <w:lang w:val="vi-VN"/>
              </w:rPr>
              <w:t xml:space="preserve">   tháng  </w:t>
            </w:r>
            <w:r w:rsidR="00B45217">
              <w:rPr>
                <w:i/>
                <w:iCs/>
                <w:color w:val="000000" w:themeColor="text1"/>
                <w:sz w:val="28"/>
                <w:szCs w:val="28"/>
              </w:rPr>
              <w:t>3</w:t>
            </w:r>
            <w:r w:rsidR="00120CFD" w:rsidRPr="00DB3C43">
              <w:rPr>
                <w:i/>
                <w:iCs/>
                <w:color w:val="000000" w:themeColor="text1"/>
                <w:sz w:val="28"/>
                <w:szCs w:val="28"/>
                <w:lang w:val="vi-VN"/>
              </w:rPr>
              <w:t xml:space="preserve">    năm 202</w:t>
            </w:r>
            <w:r w:rsidR="00D11826" w:rsidRPr="00DB3C43">
              <w:rPr>
                <w:i/>
                <w:iCs/>
                <w:color w:val="000000" w:themeColor="text1"/>
                <w:sz w:val="28"/>
                <w:szCs w:val="28"/>
                <w:lang w:val="vi-VN"/>
              </w:rPr>
              <w:t>5</w:t>
            </w:r>
          </w:p>
        </w:tc>
      </w:tr>
      <w:tr w:rsidR="00E459C7" w:rsidRPr="00411755" w14:paraId="77F7DE67" w14:textId="77777777" w:rsidTr="00EE0303">
        <w:trPr>
          <w:gridBefore w:val="1"/>
          <w:wBefore w:w="350" w:type="dxa"/>
          <w:trHeight w:val="440"/>
        </w:trPr>
        <w:tc>
          <w:tcPr>
            <w:tcW w:w="4262" w:type="dxa"/>
            <w:gridSpan w:val="2"/>
          </w:tcPr>
          <w:p w14:paraId="6F64C365" w14:textId="719FEA10" w:rsidR="00EE0303" w:rsidRPr="00DB3C43" w:rsidRDefault="00EE0303" w:rsidP="00EE0303">
            <w:pPr>
              <w:spacing w:before="120" w:after="60" w:line="360" w:lineRule="exact"/>
              <w:rPr>
                <w:rFonts w:eastAsia="Times New Roman" w:cs="Times New Roman"/>
                <w:b/>
                <w:color w:val="000000" w:themeColor="text1"/>
                <w:szCs w:val="26"/>
                <w:lang w:val="vi-VN"/>
              </w:rPr>
            </w:pPr>
          </w:p>
        </w:tc>
        <w:tc>
          <w:tcPr>
            <w:tcW w:w="4962" w:type="dxa"/>
            <w:gridSpan w:val="2"/>
          </w:tcPr>
          <w:p w14:paraId="07A8F627" w14:textId="3BE255A3" w:rsidR="00687D51" w:rsidRPr="00DB3C43" w:rsidRDefault="00687D51" w:rsidP="00120CFD">
            <w:pPr>
              <w:spacing w:after="0" w:line="360" w:lineRule="exact"/>
              <w:jc w:val="center"/>
              <w:rPr>
                <w:rFonts w:eastAsia="Times New Roman" w:cs="Times New Roman"/>
                <w:b/>
                <w:i/>
                <w:color w:val="000000" w:themeColor="text1"/>
                <w:szCs w:val="26"/>
                <w:lang w:val="vi-VN"/>
              </w:rPr>
            </w:pPr>
          </w:p>
        </w:tc>
      </w:tr>
    </w:tbl>
    <w:p w14:paraId="7C4778B1" w14:textId="620C26D9" w:rsidR="001A51E6" w:rsidRPr="00DB3C43" w:rsidRDefault="001A51E6" w:rsidP="001A51E6">
      <w:pPr>
        <w:tabs>
          <w:tab w:val="left" w:pos="1440"/>
        </w:tabs>
        <w:spacing w:after="0" w:line="276" w:lineRule="auto"/>
        <w:contextualSpacing/>
        <w:jc w:val="center"/>
        <w:rPr>
          <w:b/>
          <w:bCs/>
          <w:color w:val="000000" w:themeColor="text1"/>
          <w:sz w:val="28"/>
          <w:szCs w:val="28"/>
          <w:lang w:val="vi-VN"/>
        </w:rPr>
      </w:pPr>
      <w:r w:rsidRPr="00DB3C43">
        <w:rPr>
          <w:b/>
          <w:bCs/>
          <w:color w:val="000000" w:themeColor="text1"/>
          <w:sz w:val="28"/>
          <w:szCs w:val="28"/>
          <w:lang w:val="vi-VN"/>
        </w:rPr>
        <w:t>QUYẾT ĐỊNH</w:t>
      </w:r>
    </w:p>
    <w:p w14:paraId="5CEE29AA" w14:textId="77777777" w:rsidR="001A51E6" w:rsidRPr="00DB3C43" w:rsidRDefault="001A51E6" w:rsidP="00687D51">
      <w:pPr>
        <w:tabs>
          <w:tab w:val="left" w:pos="1440"/>
        </w:tabs>
        <w:spacing w:after="0" w:line="240" w:lineRule="auto"/>
        <w:contextualSpacing/>
        <w:jc w:val="center"/>
        <w:rPr>
          <w:b/>
          <w:bCs/>
          <w:color w:val="000000" w:themeColor="text1"/>
          <w:sz w:val="28"/>
          <w:szCs w:val="28"/>
          <w:lang w:val="vi-VN"/>
        </w:rPr>
      </w:pPr>
      <w:r w:rsidRPr="00DB3C43">
        <w:rPr>
          <w:b/>
          <w:bCs/>
          <w:color w:val="000000" w:themeColor="text1"/>
          <w:sz w:val="28"/>
          <w:szCs w:val="28"/>
          <w:lang w:val="vi-VN"/>
        </w:rPr>
        <w:t xml:space="preserve">Quy định chức năng, nhiệm vụ, quyền hạn và cơ cấu tổ chức </w:t>
      </w:r>
    </w:p>
    <w:p w14:paraId="37C15944" w14:textId="088E7492" w:rsidR="001A51E6" w:rsidRPr="00DB3C43" w:rsidRDefault="001A51E6" w:rsidP="00687D51">
      <w:pPr>
        <w:tabs>
          <w:tab w:val="left" w:pos="1440"/>
        </w:tabs>
        <w:spacing w:after="0" w:line="240" w:lineRule="auto"/>
        <w:contextualSpacing/>
        <w:jc w:val="center"/>
        <w:rPr>
          <w:b/>
          <w:color w:val="000000" w:themeColor="text1"/>
          <w:sz w:val="28"/>
          <w:szCs w:val="28"/>
          <w:lang w:val="vi-VN"/>
        </w:rPr>
      </w:pPr>
      <w:r w:rsidRPr="00DB3C43">
        <w:rPr>
          <w:b/>
          <w:bCs/>
          <w:color w:val="000000" w:themeColor="text1"/>
          <w:sz w:val="28"/>
          <w:szCs w:val="28"/>
          <w:lang w:val="vi-VN"/>
        </w:rPr>
        <w:t xml:space="preserve">của </w:t>
      </w:r>
      <w:r w:rsidR="00D11826" w:rsidRPr="00DB3C43">
        <w:rPr>
          <w:b/>
          <w:bCs/>
          <w:color w:val="000000" w:themeColor="text1"/>
          <w:sz w:val="28"/>
          <w:szCs w:val="28"/>
          <w:lang w:val="vi-VN"/>
        </w:rPr>
        <w:t>Vụ Tổ chức cán bộ</w:t>
      </w:r>
    </w:p>
    <w:p w14:paraId="4A664A55" w14:textId="52615420" w:rsidR="001A51E6" w:rsidRPr="00DB3C43" w:rsidRDefault="00E16464" w:rsidP="00472658">
      <w:pPr>
        <w:tabs>
          <w:tab w:val="left" w:pos="1440"/>
        </w:tabs>
        <w:spacing w:before="480" w:after="120" w:line="312" w:lineRule="auto"/>
        <w:jc w:val="center"/>
        <w:rPr>
          <w:b/>
          <w:bCs/>
          <w:color w:val="000000" w:themeColor="text1"/>
          <w:sz w:val="28"/>
          <w:szCs w:val="28"/>
          <w:lang w:val="vi-VN"/>
        </w:rPr>
      </w:pPr>
      <w:r w:rsidRPr="00DB3C43">
        <w:rPr>
          <w:noProof/>
          <w:color w:val="000000" w:themeColor="text1"/>
          <w:sz w:val="28"/>
          <w:szCs w:val="28"/>
        </w:rPr>
        <mc:AlternateContent>
          <mc:Choice Requires="wps">
            <w:drawing>
              <wp:anchor distT="4294967289" distB="4294967289" distL="114300" distR="114300" simplePos="0" relativeHeight="251663360" behindDoc="0" locked="0" layoutInCell="1" allowOverlap="1" wp14:anchorId="0DA2C1F9" wp14:editId="09FFCD97">
                <wp:simplePos x="0" y="0"/>
                <wp:positionH relativeFrom="margin">
                  <wp:posOffset>2348865</wp:posOffset>
                </wp:positionH>
                <wp:positionV relativeFrom="paragraph">
                  <wp:posOffset>74930</wp:posOffset>
                </wp:positionV>
                <wp:extent cx="120015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200150" cy="0"/>
                        </a:xfrm>
                        <a:prstGeom prst="line">
                          <a:avLst/>
                        </a:prstGeom>
                        <a:noFill/>
                        <a:ln w="635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0D17B79A" id="Straight Connector 1" o:spid="_x0000_s1026" style="position:absolute;z-index:251663360;visibility:visible;mso-wrap-style:square;mso-width-percent:0;mso-height-percent:0;mso-wrap-distance-left:9pt;mso-wrap-distance-top:-19e-5mm;mso-wrap-distance-right:9pt;mso-wrap-distance-bottom:-19e-5mm;mso-position-horizontal:absolute;mso-position-horizontal-relative:margin;mso-position-vertical:absolute;mso-position-vertical-relative:text;mso-width-percent:0;mso-height-percent:0;mso-width-relative:page;mso-height-relative:page" from="184.95pt,5.9pt" to="279.45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BTJuQEAAGEDAAAOAAAAZHJzL2Uyb0RvYy54bWysU02P0zAQvSPxHyzfaZpFrFDUdA9dlssC&#10;lcr+gKntJBaOxxq7TfrvGbsfsHBD5GB5/CYv895zVg/z6MTRULToW1kvllIYr1Bb37fy5fvTu49S&#10;xAReg0NvWnkyUT6s375ZTaExdzig04YEk/jYTKGVQ0qhqaqoBjNCXGAwnsEOaYTEJfWVJpiYfXTV&#10;3XJ5X01IOhAqEyOfPp5BuS78XWdU+tZ10SThWsmzpbJSWfd5rdYraHqCMFh1GQP+YYoRrOeP3qge&#10;IYE4kP2LarSKMGKXFgrHCrvOKlM0sJp6+Yea3QDBFC1sTgw3m+L/o1Vfj1sSVnN2UngYOaJdIrD9&#10;kMQGvWcDkUSdfZpCbLh947eUlarZ78Izqh+RseoVmIsYmHc/fUHNlHBIWOyZOxrzyyxczCWF0y0F&#10;Myeh+LDmXOsPHJa6YhU01xcDxfTZ4CjyppXO+mwQNHB8jikPAs21JR97fLLOlZCdF1Mr798zc0Yi&#10;OqszWArq9xtH4gj5mpQnK2ayV22EB68L2WBAf7rsE1h33nO/8xczsv6zZ3vUpy1luuwL51iIL3cu&#10;X5Tf69L1689Y/wQAAP//AwBQSwMEFAAGAAgAAAAhAL+G0srbAAAACQEAAA8AAABkcnMvZG93bnJl&#10;di54bWxMj8FOwzAQRO9I/IO1SNyoE5CrNsSpEFIQFw4UxNmN3SSqvY5sNw58PYs4wHFnnmZn6t3i&#10;LJtNiKNHCeWqAGaw83rEXsL7W3uzARaTQq2sRyPh00TYNZcXtaq0z/hq5n3qGYVgrJSEIaWp4jx2&#10;g3EqrvxkkLyjD04lOkPPdVCZwp3lt0Wx5k6NSB8GNZnHwXSn/dlJwDJ92JxTnsOXeBKlaJ+Ll1bK&#10;66vl4R5YMkv6g+GnPlWHhjod/Bl1ZFbC3Xq7JZSMkiYQIMSGhMOvwJua/1/QfAMAAP//AwBQSwEC&#10;LQAUAAYACAAAACEAtoM4kv4AAADhAQAAEwAAAAAAAAAAAAAAAAAAAAAAW0NvbnRlbnRfVHlwZXNd&#10;LnhtbFBLAQItABQABgAIAAAAIQA4/SH/1gAAAJQBAAALAAAAAAAAAAAAAAAAAC8BAABfcmVscy8u&#10;cmVsc1BLAQItABQABgAIAAAAIQAlnBTJuQEAAGEDAAAOAAAAAAAAAAAAAAAAAC4CAABkcnMvZTJv&#10;RG9jLnhtbFBLAQItABQABgAIAAAAIQC/htLK2wAAAAkBAAAPAAAAAAAAAAAAAAAAABMEAABkcnMv&#10;ZG93bnJldi54bWxQSwUGAAAAAAQABADzAAAAGwUAAAAA&#10;" strokeweight=".5pt">
                <o:lock v:ext="edit" shapetype="f"/>
                <w10:wrap anchorx="margin"/>
              </v:line>
            </w:pict>
          </mc:Fallback>
        </mc:AlternateContent>
      </w:r>
      <w:r w:rsidR="001A51E6" w:rsidRPr="00DB3C43">
        <w:rPr>
          <w:b/>
          <w:bCs/>
          <w:color w:val="000000" w:themeColor="text1"/>
          <w:sz w:val="28"/>
          <w:szCs w:val="28"/>
          <w:lang w:val="vi-VN"/>
        </w:rPr>
        <w:t xml:space="preserve">BỘ TRƯỞNG BỘ </w:t>
      </w:r>
      <w:r w:rsidR="00D11826" w:rsidRPr="00DB3C43">
        <w:rPr>
          <w:b/>
          <w:bCs/>
          <w:color w:val="000000" w:themeColor="text1"/>
          <w:sz w:val="28"/>
          <w:szCs w:val="28"/>
          <w:lang w:val="vi-VN"/>
        </w:rPr>
        <w:t>KHOA HỌC VÀ CÔNG NGHỆ</w:t>
      </w:r>
    </w:p>
    <w:p w14:paraId="0E822289" w14:textId="30616809" w:rsidR="001A51E6" w:rsidRPr="000A4143" w:rsidRDefault="001A51E6" w:rsidP="00DB3C43">
      <w:pPr>
        <w:spacing w:before="120" w:after="120" w:line="360" w:lineRule="exact"/>
        <w:ind w:firstLine="567"/>
        <w:rPr>
          <w:rFonts w:cs="Times New Roman"/>
          <w:i/>
          <w:spacing w:val="-4"/>
          <w:sz w:val="28"/>
          <w:szCs w:val="28"/>
          <w:lang w:val="vi-VN"/>
        </w:rPr>
      </w:pPr>
      <w:r w:rsidRPr="000A4143">
        <w:rPr>
          <w:rFonts w:cs="Times New Roman"/>
          <w:i/>
          <w:spacing w:val="-4"/>
          <w:sz w:val="28"/>
          <w:szCs w:val="28"/>
          <w:lang w:val="vi-VN"/>
        </w:rPr>
        <w:t xml:space="preserve">Căn cứ Nghị định số </w:t>
      </w:r>
      <w:r w:rsidR="00DB3C43">
        <w:rPr>
          <w:rFonts w:cs="Times New Roman"/>
          <w:i/>
          <w:spacing w:val="-4"/>
          <w:sz w:val="28"/>
          <w:szCs w:val="28"/>
        </w:rPr>
        <w:t>55</w:t>
      </w:r>
      <w:r w:rsidRPr="000A4143">
        <w:rPr>
          <w:rFonts w:cs="Times New Roman"/>
          <w:i/>
          <w:spacing w:val="-4"/>
          <w:sz w:val="28"/>
          <w:szCs w:val="28"/>
          <w:lang w:val="vi-VN"/>
        </w:rPr>
        <w:t>/202</w:t>
      </w:r>
      <w:r w:rsidR="00D11826" w:rsidRPr="000A4143">
        <w:rPr>
          <w:rFonts w:cs="Times New Roman"/>
          <w:i/>
          <w:spacing w:val="-4"/>
          <w:sz w:val="28"/>
          <w:szCs w:val="28"/>
          <w:lang w:val="vi-VN"/>
        </w:rPr>
        <w:t>5</w:t>
      </w:r>
      <w:r w:rsidRPr="000A4143">
        <w:rPr>
          <w:rFonts w:cs="Times New Roman"/>
          <w:i/>
          <w:spacing w:val="-4"/>
          <w:sz w:val="28"/>
          <w:szCs w:val="28"/>
          <w:lang w:val="vi-VN"/>
        </w:rPr>
        <w:t xml:space="preserve">/NĐ-CP ngày </w:t>
      </w:r>
      <w:r w:rsidR="00DB3C43">
        <w:rPr>
          <w:rFonts w:cs="Times New Roman"/>
          <w:i/>
          <w:spacing w:val="-4"/>
          <w:sz w:val="28"/>
          <w:szCs w:val="28"/>
        </w:rPr>
        <w:t>02</w:t>
      </w:r>
      <w:r w:rsidRPr="000A4143">
        <w:rPr>
          <w:rFonts w:cs="Times New Roman"/>
          <w:i/>
          <w:spacing w:val="-4"/>
          <w:sz w:val="28"/>
          <w:szCs w:val="28"/>
          <w:lang w:val="vi-VN"/>
        </w:rPr>
        <w:t xml:space="preserve"> tháng </w:t>
      </w:r>
      <w:r w:rsidR="00DB3C43">
        <w:rPr>
          <w:rFonts w:cs="Times New Roman"/>
          <w:i/>
          <w:spacing w:val="-4"/>
          <w:sz w:val="28"/>
          <w:szCs w:val="28"/>
        </w:rPr>
        <w:t>3</w:t>
      </w:r>
      <w:r w:rsidRPr="000A4143">
        <w:rPr>
          <w:rFonts w:cs="Times New Roman"/>
          <w:i/>
          <w:spacing w:val="-4"/>
          <w:sz w:val="28"/>
          <w:szCs w:val="28"/>
          <w:lang w:val="vi-VN"/>
        </w:rPr>
        <w:t xml:space="preserve"> năm 202</w:t>
      </w:r>
      <w:r w:rsidR="00D11826" w:rsidRPr="000A4143">
        <w:rPr>
          <w:rFonts w:cs="Times New Roman"/>
          <w:i/>
          <w:spacing w:val="-4"/>
          <w:sz w:val="28"/>
          <w:szCs w:val="28"/>
          <w:lang w:val="vi-VN"/>
        </w:rPr>
        <w:t>5</w:t>
      </w:r>
      <w:r w:rsidRPr="000A4143">
        <w:rPr>
          <w:rFonts w:cs="Times New Roman"/>
          <w:i/>
          <w:spacing w:val="-4"/>
          <w:sz w:val="28"/>
          <w:szCs w:val="28"/>
          <w:lang w:val="vi-VN"/>
        </w:rPr>
        <w:t xml:space="preserve"> của Chính phủ quy định chức năng nhiệm vụ, quyền hạn và cơ cấu tổ chức của Bộ </w:t>
      </w:r>
      <w:r w:rsidR="00D11826" w:rsidRPr="000A4143">
        <w:rPr>
          <w:rFonts w:cs="Times New Roman"/>
          <w:i/>
          <w:spacing w:val="-4"/>
          <w:sz w:val="28"/>
          <w:szCs w:val="28"/>
          <w:lang w:val="vi-VN"/>
        </w:rPr>
        <w:t>Khoa học và Công nghệ</w:t>
      </w:r>
      <w:r w:rsidRPr="000A4143">
        <w:rPr>
          <w:rFonts w:cs="Times New Roman"/>
          <w:i/>
          <w:spacing w:val="-4"/>
          <w:sz w:val="28"/>
          <w:szCs w:val="28"/>
          <w:lang w:val="vi-VN"/>
        </w:rPr>
        <w:t>;</w:t>
      </w:r>
    </w:p>
    <w:p w14:paraId="38BBB45F" w14:textId="3633680D" w:rsidR="001A51E6" w:rsidRPr="00DB3C43" w:rsidRDefault="001A51E6" w:rsidP="00DB3C43">
      <w:pPr>
        <w:widowControl w:val="0"/>
        <w:tabs>
          <w:tab w:val="left" w:leader="dot" w:pos="8640"/>
          <w:tab w:val="left" w:pos="9214"/>
        </w:tabs>
        <w:spacing w:before="120" w:after="120" w:line="360" w:lineRule="exact"/>
        <w:ind w:firstLine="567"/>
        <w:rPr>
          <w:rFonts w:cs="Times New Roman"/>
          <w:i/>
          <w:sz w:val="28"/>
          <w:szCs w:val="28"/>
          <w:lang w:val="vi-VN"/>
        </w:rPr>
      </w:pPr>
      <w:r w:rsidRPr="00DB3C43">
        <w:rPr>
          <w:rFonts w:cs="Times New Roman"/>
          <w:i/>
          <w:sz w:val="28"/>
          <w:szCs w:val="28"/>
          <w:lang w:val="vi-VN"/>
        </w:rPr>
        <w:t>Theo đề nghị của Vụ trưởng Vụ Tổ chức cán bộ.</w:t>
      </w:r>
    </w:p>
    <w:p w14:paraId="1403788E" w14:textId="77777777" w:rsidR="001A51E6" w:rsidRPr="00DB3C43" w:rsidRDefault="001A51E6" w:rsidP="00DB3C43">
      <w:pPr>
        <w:spacing w:before="120" w:after="120" w:line="360" w:lineRule="exact"/>
        <w:jc w:val="center"/>
        <w:rPr>
          <w:rFonts w:cs="Times New Roman"/>
          <w:b/>
          <w:bCs/>
          <w:sz w:val="28"/>
          <w:szCs w:val="28"/>
          <w:lang w:val="vi-VN"/>
        </w:rPr>
      </w:pPr>
      <w:r w:rsidRPr="00DB3C43">
        <w:rPr>
          <w:rFonts w:cs="Times New Roman"/>
          <w:b/>
          <w:bCs/>
          <w:sz w:val="28"/>
          <w:szCs w:val="28"/>
          <w:lang w:val="vi-VN"/>
        </w:rPr>
        <w:t xml:space="preserve">QUYẾT ĐỊNH: </w:t>
      </w:r>
    </w:p>
    <w:p w14:paraId="6434A378" w14:textId="77777777" w:rsidR="001A51E6" w:rsidRPr="00DB3C43" w:rsidRDefault="001A51E6" w:rsidP="00DB3C43">
      <w:pPr>
        <w:tabs>
          <w:tab w:val="left" w:pos="993"/>
        </w:tabs>
        <w:spacing w:before="120" w:after="120" w:line="360" w:lineRule="exact"/>
        <w:ind w:firstLine="567"/>
        <w:rPr>
          <w:rFonts w:cs="Times New Roman"/>
          <w:sz w:val="28"/>
          <w:szCs w:val="28"/>
          <w:lang w:val="vi-VN"/>
        </w:rPr>
      </w:pPr>
      <w:r w:rsidRPr="00DB3C43">
        <w:rPr>
          <w:rFonts w:cs="Times New Roman"/>
          <w:b/>
          <w:bCs/>
          <w:sz w:val="28"/>
          <w:szCs w:val="28"/>
          <w:lang w:val="vi-VN"/>
        </w:rPr>
        <w:t>Điều 1</w:t>
      </w:r>
      <w:r w:rsidRPr="00DB3C43">
        <w:rPr>
          <w:rFonts w:cs="Times New Roman"/>
          <w:b/>
          <w:sz w:val="28"/>
          <w:szCs w:val="28"/>
          <w:lang w:val="vi-VN"/>
        </w:rPr>
        <w:t>. Vị trí và chức năng</w:t>
      </w:r>
    </w:p>
    <w:p w14:paraId="2C040C92" w14:textId="488B6EE7" w:rsidR="001A51E6" w:rsidRPr="00DB3C43" w:rsidRDefault="00717E31" w:rsidP="00DB3C43">
      <w:pPr>
        <w:tabs>
          <w:tab w:val="left" w:pos="993"/>
        </w:tabs>
        <w:spacing w:before="120" w:after="120" w:line="360" w:lineRule="exact"/>
        <w:ind w:firstLine="567"/>
        <w:rPr>
          <w:rFonts w:cs="Times New Roman"/>
          <w:sz w:val="28"/>
          <w:szCs w:val="28"/>
          <w:lang w:val="vi-VN"/>
        </w:rPr>
      </w:pPr>
      <w:r w:rsidRPr="00DB3C43">
        <w:rPr>
          <w:rFonts w:eastAsia="Calibri" w:cs="Times New Roman"/>
          <w:bCs/>
          <w:sz w:val="28"/>
          <w:szCs w:val="28"/>
          <w:lang w:val="vi-VN"/>
        </w:rPr>
        <w:t>Vụ</w:t>
      </w:r>
      <w:r w:rsidRPr="000A4143">
        <w:rPr>
          <w:rFonts w:eastAsia="Calibri" w:cs="Times New Roman"/>
          <w:bCs/>
          <w:sz w:val="28"/>
          <w:szCs w:val="28"/>
          <w:lang w:val="vi-VN"/>
        </w:rPr>
        <w:t xml:space="preserve"> Tổ chức cán bộ là đơn vị trực thuộc Bộ Khoa học và Công nghệ, có chức năng tham mưu, giúp Bộ trưởng thực hiện quản lý nhà nước về tổ chức, nhân lực</w:t>
      </w:r>
      <w:r w:rsidR="003F3F3B" w:rsidRPr="00DB3C43">
        <w:rPr>
          <w:rFonts w:eastAsia="Calibri" w:cs="Times New Roman"/>
          <w:bCs/>
          <w:sz w:val="28"/>
          <w:szCs w:val="28"/>
          <w:lang w:val="vi-VN"/>
        </w:rPr>
        <w:t>, thi đua - khen thưởng của ngành</w:t>
      </w:r>
      <w:r w:rsidR="004B031C" w:rsidRPr="00DB3C43">
        <w:rPr>
          <w:rFonts w:eastAsia="Calibri" w:cs="Times New Roman"/>
          <w:bCs/>
          <w:sz w:val="28"/>
          <w:szCs w:val="28"/>
          <w:lang w:val="vi-VN"/>
        </w:rPr>
        <w:t xml:space="preserve"> khoa học và công nghệ; </w:t>
      </w:r>
      <w:r w:rsidRPr="000A4143">
        <w:rPr>
          <w:rFonts w:eastAsia="Calibri" w:cs="Times New Roman"/>
          <w:bCs/>
          <w:sz w:val="28"/>
          <w:szCs w:val="28"/>
          <w:lang w:val="vi-VN"/>
        </w:rPr>
        <w:t>quản lý công tác tổ chức</w:t>
      </w:r>
      <w:r w:rsidR="003F3F3B" w:rsidRPr="00DB3C43">
        <w:rPr>
          <w:rFonts w:eastAsia="Calibri" w:cs="Times New Roman"/>
          <w:bCs/>
          <w:sz w:val="28"/>
          <w:szCs w:val="28"/>
          <w:lang w:val="vi-VN"/>
        </w:rPr>
        <w:t>, nhân lực và thi đua – khen thưởng</w:t>
      </w:r>
      <w:r w:rsidRPr="000A4143">
        <w:rPr>
          <w:rFonts w:eastAsia="Calibri" w:cs="Times New Roman"/>
          <w:bCs/>
          <w:sz w:val="28"/>
          <w:szCs w:val="28"/>
          <w:lang w:val="vi-VN"/>
        </w:rPr>
        <w:t xml:space="preserve"> của Bộ Khoa học và Công nghệ</w:t>
      </w:r>
      <w:r w:rsidRPr="00DB3C43">
        <w:rPr>
          <w:rFonts w:eastAsia="Calibri" w:cs="Times New Roman"/>
          <w:bCs/>
          <w:sz w:val="28"/>
          <w:szCs w:val="28"/>
          <w:lang w:val="vi-VN"/>
        </w:rPr>
        <w:t>.</w:t>
      </w:r>
    </w:p>
    <w:p w14:paraId="32631754" w14:textId="77777777" w:rsidR="001A51E6" w:rsidRPr="000A4143" w:rsidRDefault="001A51E6" w:rsidP="00DB3C43">
      <w:pPr>
        <w:tabs>
          <w:tab w:val="left" w:pos="993"/>
        </w:tabs>
        <w:spacing w:before="120" w:after="120" w:line="360" w:lineRule="exact"/>
        <w:ind w:firstLine="567"/>
        <w:rPr>
          <w:rFonts w:cs="Times New Roman"/>
          <w:sz w:val="28"/>
          <w:szCs w:val="28"/>
          <w:lang w:val="nl-NL"/>
        </w:rPr>
      </w:pPr>
      <w:r w:rsidRPr="000A4143">
        <w:rPr>
          <w:rFonts w:cs="Times New Roman"/>
          <w:b/>
          <w:bCs/>
          <w:sz w:val="28"/>
          <w:szCs w:val="28"/>
          <w:lang w:val="nl-NL"/>
        </w:rPr>
        <w:t>Điều 2</w:t>
      </w:r>
      <w:r w:rsidRPr="000A4143">
        <w:rPr>
          <w:rFonts w:cs="Times New Roman"/>
          <w:b/>
          <w:sz w:val="28"/>
          <w:szCs w:val="28"/>
          <w:lang w:val="nl-NL"/>
        </w:rPr>
        <w:t>. Nhiệm vụ và quyền hạn</w:t>
      </w:r>
    </w:p>
    <w:p w14:paraId="4DE3D22E" w14:textId="46DF87D7" w:rsidR="000D4579" w:rsidRPr="000A4143" w:rsidRDefault="000D4579" w:rsidP="00DB3C43">
      <w:pPr>
        <w:tabs>
          <w:tab w:val="left" w:pos="993"/>
        </w:tabs>
        <w:spacing w:before="120" w:after="120" w:line="360" w:lineRule="exact"/>
        <w:ind w:firstLine="567"/>
        <w:rPr>
          <w:rFonts w:cs="Times New Roman"/>
          <w:bCs/>
          <w:sz w:val="28"/>
          <w:szCs w:val="28"/>
          <w:lang w:val="vi-VN"/>
        </w:rPr>
      </w:pPr>
      <w:r w:rsidRPr="000A4143">
        <w:rPr>
          <w:rFonts w:cs="Times New Roman"/>
          <w:bCs/>
          <w:sz w:val="28"/>
          <w:szCs w:val="28"/>
          <w:lang w:val="vi-VN"/>
        </w:rPr>
        <w:t xml:space="preserve">1. </w:t>
      </w:r>
      <w:r w:rsidR="00120CA6" w:rsidRPr="000A4143">
        <w:rPr>
          <w:rFonts w:cs="Times New Roman"/>
          <w:bCs/>
          <w:sz w:val="28"/>
          <w:szCs w:val="28"/>
          <w:lang w:val="nl-NL"/>
        </w:rPr>
        <w:t>C</w:t>
      </w:r>
      <w:r w:rsidRPr="000A4143">
        <w:rPr>
          <w:rFonts w:cs="Times New Roman"/>
          <w:bCs/>
          <w:sz w:val="28"/>
          <w:szCs w:val="28"/>
          <w:lang w:val="vi-VN"/>
        </w:rPr>
        <w:t>hủ trì</w:t>
      </w:r>
      <w:r w:rsidR="00120CA6" w:rsidRPr="00DB3C43">
        <w:rPr>
          <w:rFonts w:cs="Times New Roman"/>
          <w:bCs/>
          <w:sz w:val="28"/>
          <w:szCs w:val="28"/>
          <w:lang w:val="nl-NL"/>
        </w:rPr>
        <w:t xml:space="preserve">, </w:t>
      </w:r>
      <w:r w:rsidR="00120CA6" w:rsidRPr="000A4143">
        <w:rPr>
          <w:rFonts w:cs="Times New Roman"/>
          <w:bCs/>
          <w:sz w:val="28"/>
          <w:szCs w:val="28"/>
          <w:lang w:val="nl-NL"/>
        </w:rPr>
        <w:t>phối hợp</w:t>
      </w:r>
      <w:r w:rsidRPr="000A4143">
        <w:rPr>
          <w:rFonts w:cs="Times New Roman"/>
          <w:bCs/>
          <w:sz w:val="28"/>
          <w:szCs w:val="28"/>
          <w:lang w:val="vi-VN"/>
        </w:rPr>
        <w:t xml:space="preserve"> xây dựng, trình Bộ trưởng </w:t>
      </w:r>
      <w:r w:rsidR="00120CA6" w:rsidRPr="00DB3C43">
        <w:rPr>
          <w:rFonts w:cs="Times New Roman"/>
          <w:bCs/>
          <w:sz w:val="28"/>
          <w:szCs w:val="28"/>
          <w:lang w:val="nl-NL"/>
        </w:rPr>
        <w:t>b</w:t>
      </w:r>
      <w:r w:rsidR="00120CA6" w:rsidRPr="000A4143">
        <w:rPr>
          <w:rFonts w:cs="Times New Roman"/>
          <w:bCs/>
          <w:sz w:val="28"/>
          <w:szCs w:val="28"/>
          <w:lang w:val="nl-NL"/>
        </w:rPr>
        <w:t xml:space="preserve">an hành hoặc trình cấp có thẩm quyền ban hành </w:t>
      </w:r>
      <w:r w:rsidRPr="000A4143">
        <w:rPr>
          <w:rFonts w:cs="Times New Roman"/>
          <w:bCs/>
          <w:sz w:val="28"/>
          <w:szCs w:val="28"/>
          <w:lang w:val="vi-VN"/>
        </w:rPr>
        <w:t xml:space="preserve">các văn bản quy phạm pháp luật </w:t>
      </w:r>
      <w:r w:rsidR="00453463">
        <w:rPr>
          <w:rFonts w:cs="Times New Roman"/>
          <w:bCs/>
          <w:sz w:val="28"/>
          <w:szCs w:val="28"/>
          <w:lang w:val="vi-VN"/>
        </w:rPr>
        <w:t xml:space="preserve">về </w:t>
      </w:r>
      <w:r w:rsidR="003F3F3B" w:rsidRPr="00DB3C43">
        <w:rPr>
          <w:rFonts w:eastAsia="Calibri" w:cs="Times New Roman"/>
          <w:bCs/>
          <w:sz w:val="28"/>
          <w:szCs w:val="28"/>
          <w:lang w:val="vi-VN"/>
        </w:rPr>
        <w:t>tổ chức, nhân lực, thi đua - khen thưởng của ngành khoa học và công nghệ</w:t>
      </w:r>
      <w:r w:rsidRPr="000A4143">
        <w:rPr>
          <w:rFonts w:cs="Times New Roman"/>
          <w:bCs/>
          <w:sz w:val="28"/>
          <w:szCs w:val="28"/>
          <w:lang w:val="vi-VN"/>
        </w:rPr>
        <w:t>.</w:t>
      </w:r>
    </w:p>
    <w:p w14:paraId="38030D45" w14:textId="1662F1BB" w:rsidR="000D4579" w:rsidRPr="000A4143" w:rsidRDefault="000D4579" w:rsidP="00DB3C43">
      <w:pPr>
        <w:tabs>
          <w:tab w:val="left" w:pos="993"/>
        </w:tabs>
        <w:spacing w:before="120" w:after="120" w:line="360" w:lineRule="exact"/>
        <w:ind w:firstLine="567"/>
        <w:rPr>
          <w:rFonts w:cs="Times New Roman"/>
          <w:bCs/>
          <w:sz w:val="28"/>
          <w:szCs w:val="28"/>
          <w:lang w:val="vi-VN"/>
        </w:rPr>
      </w:pPr>
      <w:r w:rsidRPr="000A4143">
        <w:rPr>
          <w:rFonts w:cs="Times New Roman"/>
          <w:bCs/>
          <w:sz w:val="28"/>
          <w:szCs w:val="28"/>
          <w:lang w:val="vi-VN"/>
        </w:rPr>
        <w:t>2. Chủ trì, phối hợp xây dựng, trình Bộ trưởng phê duyệt hoặc trình cấp có thẩm quyền phê duyệt chiến lược, quy hoạch, kế hoạch, chương trình, đề án, dự án</w:t>
      </w:r>
      <w:r w:rsidR="003F3F3B" w:rsidRPr="00DB3C43">
        <w:rPr>
          <w:rFonts w:cs="Times New Roman"/>
          <w:bCs/>
          <w:sz w:val="28"/>
          <w:szCs w:val="28"/>
          <w:lang w:val="vi-VN"/>
        </w:rPr>
        <w:t xml:space="preserve">, quy chế, quy định, quy trình </w:t>
      </w:r>
      <w:r w:rsidRPr="000A4143">
        <w:rPr>
          <w:rFonts w:cs="Times New Roman"/>
          <w:bCs/>
          <w:sz w:val="28"/>
          <w:szCs w:val="28"/>
          <w:lang w:val="vi-VN"/>
        </w:rPr>
        <w:t xml:space="preserve">về </w:t>
      </w:r>
      <w:r w:rsidR="00C67332" w:rsidRPr="00DB3C43">
        <w:rPr>
          <w:rFonts w:cs="Times New Roman"/>
          <w:bCs/>
          <w:sz w:val="28"/>
          <w:szCs w:val="28"/>
          <w:lang w:val="vi-VN"/>
        </w:rPr>
        <w:t xml:space="preserve">công tác </w:t>
      </w:r>
      <w:r w:rsidR="003F3F3B" w:rsidRPr="00DB3C43">
        <w:rPr>
          <w:rFonts w:eastAsia="Calibri" w:cs="Times New Roman"/>
          <w:bCs/>
          <w:sz w:val="28"/>
          <w:szCs w:val="28"/>
          <w:lang w:val="vi-VN"/>
        </w:rPr>
        <w:t>tổ chức, nhân lực, thi đua - khen thưởng của ngành khoa học và công nghệ</w:t>
      </w:r>
      <w:r w:rsidR="003F3F3B" w:rsidRPr="00DB3C43" w:rsidDel="003F3F3B">
        <w:rPr>
          <w:rFonts w:cs="Times New Roman"/>
          <w:bCs/>
          <w:iCs/>
          <w:sz w:val="28"/>
          <w:szCs w:val="28"/>
          <w:lang w:val="vi-VN"/>
        </w:rPr>
        <w:t xml:space="preserve"> </w:t>
      </w:r>
      <w:r w:rsidR="00F3632F" w:rsidRPr="000A4143">
        <w:rPr>
          <w:rFonts w:cs="Times New Roman"/>
          <w:bCs/>
          <w:sz w:val="28"/>
          <w:szCs w:val="28"/>
          <w:lang w:val="nl-NL"/>
        </w:rPr>
        <w:t>và của Bộ</w:t>
      </w:r>
      <w:r w:rsidR="00F3632F" w:rsidRPr="000A4143">
        <w:rPr>
          <w:rFonts w:cs="Times New Roman"/>
          <w:bCs/>
          <w:sz w:val="28"/>
          <w:szCs w:val="28"/>
          <w:lang w:val="vi-VN"/>
        </w:rPr>
        <w:t>.</w:t>
      </w:r>
    </w:p>
    <w:p w14:paraId="6820F2BF" w14:textId="6B1C7D1E" w:rsidR="000D4579" w:rsidRPr="000A4143" w:rsidRDefault="000D4579" w:rsidP="00DB3C43">
      <w:pPr>
        <w:tabs>
          <w:tab w:val="left" w:pos="993"/>
        </w:tabs>
        <w:spacing w:before="120" w:after="120" w:line="360" w:lineRule="exact"/>
        <w:ind w:firstLine="567"/>
        <w:rPr>
          <w:rFonts w:cs="Times New Roman"/>
          <w:bCs/>
          <w:sz w:val="28"/>
          <w:szCs w:val="28"/>
          <w:lang w:val="vi-VN"/>
        </w:rPr>
      </w:pPr>
      <w:r w:rsidRPr="000A4143">
        <w:rPr>
          <w:rFonts w:cs="Times New Roman"/>
          <w:bCs/>
          <w:sz w:val="28"/>
          <w:szCs w:val="28"/>
          <w:lang w:val="vi-VN"/>
        </w:rPr>
        <w:t>3. Hướng dẫn, tổ chức, kiểm tra việc thực hiện các văn bản quy phạm pháp luật, chiến lược, quy hoạch, kế hoạch, chương trình, dự án, đề án</w:t>
      </w:r>
      <w:r w:rsidR="001E0177" w:rsidRPr="00DB3C43">
        <w:rPr>
          <w:rFonts w:cs="Times New Roman"/>
          <w:bCs/>
          <w:sz w:val="28"/>
          <w:szCs w:val="28"/>
          <w:lang w:val="vi-VN"/>
        </w:rPr>
        <w:t>,</w:t>
      </w:r>
      <w:r w:rsidRPr="000A4143">
        <w:rPr>
          <w:rFonts w:cs="Times New Roman"/>
          <w:bCs/>
          <w:sz w:val="28"/>
          <w:szCs w:val="28"/>
          <w:lang w:val="vi-VN"/>
        </w:rPr>
        <w:t xml:space="preserve"> </w:t>
      </w:r>
      <w:r w:rsidR="003F3F3B" w:rsidRPr="00DB3C43">
        <w:rPr>
          <w:rFonts w:cs="Times New Roman"/>
          <w:bCs/>
          <w:sz w:val="28"/>
          <w:szCs w:val="28"/>
          <w:lang w:val="vi-VN"/>
        </w:rPr>
        <w:t xml:space="preserve">quy chế, quy định, quy trình về công tác </w:t>
      </w:r>
      <w:r w:rsidR="003F3F3B" w:rsidRPr="00DB3C43">
        <w:rPr>
          <w:rFonts w:eastAsia="Calibri" w:cs="Times New Roman"/>
          <w:bCs/>
          <w:sz w:val="28"/>
          <w:szCs w:val="28"/>
          <w:lang w:val="vi-VN"/>
        </w:rPr>
        <w:t>tổ chức, nhân lực, thi đua - khen thưởng của ngành khoa học và công nghệ</w:t>
      </w:r>
      <w:r w:rsidR="003F3F3B" w:rsidRPr="00DB3C43" w:rsidDel="003F3F3B">
        <w:rPr>
          <w:rFonts w:cs="Times New Roman"/>
          <w:bCs/>
          <w:iCs/>
          <w:sz w:val="28"/>
          <w:szCs w:val="28"/>
          <w:lang w:val="vi-VN"/>
        </w:rPr>
        <w:t xml:space="preserve"> </w:t>
      </w:r>
      <w:r w:rsidR="003F3F3B" w:rsidRPr="00DB3C43">
        <w:rPr>
          <w:rFonts w:cs="Times New Roman"/>
          <w:bCs/>
          <w:sz w:val="28"/>
          <w:szCs w:val="28"/>
          <w:lang w:val="nl-NL"/>
        </w:rPr>
        <w:t>và của Bộ</w:t>
      </w:r>
      <w:r w:rsidR="003F3F3B" w:rsidRPr="00DB3C43" w:rsidDel="003F3F3B">
        <w:rPr>
          <w:rFonts w:cs="Times New Roman"/>
          <w:bCs/>
          <w:sz w:val="28"/>
          <w:szCs w:val="28"/>
          <w:lang w:val="vi-VN"/>
        </w:rPr>
        <w:t xml:space="preserve"> </w:t>
      </w:r>
      <w:r w:rsidR="00F3632F" w:rsidRPr="00DB3C43">
        <w:rPr>
          <w:rFonts w:cs="Times New Roman"/>
          <w:bCs/>
          <w:sz w:val="28"/>
          <w:szCs w:val="28"/>
          <w:lang w:val="vi-VN"/>
        </w:rPr>
        <w:t>t</w:t>
      </w:r>
      <w:r w:rsidRPr="000A4143">
        <w:rPr>
          <w:rFonts w:cs="Times New Roman"/>
          <w:bCs/>
          <w:sz w:val="28"/>
          <w:szCs w:val="28"/>
          <w:lang w:val="vi-VN"/>
        </w:rPr>
        <w:t>heo phân công của Bộ trưởng.</w:t>
      </w:r>
    </w:p>
    <w:p w14:paraId="4A290583" w14:textId="39B896DF" w:rsidR="00EB045F" w:rsidRPr="00DB3C43" w:rsidRDefault="0035322D" w:rsidP="00DB3C43">
      <w:pPr>
        <w:tabs>
          <w:tab w:val="left" w:pos="993"/>
        </w:tabs>
        <w:spacing w:before="120" w:after="120" w:line="360" w:lineRule="exact"/>
        <w:ind w:firstLine="567"/>
        <w:rPr>
          <w:rFonts w:cs="Times New Roman"/>
          <w:bCs/>
          <w:sz w:val="28"/>
          <w:szCs w:val="28"/>
          <w:lang w:val="vi-VN"/>
        </w:rPr>
      </w:pPr>
      <w:r w:rsidRPr="00DB3C43">
        <w:rPr>
          <w:rFonts w:cs="Times New Roman"/>
          <w:bCs/>
          <w:sz w:val="28"/>
          <w:szCs w:val="28"/>
          <w:lang w:val="vi-VN"/>
        </w:rPr>
        <w:t>4</w:t>
      </w:r>
      <w:r w:rsidR="000D4579" w:rsidRPr="000A4143">
        <w:rPr>
          <w:rFonts w:cs="Times New Roman"/>
          <w:bCs/>
          <w:sz w:val="28"/>
          <w:szCs w:val="28"/>
          <w:lang w:val="vi-VN"/>
        </w:rPr>
        <w:t xml:space="preserve">. </w:t>
      </w:r>
      <w:r w:rsidR="00EB045F" w:rsidRPr="00DB3C43">
        <w:rPr>
          <w:rFonts w:cs="Times New Roman"/>
          <w:bCs/>
          <w:sz w:val="28"/>
          <w:szCs w:val="28"/>
          <w:lang w:val="vi-VN"/>
        </w:rPr>
        <w:t xml:space="preserve">Về tổ chức </w:t>
      </w:r>
      <w:r w:rsidR="004B4CD1" w:rsidRPr="00DB3C43">
        <w:rPr>
          <w:rFonts w:cs="Times New Roman"/>
          <w:bCs/>
          <w:sz w:val="28"/>
          <w:szCs w:val="28"/>
          <w:lang w:val="vi-VN"/>
        </w:rPr>
        <w:t>khoa học và công nghệ</w:t>
      </w:r>
    </w:p>
    <w:p w14:paraId="04C3A1A3" w14:textId="41C1E69C" w:rsidR="0035322D" w:rsidRPr="000A4143" w:rsidRDefault="000D4579" w:rsidP="00DB3C43">
      <w:pPr>
        <w:spacing w:before="120" w:after="120" w:line="360" w:lineRule="exact"/>
        <w:ind w:right="34" w:firstLine="567"/>
        <w:rPr>
          <w:rFonts w:eastAsia="Calibri" w:cs="Times New Roman"/>
          <w:bCs/>
          <w:sz w:val="28"/>
          <w:szCs w:val="28"/>
          <w:lang w:val="vi-VN"/>
        </w:rPr>
      </w:pPr>
      <w:r w:rsidRPr="000A4143">
        <w:rPr>
          <w:rFonts w:cs="Times New Roman"/>
          <w:bCs/>
          <w:sz w:val="28"/>
          <w:szCs w:val="28"/>
          <w:lang w:val="vi-VN"/>
        </w:rPr>
        <w:t xml:space="preserve">a) </w:t>
      </w:r>
      <w:r w:rsidR="0035322D" w:rsidRPr="00DB3C43">
        <w:rPr>
          <w:rFonts w:cs="Times New Roman"/>
          <w:bCs/>
          <w:sz w:val="28"/>
          <w:szCs w:val="28"/>
          <w:lang w:val="vi-VN"/>
        </w:rPr>
        <w:t xml:space="preserve">Chủ trì, phối hợp tham mưu </w:t>
      </w:r>
      <w:r w:rsidR="0035322D" w:rsidRPr="000A4143">
        <w:rPr>
          <w:rFonts w:eastAsia="Calibri" w:cs="Times New Roman"/>
          <w:bCs/>
          <w:sz w:val="28"/>
          <w:szCs w:val="28"/>
          <w:lang w:val="vi-VN"/>
        </w:rPr>
        <w:t xml:space="preserve">xây dựng và theo dõi thực hiện quy hoạch mạng lưới </w:t>
      </w:r>
      <w:r w:rsidR="006146C4" w:rsidRPr="00DB3C43">
        <w:rPr>
          <w:rFonts w:eastAsia="Calibri" w:cs="Times New Roman"/>
          <w:bCs/>
          <w:sz w:val="28"/>
          <w:szCs w:val="28"/>
          <w:lang w:val="vi-VN"/>
        </w:rPr>
        <w:t>tổ chức khoa học và công nghệ công lập</w:t>
      </w:r>
      <w:r w:rsidR="003F3F3B" w:rsidRPr="00DB3C43">
        <w:rPr>
          <w:rFonts w:eastAsia="Calibri" w:cs="Times New Roman"/>
          <w:bCs/>
          <w:sz w:val="28"/>
          <w:szCs w:val="28"/>
          <w:lang w:val="vi-VN"/>
        </w:rPr>
        <w:t xml:space="preserve"> và mạng lưới đơn vị sự nghiệp công lập ngành khoa học và công nghệ theo quy định</w:t>
      </w:r>
      <w:r w:rsidR="00E85C6E" w:rsidRPr="00DB3C43">
        <w:rPr>
          <w:rFonts w:cs="Times New Roman"/>
          <w:bCs/>
          <w:sz w:val="28"/>
          <w:szCs w:val="28"/>
          <w:lang w:val="vi-VN"/>
        </w:rPr>
        <w:t>;</w:t>
      </w:r>
    </w:p>
    <w:p w14:paraId="786A0D26" w14:textId="75549AE5" w:rsidR="0035322D" w:rsidRPr="000A4143" w:rsidRDefault="0035322D" w:rsidP="00DB3C43">
      <w:pPr>
        <w:tabs>
          <w:tab w:val="left" w:pos="993"/>
        </w:tabs>
        <w:spacing w:before="120" w:after="120" w:line="360" w:lineRule="exact"/>
        <w:ind w:firstLine="567"/>
        <w:rPr>
          <w:rFonts w:cs="Times New Roman"/>
          <w:bCs/>
          <w:sz w:val="28"/>
          <w:szCs w:val="28"/>
          <w:lang w:val="vi-VN"/>
        </w:rPr>
      </w:pPr>
      <w:r w:rsidRPr="000A4143">
        <w:rPr>
          <w:rFonts w:eastAsia="Calibri" w:cs="Times New Roman"/>
          <w:bCs/>
          <w:sz w:val="28"/>
          <w:szCs w:val="28"/>
          <w:lang w:val="vi-VN"/>
        </w:rPr>
        <w:lastRenderedPageBreak/>
        <w:t>b) Chủ trì</w:t>
      </w:r>
      <w:r w:rsidRPr="00DB3C43">
        <w:rPr>
          <w:rFonts w:eastAsia="Calibri" w:cs="Times New Roman"/>
          <w:bCs/>
          <w:sz w:val="28"/>
          <w:szCs w:val="28"/>
          <w:lang w:val="vi-VN"/>
        </w:rPr>
        <w:t>,</w:t>
      </w:r>
      <w:r w:rsidRPr="000A4143">
        <w:rPr>
          <w:rFonts w:eastAsia="Calibri" w:cs="Times New Roman"/>
          <w:bCs/>
          <w:sz w:val="28"/>
          <w:szCs w:val="28"/>
          <w:lang w:val="vi-VN"/>
        </w:rPr>
        <w:t xml:space="preserve"> </w:t>
      </w:r>
      <w:r w:rsidRPr="000A4143">
        <w:rPr>
          <w:rFonts w:cs="Times New Roman"/>
          <w:bCs/>
          <w:sz w:val="28"/>
          <w:szCs w:val="28"/>
          <w:lang w:val="vi-VN"/>
        </w:rPr>
        <w:t xml:space="preserve">phối hợp tham mưu </w:t>
      </w:r>
      <w:r w:rsidRPr="000A4143">
        <w:rPr>
          <w:rFonts w:eastAsia="Calibri" w:cs="Times New Roman"/>
          <w:bCs/>
          <w:sz w:val="28"/>
          <w:szCs w:val="28"/>
          <w:lang w:val="vi-VN"/>
        </w:rPr>
        <w:t>xây dựng và hướng dẫn</w:t>
      </w:r>
      <w:r w:rsidRPr="00DB3C43">
        <w:rPr>
          <w:rFonts w:eastAsia="Calibri" w:cs="Times New Roman"/>
          <w:bCs/>
          <w:sz w:val="28"/>
          <w:szCs w:val="28"/>
          <w:lang w:val="vi-VN"/>
        </w:rPr>
        <w:t xml:space="preserve"> </w:t>
      </w:r>
      <w:r w:rsidRPr="000A4143">
        <w:rPr>
          <w:rFonts w:eastAsia="Calibri" w:cs="Times New Roman"/>
          <w:bCs/>
          <w:sz w:val="28"/>
          <w:szCs w:val="28"/>
          <w:lang w:val="vi-VN"/>
        </w:rPr>
        <w:t xml:space="preserve">thực hiện tiêu chí phân loại, xếp hạng, điều kiện thành lập, tổ chức lại, giải thể đối với </w:t>
      </w:r>
      <w:r w:rsidR="00BC741A" w:rsidRPr="00DB3C43">
        <w:rPr>
          <w:rFonts w:eastAsia="Calibri" w:cs="Times New Roman"/>
          <w:bCs/>
          <w:sz w:val="28"/>
          <w:szCs w:val="28"/>
          <w:lang w:val="vi-VN"/>
        </w:rPr>
        <w:t>tổ chức khoa học và công nghệ công lập</w:t>
      </w:r>
      <w:r w:rsidR="00E85C6E" w:rsidRPr="00DB3C43">
        <w:rPr>
          <w:rFonts w:cs="Times New Roman"/>
          <w:bCs/>
          <w:iCs/>
          <w:sz w:val="28"/>
          <w:szCs w:val="28"/>
          <w:lang w:val="vi-VN"/>
        </w:rPr>
        <w:t>;</w:t>
      </w:r>
    </w:p>
    <w:p w14:paraId="2C1DE5A8" w14:textId="1696AC9C" w:rsidR="004B031C" w:rsidRPr="00DB3C43" w:rsidRDefault="005A0FCE" w:rsidP="00DB3C43">
      <w:pPr>
        <w:snapToGrid w:val="0"/>
        <w:spacing w:before="120" w:after="120" w:line="360" w:lineRule="exact"/>
        <w:ind w:firstLine="720"/>
        <w:rPr>
          <w:rFonts w:cs="Times New Roman"/>
          <w:sz w:val="28"/>
          <w:szCs w:val="28"/>
          <w:lang w:val="vi-VN"/>
        </w:rPr>
      </w:pPr>
      <w:r w:rsidRPr="00DB3C43">
        <w:rPr>
          <w:rFonts w:eastAsia="Calibri" w:cs="Times New Roman"/>
          <w:bCs/>
          <w:sz w:val="28"/>
          <w:szCs w:val="28"/>
          <w:lang w:val="vi-VN"/>
        </w:rPr>
        <w:t xml:space="preserve">c) </w:t>
      </w:r>
      <w:r w:rsidRPr="000A4143">
        <w:rPr>
          <w:rFonts w:eastAsia="Calibri" w:cs="Times New Roman"/>
          <w:bCs/>
          <w:sz w:val="28"/>
          <w:szCs w:val="28"/>
          <w:lang w:val="vi-VN"/>
        </w:rPr>
        <w:t>Thẩm định hoặc có ý kiến về việc thành lập, tổ chức, giải thể tổ chức khoa học và công nghệ công lập theo quy định của pháp luật</w:t>
      </w:r>
      <w:r w:rsidRPr="00DB3C43">
        <w:rPr>
          <w:rFonts w:eastAsia="Calibri" w:cs="Times New Roman"/>
          <w:bCs/>
          <w:sz w:val="28"/>
          <w:szCs w:val="28"/>
          <w:lang w:val="vi-VN"/>
        </w:rPr>
        <w:t>;</w:t>
      </w:r>
      <w:r w:rsidR="004B031C" w:rsidRPr="00DB3C43">
        <w:rPr>
          <w:rFonts w:cs="Times New Roman"/>
          <w:sz w:val="28"/>
          <w:szCs w:val="28"/>
          <w:lang w:val="vi-VN"/>
        </w:rPr>
        <w:t xml:space="preserve"> hướng dẫn về chức năng, nhiệm vụ, quyền hạn, cơ cấu tổ chức, quy chế hoạt động của Hội đồng quản lý trong tổ chức khoa học và công nghệ công lập;</w:t>
      </w:r>
    </w:p>
    <w:p w14:paraId="3AD701C8" w14:textId="024061B9" w:rsidR="00617D67" w:rsidRPr="000A4143" w:rsidRDefault="00617D67" w:rsidP="00DB3C43">
      <w:pPr>
        <w:spacing w:before="120" w:after="120" w:line="360" w:lineRule="exact"/>
        <w:ind w:right="34" w:firstLine="567"/>
        <w:rPr>
          <w:rFonts w:eastAsia="Calibri" w:cs="Times New Roman"/>
          <w:bCs/>
          <w:sz w:val="28"/>
          <w:szCs w:val="28"/>
          <w:lang w:val="vi-VN"/>
        </w:rPr>
      </w:pPr>
      <w:r w:rsidRPr="000A4143">
        <w:rPr>
          <w:rFonts w:cs="Times New Roman"/>
          <w:bCs/>
          <w:sz w:val="28"/>
          <w:szCs w:val="28"/>
        </w:rPr>
        <w:t>d</w:t>
      </w:r>
      <w:r w:rsidRPr="000A4143">
        <w:rPr>
          <w:rFonts w:cs="Times New Roman"/>
          <w:bCs/>
          <w:sz w:val="28"/>
          <w:szCs w:val="28"/>
          <w:lang w:val="vi-VN"/>
        </w:rPr>
        <w:t xml:space="preserve">) </w:t>
      </w:r>
      <w:r w:rsidRPr="000A4143">
        <w:rPr>
          <w:rFonts w:eastAsia="Calibri" w:cs="Times New Roman"/>
          <w:bCs/>
          <w:sz w:val="28"/>
          <w:szCs w:val="28"/>
          <w:lang w:val="vi-VN"/>
        </w:rPr>
        <w:t xml:space="preserve">Chủ trì, phối hợp với các </w:t>
      </w:r>
      <w:r w:rsidR="000A4143" w:rsidRPr="00DB3C43">
        <w:rPr>
          <w:rFonts w:eastAsia="Calibri" w:cs="Times New Roman"/>
          <w:bCs/>
          <w:sz w:val="28"/>
          <w:szCs w:val="28"/>
        </w:rPr>
        <w:t xml:space="preserve">cơ quan, </w:t>
      </w:r>
      <w:r w:rsidRPr="000A4143">
        <w:rPr>
          <w:rFonts w:eastAsia="Calibri" w:cs="Times New Roman"/>
          <w:bCs/>
          <w:sz w:val="28"/>
          <w:szCs w:val="28"/>
          <w:lang w:val="vi-VN"/>
        </w:rPr>
        <w:t>đơn vị liên quan thẩm định hoặc có ý kiến về việc: thành lập, phê duyệt Điều lệ của tổ chức khoa học và công nghệ có vốn nước ngoài; thành lập văn phòng đại diện, chi nhánh của tổ chức khoa học và công nghệ nước ngoài tại Việt Nam; thành lập tổ chức khoa học và công nghệ trực thuộc, văn phòng đại diện, chi nhánh ở nước ngoài của tổ chức khoa học và công nghệ của Việt Nam theo quy định của pháp luật</w:t>
      </w:r>
      <w:r w:rsidRPr="00DB3C43">
        <w:rPr>
          <w:rFonts w:eastAsia="Calibri" w:cs="Times New Roman"/>
          <w:bCs/>
          <w:sz w:val="28"/>
          <w:szCs w:val="28"/>
          <w:lang w:val="vi-VN"/>
        </w:rPr>
        <w:t>;</w:t>
      </w:r>
    </w:p>
    <w:p w14:paraId="60A3A04C" w14:textId="5B6163EB" w:rsidR="00617D67" w:rsidRPr="00DB3C43" w:rsidRDefault="00617D67" w:rsidP="00DB3C43">
      <w:pPr>
        <w:tabs>
          <w:tab w:val="left" w:pos="993"/>
        </w:tabs>
        <w:spacing w:before="120" w:after="120" w:line="360" w:lineRule="exact"/>
        <w:ind w:firstLine="567"/>
        <w:rPr>
          <w:rFonts w:eastAsia="Calibri" w:cs="Times New Roman"/>
          <w:bCs/>
          <w:sz w:val="28"/>
          <w:szCs w:val="28"/>
          <w:lang w:val="vi-VN"/>
        </w:rPr>
      </w:pPr>
      <w:r w:rsidRPr="00DB3C43">
        <w:rPr>
          <w:rFonts w:cs="Times New Roman"/>
          <w:bCs/>
          <w:sz w:val="28"/>
          <w:szCs w:val="28"/>
          <w:lang w:val="vi-VN"/>
        </w:rPr>
        <w:t>đ</w:t>
      </w:r>
      <w:r w:rsidR="0035322D" w:rsidRPr="00DB3C43">
        <w:rPr>
          <w:rFonts w:cs="Times New Roman"/>
          <w:bCs/>
          <w:sz w:val="28"/>
          <w:szCs w:val="28"/>
          <w:lang w:val="vi-VN"/>
        </w:rPr>
        <w:t xml:space="preserve">) </w:t>
      </w:r>
      <w:r w:rsidRPr="000A4143">
        <w:rPr>
          <w:rFonts w:eastAsia="Calibri" w:cs="Times New Roman"/>
          <w:bCs/>
          <w:sz w:val="28"/>
          <w:szCs w:val="28"/>
          <w:lang w:val="vi-VN"/>
        </w:rPr>
        <w:t>Chủ trì xây dựng, hướng dẫn, theo dõi, kiểm tra, đánh giá việc thực hiện cơ chế tự chủ của các tổ chức khoa học và công nghệ công lập theo quy định của pháp luật;</w:t>
      </w:r>
    </w:p>
    <w:p w14:paraId="30C688B2" w14:textId="43776276" w:rsidR="00575591" w:rsidRPr="00DB3C43" w:rsidRDefault="00575591" w:rsidP="00DB3C43">
      <w:pPr>
        <w:tabs>
          <w:tab w:val="left" w:pos="993"/>
        </w:tabs>
        <w:spacing w:before="120" w:after="120" w:line="360" w:lineRule="exact"/>
        <w:ind w:firstLine="567"/>
        <w:rPr>
          <w:rFonts w:cs="Times New Roman"/>
          <w:bCs/>
          <w:sz w:val="28"/>
          <w:szCs w:val="28"/>
          <w:lang w:val="vi-VN"/>
        </w:rPr>
      </w:pPr>
      <w:r w:rsidRPr="00DB3C43">
        <w:rPr>
          <w:rFonts w:eastAsia="Calibri" w:cs="Times New Roman"/>
          <w:bCs/>
          <w:sz w:val="28"/>
          <w:szCs w:val="28"/>
          <w:lang w:val="vi-VN"/>
        </w:rPr>
        <w:t>e) Hướng dẫn, kiểm tra việc thực hiện phân cấp quản lý nhà nước trong ngành, lĩnh vực khoa học và công nghệ đối với địa phương;</w:t>
      </w:r>
    </w:p>
    <w:p w14:paraId="2C01A7C3" w14:textId="6539645F" w:rsidR="000D4579" w:rsidRPr="00DB3C43" w:rsidRDefault="00575591" w:rsidP="00DB3C43">
      <w:pPr>
        <w:tabs>
          <w:tab w:val="left" w:pos="993"/>
        </w:tabs>
        <w:spacing w:before="120" w:after="120" w:line="360" w:lineRule="exact"/>
        <w:ind w:firstLine="567"/>
        <w:rPr>
          <w:rFonts w:cs="Times New Roman"/>
          <w:bCs/>
          <w:sz w:val="28"/>
          <w:szCs w:val="28"/>
          <w:lang w:val="vi-VN"/>
        </w:rPr>
      </w:pPr>
      <w:r w:rsidRPr="00DB3C43">
        <w:rPr>
          <w:rFonts w:cs="Times New Roman"/>
          <w:bCs/>
          <w:sz w:val="28"/>
          <w:szCs w:val="28"/>
          <w:lang w:val="vi-VN"/>
        </w:rPr>
        <w:t>g</w:t>
      </w:r>
      <w:r w:rsidR="00617D67" w:rsidRPr="00DB3C43">
        <w:rPr>
          <w:rFonts w:cs="Times New Roman"/>
          <w:bCs/>
          <w:sz w:val="28"/>
          <w:szCs w:val="28"/>
          <w:lang w:val="vi-VN"/>
        </w:rPr>
        <w:t xml:space="preserve">) </w:t>
      </w:r>
      <w:r w:rsidR="00E85C6E" w:rsidRPr="000A4143">
        <w:rPr>
          <w:rFonts w:cs="Times New Roman"/>
          <w:bCs/>
          <w:sz w:val="28"/>
          <w:szCs w:val="28"/>
          <w:lang w:val="vi-VN"/>
        </w:rPr>
        <w:t xml:space="preserve">Chủ trì, phối hợp tham mưu </w:t>
      </w:r>
      <w:r w:rsidR="000D4579" w:rsidRPr="000A4143">
        <w:rPr>
          <w:rFonts w:cs="Times New Roman"/>
          <w:bCs/>
          <w:sz w:val="28"/>
          <w:szCs w:val="28"/>
          <w:lang w:val="vi-VN"/>
        </w:rPr>
        <w:t xml:space="preserve">hướng dẫn chức năng, nhiệm vụ, quyền hạn của </w:t>
      </w:r>
      <w:r w:rsidR="000D4579" w:rsidRPr="00DB3C43">
        <w:rPr>
          <w:rFonts w:cs="Times New Roman"/>
          <w:bCs/>
          <w:sz w:val="28"/>
          <w:szCs w:val="28"/>
          <w:lang w:val="vi-VN"/>
        </w:rPr>
        <w:t>cơ quan chuyên môn về khoa học và công nghệ thuộc Ủy ban nhân dân cấp tỉnh, cấp huyện</w:t>
      </w:r>
      <w:r w:rsidR="000D4579" w:rsidRPr="000A4143">
        <w:rPr>
          <w:rFonts w:cs="Times New Roman"/>
          <w:bCs/>
          <w:sz w:val="28"/>
          <w:szCs w:val="28"/>
          <w:lang w:val="vi-VN"/>
        </w:rPr>
        <w:t>; hướng dẫn chức năng, nhiệm vụ</w:t>
      </w:r>
      <w:r w:rsidR="00AA6E11" w:rsidRPr="00DB3C43">
        <w:rPr>
          <w:rFonts w:cs="Times New Roman"/>
          <w:bCs/>
          <w:sz w:val="28"/>
          <w:szCs w:val="28"/>
          <w:lang w:val="vi-VN"/>
        </w:rPr>
        <w:t xml:space="preserve"> và </w:t>
      </w:r>
      <w:r w:rsidR="000D4579" w:rsidRPr="000A4143">
        <w:rPr>
          <w:rFonts w:cs="Times New Roman"/>
          <w:bCs/>
          <w:sz w:val="28"/>
          <w:szCs w:val="28"/>
          <w:lang w:val="vi-VN"/>
        </w:rPr>
        <w:t xml:space="preserve">quyền hạn của </w:t>
      </w:r>
      <w:r w:rsidR="00AA6E11" w:rsidRPr="00DB3C43">
        <w:rPr>
          <w:rFonts w:cs="Times New Roman"/>
          <w:bCs/>
          <w:sz w:val="28"/>
          <w:szCs w:val="28"/>
          <w:lang w:val="vi-VN"/>
        </w:rPr>
        <w:t xml:space="preserve">chi cục, chức năng, nhiệm vụ, quyền hạn và cơ cấu tổ chức của </w:t>
      </w:r>
      <w:r w:rsidR="000D4579" w:rsidRPr="000A4143">
        <w:rPr>
          <w:rFonts w:cs="Times New Roman"/>
          <w:bCs/>
          <w:sz w:val="28"/>
          <w:szCs w:val="28"/>
          <w:lang w:val="vi-VN"/>
        </w:rPr>
        <w:t>đơn vị sự nghiệp</w:t>
      </w:r>
      <w:r w:rsidR="00E85C6E" w:rsidRPr="00DB3C43">
        <w:rPr>
          <w:rFonts w:cs="Times New Roman"/>
          <w:bCs/>
          <w:sz w:val="28"/>
          <w:szCs w:val="28"/>
          <w:lang w:val="vi-VN"/>
        </w:rPr>
        <w:t xml:space="preserve"> </w:t>
      </w:r>
      <w:r w:rsidR="00AA6E11" w:rsidRPr="00DB3C43">
        <w:rPr>
          <w:rFonts w:cs="Times New Roman"/>
          <w:bCs/>
          <w:sz w:val="28"/>
          <w:szCs w:val="28"/>
          <w:lang w:val="vi-VN"/>
        </w:rPr>
        <w:t xml:space="preserve">khoa học và công nghệ </w:t>
      </w:r>
      <w:r w:rsidR="00E85C6E" w:rsidRPr="00DB3C43">
        <w:rPr>
          <w:rFonts w:cs="Times New Roman"/>
          <w:bCs/>
          <w:sz w:val="28"/>
          <w:szCs w:val="28"/>
          <w:lang w:val="vi-VN"/>
        </w:rPr>
        <w:t>công lập</w:t>
      </w:r>
      <w:r w:rsidR="000D4579" w:rsidRPr="000A4143">
        <w:rPr>
          <w:rFonts w:cs="Times New Roman"/>
          <w:bCs/>
          <w:sz w:val="28"/>
          <w:szCs w:val="28"/>
          <w:lang w:val="vi-VN"/>
        </w:rPr>
        <w:t xml:space="preserve"> thuộc </w:t>
      </w:r>
      <w:r w:rsidR="000D4579" w:rsidRPr="00DB3C43">
        <w:rPr>
          <w:rFonts w:cs="Times New Roman"/>
          <w:bCs/>
          <w:sz w:val="28"/>
          <w:szCs w:val="28"/>
          <w:lang w:val="vi-VN"/>
        </w:rPr>
        <w:t>cơ quan chuyên môn về khoa học và công nghệ thuộc Ủy ban nhân dân cấp tỉnh</w:t>
      </w:r>
      <w:r w:rsidR="003F7757" w:rsidRPr="00DB3C43">
        <w:rPr>
          <w:rFonts w:cs="Times New Roman"/>
          <w:bCs/>
          <w:sz w:val="28"/>
          <w:szCs w:val="28"/>
          <w:lang w:val="vi-VN"/>
        </w:rPr>
        <w:t>;</w:t>
      </w:r>
    </w:p>
    <w:p w14:paraId="5293E5EF" w14:textId="65CC80C1" w:rsidR="003F7757" w:rsidRPr="00DB3C43" w:rsidRDefault="003F7757" w:rsidP="00DB3C43">
      <w:pPr>
        <w:spacing w:before="120" w:after="120" w:line="360" w:lineRule="exact"/>
        <w:ind w:right="34" w:firstLine="567"/>
        <w:rPr>
          <w:rFonts w:eastAsia="Calibri" w:cs="Times New Roman"/>
          <w:bCs/>
          <w:sz w:val="28"/>
          <w:szCs w:val="28"/>
          <w:lang w:val="vi-VN"/>
        </w:rPr>
      </w:pPr>
      <w:r w:rsidRPr="00DB3C43">
        <w:rPr>
          <w:rFonts w:eastAsia="Calibri" w:cs="Times New Roman"/>
          <w:bCs/>
          <w:sz w:val="28"/>
          <w:szCs w:val="28"/>
          <w:lang w:val="vi-VN"/>
        </w:rPr>
        <w:t>h</w:t>
      </w:r>
      <w:r w:rsidRPr="000A4143">
        <w:rPr>
          <w:rFonts w:eastAsia="Calibri" w:cs="Times New Roman"/>
          <w:bCs/>
          <w:sz w:val="28"/>
          <w:szCs w:val="28"/>
          <w:lang w:val="vi-VN"/>
        </w:rPr>
        <w:t xml:space="preserve">) Đầu mối theo dõi, tổng hợp, quản lý về </w:t>
      </w:r>
      <w:r w:rsidRPr="00DB3C43">
        <w:rPr>
          <w:rFonts w:eastAsia="Calibri" w:cs="Times New Roman"/>
          <w:bCs/>
          <w:sz w:val="28"/>
          <w:szCs w:val="28"/>
          <w:lang w:val="vi-VN"/>
        </w:rPr>
        <w:t>tổ chức</w:t>
      </w:r>
      <w:r w:rsidRPr="000A4143">
        <w:rPr>
          <w:rFonts w:eastAsia="Calibri" w:cs="Times New Roman"/>
          <w:bCs/>
          <w:sz w:val="28"/>
          <w:szCs w:val="28"/>
          <w:lang w:val="vi-VN"/>
        </w:rPr>
        <w:t xml:space="preserve"> khoa học và công nghệ</w:t>
      </w:r>
      <w:r w:rsidRPr="00DB3C43">
        <w:rPr>
          <w:rFonts w:eastAsia="Calibri" w:cs="Times New Roman"/>
          <w:bCs/>
          <w:sz w:val="28"/>
          <w:szCs w:val="28"/>
          <w:lang w:val="vi-VN"/>
        </w:rPr>
        <w:t xml:space="preserve"> công lập</w:t>
      </w:r>
      <w:r w:rsidRPr="000A4143">
        <w:rPr>
          <w:rFonts w:eastAsia="Calibri" w:cs="Times New Roman"/>
          <w:bCs/>
          <w:sz w:val="28"/>
          <w:szCs w:val="28"/>
          <w:lang w:val="vi-VN"/>
        </w:rPr>
        <w:t xml:space="preserve"> theo </w:t>
      </w:r>
      <w:r w:rsidR="00383115" w:rsidRPr="000A4143">
        <w:rPr>
          <w:rFonts w:eastAsia="Calibri" w:cs="Times New Roman"/>
          <w:bCs/>
          <w:sz w:val="28"/>
          <w:szCs w:val="28"/>
          <w:lang w:val="vi-VN"/>
        </w:rPr>
        <w:t>quy định</w:t>
      </w:r>
      <w:r w:rsidRPr="00DB3C43">
        <w:rPr>
          <w:rFonts w:eastAsia="Calibri" w:cs="Times New Roman"/>
          <w:bCs/>
          <w:sz w:val="28"/>
          <w:szCs w:val="28"/>
          <w:lang w:val="vi-VN"/>
        </w:rPr>
        <w:t>.</w:t>
      </w:r>
    </w:p>
    <w:p w14:paraId="53DBB3F2" w14:textId="717449B2" w:rsidR="00592A4B" w:rsidRPr="00DB3C43" w:rsidRDefault="00592A4B" w:rsidP="00DB3C43">
      <w:pPr>
        <w:tabs>
          <w:tab w:val="left" w:pos="993"/>
        </w:tabs>
        <w:spacing w:before="120" w:after="120" w:line="360" w:lineRule="exact"/>
        <w:ind w:firstLine="567"/>
        <w:rPr>
          <w:rFonts w:cs="Times New Roman"/>
          <w:bCs/>
          <w:sz w:val="28"/>
          <w:szCs w:val="28"/>
          <w:lang w:val="vi-VN"/>
        </w:rPr>
      </w:pPr>
      <w:r w:rsidRPr="00DB3C43">
        <w:rPr>
          <w:rFonts w:cs="Times New Roman"/>
          <w:bCs/>
          <w:sz w:val="28"/>
          <w:szCs w:val="28"/>
          <w:lang w:val="vi-VN"/>
        </w:rPr>
        <w:t>5. Về nhân lực khoa học và công nghệ</w:t>
      </w:r>
    </w:p>
    <w:p w14:paraId="647E47C8" w14:textId="7EA14E7D" w:rsidR="00DF6734" w:rsidRPr="00DB3C43" w:rsidRDefault="001F13D9" w:rsidP="00DB3C43">
      <w:pPr>
        <w:pStyle w:val="Normal1"/>
        <w:spacing w:before="120" w:after="120" w:line="360" w:lineRule="exact"/>
        <w:ind w:firstLine="567"/>
        <w:jc w:val="both"/>
        <w:rPr>
          <w:rStyle w:val="normalchar1"/>
          <w:rFonts w:ascii="Times New Roman" w:hAnsi="Times New Roman"/>
          <w:sz w:val="28"/>
          <w:szCs w:val="28"/>
          <w:lang w:val="vi-VN"/>
        </w:rPr>
      </w:pPr>
      <w:r w:rsidRPr="000A4143">
        <w:rPr>
          <w:rFonts w:ascii="Times New Roman" w:hAnsi="Times New Roman"/>
          <w:bCs/>
          <w:sz w:val="28"/>
          <w:szCs w:val="28"/>
          <w:lang w:val="vi-VN"/>
        </w:rPr>
        <w:t>a) Tham mưu trình Bộ trưởng ban hành hướng dẫn</w:t>
      </w:r>
      <w:r w:rsidR="00DF6734" w:rsidRPr="000A4143">
        <w:rPr>
          <w:rFonts w:ascii="Times New Roman" w:hAnsi="Times New Roman"/>
          <w:sz w:val="28"/>
          <w:szCs w:val="28"/>
          <w:lang w:val="vi-VN"/>
        </w:rPr>
        <w:t xml:space="preserve"> </w:t>
      </w:r>
      <w:r w:rsidR="00DF6734" w:rsidRPr="000A4143">
        <w:rPr>
          <w:rStyle w:val="normalchar1"/>
          <w:rFonts w:ascii="Times New Roman" w:hAnsi="Times New Roman"/>
          <w:sz w:val="28"/>
          <w:szCs w:val="28"/>
          <w:lang w:val="vi-VN"/>
        </w:rPr>
        <w:t>về vị trí việc làm công chức nghiệp vụ chuyên ngành khoa học và công nghệ từ trung ương đến địa phương;</w:t>
      </w:r>
    </w:p>
    <w:p w14:paraId="38172994" w14:textId="79AA84C1" w:rsidR="001F13D9" w:rsidRPr="00DB3C43" w:rsidRDefault="00DF6734" w:rsidP="00DB3C43">
      <w:pPr>
        <w:pStyle w:val="Normal1"/>
        <w:spacing w:before="120" w:after="120" w:line="360" w:lineRule="exact"/>
        <w:ind w:firstLine="567"/>
        <w:jc w:val="both"/>
        <w:rPr>
          <w:rFonts w:ascii="Times New Roman" w:hAnsi="Times New Roman"/>
          <w:sz w:val="28"/>
          <w:szCs w:val="28"/>
          <w:lang w:val="vi-VN"/>
        </w:rPr>
      </w:pPr>
      <w:r w:rsidRPr="00DB3C43">
        <w:rPr>
          <w:rFonts w:ascii="Times New Roman" w:hAnsi="Times New Roman"/>
          <w:bCs/>
          <w:sz w:val="28"/>
          <w:szCs w:val="28"/>
          <w:lang w:val="vi-VN"/>
        </w:rPr>
        <w:t xml:space="preserve">b) </w:t>
      </w:r>
      <w:r w:rsidRPr="000A4143">
        <w:rPr>
          <w:rFonts w:ascii="Times New Roman" w:hAnsi="Times New Roman"/>
          <w:bCs/>
          <w:sz w:val="28"/>
          <w:szCs w:val="28"/>
          <w:lang w:val="vi-VN"/>
        </w:rPr>
        <w:t>Tham mưu trình Bộ trưởng ban hành hướng dẫn</w:t>
      </w:r>
      <w:r w:rsidRPr="00DB3C43">
        <w:rPr>
          <w:rFonts w:ascii="Times New Roman" w:hAnsi="Times New Roman"/>
          <w:bCs/>
          <w:sz w:val="28"/>
          <w:szCs w:val="28"/>
          <w:lang w:val="vi-VN"/>
        </w:rPr>
        <w:t xml:space="preserve"> </w:t>
      </w:r>
      <w:r w:rsidRPr="00DB3C43">
        <w:rPr>
          <w:rStyle w:val="normalchar1"/>
          <w:rFonts w:ascii="Times New Roman" w:hAnsi="Times New Roman"/>
          <w:sz w:val="28"/>
          <w:szCs w:val="28"/>
          <w:lang w:val="vi-VN"/>
        </w:rPr>
        <w:t>về vị trí việc làm lãnh đạo, quản lý và chức danh nghề nghiệp chuyên ngành, cơ cấu viên chức theo chức danh nghề nghiệp và định mức số lượng người làm việc trong tổ chức khoa học và công nghệ công lập;</w:t>
      </w:r>
    </w:p>
    <w:p w14:paraId="3A618E5F" w14:textId="4AF27E0F" w:rsidR="00E70DE2" w:rsidRPr="000A4143" w:rsidRDefault="001F13D9" w:rsidP="00DB3C43">
      <w:pPr>
        <w:spacing w:before="120" w:after="120" w:line="360" w:lineRule="exact"/>
        <w:ind w:firstLine="567"/>
        <w:rPr>
          <w:rFonts w:cs="Times New Roman"/>
          <w:sz w:val="28"/>
          <w:szCs w:val="28"/>
          <w:lang w:val="it-IT"/>
        </w:rPr>
      </w:pPr>
      <w:r w:rsidRPr="000A4143">
        <w:rPr>
          <w:rFonts w:cs="Times New Roman"/>
          <w:bCs/>
          <w:sz w:val="28"/>
          <w:szCs w:val="28"/>
          <w:lang w:val="vi-VN"/>
        </w:rPr>
        <w:t xml:space="preserve">c) </w:t>
      </w:r>
      <w:r w:rsidR="00E70DE2" w:rsidRPr="000A4143">
        <w:rPr>
          <w:rFonts w:cs="Times New Roman"/>
          <w:sz w:val="28"/>
          <w:szCs w:val="28"/>
          <w:lang w:val="it-IT"/>
        </w:rPr>
        <w:t xml:space="preserve">Tham mưu xây dựng tiêu chuẩn chuyên môn, nghiệp vụ của ngạch công chức; tiêu chuẩn chức danh nghề nghiệp viên chức chuyên ngành </w:t>
      </w:r>
      <w:r w:rsidR="00E70DE2" w:rsidRPr="000A4143">
        <w:rPr>
          <w:rFonts w:cs="Times New Roman"/>
          <w:sz w:val="28"/>
          <w:szCs w:val="28"/>
          <w:lang w:val="nl-NL"/>
        </w:rPr>
        <w:t xml:space="preserve">khoa học và công nghệ </w:t>
      </w:r>
      <w:r w:rsidR="00E70DE2" w:rsidRPr="000A4143">
        <w:rPr>
          <w:rFonts w:cs="Times New Roman"/>
          <w:sz w:val="28"/>
          <w:szCs w:val="28"/>
          <w:lang w:val="it-IT"/>
        </w:rPr>
        <w:t xml:space="preserve">thuộc </w:t>
      </w:r>
      <w:r w:rsidR="00E70DE2" w:rsidRPr="000A4143">
        <w:rPr>
          <w:rStyle w:val="normalchar1"/>
          <w:rFonts w:ascii="Times New Roman" w:hAnsi="Times New Roman" w:cs="Times New Roman"/>
          <w:sz w:val="28"/>
          <w:szCs w:val="28"/>
          <w:lang w:val="fr-FR"/>
        </w:rPr>
        <w:t xml:space="preserve">thẩm quyền của Bộ theo </w:t>
      </w:r>
      <w:r w:rsidR="00E70DE2" w:rsidRPr="000A4143">
        <w:rPr>
          <w:rFonts w:cs="Times New Roman"/>
          <w:sz w:val="28"/>
          <w:szCs w:val="28"/>
          <w:lang w:val="fr-FR"/>
        </w:rPr>
        <w:t>quy định của pháp luật</w:t>
      </w:r>
      <w:r w:rsidR="00E70DE2" w:rsidRPr="000A4143">
        <w:rPr>
          <w:rFonts w:cs="Times New Roman"/>
          <w:sz w:val="28"/>
          <w:szCs w:val="28"/>
          <w:lang w:val="it-IT"/>
        </w:rPr>
        <w:t>;</w:t>
      </w:r>
      <w:r w:rsidR="00E70DE2" w:rsidRPr="000A4143">
        <w:rPr>
          <w:rFonts w:cs="Times New Roman"/>
          <w:sz w:val="28"/>
          <w:szCs w:val="28"/>
          <w:lang w:val="vi-VN"/>
        </w:rPr>
        <w:t xml:space="preserve"> </w:t>
      </w:r>
      <w:r w:rsidR="00E70DE2" w:rsidRPr="000A4143">
        <w:rPr>
          <w:rFonts w:cs="Times New Roman"/>
          <w:sz w:val="28"/>
          <w:szCs w:val="28"/>
          <w:lang w:val="it-IT"/>
        </w:rPr>
        <w:t xml:space="preserve">tham mưu xây </w:t>
      </w:r>
      <w:r w:rsidR="00E70DE2" w:rsidRPr="000A4143">
        <w:rPr>
          <w:rFonts w:cs="Times New Roman"/>
          <w:sz w:val="28"/>
          <w:szCs w:val="28"/>
          <w:lang w:val="it-IT"/>
        </w:rPr>
        <w:lastRenderedPageBreak/>
        <w:t>dựng tiêu chuẩn, điều kiện</w:t>
      </w:r>
      <w:r w:rsidR="003F3F3B" w:rsidRPr="00DB3C43">
        <w:rPr>
          <w:rFonts w:cs="Times New Roman"/>
          <w:sz w:val="28"/>
          <w:szCs w:val="28"/>
          <w:lang w:val="it-IT"/>
        </w:rPr>
        <w:t xml:space="preserve"> </w:t>
      </w:r>
      <w:r w:rsidR="00E70DE2" w:rsidRPr="000A4143">
        <w:rPr>
          <w:rFonts w:cs="Times New Roman"/>
          <w:sz w:val="28"/>
          <w:szCs w:val="28"/>
          <w:lang w:val="it-IT"/>
        </w:rPr>
        <w:t xml:space="preserve">xét thăng hạng; </w:t>
      </w:r>
      <w:r w:rsidR="003F3F3B" w:rsidRPr="00DB3C43">
        <w:rPr>
          <w:rFonts w:cs="Times New Roman"/>
          <w:bCs/>
          <w:sz w:val="28"/>
          <w:szCs w:val="28"/>
          <w:lang w:val="vi-VN"/>
        </w:rPr>
        <w:t>tổ chức thi nâng ngạch công chức chuyên ngành khoa học và công nghệ từ ngạch tương đương ngạch chuyên viên chính lên ngạch tương đương ngạch chuyên viên cao cấp theo quy định của pháp luật</w:t>
      </w:r>
      <w:r w:rsidR="00E70DE2" w:rsidRPr="000A4143">
        <w:rPr>
          <w:rFonts w:cs="Times New Roman"/>
          <w:sz w:val="28"/>
          <w:szCs w:val="28"/>
          <w:lang w:val="it-IT"/>
        </w:rPr>
        <w:t>;</w:t>
      </w:r>
    </w:p>
    <w:p w14:paraId="0B67664F" w14:textId="764A58CC" w:rsidR="00C00717" w:rsidRPr="00DB3C43" w:rsidRDefault="00C00717" w:rsidP="00DB3C43">
      <w:pPr>
        <w:tabs>
          <w:tab w:val="left" w:pos="993"/>
        </w:tabs>
        <w:spacing w:before="120" w:after="120" w:line="360" w:lineRule="exact"/>
        <w:ind w:firstLine="567"/>
        <w:rPr>
          <w:rFonts w:cs="Times New Roman"/>
          <w:bCs/>
          <w:sz w:val="28"/>
          <w:szCs w:val="28"/>
          <w:lang w:val="it-IT"/>
        </w:rPr>
      </w:pPr>
      <w:r w:rsidRPr="000A4143">
        <w:rPr>
          <w:rFonts w:cs="Times New Roman"/>
          <w:bCs/>
          <w:sz w:val="28"/>
          <w:szCs w:val="28"/>
          <w:lang w:val="vi-VN"/>
        </w:rPr>
        <w:t>d) Chủ trì</w:t>
      </w:r>
      <w:r w:rsidR="003F7757" w:rsidRPr="00DB3C43">
        <w:rPr>
          <w:rFonts w:cs="Times New Roman"/>
          <w:bCs/>
          <w:sz w:val="28"/>
          <w:szCs w:val="28"/>
          <w:lang w:val="it-IT"/>
        </w:rPr>
        <w:t xml:space="preserve"> xây dựng và quản lý kế hoạch, chương trình đào tạo, bồi dưỡng nhân lực khoa học và công nghệ thuộc thẩm quyền của Bộ theo quy định</w:t>
      </w:r>
      <w:r w:rsidR="003F3F3B" w:rsidRPr="00DB3C43">
        <w:rPr>
          <w:rFonts w:cs="Times New Roman"/>
          <w:bCs/>
          <w:sz w:val="28"/>
          <w:szCs w:val="28"/>
          <w:lang w:val="it-IT"/>
        </w:rPr>
        <w:t xml:space="preserve"> và phân công của Bộ trưởng</w:t>
      </w:r>
      <w:r w:rsidR="003F7757" w:rsidRPr="00DB3C43">
        <w:rPr>
          <w:rFonts w:cs="Times New Roman"/>
          <w:bCs/>
          <w:sz w:val="28"/>
          <w:szCs w:val="28"/>
          <w:lang w:val="it-IT"/>
        </w:rPr>
        <w:t>; chủ trì tổ chức thẩm định,</w:t>
      </w:r>
      <w:r w:rsidRPr="000A4143">
        <w:rPr>
          <w:rFonts w:cs="Times New Roman"/>
          <w:bCs/>
          <w:sz w:val="28"/>
          <w:szCs w:val="28"/>
          <w:lang w:val="vi-VN"/>
        </w:rPr>
        <w:t xml:space="preserve"> phối hợp với các </w:t>
      </w:r>
      <w:r w:rsidR="000A4143" w:rsidRPr="00DB3C43">
        <w:rPr>
          <w:rFonts w:cs="Times New Roman"/>
          <w:bCs/>
          <w:sz w:val="28"/>
          <w:szCs w:val="28"/>
          <w:lang w:val="it-IT"/>
        </w:rPr>
        <w:t xml:space="preserve">cơ quan, </w:t>
      </w:r>
      <w:r w:rsidRPr="000A4143">
        <w:rPr>
          <w:rFonts w:cs="Times New Roman"/>
          <w:bCs/>
          <w:sz w:val="28"/>
          <w:szCs w:val="28"/>
          <w:lang w:val="vi-VN"/>
        </w:rPr>
        <w:t xml:space="preserve">đơn vị liên quan tham mưu giúp Bộ trưởng quản lý chương trình bồi dưỡng </w:t>
      </w:r>
      <w:r w:rsidR="003F7757" w:rsidRPr="00DB3C43">
        <w:rPr>
          <w:rFonts w:cs="Times New Roman"/>
          <w:bCs/>
          <w:iCs/>
          <w:sz w:val="28"/>
          <w:szCs w:val="28"/>
          <w:lang w:val="it-IT"/>
        </w:rPr>
        <w:t>chuyên môn, nghiệp vụ</w:t>
      </w:r>
      <w:r w:rsidRPr="000A4143">
        <w:rPr>
          <w:rFonts w:cs="Times New Roman"/>
          <w:bCs/>
          <w:sz w:val="28"/>
          <w:szCs w:val="28"/>
          <w:lang w:val="vi-VN"/>
        </w:rPr>
        <w:t xml:space="preserve"> </w:t>
      </w:r>
      <w:r w:rsidR="003F7757" w:rsidRPr="00DB3C43">
        <w:rPr>
          <w:rFonts w:cs="Times New Roman"/>
          <w:bCs/>
          <w:sz w:val="28"/>
          <w:szCs w:val="28"/>
          <w:lang w:val="it-IT"/>
        </w:rPr>
        <w:t xml:space="preserve">đối với công chức, </w:t>
      </w:r>
      <w:r w:rsidRPr="000A4143">
        <w:rPr>
          <w:rFonts w:cs="Times New Roman"/>
          <w:bCs/>
          <w:sz w:val="28"/>
          <w:szCs w:val="28"/>
          <w:lang w:val="vi-VN"/>
        </w:rPr>
        <w:t xml:space="preserve">viên chức chuyên ngành </w:t>
      </w:r>
      <w:r w:rsidR="003F7757" w:rsidRPr="00DB3C43">
        <w:rPr>
          <w:rFonts w:cs="Times New Roman"/>
          <w:bCs/>
          <w:iCs/>
          <w:sz w:val="28"/>
          <w:szCs w:val="28"/>
          <w:lang w:val="it-IT"/>
        </w:rPr>
        <w:t>k</w:t>
      </w:r>
      <w:r w:rsidRPr="00DB3C43">
        <w:rPr>
          <w:rFonts w:cs="Times New Roman"/>
          <w:bCs/>
          <w:iCs/>
          <w:sz w:val="28"/>
          <w:szCs w:val="28"/>
          <w:lang w:val="vi-VN"/>
        </w:rPr>
        <w:t xml:space="preserve">hoa học và </w:t>
      </w:r>
      <w:r w:rsidR="003F7757" w:rsidRPr="00DB3C43">
        <w:rPr>
          <w:rFonts w:cs="Times New Roman"/>
          <w:bCs/>
          <w:iCs/>
          <w:sz w:val="28"/>
          <w:szCs w:val="28"/>
          <w:lang w:val="it-IT"/>
        </w:rPr>
        <w:t>c</w:t>
      </w:r>
      <w:r w:rsidRPr="00DB3C43">
        <w:rPr>
          <w:rFonts w:cs="Times New Roman"/>
          <w:bCs/>
          <w:iCs/>
          <w:sz w:val="28"/>
          <w:szCs w:val="28"/>
          <w:lang w:val="vi-VN"/>
        </w:rPr>
        <w:t>ông nghệ</w:t>
      </w:r>
      <w:r w:rsidRPr="000A4143">
        <w:rPr>
          <w:rFonts w:cs="Times New Roman"/>
          <w:bCs/>
          <w:sz w:val="28"/>
          <w:szCs w:val="28"/>
          <w:lang w:val="vi-VN"/>
        </w:rPr>
        <w:t xml:space="preserve"> theo quy định của pháp luật</w:t>
      </w:r>
      <w:r w:rsidR="000A4143" w:rsidRPr="00DB3C43">
        <w:rPr>
          <w:rFonts w:cs="Times New Roman"/>
          <w:bCs/>
          <w:sz w:val="28"/>
          <w:szCs w:val="28"/>
          <w:lang w:val="it-IT"/>
        </w:rPr>
        <w:t>;</w:t>
      </w:r>
    </w:p>
    <w:p w14:paraId="5A5E1E5A" w14:textId="33442FC5" w:rsidR="003F7757" w:rsidRDefault="00C00717">
      <w:pPr>
        <w:tabs>
          <w:tab w:val="left" w:pos="993"/>
        </w:tabs>
        <w:spacing w:before="120" w:after="120" w:line="360" w:lineRule="exact"/>
        <w:ind w:firstLine="567"/>
        <w:rPr>
          <w:rFonts w:cs="Times New Roman"/>
          <w:sz w:val="28"/>
          <w:szCs w:val="28"/>
          <w:lang w:val="vi-VN"/>
        </w:rPr>
      </w:pPr>
      <w:r w:rsidRPr="00DB3C43">
        <w:rPr>
          <w:rFonts w:cs="Times New Roman"/>
          <w:bCs/>
          <w:sz w:val="28"/>
          <w:szCs w:val="28"/>
          <w:lang w:val="vi-VN"/>
        </w:rPr>
        <w:t>đ</w:t>
      </w:r>
      <w:r w:rsidRPr="000A4143">
        <w:rPr>
          <w:rFonts w:cs="Times New Roman"/>
          <w:bCs/>
          <w:sz w:val="28"/>
          <w:szCs w:val="28"/>
          <w:lang w:val="vi-VN"/>
        </w:rPr>
        <w:t xml:space="preserve">) Tham mưu xây dựng, hướng dẫn, theo dõi, đánh giá việc </w:t>
      </w:r>
      <w:r w:rsidR="003F7757" w:rsidRPr="00DB3C43">
        <w:rPr>
          <w:rFonts w:cs="Times New Roman"/>
          <w:sz w:val="28"/>
          <w:szCs w:val="28"/>
          <w:lang w:val="vi-VN"/>
        </w:rPr>
        <w:t xml:space="preserve">thực hiện các cơ chế, chính sách về đào tạo, bồi dưỡng, sử dụng, trọng dụng cá nhân hoạt động khoa học và công nghệ; chính sách thu hút đối với </w:t>
      </w:r>
      <w:r w:rsidR="00383115" w:rsidRPr="00DB3C43">
        <w:rPr>
          <w:rFonts w:cs="Times New Roman"/>
          <w:sz w:val="28"/>
          <w:szCs w:val="28"/>
          <w:lang w:val="vi-VN"/>
        </w:rPr>
        <w:t xml:space="preserve">người có tài năng thuộc lĩnh vực quản lý nhà nước của Bộ, </w:t>
      </w:r>
      <w:r w:rsidR="003F7757" w:rsidRPr="00DB3C43">
        <w:rPr>
          <w:rFonts w:cs="Times New Roman"/>
          <w:sz w:val="28"/>
          <w:szCs w:val="28"/>
          <w:lang w:val="vi-VN"/>
        </w:rPr>
        <w:t>nhà khoa học, chuyên gia giỏi, trí thức là người Việt Nam ở nước ngoài</w:t>
      </w:r>
      <w:r w:rsidR="00383115" w:rsidRPr="00DB3C43">
        <w:rPr>
          <w:rFonts w:cs="Times New Roman"/>
          <w:sz w:val="28"/>
          <w:szCs w:val="28"/>
          <w:lang w:val="vi-VN"/>
        </w:rPr>
        <w:t>;</w:t>
      </w:r>
    </w:p>
    <w:p w14:paraId="59E95CD3" w14:textId="1FFEF2DF" w:rsidR="00BB750B" w:rsidRPr="00DB3C43" w:rsidRDefault="00BB750B" w:rsidP="00DB3C43">
      <w:pPr>
        <w:tabs>
          <w:tab w:val="left" w:pos="993"/>
        </w:tabs>
        <w:spacing w:before="120" w:after="120" w:line="360" w:lineRule="exact"/>
        <w:ind w:firstLine="567"/>
        <w:rPr>
          <w:rFonts w:cs="Times New Roman"/>
          <w:bCs/>
          <w:sz w:val="28"/>
          <w:szCs w:val="28"/>
          <w:lang w:val="vi-VN"/>
        </w:rPr>
      </w:pPr>
      <w:r w:rsidRPr="00DB3C43">
        <w:rPr>
          <w:rFonts w:cs="Times New Roman"/>
          <w:bCs/>
          <w:sz w:val="28"/>
          <w:szCs w:val="28"/>
          <w:lang w:val="vi-VN"/>
        </w:rPr>
        <w:t>e</w:t>
      </w:r>
      <w:r w:rsidR="00DB553E" w:rsidRPr="00DB3C43">
        <w:rPr>
          <w:rFonts w:cs="Times New Roman"/>
          <w:bCs/>
          <w:sz w:val="28"/>
          <w:szCs w:val="28"/>
          <w:lang w:val="vi-VN"/>
        </w:rPr>
        <w:t>)</w:t>
      </w:r>
      <w:r w:rsidRPr="00DB3C43">
        <w:rPr>
          <w:rFonts w:cs="Times New Roman"/>
          <w:bCs/>
          <w:sz w:val="28"/>
          <w:szCs w:val="28"/>
          <w:lang w:val="vi-VN"/>
        </w:rPr>
        <w:t xml:space="preserve"> Tham mưu trình Bộ trưởng ban hành danh mục và thời hạn định kỳ chuyển đổi vị trí công tác trong cơ quan, tổ chức, đơn vị thuộc ngành </w:t>
      </w:r>
      <w:r w:rsidRPr="00DB3C43">
        <w:rPr>
          <w:rFonts w:cs="Times New Roman"/>
          <w:bCs/>
          <w:iCs/>
          <w:sz w:val="28"/>
          <w:szCs w:val="28"/>
          <w:lang w:val="vi-VN"/>
        </w:rPr>
        <w:t>khoa học và công nghệ</w:t>
      </w:r>
      <w:r w:rsidRPr="00DB3C43">
        <w:rPr>
          <w:rFonts w:cs="Times New Roman"/>
          <w:bCs/>
          <w:sz w:val="28"/>
          <w:szCs w:val="28"/>
          <w:lang w:val="vi-VN"/>
        </w:rPr>
        <w:t xml:space="preserve"> tại địa phương theo quy định của pháp luật</w:t>
      </w:r>
      <w:r w:rsidR="001E0177" w:rsidRPr="00DB3C43">
        <w:rPr>
          <w:rFonts w:cs="Times New Roman"/>
          <w:bCs/>
          <w:sz w:val="28"/>
          <w:szCs w:val="28"/>
          <w:lang w:val="vi-VN"/>
        </w:rPr>
        <w:t>;</w:t>
      </w:r>
    </w:p>
    <w:p w14:paraId="6B2310E4" w14:textId="3E5912CD" w:rsidR="001F13D9" w:rsidRPr="000A4143" w:rsidRDefault="00DB553E" w:rsidP="00DB3C43">
      <w:pPr>
        <w:spacing w:before="120" w:after="120" w:line="360" w:lineRule="exact"/>
        <w:ind w:right="34" w:firstLine="567"/>
        <w:rPr>
          <w:rFonts w:eastAsia="Calibri" w:cs="Times New Roman"/>
          <w:bCs/>
          <w:sz w:val="28"/>
          <w:szCs w:val="28"/>
          <w:lang w:val="vi-VN"/>
        </w:rPr>
      </w:pPr>
      <w:r>
        <w:rPr>
          <w:rFonts w:cs="Times New Roman"/>
          <w:bCs/>
          <w:sz w:val="28"/>
          <w:szCs w:val="28"/>
        </w:rPr>
        <w:t>g</w:t>
      </w:r>
      <w:r w:rsidR="001F13D9" w:rsidRPr="000A4143">
        <w:rPr>
          <w:rFonts w:eastAsia="Calibri" w:cs="Times New Roman"/>
          <w:bCs/>
          <w:sz w:val="28"/>
          <w:szCs w:val="28"/>
          <w:lang w:val="vi-VN"/>
        </w:rPr>
        <w:t xml:space="preserve">) Đầu mối theo dõi, tổng hợp, quản lý về nhân lực khoa học và công nghệ theo </w:t>
      </w:r>
      <w:r w:rsidR="00383115" w:rsidRPr="000A4143">
        <w:rPr>
          <w:rFonts w:eastAsia="Calibri" w:cs="Times New Roman"/>
          <w:bCs/>
          <w:sz w:val="28"/>
          <w:szCs w:val="28"/>
          <w:lang w:val="vi-VN"/>
        </w:rPr>
        <w:t>quy định.</w:t>
      </w:r>
    </w:p>
    <w:p w14:paraId="6245ADDB" w14:textId="3F538777" w:rsidR="00BF3921" w:rsidRPr="00DB3C43" w:rsidRDefault="004E13B6" w:rsidP="00DB3C43">
      <w:pPr>
        <w:spacing w:before="120" w:after="120" w:line="360" w:lineRule="exact"/>
        <w:ind w:right="34" w:firstLine="567"/>
        <w:rPr>
          <w:rFonts w:eastAsia="Calibri" w:cs="Times New Roman"/>
          <w:bCs/>
          <w:sz w:val="28"/>
          <w:szCs w:val="28"/>
          <w:lang w:val="vi-VN"/>
        </w:rPr>
      </w:pPr>
      <w:r w:rsidRPr="00DB3C43">
        <w:rPr>
          <w:rFonts w:cs="Times New Roman"/>
          <w:bCs/>
          <w:sz w:val="28"/>
          <w:szCs w:val="28"/>
          <w:lang w:val="vi-VN"/>
        </w:rPr>
        <w:t xml:space="preserve">6. </w:t>
      </w:r>
      <w:r w:rsidRPr="000A4143">
        <w:rPr>
          <w:rFonts w:eastAsia="Calibri" w:cs="Times New Roman"/>
          <w:bCs/>
          <w:sz w:val="28"/>
          <w:szCs w:val="28"/>
          <w:lang w:val="vi-VN"/>
        </w:rPr>
        <w:t>Về công tác tổ chức, biên chế công chức</w:t>
      </w:r>
      <w:r w:rsidR="00BF3921" w:rsidRPr="00DB3C43">
        <w:rPr>
          <w:rFonts w:eastAsia="Calibri" w:cs="Times New Roman"/>
          <w:bCs/>
          <w:sz w:val="28"/>
          <w:szCs w:val="28"/>
          <w:lang w:val="vi-VN"/>
        </w:rPr>
        <w:t>, số lượng người làm việc và vị trí việc làm của Bộ Khoa học và Công nghệ</w:t>
      </w:r>
    </w:p>
    <w:p w14:paraId="69E2D48B" w14:textId="4C1946D7" w:rsidR="007118DF" w:rsidRPr="00DB3C43" w:rsidRDefault="004E13B6" w:rsidP="00DB3C43">
      <w:pPr>
        <w:tabs>
          <w:tab w:val="left" w:pos="993"/>
        </w:tabs>
        <w:spacing w:before="120" w:after="120" w:line="360" w:lineRule="exact"/>
        <w:ind w:firstLine="567"/>
        <w:rPr>
          <w:rFonts w:cs="Times New Roman"/>
          <w:bCs/>
          <w:sz w:val="28"/>
          <w:szCs w:val="28"/>
          <w:lang w:val="vi-VN"/>
        </w:rPr>
      </w:pPr>
      <w:r w:rsidRPr="00DB3C43">
        <w:rPr>
          <w:rFonts w:cs="Times New Roman"/>
          <w:bCs/>
          <w:sz w:val="28"/>
          <w:szCs w:val="28"/>
          <w:lang w:val="vi-VN"/>
        </w:rPr>
        <w:t xml:space="preserve">a) Tham mưu </w:t>
      </w:r>
      <w:r w:rsidRPr="000A4143">
        <w:rPr>
          <w:rFonts w:cs="Times New Roman"/>
          <w:bCs/>
          <w:sz w:val="28"/>
          <w:szCs w:val="28"/>
          <w:lang w:val="vi-VN"/>
        </w:rPr>
        <w:t xml:space="preserve">sắp xếp, kiện toàn </w:t>
      </w:r>
      <w:r w:rsidRPr="00DB3C43">
        <w:rPr>
          <w:rFonts w:cs="Times New Roman"/>
          <w:bCs/>
          <w:sz w:val="28"/>
          <w:szCs w:val="28"/>
          <w:lang w:val="vi-VN"/>
        </w:rPr>
        <w:t xml:space="preserve">tổ chức bộ máy của </w:t>
      </w:r>
      <w:r w:rsidRPr="000A4143">
        <w:rPr>
          <w:rFonts w:cs="Times New Roman"/>
          <w:bCs/>
          <w:sz w:val="28"/>
          <w:szCs w:val="28"/>
          <w:lang w:val="vi-VN"/>
        </w:rPr>
        <w:t>các cơ quan, đơn vị thuộc Bộ; trình Bộ trưởng phê duyệt quy định về chức năng, nhiệm vụ, quyền hạn, cơ cấu tổ chức của các cơ quan, đơn vị</w:t>
      </w:r>
      <w:r w:rsidRPr="00DB3C43">
        <w:rPr>
          <w:rFonts w:cs="Times New Roman"/>
          <w:bCs/>
          <w:sz w:val="28"/>
          <w:szCs w:val="28"/>
          <w:lang w:val="vi-VN"/>
        </w:rPr>
        <w:t xml:space="preserve"> </w:t>
      </w:r>
      <w:r w:rsidRPr="000A4143">
        <w:rPr>
          <w:rFonts w:cs="Times New Roman"/>
          <w:bCs/>
          <w:sz w:val="28"/>
          <w:szCs w:val="28"/>
          <w:lang w:val="vi-VN"/>
        </w:rPr>
        <w:t>thuộc Bộ</w:t>
      </w:r>
      <w:r w:rsidRPr="00DB3C43">
        <w:rPr>
          <w:rFonts w:cs="Times New Roman"/>
          <w:bCs/>
          <w:sz w:val="28"/>
          <w:szCs w:val="28"/>
          <w:lang w:val="vi-VN"/>
        </w:rPr>
        <w:t>;</w:t>
      </w:r>
    </w:p>
    <w:p w14:paraId="39583ACF" w14:textId="0387A754" w:rsidR="00BF3921" w:rsidRPr="000A4143" w:rsidRDefault="003F7757" w:rsidP="00DB3C43">
      <w:pPr>
        <w:tabs>
          <w:tab w:val="left" w:pos="993"/>
        </w:tabs>
        <w:spacing w:before="120" w:after="120" w:line="360" w:lineRule="exact"/>
        <w:ind w:firstLine="567"/>
        <w:rPr>
          <w:rFonts w:cs="Times New Roman"/>
          <w:bCs/>
          <w:sz w:val="28"/>
          <w:szCs w:val="28"/>
          <w:lang w:val="vi-VN"/>
        </w:rPr>
      </w:pPr>
      <w:r w:rsidRPr="00DB3C43">
        <w:rPr>
          <w:rFonts w:cs="Times New Roman"/>
          <w:bCs/>
          <w:sz w:val="28"/>
          <w:szCs w:val="28"/>
          <w:lang w:val="vi-VN"/>
        </w:rPr>
        <w:t>b</w:t>
      </w:r>
      <w:r w:rsidR="00BF3921" w:rsidRPr="000A4143">
        <w:rPr>
          <w:rFonts w:cs="Times New Roman"/>
          <w:bCs/>
          <w:sz w:val="28"/>
          <w:szCs w:val="28"/>
          <w:lang w:val="vi-VN"/>
        </w:rPr>
        <w:t>) Tham mưu giúp Bộ trưởng quản lý về biên chế công chức</w:t>
      </w:r>
      <w:r w:rsidR="00BF3921" w:rsidRPr="00DB3C43">
        <w:rPr>
          <w:rFonts w:cs="Times New Roman"/>
          <w:bCs/>
          <w:sz w:val="28"/>
          <w:szCs w:val="28"/>
          <w:lang w:val="vi-VN"/>
        </w:rPr>
        <w:t xml:space="preserve"> trong cơ quan hành chính và</w:t>
      </w:r>
      <w:r w:rsidR="00BF3921" w:rsidRPr="000A4143">
        <w:rPr>
          <w:rFonts w:cs="Times New Roman"/>
          <w:bCs/>
          <w:sz w:val="28"/>
          <w:szCs w:val="28"/>
          <w:lang w:val="vi-VN"/>
        </w:rPr>
        <w:t xml:space="preserve"> số lượng người làm việc trong các đơn vị sự nghiệp công lập thuộc Bộ theo quy định của pháp luật;</w:t>
      </w:r>
    </w:p>
    <w:p w14:paraId="571C23BF" w14:textId="2A277631" w:rsidR="007118DF" w:rsidRPr="00DB3C43" w:rsidRDefault="003F7757" w:rsidP="00DB3C43">
      <w:pPr>
        <w:tabs>
          <w:tab w:val="left" w:pos="993"/>
        </w:tabs>
        <w:spacing w:before="120" w:after="120" w:line="360" w:lineRule="exact"/>
        <w:ind w:firstLine="567"/>
        <w:rPr>
          <w:rFonts w:cs="Times New Roman"/>
          <w:bCs/>
          <w:sz w:val="28"/>
          <w:szCs w:val="28"/>
          <w:lang w:val="vi-VN"/>
        </w:rPr>
      </w:pPr>
      <w:r w:rsidRPr="00DB3C43">
        <w:rPr>
          <w:rFonts w:cs="Times New Roman"/>
          <w:bCs/>
          <w:sz w:val="28"/>
          <w:szCs w:val="28"/>
          <w:lang w:val="vi-VN"/>
        </w:rPr>
        <w:t>c</w:t>
      </w:r>
      <w:r w:rsidR="00BF3921" w:rsidRPr="000A4143">
        <w:rPr>
          <w:rFonts w:cs="Times New Roman"/>
          <w:bCs/>
          <w:sz w:val="28"/>
          <w:szCs w:val="28"/>
          <w:lang w:val="vi-VN"/>
        </w:rPr>
        <w:t>) Hướng dẫn, thẩm định Đề án vị trí việc làm của các cơ quan, đơn vị thuộc Bộ</w:t>
      </w:r>
      <w:r w:rsidR="009A1946" w:rsidRPr="00DB3C43">
        <w:rPr>
          <w:rFonts w:cs="Times New Roman"/>
          <w:bCs/>
          <w:sz w:val="28"/>
          <w:szCs w:val="28"/>
          <w:lang w:val="vi-VN"/>
        </w:rPr>
        <w:t>,</w:t>
      </w:r>
      <w:r w:rsidR="00BF3921" w:rsidRPr="000A4143">
        <w:rPr>
          <w:rFonts w:cs="Times New Roman"/>
          <w:bCs/>
          <w:sz w:val="28"/>
          <w:szCs w:val="28"/>
          <w:lang w:val="vi-VN"/>
        </w:rPr>
        <w:t xml:space="preserve"> trình cấp có thẩm quyền phê duyệt theo quy định của pháp luật; kiểm tra việc bố trí công chức, viên chức </w:t>
      </w:r>
      <w:r w:rsidR="00E459C7" w:rsidRPr="00DB3C43">
        <w:rPr>
          <w:rFonts w:cs="Times New Roman"/>
          <w:bCs/>
          <w:sz w:val="28"/>
          <w:szCs w:val="28"/>
          <w:lang w:val="vi-VN"/>
        </w:rPr>
        <w:t xml:space="preserve">theo vị trí việc làm, </w:t>
      </w:r>
      <w:r w:rsidR="00BF3921" w:rsidRPr="000A4143">
        <w:rPr>
          <w:rFonts w:cs="Times New Roman"/>
          <w:bCs/>
          <w:sz w:val="28"/>
          <w:szCs w:val="28"/>
          <w:lang w:val="vi-VN"/>
        </w:rPr>
        <w:t xml:space="preserve">cơ cấu </w:t>
      </w:r>
      <w:r w:rsidR="00E459C7" w:rsidRPr="00DB3C43">
        <w:rPr>
          <w:rFonts w:cs="Times New Roman"/>
          <w:bCs/>
          <w:sz w:val="28"/>
          <w:szCs w:val="28"/>
          <w:lang w:val="vi-VN"/>
        </w:rPr>
        <w:t xml:space="preserve">ngạch </w:t>
      </w:r>
      <w:r w:rsidR="009A1946" w:rsidRPr="00DB3C43">
        <w:rPr>
          <w:rFonts w:cs="Times New Roman"/>
          <w:bCs/>
          <w:sz w:val="28"/>
          <w:szCs w:val="28"/>
          <w:lang w:val="vi-VN"/>
        </w:rPr>
        <w:t xml:space="preserve">công chức </w:t>
      </w:r>
      <w:r w:rsidR="00BF3921" w:rsidRPr="000A4143">
        <w:rPr>
          <w:rFonts w:cs="Times New Roman"/>
          <w:bCs/>
          <w:sz w:val="28"/>
          <w:szCs w:val="28"/>
          <w:lang w:val="vi-VN"/>
        </w:rPr>
        <w:t xml:space="preserve">và </w:t>
      </w:r>
      <w:r w:rsidR="00E459C7" w:rsidRPr="00DB3C43">
        <w:rPr>
          <w:rFonts w:cs="Times New Roman"/>
          <w:bCs/>
          <w:sz w:val="28"/>
          <w:szCs w:val="28"/>
          <w:lang w:val="vi-VN"/>
        </w:rPr>
        <w:t xml:space="preserve">cơ cấu </w:t>
      </w:r>
      <w:r w:rsidR="009A1946" w:rsidRPr="00DB3C43">
        <w:rPr>
          <w:rFonts w:cs="Times New Roman"/>
          <w:bCs/>
          <w:sz w:val="28"/>
          <w:szCs w:val="28"/>
          <w:lang w:val="vi-VN"/>
        </w:rPr>
        <w:t>viên chức theo</w:t>
      </w:r>
      <w:r w:rsidR="00E459C7" w:rsidRPr="00DB3C43">
        <w:rPr>
          <w:rFonts w:cs="Times New Roman"/>
          <w:bCs/>
          <w:sz w:val="28"/>
          <w:szCs w:val="28"/>
          <w:lang w:val="vi-VN"/>
        </w:rPr>
        <w:t xml:space="preserve"> chức danh nghề nghiệp </w:t>
      </w:r>
      <w:r w:rsidR="00BF3921" w:rsidRPr="000A4143">
        <w:rPr>
          <w:rFonts w:cs="Times New Roman"/>
          <w:bCs/>
          <w:sz w:val="28"/>
          <w:szCs w:val="28"/>
          <w:lang w:val="vi-VN"/>
        </w:rPr>
        <w:t>đã được phê duyệt.</w:t>
      </w:r>
    </w:p>
    <w:p w14:paraId="2CBC2B9B" w14:textId="09BC39F1" w:rsidR="000D4579" w:rsidRPr="000A4143" w:rsidRDefault="0003287C" w:rsidP="00DB3C43">
      <w:pPr>
        <w:tabs>
          <w:tab w:val="left" w:pos="993"/>
        </w:tabs>
        <w:spacing w:before="120" w:after="120" w:line="360" w:lineRule="exact"/>
        <w:ind w:firstLine="567"/>
        <w:rPr>
          <w:rFonts w:cs="Times New Roman"/>
          <w:bCs/>
          <w:sz w:val="28"/>
          <w:szCs w:val="28"/>
          <w:lang w:val="vi-VN"/>
        </w:rPr>
      </w:pPr>
      <w:r w:rsidRPr="00DB3C43">
        <w:rPr>
          <w:rFonts w:cs="Times New Roman"/>
          <w:bCs/>
          <w:sz w:val="28"/>
          <w:szCs w:val="28"/>
          <w:lang w:val="vi-VN"/>
        </w:rPr>
        <w:t>7</w:t>
      </w:r>
      <w:r w:rsidR="000D4579" w:rsidRPr="000A4143">
        <w:rPr>
          <w:rFonts w:cs="Times New Roman"/>
          <w:bCs/>
          <w:sz w:val="28"/>
          <w:szCs w:val="28"/>
          <w:lang w:val="vi-VN"/>
        </w:rPr>
        <w:t xml:space="preserve">. Về </w:t>
      </w:r>
      <w:r w:rsidR="003F3F3B" w:rsidRPr="00DB3C43">
        <w:rPr>
          <w:rFonts w:cs="Times New Roman"/>
          <w:bCs/>
          <w:sz w:val="28"/>
          <w:szCs w:val="28"/>
          <w:lang w:val="vi-VN"/>
        </w:rPr>
        <w:t xml:space="preserve">nhân lực </w:t>
      </w:r>
      <w:r w:rsidR="00C51E59" w:rsidRPr="00DB3C43">
        <w:rPr>
          <w:rFonts w:cs="Times New Roman"/>
          <w:bCs/>
          <w:sz w:val="28"/>
          <w:szCs w:val="28"/>
          <w:lang w:val="vi-VN"/>
        </w:rPr>
        <w:t xml:space="preserve">(cán bộ, công chức, viên chức, người lao động) </w:t>
      </w:r>
      <w:r w:rsidR="003F3F3B" w:rsidRPr="00DB3C43">
        <w:rPr>
          <w:rFonts w:cs="Times New Roman"/>
          <w:bCs/>
          <w:sz w:val="28"/>
          <w:szCs w:val="28"/>
          <w:lang w:val="vi-VN"/>
        </w:rPr>
        <w:t xml:space="preserve">của Bộ </w:t>
      </w:r>
      <w:r w:rsidR="00C51E59" w:rsidRPr="00DB3C43">
        <w:rPr>
          <w:rFonts w:cs="Times New Roman"/>
          <w:bCs/>
          <w:sz w:val="28"/>
          <w:szCs w:val="28"/>
          <w:lang w:val="vi-VN"/>
        </w:rPr>
        <w:t xml:space="preserve">Khoa học và Công nghệ </w:t>
      </w:r>
    </w:p>
    <w:p w14:paraId="49E19DCC" w14:textId="639CF30E" w:rsidR="000D4579" w:rsidRPr="000A4143" w:rsidRDefault="000D4579" w:rsidP="00DB3C43">
      <w:pPr>
        <w:tabs>
          <w:tab w:val="left" w:pos="993"/>
        </w:tabs>
        <w:spacing w:before="120" w:after="120" w:line="360" w:lineRule="exact"/>
        <w:ind w:firstLine="567"/>
        <w:rPr>
          <w:rFonts w:cs="Times New Roman"/>
          <w:bCs/>
          <w:sz w:val="28"/>
          <w:szCs w:val="28"/>
          <w:lang w:val="vi-VN"/>
        </w:rPr>
      </w:pPr>
      <w:r w:rsidRPr="000A4143">
        <w:rPr>
          <w:rFonts w:cs="Times New Roman"/>
          <w:bCs/>
          <w:sz w:val="28"/>
          <w:szCs w:val="28"/>
          <w:lang w:val="vi-VN"/>
        </w:rPr>
        <w:t xml:space="preserve">a) Tham mưu </w:t>
      </w:r>
      <w:r w:rsidR="00B81DB9" w:rsidRPr="00DB3C43">
        <w:rPr>
          <w:rFonts w:cs="Times New Roman"/>
          <w:bCs/>
          <w:sz w:val="28"/>
          <w:szCs w:val="28"/>
          <w:lang w:val="vi-VN"/>
        </w:rPr>
        <w:t>xây dựng</w:t>
      </w:r>
      <w:r w:rsidRPr="000A4143">
        <w:rPr>
          <w:rFonts w:cs="Times New Roman"/>
          <w:bCs/>
          <w:sz w:val="28"/>
          <w:szCs w:val="28"/>
          <w:lang w:val="vi-VN"/>
        </w:rPr>
        <w:t xml:space="preserve"> quy định về phân cấp quản lý công chức, viên chức, người lao động thuộc Bộ; tiêu chuẩn chức danh lãnh đạo, quản lý của các cơ quan, </w:t>
      </w:r>
      <w:r w:rsidRPr="000A4143">
        <w:rPr>
          <w:rFonts w:cs="Times New Roman"/>
          <w:bCs/>
          <w:sz w:val="28"/>
          <w:szCs w:val="28"/>
          <w:lang w:val="vi-VN"/>
        </w:rPr>
        <w:lastRenderedPageBreak/>
        <w:t>đơn vị thuộc Bộ; quy trình, quy chế thực hiện công tác cán bộ và hướng dẫn thực hiện sau khi được phê duyệt;</w:t>
      </w:r>
    </w:p>
    <w:p w14:paraId="6F6F6656" w14:textId="40907F2B" w:rsidR="000D4579" w:rsidRPr="000A4143" w:rsidRDefault="000D4579" w:rsidP="00DB3C43">
      <w:pPr>
        <w:tabs>
          <w:tab w:val="left" w:pos="993"/>
        </w:tabs>
        <w:spacing w:before="120" w:after="120" w:line="360" w:lineRule="exact"/>
        <w:ind w:firstLine="567"/>
        <w:rPr>
          <w:rFonts w:cs="Times New Roman"/>
          <w:bCs/>
          <w:sz w:val="28"/>
          <w:szCs w:val="28"/>
          <w:lang w:val="vi-VN"/>
        </w:rPr>
      </w:pPr>
      <w:r w:rsidRPr="000A4143">
        <w:rPr>
          <w:rFonts w:cs="Times New Roman"/>
          <w:bCs/>
          <w:sz w:val="28"/>
          <w:szCs w:val="28"/>
          <w:lang w:val="vi-VN"/>
        </w:rPr>
        <w:t xml:space="preserve">b) </w:t>
      </w:r>
      <w:r w:rsidR="00E459C7" w:rsidRPr="00DB3C43">
        <w:rPr>
          <w:rFonts w:cs="Times New Roman"/>
          <w:bCs/>
          <w:sz w:val="28"/>
          <w:szCs w:val="28"/>
          <w:lang w:val="vi-VN"/>
        </w:rPr>
        <w:t xml:space="preserve">Hướng dẫn và tổ chức </w:t>
      </w:r>
      <w:r w:rsidRPr="000A4143">
        <w:rPr>
          <w:rFonts w:cs="Times New Roman"/>
          <w:bCs/>
          <w:sz w:val="28"/>
          <w:szCs w:val="28"/>
          <w:lang w:val="vi-VN"/>
        </w:rPr>
        <w:t xml:space="preserve">thực hiện </w:t>
      </w:r>
      <w:r w:rsidR="00E459C7" w:rsidRPr="00DB3C43">
        <w:rPr>
          <w:rFonts w:cs="Times New Roman"/>
          <w:bCs/>
          <w:sz w:val="28"/>
          <w:szCs w:val="28"/>
          <w:lang w:val="vi-VN"/>
        </w:rPr>
        <w:t xml:space="preserve">công tác: </w:t>
      </w:r>
      <w:r w:rsidRPr="000A4143">
        <w:rPr>
          <w:rFonts w:cs="Times New Roman"/>
          <w:bCs/>
          <w:sz w:val="28"/>
          <w:szCs w:val="28"/>
          <w:lang w:val="vi-VN"/>
        </w:rPr>
        <w:t xml:space="preserve">tuyển dụng, sử dụng, quy hoạch, </w:t>
      </w:r>
      <w:r w:rsidR="00E459C7" w:rsidRPr="00DB3C43">
        <w:rPr>
          <w:rFonts w:cs="Times New Roman"/>
          <w:bCs/>
          <w:sz w:val="28"/>
          <w:szCs w:val="28"/>
          <w:lang w:val="vi-VN"/>
        </w:rPr>
        <w:t xml:space="preserve">tiếp nhận, </w:t>
      </w:r>
      <w:r w:rsidRPr="000A4143">
        <w:rPr>
          <w:rFonts w:cs="Times New Roman"/>
          <w:bCs/>
          <w:sz w:val="28"/>
          <w:szCs w:val="28"/>
          <w:lang w:val="vi-VN"/>
        </w:rPr>
        <w:t xml:space="preserve">bổ nhiệm, bổ nhiệm lại, miễn nhiệm, điều động, luân chuyển, </w:t>
      </w:r>
      <w:r w:rsidR="00E459C7" w:rsidRPr="00DB3C43">
        <w:rPr>
          <w:rFonts w:cs="Times New Roman"/>
          <w:bCs/>
          <w:sz w:val="28"/>
          <w:szCs w:val="28"/>
          <w:lang w:val="vi-VN"/>
        </w:rPr>
        <w:t xml:space="preserve">cách chức, từ chức, </w:t>
      </w:r>
      <w:r w:rsidRPr="000A4143">
        <w:rPr>
          <w:rFonts w:cs="Times New Roman"/>
          <w:bCs/>
          <w:sz w:val="28"/>
          <w:szCs w:val="28"/>
          <w:lang w:val="vi-VN"/>
        </w:rPr>
        <w:t>biệt phái, chuyển đổi vị trí công tác, đánh giá</w:t>
      </w:r>
      <w:r w:rsidR="001A299E" w:rsidRPr="000A4143">
        <w:rPr>
          <w:rFonts w:cs="Times New Roman"/>
          <w:bCs/>
          <w:sz w:val="28"/>
          <w:szCs w:val="28"/>
          <w:lang w:val="vi-VN"/>
        </w:rPr>
        <w:t>,</w:t>
      </w:r>
      <w:r w:rsidR="0003287C" w:rsidRPr="00DB3C43">
        <w:rPr>
          <w:rFonts w:cs="Times New Roman"/>
          <w:bCs/>
          <w:sz w:val="28"/>
          <w:szCs w:val="28"/>
          <w:lang w:val="vi-VN"/>
        </w:rPr>
        <w:t xml:space="preserve"> xếp loại</w:t>
      </w:r>
      <w:r w:rsidR="001A299E" w:rsidRPr="000A4143">
        <w:rPr>
          <w:rFonts w:cs="Times New Roman"/>
          <w:bCs/>
          <w:sz w:val="28"/>
          <w:szCs w:val="28"/>
          <w:lang w:val="vi-VN"/>
        </w:rPr>
        <w:t xml:space="preserve"> chất lượng</w:t>
      </w:r>
      <w:r w:rsidRPr="000A4143">
        <w:rPr>
          <w:rFonts w:cs="Times New Roman"/>
          <w:bCs/>
          <w:sz w:val="28"/>
          <w:szCs w:val="28"/>
          <w:lang w:val="vi-VN"/>
        </w:rPr>
        <w:t xml:space="preserve">, thôi việc, nghỉ hưu, kỷ luật đối với </w:t>
      </w:r>
      <w:r w:rsidR="00C51E59" w:rsidRPr="00DB3C43">
        <w:rPr>
          <w:rFonts w:cs="Times New Roman"/>
          <w:bCs/>
          <w:sz w:val="28"/>
          <w:szCs w:val="28"/>
          <w:lang w:val="vi-VN"/>
        </w:rPr>
        <w:t xml:space="preserve">cán bộ, </w:t>
      </w:r>
      <w:r w:rsidRPr="000A4143">
        <w:rPr>
          <w:rFonts w:cs="Times New Roman"/>
          <w:bCs/>
          <w:sz w:val="28"/>
          <w:szCs w:val="28"/>
          <w:lang w:val="vi-VN"/>
        </w:rPr>
        <w:t>công chức, viên chức theo quy định của pháp luật và phân cấp của Bộ trưởng</w:t>
      </w:r>
      <w:r w:rsidR="000A4143" w:rsidRPr="00DB3C43">
        <w:rPr>
          <w:rFonts w:cs="Times New Roman"/>
          <w:bCs/>
          <w:sz w:val="28"/>
          <w:szCs w:val="28"/>
          <w:lang w:val="vi-VN"/>
        </w:rPr>
        <w:t>;</w:t>
      </w:r>
    </w:p>
    <w:p w14:paraId="1E591E11" w14:textId="50EA5EA2" w:rsidR="000D4579" w:rsidRPr="00DB3C43" w:rsidRDefault="00B81DB9" w:rsidP="00DB3C43">
      <w:pPr>
        <w:tabs>
          <w:tab w:val="left" w:pos="993"/>
        </w:tabs>
        <w:spacing w:before="120" w:after="120" w:line="360" w:lineRule="exact"/>
        <w:ind w:firstLine="567"/>
        <w:rPr>
          <w:rFonts w:cs="Times New Roman"/>
          <w:bCs/>
          <w:sz w:val="28"/>
          <w:szCs w:val="28"/>
          <w:lang w:val="vi-VN"/>
        </w:rPr>
      </w:pPr>
      <w:r w:rsidRPr="00DB3C43">
        <w:rPr>
          <w:rFonts w:cs="Times New Roman"/>
          <w:bCs/>
          <w:sz w:val="28"/>
          <w:szCs w:val="28"/>
          <w:lang w:val="vi-VN"/>
        </w:rPr>
        <w:t>c</w:t>
      </w:r>
      <w:r w:rsidR="000D4579" w:rsidRPr="000A4143">
        <w:rPr>
          <w:rFonts w:cs="Times New Roman"/>
          <w:bCs/>
          <w:sz w:val="28"/>
          <w:szCs w:val="28"/>
          <w:lang w:val="vi-VN"/>
        </w:rPr>
        <w:t xml:space="preserve">) Triển khai thực hiện </w:t>
      </w:r>
      <w:r w:rsidR="0003287C" w:rsidRPr="00DB3C43">
        <w:rPr>
          <w:rFonts w:cs="Times New Roman"/>
          <w:bCs/>
          <w:sz w:val="28"/>
          <w:szCs w:val="28"/>
          <w:lang w:val="vi-VN"/>
        </w:rPr>
        <w:t xml:space="preserve">chế </w:t>
      </w:r>
      <w:r w:rsidR="00482B72" w:rsidRPr="00DB3C43">
        <w:rPr>
          <w:rFonts w:cs="Times New Roman"/>
          <w:bCs/>
          <w:sz w:val="28"/>
          <w:szCs w:val="28"/>
          <w:lang w:val="vi-VN"/>
        </w:rPr>
        <w:t>độ tiền lương và phụ cấp</w:t>
      </w:r>
      <w:r w:rsidR="000D4579" w:rsidRPr="000A4143">
        <w:rPr>
          <w:rFonts w:cs="Times New Roman"/>
          <w:bCs/>
          <w:sz w:val="28"/>
          <w:szCs w:val="28"/>
          <w:lang w:val="vi-VN"/>
        </w:rPr>
        <w:t>; nâng ngạch, thăng hạng; chuyển ngạch, thay đổi chức danh nghề nghiệp; tinh giản biên chế; nghỉ không hưởng lương; nghỉ phép đi nước ngoài vì việc riêng; bảo hiểm xã hội</w:t>
      </w:r>
      <w:r w:rsidR="00482B72" w:rsidRPr="00DB3C43">
        <w:rPr>
          <w:rFonts w:cs="Times New Roman"/>
          <w:bCs/>
          <w:sz w:val="28"/>
          <w:szCs w:val="28"/>
          <w:lang w:val="vi-VN"/>
        </w:rPr>
        <w:t xml:space="preserve"> và các chế độ chính sách khác</w:t>
      </w:r>
      <w:r w:rsidR="000D4579" w:rsidRPr="000A4143">
        <w:rPr>
          <w:rFonts w:cs="Times New Roman"/>
          <w:bCs/>
          <w:sz w:val="28"/>
          <w:szCs w:val="28"/>
          <w:lang w:val="vi-VN"/>
        </w:rPr>
        <w:t xml:space="preserve"> đối với cán bộ, công chức, viên chức theo quy định của pháp luật và phân cấp của Bộ trưởng;</w:t>
      </w:r>
    </w:p>
    <w:p w14:paraId="542FBFF7" w14:textId="37ADEB17" w:rsidR="00DE72F0" w:rsidRPr="000A4143" w:rsidRDefault="00DE72F0" w:rsidP="00DB3C43">
      <w:pPr>
        <w:spacing w:before="120" w:after="120" w:line="360" w:lineRule="exact"/>
        <w:ind w:firstLine="567"/>
        <w:rPr>
          <w:rFonts w:cs="Times New Roman"/>
          <w:bCs/>
          <w:sz w:val="28"/>
          <w:szCs w:val="28"/>
          <w:lang w:val="vi-VN"/>
        </w:rPr>
      </w:pPr>
      <w:r w:rsidRPr="00DB3C43">
        <w:rPr>
          <w:rFonts w:cs="Times New Roman"/>
          <w:bCs/>
          <w:sz w:val="28"/>
          <w:szCs w:val="28"/>
          <w:lang w:val="vi-VN"/>
        </w:rPr>
        <w:t xml:space="preserve">d) </w:t>
      </w:r>
      <w:r w:rsidRPr="000A4143">
        <w:rPr>
          <w:rFonts w:eastAsia="Calibri" w:cs="Times New Roman"/>
          <w:bCs/>
          <w:sz w:val="28"/>
          <w:szCs w:val="28"/>
          <w:lang w:val="vi-VN"/>
        </w:rPr>
        <w:t xml:space="preserve">Chủ trì, phối hợp trình Bộ trưởng phê duyệt chủ trương, quyết định cử </w:t>
      </w:r>
      <w:r w:rsidR="00C51E59" w:rsidRPr="00DB3C43">
        <w:rPr>
          <w:rFonts w:cs="Times New Roman"/>
          <w:bCs/>
          <w:sz w:val="28"/>
          <w:szCs w:val="28"/>
          <w:lang w:val="vi-VN"/>
        </w:rPr>
        <w:t xml:space="preserve">cán bộ, công chức, viên chức, người lao động </w:t>
      </w:r>
      <w:r w:rsidRPr="00DB3C43">
        <w:rPr>
          <w:rFonts w:eastAsia="Calibri" w:cs="Times New Roman"/>
          <w:bCs/>
          <w:sz w:val="28"/>
          <w:szCs w:val="28"/>
          <w:lang w:val="vi-VN"/>
        </w:rPr>
        <w:t>đi công tác</w:t>
      </w:r>
      <w:r w:rsidRPr="000A4143">
        <w:rPr>
          <w:rFonts w:eastAsia="Calibri" w:cs="Times New Roman"/>
          <w:bCs/>
          <w:sz w:val="28"/>
          <w:szCs w:val="28"/>
          <w:lang w:val="vi-VN"/>
        </w:rPr>
        <w:t xml:space="preserve"> nước ngoài theo quy định</w:t>
      </w:r>
      <w:r w:rsidRPr="00DB3C43">
        <w:rPr>
          <w:rFonts w:eastAsia="Calibri" w:cs="Times New Roman"/>
          <w:bCs/>
          <w:sz w:val="28"/>
          <w:szCs w:val="28"/>
          <w:lang w:val="vi-VN"/>
        </w:rPr>
        <w:t>.</w:t>
      </w:r>
    </w:p>
    <w:p w14:paraId="3402EB06" w14:textId="17558732" w:rsidR="000D4579" w:rsidRPr="000A4143" w:rsidRDefault="00482B72" w:rsidP="00DB3C43">
      <w:pPr>
        <w:tabs>
          <w:tab w:val="left" w:pos="993"/>
        </w:tabs>
        <w:spacing w:before="120" w:after="120" w:line="360" w:lineRule="exact"/>
        <w:ind w:firstLine="567"/>
        <w:rPr>
          <w:rFonts w:cs="Times New Roman"/>
          <w:bCs/>
          <w:sz w:val="28"/>
          <w:szCs w:val="28"/>
          <w:lang w:val="vi-VN"/>
        </w:rPr>
      </w:pPr>
      <w:r w:rsidRPr="00DB3C43">
        <w:rPr>
          <w:rFonts w:cs="Times New Roman"/>
          <w:bCs/>
          <w:sz w:val="28"/>
          <w:szCs w:val="28"/>
          <w:lang w:val="vi-VN"/>
        </w:rPr>
        <w:t>8</w:t>
      </w:r>
      <w:r w:rsidR="000D4579" w:rsidRPr="000A4143">
        <w:rPr>
          <w:rFonts w:cs="Times New Roman"/>
          <w:bCs/>
          <w:sz w:val="28"/>
          <w:szCs w:val="28"/>
          <w:lang w:val="vi-VN"/>
        </w:rPr>
        <w:t xml:space="preserve">. Về đào tạo, </w:t>
      </w:r>
      <w:r w:rsidR="00C51E59" w:rsidRPr="00DB3C43">
        <w:rPr>
          <w:rFonts w:cs="Times New Roman"/>
          <w:bCs/>
          <w:sz w:val="28"/>
          <w:szCs w:val="28"/>
          <w:lang w:val="vi-VN"/>
        </w:rPr>
        <w:t xml:space="preserve">bồi dưỡng, </w:t>
      </w:r>
      <w:r w:rsidR="000D4579" w:rsidRPr="000A4143">
        <w:rPr>
          <w:rFonts w:cs="Times New Roman"/>
          <w:bCs/>
          <w:sz w:val="28"/>
          <w:szCs w:val="28"/>
          <w:lang w:val="vi-VN"/>
        </w:rPr>
        <w:t>phát triển nguồn nhân lực</w:t>
      </w:r>
    </w:p>
    <w:p w14:paraId="6EFF076A" w14:textId="5A2A11F5" w:rsidR="000D4579" w:rsidRPr="000A4143" w:rsidRDefault="000D4579" w:rsidP="00DB3C43">
      <w:pPr>
        <w:tabs>
          <w:tab w:val="left" w:pos="993"/>
        </w:tabs>
        <w:spacing w:before="120" w:after="120" w:line="360" w:lineRule="exact"/>
        <w:ind w:firstLine="567"/>
        <w:rPr>
          <w:rFonts w:cs="Times New Roman"/>
          <w:bCs/>
          <w:sz w:val="28"/>
          <w:szCs w:val="28"/>
          <w:lang w:val="vi-VN"/>
        </w:rPr>
      </w:pPr>
      <w:r w:rsidRPr="000A4143">
        <w:rPr>
          <w:rFonts w:cs="Times New Roman"/>
          <w:bCs/>
          <w:sz w:val="28"/>
          <w:szCs w:val="28"/>
          <w:lang w:val="vi-VN"/>
        </w:rPr>
        <w:t>a) Xây dựng, trình Bộ trưởng phê duyệt kế hoạch đào tạo, bồi dưỡng cán bộ, công chức, viên chức</w:t>
      </w:r>
      <w:r w:rsidR="00C51E59" w:rsidRPr="00DB3C43">
        <w:rPr>
          <w:rFonts w:cs="Times New Roman"/>
          <w:bCs/>
          <w:sz w:val="28"/>
          <w:szCs w:val="28"/>
          <w:lang w:val="vi-VN"/>
        </w:rPr>
        <w:t xml:space="preserve">, người lao động </w:t>
      </w:r>
      <w:r w:rsidRPr="000A4143">
        <w:rPr>
          <w:rFonts w:cs="Times New Roman"/>
          <w:bCs/>
          <w:sz w:val="28"/>
          <w:szCs w:val="28"/>
          <w:lang w:val="vi-VN"/>
        </w:rPr>
        <w:t>và hướng dẫn các</w:t>
      </w:r>
      <w:r w:rsidR="00C51E59" w:rsidRPr="00DB3C43">
        <w:rPr>
          <w:rFonts w:cs="Times New Roman"/>
          <w:bCs/>
          <w:sz w:val="28"/>
          <w:szCs w:val="28"/>
          <w:lang w:val="vi-VN"/>
        </w:rPr>
        <w:t xml:space="preserve"> cơ quan,</w:t>
      </w:r>
      <w:r w:rsidRPr="000A4143">
        <w:rPr>
          <w:rFonts w:cs="Times New Roman"/>
          <w:bCs/>
          <w:sz w:val="28"/>
          <w:szCs w:val="28"/>
          <w:lang w:val="vi-VN"/>
        </w:rPr>
        <w:t xml:space="preserve"> đơn vị tổ chức thực hiện; thẩm định, có ý kiến về phân bổ kinh phí đào tạo, bồi dưỡng cán bộ, công chức, viên chức</w:t>
      </w:r>
      <w:r w:rsidR="00C51E59" w:rsidRPr="00DB3C43">
        <w:rPr>
          <w:rFonts w:cs="Times New Roman"/>
          <w:bCs/>
          <w:sz w:val="28"/>
          <w:szCs w:val="28"/>
          <w:lang w:val="vi-VN"/>
        </w:rPr>
        <w:t xml:space="preserve">, người lao động </w:t>
      </w:r>
      <w:r w:rsidRPr="000A4143">
        <w:rPr>
          <w:rFonts w:cs="Times New Roman"/>
          <w:bCs/>
          <w:sz w:val="28"/>
          <w:szCs w:val="28"/>
          <w:lang w:val="vi-VN"/>
        </w:rPr>
        <w:t>theo quy định;</w:t>
      </w:r>
    </w:p>
    <w:p w14:paraId="48CC5D3A" w14:textId="4D4639D5" w:rsidR="000D4579" w:rsidRPr="000A4143" w:rsidRDefault="000D4579" w:rsidP="00DB3C43">
      <w:pPr>
        <w:tabs>
          <w:tab w:val="left" w:pos="993"/>
        </w:tabs>
        <w:spacing w:before="120" w:after="120" w:line="360" w:lineRule="exact"/>
        <w:ind w:firstLine="567"/>
        <w:rPr>
          <w:rFonts w:cs="Times New Roman"/>
          <w:bCs/>
          <w:sz w:val="28"/>
          <w:szCs w:val="28"/>
          <w:lang w:val="vi-VN"/>
        </w:rPr>
      </w:pPr>
      <w:r w:rsidRPr="000A4143">
        <w:rPr>
          <w:rFonts w:cs="Times New Roman"/>
          <w:bCs/>
          <w:sz w:val="28"/>
          <w:szCs w:val="28"/>
          <w:lang w:val="vi-VN"/>
        </w:rPr>
        <w:t xml:space="preserve">b) Chủ trì, phối hợp trình Bộ trưởng phê duyệt chủ trương, quyết định cử </w:t>
      </w:r>
      <w:r w:rsidR="00C51E59" w:rsidRPr="00DB3C43">
        <w:rPr>
          <w:rFonts w:cs="Times New Roman"/>
          <w:bCs/>
          <w:sz w:val="28"/>
          <w:szCs w:val="28"/>
          <w:lang w:val="vi-VN"/>
        </w:rPr>
        <w:t xml:space="preserve">cán bộ, công chức, viên chức, người lao động </w:t>
      </w:r>
      <w:r w:rsidR="00727736" w:rsidRPr="00DB3C43">
        <w:rPr>
          <w:rFonts w:cs="Times New Roman"/>
          <w:bCs/>
          <w:sz w:val="28"/>
          <w:szCs w:val="28"/>
          <w:lang w:val="vi-VN"/>
        </w:rPr>
        <w:t>tham gia</w:t>
      </w:r>
      <w:r w:rsidR="005A7ADF" w:rsidRPr="00DB3C43">
        <w:rPr>
          <w:rFonts w:cs="Times New Roman"/>
          <w:bCs/>
          <w:sz w:val="28"/>
          <w:szCs w:val="28"/>
          <w:lang w:val="vi-VN"/>
        </w:rPr>
        <w:t xml:space="preserve"> </w:t>
      </w:r>
      <w:r w:rsidRPr="000A4143">
        <w:rPr>
          <w:rFonts w:cs="Times New Roman"/>
          <w:bCs/>
          <w:sz w:val="28"/>
          <w:szCs w:val="28"/>
          <w:lang w:val="vi-VN"/>
        </w:rPr>
        <w:t>đào tạo</w:t>
      </w:r>
      <w:r w:rsidR="00E459C7" w:rsidRPr="000A4143">
        <w:rPr>
          <w:rFonts w:cs="Times New Roman"/>
          <w:bCs/>
          <w:sz w:val="28"/>
          <w:szCs w:val="28"/>
          <w:lang w:val="vi-VN"/>
        </w:rPr>
        <w:t>, bồi dưỡng</w:t>
      </w:r>
      <w:r w:rsidRPr="000A4143">
        <w:rPr>
          <w:rFonts w:cs="Times New Roman"/>
          <w:bCs/>
          <w:sz w:val="28"/>
          <w:szCs w:val="28"/>
          <w:lang w:val="vi-VN"/>
        </w:rPr>
        <w:t xml:space="preserve"> ngắn hạn, dài hạn ở trong nước và nước ngoài theo quy định;</w:t>
      </w:r>
      <w:r w:rsidR="005A7ADF" w:rsidRPr="00DB3C43">
        <w:rPr>
          <w:rFonts w:cs="Times New Roman"/>
          <w:bCs/>
          <w:sz w:val="28"/>
          <w:szCs w:val="28"/>
          <w:lang w:val="vi-VN"/>
        </w:rPr>
        <w:t xml:space="preserve"> </w:t>
      </w:r>
    </w:p>
    <w:p w14:paraId="05950D71" w14:textId="1464679E" w:rsidR="000D4579" w:rsidRPr="000A4143" w:rsidRDefault="00C51E59" w:rsidP="00DB3C43">
      <w:pPr>
        <w:tabs>
          <w:tab w:val="left" w:pos="993"/>
        </w:tabs>
        <w:spacing w:before="120" w:after="120" w:line="360" w:lineRule="exact"/>
        <w:ind w:firstLine="567"/>
        <w:rPr>
          <w:rFonts w:cs="Times New Roman"/>
          <w:bCs/>
          <w:sz w:val="28"/>
          <w:szCs w:val="28"/>
          <w:lang w:val="vi-VN"/>
        </w:rPr>
      </w:pPr>
      <w:r w:rsidRPr="00DB3C43">
        <w:rPr>
          <w:rFonts w:cs="Times New Roman"/>
          <w:bCs/>
          <w:sz w:val="28"/>
          <w:szCs w:val="28"/>
          <w:lang w:val="vi-VN"/>
        </w:rPr>
        <w:t>c</w:t>
      </w:r>
      <w:r w:rsidR="000D4579" w:rsidRPr="000A4143">
        <w:rPr>
          <w:rFonts w:cs="Times New Roman"/>
          <w:bCs/>
          <w:sz w:val="28"/>
          <w:szCs w:val="28"/>
          <w:lang w:val="vi-VN"/>
        </w:rPr>
        <w:t>) Giúp Bộ trưởng quản lý các cơ sở đào tạo, bồi dưỡng thuộc Bộ theo quy định của pháp luật và phân cấp của Bộ;</w:t>
      </w:r>
    </w:p>
    <w:p w14:paraId="4231554F" w14:textId="5BFD8598" w:rsidR="000D4579" w:rsidRPr="000A4143" w:rsidRDefault="00C51E59" w:rsidP="00DB3C43">
      <w:pPr>
        <w:tabs>
          <w:tab w:val="left" w:pos="993"/>
        </w:tabs>
        <w:spacing w:before="120" w:after="120" w:line="360" w:lineRule="exact"/>
        <w:ind w:firstLine="567"/>
        <w:rPr>
          <w:rFonts w:cs="Times New Roman"/>
          <w:bCs/>
          <w:sz w:val="28"/>
          <w:szCs w:val="28"/>
          <w:lang w:val="vi-VN"/>
        </w:rPr>
      </w:pPr>
      <w:r w:rsidRPr="00DB3C43">
        <w:rPr>
          <w:rFonts w:cs="Times New Roman"/>
          <w:bCs/>
          <w:sz w:val="28"/>
          <w:szCs w:val="28"/>
          <w:lang w:val="vi-VN"/>
        </w:rPr>
        <w:t>d</w:t>
      </w:r>
      <w:r w:rsidR="000D4579" w:rsidRPr="000A4143">
        <w:rPr>
          <w:rFonts w:cs="Times New Roman"/>
          <w:bCs/>
          <w:sz w:val="28"/>
          <w:szCs w:val="28"/>
          <w:lang w:val="vi-VN"/>
        </w:rPr>
        <w:t xml:space="preserve">) Tổ chức bồi dưỡng, tập huấn </w:t>
      </w:r>
      <w:r w:rsidR="00727736" w:rsidRPr="00DB3C43">
        <w:rPr>
          <w:rFonts w:cs="Times New Roman"/>
          <w:bCs/>
          <w:sz w:val="28"/>
          <w:szCs w:val="28"/>
          <w:lang w:val="vi-VN"/>
        </w:rPr>
        <w:t xml:space="preserve">về </w:t>
      </w:r>
      <w:r w:rsidR="000D4579" w:rsidRPr="000A4143">
        <w:rPr>
          <w:rFonts w:cs="Times New Roman"/>
          <w:bCs/>
          <w:sz w:val="28"/>
          <w:szCs w:val="28"/>
          <w:lang w:val="vi-VN"/>
        </w:rPr>
        <w:t>chuyên môn, nghiệp vụ cho cán bộ làm công tác tổ chức cán bộ và thi đua - khen thưởng.</w:t>
      </w:r>
    </w:p>
    <w:p w14:paraId="35131C15" w14:textId="0A8817DC" w:rsidR="003B1F65" w:rsidRPr="000A4143" w:rsidRDefault="003B1F65" w:rsidP="00DB3C43">
      <w:pPr>
        <w:tabs>
          <w:tab w:val="left" w:pos="993"/>
        </w:tabs>
        <w:spacing w:before="120" w:after="120" w:line="360" w:lineRule="exact"/>
        <w:ind w:firstLine="567"/>
        <w:rPr>
          <w:rFonts w:cs="Times New Roman"/>
          <w:bCs/>
          <w:sz w:val="28"/>
          <w:szCs w:val="28"/>
          <w:lang w:val="vi-VN"/>
        </w:rPr>
      </w:pPr>
      <w:r w:rsidRPr="000A4143">
        <w:rPr>
          <w:rFonts w:cs="Times New Roman"/>
          <w:bCs/>
          <w:sz w:val="28"/>
          <w:szCs w:val="28"/>
          <w:lang w:val="vi-VN"/>
        </w:rPr>
        <w:t>9. Về thi đua - khen thưởng</w:t>
      </w:r>
    </w:p>
    <w:p w14:paraId="39291A16" w14:textId="77777777" w:rsidR="003B1F65" w:rsidRPr="00DB3C43" w:rsidRDefault="003B1F65" w:rsidP="00DB3C43">
      <w:pPr>
        <w:tabs>
          <w:tab w:val="left" w:pos="993"/>
        </w:tabs>
        <w:spacing w:before="120" w:after="120" w:line="360" w:lineRule="exact"/>
        <w:ind w:firstLine="567"/>
        <w:rPr>
          <w:rFonts w:cs="Times New Roman"/>
          <w:bCs/>
          <w:sz w:val="28"/>
          <w:szCs w:val="28"/>
          <w:lang w:val="vi-VN"/>
        </w:rPr>
      </w:pPr>
      <w:r w:rsidRPr="000A4143">
        <w:rPr>
          <w:rFonts w:cs="Times New Roman"/>
          <w:bCs/>
          <w:sz w:val="28"/>
          <w:szCs w:val="28"/>
          <w:lang w:val="vi-VN"/>
        </w:rPr>
        <w:t xml:space="preserve">a) Là cơ quan Thường trực Hội đồng Thi đua - Khen thưởng của Bộ; </w:t>
      </w:r>
      <w:r w:rsidRPr="00DB3C43">
        <w:rPr>
          <w:rFonts w:cs="Times New Roman"/>
          <w:bCs/>
          <w:iCs/>
          <w:sz w:val="28"/>
          <w:szCs w:val="28"/>
          <w:lang w:val="vi-VN"/>
        </w:rPr>
        <w:t>đơn vị thường trực triển khai tổ chức Giải thưởng Hồ Chí Minh, Giải thưởng Nhà nước về khoa học và công nghệ</w:t>
      </w:r>
      <w:r w:rsidRPr="000A4143">
        <w:rPr>
          <w:rFonts w:cs="Times New Roman"/>
          <w:bCs/>
          <w:sz w:val="28"/>
          <w:szCs w:val="28"/>
          <w:lang w:val="vi-VN"/>
        </w:rPr>
        <w:t xml:space="preserve">; </w:t>
      </w:r>
    </w:p>
    <w:p w14:paraId="78DA8A44" w14:textId="51390E72" w:rsidR="003B1F65" w:rsidRPr="000A4143" w:rsidRDefault="003B1F65" w:rsidP="00DB3C43">
      <w:pPr>
        <w:tabs>
          <w:tab w:val="left" w:pos="993"/>
        </w:tabs>
        <w:spacing w:before="120" w:after="120" w:line="360" w:lineRule="exact"/>
        <w:ind w:firstLine="567"/>
        <w:rPr>
          <w:rFonts w:cs="Times New Roman"/>
          <w:bCs/>
          <w:sz w:val="28"/>
          <w:szCs w:val="28"/>
          <w:lang w:val="vi-VN"/>
        </w:rPr>
      </w:pPr>
      <w:r w:rsidRPr="00DB3C43">
        <w:rPr>
          <w:rFonts w:cs="Times New Roman"/>
          <w:bCs/>
          <w:sz w:val="28"/>
          <w:szCs w:val="28"/>
          <w:lang w:val="vi-VN"/>
        </w:rPr>
        <w:t>b) T</w:t>
      </w:r>
      <w:r w:rsidRPr="000A4143">
        <w:rPr>
          <w:rFonts w:cs="Times New Roman"/>
          <w:bCs/>
          <w:sz w:val="28"/>
          <w:szCs w:val="28"/>
          <w:lang w:val="vi-VN"/>
        </w:rPr>
        <w:t>ham mưu giúp Bộ trưởng trong việc hưởng ứng, tham gia các phong trào thi đua; tổ chức phát động và chỉ đạo việc triển khai các phong trào thi đua; sơ kết, tổng kết các phong trào thi đua; phát hiện, bồi dưỡng, nhân rộng các điển hình tiên tiến;</w:t>
      </w:r>
    </w:p>
    <w:p w14:paraId="72F74F75" w14:textId="78401CF5" w:rsidR="003B1F65" w:rsidRPr="00DB3C43" w:rsidRDefault="003B1F65" w:rsidP="00DB3C43">
      <w:pPr>
        <w:tabs>
          <w:tab w:val="left" w:pos="993"/>
        </w:tabs>
        <w:spacing w:before="120" w:after="120" w:line="360" w:lineRule="exact"/>
        <w:ind w:firstLine="567"/>
        <w:rPr>
          <w:rFonts w:cs="Times New Roman"/>
          <w:bCs/>
          <w:sz w:val="28"/>
          <w:szCs w:val="28"/>
          <w:lang w:val="vi-VN"/>
        </w:rPr>
      </w:pPr>
      <w:r w:rsidRPr="00DB3C43">
        <w:rPr>
          <w:rFonts w:cs="Times New Roman"/>
          <w:bCs/>
          <w:sz w:val="28"/>
          <w:szCs w:val="28"/>
          <w:lang w:val="vi-VN"/>
        </w:rPr>
        <w:lastRenderedPageBreak/>
        <w:t>c</w:t>
      </w:r>
      <w:r w:rsidRPr="000A4143">
        <w:rPr>
          <w:rFonts w:cs="Times New Roman"/>
          <w:bCs/>
          <w:sz w:val="28"/>
          <w:szCs w:val="28"/>
          <w:lang w:val="vi-VN"/>
        </w:rPr>
        <w:t>) Thẩm định hồ sơ, tham mưu trình Bộ trưởng quyết định khen thưởng hoặc trình cấp có thẩm quyền khen thưởng cho các tổ chức, cá nhân theo quy định của pháp luật;</w:t>
      </w:r>
    </w:p>
    <w:p w14:paraId="7D8FF9C2" w14:textId="1C1AA271" w:rsidR="00C51E59" w:rsidRPr="00DB3C43" w:rsidRDefault="00C51E59" w:rsidP="00DB3C43">
      <w:pPr>
        <w:tabs>
          <w:tab w:val="left" w:pos="993"/>
        </w:tabs>
        <w:spacing w:before="120" w:after="120" w:line="360" w:lineRule="exact"/>
        <w:ind w:firstLine="567"/>
        <w:rPr>
          <w:rFonts w:cs="Times New Roman"/>
          <w:bCs/>
          <w:sz w:val="28"/>
          <w:szCs w:val="28"/>
          <w:lang w:val="vi-VN"/>
        </w:rPr>
      </w:pPr>
      <w:r w:rsidRPr="00DB3C43">
        <w:rPr>
          <w:rFonts w:cs="Times New Roman"/>
          <w:bCs/>
          <w:sz w:val="28"/>
          <w:szCs w:val="28"/>
          <w:lang w:val="vi-VN"/>
        </w:rPr>
        <w:t xml:space="preserve">d) Chủ trì, phối hợp với các </w:t>
      </w:r>
      <w:r w:rsidR="000A4143" w:rsidRPr="00DB3C43">
        <w:rPr>
          <w:rFonts w:cs="Times New Roman"/>
          <w:bCs/>
          <w:sz w:val="28"/>
          <w:szCs w:val="28"/>
          <w:lang w:val="vi-VN"/>
        </w:rPr>
        <w:t xml:space="preserve">cơ quan, </w:t>
      </w:r>
      <w:r w:rsidRPr="00DB3C43">
        <w:rPr>
          <w:rFonts w:cs="Times New Roman"/>
          <w:bCs/>
          <w:sz w:val="28"/>
          <w:szCs w:val="28"/>
          <w:lang w:val="vi-VN"/>
        </w:rPr>
        <w:t>đơn vị thuộc Bộ thẩm định hồ sơ, thành tích trình Bộ trưởng hiệp y khen thưởng các danh hiệu và hình thức khen thưởng và giải thưởng cho các tổ chức, cá nhân theo quy định của pháp luật;</w:t>
      </w:r>
    </w:p>
    <w:p w14:paraId="14B025FB" w14:textId="14EC1C55" w:rsidR="003B1F65" w:rsidRPr="000A4143" w:rsidRDefault="00C51E59" w:rsidP="00DB3C43">
      <w:pPr>
        <w:tabs>
          <w:tab w:val="left" w:pos="993"/>
        </w:tabs>
        <w:spacing w:before="120" w:after="120" w:line="360" w:lineRule="exact"/>
        <w:ind w:firstLine="567"/>
        <w:rPr>
          <w:rFonts w:cs="Times New Roman"/>
          <w:bCs/>
          <w:sz w:val="28"/>
          <w:szCs w:val="28"/>
          <w:lang w:val="vi-VN"/>
        </w:rPr>
      </w:pPr>
      <w:r w:rsidRPr="00DB3C43">
        <w:rPr>
          <w:rFonts w:cs="Times New Roman"/>
          <w:bCs/>
          <w:sz w:val="28"/>
          <w:szCs w:val="28"/>
          <w:lang w:val="vi-VN"/>
        </w:rPr>
        <w:t>đ</w:t>
      </w:r>
      <w:r w:rsidR="003B1F65" w:rsidRPr="000A4143">
        <w:rPr>
          <w:rFonts w:cs="Times New Roman"/>
          <w:bCs/>
          <w:sz w:val="28"/>
          <w:szCs w:val="28"/>
          <w:lang w:val="vi-VN"/>
        </w:rPr>
        <w:t xml:space="preserve">) Chủ trì, phối hợp xây dựng, trình Bộ trưởng </w:t>
      </w:r>
      <w:r w:rsidR="003B1F65" w:rsidRPr="00DB3C43">
        <w:rPr>
          <w:rFonts w:cs="Times New Roman"/>
          <w:sz w:val="28"/>
          <w:szCs w:val="28"/>
          <w:lang w:val="vi-VN"/>
        </w:rPr>
        <w:t>ban hành các Giải thưởng</w:t>
      </w:r>
      <w:r w:rsidR="003B1F65" w:rsidRPr="000A4143">
        <w:rPr>
          <w:rFonts w:cs="Times New Roman"/>
          <w:bCs/>
          <w:sz w:val="28"/>
          <w:szCs w:val="28"/>
          <w:lang w:val="vi-VN"/>
        </w:rPr>
        <w:t xml:space="preserve"> của Bộ trong từng lĩnh vực quản lý</w:t>
      </w:r>
      <w:r w:rsidRPr="00DB3C43">
        <w:rPr>
          <w:rFonts w:cs="Times New Roman"/>
          <w:bCs/>
          <w:sz w:val="28"/>
          <w:szCs w:val="28"/>
          <w:lang w:val="vi-VN"/>
        </w:rPr>
        <w:t xml:space="preserve"> theo quy định</w:t>
      </w:r>
      <w:r w:rsidR="003B1F65" w:rsidRPr="000A4143">
        <w:rPr>
          <w:rFonts w:cs="Times New Roman"/>
          <w:bCs/>
          <w:sz w:val="28"/>
          <w:szCs w:val="28"/>
          <w:lang w:val="vi-VN"/>
        </w:rPr>
        <w:t xml:space="preserve"> và tổ chức triển khai các giải thưởng sau khi được ban hành theo phân công của Bộ trưởng;</w:t>
      </w:r>
    </w:p>
    <w:p w14:paraId="44ADC601" w14:textId="16E36B0A" w:rsidR="003B1F65" w:rsidRPr="000A4143" w:rsidRDefault="003B1F65" w:rsidP="00DB3C43">
      <w:pPr>
        <w:tabs>
          <w:tab w:val="left" w:pos="993"/>
        </w:tabs>
        <w:spacing w:before="120" w:after="120" w:line="360" w:lineRule="exact"/>
        <w:ind w:firstLine="567"/>
        <w:rPr>
          <w:rFonts w:cs="Times New Roman"/>
          <w:bCs/>
          <w:sz w:val="28"/>
          <w:szCs w:val="28"/>
          <w:lang w:val="vi-VN"/>
        </w:rPr>
      </w:pPr>
      <w:r w:rsidRPr="00DB3C43">
        <w:rPr>
          <w:rFonts w:cs="Times New Roman"/>
          <w:bCs/>
          <w:sz w:val="28"/>
          <w:szCs w:val="28"/>
          <w:lang w:val="vi-VN"/>
        </w:rPr>
        <w:t>đ</w:t>
      </w:r>
      <w:r w:rsidRPr="000A4143">
        <w:rPr>
          <w:rFonts w:cs="Times New Roman"/>
          <w:bCs/>
          <w:sz w:val="28"/>
          <w:szCs w:val="28"/>
          <w:lang w:val="vi-VN"/>
        </w:rPr>
        <w:t xml:space="preserve">) Chủ trì, phối hợp với các </w:t>
      </w:r>
      <w:r w:rsidR="00C51E59" w:rsidRPr="00DB3C43">
        <w:rPr>
          <w:rFonts w:cs="Times New Roman"/>
          <w:bCs/>
          <w:sz w:val="28"/>
          <w:szCs w:val="28"/>
          <w:lang w:val="vi-VN"/>
        </w:rPr>
        <w:t xml:space="preserve">cơ quan, </w:t>
      </w:r>
      <w:r w:rsidRPr="000A4143">
        <w:rPr>
          <w:rFonts w:cs="Times New Roman"/>
          <w:bCs/>
          <w:sz w:val="28"/>
          <w:szCs w:val="28"/>
          <w:lang w:val="vi-VN"/>
        </w:rPr>
        <w:t>đơn vị thuộc Bộ thẩm định hồ sơ, thành tích trình Bộ trưởng hiệp y khen thưởng các danh hiệu</w:t>
      </w:r>
      <w:r w:rsidR="00C51E59" w:rsidRPr="00DB3C43">
        <w:rPr>
          <w:rFonts w:cs="Times New Roman"/>
          <w:bCs/>
          <w:sz w:val="28"/>
          <w:szCs w:val="28"/>
          <w:lang w:val="vi-VN"/>
        </w:rPr>
        <w:t>,</w:t>
      </w:r>
      <w:r w:rsidRPr="000A4143">
        <w:rPr>
          <w:rFonts w:cs="Times New Roman"/>
          <w:bCs/>
          <w:sz w:val="28"/>
          <w:szCs w:val="28"/>
          <w:lang w:val="vi-VN"/>
        </w:rPr>
        <w:t xml:space="preserve"> hình thức khen thưởng cho các tổ chức, cá nhân theo quy định của pháp luật;</w:t>
      </w:r>
    </w:p>
    <w:p w14:paraId="5991FA90" w14:textId="494F0867" w:rsidR="003B1F65" w:rsidRPr="000A4143" w:rsidRDefault="003B1F65" w:rsidP="00DB3C43">
      <w:pPr>
        <w:tabs>
          <w:tab w:val="left" w:pos="993"/>
        </w:tabs>
        <w:spacing w:before="120" w:after="120" w:line="360" w:lineRule="exact"/>
        <w:ind w:firstLine="567"/>
        <w:rPr>
          <w:rFonts w:cs="Times New Roman"/>
          <w:bCs/>
          <w:sz w:val="28"/>
          <w:szCs w:val="28"/>
          <w:lang w:val="vi-VN"/>
        </w:rPr>
      </w:pPr>
      <w:r w:rsidRPr="00DB3C43">
        <w:rPr>
          <w:rFonts w:cs="Times New Roman"/>
          <w:bCs/>
          <w:sz w:val="28"/>
          <w:szCs w:val="28"/>
          <w:lang w:val="vi-VN"/>
        </w:rPr>
        <w:t>e</w:t>
      </w:r>
      <w:r w:rsidRPr="000A4143">
        <w:rPr>
          <w:rFonts w:cs="Times New Roman"/>
          <w:bCs/>
          <w:sz w:val="28"/>
          <w:szCs w:val="28"/>
          <w:lang w:val="vi-VN"/>
        </w:rPr>
        <w:t>) Tổ chức in ấn, đặt hàng và quản lý, cấp phát hiện vật khen thưởng theo quy định;</w:t>
      </w:r>
    </w:p>
    <w:p w14:paraId="50465D39" w14:textId="0C881AB7" w:rsidR="003B1F65" w:rsidRPr="000A4143" w:rsidRDefault="003B1F65" w:rsidP="00DB3C43">
      <w:pPr>
        <w:tabs>
          <w:tab w:val="left" w:pos="993"/>
        </w:tabs>
        <w:spacing w:before="120" w:after="120" w:line="360" w:lineRule="exact"/>
        <w:ind w:firstLine="567"/>
        <w:rPr>
          <w:rFonts w:cs="Times New Roman"/>
          <w:bCs/>
          <w:sz w:val="28"/>
          <w:szCs w:val="28"/>
          <w:lang w:val="vi-VN"/>
        </w:rPr>
      </w:pPr>
      <w:r w:rsidRPr="00DB3C43">
        <w:rPr>
          <w:rFonts w:cs="Times New Roman"/>
          <w:bCs/>
          <w:sz w:val="28"/>
          <w:szCs w:val="28"/>
          <w:lang w:val="vi-VN"/>
        </w:rPr>
        <w:t>g</w:t>
      </w:r>
      <w:r w:rsidRPr="000A4143">
        <w:rPr>
          <w:rFonts w:cs="Times New Roman"/>
          <w:bCs/>
          <w:sz w:val="28"/>
          <w:szCs w:val="28"/>
          <w:lang w:val="vi-VN"/>
        </w:rPr>
        <w:t xml:space="preserve">) </w:t>
      </w:r>
      <w:r w:rsidR="00C51E59" w:rsidRPr="00DB3C43">
        <w:rPr>
          <w:rFonts w:cs="Times New Roman"/>
          <w:bCs/>
          <w:sz w:val="28"/>
          <w:szCs w:val="28"/>
          <w:lang w:val="vi-VN"/>
        </w:rPr>
        <w:t>Chủ trì</w:t>
      </w:r>
      <w:r w:rsidRPr="000A4143">
        <w:rPr>
          <w:rFonts w:cs="Times New Roman"/>
          <w:bCs/>
          <w:sz w:val="28"/>
          <w:szCs w:val="28"/>
          <w:lang w:val="vi-VN"/>
        </w:rPr>
        <w:t>, phối hợp tổ chức trao tặng các danh hiệu thi đua, hình thức khen thưởng và giải thưởng cho các tổ chức, cá nhân theo quy định của pháp luật;</w:t>
      </w:r>
    </w:p>
    <w:p w14:paraId="763046A5" w14:textId="457172F2" w:rsidR="003B1F65" w:rsidRPr="00DB3C43" w:rsidRDefault="00C51E59" w:rsidP="00DB3C43">
      <w:pPr>
        <w:tabs>
          <w:tab w:val="left" w:pos="993"/>
        </w:tabs>
        <w:spacing w:before="120" w:after="120" w:line="360" w:lineRule="exact"/>
        <w:ind w:firstLine="567"/>
        <w:rPr>
          <w:rFonts w:cs="Times New Roman"/>
          <w:bCs/>
          <w:sz w:val="28"/>
          <w:szCs w:val="28"/>
          <w:lang w:val="vi-VN"/>
        </w:rPr>
      </w:pPr>
      <w:r w:rsidRPr="00DB3C43">
        <w:rPr>
          <w:rFonts w:cs="Times New Roman"/>
          <w:bCs/>
          <w:sz w:val="28"/>
          <w:szCs w:val="28"/>
          <w:lang w:val="vi-VN"/>
        </w:rPr>
        <w:t>h</w:t>
      </w:r>
      <w:r w:rsidR="003B1F65" w:rsidRPr="000A4143">
        <w:rPr>
          <w:rFonts w:cs="Times New Roman"/>
          <w:bCs/>
          <w:sz w:val="28"/>
          <w:szCs w:val="28"/>
          <w:lang w:val="vi-VN"/>
        </w:rPr>
        <w:t>) Tham gia xây dựng và tổ chức thực hiện các nội dung, chương trình, kế hoạch hoạt động của Khối thi đua các bộ, ngành.</w:t>
      </w:r>
    </w:p>
    <w:p w14:paraId="4E28733A" w14:textId="097DCB84" w:rsidR="00222F39" w:rsidRPr="00DB3C43" w:rsidRDefault="003B1F65" w:rsidP="00DB3C43">
      <w:pPr>
        <w:tabs>
          <w:tab w:val="left" w:pos="993"/>
        </w:tabs>
        <w:spacing w:before="120" w:after="120" w:line="360" w:lineRule="exact"/>
        <w:ind w:firstLine="567"/>
        <w:rPr>
          <w:rFonts w:cs="Times New Roman"/>
          <w:bCs/>
          <w:sz w:val="28"/>
          <w:szCs w:val="28"/>
          <w:lang w:val="vi-VN"/>
        </w:rPr>
      </w:pPr>
      <w:r w:rsidRPr="000A4143">
        <w:rPr>
          <w:rFonts w:cs="Times New Roman"/>
          <w:bCs/>
          <w:sz w:val="28"/>
          <w:szCs w:val="28"/>
          <w:lang w:val="vi-VN"/>
        </w:rPr>
        <w:t>10</w:t>
      </w:r>
      <w:r w:rsidR="00222F39" w:rsidRPr="000A4143">
        <w:rPr>
          <w:rFonts w:cs="Times New Roman"/>
          <w:bCs/>
          <w:sz w:val="28"/>
          <w:szCs w:val="28"/>
        </w:rPr>
        <w:t>.</w:t>
      </w:r>
      <w:r w:rsidR="00222F39" w:rsidRPr="00DB3C43">
        <w:rPr>
          <w:rFonts w:cs="Times New Roman"/>
          <w:bCs/>
          <w:sz w:val="28"/>
          <w:szCs w:val="28"/>
          <w:lang w:val="vi-VN"/>
        </w:rPr>
        <w:t xml:space="preserve"> Chủ trì, phối hợp với các </w:t>
      </w:r>
      <w:r w:rsidR="000A4143" w:rsidRPr="00DB3C43">
        <w:rPr>
          <w:rFonts w:cs="Times New Roman"/>
          <w:bCs/>
          <w:sz w:val="28"/>
          <w:szCs w:val="28"/>
          <w:lang w:val="vi-VN"/>
        </w:rPr>
        <w:t xml:space="preserve">cơ quan, </w:t>
      </w:r>
      <w:r w:rsidR="00222F39" w:rsidRPr="00DB3C43">
        <w:rPr>
          <w:rFonts w:cs="Times New Roman"/>
          <w:bCs/>
          <w:sz w:val="28"/>
          <w:szCs w:val="28"/>
          <w:lang w:val="vi-VN"/>
        </w:rPr>
        <w:t xml:space="preserve">đơn vị có liên quan thực hiện </w:t>
      </w:r>
      <w:r w:rsidR="00C411DF" w:rsidRPr="00DB3C43">
        <w:rPr>
          <w:rFonts w:cs="Times New Roman"/>
          <w:bCs/>
          <w:sz w:val="28"/>
          <w:szCs w:val="28"/>
          <w:lang w:val="vi-VN"/>
        </w:rPr>
        <w:t>công tác quản lý</w:t>
      </w:r>
      <w:r w:rsidR="00222F39" w:rsidRPr="00DB3C43">
        <w:rPr>
          <w:rFonts w:cs="Times New Roman"/>
          <w:bCs/>
          <w:sz w:val="28"/>
          <w:szCs w:val="28"/>
          <w:lang w:val="vi-VN"/>
        </w:rPr>
        <w:t xml:space="preserve"> mạng lưới các cơ quan đại diện khoa học và công nghệ ở nước ngoài.</w:t>
      </w:r>
    </w:p>
    <w:p w14:paraId="338C1185" w14:textId="5B81FEB6" w:rsidR="00222F39" w:rsidRPr="00DB3C43" w:rsidRDefault="00222F39" w:rsidP="00DB3C43">
      <w:pPr>
        <w:tabs>
          <w:tab w:val="left" w:pos="993"/>
        </w:tabs>
        <w:spacing w:before="120" w:after="120" w:line="360" w:lineRule="exact"/>
        <w:ind w:firstLine="567"/>
        <w:rPr>
          <w:rFonts w:cs="Times New Roman"/>
          <w:bCs/>
          <w:sz w:val="28"/>
          <w:szCs w:val="28"/>
          <w:lang w:val="vi-VN"/>
        </w:rPr>
      </w:pPr>
      <w:r w:rsidRPr="00DB3C43">
        <w:rPr>
          <w:rFonts w:cs="Times New Roman"/>
          <w:bCs/>
          <w:sz w:val="28"/>
          <w:szCs w:val="28"/>
          <w:lang w:val="vi-VN"/>
        </w:rPr>
        <w:t>1</w:t>
      </w:r>
      <w:r w:rsidR="003B1F65" w:rsidRPr="000A4143">
        <w:rPr>
          <w:rFonts w:cs="Times New Roman"/>
          <w:bCs/>
          <w:sz w:val="28"/>
          <w:szCs w:val="28"/>
          <w:lang w:val="vi-VN"/>
        </w:rPr>
        <w:t>1</w:t>
      </w:r>
      <w:r w:rsidRPr="00DB3C43">
        <w:rPr>
          <w:rFonts w:cs="Times New Roman"/>
          <w:bCs/>
          <w:sz w:val="28"/>
          <w:szCs w:val="28"/>
          <w:lang w:val="vi-VN"/>
        </w:rPr>
        <w:t>.</w:t>
      </w:r>
      <w:r w:rsidRPr="000A4143">
        <w:rPr>
          <w:rFonts w:cs="Times New Roman"/>
          <w:bCs/>
          <w:sz w:val="28"/>
          <w:szCs w:val="28"/>
          <w:lang w:val="vi-VN"/>
        </w:rPr>
        <w:t xml:space="preserve"> Chủ trì, phối hợp với các </w:t>
      </w:r>
      <w:r w:rsidR="000A4143" w:rsidRPr="00DB3C43">
        <w:rPr>
          <w:rFonts w:cs="Times New Roman"/>
          <w:bCs/>
          <w:sz w:val="28"/>
          <w:szCs w:val="28"/>
          <w:lang w:val="vi-VN"/>
        </w:rPr>
        <w:t xml:space="preserve">cơ quan, </w:t>
      </w:r>
      <w:r w:rsidRPr="000A4143">
        <w:rPr>
          <w:rFonts w:cs="Times New Roman"/>
          <w:bCs/>
          <w:sz w:val="28"/>
          <w:szCs w:val="28"/>
          <w:lang w:val="vi-VN"/>
        </w:rPr>
        <w:t>đơn vị liên quan tham mưu trình Bộ trưởng công nhận Ban vận động thành lập hội, hiệp hội; tham gia quản lý hoạt động của các hội</w:t>
      </w:r>
      <w:r w:rsidRPr="00DB3C43">
        <w:rPr>
          <w:rFonts w:cs="Times New Roman"/>
          <w:bCs/>
          <w:sz w:val="28"/>
          <w:szCs w:val="28"/>
          <w:lang w:val="vi-VN"/>
        </w:rPr>
        <w:t xml:space="preserve">, </w:t>
      </w:r>
      <w:r w:rsidR="00C51E59" w:rsidRPr="00DB3C43">
        <w:rPr>
          <w:rFonts w:cs="Times New Roman"/>
          <w:bCs/>
          <w:sz w:val="28"/>
          <w:szCs w:val="28"/>
          <w:lang w:val="vi-VN"/>
        </w:rPr>
        <w:t>hiệp hội</w:t>
      </w:r>
      <w:r w:rsidRPr="00DB3C43">
        <w:rPr>
          <w:rFonts w:cs="Times New Roman"/>
          <w:bCs/>
          <w:sz w:val="28"/>
          <w:szCs w:val="28"/>
          <w:lang w:val="vi-VN"/>
        </w:rPr>
        <w:t xml:space="preserve"> </w:t>
      </w:r>
      <w:r w:rsidRPr="00DB553E">
        <w:rPr>
          <w:rFonts w:cs="Times New Roman"/>
          <w:bCs/>
          <w:sz w:val="28"/>
          <w:szCs w:val="28"/>
          <w:lang w:val="vi-VN"/>
        </w:rPr>
        <w:t xml:space="preserve">và tổ chức phi chính phủ </w:t>
      </w:r>
      <w:r w:rsidRPr="000A4143">
        <w:rPr>
          <w:rFonts w:cs="Times New Roman"/>
          <w:bCs/>
          <w:sz w:val="28"/>
          <w:szCs w:val="28"/>
          <w:lang w:val="vi-VN"/>
        </w:rPr>
        <w:t xml:space="preserve">trong </w:t>
      </w:r>
      <w:r w:rsidR="00DB553E" w:rsidRPr="00DB3C43">
        <w:rPr>
          <w:rFonts w:cs="Times New Roman"/>
          <w:bCs/>
          <w:sz w:val="28"/>
          <w:szCs w:val="28"/>
          <w:lang w:val="vi-VN"/>
        </w:rPr>
        <w:t xml:space="preserve">nước thuộc </w:t>
      </w:r>
      <w:r w:rsidRPr="000A4143">
        <w:rPr>
          <w:rFonts w:cs="Times New Roman"/>
          <w:bCs/>
          <w:sz w:val="28"/>
          <w:szCs w:val="28"/>
          <w:lang w:val="vi-VN"/>
        </w:rPr>
        <w:t>các lĩnh vực quản lý của Bộ</w:t>
      </w:r>
      <w:r w:rsidRPr="00DB3C43">
        <w:rPr>
          <w:rFonts w:cs="Times New Roman"/>
          <w:bCs/>
          <w:sz w:val="28"/>
          <w:szCs w:val="28"/>
          <w:lang w:val="vi-VN"/>
        </w:rPr>
        <w:t>.</w:t>
      </w:r>
    </w:p>
    <w:p w14:paraId="0529474C" w14:textId="29CC2892" w:rsidR="00B959A2" w:rsidRPr="000A4143" w:rsidRDefault="00B959A2" w:rsidP="00DB3C43">
      <w:pPr>
        <w:tabs>
          <w:tab w:val="left" w:pos="993"/>
        </w:tabs>
        <w:spacing w:before="120" w:after="120" w:line="360" w:lineRule="exact"/>
        <w:ind w:firstLine="567"/>
        <w:rPr>
          <w:rFonts w:cs="Times New Roman"/>
          <w:bCs/>
          <w:sz w:val="28"/>
          <w:szCs w:val="28"/>
          <w:lang w:val="vi-VN"/>
        </w:rPr>
      </w:pPr>
      <w:r w:rsidRPr="00DB3C43">
        <w:rPr>
          <w:rFonts w:eastAsia="Calibri" w:cs="Times New Roman"/>
          <w:bCs/>
          <w:sz w:val="28"/>
          <w:szCs w:val="28"/>
          <w:lang w:val="vi-VN"/>
        </w:rPr>
        <w:t>1</w:t>
      </w:r>
      <w:r w:rsidR="00DE72F0" w:rsidRPr="00DB3C43">
        <w:rPr>
          <w:rFonts w:eastAsia="Calibri" w:cs="Times New Roman"/>
          <w:bCs/>
          <w:sz w:val="28"/>
          <w:szCs w:val="28"/>
          <w:lang w:val="vi-VN"/>
        </w:rPr>
        <w:t>2</w:t>
      </w:r>
      <w:r w:rsidRPr="00DB3C43">
        <w:rPr>
          <w:rFonts w:eastAsia="Calibri" w:cs="Times New Roman"/>
          <w:bCs/>
          <w:sz w:val="28"/>
          <w:szCs w:val="28"/>
          <w:lang w:val="vi-VN"/>
        </w:rPr>
        <w:t xml:space="preserve">. </w:t>
      </w:r>
      <w:r w:rsidRPr="000A4143">
        <w:rPr>
          <w:rFonts w:eastAsia="Calibri" w:cs="Times New Roman"/>
          <w:bCs/>
          <w:sz w:val="28"/>
          <w:szCs w:val="28"/>
          <w:lang w:val="vi-VN"/>
        </w:rPr>
        <w:t>Tham mưu giúp Bộ trưởng thực hiện nhiệm vụ, quyền hạn của cơ quan chủ quản báo chí của Bộ; theo dõi, quản lý các cơ quan báo chí thuộc phạm vi quản lý của Bộ và việc thực hiện nhiệm vụ, quyền hạn của cơ quan chủ quản báo chí thuộc Bộ</w:t>
      </w:r>
      <w:r w:rsidR="001E0177" w:rsidRPr="00DB3C43">
        <w:rPr>
          <w:rFonts w:eastAsia="Calibri" w:cs="Times New Roman"/>
          <w:bCs/>
          <w:sz w:val="28"/>
          <w:szCs w:val="28"/>
          <w:lang w:val="vi-VN"/>
        </w:rPr>
        <w:t>.</w:t>
      </w:r>
    </w:p>
    <w:p w14:paraId="117938B4" w14:textId="7D6FEF1E" w:rsidR="000D4579" w:rsidRPr="000A4143" w:rsidRDefault="00072044" w:rsidP="00DB3C43">
      <w:pPr>
        <w:tabs>
          <w:tab w:val="left" w:pos="993"/>
        </w:tabs>
        <w:spacing w:before="120" w:after="120" w:line="360" w:lineRule="exact"/>
        <w:ind w:firstLine="567"/>
        <w:rPr>
          <w:rFonts w:cs="Times New Roman"/>
          <w:bCs/>
          <w:sz w:val="28"/>
          <w:szCs w:val="28"/>
          <w:lang w:val="vi-VN"/>
        </w:rPr>
      </w:pPr>
      <w:r w:rsidRPr="000A4143">
        <w:rPr>
          <w:rFonts w:cs="Times New Roman"/>
          <w:bCs/>
          <w:sz w:val="28"/>
          <w:szCs w:val="28"/>
          <w:lang w:val="vi-VN"/>
        </w:rPr>
        <w:t>1</w:t>
      </w:r>
      <w:r w:rsidR="00DE72F0" w:rsidRPr="00DB3C43">
        <w:rPr>
          <w:rFonts w:cs="Times New Roman"/>
          <w:bCs/>
          <w:sz w:val="28"/>
          <w:szCs w:val="28"/>
          <w:lang w:val="vi-VN"/>
        </w:rPr>
        <w:t>3</w:t>
      </w:r>
      <w:r w:rsidR="000D4579" w:rsidRPr="000A4143">
        <w:rPr>
          <w:rFonts w:cs="Times New Roman"/>
          <w:bCs/>
          <w:sz w:val="28"/>
          <w:szCs w:val="28"/>
          <w:lang w:val="vi-VN"/>
        </w:rPr>
        <w:t>. Thực hiện nhiệm vụ cơ quan thường trực cải cách hành chính của Bộ; chủ trì thực hiện cải cách hành chính đối với lĩnh vực cải cách bộ máy hành chính và cải cách chế độ công vụ.</w:t>
      </w:r>
    </w:p>
    <w:p w14:paraId="45B89E39" w14:textId="4A355D7D" w:rsidR="005A155E" w:rsidRPr="000A4143" w:rsidRDefault="005A155E" w:rsidP="00DB3C43">
      <w:pPr>
        <w:spacing w:before="120" w:after="120" w:line="360" w:lineRule="exact"/>
        <w:ind w:firstLine="567"/>
        <w:rPr>
          <w:rFonts w:eastAsia="Calibri" w:cs="Times New Roman"/>
          <w:bCs/>
          <w:sz w:val="28"/>
          <w:szCs w:val="28"/>
          <w:lang w:val="vi-VN"/>
        </w:rPr>
      </w:pPr>
      <w:r w:rsidRPr="000A4143">
        <w:rPr>
          <w:rFonts w:eastAsia="Calibri" w:cs="Times New Roman"/>
          <w:bCs/>
          <w:sz w:val="28"/>
          <w:szCs w:val="28"/>
          <w:lang w:val="vi-VN"/>
        </w:rPr>
        <w:t>1</w:t>
      </w:r>
      <w:r w:rsidR="00DE72F0" w:rsidRPr="00DB3C43">
        <w:rPr>
          <w:rFonts w:eastAsia="Calibri" w:cs="Times New Roman"/>
          <w:bCs/>
          <w:sz w:val="28"/>
          <w:szCs w:val="28"/>
          <w:lang w:val="vi-VN"/>
        </w:rPr>
        <w:t>4</w:t>
      </w:r>
      <w:r w:rsidRPr="000A4143">
        <w:rPr>
          <w:rFonts w:eastAsia="Calibri" w:cs="Times New Roman"/>
          <w:bCs/>
          <w:sz w:val="28"/>
          <w:szCs w:val="28"/>
          <w:lang w:val="vi-VN"/>
        </w:rPr>
        <w:t>. Tham mưu và tổ chức thực hiện công tác quốc phòng - an ninh, chính sách người có công với cách mạng của Bộ theo quy định.</w:t>
      </w:r>
    </w:p>
    <w:p w14:paraId="569AC11B" w14:textId="7C506D88" w:rsidR="005A155E" w:rsidRPr="000A4143" w:rsidRDefault="005A155E" w:rsidP="00DB3C43">
      <w:pPr>
        <w:spacing w:before="120" w:after="120" w:line="360" w:lineRule="exact"/>
        <w:ind w:firstLine="567"/>
        <w:rPr>
          <w:rFonts w:eastAsia="Calibri" w:cs="Times New Roman"/>
          <w:bCs/>
          <w:sz w:val="28"/>
          <w:szCs w:val="28"/>
          <w:lang w:val="vi-VN"/>
        </w:rPr>
      </w:pPr>
      <w:r w:rsidRPr="000A4143">
        <w:rPr>
          <w:rFonts w:eastAsia="Calibri" w:cs="Times New Roman"/>
          <w:bCs/>
          <w:sz w:val="28"/>
          <w:szCs w:val="28"/>
          <w:lang w:val="vi-VN"/>
        </w:rPr>
        <w:t>1</w:t>
      </w:r>
      <w:r w:rsidR="00DE72F0" w:rsidRPr="00DB3C43">
        <w:rPr>
          <w:rFonts w:eastAsia="Calibri" w:cs="Times New Roman"/>
          <w:bCs/>
          <w:sz w:val="28"/>
          <w:szCs w:val="28"/>
          <w:lang w:val="vi-VN"/>
        </w:rPr>
        <w:t>5</w:t>
      </w:r>
      <w:r w:rsidRPr="000A4143">
        <w:rPr>
          <w:rFonts w:eastAsia="Calibri" w:cs="Times New Roman"/>
          <w:bCs/>
          <w:sz w:val="28"/>
          <w:szCs w:val="28"/>
          <w:lang w:val="vi-VN"/>
        </w:rPr>
        <w:t>. Tham mưu và tổ chức thực hiện công tác thanh niên, bình đẳng giới, vì sự tiến bộ của phụ nữ của Bộ.</w:t>
      </w:r>
    </w:p>
    <w:p w14:paraId="599EF616" w14:textId="26E992A4" w:rsidR="000D4579" w:rsidRPr="000A4143" w:rsidRDefault="00072044" w:rsidP="00DB3C43">
      <w:pPr>
        <w:tabs>
          <w:tab w:val="left" w:pos="993"/>
        </w:tabs>
        <w:spacing w:before="120" w:after="120" w:line="360" w:lineRule="exact"/>
        <w:ind w:firstLine="567"/>
        <w:rPr>
          <w:rFonts w:cs="Times New Roman"/>
          <w:bCs/>
          <w:sz w:val="28"/>
          <w:szCs w:val="28"/>
          <w:lang w:val="vi-VN"/>
        </w:rPr>
      </w:pPr>
      <w:r w:rsidRPr="000A4143">
        <w:rPr>
          <w:rFonts w:cs="Times New Roman"/>
          <w:bCs/>
          <w:sz w:val="28"/>
          <w:szCs w:val="28"/>
          <w:lang w:val="vi-VN"/>
        </w:rPr>
        <w:lastRenderedPageBreak/>
        <w:t>1</w:t>
      </w:r>
      <w:r w:rsidR="00DE72F0" w:rsidRPr="00DB3C43">
        <w:rPr>
          <w:rFonts w:cs="Times New Roman"/>
          <w:bCs/>
          <w:sz w:val="28"/>
          <w:szCs w:val="28"/>
          <w:lang w:val="vi-VN"/>
        </w:rPr>
        <w:t>6</w:t>
      </w:r>
      <w:r w:rsidR="000D4579" w:rsidRPr="000A4143">
        <w:rPr>
          <w:rFonts w:cs="Times New Roman"/>
          <w:bCs/>
          <w:sz w:val="28"/>
          <w:szCs w:val="28"/>
          <w:lang w:val="vi-VN"/>
        </w:rPr>
        <w:t>. Về thực hiện một số quyền, nghĩa vụ của chủ sở hữu đối với doanh nghiệp nhà nước thuộc Bộ:</w:t>
      </w:r>
    </w:p>
    <w:p w14:paraId="4253A134" w14:textId="7B051648" w:rsidR="000D4579" w:rsidRPr="000A4143" w:rsidRDefault="000D4579" w:rsidP="00DB3C43">
      <w:pPr>
        <w:tabs>
          <w:tab w:val="left" w:pos="993"/>
        </w:tabs>
        <w:spacing w:before="120" w:after="120" w:line="360" w:lineRule="exact"/>
        <w:ind w:firstLine="567"/>
        <w:rPr>
          <w:rFonts w:cs="Times New Roman"/>
          <w:bCs/>
          <w:sz w:val="28"/>
          <w:szCs w:val="28"/>
          <w:lang w:val="vi-VN"/>
        </w:rPr>
      </w:pPr>
      <w:r w:rsidRPr="000A4143">
        <w:rPr>
          <w:rFonts w:cs="Times New Roman"/>
          <w:bCs/>
          <w:sz w:val="28"/>
          <w:szCs w:val="28"/>
          <w:lang w:val="vi-VN"/>
        </w:rPr>
        <w:t xml:space="preserve">a) Chủ trì, phối hợp với các </w:t>
      </w:r>
      <w:r w:rsidR="000A4143" w:rsidRPr="00DB3C43">
        <w:rPr>
          <w:rFonts w:cs="Times New Roman"/>
          <w:bCs/>
          <w:sz w:val="28"/>
          <w:szCs w:val="28"/>
          <w:lang w:val="vi-VN"/>
        </w:rPr>
        <w:t xml:space="preserve">cơ quan, </w:t>
      </w:r>
      <w:r w:rsidRPr="000A4143">
        <w:rPr>
          <w:rFonts w:cs="Times New Roman"/>
          <w:bCs/>
          <w:sz w:val="28"/>
          <w:szCs w:val="28"/>
          <w:lang w:val="vi-VN"/>
        </w:rPr>
        <w:t>đơn vị có liên quan tổ chức thẩm định, trình Bộ trưởng ban hành điều lệ tổ chức và hoạt động của các doanh nghiệp thuộc Bộ;</w:t>
      </w:r>
    </w:p>
    <w:p w14:paraId="1D5C215C" w14:textId="5ADBAA9B" w:rsidR="000D4579" w:rsidRPr="000A4143" w:rsidRDefault="000D4579" w:rsidP="00DB3C43">
      <w:pPr>
        <w:tabs>
          <w:tab w:val="left" w:pos="993"/>
        </w:tabs>
        <w:spacing w:before="120" w:after="120" w:line="360" w:lineRule="exact"/>
        <w:ind w:firstLine="567"/>
        <w:rPr>
          <w:rFonts w:cs="Times New Roman"/>
          <w:bCs/>
          <w:sz w:val="28"/>
          <w:szCs w:val="28"/>
          <w:lang w:val="vi-VN"/>
        </w:rPr>
      </w:pPr>
      <w:r w:rsidRPr="000A4143">
        <w:rPr>
          <w:rFonts w:cs="Times New Roman"/>
          <w:bCs/>
          <w:sz w:val="28"/>
          <w:szCs w:val="28"/>
          <w:lang w:val="vi-VN"/>
        </w:rPr>
        <w:t>b) Tham mưu giúp Bộ trưởng thực hiện đánh giá, quy hoạch, bổ nhiệm, bổ nhiệm lại, điều động, luân chuyển, chấp thuận từ chức, miễn nhiệm, khen thưởng, kỷ luật, nghỉ hưu đối với người quản lý doanh nghiệp</w:t>
      </w:r>
      <w:r w:rsidR="006D5946" w:rsidRPr="00DB3C43">
        <w:rPr>
          <w:rFonts w:cs="Times New Roman"/>
          <w:bCs/>
          <w:sz w:val="28"/>
          <w:szCs w:val="28"/>
          <w:lang w:val="vi-VN"/>
        </w:rPr>
        <w:t>, kiểm soát viên</w:t>
      </w:r>
      <w:r w:rsidRPr="000A4143">
        <w:rPr>
          <w:rFonts w:cs="Times New Roman"/>
          <w:bCs/>
          <w:sz w:val="28"/>
          <w:szCs w:val="28"/>
          <w:lang w:val="vi-VN"/>
        </w:rPr>
        <w:t xml:space="preserve"> </w:t>
      </w:r>
      <w:r w:rsidR="006D5946" w:rsidRPr="00DB3C43">
        <w:rPr>
          <w:rFonts w:cs="Times New Roman"/>
          <w:bCs/>
          <w:sz w:val="28"/>
          <w:szCs w:val="28"/>
          <w:lang w:val="vi-VN"/>
        </w:rPr>
        <w:t>các doanh nghiệp thuộc Bộ</w:t>
      </w:r>
      <w:r w:rsidR="006D5946" w:rsidRPr="00DB3C43" w:rsidDel="006D5946">
        <w:rPr>
          <w:rFonts w:cs="Times New Roman"/>
          <w:bCs/>
          <w:sz w:val="28"/>
          <w:szCs w:val="28"/>
          <w:lang w:val="vi-VN"/>
        </w:rPr>
        <w:t xml:space="preserve"> </w:t>
      </w:r>
      <w:r w:rsidRPr="000A4143">
        <w:rPr>
          <w:rFonts w:cs="Times New Roman"/>
          <w:bCs/>
          <w:sz w:val="28"/>
          <w:szCs w:val="28"/>
          <w:lang w:val="vi-VN"/>
        </w:rPr>
        <w:t>theo quy định của pháp luật;</w:t>
      </w:r>
    </w:p>
    <w:p w14:paraId="63F76B3D" w14:textId="59079DE2" w:rsidR="000D4579" w:rsidRPr="000A4143" w:rsidRDefault="00E8618F" w:rsidP="00DB3C43">
      <w:pPr>
        <w:tabs>
          <w:tab w:val="left" w:pos="993"/>
        </w:tabs>
        <w:spacing w:before="120" w:after="120" w:line="360" w:lineRule="exact"/>
        <w:ind w:firstLine="567"/>
        <w:rPr>
          <w:rFonts w:cs="Times New Roman"/>
          <w:bCs/>
          <w:sz w:val="28"/>
          <w:szCs w:val="28"/>
          <w:lang w:val="vi-VN"/>
        </w:rPr>
      </w:pPr>
      <w:r w:rsidRPr="00DB3C43">
        <w:rPr>
          <w:rFonts w:cs="Times New Roman"/>
          <w:bCs/>
          <w:sz w:val="28"/>
          <w:szCs w:val="28"/>
          <w:lang w:val="vi-VN"/>
        </w:rPr>
        <w:t>c</w:t>
      </w:r>
      <w:r w:rsidR="000D4579" w:rsidRPr="000A4143">
        <w:rPr>
          <w:rFonts w:cs="Times New Roman"/>
          <w:bCs/>
          <w:sz w:val="28"/>
          <w:szCs w:val="28"/>
          <w:lang w:val="vi-VN"/>
        </w:rPr>
        <w:t xml:space="preserve">) Chủ trì, phối hợp kiểm tra, giám sát việc thực hiện định mức lao động, kế hoạch lao động; </w:t>
      </w:r>
      <w:r w:rsidR="000A4143" w:rsidRPr="00DB3C43">
        <w:rPr>
          <w:rFonts w:cs="Times New Roman"/>
          <w:bCs/>
          <w:sz w:val="28"/>
          <w:szCs w:val="28"/>
          <w:lang w:val="vi-VN"/>
        </w:rPr>
        <w:t>chính sách lao động,</w:t>
      </w:r>
      <w:r w:rsidR="000D4579" w:rsidRPr="000A4143">
        <w:rPr>
          <w:rFonts w:cs="Times New Roman"/>
          <w:bCs/>
          <w:sz w:val="28"/>
          <w:szCs w:val="28"/>
          <w:lang w:val="vi-VN"/>
        </w:rPr>
        <w:t xml:space="preserve"> tiền lương </w:t>
      </w:r>
      <w:r w:rsidR="000A4143" w:rsidRPr="00DB3C43">
        <w:rPr>
          <w:rFonts w:cs="Times New Roman"/>
          <w:bCs/>
          <w:sz w:val="28"/>
          <w:szCs w:val="28"/>
          <w:lang w:val="vi-VN"/>
        </w:rPr>
        <w:t>của</w:t>
      </w:r>
      <w:r w:rsidR="000D4579" w:rsidRPr="000A4143">
        <w:rPr>
          <w:rFonts w:cs="Times New Roman"/>
          <w:bCs/>
          <w:sz w:val="28"/>
          <w:szCs w:val="28"/>
          <w:lang w:val="vi-VN"/>
        </w:rPr>
        <w:t xml:space="preserve"> doanh nghiệp thuộc Bộ;</w:t>
      </w:r>
    </w:p>
    <w:p w14:paraId="25D9E086" w14:textId="13CC2880" w:rsidR="000D4579" w:rsidRPr="000A4143" w:rsidRDefault="00E8618F" w:rsidP="00DB3C43">
      <w:pPr>
        <w:tabs>
          <w:tab w:val="left" w:pos="993"/>
        </w:tabs>
        <w:spacing w:before="120" w:after="120" w:line="360" w:lineRule="exact"/>
        <w:ind w:firstLine="567"/>
        <w:rPr>
          <w:rFonts w:cs="Times New Roman"/>
          <w:bCs/>
          <w:sz w:val="28"/>
          <w:szCs w:val="28"/>
          <w:lang w:val="vi-VN"/>
        </w:rPr>
      </w:pPr>
      <w:r w:rsidRPr="00DB3C43">
        <w:rPr>
          <w:rFonts w:cs="Times New Roman"/>
          <w:bCs/>
          <w:sz w:val="28"/>
          <w:szCs w:val="28"/>
          <w:lang w:val="vi-VN"/>
        </w:rPr>
        <w:t>d</w:t>
      </w:r>
      <w:r w:rsidR="000D4579" w:rsidRPr="000A4143">
        <w:rPr>
          <w:rFonts w:cs="Times New Roman"/>
          <w:bCs/>
          <w:sz w:val="28"/>
          <w:szCs w:val="28"/>
          <w:lang w:val="vi-VN"/>
        </w:rPr>
        <w:t xml:space="preserve">) </w:t>
      </w:r>
      <w:r w:rsidRPr="00DB3C43">
        <w:rPr>
          <w:rFonts w:cs="Times New Roman"/>
          <w:bCs/>
          <w:sz w:val="28"/>
          <w:szCs w:val="28"/>
          <w:lang w:val="vi-VN"/>
        </w:rPr>
        <w:t>Chủ trì, p</w:t>
      </w:r>
      <w:r w:rsidR="000D4579" w:rsidRPr="000A4143">
        <w:rPr>
          <w:rFonts w:cs="Times New Roman"/>
          <w:bCs/>
          <w:sz w:val="28"/>
          <w:szCs w:val="28"/>
          <w:lang w:val="vi-VN"/>
        </w:rPr>
        <w:t xml:space="preserve">hối hợp với </w:t>
      </w:r>
      <w:r w:rsidR="000A4143" w:rsidRPr="00DB3C43">
        <w:rPr>
          <w:rFonts w:cs="Times New Roman"/>
          <w:bCs/>
          <w:sz w:val="28"/>
          <w:szCs w:val="28"/>
          <w:lang w:val="vi-VN"/>
        </w:rPr>
        <w:t xml:space="preserve">cơ quan, </w:t>
      </w:r>
      <w:r w:rsidR="000D4579" w:rsidRPr="000A4143">
        <w:rPr>
          <w:rFonts w:cs="Times New Roman"/>
          <w:bCs/>
          <w:sz w:val="28"/>
          <w:szCs w:val="28"/>
          <w:lang w:val="vi-VN"/>
        </w:rPr>
        <w:t>đơn vị liên quan trong công tác sắp xếp, tổ chức lại các doanh nghiệp thuộc Bộ.</w:t>
      </w:r>
    </w:p>
    <w:p w14:paraId="4DB68505" w14:textId="4F0BDD30" w:rsidR="005A155E" w:rsidRPr="000A4143" w:rsidRDefault="00C7324A" w:rsidP="00DB3C43">
      <w:pPr>
        <w:spacing w:before="120" w:after="120" w:line="360" w:lineRule="exact"/>
        <w:ind w:right="34" w:firstLine="567"/>
        <w:rPr>
          <w:rFonts w:eastAsia="Calibri" w:cs="Times New Roman"/>
          <w:bCs/>
          <w:sz w:val="28"/>
          <w:szCs w:val="28"/>
          <w:lang w:val="vi-VN"/>
        </w:rPr>
      </w:pPr>
      <w:r w:rsidRPr="00DB3C43">
        <w:rPr>
          <w:rFonts w:eastAsia="Calibri" w:cs="Times New Roman"/>
          <w:bCs/>
          <w:sz w:val="28"/>
          <w:szCs w:val="28"/>
          <w:lang w:val="vi-VN"/>
        </w:rPr>
        <w:t>1</w:t>
      </w:r>
      <w:r w:rsidR="00DE72F0" w:rsidRPr="00DB3C43">
        <w:rPr>
          <w:rFonts w:eastAsia="Calibri" w:cs="Times New Roman"/>
          <w:bCs/>
          <w:sz w:val="28"/>
          <w:szCs w:val="28"/>
          <w:lang w:val="vi-VN"/>
        </w:rPr>
        <w:t>7</w:t>
      </w:r>
      <w:r w:rsidRPr="00DB3C43">
        <w:rPr>
          <w:rFonts w:eastAsia="Calibri" w:cs="Times New Roman"/>
          <w:bCs/>
          <w:sz w:val="28"/>
          <w:szCs w:val="28"/>
          <w:lang w:val="vi-VN"/>
        </w:rPr>
        <w:t xml:space="preserve">. </w:t>
      </w:r>
      <w:r w:rsidRPr="000A4143">
        <w:rPr>
          <w:rFonts w:eastAsia="Calibri" w:cs="Times New Roman"/>
          <w:bCs/>
          <w:sz w:val="28"/>
          <w:szCs w:val="28"/>
          <w:lang w:val="vi-VN"/>
        </w:rPr>
        <w:t>Kiểm tra</w:t>
      </w:r>
      <w:r w:rsidR="006D5946" w:rsidRPr="00DB3C43">
        <w:rPr>
          <w:rFonts w:eastAsia="Calibri" w:cs="Times New Roman"/>
          <w:bCs/>
          <w:sz w:val="28"/>
          <w:szCs w:val="28"/>
          <w:lang w:val="vi-VN"/>
        </w:rPr>
        <w:t xml:space="preserve"> </w:t>
      </w:r>
      <w:r w:rsidRPr="000A4143">
        <w:rPr>
          <w:rFonts w:eastAsia="Calibri" w:cs="Times New Roman"/>
          <w:bCs/>
          <w:sz w:val="28"/>
          <w:szCs w:val="28"/>
          <w:lang w:val="vi-VN"/>
        </w:rPr>
        <w:t>việc thực hiện các quy định về công tác tổ chức</w:t>
      </w:r>
      <w:r w:rsidR="000A4143" w:rsidRPr="00DB3C43">
        <w:rPr>
          <w:rFonts w:eastAsia="Calibri" w:cs="Times New Roman"/>
          <w:bCs/>
          <w:sz w:val="28"/>
          <w:szCs w:val="28"/>
          <w:lang w:val="vi-VN"/>
        </w:rPr>
        <w:t>, nhân lực, thi đua – khen thưởng</w:t>
      </w:r>
      <w:r w:rsidR="00DE72F0" w:rsidRPr="00DB3C43">
        <w:rPr>
          <w:rFonts w:eastAsia="Calibri" w:cs="Times New Roman"/>
          <w:bCs/>
          <w:sz w:val="28"/>
          <w:szCs w:val="28"/>
          <w:lang w:val="vi-VN"/>
        </w:rPr>
        <w:t xml:space="preserve"> </w:t>
      </w:r>
      <w:r w:rsidRPr="000A4143">
        <w:rPr>
          <w:rFonts w:eastAsia="Calibri" w:cs="Times New Roman"/>
          <w:bCs/>
          <w:sz w:val="28"/>
          <w:szCs w:val="28"/>
          <w:lang w:val="vi-VN"/>
        </w:rPr>
        <w:t xml:space="preserve">tại các </w:t>
      </w:r>
      <w:r w:rsidR="000A4143" w:rsidRPr="00DB3C43">
        <w:rPr>
          <w:rFonts w:eastAsia="Calibri" w:cs="Times New Roman"/>
          <w:bCs/>
          <w:sz w:val="28"/>
          <w:szCs w:val="28"/>
          <w:lang w:val="vi-VN"/>
        </w:rPr>
        <w:t xml:space="preserve">cơ quan, </w:t>
      </w:r>
      <w:r w:rsidRPr="000A4143">
        <w:rPr>
          <w:rFonts w:eastAsia="Calibri" w:cs="Times New Roman"/>
          <w:bCs/>
          <w:sz w:val="28"/>
          <w:szCs w:val="28"/>
          <w:lang w:val="vi-VN"/>
        </w:rPr>
        <w:t xml:space="preserve">đơn vị thuộc Bộ; giải quyết khiếu nại, tố cáo liên quan đến công tác </w:t>
      </w:r>
      <w:r w:rsidR="000A4143" w:rsidRPr="00DB3C43">
        <w:rPr>
          <w:rFonts w:eastAsia="Calibri" w:cs="Times New Roman"/>
          <w:bCs/>
          <w:sz w:val="28"/>
          <w:szCs w:val="28"/>
          <w:lang w:val="vi-VN"/>
        </w:rPr>
        <w:t>tổ chức, nhân lực, thi đua – khen thưởng</w:t>
      </w:r>
      <w:r w:rsidRPr="000A4143">
        <w:rPr>
          <w:rFonts w:eastAsia="Calibri" w:cs="Times New Roman"/>
          <w:bCs/>
          <w:sz w:val="28"/>
          <w:szCs w:val="28"/>
          <w:lang w:val="vi-VN"/>
        </w:rPr>
        <w:t>; phòng, chống tham nhũng</w:t>
      </w:r>
      <w:r w:rsidR="006A2545" w:rsidRPr="00DB3C43">
        <w:rPr>
          <w:rFonts w:eastAsia="Calibri" w:cs="Times New Roman"/>
          <w:bCs/>
          <w:sz w:val="28"/>
          <w:szCs w:val="28"/>
          <w:lang w:val="vi-VN"/>
        </w:rPr>
        <w:t>, lãng phí, tiêu cực</w:t>
      </w:r>
      <w:r w:rsidRPr="000A4143">
        <w:rPr>
          <w:rFonts w:eastAsia="Calibri" w:cs="Times New Roman"/>
          <w:bCs/>
          <w:sz w:val="28"/>
          <w:szCs w:val="28"/>
          <w:lang w:val="vi-VN"/>
        </w:rPr>
        <w:t xml:space="preserve"> trong phạm vi chức năng, nhiệm vụ được giao theo quy định của pháp luật</w:t>
      </w:r>
      <w:r w:rsidR="00EB045F" w:rsidRPr="00DB3C43">
        <w:rPr>
          <w:rFonts w:eastAsia="Calibri" w:cs="Times New Roman"/>
          <w:bCs/>
          <w:sz w:val="28"/>
          <w:szCs w:val="28"/>
          <w:lang w:val="vi-VN"/>
        </w:rPr>
        <w:t>.</w:t>
      </w:r>
    </w:p>
    <w:p w14:paraId="1026D8D5" w14:textId="506FF82F" w:rsidR="005A155E" w:rsidRPr="000A4143" w:rsidRDefault="005A155E" w:rsidP="00DB3C43">
      <w:pPr>
        <w:tabs>
          <w:tab w:val="left" w:pos="567"/>
        </w:tabs>
        <w:spacing w:before="120" w:after="120" w:line="360" w:lineRule="exact"/>
        <w:rPr>
          <w:rFonts w:cs="Times New Roman"/>
          <w:bCs/>
          <w:sz w:val="28"/>
          <w:szCs w:val="28"/>
          <w:lang w:val="vi-VN"/>
        </w:rPr>
      </w:pPr>
      <w:r w:rsidRPr="000A4143">
        <w:rPr>
          <w:rFonts w:eastAsia="Calibri" w:cs="Times New Roman"/>
          <w:bCs/>
          <w:sz w:val="28"/>
          <w:szCs w:val="28"/>
          <w:lang w:val="vi-VN"/>
        </w:rPr>
        <w:tab/>
        <w:t>1</w:t>
      </w:r>
      <w:r w:rsidR="00DE72F0" w:rsidRPr="00DB3C43">
        <w:rPr>
          <w:rFonts w:eastAsia="Calibri" w:cs="Times New Roman"/>
          <w:bCs/>
          <w:sz w:val="28"/>
          <w:szCs w:val="28"/>
          <w:lang w:val="vi-VN"/>
        </w:rPr>
        <w:t>8</w:t>
      </w:r>
      <w:r w:rsidRPr="000A4143">
        <w:rPr>
          <w:rFonts w:eastAsia="Calibri" w:cs="Times New Roman"/>
          <w:bCs/>
          <w:sz w:val="28"/>
          <w:szCs w:val="28"/>
          <w:lang w:val="vi-VN"/>
        </w:rPr>
        <w:t>. Thực hiện và phối hợp thực hiện công tác bảo vệ chính trị nội bộ phù hợp với chức năng, nhiệm vụ được giao theo quy định</w:t>
      </w:r>
      <w:r w:rsidRPr="00DB3C43">
        <w:rPr>
          <w:rFonts w:cs="Times New Roman"/>
          <w:bCs/>
          <w:sz w:val="28"/>
          <w:szCs w:val="28"/>
          <w:lang w:val="vi-VN"/>
        </w:rPr>
        <w:t>.</w:t>
      </w:r>
    </w:p>
    <w:p w14:paraId="37EA9A4C" w14:textId="5940CCC2" w:rsidR="006733C0" w:rsidRPr="000A4143" w:rsidRDefault="00DE72F0" w:rsidP="00DB3C43">
      <w:pPr>
        <w:tabs>
          <w:tab w:val="left" w:pos="993"/>
        </w:tabs>
        <w:spacing w:before="120" w:after="120" w:line="360" w:lineRule="exact"/>
        <w:ind w:firstLine="567"/>
        <w:rPr>
          <w:rFonts w:cs="Times New Roman"/>
          <w:bCs/>
          <w:sz w:val="28"/>
          <w:szCs w:val="28"/>
          <w:lang w:val="vi-VN"/>
        </w:rPr>
      </w:pPr>
      <w:r w:rsidRPr="00DB3C43">
        <w:rPr>
          <w:rFonts w:cs="Times New Roman"/>
          <w:bCs/>
          <w:sz w:val="28"/>
          <w:szCs w:val="28"/>
          <w:lang w:val="vi-VN"/>
        </w:rPr>
        <w:t>19</w:t>
      </w:r>
      <w:r w:rsidR="006733C0" w:rsidRPr="00DB3C43">
        <w:rPr>
          <w:rFonts w:cs="Times New Roman"/>
          <w:bCs/>
          <w:sz w:val="28"/>
          <w:szCs w:val="28"/>
          <w:lang w:val="vi-VN"/>
        </w:rPr>
        <w:t>. T</w:t>
      </w:r>
      <w:r w:rsidR="006733C0" w:rsidRPr="000A4143">
        <w:rPr>
          <w:rFonts w:cs="Times New Roman"/>
          <w:bCs/>
          <w:sz w:val="28"/>
          <w:szCs w:val="28"/>
          <w:lang w:val="vi-VN"/>
        </w:rPr>
        <w:t xml:space="preserve">hực hiện các chế độ báo cáo, thống kê </w:t>
      </w:r>
      <w:r w:rsidR="006733C0" w:rsidRPr="00DB3C43">
        <w:rPr>
          <w:rFonts w:cs="Times New Roman"/>
          <w:bCs/>
          <w:sz w:val="28"/>
          <w:szCs w:val="28"/>
          <w:lang w:val="vi-VN"/>
        </w:rPr>
        <w:t xml:space="preserve">về </w:t>
      </w:r>
      <w:r w:rsidR="000A4143" w:rsidRPr="00DB3C43">
        <w:rPr>
          <w:rFonts w:eastAsia="Calibri" w:cs="Times New Roman"/>
          <w:bCs/>
          <w:sz w:val="28"/>
          <w:szCs w:val="28"/>
          <w:lang w:val="vi-VN"/>
        </w:rPr>
        <w:t xml:space="preserve">tổ chức, nhân lực, thi đua - khen thưởng </w:t>
      </w:r>
      <w:r w:rsidR="006733C0" w:rsidRPr="000A4143">
        <w:rPr>
          <w:rFonts w:cs="Times New Roman"/>
          <w:bCs/>
          <w:sz w:val="28"/>
          <w:szCs w:val="28"/>
          <w:lang w:val="vi-VN"/>
        </w:rPr>
        <w:t>theo quy định của pháp luật</w:t>
      </w:r>
      <w:r w:rsidR="006733C0" w:rsidRPr="00DB3C43">
        <w:rPr>
          <w:rFonts w:cs="Times New Roman"/>
          <w:bCs/>
          <w:sz w:val="28"/>
          <w:szCs w:val="28"/>
          <w:lang w:val="vi-VN"/>
        </w:rPr>
        <w:t xml:space="preserve"> và yêu cầu của cấp có thẩm quyền.</w:t>
      </w:r>
    </w:p>
    <w:p w14:paraId="719622CF" w14:textId="37B7CBCC" w:rsidR="00072044" w:rsidRPr="00DB3C43" w:rsidRDefault="006733C0" w:rsidP="00DB3C43">
      <w:pPr>
        <w:tabs>
          <w:tab w:val="left" w:pos="993"/>
        </w:tabs>
        <w:spacing w:before="120" w:after="120" w:line="360" w:lineRule="exact"/>
        <w:ind w:firstLine="567"/>
        <w:rPr>
          <w:rFonts w:cs="Times New Roman"/>
          <w:bCs/>
          <w:sz w:val="28"/>
          <w:szCs w:val="28"/>
          <w:lang w:val="vi-VN"/>
        </w:rPr>
      </w:pPr>
      <w:r w:rsidRPr="00DB3C43">
        <w:rPr>
          <w:rFonts w:cs="Times New Roman"/>
          <w:bCs/>
          <w:sz w:val="28"/>
          <w:szCs w:val="28"/>
          <w:lang w:val="vi-VN"/>
        </w:rPr>
        <w:t>2</w:t>
      </w:r>
      <w:r w:rsidR="00DE72F0" w:rsidRPr="00DB3C43">
        <w:rPr>
          <w:rFonts w:cs="Times New Roman"/>
          <w:bCs/>
          <w:sz w:val="28"/>
          <w:szCs w:val="28"/>
          <w:lang w:val="vi-VN"/>
        </w:rPr>
        <w:t>0</w:t>
      </w:r>
      <w:r w:rsidR="000D4579" w:rsidRPr="00DB3C43">
        <w:rPr>
          <w:rFonts w:cs="Times New Roman"/>
          <w:bCs/>
          <w:sz w:val="28"/>
          <w:szCs w:val="28"/>
          <w:lang w:val="vi-VN"/>
        </w:rPr>
        <w:t>. Tr</w:t>
      </w:r>
      <w:r w:rsidR="00C7324A" w:rsidRPr="00DB3C43">
        <w:rPr>
          <w:rFonts w:cs="Times New Roman"/>
          <w:bCs/>
          <w:sz w:val="28"/>
          <w:szCs w:val="28"/>
          <w:lang w:val="vi-VN"/>
        </w:rPr>
        <w:t>i</w:t>
      </w:r>
      <w:r w:rsidR="000D4579" w:rsidRPr="00DB3C43">
        <w:rPr>
          <w:rFonts w:cs="Times New Roman"/>
          <w:bCs/>
          <w:sz w:val="28"/>
          <w:szCs w:val="28"/>
          <w:lang w:val="vi-VN"/>
        </w:rPr>
        <w:t xml:space="preserve">ển khai thực hiện </w:t>
      </w:r>
      <w:r w:rsidR="00C7324A" w:rsidRPr="00DB3C43">
        <w:rPr>
          <w:rFonts w:cs="Times New Roman"/>
          <w:bCs/>
          <w:sz w:val="28"/>
          <w:szCs w:val="28"/>
          <w:lang w:val="vi-VN"/>
        </w:rPr>
        <w:t>ứng dụng công nghệ thông tin,</w:t>
      </w:r>
      <w:r w:rsidR="000D4579" w:rsidRPr="00DB3C43">
        <w:rPr>
          <w:rFonts w:cs="Times New Roman"/>
          <w:bCs/>
          <w:sz w:val="28"/>
          <w:szCs w:val="28"/>
          <w:lang w:val="vi-VN"/>
        </w:rPr>
        <w:t xml:space="preserve"> chuyển đổi số</w:t>
      </w:r>
      <w:r w:rsidR="00C7324A" w:rsidRPr="00DB3C43">
        <w:rPr>
          <w:rFonts w:cs="Times New Roman"/>
          <w:bCs/>
          <w:sz w:val="28"/>
          <w:szCs w:val="28"/>
          <w:lang w:val="vi-VN"/>
        </w:rPr>
        <w:t xml:space="preserve"> </w:t>
      </w:r>
      <w:r w:rsidR="00072044" w:rsidRPr="00DB3C43">
        <w:rPr>
          <w:rFonts w:cs="Times New Roman"/>
          <w:bCs/>
          <w:sz w:val="28"/>
          <w:szCs w:val="28"/>
          <w:lang w:val="vi-VN"/>
        </w:rPr>
        <w:t xml:space="preserve">trong </w:t>
      </w:r>
      <w:r w:rsidR="00C7324A" w:rsidRPr="00DB3C43">
        <w:rPr>
          <w:rFonts w:cs="Times New Roman"/>
          <w:bCs/>
          <w:sz w:val="28"/>
          <w:szCs w:val="28"/>
          <w:lang w:val="vi-VN"/>
        </w:rPr>
        <w:t>hoạt động của Vụ Tổ chức cán b</w:t>
      </w:r>
      <w:r w:rsidR="00072044" w:rsidRPr="00DB3C43">
        <w:rPr>
          <w:rFonts w:cs="Times New Roman"/>
          <w:bCs/>
          <w:sz w:val="28"/>
          <w:szCs w:val="28"/>
          <w:lang w:val="vi-VN"/>
        </w:rPr>
        <w:t>ộ; quản lý, khai thác cơ sở dữ liệu về công chức, viên chức, người lao động</w:t>
      </w:r>
      <w:r w:rsidR="000A4143" w:rsidRPr="00DB3C43">
        <w:rPr>
          <w:rFonts w:cs="Times New Roman"/>
          <w:bCs/>
          <w:sz w:val="28"/>
          <w:szCs w:val="28"/>
          <w:lang w:val="vi-VN"/>
        </w:rPr>
        <w:t>, khen thưởng</w:t>
      </w:r>
      <w:r w:rsidR="00072044" w:rsidRPr="00DB3C43">
        <w:rPr>
          <w:rFonts w:cs="Times New Roman"/>
          <w:bCs/>
          <w:sz w:val="28"/>
          <w:szCs w:val="28"/>
          <w:lang w:val="vi-VN"/>
        </w:rPr>
        <w:t xml:space="preserve"> của Bộ</w:t>
      </w:r>
      <w:r w:rsidR="00EB045F" w:rsidRPr="00DB3C43">
        <w:rPr>
          <w:rFonts w:cs="Times New Roman"/>
          <w:bCs/>
          <w:sz w:val="28"/>
          <w:szCs w:val="28"/>
          <w:lang w:val="vi-VN"/>
        </w:rPr>
        <w:t>.</w:t>
      </w:r>
    </w:p>
    <w:p w14:paraId="55B2CF5F" w14:textId="04A79577" w:rsidR="00072044" w:rsidRPr="000A4143" w:rsidRDefault="006733C0" w:rsidP="00DB3C43">
      <w:pPr>
        <w:tabs>
          <w:tab w:val="left" w:pos="993"/>
        </w:tabs>
        <w:spacing w:before="120" w:after="120" w:line="360" w:lineRule="exact"/>
        <w:ind w:firstLine="567"/>
        <w:rPr>
          <w:rFonts w:eastAsia="Calibri" w:cs="Times New Roman"/>
          <w:bCs/>
          <w:sz w:val="28"/>
          <w:szCs w:val="28"/>
          <w:lang w:val="vi-VN"/>
        </w:rPr>
      </w:pPr>
      <w:r w:rsidRPr="00DB3C43">
        <w:rPr>
          <w:rFonts w:cs="Times New Roman"/>
          <w:bCs/>
          <w:sz w:val="28"/>
          <w:szCs w:val="28"/>
          <w:lang w:val="vi-VN"/>
        </w:rPr>
        <w:t>2</w:t>
      </w:r>
      <w:r w:rsidR="00DE72F0" w:rsidRPr="00DB3C43">
        <w:rPr>
          <w:rFonts w:cs="Times New Roman"/>
          <w:bCs/>
          <w:sz w:val="28"/>
          <w:szCs w:val="28"/>
          <w:lang w:val="vi-VN"/>
        </w:rPr>
        <w:t>1</w:t>
      </w:r>
      <w:r w:rsidR="000D4579" w:rsidRPr="000A4143">
        <w:rPr>
          <w:rFonts w:cs="Times New Roman"/>
          <w:bCs/>
          <w:sz w:val="28"/>
          <w:szCs w:val="28"/>
          <w:lang w:val="vi-VN"/>
        </w:rPr>
        <w:t xml:space="preserve">. </w:t>
      </w:r>
      <w:r w:rsidR="00072044" w:rsidRPr="000A4143">
        <w:rPr>
          <w:rFonts w:eastAsia="Calibri" w:cs="Times New Roman"/>
          <w:bCs/>
          <w:sz w:val="28"/>
          <w:szCs w:val="28"/>
          <w:lang w:val="vi-VN"/>
        </w:rPr>
        <w:t>Hướng dẫn, kiểm tra và quản lý hồ sơ công chức, viên chức theo phân cấp của Bộ</w:t>
      </w:r>
      <w:r w:rsidR="00072044" w:rsidRPr="00DB3C43">
        <w:rPr>
          <w:rFonts w:eastAsia="Calibri" w:cs="Times New Roman"/>
          <w:bCs/>
          <w:sz w:val="28"/>
          <w:szCs w:val="28"/>
          <w:lang w:val="vi-VN"/>
        </w:rPr>
        <w:t xml:space="preserve"> trưởng</w:t>
      </w:r>
      <w:r w:rsidR="00072044" w:rsidRPr="000A4143">
        <w:rPr>
          <w:rFonts w:eastAsia="Calibri" w:cs="Times New Roman"/>
          <w:bCs/>
          <w:sz w:val="28"/>
          <w:szCs w:val="28"/>
          <w:lang w:val="vi-VN"/>
        </w:rPr>
        <w:t xml:space="preserve"> và theo quy định của pháp luật</w:t>
      </w:r>
      <w:r w:rsidR="00EB045F" w:rsidRPr="00DB3C43">
        <w:rPr>
          <w:rFonts w:eastAsia="Calibri" w:cs="Times New Roman"/>
          <w:bCs/>
          <w:sz w:val="28"/>
          <w:szCs w:val="28"/>
          <w:lang w:val="vi-VN"/>
        </w:rPr>
        <w:t>.</w:t>
      </w:r>
    </w:p>
    <w:p w14:paraId="671FD69B" w14:textId="4430BE60" w:rsidR="000D4579" w:rsidRPr="000A4143" w:rsidRDefault="00B959A2" w:rsidP="00DB3C43">
      <w:pPr>
        <w:tabs>
          <w:tab w:val="left" w:pos="993"/>
        </w:tabs>
        <w:spacing w:before="120" w:after="120" w:line="360" w:lineRule="exact"/>
        <w:ind w:firstLine="567"/>
        <w:rPr>
          <w:rFonts w:cs="Times New Roman"/>
          <w:bCs/>
          <w:sz w:val="28"/>
          <w:szCs w:val="28"/>
          <w:lang w:val="vi-VN"/>
        </w:rPr>
      </w:pPr>
      <w:r w:rsidRPr="00DB3C43">
        <w:rPr>
          <w:rFonts w:cs="Times New Roman"/>
          <w:bCs/>
          <w:sz w:val="28"/>
          <w:szCs w:val="28"/>
          <w:lang w:val="vi-VN"/>
        </w:rPr>
        <w:t>2</w:t>
      </w:r>
      <w:r w:rsidR="00DE72F0" w:rsidRPr="00DB3C43">
        <w:rPr>
          <w:rFonts w:cs="Times New Roman"/>
          <w:bCs/>
          <w:sz w:val="28"/>
          <w:szCs w:val="28"/>
          <w:lang w:val="vi-VN"/>
        </w:rPr>
        <w:t>2</w:t>
      </w:r>
      <w:r w:rsidR="000D4579" w:rsidRPr="000A4143">
        <w:rPr>
          <w:rFonts w:cs="Times New Roman"/>
          <w:bCs/>
          <w:sz w:val="28"/>
          <w:szCs w:val="28"/>
          <w:lang w:val="vi-VN"/>
        </w:rPr>
        <w:t xml:space="preserve">. Quản lý công chức, tài sản, tài liệu của Vụ </w:t>
      </w:r>
      <w:r w:rsidR="000A4143" w:rsidRPr="00DB3C43">
        <w:rPr>
          <w:rFonts w:cs="Times New Roman"/>
          <w:bCs/>
          <w:sz w:val="28"/>
          <w:szCs w:val="28"/>
          <w:lang w:val="vi-VN"/>
        </w:rPr>
        <w:t xml:space="preserve">Tổ chức cán bộ </w:t>
      </w:r>
      <w:r w:rsidR="000D4579" w:rsidRPr="000A4143">
        <w:rPr>
          <w:rFonts w:cs="Times New Roman"/>
          <w:bCs/>
          <w:sz w:val="28"/>
          <w:szCs w:val="28"/>
          <w:lang w:val="vi-VN"/>
        </w:rPr>
        <w:t>theo quy định của pháp luật và phân cấp của Bộ trưởng.</w:t>
      </w:r>
    </w:p>
    <w:p w14:paraId="04C35546" w14:textId="4899EB7A" w:rsidR="009E7C54" w:rsidRPr="000A4143" w:rsidRDefault="00EB045F" w:rsidP="00DB3C43">
      <w:pPr>
        <w:tabs>
          <w:tab w:val="left" w:pos="993"/>
        </w:tabs>
        <w:spacing w:before="120" w:after="120" w:line="360" w:lineRule="exact"/>
        <w:ind w:firstLine="567"/>
        <w:rPr>
          <w:rFonts w:cs="Times New Roman"/>
          <w:strike/>
          <w:w w:val="93"/>
          <w:sz w:val="28"/>
          <w:szCs w:val="28"/>
          <w:lang w:val="vi-VN"/>
        </w:rPr>
      </w:pPr>
      <w:r w:rsidRPr="000A4143">
        <w:rPr>
          <w:rFonts w:cs="Times New Roman"/>
          <w:bCs/>
          <w:sz w:val="28"/>
          <w:szCs w:val="28"/>
          <w:lang w:val="vi-VN"/>
        </w:rPr>
        <w:t>2</w:t>
      </w:r>
      <w:r w:rsidR="00DE72F0" w:rsidRPr="00DB3C43">
        <w:rPr>
          <w:rFonts w:cs="Times New Roman"/>
          <w:bCs/>
          <w:sz w:val="28"/>
          <w:szCs w:val="28"/>
          <w:lang w:val="vi-VN"/>
        </w:rPr>
        <w:t>3</w:t>
      </w:r>
      <w:r w:rsidR="000D4579" w:rsidRPr="000A4143">
        <w:rPr>
          <w:rFonts w:cs="Times New Roman"/>
          <w:bCs/>
          <w:sz w:val="28"/>
          <w:szCs w:val="28"/>
          <w:lang w:val="vi-VN"/>
        </w:rPr>
        <w:t>. Thực hiện các nhiệm vụ khác do Bộ trưởng giao.</w:t>
      </w:r>
      <w:r w:rsidR="008C5F31" w:rsidRPr="000A4143">
        <w:rPr>
          <w:rFonts w:cs="Times New Roman"/>
          <w:strike/>
          <w:w w:val="93"/>
          <w:sz w:val="28"/>
          <w:szCs w:val="28"/>
          <w:lang w:val="vi-VN"/>
        </w:rPr>
        <w:t xml:space="preserve"> </w:t>
      </w:r>
      <w:r w:rsidR="00163D06" w:rsidRPr="000A4143">
        <w:rPr>
          <w:rFonts w:cs="Times New Roman"/>
          <w:strike/>
          <w:w w:val="93"/>
          <w:sz w:val="28"/>
          <w:szCs w:val="28"/>
          <w:lang w:val="vi-VN"/>
        </w:rPr>
        <w:t xml:space="preserve"> </w:t>
      </w:r>
    </w:p>
    <w:p w14:paraId="301594F0" w14:textId="6B98D942" w:rsidR="001A51E6" w:rsidRPr="000A4143" w:rsidRDefault="001A51E6" w:rsidP="00DB3C43">
      <w:pPr>
        <w:spacing w:before="120" w:after="120" w:line="360" w:lineRule="exact"/>
        <w:ind w:firstLine="567"/>
        <w:rPr>
          <w:rFonts w:cs="Times New Roman"/>
          <w:b/>
          <w:sz w:val="28"/>
          <w:szCs w:val="28"/>
          <w:lang w:val="de-DE"/>
        </w:rPr>
      </w:pPr>
      <w:r w:rsidRPr="000A4143">
        <w:rPr>
          <w:rFonts w:cs="Times New Roman"/>
          <w:b/>
          <w:sz w:val="28"/>
          <w:szCs w:val="28"/>
          <w:lang w:val="de-DE"/>
        </w:rPr>
        <w:t xml:space="preserve">Điều 3. Cơ cấu tổ chức </w:t>
      </w:r>
    </w:p>
    <w:p w14:paraId="2520552E" w14:textId="2A91B4C2" w:rsidR="0023654D" w:rsidRPr="000A4143" w:rsidRDefault="000A4143" w:rsidP="00DB3C43">
      <w:pPr>
        <w:shd w:val="clear" w:color="auto" w:fill="FFFFFF"/>
        <w:spacing w:before="120" w:after="120" w:line="360" w:lineRule="exact"/>
        <w:ind w:right="85" w:firstLine="567"/>
        <w:rPr>
          <w:rFonts w:cs="Times New Roman"/>
          <w:sz w:val="28"/>
          <w:szCs w:val="28"/>
          <w:lang w:val="de-DE"/>
        </w:rPr>
      </w:pPr>
      <w:r w:rsidRPr="00DB3C43">
        <w:rPr>
          <w:rFonts w:cs="Times New Roman"/>
          <w:sz w:val="28"/>
          <w:szCs w:val="28"/>
          <w:lang w:val="de-DE"/>
        </w:rPr>
        <w:t xml:space="preserve">1. </w:t>
      </w:r>
      <w:r w:rsidR="0023654D" w:rsidRPr="000A4143">
        <w:rPr>
          <w:rFonts w:cs="Times New Roman"/>
          <w:sz w:val="28"/>
          <w:szCs w:val="28"/>
          <w:lang w:val="vi-VN"/>
        </w:rPr>
        <w:t>Vụ Tổ chức cán bộ có Vụ trưởng, các Phó Vụ trưởng và công chức chuyên môn trực tiếp giúp việc.</w:t>
      </w:r>
    </w:p>
    <w:p w14:paraId="647093EF" w14:textId="68C58AEB" w:rsidR="0023654D" w:rsidRPr="000A4143" w:rsidRDefault="000A4143" w:rsidP="00DB3C43">
      <w:pPr>
        <w:shd w:val="clear" w:color="auto" w:fill="FFFFFF"/>
        <w:spacing w:before="120" w:after="120" w:line="360" w:lineRule="exact"/>
        <w:ind w:right="85" w:firstLine="567"/>
        <w:rPr>
          <w:rFonts w:cs="Times New Roman"/>
          <w:sz w:val="28"/>
          <w:szCs w:val="28"/>
          <w:lang w:val="de-DE"/>
        </w:rPr>
      </w:pPr>
      <w:r w:rsidRPr="00DB3C43">
        <w:rPr>
          <w:rFonts w:cs="Times New Roman"/>
          <w:sz w:val="28"/>
          <w:szCs w:val="28"/>
          <w:lang w:val="de-DE"/>
        </w:rPr>
        <w:t xml:space="preserve">2. </w:t>
      </w:r>
      <w:r w:rsidR="0023654D" w:rsidRPr="000A4143">
        <w:rPr>
          <w:rFonts w:cs="Times New Roman"/>
          <w:sz w:val="28"/>
          <w:szCs w:val="28"/>
          <w:lang w:val="vi-VN"/>
        </w:rPr>
        <w:t>Vụ trưởng chịu trách nhiệm trước Bộ trưởng và trước pháp luật về tổ chức thực hiện chức năng, nhiệm vụ và quyền hạn được giao.</w:t>
      </w:r>
    </w:p>
    <w:p w14:paraId="4DE829F1" w14:textId="4604BFC0" w:rsidR="0023654D" w:rsidRPr="000A4143" w:rsidRDefault="000A4143" w:rsidP="00DB3C43">
      <w:pPr>
        <w:shd w:val="clear" w:color="auto" w:fill="FFFFFF"/>
        <w:spacing w:before="120" w:after="120" w:line="360" w:lineRule="exact"/>
        <w:ind w:right="85" w:firstLine="567"/>
        <w:rPr>
          <w:rFonts w:cs="Times New Roman"/>
          <w:sz w:val="28"/>
          <w:szCs w:val="28"/>
          <w:lang w:val="vi-VN"/>
        </w:rPr>
      </w:pPr>
      <w:r w:rsidRPr="00DB3C43">
        <w:rPr>
          <w:rFonts w:cs="Times New Roman"/>
          <w:sz w:val="28"/>
          <w:szCs w:val="28"/>
          <w:lang w:val="de-DE"/>
        </w:rPr>
        <w:lastRenderedPageBreak/>
        <w:t xml:space="preserve">3. </w:t>
      </w:r>
      <w:r w:rsidR="0023654D" w:rsidRPr="000A4143">
        <w:rPr>
          <w:rFonts w:cs="Times New Roman"/>
          <w:sz w:val="28"/>
          <w:szCs w:val="28"/>
          <w:lang w:val="vi-VN"/>
        </w:rPr>
        <w:t>Phó Vụ trưởng giúp Vụ trưởng chỉ đạo, điều hành các mặt công tác của Vụ, chịu trách nhiệm trước Vụ trưởng và trước pháp luật về nhiệm vụ được phân công.</w:t>
      </w:r>
    </w:p>
    <w:p w14:paraId="3C09706F" w14:textId="13AFD593" w:rsidR="00B959A2" w:rsidRPr="00DB3C43" w:rsidRDefault="000A4143" w:rsidP="00DB3C43">
      <w:pPr>
        <w:shd w:val="clear" w:color="auto" w:fill="FFFFFF"/>
        <w:spacing w:before="120" w:after="120" w:line="360" w:lineRule="exact"/>
        <w:ind w:right="83" w:firstLine="567"/>
        <w:rPr>
          <w:rFonts w:cs="Times New Roman"/>
          <w:sz w:val="28"/>
          <w:szCs w:val="28"/>
          <w:lang w:val="vi-VN"/>
        </w:rPr>
      </w:pPr>
      <w:r w:rsidRPr="00DB3C43">
        <w:rPr>
          <w:rFonts w:cs="Times New Roman"/>
          <w:iCs/>
          <w:sz w:val="28"/>
          <w:szCs w:val="28"/>
          <w:lang w:val="vi-VN"/>
        </w:rPr>
        <w:t xml:space="preserve">4. </w:t>
      </w:r>
      <w:r w:rsidR="0023654D" w:rsidRPr="000A4143">
        <w:rPr>
          <w:rFonts w:cs="Times New Roman"/>
          <w:sz w:val="28"/>
          <w:szCs w:val="28"/>
          <w:lang w:val="vi-VN"/>
        </w:rPr>
        <w:t>Nhiệm vụ của công chức Vụ</w:t>
      </w:r>
      <w:r w:rsidRPr="00DB3C43">
        <w:rPr>
          <w:rFonts w:cs="Times New Roman"/>
          <w:sz w:val="28"/>
          <w:szCs w:val="28"/>
          <w:lang w:val="vi-VN"/>
        </w:rPr>
        <w:t xml:space="preserve"> Tổ chức cán bộ</w:t>
      </w:r>
      <w:r w:rsidR="0023654D" w:rsidRPr="000A4143">
        <w:rPr>
          <w:rFonts w:cs="Times New Roman"/>
          <w:sz w:val="28"/>
          <w:szCs w:val="28"/>
          <w:lang w:val="vi-VN"/>
        </w:rPr>
        <w:t xml:space="preserve"> do Vụ trưởng quy định.</w:t>
      </w:r>
    </w:p>
    <w:p w14:paraId="4AB0EC16" w14:textId="09E0E3BA" w:rsidR="001A51E6" w:rsidRPr="000A4143" w:rsidRDefault="001A51E6" w:rsidP="00DB3C43">
      <w:pPr>
        <w:spacing w:before="120" w:after="120" w:line="360" w:lineRule="exact"/>
        <w:ind w:firstLine="567"/>
        <w:rPr>
          <w:rFonts w:cs="Times New Roman"/>
          <w:sz w:val="28"/>
          <w:szCs w:val="28"/>
          <w:lang w:val="de-DE"/>
        </w:rPr>
      </w:pPr>
      <w:r w:rsidRPr="000A4143">
        <w:rPr>
          <w:rFonts w:cs="Times New Roman"/>
          <w:b/>
          <w:sz w:val="28"/>
          <w:szCs w:val="28"/>
          <w:lang w:val="de-DE"/>
        </w:rPr>
        <w:t xml:space="preserve">Điều </w:t>
      </w:r>
      <w:r w:rsidR="00072044" w:rsidRPr="000A4143">
        <w:rPr>
          <w:rFonts w:cs="Times New Roman"/>
          <w:b/>
          <w:sz w:val="28"/>
          <w:szCs w:val="28"/>
          <w:lang w:val="de-DE"/>
        </w:rPr>
        <w:t>4</w:t>
      </w:r>
      <w:r w:rsidRPr="000A4143">
        <w:rPr>
          <w:rFonts w:cs="Times New Roman"/>
          <w:b/>
          <w:sz w:val="28"/>
          <w:szCs w:val="28"/>
          <w:lang w:val="de-DE"/>
        </w:rPr>
        <w:t>. Hiệu lực thi hành</w:t>
      </w:r>
    </w:p>
    <w:p w14:paraId="005DE2F6" w14:textId="138D0C26" w:rsidR="001A51E6" w:rsidRPr="000A4143" w:rsidRDefault="001A51E6" w:rsidP="00DB3C43">
      <w:pPr>
        <w:tabs>
          <w:tab w:val="left" w:pos="1276"/>
        </w:tabs>
        <w:spacing w:before="120" w:after="120" w:line="360" w:lineRule="exact"/>
        <w:ind w:firstLine="567"/>
        <w:rPr>
          <w:rFonts w:cs="Times New Roman"/>
          <w:sz w:val="28"/>
          <w:szCs w:val="28"/>
          <w:lang w:val="de-DE"/>
        </w:rPr>
      </w:pPr>
      <w:r w:rsidRPr="000A4143">
        <w:rPr>
          <w:rFonts w:cs="Times New Roman"/>
          <w:sz w:val="28"/>
          <w:szCs w:val="28"/>
          <w:lang w:val="de-DE"/>
        </w:rPr>
        <w:t xml:space="preserve">1. Quyết định này có hiệu lực thi hành kể từ ngày </w:t>
      </w:r>
      <w:r w:rsidR="00411755">
        <w:rPr>
          <w:rFonts w:cs="Times New Roman"/>
          <w:sz w:val="28"/>
          <w:szCs w:val="28"/>
          <w:lang w:val="de-DE"/>
        </w:rPr>
        <w:t>01</w:t>
      </w:r>
      <w:r w:rsidR="00411755">
        <w:rPr>
          <w:rFonts w:cs="Times New Roman"/>
          <w:sz w:val="28"/>
          <w:szCs w:val="28"/>
          <w:lang w:val="vi-VN"/>
        </w:rPr>
        <w:t xml:space="preserve"> tháng 3 năm 2025</w:t>
      </w:r>
      <w:r w:rsidRPr="000A4143">
        <w:rPr>
          <w:rFonts w:cs="Times New Roman"/>
          <w:sz w:val="28"/>
          <w:szCs w:val="28"/>
          <w:lang w:val="de-DE"/>
        </w:rPr>
        <w:t>.</w:t>
      </w:r>
    </w:p>
    <w:p w14:paraId="2CD8981D" w14:textId="13C83BBA" w:rsidR="001A51E6" w:rsidRPr="000A4143" w:rsidRDefault="001A51E6" w:rsidP="00DB3C43">
      <w:pPr>
        <w:tabs>
          <w:tab w:val="left" w:pos="1276"/>
        </w:tabs>
        <w:spacing w:before="120" w:after="120" w:line="360" w:lineRule="exact"/>
        <w:ind w:firstLine="567"/>
        <w:rPr>
          <w:rFonts w:cs="Times New Roman"/>
          <w:b/>
          <w:sz w:val="28"/>
          <w:szCs w:val="28"/>
          <w:lang w:val="nl-NL"/>
        </w:rPr>
      </w:pPr>
      <w:r w:rsidRPr="000A4143">
        <w:rPr>
          <w:rFonts w:cs="Times New Roman"/>
          <w:sz w:val="28"/>
          <w:szCs w:val="28"/>
          <w:lang w:val="de-DE"/>
        </w:rPr>
        <w:t>2. Quyết định này t</w:t>
      </w:r>
      <w:r w:rsidRPr="000A4143">
        <w:rPr>
          <w:rFonts w:cs="Times New Roman"/>
          <w:sz w:val="28"/>
          <w:szCs w:val="28"/>
          <w:lang w:val="nl-NL"/>
        </w:rPr>
        <w:t xml:space="preserve">hay thế Quyết định số </w:t>
      </w:r>
      <w:r w:rsidR="00A9231A" w:rsidRPr="000A4143">
        <w:rPr>
          <w:rFonts w:cs="Times New Roman"/>
          <w:sz w:val="28"/>
          <w:szCs w:val="28"/>
          <w:lang w:val="nl-NL"/>
        </w:rPr>
        <w:t>1758</w:t>
      </w:r>
      <w:r w:rsidRPr="000A4143">
        <w:rPr>
          <w:rFonts w:cs="Times New Roman"/>
          <w:sz w:val="28"/>
          <w:szCs w:val="28"/>
          <w:lang w:val="nl-NL"/>
        </w:rPr>
        <w:t xml:space="preserve">/QĐ-BTTTT ngày </w:t>
      </w:r>
      <w:r w:rsidR="00A9231A" w:rsidRPr="000A4143">
        <w:rPr>
          <w:rFonts w:cs="Times New Roman"/>
          <w:sz w:val="28"/>
          <w:szCs w:val="28"/>
          <w:lang w:val="nl-NL"/>
        </w:rPr>
        <w:t>20</w:t>
      </w:r>
      <w:r w:rsidRPr="000A4143">
        <w:rPr>
          <w:rFonts w:cs="Times New Roman"/>
          <w:sz w:val="28"/>
          <w:szCs w:val="28"/>
          <w:lang w:val="nl-NL"/>
        </w:rPr>
        <w:t xml:space="preserve"> tháng </w:t>
      </w:r>
      <w:r w:rsidR="00A9231A" w:rsidRPr="000A4143">
        <w:rPr>
          <w:rFonts w:cs="Times New Roman"/>
          <w:sz w:val="28"/>
          <w:szCs w:val="28"/>
          <w:lang w:val="nl-NL"/>
        </w:rPr>
        <w:t>9</w:t>
      </w:r>
      <w:r w:rsidRPr="000A4143">
        <w:rPr>
          <w:rFonts w:cs="Times New Roman"/>
          <w:sz w:val="28"/>
          <w:szCs w:val="28"/>
          <w:lang w:val="nl-NL"/>
        </w:rPr>
        <w:t xml:space="preserve"> năm 20</w:t>
      </w:r>
      <w:r w:rsidR="00A9231A" w:rsidRPr="000A4143">
        <w:rPr>
          <w:rFonts w:cs="Times New Roman"/>
          <w:sz w:val="28"/>
          <w:szCs w:val="28"/>
          <w:lang w:val="nl-NL"/>
        </w:rPr>
        <w:t>22</w:t>
      </w:r>
      <w:r w:rsidRPr="000A4143">
        <w:rPr>
          <w:rFonts w:cs="Times New Roman"/>
          <w:sz w:val="28"/>
          <w:szCs w:val="28"/>
          <w:lang w:val="nl-NL"/>
        </w:rPr>
        <w:t xml:space="preserve"> của Bộ trưởng Bộ Thông tin và Truyền thông </w:t>
      </w:r>
      <w:r w:rsidR="00A9231A" w:rsidRPr="000A4143">
        <w:rPr>
          <w:rFonts w:cs="Times New Roman"/>
          <w:sz w:val="28"/>
          <w:szCs w:val="28"/>
          <w:lang w:val="nl-NL"/>
        </w:rPr>
        <w:t>quy định chức năng, nhiệm vụ, quyền hạn và cơ cấu tổ chức của Vụ Tổ chức cán bộ; Quyết định số 168/QĐ-BKHCN ngày 26 tháng 02 năm 2024 của Bộ trưởng Bộ Khoa học và Công nghệ ban hành Quy chế Tổ chức và hoạt động của Vụ Tổ chức cán bộ</w:t>
      </w:r>
      <w:r w:rsidRPr="000A4143">
        <w:rPr>
          <w:rFonts w:cs="Times New Roman"/>
          <w:sz w:val="28"/>
          <w:szCs w:val="28"/>
          <w:lang w:val="nl-NL"/>
        </w:rPr>
        <w:t>.</w:t>
      </w:r>
    </w:p>
    <w:p w14:paraId="0C50527A" w14:textId="2517BC69" w:rsidR="00AD72F6" w:rsidRPr="000A4143" w:rsidRDefault="001A51E6" w:rsidP="00DB3C43">
      <w:pPr>
        <w:spacing w:before="120" w:after="120" w:line="360" w:lineRule="exact"/>
        <w:ind w:firstLine="567"/>
        <w:rPr>
          <w:rFonts w:cs="Times New Roman"/>
          <w:sz w:val="28"/>
          <w:szCs w:val="28"/>
          <w:lang w:val="de-DE"/>
        </w:rPr>
      </w:pPr>
      <w:r w:rsidRPr="000A4143">
        <w:rPr>
          <w:rFonts w:cs="Times New Roman"/>
          <w:b/>
          <w:sz w:val="28"/>
          <w:szCs w:val="28"/>
          <w:lang w:val="de-DE"/>
        </w:rPr>
        <w:t xml:space="preserve">Điều </w:t>
      </w:r>
      <w:r w:rsidR="00072044" w:rsidRPr="000A4143">
        <w:rPr>
          <w:rFonts w:cs="Times New Roman"/>
          <w:b/>
          <w:sz w:val="28"/>
          <w:szCs w:val="28"/>
          <w:lang w:val="de-DE"/>
        </w:rPr>
        <w:t>5</w:t>
      </w:r>
      <w:r w:rsidRPr="000A4143">
        <w:rPr>
          <w:rFonts w:cs="Times New Roman"/>
          <w:b/>
          <w:sz w:val="28"/>
          <w:szCs w:val="28"/>
          <w:lang w:val="de-DE"/>
        </w:rPr>
        <w:t>. Trách nhiệm thi hành</w:t>
      </w:r>
    </w:p>
    <w:p w14:paraId="01589A8B" w14:textId="769BE4D3" w:rsidR="00FF1A1F" w:rsidRPr="000A4143" w:rsidRDefault="00AD72F6" w:rsidP="00DB3C43">
      <w:pPr>
        <w:spacing w:before="120" w:after="120" w:line="360" w:lineRule="exact"/>
        <w:ind w:firstLine="567"/>
        <w:rPr>
          <w:rFonts w:cs="Times New Roman"/>
          <w:sz w:val="28"/>
          <w:szCs w:val="28"/>
          <w:lang w:val="de-DE"/>
        </w:rPr>
      </w:pPr>
      <w:r w:rsidRPr="000A4143">
        <w:rPr>
          <w:rFonts w:cs="Times New Roman"/>
          <w:sz w:val="28"/>
          <w:szCs w:val="28"/>
          <w:lang w:val="de-DE"/>
        </w:rPr>
        <w:t xml:space="preserve">Chánh </w:t>
      </w:r>
      <w:r w:rsidR="001A51E6" w:rsidRPr="000A4143">
        <w:rPr>
          <w:rFonts w:cs="Times New Roman"/>
          <w:sz w:val="28"/>
          <w:szCs w:val="28"/>
          <w:lang w:val="de-DE"/>
        </w:rPr>
        <w:t>Văn phòng, Vụ trưởng Vụ Tổ chức cán bộ</w:t>
      </w:r>
      <w:r w:rsidR="00AA0343">
        <w:rPr>
          <w:rFonts w:cs="Times New Roman"/>
          <w:sz w:val="28"/>
          <w:szCs w:val="28"/>
          <w:lang w:val="de-DE"/>
        </w:rPr>
        <w:t xml:space="preserve"> và</w:t>
      </w:r>
      <w:r w:rsidR="001A51E6" w:rsidRPr="000A4143">
        <w:rPr>
          <w:rFonts w:cs="Times New Roman"/>
          <w:sz w:val="28"/>
          <w:szCs w:val="28"/>
          <w:lang w:val="de-DE"/>
        </w:rPr>
        <w:t xml:space="preserve"> Thủ trưởng các cơ quan, đơn vị </w:t>
      </w:r>
      <w:r w:rsidR="00A9231A" w:rsidRPr="000A4143">
        <w:rPr>
          <w:rFonts w:cs="Times New Roman"/>
          <w:sz w:val="28"/>
          <w:szCs w:val="28"/>
          <w:lang w:val="de-DE"/>
        </w:rPr>
        <w:t>thuộc Bộ</w:t>
      </w:r>
      <w:r w:rsidR="001A51E6" w:rsidRPr="000A4143">
        <w:rPr>
          <w:rFonts w:cs="Times New Roman"/>
          <w:sz w:val="28"/>
          <w:szCs w:val="28"/>
          <w:lang w:val="de-DE"/>
        </w:rPr>
        <w:t xml:space="preserve"> chịu trách nhiệm thi hành Quyết định này./.</w:t>
      </w:r>
      <w:r w:rsidR="0023184F" w:rsidRPr="000A4143">
        <w:rPr>
          <w:rFonts w:cs="Times New Roman"/>
          <w:sz w:val="28"/>
          <w:szCs w:val="28"/>
          <w:lang w:val="de-DE"/>
        </w:rPr>
        <w:t xml:space="preserve"> </w:t>
      </w:r>
    </w:p>
    <w:p w14:paraId="5EB315F6" w14:textId="77777777" w:rsidR="000B7091" w:rsidRPr="00DB3C43" w:rsidRDefault="000B7091">
      <w:pPr>
        <w:rPr>
          <w:color w:val="000000" w:themeColor="text1"/>
          <w:lang w:val="nl-NL"/>
        </w:rPr>
      </w:pPr>
    </w:p>
    <w:tbl>
      <w:tblPr>
        <w:tblStyle w:val="TableGrid"/>
        <w:tblW w:w="89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4"/>
        <w:gridCol w:w="1985"/>
        <w:gridCol w:w="3021"/>
      </w:tblGrid>
      <w:tr w:rsidR="00410FE6" w:rsidRPr="00E459C7" w14:paraId="5E768099" w14:textId="77777777" w:rsidTr="00EA4919">
        <w:tc>
          <w:tcPr>
            <w:tcW w:w="3964" w:type="dxa"/>
          </w:tcPr>
          <w:p w14:paraId="3ADD115D" w14:textId="77777777" w:rsidR="00EA4919" w:rsidRPr="00DB3C43" w:rsidRDefault="00EA4919" w:rsidP="00EA4919">
            <w:pPr>
              <w:tabs>
                <w:tab w:val="left" w:pos="540"/>
              </w:tabs>
              <w:spacing w:line="240" w:lineRule="auto"/>
              <w:contextualSpacing/>
              <w:rPr>
                <w:b/>
                <w:i/>
                <w:color w:val="000000" w:themeColor="text1"/>
                <w:szCs w:val="26"/>
              </w:rPr>
            </w:pPr>
            <w:r w:rsidRPr="00DB3C43">
              <w:rPr>
                <w:b/>
                <w:i/>
                <w:color w:val="000000" w:themeColor="text1"/>
                <w:szCs w:val="26"/>
              </w:rPr>
              <w:t>Nơi nhận:</w:t>
            </w:r>
          </w:p>
          <w:p w14:paraId="4DEFF533" w14:textId="77777777" w:rsidR="00EA4919" w:rsidRPr="00DB3C43" w:rsidRDefault="00EA4919" w:rsidP="00EA4919">
            <w:pPr>
              <w:numPr>
                <w:ilvl w:val="0"/>
                <w:numId w:val="1"/>
              </w:numPr>
              <w:tabs>
                <w:tab w:val="clear" w:pos="720"/>
                <w:tab w:val="left" w:pos="180"/>
              </w:tabs>
              <w:spacing w:line="280" w:lineRule="exact"/>
              <w:ind w:left="0" w:firstLine="28"/>
              <w:contextualSpacing/>
              <w:rPr>
                <w:color w:val="000000" w:themeColor="text1"/>
                <w:sz w:val="22"/>
              </w:rPr>
            </w:pPr>
            <w:r w:rsidRPr="00DB3C43">
              <w:rPr>
                <w:color w:val="000000" w:themeColor="text1"/>
                <w:sz w:val="22"/>
              </w:rPr>
              <w:t>Như Điều 5;</w:t>
            </w:r>
          </w:p>
          <w:p w14:paraId="099E8C42" w14:textId="77777777" w:rsidR="00EA4919" w:rsidRPr="00DB3C43" w:rsidRDefault="00EA4919" w:rsidP="00EA4919">
            <w:pPr>
              <w:numPr>
                <w:ilvl w:val="0"/>
                <w:numId w:val="1"/>
              </w:numPr>
              <w:tabs>
                <w:tab w:val="clear" w:pos="720"/>
                <w:tab w:val="left" w:pos="180"/>
              </w:tabs>
              <w:spacing w:line="280" w:lineRule="exact"/>
              <w:ind w:left="0" w:firstLine="28"/>
              <w:contextualSpacing/>
              <w:rPr>
                <w:color w:val="000000" w:themeColor="text1"/>
                <w:sz w:val="22"/>
              </w:rPr>
            </w:pPr>
            <w:r w:rsidRPr="00DB3C43">
              <w:rPr>
                <w:color w:val="000000" w:themeColor="text1"/>
                <w:sz w:val="22"/>
              </w:rPr>
              <w:t>Bộ trưởng và các Thứ trưởng;</w:t>
            </w:r>
          </w:p>
          <w:p w14:paraId="73870B4F" w14:textId="584477CF" w:rsidR="00EA4919" w:rsidRPr="00DB3C43" w:rsidRDefault="00EA4919" w:rsidP="00EA4919">
            <w:pPr>
              <w:tabs>
                <w:tab w:val="left" w:pos="180"/>
              </w:tabs>
              <w:spacing w:line="280" w:lineRule="exact"/>
              <w:contextualSpacing/>
              <w:rPr>
                <w:color w:val="000000" w:themeColor="text1"/>
                <w:sz w:val="22"/>
              </w:rPr>
            </w:pPr>
            <w:r w:rsidRPr="00DB3C43">
              <w:rPr>
                <w:color w:val="000000" w:themeColor="text1"/>
                <w:sz w:val="22"/>
              </w:rPr>
              <w:t xml:space="preserve">- Sở </w:t>
            </w:r>
            <w:r w:rsidR="00D11826" w:rsidRPr="00DB3C43">
              <w:rPr>
                <w:color w:val="000000" w:themeColor="text1"/>
                <w:sz w:val="22"/>
              </w:rPr>
              <w:t>KHCN</w:t>
            </w:r>
            <w:r w:rsidRPr="00DB3C43">
              <w:rPr>
                <w:color w:val="000000" w:themeColor="text1"/>
                <w:sz w:val="22"/>
              </w:rPr>
              <w:t xml:space="preserve"> các tỉnh, TP trực thuộc TW;</w:t>
            </w:r>
          </w:p>
          <w:p w14:paraId="1EC9CFE9" w14:textId="77777777" w:rsidR="00EA4919" w:rsidRPr="00DB3C43" w:rsidRDefault="00EA4919" w:rsidP="00EA4919">
            <w:pPr>
              <w:tabs>
                <w:tab w:val="left" w:pos="180"/>
              </w:tabs>
              <w:spacing w:line="280" w:lineRule="exact"/>
              <w:contextualSpacing/>
              <w:rPr>
                <w:color w:val="000000" w:themeColor="text1"/>
                <w:sz w:val="22"/>
              </w:rPr>
            </w:pPr>
            <w:r w:rsidRPr="00DB3C43">
              <w:rPr>
                <w:color w:val="000000" w:themeColor="text1"/>
                <w:sz w:val="22"/>
              </w:rPr>
              <w:t>- Các cơ quan, đơn vị thuộc Bộ;</w:t>
            </w:r>
          </w:p>
          <w:p w14:paraId="3F39DB03" w14:textId="55A6637E" w:rsidR="00EA4919" w:rsidRPr="00DB3C43" w:rsidRDefault="00EA4919" w:rsidP="00EA4919">
            <w:pPr>
              <w:tabs>
                <w:tab w:val="left" w:pos="180"/>
              </w:tabs>
              <w:spacing w:line="280" w:lineRule="exact"/>
              <w:contextualSpacing/>
              <w:rPr>
                <w:color w:val="000000" w:themeColor="text1"/>
                <w:sz w:val="22"/>
              </w:rPr>
            </w:pPr>
            <w:r w:rsidRPr="00DB3C43">
              <w:rPr>
                <w:color w:val="000000" w:themeColor="text1"/>
                <w:sz w:val="22"/>
              </w:rPr>
              <w:t xml:space="preserve">- Cổng TTĐT của Bộ </w:t>
            </w:r>
            <w:r w:rsidR="00EB045F" w:rsidRPr="00DB3C43">
              <w:rPr>
                <w:color w:val="000000" w:themeColor="text1"/>
                <w:sz w:val="22"/>
              </w:rPr>
              <w:t>KHCN</w:t>
            </w:r>
            <w:r w:rsidRPr="00DB3C43">
              <w:rPr>
                <w:color w:val="000000" w:themeColor="text1"/>
                <w:sz w:val="22"/>
              </w:rPr>
              <w:t>;</w:t>
            </w:r>
          </w:p>
          <w:p w14:paraId="2993D2DD" w14:textId="77777777" w:rsidR="00EA4919" w:rsidRPr="00DB3C43" w:rsidRDefault="00EA4919" w:rsidP="00EA4919">
            <w:pPr>
              <w:tabs>
                <w:tab w:val="left" w:pos="180"/>
              </w:tabs>
              <w:spacing w:line="280" w:lineRule="exact"/>
              <w:contextualSpacing/>
              <w:rPr>
                <w:color w:val="000000" w:themeColor="text1"/>
                <w:sz w:val="22"/>
              </w:rPr>
            </w:pPr>
            <w:r w:rsidRPr="00DB3C43">
              <w:rPr>
                <w:color w:val="000000" w:themeColor="text1"/>
                <w:sz w:val="22"/>
              </w:rPr>
              <w:t>- Lưu: VT, TCCB, HLTT.</w:t>
            </w:r>
          </w:p>
          <w:p w14:paraId="176EDBDC" w14:textId="77777777" w:rsidR="00EA4919" w:rsidRPr="00DB3C43" w:rsidRDefault="00EA4919">
            <w:pPr>
              <w:rPr>
                <w:color w:val="000000" w:themeColor="text1"/>
              </w:rPr>
            </w:pPr>
          </w:p>
        </w:tc>
        <w:tc>
          <w:tcPr>
            <w:tcW w:w="1985" w:type="dxa"/>
          </w:tcPr>
          <w:p w14:paraId="12F53947" w14:textId="77777777" w:rsidR="00EA4919" w:rsidRPr="00DB3C43" w:rsidRDefault="00EA4919">
            <w:pPr>
              <w:rPr>
                <w:color w:val="000000" w:themeColor="text1"/>
              </w:rPr>
            </w:pPr>
          </w:p>
        </w:tc>
        <w:tc>
          <w:tcPr>
            <w:tcW w:w="3021" w:type="dxa"/>
          </w:tcPr>
          <w:p w14:paraId="36BC6283" w14:textId="77777777" w:rsidR="00EA4919" w:rsidRPr="00DB3C43" w:rsidRDefault="00EA4919" w:rsidP="00120CFD">
            <w:pPr>
              <w:tabs>
                <w:tab w:val="left" w:pos="540"/>
              </w:tabs>
              <w:spacing w:after="60" w:line="380" w:lineRule="exact"/>
              <w:jc w:val="center"/>
              <w:rPr>
                <w:b/>
                <w:bCs/>
                <w:color w:val="000000" w:themeColor="text1"/>
                <w:sz w:val="28"/>
                <w:szCs w:val="28"/>
              </w:rPr>
            </w:pPr>
            <w:r w:rsidRPr="00DB3C43">
              <w:rPr>
                <w:b/>
                <w:bCs/>
                <w:color w:val="000000" w:themeColor="text1"/>
                <w:sz w:val="28"/>
                <w:szCs w:val="28"/>
              </w:rPr>
              <w:t>BỘ TRƯỞNG</w:t>
            </w:r>
          </w:p>
          <w:p w14:paraId="741C1773" w14:textId="77777777" w:rsidR="00EA4919" w:rsidRPr="00DB3C43" w:rsidRDefault="00EA4919" w:rsidP="00120CFD">
            <w:pPr>
              <w:tabs>
                <w:tab w:val="left" w:pos="540"/>
              </w:tabs>
              <w:spacing w:after="60" w:line="380" w:lineRule="exact"/>
              <w:jc w:val="center"/>
              <w:rPr>
                <w:b/>
                <w:bCs/>
                <w:color w:val="000000" w:themeColor="text1"/>
                <w:sz w:val="28"/>
                <w:szCs w:val="28"/>
              </w:rPr>
            </w:pPr>
          </w:p>
          <w:p w14:paraId="74BC8B23" w14:textId="69B92756" w:rsidR="00EA4919" w:rsidRPr="00DB3C43" w:rsidRDefault="00010A21" w:rsidP="00120CFD">
            <w:pPr>
              <w:tabs>
                <w:tab w:val="left" w:pos="540"/>
              </w:tabs>
              <w:spacing w:after="60" w:line="380" w:lineRule="exact"/>
              <w:jc w:val="center"/>
              <w:rPr>
                <w:b/>
                <w:bCs/>
                <w:color w:val="000000" w:themeColor="text1"/>
                <w:sz w:val="28"/>
                <w:szCs w:val="28"/>
              </w:rPr>
            </w:pPr>
            <w:r>
              <w:rPr>
                <w:b/>
                <w:bCs/>
                <w:color w:val="000000" w:themeColor="text1"/>
                <w:sz w:val="28"/>
                <w:szCs w:val="28"/>
              </w:rPr>
              <w:t>(Đã ký)</w:t>
            </w:r>
          </w:p>
          <w:p w14:paraId="0032C15E" w14:textId="77777777" w:rsidR="00EA4919" w:rsidRPr="00DB3C43" w:rsidRDefault="00EA4919" w:rsidP="00120CFD">
            <w:pPr>
              <w:tabs>
                <w:tab w:val="left" w:pos="540"/>
              </w:tabs>
              <w:spacing w:after="60" w:line="380" w:lineRule="exact"/>
              <w:jc w:val="center"/>
              <w:rPr>
                <w:b/>
                <w:bCs/>
                <w:color w:val="000000" w:themeColor="text1"/>
                <w:sz w:val="28"/>
                <w:szCs w:val="28"/>
              </w:rPr>
            </w:pPr>
          </w:p>
          <w:p w14:paraId="3630EC2B" w14:textId="77777777" w:rsidR="00EA4919" w:rsidRPr="00DB3C43" w:rsidRDefault="00EA4919" w:rsidP="00120CFD">
            <w:pPr>
              <w:tabs>
                <w:tab w:val="left" w:pos="540"/>
              </w:tabs>
              <w:spacing w:after="60" w:line="380" w:lineRule="exact"/>
              <w:jc w:val="center"/>
              <w:rPr>
                <w:b/>
                <w:bCs/>
                <w:color w:val="000000" w:themeColor="text1"/>
                <w:sz w:val="28"/>
                <w:szCs w:val="28"/>
              </w:rPr>
            </w:pPr>
          </w:p>
          <w:p w14:paraId="0DE1103B" w14:textId="77777777" w:rsidR="00EA4919" w:rsidRPr="00DB3C43" w:rsidRDefault="00EA4919" w:rsidP="00120CFD">
            <w:pPr>
              <w:tabs>
                <w:tab w:val="left" w:pos="540"/>
              </w:tabs>
              <w:spacing w:after="60" w:line="380" w:lineRule="exact"/>
              <w:jc w:val="center"/>
              <w:rPr>
                <w:b/>
                <w:bCs/>
                <w:color w:val="000000" w:themeColor="text1"/>
                <w:sz w:val="28"/>
                <w:szCs w:val="28"/>
              </w:rPr>
            </w:pPr>
          </w:p>
          <w:p w14:paraId="64A30EAA" w14:textId="0E386ACC" w:rsidR="00EA4919" w:rsidRPr="00DB3C43" w:rsidRDefault="00EA4919" w:rsidP="00120CFD">
            <w:pPr>
              <w:jc w:val="center"/>
              <w:rPr>
                <w:color w:val="000000" w:themeColor="text1"/>
              </w:rPr>
            </w:pPr>
            <w:r w:rsidRPr="00DB3C43">
              <w:rPr>
                <w:b/>
                <w:color w:val="000000" w:themeColor="text1"/>
                <w:sz w:val="28"/>
                <w:szCs w:val="28"/>
              </w:rPr>
              <w:t>Nguyễn Mạnh Hùng</w:t>
            </w:r>
          </w:p>
        </w:tc>
      </w:tr>
    </w:tbl>
    <w:p w14:paraId="7D9143F4" w14:textId="77777777" w:rsidR="00EA4919" w:rsidRPr="00DB3C43" w:rsidRDefault="00EA4919" w:rsidP="00EA4919">
      <w:pPr>
        <w:rPr>
          <w:color w:val="000000" w:themeColor="text1"/>
        </w:rPr>
      </w:pPr>
    </w:p>
    <w:sectPr w:rsidR="00EA4919" w:rsidRPr="00DB3C43" w:rsidSect="00EE0303">
      <w:headerReference w:type="default" r:id="rId8"/>
      <w:pgSz w:w="11907" w:h="16840" w:code="9"/>
      <w:pgMar w:top="1134" w:right="1134" w:bottom="993" w:left="1701" w:header="426"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F0FFAB" w14:textId="77777777" w:rsidR="00BE184D" w:rsidRDefault="00BE184D" w:rsidP="00FF1A1F">
      <w:pPr>
        <w:spacing w:after="0" w:line="240" w:lineRule="auto"/>
      </w:pPr>
      <w:r>
        <w:separator/>
      </w:r>
    </w:p>
  </w:endnote>
  <w:endnote w:type="continuationSeparator" w:id="0">
    <w:p w14:paraId="0AFCFB2A" w14:textId="77777777" w:rsidR="00BE184D" w:rsidRDefault="00BE184D" w:rsidP="00FF1A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Times New Roman Bold">
    <w:panose1 w:val="020208030705050203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3256E3" w14:textId="77777777" w:rsidR="00BE184D" w:rsidRDefault="00BE184D" w:rsidP="00FF1A1F">
      <w:pPr>
        <w:spacing w:after="0" w:line="240" w:lineRule="auto"/>
      </w:pPr>
      <w:r>
        <w:separator/>
      </w:r>
    </w:p>
  </w:footnote>
  <w:footnote w:type="continuationSeparator" w:id="0">
    <w:p w14:paraId="011BEB39" w14:textId="77777777" w:rsidR="00BE184D" w:rsidRDefault="00BE184D" w:rsidP="00FF1A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7541219"/>
      <w:docPartObj>
        <w:docPartGallery w:val="Page Numbers (Top of Page)"/>
        <w:docPartUnique/>
      </w:docPartObj>
    </w:sdtPr>
    <w:sdtEndPr>
      <w:rPr>
        <w:noProof/>
        <w:sz w:val="28"/>
        <w:szCs w:val="28"/>
      </w:rPr>
    </w:sdtEndPr>
    <w:sdtContent>
      <w:p w14:paraId="31A31C16" w14:textId="1ED4E396" w:rsidR="000A4143" w:rsidRPr="00120CFD" w:rsidRDefault="000A4143">
        <w:pPr>
          <w:pStyle w:val="Header"/>
          <w:jc w:val="center"/>
          <w:rPr>
            <w:sz w:val="28"/>
            <w:szCs w:val="28"/>
          </w:rPr>
        </w:pPr>
        <w:r w:rsidRPr="00120CFD">
          <w:rPr>
            <w:sz w:val="28"/>
            <w:szCs w:val="28"/>
          </w:rPr>
          <w:fldChar w:fldCharType="begin"/>
        </w:r>
        <w:r w:rsidRPr="00120CFD">
          <w:rPr>
            <w:sz w:val="28"/>
            <w:szCs w:val="28"/>
          </w:rPr>
          <w:instrText xml:space="preserve"> PAGE   \* MERGEFORMAT </w:instrText>
        </w:r>
        <w:r w:rsidRPr="00120CFD">
          <w:rPr>
            <w:sz w:val="28"/>
            <w:szCs w:val="28"/>
          </w:rPr>
          <w:fldChar w:fldCharType="separate"/>
        </w:r>
        <w:r>
          <w:rPr>
            <w:noProof/>
            <w:sz w:val="28"/>
            <w:szCs w:val="28"/>
          </w:rPr>
          <w:t>5</w:t>
        </w:r>
        <w:r w:rsidRPr="00120CFD">
          <w:rPr>
            <w:noProof/>
            <w:sz w:val="28"/>
            <w:szCs w:val="28"/>
          </w:rPr>
          <w:fldChar w:fldCharType="end"/>
        </w:r>
      </w:p>
    </w:sdtContent>
  </w:sdt>
  <w:p w14:paraId="35CB982D" w14:textId="77777777" w:rsidR="000A4143" w:rsidRDefault="000A414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8B232B1"/>
    <w:multiLevelType w:val="hybridMultilevel"/>
    <w:tmpl w:val="ADCA959E"/>
    <w:lvl w:ilvl="0" w:tplc="3F982CCA">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8026943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displayVerticalDrawingGridEvery w:val="2"/>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0D69"/>
    <w:rsid w:val="00003BF5"/>
    <w:rsid w:val="00010A21"/>
    <w:rsid w:val="000148F6"/>
    <w:rsid w:val="0002481C"/>
    <w:rsid w:val="00024A03"/>
    <w:rsid w:val="00027405"/>
    <w:rsid w:val="0003287C"/>
    <w:rsid w:val="00053496"/>
    <w:rsid w:val="0006327F"/>
    <w:rsid w:val="00072044"/>
    <w:rsid w:val="00076F45"/>
    <w:rsid w:val="000A4143"/>
    <w:rsid w:val="000B40CF"/>
    <w:rsid w:val="000B7091"/>
    <w:rsid w:val="000C3685"/>
    <w:rsid w:val="000C6F5D"/>
    <w:rsid w:val="000C74AC"/>
    <w:rsid w:val="000D4579"/>
    <w:rsid w:val="000E5072"/>
    <w:rsid w:val="001020FD"/>
    <w:rsid w:val="00120CA6"/>
    <w:rsid w:val="00120CFD"/>
    <w:rsid w:val="001273BD"/>
    <w:rsid w:val="001374D5"/>
    <w:rsid w:val="00152012"/>
    <w:rsid w:val="00156759"/>
    <w:rsid w:val="00163D06"/>
    <w:rsid w:val="0017425D"/>
    <w:rsid w:val="00184432"/>
    <w:rsid w:val="001A299E"/>
    <w:rsid w:val="001A51E6"/>
    <w:rsid w:val="001D0EAC"/>
    <w:rsid w:val="001E0177"/>
    <w:rsid w:val="001F13D9"/>
    <w:rsid w:val="001F1D69"/>
    <w:rsid w:val="001F6222"/>
    <w:rsid w:val="00205E7B"/>
    <w:rsid w:val="00211191"/>
    <w:rsid w:val="00212C13"/>
    <w:rsid w:val="00222F39"/>
    <w:rsid w:val="0023184F"/>
    <w:rsid w:val="0023654D"/>
    <w:rsid w:val="0026705E"/>
    <w:rsid w:val="00290A93"/>
    <w:rsid w:val="002E0E12"/>
    <w:rsid w:val="002E2B56"/>
    <w:rsid w:val="00302E0C"/>
    <w:rsid w:val="00310455"/>
    <w:rsid w:val="0031480C"/>
    <w:rsid w:val="00341E18"/>
    <w:rsid w:val="0035322D"/>
    <w:rsid w:val="003757BE"/>
    <w:rsid w:val="00383115"/>
    <w:rsid w:val="00393087"/>
    <w:rsid w:val="003A32F0"/>
    <w:rsid w:val="003B0E0C"/>
    <w:rsid w:val="003B1F65"/>
    <w:rsid w:val="003D6678"/>
    <w:rsid w:val="003F3F3B"/>
    <w:rsid w:val="003F6976"/>
    <w:rsid w:val="003F7757"/>
    <w:rsid w:val="00410D69"/>
    <w:rsid w:val="00410FE6"/>
    <w:rsid w:val="00411755"/>
    <w:rsid w:val="00416562"/>
    <w:rsid w:val="004352FD"/>
    <w:rsid w:val="004463BE"/>
    <w:rsid w:val="00453463"/>
    <w:rsid w:val="0045527B"/>
    <w:rsid w:val="004648BE"/>
    <w:rsid w:val="00472658"/>
    <w:rsid w:val="00482B72"/>
    <w:rsid w:val="004851D7"/>
    <w:rsid w:val="004B031C"/>
    <w:rsid w:val="004B4CD1"/>
    <w:rsid w:val="004C1965"/>
    <w:rsid w:val="004C5B1A"/>
    <w:rsid w:val="004D6C65"/>
    <w:rsid w:val="004E13B6"/>
    <w:rsid w:val="004E3BAE"/>
    <w:rsid w:val="004F7768"/>
    <w:rsid w:val="00500A05"/>
    <w:rsid w:val="00505127"/>
    <w:rsid w:val="0051042C"/>
    <w:rsid w:val="005150C2"/>
    <w:rsid w:val="005407DB"/>
    <w:rsid w:val="005462D1"/>
    <w:rsid w:val="005529C7"/>
    <w:rsid w:val="00556E61"/>
    <w:rsid w:val="00566A8F"/>
    <w:rsid w:val="00573BEA"/>
    <w:rsid w:val="00575591"/>
    <w:rsid w:val="00591639"/>
    <w:rsid w:val="00592A4B"/>
    <w:rsid w:val="005A0FCE"/>
    <w:rsid w:val="005A155E"/>
    <w:rsid w:val="005A7ADF"/>
    <w:rsid w:val="005B2091"/>
    <w:rsid w:val="005C6832"/>
    <w:rsid w:val="005D66C9"/>
    <w:rsid w:val="005F1FC4"/>
    <w:rsid w:val="006146C4"/>
    <w:rsid w:val="00617D67"/>
    <w:rsid w:val="00623B8F"/>
    <w:rsid w:val="00627B91"/>
    <w:rsid w:val="00641CE8"/>
    <w:rsid w:val="00654350"/>
    <w:rsid w:val="0065698C"/>
    <w:rsid w:val="006619FF"/>
    <w:rsid w:val="00663672"/>
    <w:rsid w:val="006730C7"/>
    <w:rsid w:val="006733C0"/>
    <w:rsid w:val="0067704E"/>
    <w:rsid w:val="0068614D"/>
    <w:rsid w:val="00687D51"/>
    <w:rsid w:val="006974DF"/>
    <w:rsid w:val="006A2545"/>
    <w:rsid w:val="006B0CE1"/>
    <w:rsid w:val="006B214E"/>
    <w:rsid w:val="006C0AAC"/>
    <w:rsid w:val="006D5946"/>
    <w:rsid w:val="006D619E"/>
    <w:rsid w:val="006F2C91"/>
    <w:rsid w:val="007118DF"/>
    <w:rsid w:val="00717E31"/>
    <w:rsid w:val="00727736"/>
    <w:rsid w:val="00741153"/>
    <w:rsid w:val="0075459B"/>
    <w:rsid w:val="00756F1B"/>
    <w:rsid w:val="007730A8"/>
    <w:rsid w:val="00780129"/>
    <w:rsid w:val="007909CC"/>
    <w:rsid w:val="007D135C"/>
    <w:rsid w:val="007D56A7"/>
    <w:rsid w:val="007E26A4"/>
    <w:rsid w:val="00801598"/>
    <w:rsid w:val="0082063D"/>
    <w:rsid w:val="00824852"/>
    <w:rsid w:val="008266E0"/>
    <w:rsid w:val="00850DF8"/>
    <w:rsid w:val="0086590C"/>
    <w:rsid w:val="00880466"/>
    <w:rsid w:val="008A1DB1"/>
    <w:rsid w:val="008C5F31"/>
    <w:rsid w:val="008D024B"/>
    <w:rsid w:val="008E3F75"/>
    <w:rsid w:val="0090744B"/>
    <w:rsid w:val="00972096"/>
    <w:rsid w:val="0098081D"/>
    <w:rsid w:val="00986BC1"/>
    <w:rsid w:val="009919DF"/>
    <w:rsid w:val="009A1946"/>
    <w:rsid w:val="009A305F"/>
    <w:rsid w:val="009D0A5F"/>
    <w:rsid w:val="009E7C54"/>
    <w:rsid w:val="00A166F4"/>
    <w:rsid w:val="00A22D8A"/>
    <w:rsid w:val="00A256FF"/>
    <w:rsid w:val="00A45159"/>
    <w:rsid w:val="00A45A5F"/>
    <w:rsid w:val="00A64EC4"/>
    <w:rsid w:val="00A87B96"/>
    <w:rsid w:val="00A9231A"/>
    <w:rsid w:val="00AA0343"/>
    <w:rsid w:val="00AA44D8"/>
    <w:rsid w:val="00AA6E11"/>
    <w:rsid w:val="00AD72F6"/>
    <w:rsid w:val="00AE4D12"/>
    <w:rsid w:val="00B07592"/>
    <w:rsid w:val="00B13997"/>
    <w:rsid w:val="00B179FF"/>
    <w:rsid w:val="00B20220"/>
    <w:rsid w:val="00B303EF"/>
    <w:rsid w:val="00B406C9"/>
    <w:rsid w:val="00B45217"/>
    <w:rsid w:val="00B471AC"/>
    <w:rsid w:val="00B53F15"/>
    <w:rsid w:val="00B5689A"/>
    <w:rsid w:val="00B602FD"/>
    <w:rsid w:val="00B60548"/>
    <w:rsid w:val="00B71147"/>
    <w:rsid w:val="00B724B2"/>
    <w:rsid w:val="00B77D62"/>
    <w:rsid w:val="00B81C82"/>
    <w:rsid w:val="00B81DB9"/>
    <w:rsid w:val="00B90BEC"/>
    <w:rsid w:val="00B959A2"/>
    <w:rsid w:val="00B96EE1"/>
    <w:rsid w:val="00BB1B51"/>
    <w:rsid w:val="00BB30AC"/>
    <w:rsid w:val="00BB750B"/>
    <w:rsid w:val="00BC052D"/>
    <w:rsid w:val="00BC1334"/>
    <w:rsid w:val="00BC52A3"/>
    <w:rsid w:val="00BC741A"/>
    <w:rsid w:val="00BD0BC6"/>
    <w:rsid w:val="00BE184D"/>
    <w:rsid w:val="00BE5C38"/>
    <w:rsid w:val="00BF24E0"/>
    <w:rsid w:val="00BF3921"/>
    <w:rsid w:val="00C00717"/>
    <w:rsid w:val="00C03CAB"/>
    <w:rsid w:val="00C07324"/>
    <w:rsid w:val="00C10A51"/>
    <w:rsid w:val="00C114E8"/>
    <w:rsid w:val="00C21430"/>
    <w:rsid w:val="00C30812"/>
    <w:rsid w:val="00C34432"/>
    <w:rsid w:val="00C411DF"/>
    <w:rsid w:val="00C51E59"/>
    <w:rsid w:val="00C5304B"/>
    <w:rsid w:val="00C53E28"/>
    <w:rsid w:val="00C6618D"/>
    <w:rsid w:val="00C67332"/>
    <w:rsid w:val="00C7324A"/>
    <w:rsid w:val="00C749C7"/>
    <w:rsid w:val="00C763C6"/>
    <w:rsid w:val="00C93BB2"/>
    <w:rsid w:val="00CC060C"/>
    <w:rsid w:val="00CC2FEB"/>
    <w:rsid w:val="00D11826"/>
    <w:rsid w:val="00D3323D"/>
    <w:rsid w:val="00D41685"/>
    <w:rsid w:val="00D752CF"/>
    <w:rsid w:val="00D9272C"/>
    <w:rsid w:val="00DA417E"/>
    <w:rsid w:val="00DB3C43"/>
    <w:rsid w:val="00DB3F06"/>
    <w:rsid w:val="00DB553E"/>
    <w:rsid w:val="00DC117E"/>
    <w:rsid w:val="00DC1EBF"/>
    <w:rsid w:val="00DD2A9D"/>
    <w:rsid w:val="00DD578B"/>
    <w:rsid w:val="00DD60AF"/>
    <w:rsid w:val="00DD7F83"/>
    <w:rsid w:val="00DE4C6C"/>
    <w:rsid w:val="00DE72F0"/>
    <w:rsid w:val="00DE7B1B"/>
    <w:rsid w:val="00DF6734"/>
    <w:rsid w:val="00E04B80"/>
    <w:rsid w:val="00E060C3"/>
    <w:rsid w:val="00E14FC4"/>
    <w:rsid w:val="00E16464"/>
    <w:rsid w:val="00E453E1"/>
    <w:rsid w:val="00E459C7"/>
    <w:rsid w:val="00E54393"/>
    <w:rsid w:val="00E70DE2"/>
    <w:rsid w:val="00E85C6E"/>
    <w:rsid w:val="00E8618F"/>
    <w:rsid w:val="00E948E8"/>
    <w:rsid w:val="00EA4919"/>
    <w:rsid w:val="00EB045F"/>
    <w:rsid w:val="00EB13FD"/>
    <w:rsid w:val="00EB23CA"/>
    <w:rsid w:val="00EE0303"/>
    <w:rsid w:val="00EE3F39"/>
    <w:rsid w:val="00F0573A"/>
    <w:rsid w:val="00F26B08"/>
    <w:rsid w:val="00F325FB"/>
    <w:rsid w:val="00F34AE0"/>
    <w:rsid w:val="00F3632F"/>
    <w:rsid w:val="00F537D7"/>
    <w:rsid w:val="00F76626"/>
    <w:rsid w:val="00F90B81"/>
    <w:rsid w:val="00F92408"/>
    <w:rsid w:val="00FA3A22"/>
    <w:rsid w:val="00FB14DC"/>
    <w:rsid w:val="00FC56F5"/>
    <w:rsid w:val="00FE0E02"/>
    <w:rsid w:val="00FF1A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rules v:ext="edit">
        <o:r id="V:Rule1" type="connector" idref="#AutoShape 2"/>
      </o:rules>
    </o:shapelayout>
  </w:shapeDefaults>
  <w:decimalSymbol w:val="."/>
  <w:listSeparator w:val=","/>
  <w14:docId w14:val="3380AEA9"/>
  <w15:docId w15:val="{72BE69E6-59B4-46D5-A226-295A1A40EF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02FD"/>
    <w:pPr>
      <w:spacing w:line="324" w:lineRule="auto"/>
      <w:jc w:val="both"/>
    </w:pPr>
    <w:rPr>
      <w:rFonts w:ascii="Times New Roman" w:hAnsi="Times New Roman"/>
      <w:sz w:val="26"/>
    </w:rPr>
  </w:style>
  <w:style w:type="paragraph" w:styleId="Heading1">
    <w:name w:val="heading 1"/>
    <w:basedOn w:val="Normal"/>
    <w:next w:val="Normal"/>
    <w:link w:val="Heading1Char"/>
    <w:autoRedefine/>
    <w:uiPriority w:val="9"/>
    <w:qFormat/>
    <w:rsid w:val="00B602FD"/>
    <w:pPr>
      <w:keepNext/>
      <w:keepLines/>
      <w:spacing w:before="240" w:after="0"/>
      <w:contextualSpacing/>
      <w:jc w:val="left"/>
      <w:outlineLvl w:val="0"/>
    </w:pPr>
    <w:rPr>
      <w:rFonts w:eastAsiaTheme="majorEastAsia" w:cstheme="majorBidi"/>
      <w:b/>
      <w:szCs w:val="32"/>
    </w:rPr>
  </w:style>
  <w:style w:type="paragraph" w:styleId="Heading2">
    <w:name w:val="heading 2"/>
    <w:basedOn w:val="Normal"/>
    <w:next w:val="Normal"/>
    <w:link w:val="Heading2Char"/>
    <w:autoRedefine/>
    <w:uiPriority w:val="9"/>
    <w:semiHidden/>
    <w:unhideWhenUsed/>
    <w:qFormat/>
    <w:rsid w:val="00B602FD"/>
    <w:pPr>
      <w:keepNext/>
      <w:keepLines/>
      <w:spacing w:before="120" w:after="0"/>
      <w:contextualSpacing/>
      <w:jc w:val="left"/>
      <w:outlineLvl w:val="1"/>
    </w:pPr>
    <w:rPr>
      <w:rFonts w:eastAsiaTheme="majorEastAsia" w:cstheme="majorBidi"/>
      <w:b/>
      <w:szCs w:val="26"/>
    </w:rPr>
  </w:style>
  <w:style w:type="paragraph" w:styleId="Heading3">
    <w:name w:val="heading 3"/>
    <w:basedOn w:val="Normal"/>
    <w:next w:val="Normal"/>
    <w:link w:val="Heading3Char"/>
    <w:autoRedefine/>
    <w:uiPriority w:val="9"/>
    <w:semiHidden/>
    <w:unhideWhenUsed/>
    <w:qFormat/>
    <w:rsid w:val="00B602FD"/>
    <w:pPr>
      <w:keepNext/>
      <w:keepLines/>
      <w:spacing w:before="120" w:after="0"/>
      <w:contextualSpacing/>
      <w:jc w:val="left"/>
      <w:outlineLvl w:val="2"/>
    </w:pPr>
    <w:rPr>
      <w:rFonts w:eastAsiaTheme="majorEastAsia" w:cstheme="majorBidi"/>
      <w:b/>
      <w:i/>
      <w:szCs w:val="24"/>
    </w:rPr>
  </w:style>
  <w:style w:type="paragraph" w:styleId="Heading4">
    <w:name w:val="heading 4"/>
    <w:basedOn w:val="Normal"/>
    <w:next w:val="Normal"/>
    <w:link w:val="Heading4Char"/>
    <w:autoRedefine/>
    <w:uiPriority w:val="9"/>
    <w:semiHidden/>
    <w:unhideWhenUsed/>
    <w:qFormat/>
    <w:rsid w:val="00B602FD"/>
    <w:pPr>
      <w:keepNext/>
      <w:keepLines/>
      <w:spacing w:before="120" w:after="0"/>
      <w:contextualSpacing/>
      <w:jc w:val="left"/>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602FD"/>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semiHidden/>
    <w:rsid w:val="00B602FD"/>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semiHidden/>
    <w:rsid w:val="00B602FD"/>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semiHidden/>
    <w:rsid w:val="00B602FD"/>
    <w:rPr>
      <w:rFonts w:ascii="Times New Roman" w:eastAsiaTheme="majorEastAsia" w:hAnsi="Times New Roman" w:cstheme="majorBidi"/>
      <w:i/>
      <w:iCs/>
      <w:sz w:val="26"/>
    </w:rPr>
  </w:style>
  <w:style w:type="paragraph" w:styleId="Header">
    <w:name w:val="header"/>
    <w:basedOn w:val="Normal"/>
    <w:link w:val="HeaderChar"/>
    <w:uiPriority w:val="99"/>
    <w:unhideWhenUsed/>
    <w:rsid w:val="00FF1A1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1A1F"/>
    <w:rPr>
      <w:rFonts w:ascii="Times New Roman" w:hAnsi="Times New Roman"/>
      <w:sz w:val="26"/>
    </w:rPr>
  </w:style>
  <w:style w:type="paragraph" w:styleId="Footer">
    <w:name w:val="footer"/>
    <w:basedOn w:val="Normal"/>
    <w:link w:val="FooterChar"/>
    <w:uiPriority w:val="99"/>
    <w:unhideWhenUsed/>
    <w:rsid w:val="00FF1A1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1A1F"/>
    <w:rPr>
      <w:rFonts w:ascii="Times New Roman" w:hAnsi="Times New Roman"/>
      <w:sz w:val="26"/>
    </w:rPr>
  </w:style>
  <w:style w:type="paragraph" w:styleId="BalloonText">
    <w:name w:val="Balloon Text"/>
    <w:basedOn w:val="Normal"/>
    <w:link w:val="BalloonTextChar"/>
    <w:uiPriority w:val="99"/>
    <w:semiHidden/>
    <w:unhideWhenUsed/>
    <w:rsid w:val="00B724B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24B2"/>
    <w:rPr>
      <w:rFonts w:ascii="Segoe UI" w:hAnsi="Segoe UI" w:cs="Segoe UI"/>
      <w:sz w:val="18"/>
      <w:szCs w:val="18"/>
    </w:rPr>
  </w:style>
  <w:style w:type="table" w:styleId="TableGrid">
    <w:name w:val="Table Grid"/>
    <w:basedOn w:val="TableNormal"/>
    <w:uiPriority w:val="39"/>
    <w:rsid w:val="00EA49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B81C82"/>
    <w:pPr>
      <w:spacing w:after="0" w:line="240" w:lineRule="auto"/>
    </w:pPr>
    <w:rPr>
      <w:rFonts w:ascii="Times New Roman" w:hAnsi="Times New Roman"/>
      <w:sz w:val="26"/>
    </w:rPr>
  </w:style>
  <w:style w:type="character" w:customStyle="1" w:styleId="normalchar1">
    <w:name w:val="normal__char1"/>
    <w:rsid w:val="00DF6734"/>
    <w:rPr>
      <w:rFonts w:ascii="Calibri" w:hAnsi="Calibri" w:hint="default"/>
      <w:sz w:val="22"/>
      <w:szCs w:val="22"/>
    </w:rPr>
  </w:style>
  <w:style w:type="paragraph" w:customStyle="1" w:styleId="Normal1">
    <w:name w:val="Normal1"/>
    <w:basedOn w:val="Normal"/>
    <w:rsid w:val="00DF6734"/>
    <w:pPr>
      <w:spacing w:after="200" w:line="260" w:lineRule="atLeast"/>
      <w:jc w:val="left"/>
    </w:pPr>
    <w:rPr>
      <w:rFonts w:ascii="Calibri" w:eastAsia="Times New Roman" w:hAnsi="Calibri" w:cs="Times New Roman"/>
      <w:sz w:val="22"/>
    </w:rPr>
  </w:style>
  <w:style w:type="paragraph" w:styleId="ListParagraph">
    <w:name w:val="List Paragraph"/>
    <w:basedOn w:val="Normal"/>
    <w:uiPriority w:val="34"/>
    <w:qFormat/>
    <w:rsid w:val="00DE72F0"/>
    <w:pPr>
      <w:ind w:left="720"/>
      <w:contextualSpacing/>
    </w:pPr>
  </w:style>
  <w:style w:type="paragraph" w:styleId="FootnoteText">
    <w:name w:val="footnote text"/>
    <w:basedOn w:val="Normal"/>
    <w:link w:val="FootnoteTextChar"/>
    <w:uiPriority w:val="99"/>
    <w:semiHidden/>
    <w:unhideWhenUsed/>
    <w:rsid w:val="00C03CA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03CAB"/>
    <w:rPr>
      <w:rFonts w:ascii="Times New Roman" w:hAnsi="Times New Roman"/>
      <w:sz w:val="20"/>
      <w:szCs w:val="20"/>
    </w:rPr>
  </w:style>
  <w:style w:type="character" w:styleId="FootnoteReference">
    <w:name w:val="footnote reference"/>
    <w:basedOn w:val="DefaultParagraphFont"/>
    <w:uiPriority w:val="99"/>
    <w:semiHidden/>
    <w:unhideWhenUsed/>
    <w:rsid w:val="00C03CA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6862584">
      <w:bodyDiv w:val="1"/>
      <w:marLeft w:val="0"/>
      <w:marRight w:val="0"/>
      <w:marTop w:val="0"/>
      <w:marBottom w:val="0"/>
      <w:divBdr>
        <w:top w:val="none" w:sz="0" w:space="0" w:color="auto"/>
        <w:left w:val="none" w:sz="0" w:space="0" w:color="auto"/>
        <w:bottom w:val="none" w:sz="0" w:space="0" w:color="auto"/>
        <w:right w:val="none" w:sz="0" w:space="0" w:color="auto"/>
      </w:divBdr>
    </w:div>
    <w:div w:id="1021051184">
      <w:bodyDiv w:val="1"/>
      <w:marLeft w:val="0"/>
      <w:marRight w:val="0"/>
      <w:marTop w:val="0"/>
      <w:marBottom w:val="0"/>
      <w:divBdr>
        <w:top w:val="none" w:sz="0" w:space="0" w:color="auto"/>
        <w:left w:val="none" w:sz="0" w:space="0" w:color="auto"/>
        <w:bottom w:val="none" w:sz="0" w:space="0" w:color="auto"/>
        <w:right w:val="none" w:sz="0" w:space="0" w:color="auto"/>
      </w:divBdr>
    </w:div>
    <w:div w:id="1308166442">
      <w:bodyDiv w:val="1"/>
      <w:marLeft w:val="0"/>
      <w:marRight w:val="0"/>
      <w:marTop w:val="0"/>
      <w:marBottom w:val="0"/>
      <w:divBdr>
        <w:top w:val="none" w:sz="0" w:space="0" w:color="auto"/>
        <w:left w:val="none" w:sz="0" w:space="0" w:color="auto"/>
        <w:bottom w:val="none" w:sz="0" w:space="0" w:color="auto"/>
        <w:right w:val="none" w:sz="0" w:space="0" w:color="auto"/>
      </w:divBdr>
    </w:div>
    <w:div w:id="1355495890">
      <w:bodyDiv w:val="1"/>
      <w:marLeft w:val="0"/>
      <w:marRight w:val="0"/>
      <w:marTop w:val="0"/>
      <w:marBottom w:val="0"/>
      <w:divBdr>
        <w:top w:val="none" w:sz="0" w:space="0" w:color="auto"/>
        <w:left w:val="none" w:sz="0" w:space="0" w:color="auto"/>
        <w:bottom w:val="none" w:sz="0" w:space="0" w:color="auto"/>
        <w:right w:val="none" w:sz="0" w:space="0" w:color="auto"/>
      </w:divBdr>
    </w:div>
    <w:div w:id="1899171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817519-BB18-4031-A7A2-782D47B8CF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7</Pages>
  <Words>2113</Words>
  <Characters>12048</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Administrator</cp:lastModifiedBy>
  <cp:revision>15</cp:revision>
  <cp:lastPrinted>2025-02-27T02:11:00Z</cp:lastPrinted>
  <dcterms:created xsi:type="dcterms:W3CDTF">2025-02-13T05:05:00Z</dcterms:created>
  <dcterms:modified xsi:type="dcterms:W3CDTF">2025-03-10T09:15:00Z</dcterms:modified>
</cp:coreProperties>
</file>