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5CF52" w14:textId="77777777" w:rsidR="00C6574B" w:rsidRPr="007F3764" w:rsidRDefault="00C6574B">
      <w:pPr>
        <w:rPr>
          <w:rFonts w:ascii="Times New Roman" w:hAnsi="Times New Roman" w:cs="Times New Roman"/>
        </w:rPr>
      </w:pPr>
    </w:p>
    <w:tbl>
      <w:tblPr>
        <w:tblW w:w="9214" w:type="dxa"/>
        <w:tblInd w:w="-142" w:type="dxa"/>
        <w:tblLook w:val="04A0" w:firstRow="1" w:lastRow="0" w:firstColumn="1" w:lastColumn="0" w:noHBand="0" w:noVBand="1"/>
      </w:tblPr>
      <w:tblGrid>
        <w:gridCol w:w="2943"/>
        <w:gridCol w:w="6271"/>
      </w:tblGrid>
      <w:tr w:rsidR="007F3764" w:rsidRPr="0025756E" w14:paraId="056A522A" w14:textId="77777777" w:rsidTr="00BD3E02">
        <w:tc>
          <w:tcPr>
            <w:tcW w:w="2943" w:type="dxa"/>
            <w:hideMark/>
          </w:tcPr>
          <w:p w14:paraId="7CB53730" w14:textId="77777777" w:rsidR="00BD3E02" w:rsidRPr="0025756E" w:rsidRDefault="00BD3E02" w:rsidP="00BD3E02">
            <w:pPr>
              <w:widowControl w:val="0"/>
              <w:jc w:val="center"/>
              <w:rPr>
                <w:rFonts w:ascii="Times New Roman" w:hAnsi="Times New Roman" w:cs="Times New Roman"/>
                <w:b/>
                <w:bCs/>
                <w:sz w:val="28"/>
                <w:szCs w:val="28"/>
              </w:rPr>
            </w:pPr>
            <w:r w:rsidRPr="0025756E">
              <w:rPr>
                <w:rFonts w:ascii="Times New Roman" w:hAnsi="Times New Roman" w:cs="Times New Roman"/>
                <w:b/>
                <w:bCs/>
                <w:sz w:val="28"/>
                <w:szCs w:val="28"/>
              </w:rPr>
              <w:t>CHÍNH PHỦ</w:t>
            </w:r>
          </w:p>
          <w:p w14:paraId="4F131DBA" w14:textId="77777777" w:rsidR="00BD3E02" w:rsidRPr="0025756E" w:rsidRDefault="00BD3E02" w:rsidP="00BD3E02">
            <w:pPr>
              <w:widowControl w:val="0"/>
              <w:jc w:val="center"/>
              <w:rPr>
                <w:rFonts w:ascii="Times New Roman" w:hAnsi="Times New Roman" w:cs="Times New Roman"/>
                <w:sz w:val="28"/>
                <w:szCs w:val="28"/>
              </w:rPr>
            </w:pPr>
            <w:r w:rsidRPr="0025756E">
              <w:rPr>
                <w:rFonts w:ascii="Times New Roman" w:hAnsi="Times New Roman" w:cs="Times New Roman"/>
                <w:b/>
                <w:bCs/>
                <w:sz w:val="28"/>
                <w:szCs w:val="28"/>
              </w:rPr>
              <w:t>________</w:t>
            </w:r>
          </w:p>
        </w:tc>
        <w:tc>
          <w:tcPr>
            <w:tcW w:w="6271" w:type="dxa"/>
            <w:hideMark/>
          </w:tcPr>
          <w:p w14:paraId="2B685AFD" w14:textId="77777777" w:rsidR="00BD3E02" w:rsidRPr="0025756E" w:rsidRDefault="00BD3E02" w:rsidP="00BD3E02">
            <w:pPr>
              <w:widowControl w:val="0"/>
              <w:jc w:val="center"/>
              <w:rPr>
                <w:rFonts w:ascii="Times New Roman" w:hAnsi="Times New Roman" w:cs="Times New Roman"/>
                <w:b/>
                <w:bCs/>
                <w:sz w:val="28"/>
                <w:szCs w:val="28"/>
              </w:rPr>
            </w:pPr>
            <w:r w:rsidRPr="0025756E">
              <w:rPr>
                <w:rFonts w:ascii="Times New Roman" w:hAnsi="Times New Roman" w:cs="Times New Roman"/>
                <w:b/>
                <w:bCs/>
                <w:sz w:val="28"/>
                <w:szCs w:val="28"/>
              </w:rPr>
              <w:t>CỘNG HÒA XÃ HỘI CHỦ NGHĨA VIỆT NAM</w:t>
            </w:r>
          </w:p>
          <w:p w14:paraId="5D775D65" w14:textId="77777777" w:rsidR="00BD3E02" w:rsidRPr="0025756E" w:rsidRDefault="00BD3E02" w:rsidP="00BD3E02">
            <w:pPr>
              <w:widowControl w:val="0"/>
              <w:jc w:val="center"/>
              <w:rPr>
                <w:rFonts w:ascii="Times New Roman" w:hAnsi="Times New Roman" w:cs="Times New Roman"/>
                <w:b/>
                <w:bCs/>
                <w:sz w:val="28"/>
                <w:szCs w:val="28"/>
              </w:rPr>
            </w:pPr>
            <w:r w:rsidRPr="0025756E">
              <w:rPr>
                <w:rFonts w:ascii="Times New Roman" w:hAnsi="Times New Roman" w:cs="Times New Roman"/>
                <w:b/>
                <w:bCs/>
                <w:sz w:val="28"/>
                <w:szCs w:val="28"/>
              </w:rPr>
              <w:t>Độc lập - Tự do - Hạnh phúc</w:t>
            </w:r>
          </w:p>
          <w:p w14:paraId="4746E274" w14:textId="77777777" w:rsidR="00BD3E02" w:rsidRPr="0025756E" w:rsidRDefault="00BD3E02" w:rsidP="00BD3E02">
            <w:pPr>
              <w:widowControl w:val="0"/>
              <w:jc w:val="center"/>
              <w:rPr>
                <w:rFonts w:ascii="Times New Roman" w:hAnsi="Times New Roman" w:cs="Times New Roman"/>
                <w:sz w:val="28"/>
                <w:szCs w:val="28"/>
                <w:vertAlign w:val="superscript"/>
              </w:rPr>
            </w:pPr>
            <w:r w:rsidRPr="0025756E">
              <w:rPr>
                <w:rFonts w:ascii="Times New Roman" w:hAnsi="Times New Roman" w:cs="Times New Roman"/>
                <w:b/>
                <w:bCs/>
                <w:sz w:val="28"/>
                <w:szCs w:val="28"/>
                <w:vertAlign w:val="superscript"/>
              </w:rPr>
              <w:t>______________________________________</w:t>
            </w:r>
          </w:p>
        </w:tc>
      </w:tr>
      <w:tr w:rsidR="007F3764" w:rsidRPr="0025756E" w14:paraId="7E1A0728" w14:textId="77777777" w:rsidTr="00BD3E02">
        <w:tc>
          <w:tcPr>
            <w:tcW w:w="2943" w:type="dxa"/>
            <w:hideMark/>
          </w:tcPr>
          <w:p w14:paraId="5ADEB673" w14:textId="77777777" w:rsidR="00BD3E02" w:rsidRPr="0025756E" w:rsidRDefault="00BD3E02" w:rsidP="00BD3E02">
            <w:pPr>
              <w:widowControl w:val="0"/>
              <w:jc w:val="center"/>
              <w:rPr>
                <w:rFonts w:ascii="Times New Roman" w:hAnsi="Times New Roman" w:cs="Times New Roman"/>
                <w:sz w:val="28"/>
                <w:szCs w:val="28"/>
              </w:rPr>
            </w:pPr>
            <w:r w:rsidRPr="0025756E">
              <w:rPr>
                <w:rFonts w:ascii="Times New Roman" w:hAnsi="Times New Roman" w:cs="Times New Roman"/>
                <w:sz w:val="28"/>
                <w:szCs w:val="28"/>
              </w:rPr>
              <w:t>Số:          /2025/NĐ-CP</w:t>
            </w:r>
          </w:p>
        </w:tc>
        <w:tc>
          <w:tcPr>
            <w:tcW w:w="6271" w:type="dxa"/>
            <w:hideMark/>
          </w:tcPr>
          <w:p w14:paraId="2D0A4587" w14:textId="77777777" w:rsidR="00BD3E02" w:rsidRPr="0025756E" w:rsidRDefault="00BD3E02" w:rsidP="00BD3E02">
            <w:pPr>
              <w:widowControl w:val="0"/>
              <w:spacing w:after="40"/>
              <w:jc w:val="center"/>
              <w:rPr>
                <w:rFonts w:ascii="Times New Roman" w:hAnsi="Times New Roman" w:cs="Times New Roman"/>
                <w:i/>
                <w:sz w:val="28"/>
                <w:szCs w:val="28"/>
              </w:rPr>
            </w:pPr>
            <w:r w:rsidRPr="0025756E">
              <w:rPr>
                <w:rFonts w:ascii="Times New Roman" w:hAnsi="Times New Roman" w:cs="Times New Roman"/>
                <w:i/>
                <w:sz w:val="28"/>
                <w:szCs w:val="28"/>
              </w:rPr>
              <w:t>Hà Nội, ngày      tháng     năm 2025</w:t>
            </w:r>
          </w:p>
        </w:tc>
      </w:tr>
    </w:tbl>
    <w:p w14:paraId="479195CC" w14:textId="77777777" w:rsidR="00BD3E02" w:rsidRPr="0025756E" w:rsidRDefault="00BD3E02" w:rsidP="00BD3E02">
      <w:pPr>
        <w:widowControl w:val="0"/>
        <w:jc w:val="center"/>
        <w:rPr>
          <w:rFonts w:ascii="Times New Roman" w:hAnsi="Times New Roman" w:cs="Times New Roman"/>
          <w:sz w:val="36"/>
          <w:szCs w:val="28"/>
        </w:rPr>
      </w:pPr>
      <w:r w:rsidRPr="0025756E">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91ADD19" wp14:editId="46A10822">
                <wp:simplePos x="0" y="0"/>
                <wp:positionH relativeFrom="column">
                  <wp:posOffset>-556260</wp:posOffset>
                </wp:positionH>
                <wp:positionV relativeFrom="paragraph">
                  <wp:posOffset>8891</wp:posOffset>
                </wp:positionV>
                <wp:extent cx="1400175" cy="6096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09600"/>
                        </a:xfrm>
                        <a:prstGeom prst="rect">
                          <a:avLst/>
                        </a:prstGeom>
                        <a:solidFill>
                          <a:srgbClr val="FFFFFF"/>
                        </a:solidFill>
                        <a:ln w="9525">
                          <a:solidFill>
                            <a:srgbClr val="000000"/>
                          </a:solidFill>
                          <a:miter lim="800000"/>
                          <a:headEnd/>
                          <a:tailEnd/>
                        </a:ln>
                      </wps:spPr>
                      <wps:txbx>
                        <w:txbxContent>
                          <w:p w14:paraId="01547F97" w14:textId="77777777" w:rsidR="00BD16C3" w:rsidRDefault="00BD16C3" w:rsidP="00BD3E02">
                            <w:pPr>
                              <w:spacing w:before="60" w:after="60"/>
                              <w:jc w:val="center"/>
                              <w:rPr>
                                <w:b/>
                                <w:sz w:val="6"/>
                                <w:szCs w:val="28"/>
                              </w:rPr>
                            </w:pPr>
                          </w:p>
                          <w:p w14:paraId="21AF827F" w14:textId="77777777" w:rsidR="00BD16C3" w:rsidRPr="00BD3E02" w:rsidRDefault="00BD16C3" w:rsidP="00BD3E02">
                            <w:pPr>
                              <w:jc w:val="center"/>
                              <w:rPr>
                                <w:rFonts w:ascii="Times New Roman" w:hAnsi="Times New Roman" w:cs="Times New Roman"/>
                                <w:b/>
                                <w:sz w:val="24"/>
                                <w:szCs w:val="24"/>
                              </w:rPr>
                            </w:pPr>
                            <w:r w:rsidRPr="00BD3E02">
                              <w:rPr>
                                <w:rFonts w:ascii="Times New Roman" w:hAnsi="Times New Roman" w:cs="Times New Roman"/>
                                <w:b/>
                                <w:sz w:val="24"/>
                                <w:szCs w:val="24"/>
                              </w:rPr>
                              <w:t>DỰ THẢO</w:t>
                            </w:r>
                          </w:p>
                          <w:p w14:paraId="652E1648" w14:textId="298140F6" w:rsidR="00BD16C3" w:rsidRDefault="00BD16C3" w:rsidP="00BD3E02">
                            <w:pPr>
                              <w:jc w:val="center"/>
                              <w:rPr>
                                <w:rFonts w:ascii="Times New Roman" w:hAnsi="Times New Roman" w:cs="Times New Roman"/>
                                <w:b/>
                                <w:sz w:val="26"/>
                                <w:szCs w:val="28"/>
                              </w:rPr>
                            </w:pPr>
                            <w:r w:rsidRPr="00BD3E02">
                              <w:rPr>
                                <w:rFonts w:ascii="Times New Roman" w:hAnsi="Times New Roman" w:cs="Times New Roman"/>
                                <w:b/>
                                <w:sz w:val="24"/>
                                <w:szCs w:val="24"/>
                              </w:rPr>
                              <w:t>Ngày</w:t>
                            </w:r>
                            <w:r>
                              <w:rPr>
                                <w:rFonts w:ascii="Times New Roman" w:hAnsi="Times New Roman" w:cs="Times New Roman"/>
                                <w:b/>
                                <w:sz w:val="26"/>
                                <w:szCs w:val="28"/>
                              </w:rPr>
                              <w:t xml:space="preserve"> </w:t>
                            </w:r>
                            <w:r w:rsidR="00C82685">
                              <w:rPr>
                                <w:rFonts w:ascii="Times New Roman" w:hAnsi="Times New Roman" w:cs="Times New Roman"/>
                                <w:b/>
                                <w:sz w:val="26"/>
                                <w:szCs w:val="28"/>
                              </w:rPr>
                              <w:t>0</w:t>
                            </w:r>
                            <w:r w:rsidR="00AD1977">
                              <w:rPr>
                                <w:rFonts w:ascii="Times New Roman" w:hAnsi="Times New Roman" w:cs="Times New Roman"/>
                                <w:b/>
                                <w:sz w:val="26"/>
                                <w:szCs w:val="28"/>
                              </w:rPr>
                              <w:t>3</w:t>
                            </w:r>
                            <w:r>
                              <w:rPr>
                                <w:rFonts w:ascii="Times New Roman" w:hAnsi="Times New Roman" w:cs="Times New Roman"/>
                                <w:b/>
                                <w:sz w:val="26"/>
                                <w:szCs w:val="28"/>
                              </w:rPr>
                              <w:t>/</w:t>
                            </w:r>
                            <w:r w:rsidR="00C82685">
                              <w:rPr>
                                <w:rFonts w:ascii="Times New Roman" w:hAnsi="Times New Roman" w:cs="Times New Roman"/>
                                <w:b/>
                                <w:sz w:val="26"/>
                                <w:szCs w:val="28"/>
                              </w:rPr>
                              <w:t>12</w:t>
                            </w:r>
                            <w:r>
                              <w:rPr>
                                <w:rFonts w:ascii="Times New Roman" w:hAnsi="Times New Roman" w:cs="Times New Roman"/>
                                <w:b/>
                                <w:sz w:val="26"/>
                                <w:szCs w:val="28"/>
                              </w:rPr>
                              <w:t>/2025</w:t>
                            </w:r>
                          </w:p>
                          <w:p w14:paraId="3419ACD3" w14:textId="77777777" w:rsidR="00BD16C3" w:rsidRDefault="00BD16C3" w:rsidP="00BD3E02">
                            <w:pPr>
                              <w:spacing w:after="60"/>
                              <w:jc w:val="center"/>
                              <w:rPr>
                                <w:rFonts w:ascii="Times New Roman" w:hAnsi="Times New Roman" w:cs="Times New Roman"/>
                                <w:b/>
                                <w:sz w:val="26"/>
                                <w:szCs w:val="28"/>
                              </w:rPr>
                            </w:pPr>
                          </w:p>
                          <w:p w14:paraId="5807E295" w14:textId="77777777" w:rsidR="00BD16C3" w:rsidRDefault="00BD16C3" w:rsidP="00BD3E02">
                            <w:pPr>
                              <w:spacing w:before="120" w:after="120"/>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91ADD19" id="_x0000_t202" coordsize="21600,21600" o:spt="202" path="m,l,21600r21600,l21600,xe">
                <v:stroke joinstyle="miter"/>
                <v:path gradientshapeok="t" o:connecttype="rect"/>
              </v:shapetype>
              <v:shape id="Text Box 1" o:spid="_x0000_s1026" type="#_x0000_t202" style="position:absolute;left:0;text-align:left;margin-left:-43.8pt;margin-top:.7pt;width:110.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">
                <v:textbox>
                  <w:txbxContent>
                    <w:p w14:paraId="01547F97" w14:textId="77777777" w:rsidR="00BD16C3" w:rsidRDefault="00BD16C3" w:rsidP="00BD3E02">
                      <w:pPr>
                        <w:spacing w:before="60" w:after="60"/>
                        <w:jc w:val="center"/>
                        <w:rPr>
                          <w:b/>
                          <w:sz w:val="6"/>
                          <w:szCs w:val="28"/>
                        </w:rPr>
                      </w:pPr>
                    </w:p>
                    <w:p w14:paraId="21AF827F" w14:textId="77777777" w:rsidR="00BD16C3" w:rsidRPr="00BD3E02" w:rsidRDefault="00BD16C3" w:rsidP="00BD3E02">
                      <w:pPr>
                        <w:jc w:val="center"/>
                        <w:rPr>
                          <w:rFonts w:ascii="Times New Roman" w:hAnsi="Times New Roman" w:cs="Times New Roman"/>
                          <w:b/>
                          <w:sz w:val="24"/>
                          <w:szCs w:val="24"/>
                        </w:rPr>
                      </w:pPr>
                      <w:r w:rsidRPr="00BD3E02">
                        <w:rPr>
                          <w:rFonts w:ascii="Times New Roman" w:hAnsi="Times New Roman" w:cs="Times New Roman"/>
                          <w:b/>
                          <w:sz w:val="24"/>
                          <w:szCs w:val="24"/>
                        </w:rPr>
                        <w:t>DỰ THẢO</w:t>
                      </w:r>
                    </w:p>
                    <w:p w14:paraId="652E1648" w14:textId="298140F6" w:rsidR="00BD16C3" w:rsidRDefault="00BD16C3" w:rsidP="00BD3E02">
                      <w:pPr>
                        <w:jc w:val="center"/>
                        <w:rPr>
                          <w:rFonts w:ascii="Times New Roman" w:hAnsi="Times New Roman" w:cs="Times New Roman"/>
                          <w:b/>
                          <w:sz w:val="26"/>
                          <w:szCs w:val="28"/>
                        </w:rPr>
                      </w:pPr>
                      <w:r w:rsidRPr="00BD3E02">
                        <w:rPr>
                          <w:rFonts w:ascii="Times New Roman" w:hAnsi="Times New Roman" w:cs="Times New Roman"/>
                          <w:b/>
                          <w:sz w:val="24"/>
                          <w:szCs w:val="24"/>
                        </w:rPr>
                        <w:t>Ngày</w:t>
                      </w:r>
                      <w:r>
                        <w:rPr>
                          <w:rFonts w:ascii="Times New Roman" w:hAnsi="Times New Roman" w:cs="Times New Roman"/>
                          <w:b/>
                          <w:sz w:val="26"/>
                          <w:szCs w:val="28"/>
                        </w:rPr>
                        <w:t xml:space="preserve"> </w:t>
                      </w:r>
                      <w:r w:rsidR="00C82685">
                        <w:rPr>
                          <w:rFonts w:ascii="Times New Roman" w:hAnsi="Times New Roman" w:cs="Times New Roman"/>
                          <w:b/>
                          <w:sz w:val="26"/>
                          <w:szCs w:val="28"/>
                        </w:rPr>
                        <w:t>0</w:t>
                      </w:r>
                      <w:r w:rsidR="00AD1977">
                        <w:rPr>
                          <w:rFonts w:ascii="Times New Roman" w:hAnsi="Times New Roman" w:cs="Times New Roman"/>
                          <w:b/>
                          <w:sz w:val="26"/>
                          <w:szCs w:val="28"/>
                        </w:rPr>
                        <w:t>3</w:t>
                      </w:r>
                      <w:r>
                        <w:rPr>
                          <w:rFonts w:ascii="Times New Roman" w:hAnsi="Times New Roman" w:cs="Times New Roman"/>
                          <w:b/>
                          <w:sz w:val="26"/>
                          <w:szCs w:val="28"/>
                        </w:rPr>
                        <w:t>/</w:t>
                      </w:r>
                      <w:r w:rsidR="00C82685">
                        <w:rPr>
                          <w:rFonts w:ascii="Times New Roman" w:hAnsi="Times New Roman" w:cs="Times New Roman"/>
                          <w:b/>
                          <w:sz w:val="26"/>
                          <w:szCs w:val="28"/>
                        </w:rPr>
                        <w:t>12</w:t>
                      </w:r>
                      <w:r>
                        <w:rPr>
                          <w:rFonts w:ascii="Times New Roman" w:hAnsi="Times New Roman" w:cs="Times New Roman"/>
                          <w:b/>
                          <w:sz w:val="26"/>
                          <w:szCs w:val="28"/>
                        </w:rPr>
                        <w:t>/2025</w:t>
                      </w:r>
                    </w:p>
                    <w:p w14:paraId="3419ACD3" w14:textId="77777777" w:rsidR="00BD16C3" w:rsidRDefault="00BD16C3" w:rsidP="00BD3E02">
                      <w:pPr>
                        <w:spacing w:after="60"/>
                        <w:jc w:val="center"/>
                        <w:rPr>
                          <w:rFonts w:ascii="Times New Roman" w:hAnsi="Times New Roman" w:cs="Times New Roman"/>
                          <w:b/>
                          <w:sz w:val="26"/>
                          <w:szCs w:val="28"/>
                        </w:rPr>
                      </w:pPr>
                    </w:p>
                    <w:p w14:paraId="5807E295" w14:textId="77777777" w:rsidR="00BD16C3" w:rsidRDefault="00BD16C3" w:rsidP="00BD3E02">
                      <w:pPr>
                        <w:spacing w:before="120" w:after="120"/>
                        <w:jc w:val="center"/>
                        <w:rPr>
                          <w:b/>
                          <w:sz w:val="28"/>
                          <w:szCs w:val="28"/>
                        </w:rPr>
                      </w:pPr>
                    </w:p>
                  </w:txbxContent>
                </v:textbox>
              </v:shape>
            </w:pict>
          </mc:Fallback>
        </mc:AlternateContent>
      </w:r>
    </w:p>
    <w:p w14:paraId="372C8E26" w14:textId="77777777" w:rsidR="00BD3E02" w:rsidRPr="0025756E" w:rsidRDefault="00BD3E02" w:rsidP="00BD3E02">
      <w:pPr>
        <w:widowControl w:val="0"/>
        <w:jc w:val="center"/>
        <w:rPr>
          <w:rFonts w:ascii="Times New Roman" w:hAnsi="Times New Roman" w:cs="Times New Roman"/>
          <w:b/>
          <w:sz w:val="28"/>
          <w:szCs w:val="28"/>
        </w:rPr>
      </w:pPr>
    </w:p>
    <w:p w14:paraId="435615E1" w14:textId="77777777" w:rsidR="00BD3E02" w:rsidRPr="0025756E" w:rsidRDefault="00BD3E02" w:rsidP="00BD3E02">
      <w:pPr>
        <w:widowControl w:val="0"/>
        <w:jc w:val="center"/>
        <w:rPr>
          <w:rFonts w:ascii="Times New Roman" w:hAnsi="Times New Roman" w:cs="Times New Roman"/>
          <w:b/>
          <w:sz w:val="28"/>
          <w:szCs w:val="28"/>
        </w:rPr>
      </w:pPr>
    </w:p>
    <w:p w14:paraId="58923CEB" w14:textId="77777777" w:rsidR="00BD3E02" w:rsidRPr="0025756E" w:rsidRDefault="00BD3E02" w:rsidP="00BD3E02">
      <w:pPr>
        <w:widowControl w:val="0"/>
        <w:spacing w:before="120" w:after="120"/>
        <w:jc w:val="center"/>
        <w:rPr>
          <w:rFonts w:ascii="Times New Roman" w:hAnsi="Times New Roman" w:cs="Times New Roman"/>
          <w:b/>
          <w:sz w:val="28"/>
          <w:szCs w:val="28"/>
        </w:rPr>
      </w:pPr>
      <w:r w:rsidRPr="0025756E">
        <w:rPr>
          <w:rFonts w:ascii="Times New Roman" w:hAnsi="Times New Roman" w:cs="Times New Roman"/>
          <w:b/>
          <w:sz w:val="28"/>
          <w:szCs w:val="28"/>
        </w:rPr>
        <w:t>NGHỊ ĐỊNH</w:t>
      </w:r>
    </w:p>
    <w:p w14:paraId="7D37D796" w14:textId="4875FD66" w:rsidR="00BD3E02" w:rsidRPr="0025756E" w:rsidRDefault="00BD3E02" w:rsidP="00BD3E02">
      <w:pPr>
        <w:widowControl w:val="0"/>
        <w:tabs>
          <w:tab w:val="left" w:pos="142"/>
        </w:tabs>
        <w:spacing w:before="120" w:after="120"/>
        <w:jc w:val="center"/>
        <w:rPr>
          <w:rFonts w:ascii="Times New Roman" w:hAnsi="Times New Roman" w:cs="Times New Roman"/>
          <w:b/>
          <w:bCs/>
          <w:sz w:val="28"/>
          <w:szCs w:val="28"/>
        </w:rPr>
      </w:pPr>
      <w:r w:rsidRPr="0025756E">
        <w:rPr>
          <w:rFonts w:ascii="Times New Roman" w:hAnsi="Times New Roman" w:cs="Times New Roman"/>
          <w:b/>
          <w:bCs/>
          <w:sz w:val="28"/>
          <w:szCs w:val="28"/>
        </w:rPr>
        <w:t>Sửa đổi, bổ sung một số điều của các Nghị định để thực thi phương án cắt giảm, đơn giản hóa thủ tục hành chính liên quan đến hoạt động sản xuất, kinh doanh thuộc phạm vi quản lý</w:t>
      </w:r>
      <w:r w:rsidR="0073265B" w:rsidRPr="0025756E">
        <w:rPr>
          <w:rFonts w:ascii="Times New Roman" w:hAnsi="Times New Roman" w:cs="Times New Roman"/>
          <w:b/>
          <w:bCs/>
          <w:sz w:val="28"/>
          <w:szCs w:val="28"/>
        </w:rPr>
        <w:t xml:space="preserve"> nhà nước</w:t>
      </w:r>
      <w:r w:rsidRPr="0025756E">
        <w:rPr>
          <w:rFonts w:ascii="Times New Roman" w:hAnsi="Times New Roman" w:cs="Times New Roman"/>
          <w:b/>
          <w:bCs/>
          <w:sz w:val="28"/>
          <w:szCs w:val="28"/>
        </w:rPr>
        <w:t xml:space="preserve"> của Bộ </w:t>
      </w:r>
      <w:r w:rsidR="0073265B" w:rsidRPr="0025756E">
        <w:rPr>
          <w:rFonts w:ascii="Times New Roman" w:hAnsi="Times New Roman" w:cs="Times New Roman"/>
          <w:b/>
          <w:bCs/>
          <w:sz w:val="28"/>
          <w:szCs w:val="28"/>
        </w:rPr>
        <w:t>Khoa học và Công nghệ</w:t>
      </w:r>
    </w:p>
    <w:p w14:paraId="62569BFD" w14:textId="77777777" w:rsidR="00BD3E02" w:rsidRPr="0025756E" w:rsidRDefault="00BD3E02" w:rsidP="00BD3E02">
      <w:pPr>
        <w:widowControl w:val="0"/>
        <w:tabs>
          <w:tab w:val="left" w:pos="142"/>
        </w:tabs>
        <w:spacing w:before="120" w:after="120"/>
        <w:jc w:val="center"/>
        <w:rPr>
          <w:rFonts w:ascii="Times New Roman" w:hAnsi="Times New Roman" w:cs="Times New Roman"/>
          <w:iCs/>
          <w:sz w:val="28"/>
          <w:szCs w:val="28"/>
        </w:rPr>
      </w:pPr>
    </w:p>
    <w:p w14:paraId="749B647D" w14:textId="77777777" w:rsidR="00D51462" w:rsidRPr="0025756E" w:rsidRDefault="00D51462" w:rsidP="00D51462">
      <w:pPr>
        <w:widowControl w:val="0"/>
        <w:tabs>
          <w:tab w:val="left" w:pos="142"/>
        </w:tabs>
        <w:spacing w:before="120" w:after="120"/>
        <w:ind w:firstLine="567"/>
        <w:jc w:val="both"/>
        <w:rPr>
          <w:rFonts w:ascii="Times New Roman" w:hAnsi="Times New Roman" w:cs="Times New Roman"/>
          <w:i/>
          <w:iCs/>
          <w:sz w:val="28"/>
          <w:szCs w:val="28"/>
        </w:rPr>
      </w:pPr>
      <w:r w:rsidRPr="0025756E">
        <w:rPr>
          <w:rFonts w:ascii="Times New Roman" w:hAnsi="Times New Roman" w:cs="Times New Roman"/>
          <w:i/>
          <w:iCs/>
          <w:sz w:val="28"/>
          <w:szCs w:val="28"/>
        </w:rPr>
        <w:t xml:space="preserve">Căn cứ Luật Tổ chức Chính phủ số 63/2025/QH15; </w:t>
      </w:r>
    </w:p>
    <w:p w14:paraId="086AFA43" w14:textId="77777777" w:rsidR="00D51462" w:rsidRPr="0025756E" w:rsidRDefault="00D51462" w:rsidP="00D51462">
      <w:pPr>
        <w:widowControl w:val="0"/>
        <w:tabs>
          <w:tab w:val="left" w:pos="142"/>
        </w:tabs>
        <w:spacing w:before="120" w:after="120"/>
        <w:ind w:firstLine="567"/>
        <w:jc w:val="both"/>
        <w:rPr>
          <w:rFonts w:ascii="Times New Roman" w:hAnsi="Times New Roman" w:cs="Times New Roman"/>
          <w:i/>
          <w:iCs/>
          <w:sz w:val="28"/>
          <w:szCs w:val="28"/>
        </w:rPr>
      </w:pPr>
      <w:r w:rsidRPr="0025756E">
        <w:rPr>
          <w:rFonts w:ascii="Times New Roman" w:hAnsi="Times New Roman" w:cs="Times New Roman"/>
          <w:i/>
          <w:iCs/>
          <w:sz w:val="28"/>
          <w:szCs w:val="28"/>
        </w:rPr>
        <w:t>Căn cứ Luật Khoa học, công nghệ và đổi mới sáng tạo số 93/2025/QH15;</w:t>
      </w:r>
    </w:p>
    <w:p w14:paraId="0B0F90B8" w14:textId="77777777" w:rsidR="00D51462" w:rsidRPr="0025756E" w:rsidRDefault="00D51462" w:rsidP="00D51462">
      <w:pPr>
        <w:widowControl w:val="0"/>
        <w:tabs>
          <w:tab w:val="left" w:pos="142"/>
        </w:tabs>
        <w:spacing w:before="120" w:after="120"/>
        <w:ind w:firstLine="567"/>
        <w:jc w:val="both"/>
        <w:rPr>
          <w:rFonts w:ascii="Times New Roman" w:hAnsi="Times New Roman" w:cs="Times New Roman"/>
          <w:i/>
          <w:iCs/>
          <w:sz w:val="28"/>
          <w:szCs w:val="28"/>
        </w:rPr>
      </w:pPr>
      <w:r w:rsidRPr="0025756E">
        <w:rPr>
          <w:rFonts w:ascii="Times New Roman" w:hAnsi="Times New Roman" w:cs="Times New Roman"/>
          <w:i/>
          <w:iCs/>
          <w:sz w:val="28"/>
          <w:szCs w:val="28"/>
        </w:rPr>
        <w:t>Căn cứ Luật Chuyển giao công nghệ 07/2017/QH14, được sửa đổi, bổ sung bởi Luật số 16/2023/QH15 và số 93/2025/QH15;</w:t>
      </w:r>
    </w:p>
    <w:p w14:paraId="6F2F950B" w14:textId="2BF9B73D" w:rsidR="00D51462" w:rsidRPr="0025756E" w:rsidRDefault="00D51462" w:rsidP="00D51462">
      <w:pPr>
        <w:widowControl w:val="0"/>
        <w:tabs>
          <w:tab w:val="left" w:pos="142"/>
        </w:tabs>
        <w:spacing w:before="120" w:after="120"/>
        <w:ind w:firstLine="567"/>
        <w:jc w:val="both"/>
        <w:rPr>
          <w:rFonts w:ascii="Times New Roman" w:hAnsi="Times New Roman" w:cs="Times New Roman"/>
          <w:i/>
          <w:iCs/>
          <w:sz w:val="28"/>
          <w:szCs w:val="28"/>
        </w:rPr>
      </w:pPr>
      <w:r w:rsidRPr="0025756E">
        <w:rPr>
          <w:rFonts w:ascii="Times New Roman" w:hAnsi="Times New Roman" w:cs="Times New Roman"/>
          <w:i/>
          <w:iCs/>
          <w:sz w:val="28"/>
          <w:szCs w:val="28"/>
        </w:rPr>
        <w:t>Căn cứ </w:t>
      </w:r>
      <w:bookmarkStart w:id="0" w:name="tvpllink_kgrrdgxmku"/>
      <w:r w:rsidRPr="0025756E">
        <w:rPr>
          <w:rFonts w:ascii="Times New Roman" w:hAnsi="Times New Roman" w:cs="Times New Roman"/>
          <w:i/>
          <w:iCs/>
          <w:sz w:val="28"/>
          <w:szCs w:val="28"/>
        </w:rPr>
        <w:t>Luật Đo lường</w:t>
      </w:r>
      <w:bookmarkEnd w:id="0"/>
      <w:r w:rsidRPr="0025756E">
        <w:rPr>
          <w:rFonts w:ascii="Times New Roman" w:hAnsi="Times New Roman" w:cs="Times New Roman"/>
          <w:i/>
          <w:iCs/>
          <w:sz w:val="28"/>
          <w:szCs w:val="28"/>
        </w:rPr>
        <w:t> số 04/2011/QH13;</w:t>
      </w:r>
    </w:p>
    <w:p w14:paraId="0F75BBAA" w14:textId="77777777" w:rsidR="00D51462" w:rsidRPr="0025756E" w:rsidRDefault="00D51462" w:rsidP="00D51462">
      <w:pPr>
        <w:widowControl w:val="0"/>
        <w:tabs>
          <w:tab w:val="left" w:pos="142"/>
        </w:tabs>
        <w:spacing w:before="120" w:after="120"/>
        <w:ind w:firstLine="567"/>
        <w:jc w:val="both"/>
        <w:rPr>
          <w:rFonts w:ascii="Times New Roman" w:hAnsi="Times New Roman" w:cs="Times New Roman"/>
          <w:i/>
          <w:iCs/>
          <w:sz w:val="28"/>
          <w:szCs w:val="28"/>
        </w:rPr>
      </w:pPr>
      <w:r w:rsidRPr="0025756E">
        <w:rPr>
          <w:rFonts w:ascii="Times New Roman" w:hAnsi="Times New Roman" w:cs="Times New Roman"/>
          <w:i/>
          <w:iCs/>
          <w:sz w:val="28"/>
          <w:szCs w:val="28"/>
        </w:rPr>
        <w:t>Căn cứ </w:t>
      </w:r>
      <w:bookmarkStart w:id="1" w:name="tvpllink_bfkweebicf"/>
      <w:r w:rsidRPr="0025756E">
        <w:rPr>
          <w:rFonts w:ascii="Times New Roman" w:hAnsi="Times New Roman" w:cs="Times New Roman"/>
          <w:i/>
          <w:iCs/>
          <w:sz w:val="28"/>
          <w:szCs w:val="28"/>
        </w:rPr>
        <w:t>Luật Tiêu chuẩn và quy chuẩn kỹ thuật</w:t>
      </w:r>
      <w:bookmarkEnd w:id="1"/>
      <w:r w:rsidRPr="0025756E">
        <w:rPr>
          <w:rFonts w:ascii="Times New Roman" w:hAnsi="Times New Roman" w:cs="Times New Roman"/>
          <w:i/>
          <w:iCs/>
          <w:sz w:val="28"/>
          <w:szCs w:val="28"/>
        </w:rPr>
        <w:t> số 35/2018/QH14, được sửa đổi, bổ sung bởi Luật</w:t>
      </w:r>
      <w:r w:rsidRPr="0025756E">
        <w:rPr>
          <w:rFonts w:ascii="Times New Roman" w:hAnsi="Times New Roman" w:cs="Times New Roman"/>
        </w:rPr>
        <w:t xml:space="preserve"> </w:t>
      </w:r>
      <w:r w:rsidRPr="0025756E">
        <w:rPr>
          <w:rFonts w:ascii="Times New Roman" w:hAnsi="Times New Roman" w:cs="Times New Roman"/>
          <w:i/>
          <w:iCs/>
          <w:sz w:val="28"/>
          <w:szCs w:val="28"/>
        </w:rPr>
        <w:t>số 70/2025/QH15;</w:t>
      </w:r>
    </w:p>
    <w:p w14:paraId="32AD1531" w14:textId="77777777" w:rsidR="00D51462" w:rsidRPr="0025756E" w:rsidRDefault="00D51462" w:rsidP="00D51462">
      <w:pPr>
        <w:widowControl w:val="0"/>
        <w:tabs>
          <w:tab w:val="left" w:pos="142"/>
        </w:tabs>
        <w:spacing w:before="120" w:after="120"/>
        <w:ind w:firstLine="567"/>
        <w:jc w:val="both"/>
        <w:rPr>
          <w:rFonts w:ascii="Times New Roman" w:hAnsi="Times New Roman" w:cs="Times New Roman"/>
          <w:i/>
          <w:iCs/>
          <w:sz w:val="28"/>
          <w:szCs w:val="28"/>
        </w:rPr>
      </w:pPr>
      <w:r w:rsidRPr="0025756E">
        <w:rPr>
          <w:rFonts w:ascii="Times New Roman" w:hAnsi="Times New Roman" w:cs="Times New Roman"/>
          <w:i/>
          <w:iCs/>
          <w:sz w:val="28"/>
          <w:szCs w:val="28"/>
        </w:rPr>
        <w:t>Căn cứ </w:t>
      </w:r>
      <w:bookmarkStart w:id="2" w:name="tvpllink_mhyivazsmk"/>
      <w:r w:rsidRPr="0025756E">
        <w:rPr>
          <w:rFonts w:ascii="Times New Roman" w:hAnsi="Times New Roman" w:cs="Times New Roman"/>
          <w:i/>
          <w:iCs/>
          <w:sz w:val="28"/>
          <w:szCs w:val="28"/>
        </w:rPr>
        <w:t>Luật Chất lượng sản phẩm, hàng hóa</w:t>
      </w:r>
      <w:bookmarkEnd w:id="2"/>
      <w:r w:rsidRPr="0025756E">
        <w:rPr>
          <w:rFonts w:ascii="Times New Roman" w:hAnsi="Times New Roman" w:cs="Times New Roman"/>
          <w:i/>
          <w:iCs/>
          <w:sz w:val="28"/>
          <w:szCs w:val="28"/>
        </w:rPr>
        <w:t xml:space="preserve"> số 35/2018/QH14, được sửa đổi, bổ sung bởi Luật số 78/2025/QH15;</w:t>
      </w:r>
      <w:r w:rsidRPr="0025756E" w:rsidDel="002E320E">
        <w:rPr>
          <w:rFonts w:ascii="Times New Roman" w:hAnsi="Times New Roman" w:cs="Times New Roman"/>
          <w:i/>
          <w:iCs/>
          <w:sz w:val="28"/>
          <w:szCs w:val="28"/>
        </w:rPr>
        <w:t xml:space="preserve"> </w:t>
      </w:r>
    </w:p>
    <w:p w14:paraId="3512C7A0" w14:textId="68562CD8" w:rsidR="00D51462" w:rsidRPr="0025756E" w:rsidRDefault="008D206E" w:rsidP="00D51462">
      <w:pPr>
        <w:widowControl w:val="0"/>
        <w:tabs>
          <w:tab w:val="left" w:pos="142"/>
        </w:tabs>
        <w:spacing w:before="120" w:after="120"/>
        <w:ind w:firstLine="567"/>
        <w:jc w:val="both"/>
        <w:rPr>
          <w:rFonts w:ascii="Times New Roman" w:hAnsi="Times New Roman" w:cs="Times New Roman"/>
          <w:i/>
          <w:iCs/>
          <w:sz w:val="28"/>
          <w:szCs w:val="28"/>
        </w:rPr>
      </w:pPr>
      <w:r w:rsidRPr="0025756E">
        <w:rPr>
          <w:rFonts w:ascii="Times New Roman" w:hAnsi="Times New Roman" w:cs="Times New Roman"/>
          <w:i/>
          <w:iCs/>
          <w:sz w:val="28"/>
          <w:szCs w:val="28"/>
        </w:rPr>
        <w:t>Căn cứ Luật Viễn thông số 24/2023/QH15;</w:t>
      </w:r>
    </w:p>
    <w:p w14:paraId="2C812243" w14:textId="77777777" w:rsidR="00D51462" w:rsidRPr="0025756E" w:rsidRDefault="00D51462" w:rsidP="00D51462">
      <w:pPr>
        <w:widowControl w:val="0"/>
        <w:tabs>
          <w:tab w:val="left" w:pos="142"/>
        </w:tabs>
        <w:spacing w:before="120" w:after="120"/>
        <w:ind w:firstLine="567"/>
        <w:jc w:val="both"/>
        <w:rPr>
          <w:rFonts w:ascii="Times New Roman" w:hAnsi="Times New Roman" w:cs="Times New Roman"/>
          <w:i/>
          <w:iCs/>
          <w:sz w:val="28"/>
          <w:szCs w:val="28"/>
        </w:rPr>
      </w:pPr>
      <w:r w:rsidRPr="0025756E">
        <w:rPr>
          <w:rFonts w:ascii="Times New Roman" w:hAnsi="Times New Roman" w:cs="Times New Roman"/>
          <w:i/>
          <w:iCs/>
          <w:sz w:val="28"/>
          <w:szCs w:val="28"/>
          <w:lang w:val="en-GB"/>
        </w:rPr>
        <w:t>Căn cứ </w:t>
      </w:r>
      <w:bookmarkStart w:id="3" w:name="tvpllink_penyzwfeux"/>
      <w:r w:rsidRPr="0025756E">
        <w:rPr>
          <w:rFonts w:ascii="Times New Roman" w:hAnsi="Times New Roman" w:cs="Times New Roman"/>
          <w:i/>
          <w:iCs/>
          <w:sz w:val="28"/>
          <w:szCs w:val="28"/>
          <w:lang w:val="en-GB"/>
        </w:rPr>
        <w:t>Luật Đấu giá tài sản</w:t>
      </w:r>
      <w:bookmarkEnd w:id="3"/>
      <w:r w:rsidRPr="0025756E">
        <w:rPr>
          <w:rFonts w:ascii="Times New Roman" w:hAnsi="Times New Roman" w:cs="Times New Roman"/>
          <w:i/>
          <w:iCs/>
          <w:sz w:val="28"/>
          <w:szCs w:val="28"/>
          <w:lang w:val="en-GB"/>
        </w:rPr>
        <w:t> số 01/2016/QH14, được sửa đổi, bổ sung bởi Luật </w:t>
      </w:r>
      <w:bookmarkStart w:id="4" w:name="tvpllink_fkzwaswgmc"/>
      <w:r w:rsidRPr="0025756E">
        <w:rPr>
          <w:rFonts w:ascii="Times New Roman" w:hAnsi="Times New Roman" w:cs="Times New Roman"/>
          <w:i/>
          <w:iCs/>
          <w:sz w:val="28"/>
          <w:szCs w:val="28"/>
        </w:rPr>
        <w:t>số 16/2023/QH15 và số 37/2024/QH15</w:t>
      </w:r>
      <w:bookmarkEnd w:id="4"/>
      <w:r w:rsidRPr="0025756E">
        <w:rPr>
          <w:rFonts w:ascii="Times New Roman" w:hAnsi="Times New Roman" w:cs="Times New Roman"/>
          <w:i/>
          <w:iCs/>
          <w:sz w:val="28"/>
          <w:szCs w:val="28"/>
          <w:lang w:val="en-GB"/>
        </w:rPr>
        <w:t>;</w:t>
      </w:r>
    </w:p>
    <w:p w14:paraId="710C35B6" w14:textId="77777777" w:rsidR="00D51462" w:rsidRPr="0025756E" w:rsidRDefault="00D51462" w:rsidP="00D51462">
      <w:pPr>
        <w:widowControl w:val="0"/>
        <w:tabs>
          <w:tab w:val="left" w:pos="142"/>
        </w:tabs>
        <w:spacing w:before="120" w:after="120"/>
        <w:ind w:firstLine="567"/>
        <w:jc w:val="both"/>
        <w:rPr>
          <w:rFonts w:ascii="Times New Roman" w:hAnsi="Times New Roman" w:cs="Times New Roman"/>
          <w:i/>
          <w:iCs/>
          <w:sz w:val="28"/>
          <w:szCs w:val="28"/>
          <w:lang w:val="en-GB"/>
        </w:rPr>
      </w:pPr>
      <w:r w:rsidRPr="0025756E">
        <w:rPr>
          <w:rFonts w:ascii="Times New Roman" w:hAnsi="Times New Roman" w:cs="Times New Roman"/>
          <w:i/>
          <w:iCs/>
          <w:sz w:val="28"/>
          <w:szCs w:val="28"/>
          <w:lang w:val="en-GB"/>
        </w:rPr>
        <w:t>Căn cứ </w:t>
      </w:r>
      <w:bookmarkStart w:id="5" w:name="tvpllink_tmztcowzkm"/>
      <w:r w:rsidRPr="0025756E">
        <w:rPr>
          <w:rFonts w:ascii="Times New Roman" w:hAnsi="Times New Roman" w:cs="Times New Roman"/>
          <w:i/>
          <w:iCs/>
          <w:sz w:val="28"/>
          <w:szCs w:val="28"/>
          <w:lang w:val="en-GB"/>
        </w:rPr>
        <w:t>Luật Quản lý, sử dụng tài sản công</w:t>
      </w:r>
      <w:bookmarkEnd w:id="5"/>
      <w:r w:rsidRPr="0025756E">
        <w:rPr>
          <w:rFonts w:ascii="Times New Roman" w:hAnsi="Times New Roman" w:cs="Times New Roman"/>
          <w:i/>
          <w:iCs/>
          <w:sz w:val="28"/>
          <w:szCs w:val="28"/>
          <w:lang w:val="en-GB"/>
        </w:rPr>
        <w:t> số 15/2017/QH14, được sửa đổi, bổ sung số Luật số 64/2020/QH14, số 07/2022/QH15,</w:t>
      </w:r>
      <w:r w:rsidRPr="0025756E">
        <w:rPr>
          <w:rFonts w:ascii="Times New Roman" w:hAnsi="Times New Roman" w:cs="Times New Roman"/>
        </w:rPr>
        <w:t xml:space="preserve"> </w:t>
      </w:r>
      <w:r w:rsidRPr="0025756E">
        <w:rPr>
          <w:rFonts w:ascii="Times New Roman" w:hAnsi="Times New Roman" w:cs="Times New Roman"/>
          <w:i/>
          <w:iCs/>
          <w:sz w:val="28"/>
          <w:szCs w:val="28"/>
          <w:lang w:val="en-GB"/>
        </w:rPr>
        <w:t>số 24/2023/QH15,</w:t>
      </w:r>
      <w:r w:rsidRPr="0025756E">
        <w:rPr>
          <w:rFonts w:ascii="Times New Roman" w:hAnsi="Times New Roman" w:cs="Times New Roman"/>
        </w:rPr>
        <w:t xml:space="preserve"> </w:t>
      </w:r>
      <w:r w:rsidRPr="0025756E">
        <w:rPr>
          <w:rFonts w:ascii="Times New Roman" w:hAnsi="Times New Roman" w:cs="Times New Roman"/>
          <w:i/>
          <w:iCs/>
          <w:sz w:val="28"/>
          <w:szCs w:val="28"/>
          <w:lang w:val="en-GB"/>
        </w:rPr>
        <w:t>số 31/2024/QH15,</w:t>
      </w:r>
      <w:r w:rsidRPr="0025756E">
        <w:rPr>
          <w:rFonts w:ascii="Times New Roman" w:hAnsi="Times New Roman" w:cs="Times New Roman"/>
        </w:rPr>
        <w:t xml:space="preserve"> </w:t>
      </w:r>
      <w:r w:rsidRPr="0025756E">
        <w:rPr>
          <w:rFonts w:ascii="Times New Roman" w:hAnsi="Times New Roman" w:cs="Times New Roman"/>
          <w:i/>
          <w:iCs/>
          <w:sz w:val="28"/>
          <w:szCs w:val="28"/>
          <w:lang w:val="en-GB"/>
        </w:rPr>
        <w:t>số 43/2024/QH15, số 56/2024/QH15, số 90/2025/QH15;</w:t>
      </w:r>
    </w:p>
    <w:p w14:paraId="7C756AFE" w14:textId="77777777" w:rsidR="00D51462" w:rsidRPr="0025756E" w:rsidRDefault="00D51462" w:rsidP="00D51462">
      <w:pPr>
        <w:widowControl w:val="0"/>
        <w:tabs>
          <w:tab w:val="left" w:pos="142"/>
        </w:tabs>
        <w:spacing w:before="120" w:after="120"/>
        <w:ind w:firstLine="567"/>
        <w:jc w:val="both"/>
        <w:rPr>
          <w:rFonts w:ascii="Times New Roman" w:hAnsi="Times New Roman" w:cs="Times New Roman"/>
          <w:i/>
          <w:sz w:val="28"/>
          <w:szCs w:val="28"/>
          <w:lang w:val="en"/>
        </w:rPr>
      </w:pPr>
      <w:r w:rsidRPr="0025756E">
        <w:rPr>
          <w:rFonts w:ascii="Times New Roman" w:hAnsi="Times New Roman" w:cs="Times New Roman"/>
          <w:i/>
          <w:iCs/>
          <w:sz w:val="28"/>
          <w:szCs w:val="28"/>
          <w:lang w:val="en"/>
        </w:rPr>
        <w:t>Căn cứ </w:t>
      </w:r>
      <w:bookmarkStart w:id="6" w:name="tvpllink_bqcanovwxl"/>
      <w:r w:rsidRPr="0025756E">
        <w:rPr>
          <w:rFonts w:ascii="Times New Roman" w:hAnsi="Times New Roman" w:cs="Times New Roman"/>
          <w:i/>
          <w:iCs/>
          <w:sz w:val="28"/>
          <w:szCs w:val="28"/>
          <w:lang w:val="en"/>
        </w:rPr>
        <w:t>Luật Giao dịch điện tử</w:t>
      </w:r>
      <w:bookmarkEnd w:id="6"/>
      <w:r w:rsidRPr="0025756E">
        <w:rPr>
          <w:rFonts w:ascii="Times New Roman" w:hAnsi="Times New Roman" w:cs="Times New Roman"/>
          <w:i/>
          <w:iCs/>
          <w:sz w:val="28"/>
          <w:szCs w:val="28"/>
          <w:lang w:val="en"/>
        </w:rPr>
        <w:t> số 20/2023/QH15,</w:t>
      </w:r>
      <w:r w:rsidRPr="0025756E">
        <w:rPr>
          <w:rFonts w:ascii="Times New Roman" w:hAnsi="Times New Roman" w:cs="Times New Roman"/>
          <w:i/>
          <w:iCs/>
          <w:sz w:val="28"/>
          <w:szCs w:val="28"/>
        </w:rPr>
        <w:t xml:space="preserve"> được sửa đổi, bổ sung bởi Luật số 60/2024/QH15;</w:t>
      </w:r>
    </w:p>
    <w:p w14:paraId="3F96976C" w14:textId="77777777" w:rsidR="00D51462" w:rsidRPr="0025756E" w:rsidRDefault="00D51462" w:rsidP="00D51462">
      <w:pPr>
        <w:widowControl w:val="0"/>
        <w:tabs>
          <w:tab w:val="left" w:pos="142"/>
        </w:tabs>
        <w:spacing w:before="120" w:after="120"/>
        <w:ind w:firstLine="567"/>
        <w:jc w:val="both"/>
        <w:rPr>
          <w:rFonts w:ascii="Times New Roman" w:hAnsi="Times New Roman" w:cs="Times New Roman"/>
          <w:i/>
          <w:sz w:val="28"/>
          <w:szCs w:val="28"/>
        </w:rPr>
      </w:pPr>
      <w:r w:rsidRPr="0025756E">
        <w:rPr>
          <w:rFonts w:ascii="Times New Roman" w:hAnsi="Times New Roman" w:cs="Times New Roman"/>
          <w:i/>
          <w:sz w:val="28"/>
          <w:szCs w:val="28"/>
        </w:rPr>
        <w:t>Căn cứ Luật Quản lý ngoại thương 05/2017/QH14;</w:t>
      </w:r>
    </w:p>
    <w:p w14:paraId="0F3BDB89" w14:textId="2AE4F0E1" w:rsidR="00D51462" w:rsidRPr="0025756E" w:rsidRDefault="00D51462" w:rsidP="00D51462">
      <w:pPr>
        <w:widowControl w:val="0"/>
        <w:tabs>
          <w:tab w:val="left" w:pos="142"/>
        </w:tabs>
        <w:spacing w:before="120" w:after="120"/>
        <w:ind w:firstLine="567"/>
        <w:jc w:val="both"/>
        <w:rPr>
          <w:rFonts w:ascii="Times New Roman" w:hAnsi="Times New Roman" w:cs="Times New Roman"/>
          <w:i/>
          <w:iCs/>
          <w:sz w:val="28"/>
          <w:szCs w:val="28"/>
        </w:rPr>
      </w:pPr>
      <w:r w:rsidRPr="0025756E">
        <w:rPr>
          <w:rFonts w:ascii="Times New Roman" w:hAnsi="Times New Roman" w:cs="Times New Roman"/>
          <w:i/>
          <w:iCs/>
          <w:sz w:val="28"/>
          <w:szCs w:val="28"/>
        </w:rPr>
        <w:t>Căn cứ </w:t>
      </w:r>
      <w:bookmarkStart w:id="7" w:name="tvpllink_mmkfnpwmic"/>
      <w:r w:rsidRPr="0025756E">
        <w:rPr>
          <w:rFonts w:ascii="Times New Roman" w:hAnsi="Times New Roman" w:cs="Times New Roman"/>
          <w:i/>
          <w:iCs/>
          <w:sz w:val="28"/>
          <w:szCs w:val="28"/>
        </w:rPr>
        <w:t>Luật Năng lượng nguyên tử</w:t>
      </w:r>
      <w:bookmarkEnd w:id="7"/>
      <w:r w:rsidRPr="0025756E">
        <w:rPr>
          <w:rFonts w:ascii="Times New Roman" w:hAnsi="Times New Roman" w:cs="Times New Roman"/>
          <w:i/>
          <w:iCs/>
          <w:sz w:val="28"/>
          <w:szCs w:val="28"/>
        </w:rPr>
        <w:t> 94/2025/QH15;</w:t>
      </w:r>
    </w:p>
    <w:p w14:paraId="0661CD52" w14:textId="77777777" w:rsidR="00D51462" w:rsidRPr="0025756E" w:rsidRDefault="00D51462" w:rsidP="00D51462">
      <w:pPr>
        <w:widowControl w:val="0"/>
        <w:tabs>
          <w:tab w:val="left" w:pos="142"/>
        </w:tabs>
        <w:spacing w:before="120" w:after="120"/>
        <w:ind w:firstLine="567"/>
        <w:jc w:val="both"/>
        <w:rPr>
          <w:rFonts w:ascii="Times New Roman" w:hAnsi="Times New Roman" w:cs="Times New Roman"/>
          <w:i/>
          <w:iCs/>
          <w:sz w:val="28"/>
          <w:szCs w:val="28"/>
        </w:rPr>
      </w:pPr>
      <w:r w:rsidRPr="0025756E">
        <w:rPr>
          <w:rFonts w:ascii="Times New Roman" w:hAnsi="Times New Roman" w:cs="Times New Roman"/>
          <w:i/>
          <w:iCs/>
          <w:sz w:val="28"/>
          <w:szCs w:val="28"/>
        </w:rPr>
        <w:t>Căn cứ </w:t>
      </w:r>
      <w:bookmarkStart w:id="8" w:name="tvpllink_dzwelzxvyq"/>
      <w:r w:rsidRPr="0025756E">
        <w:rPr>
          <w:rFonts w:ascii="Times New Roman" w:hAnsi="Times New Roman" w:cs="Times New Roman"/>
          <w:i/>
          <w:iCs/>
          <w:sz w:val="28"/>
          <w:szCs w:val="28"/>
        </w:rPr>
        <w:t>Luật sở hữu trí tuệ</w:t>
      </w:r>
      <w:bookmarkEnd w:id="8"/>
      <w:r w:rsidRPr="0025756E">
        <w:rPr>
          <w:rFonts w:ascii="Times New Roman" w:hAnsi="Times New Roman" w:cs="Times New Roman"/>
          <w:i/>
          <w:iCs/>
          <w:sz w:val="28"/>
          <w:szCs w:val="28"/>
        </w:rPr>
        <w:t> số 50/2005/QH11, được sửa đổi, bổ sung bởi Luật số</w:t>
      </w:r>
      <w:r w:rsidRPr="0025756E">
        <w:rPr>
          <w:rFonts w:ascii="Times New Roman" w:hAnsi="Times New Roman" w:cs="Times New Roman"/>
        </w:rPr>
        <w:t xml:space="preserve"> </w:t>
      </w:r>
      <w:r w:rsidRPr="0025756E">
        <w:rPr>
          <w:rFonts w:ascii="Times New Roman" w:hAnsi="Times New Roman" w:cs="Times New Roman"/>
          <w:i/>
          <w:iCs/>
          <w:sz w:val="28"/>
          <w:szCs w:val="28"/>
        </w:rPr>
        <w:t>36/2009/QH12, số 42/2019/QH14, số 07/2022/QH15 và Luật số 93/2025/QH15;</w:t>
      </w:r>
    </w:p>
    <w:p w14:paraId="710E7F41" w14:textId="77777777" w:rsidR="00D51462" w:rsidRPr="0025756E" w:rsidRDefault="00D51462" w:rsidP="00D51462">
      <w:pPr>
        <w:widowControl w:val="0"/>
        <w:tabs>
          <w:tab w:val="left" w:pos="142"/>
        </w:tabs>
        <w:spacing w:before="120" w:after="120"/>
        <w:ind w:firstLine="567"/>
        <w:jc w:val="both"/>
        <w:rPr>
          <w:rFonts w:ascii="Times New Roman" w:hAnsi="Times New Roman" w:cs="Times New Roman"/>
          <w:i/>
          <w:sz w:val="28"/>
          <w:szCs w:val="28"/>
        </w:rPr>
      </w:pPr>
      <w:r w:rsidRPr="0025756E">
        <w:rPr>
          <w:rFonts w:ascii="Times New Roman" w:hAnsi="Times New Roman" w:cs="Times New Roman"/>
          <w:i/>
          <w:sz w:val="28"/>
          <w:szCs w:val="28"/>
        </w:rPr>
        <w:t>Căn cứ Luật Tần số vô tuyến điện số 42/2009/QH12, được sửa đổi, bổ sung bởi Luật số 09/2022/QH15, số 24/2023/QH15</w:t>
      </w:r>
      <w:r w:rsidRPr="0025756E" w:rsidDel="00BF0061">
        <w:rPr>
          <w:rFonts w:ascii="Times New Roman" w:hAnsi="Times New Roman" w:cs="Times New Roman"/>
          <w:i/>
          <w:sz w:val="28"/>
          <w:szCs w:val="28"/>
        </w:rPr>
        <w:t xml:space="preserve"> </w:t>
      </w:r>
      <w:r w:rsidRPr="0025756E">
        <w:rPr>
          <w:rFonts w:ascii="Times New Roman" w:hAnsi="Times New Roman" w:cs="Times New Roman"/>
          <w:i/>
          <w:sz w:val="28"/>
          <w:szCs w:val="28"/>
        </w:rPr>
        <w:t>và số 84/2025/QH15;</w:t>
      </w:r>
    </w:p>
    <w:p w14:paraId="4DE91A52" w14:textId="0DDE646C" w:rsidR="00BD3E02" w:rsidRPr="0025756E" w:rsidRDefault="00BD3E02" w:rsidP="00BD3E02">
      <w:pPr>
        <w:widowControl w:val="0"/>
        <w:tabs>
          <w:tab w:val="left" w:pos="142"/>
        </w:tabs>
        <w:spacing w:before="120" w:after="120"/>
        <w:ind w:firstLine="567"/>
        <w:jc w:val="both"/>
        <w:rPr>
          <w:rFonts w:ascii="Times New Roman" w:hAnsi="Times New Roman" w:cs="Times New Roman"/>
          <w:i/>
          <w:iCs/>
          <w:sz w:val="28"/>
          <w:szCs w:val="28"/>
        </w:rPr>
      </w:pPr>
      <w:r w:rsidRPr="0025756E">
        <w:rPr>
          <w:rFonts w:ascii="Times New Roman" w:hAnsi="Times New Roman" w:cs="Times New Roman"/>
          <w:i/>
          <w:iCs/>
          <w:sz w:val="28"/>
          <w:szCs w:val="28"/>
        </w:rPr>
        <w:t xml:space="preserve">Theo đề nghị của Bộ trưởng Bộ </w:t>
      </w:r>
      <w:r w:rsidR="0073265B" w:rsidRPr="0025756E">
        <w:rPr>
          <w:rFonts w:ascii="Times New Roman" w:hAnsi="Times New Roman" w:cs="Times New Roman"/>
          <w:i/>
          <w:iCs/>
          <w:sz w:val="28"/>
          <w:szCs w:val="28"/>
        </w:rPr>
        <w:t>Khoa học và Công nghệ</w:t>
      </w:r>
      <w:r w:rsidRPr="0025756E">
        <w:rPr>
          <w:rFonts w:ascii="Times New Roman" w:hAnsi="Times New Roman" w:cs="Times New Roman"/>
          <w:i/>
          <w:iCs/>
          <w:sz w:val="28"/>
          <w:szCs w:val="28"/>
        </w:rPr>
        <w:t>;</w:t>
      </w:r>
    </w:p>
    <w:p w14:paraId="02A3A7D7" w14:textId="2CDA27B7" w:rsidR="00BD3E02" w:rsidRPr="0025756E" w:rsidRDefault="00BD3E02" w:rsidP="00BD3E02">
      <w:pPr>
        <w:widowControl w:val="0"/>
        <w:spacing w:before="120" w:after="120"/>
        <w:ind w:firstLine="567"/>
        <w:jc w:val="both"/>
        <w:rPr>
          <w:rFonts w:ascii="Times New Roman" w:hAnsi="Times New Roman" w:cs="Times New Roman"/>
          <w:i/>
          <w:sz w:val="28"/>
          <w:szCs w:val="28"/>
        </w:rPr>
      </w:pPr>
      <w:r w:rsidRPr="0025756E">
        <w:rPr>
          <w:rFonts w:ascii="Times New Roman" w:hAnsi="Times New Roman" w:cs="Times New Roman"/>
          <w:i/>
          <w:iCs/>
          <w:sz w:val="28"/>
          <w:szCs w:val="28"/>
        </w:rPr>
        <w:lastRenderedPageBreak/>
        <w:t xml:space="preserve">Chính phủ ban hành </w:t>
      </w:r>
      <w:r w:rsidRPr="0025756E">
        <w:rPr>
          <w:rFonts w:ascii="Times New Roman" w:hAnsi="Times New Roman" w:cs="Times New Roman"/>
          <w:bCs/>
          <w:i/>
          <w:iCs/>
          <w:sz w:val="28"/>
          <w:szCs w:val="28"/>
        </w:rPr>
        <w:t>Nghị định</w:t>
      </w:r>
      <w:r w:rsidR="0073265B" w:rsidRPr="0025756E">
        <w:rPr>
          <w:rFonts w:ascii="Times New Roman" w:hAnsi="Times New Roman" w:cs="Times New Roman"/>
          <w:bCs/>
          <w:i/>
          <w:iCs/>
          <w:sz w:val="28"/>
          <w:szCs w:val="28"/>
        </w:rPr>
        <w:t xml:space="preserve"> sửa đổi, bổ sung một số điều của các Nghị định</w:t>
      </w:r>
      <w:r w:rsidRPr="0025756E">
        <w:rPr>
          <w:rFonts w:ascii="Times New Roman" w:hAnsi="Times New Roman" w:cs="Times New Roman"/>
          <w:bCs/>
          <w:i/>
          <w:iCs/>
          <w:sz w:val="28"/>
          <w:szCs w:val="28"/>
        </w:rPr>
        <w:t xml:space="preserve"> để thực thi phương án cắt giảm, đơn giản hóa thủ tục hành chính liên quan đến hoạt động sản xuất, kinh doanh thuộc phạm vi quản lý </w:t>
      </w:r>
      <w:r w:rsidR="0073265B" w:rsidRPr="0025756E">
        <w:rPr>
          <w:rFonts w:ascii="Times New Roman" w:hAnsi="Times New Roman" w:cs="Times New Roman"/>
          <w:bCs/>
          <w:i/>
          <w:iCs/>
          <w:sz w:val="28"/>
          <w:szCs w:val="28"/>
        </w:rPr>
        <w:t xml:space="preserve">nhà nước </w:t>
      </w:r>
      <w:r w:rsidRPr="0025756E">
        <w:rPr>
          <w:rFonts w:ascii="Times New Roman" w:hAnsi="Times New Roman" w:cs="Times New Roman"/>
          <w:bCs/>
          <w:i/>
          <w:iCs/>
          <w:sz w:val="28"/>
          <w:szCs w:val="28"/>
        </w:rPr>
        <w:t xml:space="preserve">của Bộ </w:t>
      </w:r>
      <w:r w:rsidR="0073265B" w:rsidRPr="0025756E">
        <w:rPr>
          <w:rFonts w:ascii="Times New Roman" w:hAnsi="Times New Roman" w:cs="Times New Roman"/>
          <w:bCs/>
          <w:i/>
          <w:iCs/>
          <w:sz w:val="28"/>
          <w:szCs w:val="28"/>
        </w:rPr>
        <w:t>Khoa học và Công nghệ</w:t>
      </w:r>
      <w:r w:rsidRPr="0025756E">
        <w:rPr>
          <w:rFonts w:ascii="Times New Roman" w:hAnsi="Times New Roman" w:cs="Times New Roman"/>
          <w:i/>
          <w:sz w:val="28"/>
          <w:szCs w:val="28"/>
        </w:rPr>
        <w:t>.</w:t>
      </w:r>
    </w:p>
    <w:p w14:paraId="6B8FCAEB" w14:textId="77777777" w:rsidR="00675C54" w:rsidRPr="0025756E" w:rsidRDefault="00675C54" w:rsidP="00593B29">
      <w:pPr>
        <w:widowControl w:val="0"/>
        <w:spacing w:before="120" w:after="120" w:line="269" w:lineRule="auto"/>
        <w:jc w:val="center"/>
        <w:rPr>
          <w:rFonts w:ascii="Times New Roman" w:hAnsi="Times New Roman" w:cs="Times New Roman"/>
          <w:iCs/>
          <w:sz w:val="28"/>
          <w:szCs w:val="28"/>
        </w:rPr>
      </w:pPr>
    </w:p>
    <w:p w14:paraId="432B86D4" w14:textId="5EA5F123" w:rsidR="00291FE7" w:rsidRPr="0025756E" w:rsidRDefault="00291FE7" w:rsidP="00593B29">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 xml:space="preserve">Chương </w:t>
      </w:r>
      <w:r w:rsidR="00593B29" w:rsidRPr="0025756E">
        <w:rPr>
          <w:rFonts w:ascii="Times New Roman" w:hAnsi="Times New Roman" w:cs="Times New Roman"/>
          <w:b/>
          <w:bCs/>
          <w:iCs/>
          <w:sz w:val="28"/>
          <w:szCs w:val="28"/>
        </w:rPr>
        <w:t>I</w:t>
      </w:r>
    </w:p>
    <w:p w14:paraId="77E0576B" w14:textId="77777777" w:rsidR="00291FE7" w:rsidRPr="0025756E" w:rsidRDefault="00291FE7" w:rsidP="00593B29">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MỘT SỐ ĐIỀU CỦA NGHỊ ĐỊNH SỐ 76/2018/NĐ-CP NGÀY 15 THÁNG 5 NĂM 2018 QUY ĐỊNH CHI TIẾT VÀ HƯỚNG DẪN THI HÀNH MỘT SỐ ĐIỀU CỦA LUẬT CHUYỂN GIAO CÔNG NGHỆ</w:t>
      </w:r>
    </w:p>
    <w:p w14:paraId="00B1DB1E" w14:textId="77777777" w:rsidR="00CD2E9E" w:rsidRPr="0025756E" w:rsidRDefault="00CD2E9E" w:rsidP="00CD2E9E">
      <w:pPr>
        <w:widowControl w:val="0"/>
        <w:spacing w:before="120" w:after="120" w:line="269" w:lineRule="auto"/>
        <w:ind w:firstLine="720"/>
        <w:jc w:val="center"/>
        <w:rPr>
          <w:rFonts w:ascii="Times New Roman" w:hAnsi="Times New Roman" w:cs="Times New Roman"/>
          <w:b/>
          <w:bCs/>
          <w:iCs/>
          <w:sz w:val="28"/>
          <w:szCs w:val="28"/>
        </w:rPr>
      </w:pPr>
    </w:p>
    <w:p w14:paraId="7ECA4213" w14:textId="43BD2A9E" w:rsidR="00256F9E" w:rsidRPr="0025756E" w:rsidRDefault="00256F9E" w:rsidP="000136F3">
      <w:pPr>
        <w:pStyle w:val="NormalWeb"/>
        <w:numPr>
          <w:ilvl w:val="0"/>
          <w:numId w:val="25"/>
        </w:numPr>
        <w:spacing w:before="120" w:beforeAutospacing="0" w:after="120" w:afterAutospacing="0" w:line="269" w:lineRule="auto"/>
        <w:ind w:left="567" w:firstLine="1053"/>
        <w:jc w:val="both"/>
        <w:rPr>
          <w:iCs/>
          <w:sz w:val="28"/>
          <w:szCs w:val="28"/>
        </w:rPr>
      </w:pPr>
      <w:r w:rsidRPr="0025756E">
        <w:rPr>
          <w:b/>
          <w:bCs/>
          <w:iCs/>
          <w:sz w:val="28"/>
          <w:szCs w:val="28"/>
        </w:rPr>
        <w:t>Sửa đổi, bổ sung Điều 9</w:t>
      </w:r>
    </w:p>
    <w:p w14:paraId="399799AB" w14:textId="42DEB01B" w:rsidR="00256F9E" w:rsidRPr="0025756E" w:rsidRDefault="00256F9E" w:rsidP="00256F9E">
      <w:pPr>
        <w:widowControl w:val="0"/>
        <w:spacing w:before="120" w:after="120" w:line="269" w:lineRule="auto"/>
        <w:ind w:firstLine="709"/>
        <w:jc w:val="both"/>
        <w:rPr>
          <w:rFonts w:ascii="Times New Roman" w:hAnsi="Times New Roman" w:cs="Times New Roman"/>
          <w:b/>
          <w:bCs/>
          <w:iCs/>
          <w:sz w:val="28"/>
          <w:szCs w:val="28"/>
        </w:rPr>
      </w:pPr>
      <w:r w:rsidRPr="0025756E">
        <w:rPr>
          <w:rFonts w:ascii="Times New Roman" w:hAnsi="Times New Roman" w:cs="Times New Roman"/>
          <w:b/>
          <w:bCs/>
          <w:iCs/>
          <w:sz w:val="28"/>
          <w:szCs w:val="28"/>
        </w:rPr>
        <w:t>“Điều 9. Thẩm quyền, trình tự, thủ tục hỗ trợ doanh nghiệp có dự án thuộc ngành, nghề ưu đãi đầu tư, địa bàn ưu đãi đầu tư nhận chuyển giao công nghệ từ tổ chức khoa học và công nghệ</w:t>
      </w:r>
    </w:p>
    <w:p w14:paraId="07EF03CD" w14:textId="146ACDC2" w:rsidR="00256F9E" w:rsidRPr="0025756E" w:rsidRDefault="00256F9E" w:rsidP="00256F9E">
      <w:pPr>
        <w:widowControl w:val="0"/>
        <w:spacing w:before="120" w:after="120" w:line="269" w:lineRule="auto"/>
        <w:ind w:firstLine="709"/>
        <w:jc w:val="both"/>
        <w:rPr>
          <w:rFonts w:ascii="Times New Roman" w:hAnsi="Times New Roman" w:cs="Times New Roman"/>
          <w:iCs/>
          <w:sz w:val="28"/>
          <w:szCs w:val="28"/>
        </w:rPr>
      </w:pPr>
      <w:r w:rsidRPr="0025756E">
        <w:rPr>
          <w:rFonts w:ascii="Times New Roman" w:hAnsi="Times New Roman" w:cs="Times New Roman"/>
          <w:iCs/>
          <w:sz w:val="28"/>
          <w:szCs w:val="28"/>
        </w:rPr>
        <w:t>1. Việc hỗ trợ doanh nghiệp có dự án thuộc ngành, nghề ưu đãi đầu tư, địa bàn ưu đãi đầu tư nhận chuyển giao công nghệ từ tổ chức khoa học và công nghệ được thực hiện theo quy định về nhiệm vụ đổi mới công nghệ tại điểm a khoản 3 Điều 5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159DE9F0" w14:textId="00E6E748" w:rsidR="00256F9E" w:rsidRPr="0025756E" w:rsidRDefault="00256F9E" w:rsidP="00256F9E">
      <w:pPr>
        <w:widowControl w:val="0"/>
        <w:spacing w:before="120" w:after="120" w:line="269" w:lineRule="auto"/>
        <w:ind w:firstLine="709"/>
        <w:jc w:val="both"/>
        <w:rPr>
          <w:rFonts w:ascii="Times New Roman" w:hAnsi="Times New Roman" w:cs="Times New Roman"/>
          <w:iCs/>
          <w:sz w:val="28"/>
          <w:szCs w:val="28"/>
        </w:rPr>
      </w:pPr>
      <w:r w:rsidRPr="0025756E">
        <w:rPr>
          <w:rFonts w:ascii="Times New Roman" w:hAnsi="Times New Roman" w:cs="Times New Roman"/>
          <w:iCs/>
          <w:sz w:val="28"/>
          <w:szCs w:val="28"/>
        </w:rPr>
        <w:t>2. Thẩm quyền, trình tự, thủ tục thực hiện được áp dụng theo thủ tục tài trợ, đặt hàng nhiệm vụ đổi mới sáng tạo về đổi mới công nghệ; phát triển tài sản trí tuệ, nâng cao năng suất, chất lượng; hỗ trợ khởi nghiệp sáng tạo quy định tại Chương II của Nghị định số 268/2025/NĐ-CP.”</w:t>
      </w:r>
    </w:p>
    <w:p w14:paraId="2DE9CB4E" w14:textId="4E565194" w:rsidR="00256F9E" w:rsidRPr="0025756E" w:rsidRDefault="00256F9E" w:rsidP="000136F3">
      <w:pPr>
        <w:pStyle w:val="NormalWeb"/>
        <w:numPr>
          <w:ilvl w:val="0"/>
          <w:numId w:val="41"/>
        </w:numPr>
        <w:spacing w:before="120" w:beforeAutospacing="0" w:after="120" w:afterAutospacing="0" w:line="269" w:lineRule="auto"/>
        <w:ind w:left="0" w:firstLine="1620"/>
        <w:jc w:val="both"/>
        <w:rPr>
          <w:iCs/>
          <w:sz w:val="28"/>
          <w:szCs w:val="28"/>
        </w:rPr>
      </w:pPr>
      <w:r w:rsidRPr="0025756E">
        <w:rPr>
          <w:b/>
          <w:bCs/>
          <w:iCs/>
          <w:sz w:val="28"/>
          <w:szCs w:val="28"/>
        </w:rPr>
        <w:t>Sửa đổi, bổ sung khoản 1 Điều 18</w:t>
      </w:r>
    </w:p>
    <w:p w14:paraId="68DBE67B" w14:textId="77777777" w:rsidR="00291FE7" w:rsidRPr="0025756E" w:rsidRDefault="00291FE7"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“1. Tổ chức, cá nhân đề nghị công nhận kết quả nghiên cứu khoa học và phát triển công nghệ nộp hồ sơ trực tuyến, trực tiếp hoặc gửi qua đường bưu điện đến cơ quan có thẩm quyền (01 bộ). Hồ sơ gồm: </w:t>
      </w:r>
    </w:p>
    <w:p w14:paraId="5725E069" w14:textId="77777777" w:rsidR="00291FE7" w:rsidRPr="0025756E" w:rsidRDefault="00291FE7"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a) Văn bản đề nghị công nhận kết quả nghiên cứu khoa học và phát triển công nghệ của tổ chức, cá nhân; </w:t>
      </w:r>
    </w:p>
    <w:p w14:paraId="631F1347" w14:textId="77777777" w:rsidR="00291FE7" w:rsidRPr="0025756E" w:rsidRDefault="00291FE7"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b) Báo cáo chuyển giao, ứng dụng hiệu quả kết quả nghiên cứu khoa học và phát triển công nghệ trong thực tiễn; </w:t>
      </w:r>
    </w:p>
    <w:p w14:paraId="3A3383A7" w14:textId="77777777" w:rsidR="00291FE7" w:rsidRPr="0025756E" w:rsidRDefault="00291FE7"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c) Các tài liệu minh chứng liên quan đến việc chuyển giao, ứng dụng hiệu quả </w:t>
      </w:r>
      <w:r w:rsidRPr="0025756E">
        <w:rPr>
          <w:rFonts w:ascii="Times New Roman" w:hAnsi="Times New Roman" w:cs="Times New Roman"/>
          <w:iCs/>
          <w:sz w:val="28"/>
          <w:szCs w:val="28"/>
        </w:rPr>
        <w:lastRenderedPageBreak/>
        <w:t>kết quả nghiên cứu khoa học và phát triển công nghệ trong thực tiễn.”</w:t>
      </w:r>
    </w:p>
    <w:p w14:paraId="654E76FB" w14:textId="111CD6FB" w:rsidR="00291FE7" w:rsidRPr="0025756E" w:rsidRDefault="00256F9E" w:rsidP="000136F3">
      <w:pPr>
        <w:pStyle w:val="NormalWeb"/>
        <w:numPr>
          <w:ilvl w:val="0"/>
          <w:numId w:val="41"/>
        </w:numPr>
        <w:spacing w:before="120" w:beforeAutospacing="0" w:after="120" w:afterAutospacing="0" w:line="269" w:lineRule="auto"/>
        <w:ind w:left="1134" w:firstLine="396"/>
        <w:jc w:val="both"/>
        <w:rPr>
          <w:iCs/>
          <w:sz w:val="28"/>
          <w:szCs w:val="28"/>
        </w:rPr>
      </w:pPr>
      <w:r w:rsidRPr="0025756E">
        <w:rPr>
          <w:b/>
          <w:bCs/>
          <w:iCs/>
          <w:sz w:val="28"/>
          <w:szCs w:val="28"/>
        </w:rPr>
        <w:t xml:space="preserve"> </w:t>
      </w:r>
      <w:r w:rsidR="00291FE7" w:rsidRPr="0025756E">
        <w:rPr>
          <w:b/>
          <w:bCs/>
          <w:iCs/>
          <w:sz w:val="28"/>
          <w:szCs w:val="28"/>
        </w:rPr>
        <w:t xml:space="preserve">Sửa đổi, bổ sung </w:t>
      </w:r>
      <w:r w:rsidR="00EC4647" w:rsidRPr="0025756E">
        <w:rPr>
          <w:b/>
          <w:bCs/>
          <w:iCs/>
          <w:sz w:val="28"/>
          <w:szCs w:val="28"/>
        </w:rPr>
        <w:t xml:space="preserve">khoản 1 và </w:t>
      </w:r>
      <w:r w:rsidR="00291FE7" w:rsidRPr="0025756E">
        <w:rPr>
          <w:b/>
          <w:bCs/>
          <w:iCs/>
          <w:sz w:val="28"/>
          <w:szCs w:val="28"/>
        </w:rPr>
        <w:t>khoản 6 Điều 20</w:t>
      </w:r>
    </w:p>
    <w:p w14:paraId="44DD2715" w14:textId="77777777" w:rsidR="00593B29" w:rsidRPr="0025756E" w:rsidRDefault="00593B29" w:rsidP="00CD2E9E">
      <w:pPr>
        <w:pStyle w:val="NormalWeb"/>
        <w:spacing w:before="120" w:beforeAutospacing="0" w:after="120" w:afterAutospacing="0" w:line="269" w:lineRule="auto"/>
        <w:ind w:firstLine="720"/>
        <w:jc w:val="both"/>
        <w:rPr>
          <w:iCs/>
          <w:sz w:val="28"/>
          <w:szCs w:val="28"/>
        </w:rPr>
      </w:pPr>
      <w:r w:rsidRPr="0025756E">
        <w:rPr>
          <w:iCs/>
          <w:sz w:val="28"/>
          <w:szCs w:val="28"/>
        </w:rPr>
        <w:t>1. Sửa đổi, bổ sung khoản 1</w:t>
      </w:r>
    </w:p>
    <w:p w14:paraId="5CD27972" w14:textId="21D567D7" w:rsidR="00EC4647" w:rsidRPr="0025756E" w:rsidRDefault="00886168" w:rsidP="00CD2E9E">
      <w:pPr>
        <w:pStyle w:val="NormalWeb"/>
        <w:spacing w:before="120" w:beforeAutospacing="0" w:after="120" w:afterAutospacing="0" w:line="269" w:lineRule="auto"/>
        <w:ind w:firstLine="720"/>
        <w:jc w:val="both"/>
        <w:rPr>
          <w:iCs/>
          <w:sz w:val="28"/>
          <w:szCs w:val="28"/>
        </w:rPr>
      </w:pPr>
      <w:r w:rsidRPr="0025756E">
        <w:rPr>
          <w:iCs/>
          <w:sz w:val="28"/>
          <w:szCs w:val="28"/>
        </w:rPr>
        <w:t>“</w:t>
      </w:r>
      <w:r w:rsidRPr="0025756E">
        <w:rPr>
          <w:iCs/>
          <w:sz w:val="28"/>
          <w:szCs w:val="28"/>
          <w:lang w:val="vi-VN"/>
        </w:rPr>
        <w:t>1. Tổ chức, cá nhân đề nghị Nhà nước hỗ trợ kinh phí, mua kết quả nghiên cứu khoa học và phát triển công nghệ nộp hồ sơ trực tiếp hoặc gửi qua đường bưu điện đến cơ quan có thẩm quyền (01 bản gi</w:t>
      </w:r>
      <w:r w:rsidRPr="0025756E">
        <w:rPr>
          <w:iCs/>
          <w:sz w:val="28"/>
          <w:szCs w:val="28"/>
        </w:rPr>
        <w:t>ấ</w:t>
      </w:r>
      <w:r w:rsidRPr="0025756E">
        <w:rPr>
          <w:iCs/>
          <w:sz w:val="28"/>
          <w:szCs w:val="28"/>
          <w:lang w:val="vi-VN"/>
        </w:rPr>
        <w:t xml:space="preserve">y </w:t>
      </w:r>
      <w:r w:rsidRPr="0025756E">
        <w:rPr>
          <w:b/>
          <w:bCs/>
          <w:iCs/>
          <w:sz w:val="28"/>
          <w:szCs w:val="28"/>
        </w:rPr>
        <w:t>hoặc</w:t>
      </w:r>
      <w:r w:rsidRPr="0025756E">
        <w:rPr>
          <w:iCs/>
          <w:sz w:val="28"/>
          <w:szCs w:val="28"/>
        </w:rPr>
        <w:t xml:space="preserve"> </w:t>
      </w:r>
      <w:r w:rsidRPr="0025756E">
        <w:rPr>
          <w:iCs/>
          <w:sz w:val="28"/>
          <w:szCs w:val="28"/>
          <w:lang w:val="vi-VN"/>
        </w:rPr>
        <w:t>01 bản điện tử).</w:t>
      </w:r>
      <w:r w:rsidRPr="0025756E">
        <w:rPr>
          <w:iCs/>
          <w:sz w:val="28"/>
          <w:szCs w:val="28"/>
        </w:rPr>
        <w:t>”</w:t>
      </w:r>
    </w:p>
    <w:p w14:paraId="3517D636" w14:textId="77777777" w:rsidR="00593B29" w:rsidRPr="0025756E" w:rsidRDefault="00593B29" w:rsidP="00CD2E9E">
      <w:pPr>
        <w:pStyle w:val="NormalWeb"/>
        <w:shd w:val="clear" w:color="auto" w:fill="FFFFFF"/>
        <w:spacing w:before="120" w:beforeAutospacing="0" w:after="120" w:afterAutospacing="0" w:line="269" w:lineRule="auto"/>
        <w:ind w:firstLine="720"/>
        <w:jc w:val="both"/>
        <w:rPr>
          <w:iCs/>
          <w:sz w:val="28"/>
          <w:szCs w:val="28"/>
        </w:rPr>
      </w:pPr>
      <w:r w:rsidRPr="0025756E">
        <w:rPr>
          <w:iCs/>
          <w:sz w:val="28"/>
          <w:szCs w:val="28"/>
        </w:rPr>
        <w:t>2. Sửa đổi, bổ sung khoản 6</w:t>
      </w:r>
    </w:p>
    <w:p w14:paraId="0F994AF1" w14:textId="0A7B3E75" w:rsidR="00EC4647" w:rsidRPr="0025756E" w:rsidRDefault="00291FE7" w:rsidP="00CD2E9E">
      <w:pPr>
        <w:pStyle w:val="NormalWeb"/>
        <w:shd w:val="clear" w:color="auto" w:fill="FFFFFF"/>
        <w:spacing w:before="120" w:beforeAutospacing="0" w:after="120" w:afterAutospacing="0" w:line="269" w:lineRule="auto"/>
        <w:ind w:firstLine="720"/>
        <w:jc w:val="both"/>
        <w:rPr>
          <w:iCs/>
          <w:sz w:val="28"/>
          <w:szCs w:val="28"/>
        </w:rPr>
      </w:pPr>
      <w:r w:rsidRPr="0025756E">
        <w:rPr>
          <w:iCs/>
          <w:sz w:val="28"/>
          <w:szCs w:val="28"/>
        </w:rPr>
        <w:t>“</w:t>
      </w:r>
      <w:r w:rsidR="00EC4647" w:rsidRPr="0025756E">
        <w:rPr>
          <w:iCs/>
          <w:sz w:val="28"/>
          <w:szCs w:val="28"/>
        </w:rPr>
        <w:t>6. Trình tự xem xét, đánh giá:</w:t>
      </w:r>
    </w:p>
    <w:p w14:paraId="0E3768CF" w14:textId="42C80CA1" w:rsidR="00291FE7" w:rsidRPr="0025756E" w:rsidRDefault="00291FE7" w:rsidP="00CD2E9E">
      <w:pPr>
        <w:pStyle w:val="NormalWeb"/>
        <w:shd w:val="clear" w:color="auto" w:fill="FFFFFF"/>
        <w:spacing w:before="120" w:beforeAutospacing="0" w:after="120" w:afterAutospacing="0" w:line="269" w:lineRule="auto"/>
        <w:ind w:firstLine="720"/>
        <w:jc w:val="both"/>
        <w:rPr>
          <w:iCs/>
          <w:sz w:val="28"/>
          <w:szCs w:val="28"/>
          <w:lang w:val="vi-VN"/>
        </w:rPr>
      </w:pPr>
      <w:r w:rsidRPr="0025756E">
        <w:rPr>
          <w:iCs/>
          <w:sz w:val="28"/>
          <w:szCs w:val="28"/>
          <w:lang w:val="vi-VN"/>
        </w:rPr>
        <w:t>a) Trong thời hạn 0</w:t>
      </w:r>
      <w:r w:rsidRPr="0025756E">
        <w:rPr>
          <w:iCs/>
          <w:sz w:val="28"/>
          <w:szCs w:val="28"/>
        </w:rPr>
        <w:t>1</w:t>
      </w:r>
      <w:r w:rsidRPr="0025756E">
        <w:rPr>
          <w:iCs/>
          <w:sz w:val="28"/>
          <w:szCs w:val="28"/>
          <w:lang w:val="vi-VN"/>
        </w:rPr>
        <w:t xml:space="preserve"> ngày làm việc kể từ ngày nhận được hồ sơ, cơ quan có thẩm quyền gửi thông báo cho tổ chức, cá nhân về kết quả xem xét hồ sơ và yêu cầu sửa đổi, bổ sung (nếu có). Trường hợp hồ sơ không đáp ứng yêu cầu phải có văn bản thông báo, nêu rõ lý do;</w:t>
      </w:r>
    </w:p>
    <w:p w14:paraId="7EBC76B5" w14:textId="77777777" w:rsidR="00291FE7" w:rsidRPr="0025756E" w:rsidRDefault="00291FE7" w:rsidP="00CD2E9E">
      <w:pPr>
        <w:pStyle w:val="NormalWeb"/>
        <w:shd w:val="clear" w:color="auto" w:fill="FFFFFF"/>
        <w:spacing w:before="120" w:beforeAutospacing="0" w:after="120" w:afterAutospacing="0" w:line="269" w:lineRule="auto"/>
        <w:ind w:firstLine="720"/>
        <w:jc w:val="both"/>
        <w:rPr>
          <w:iCs/>
          <w:sz w:val="28"/>
          <w:szCs w:val="28"/>
          <w:lang w:val="vi-VN"/>
        </w:rPr>
      </w:pPr>
      <w:r w:rsidRPr="0025756E">
        <w:rPr>
          <w:iCs/>
          <w:sz w:val="28"/>
          <w:szCs w:val="28"/>
          <w:lang w:val="vi-VN"/>
        </w:rPr>
        <w:t>b) Trong thời hạn 1</w:t>
      </w:r>
      <w:r w:rsidRPr="0025756E">
        <w:rPr>
          <w:iCs/>
          <w:sz w:val="28"/>
          <w:szCs w:val="28"/>
        </w:rPr>
        <w:t>1</w:t>
      </w:r>
      <w:r w:rsidRPr="0025756E">
        <w:rPr>
          <w:iCs/>
          <w:sz w:val="28"/>
          <w:szCs w:val="28"/>
          <w:lang w:val="vi-VN"/>
        </w:rPr>
        <w:t xml:space="preserve"> ngày làm việc, cơ quan có thẩm quyền thực hiện việc đánh giá hồ sơ thông qua hội đồng đánh giá. Hội đồng đánh giá có từ 07 đến 09 thành viên, gồm đại diện của các cơ quan quản lý và các chuyên gia trong lĩnh vực có liên quan;</w:t>
      </w:r>
    </w:p>
    <w:p w14:paraId="1F22EFB9" w14:textId="77777777" w:rsidR="00291FE7" w:rsidRPr="0025756E" w:rsidRDefault="00291FE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lang w:val="vi-VN"/>
        </w:rPr>
        <w:t xml:space="preserve">c) Trong thời hạn </w:t>
      </w:r>
      <w:r w:rsidRPr="0025756E">
        <w:rPr>
          <w:rFonts w:ascii="Times New Roman" w:hAnsi="Times New Roman" w:cs="Times New Roman"/>
          <w:iCs/>
          <w:sz w:val="28"/>
          <w:szCs w:val="28"/>
        </w:rPr>
        <w:t>04</w:t>
      </w:r>
      <w:r w:rsidRPr="0025756E">
        <w:rPr>
          <w:rFonts w:ascii="Times New Roman" w:hAnsi="Times New Roman" w:cs="Times New Roman"/>
          <w:iCs/>
          <w:sz w:val="28"/>
          <w:szCs w:val="28"/>
          <w:lang w:val="vi-VN"/>
        </w:rPr>
        <w:t xml:space="preserve"> ngày làm việc kể từ ngày nhận được kết quả đánh giá hồ sơ của hội đồng, người có thẩm quyền phê duyệt hồ sơ để xem xét hỗ trợ, mua. Trường hợp hồ sơ không được phê duyệt phải có văn bản thông báo, nêu rõ lý do</w:t>
      </w:r>
      <w:r w:rsidRPr="0025756E">
        <w:rPr>
          <w:rFonts w:ascii="Times New Roman" w:hAnsi="Times New Roman" w:cs="Times New Roman"/>
          <w:iCs/>
          <w:sz w:val="28"/>
          <w:szCs w:val="28"/>
        </w:rPr>
        <w:t>;</w:t>
      </w:r>
    </w:p>
    <w:p w14:paraId="1A534A53" w14:textId="77777777" w:rsidR="00291FE7" w:rsidRPr="0025756E" w:rsidRDefault="00291FE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d) Kinh phí đánh giá hồ sơ được dự toán trong ngân sách của bộ, ngành, địa phương.”</w:t>
      </w:r>
    </w:p>
    <w:p w14:paraId="521D16EF" w14:textId="777425D1" w:rsidR="0059578E" w:rsidRPr="0025756E" w:rsidRDefault="0059578E" w:rsidP="000136F3">
      <w:pPr>
        <w:pStyle w:val="NormalWeb"/>
        <w:numPr>
          <w:ilvl w:val="0"/>
          <w:numId w:val="41"/>
        </w:numPr>
        <w:spacing w:before="120" w:beforeAutospacing="0" w:after="120" w:afterAutospacing="0" w:line="269" w:lineRule="auto"/>
        <w:ind w:left="1134" w:firstLine="396"/>
        <w:jc w:val="both"/>
        <w:rPr>
          <w:b/>
          <w:bCs/>
          <w:iCs/>
          <w:sz w:val="28"/>
          <w:szCs w:val="28"/>
        </w:rPr>
      </w:pPr>
      <w:r w:rsidRPr="0025756E">
        <w:rPr>
          <w:iCs/>
          <w:sz w:val="28"/>
          <w:szCs w:val="28"/>
        </w:rPr>
        <w:t xml:space="preserve"> </w:t>
      </w:r>
      <w:r w:rsidRPr="0025756E">
        <w:rPr>
          <w:b/>
          <w:bCs/>
          <w:iCs/>
          <w:sz w:val="28"/>
          <w:szCs w:val="28"/>
        </w:rPr>
        <w:t>Sửa đổi, bổ sung khoản 4 Điều 30 n</w:t>
      </w:r>
    </w:p>
    <w:p w14:paraId="3ADD5658" w14:textId="697D9C32" w:rsidR="0059578E" w:rsidRPr="0025756E" w:rsidRDefault="0059578E"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Nguồn kinh phí hỗ trợ được bố trí từ nguồn kinh phí sự nghiệp khoa học và công nghệ.”.</w:t>
      </w:r>
    </w:p>
    <w:p w14:paraId="08571BE3" w14:textId="2F4D55EE" w:rsidR="00291FE7" w:rsidRPr="0025756E" w:rsidRDefault="0059578E" w:rsidP="000136F3">
      <w:pPr>
        <w:pStyle w:val="NormalWeb"/>
        <w:numPr>
          <w:ilvl w:val="0"/>
          <w:numId w:val="41"/>
        </w:numPr>
        <w:spacing w:before="120" w:beforeAutospacing="0" w:after="120" w:afterAutospacing="0" w:line="269" w:lineRule="auto"/>
        <w:ind w:left="1134" w:firstLine="396"/>
        <w:jc w:val="both"/>
        <w:rPr>
          <w:b/>
          <w:bCs/>
          <w:iCs/>
          <w:sz w:val="28"/>
          <w:szCs w:val="28"/>
        </w:rPr>
      </w:pPr>
      <w:r w:rsidRPr="0025756E">
        <w:rPr>
          <w:b/>
          <w:bCs/>
          <w:iCs/>
          <w:sz w:val="28"/>
          <w:szCs w:val="28"/>
        </w:rPr>
        <w:t xml:space="preserve"> </w:t>
      </w:r>
      <w:r w:rsidR="00291FE7" w:rsidRPr="0025756E">
        <w:rPr>
          <w:b/>
          <w:bCs/>
          <w:iCs/>
          <w:sz w:val="28"/>
          <w:szCs w:val="28"/>
        </w:rPr>
        <w:t>Sửa đổi</w:t>
      </w:r>
      <w:r w:rsidR="00291FE7" w:rsidRPr="0025756E">
        <w:rPr>
          <w:b/>
          <w:bCs/>
          <w:iCs/>
          <w:sz w:val="28"/>
          <w:szCs w:val="28"/>
          <w:lang w:val="vi-VN"/>
        </w:rPr>
        <w:t xml:space="preserve"> K</w:t>
      </w:r>
      <w:r w:rsidR="00291FE7" w:rsidRPr="0025756E">
        <w:rPr>
          <w:b/>
          <w:bCs/>
          <w:iCs/>
          <w:sz w:val="28"/>
          <w:szCs w:val="28"/>
        </w:rPr>
        <w:t>hoản 2 Điều 33</w:t>
      </w:r>
    </w:p>
    <w:p w14:paraId="10D57CC1" w14:textId="77777777" w:rsidR="00291FE7" w:rsidRPr="0025756E" w:rsidRDefault="00291FE7"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Có ít nhất 02 chuyên gia có trình độ đại học trở lên chuyên ngành phù hợp với lĩnh vực công nghệ cần đánh giá, có kinh nghiệm làm việc từ 02 năm trở lên trong lĩnh vực công nghệ cần đánh giá.”</w:t>
      </w:r>
    </w:p>
    <w:p w14:paraId="691FAECF" w14:textId="3E49A767" w:rsidR="00291FE7" w:rsidRPr="0025756E" w:rsidRDefault="00291FE7" w:rsidP="000136F3">
      <w:pPr>
        <w:pStyle w:val="NormalWeb"/>
        <w:numPr>
          <w:ilvl w:val="0"/>
          <w:numId w:val="41"/>
        </w:numPr>
        <w:spacing w:before="120" w:beforeAutospacing="0" w:after="120" w:afterAutospacing="0" w:line="269" w:lineRule="auto"/>
        <w:ind w:left="1134" w:firstLine="486"/>
        <w:jc w:val="both"/>
        <w:rPr>
          <w:b/>
          <w:bCs/>
          <w:iCs/>
          <w:sz w:val="28"/>
          <w:szCs w:val="28"/>
        </w:rPr>
      </w:pPr>
      <w:r w:rsidRPr="0025756E">
        <w:rPr>
          <w:b/>
          <w:bCs/>
          <w:iCs/>
          <w:sz w:val="28"/>
          <w:szCs w:val="28"/>
        </w:rPr>
        <w:t>Sửa đổi, bổ sung một số khoản của Điều 35</w:t>
      </w:r>
    </w:p>
    <w:p w14:paraId="7F822BF6" w14:textId="5E28936F" w:rsidR="00291FE7" w:rsidRPr="0025756E" w:rsidRDefault="00593B29" w:rsidP="00CD2E9E">
      <w:pPr>
        <w:pStyle w:val="BodyText"/>
        <w:spacing w:before="120" w:after="120" w:line="269" w:lineRule="auto"/>
        <w:ind w:firstLine="720"/>
        <w:jc w:val="both"/>
        <w:rPr>
          <w:rFonts w:cs="Times New Roman"/>
          <w:iCs/>
          <w:sz w:val="28"/>
          <w:szCs w:val="28"/>
        </w:rPr>
      </w:pPr>
      <w:r w:rsidRPr="0025756E">
        <w:rPr>
          <w:rFonts w:cs="Times New Roman"/>
          <w:iCs/>
          <w:sz w:val="28"/>
          <w:szCs w:val="28"/>
        </w:rPr>
        <w:t>1.</w:t>
      </w:r>
      <w:r w:rsidR="00291FE7" w:rsidRPr="0025756E">
        <w:rPr>
          <w:rFonts w:cs="Times New Roman"/>
          <w:iCs/>
          <w:sz w:val="28"/>
          <w:szCs w:val="28"/>
        </w:rPr>
        <w:t xml:space="preserve"> Sửa đổi</w:t>
      </w:r>
      <w:r w:rsidR="00291FE7" w:rsidRPr="0025756E">
        <w:rPr>
          <w:rFonts w:cs="Times New Roman"/>
          <w:iCs/>
          <w:sz w:val="28"/>
          <w:szCs w:val="28"/>
          <w:lang w:val="vi-VN"/>
        </w:rPr>
        <w:t xml:space="preserve"> </w:t>
      </w:r>
      <w:r w:rsidR="00291FE7" w:rsidRPr="0025756E">
        <w:rPr>
          <w:rFonts w:cs="Times New Roman"/>
          <w:iCs/>
          <w:sz w:val="28"/>
          <w:szCs w:val="28"/>
        </w:rPr>
        <w:t xml:space="preserve">điểm a, </w:t>
      </w:r>
      <w:r w:rsidR="00291FE7" w:rsidRPr="0025756E">
        <w:rPr>
          <w:rFonts w:cs="Times New Roman"/>
          <w:iCs/>
          <w:sz w:val="28"/>
          <w:szCs w:val="28"/>
          <w:lang w:val="vi-VN"/>
        </w:rPr>
        <w:t>K</w:t>
      </w:r>
      <w:r w:rsidR="00291FE7" w:rsidRPr="0025756E">
        <w:rPr>
          <w:rFonts w:cs="Times New Roman"/>
          <w:iCs/>
          <w:sz w:val="28"/>
          <w:szCs w:val="28"/>
        </w:rPr>
        <w:t xml:space="preserve">hoản 1 </w:t>
      </w:r>
      <w:r w:rsidR="00291FE7" w:rsidRPr="0025756E">
        <w:rPr>
          <w:rFonts w:cs="Times New Roman"/>
          <w:iCs/>
          <w:sz w:val="28"/>
          <w:szCs w:val="28"/>
          <w:lang w:val="vi-VN"/>
        </w:rPr>
        <w:t>như sau:</w:t>
      </w:r>
      <w:r w:rsidR="00291FE7" w:rsidRPr="0025756E">
        <w:rPr>
          <w:rFonts w:cs="Times New Roman"/>
          <w:iCs/>
          <w:sz w:val="28"/>
          <w:szCs w:val="28"/>
        </w:rPr>
        <w:t xml:space="preserve"> </w:t>
      </w:r>
    </w:p>
    <w:p w14:paraId="3FDD8ABB" w14:textId="77777777" w:rsidR="00291FE7" w:rsidRPr="0025756E" w:rsidRDefault="00291FE7" w:rsidP="00CD2E9E">
      <w:pPr>
        <w:pStyle w:val="BodyText"/>
        <w:spacing w:before="120" w:after="120" w:line="269" w:lineRule="auto"/>
        <w:ind w:firstLine="720"/>
        <w:jc w:val="both"/>
        <w:rPr>
          <w:rFonts w:cs="Times New Roman"/>
          <w:iCs/>
          <w:sz w:val="28"/>
          <w:szCs w:val="28"/>
        </w:rPr>
      </w:pPr>
      <w:r w:rsidRPr="0025756E">
        <w:rPr>
          <w:rFonts w:cs="Times New Roman"/>
          <w:iCs/>
          <w:sz w:val="28"/>
          <w:szCs w:val="28"/>
        </w:rPr>
        <w:t xml:space="preserve">“a. Đơn đề nghị cấp Giấy chứng nhận đủ điều kiện hoạt động dịch vụ đánh giá công nghệ theo </w:t>
      </w:r>
      <w:bookmarkStart w:id="9" w:name="bieumau_pl_04_ms_03"/>
      <w:r w:rsidRPr="0025756E">
        <w:rPr>
          <w:rFonts w:cs="Times New Roman"/>
          <w:iCs/>
          <w:sz w:val="28"/>
          <w:szCs w:val="28"/>
        </w:rPr>
        <w:t xml:space="preserve">Mẫu số 5 </w:t>
      </w:r>
      <w:r w:rsidRPr="0025756E">
        <w:rPr>
          <w:rFonts w:cs="Times New Roman"/>
          <w:iCs/>
          <w:sz w:val="28"/>
          <w:szCs w:val="28"/>
          <w:lang w:val="vi-VN"/>
        </w:rPr>
        <w:t>ban hành kèm theo</w:t>
      </w:r>
      <w:r w:rsidRPr="0025756E">
        <w:rPr>
          <w:rFonts w:cs="Times New Roman"/>
          <w:iCs/>
          <w:sz w:val="28"/>
          <w:szCs w:val="28"/>
        </w:rPr>
        <w:t xml:space="preserve"> </w:t>
      </w:r>
      <w:bookmarkEnd w:id="9"/>
      <w:r w:rsidRPr="0025756E">
        <w:rPr>
          <w:rFonts w:cs="Times New Roman"/>
          <w:iCs/>
          <w:sz w:val="28"/>
          <w:szCs w:val="28"/>
        </w:rPr>
        <w:t>Nghị định số 133/2025/NĐ-CP.”</w:t>
      </w:r>
    </w:p>
    <w:p w14:paraId="31200645" w14:textId="7078ADAB" w:rsidR="00291FE7" w:rsidRPr="0025756E" w:rsidRDefault="00593B29" w:rsidP="00CD2E9E">
      <w:pPr>
        <w:pStyle w:val="BodyText"/>
        <w:spacing w:before="120" w:after="120" w:line="269" w:lineRule="auto"/>
        <w:ind w:firstLine="720"/>
        <w:jc w:val="both"/>
        <w:rPr>
          <w:rFonts w:cs="Times New Roman"/>
          <w:iCs/>
          <w:sz w:val="28"/>
          <w:szCs w:val="28"/>
        </w:rPr>
      </w:pPr>
      <w:r w:rsidRPr="0025756E">
        <w:rPr>
          <w:rFonts w:cs="Times New Roman"/>
          <w:iCs/>
          <w:sz w:val="28"/>
          <w:szCs w:val="28"/>
        </w:rPr>
        <w:t>2.</w:t>
      </w:r>
      <w:r w:rsidR="00291FE7" w:rsidRPr="0025756E">
        <w:rPr>
          <w:rFonts w:cs="Times New Roman"/>
          <w:iCs/>
          <w:sz w:val="28"/>
          <w:szCs w:val="28"/>
        </w:rPr>
        <w:t xml:space="preserve"> Bãi</w:t>
      </w:r>
      <w:r w:rsidR="00291FE7" w:rsidRPr="0025756E">
        <w:rPr>
          <w:rFonts w:cs="Times New Roman"/>
          <w:iCs/>
          <w:sz w:val="28"/>
          <w:szCs w:val="28"/>
          <w:lang w:val="vi-VN"/>
        </w:rPr>
        <w:t xml:space="preserve"> b</w:t>
      </w:r>
      <w:r w:rsidR="00291FE7" w:rsidRPr="0025756E">
        <w:rPr>
          <w:rFonts w:cs="Times New Roman"/>
          <w:iCs/>
          <w:sz w:val="28"/>
          <w:szCs w:val="28"/>
        </w:rPr>
        <w:t xml:space="preserve">ỏ điểm b, </w:t>
      </w:r>
      <w:r w:rsidR="00291FE7" w:rsidRPr="0025756E">
        <w:rPr>
          <w:rFonts w:cs="Times New Roman"/>
          <w:iCs/>
          <w:sz w:val="28"/>
          <w:szCs w:val="28"/>
          <w:lang w:val="vi-VN"/>
        </w:rPr>
        <w:t>K</w:t>
      </w:r>
      <w:r w:rsidR="00291FE7" w:rsidRPr="0025756E">
        <w:rPr>
          <w:rFonts w:cs="Times New Roman"/>
          <w:iCs/>
          <w:sz w:val="28"/>
          <w:szCs w:val="28"/>
        </w:rPr>
        <w:t>hoản 1.</w:t>
      </w:r>
    </w:p>
    <w:p w14:paraId="349D52D8" w14:textId="5A74A551" w:rsidR="00291FE7" w:rsidRPr="0025756E" w:rsidRDefault="00593B29"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w:t>
      </w:r>
      <w:r w:rsidR="00291FE7" w:rsidRPr="0025756E">
        <w:rPr>
          <w:rFonts w:ascii="Times New Roman" w:hAnsi="Times New Roman" w:cs="Times New Roman"/>
          <w:iCs/>
          <w:sz w:val="28"/>
          <w:szCs w:val="28"/>
        </w:rPr>
        <w:t xml:space="preserve"> Sửa đổi</w:t>
      </w:r>
      <w:r w:rsidR="00291FE7" w:rsidRPr="0025756E">
        <w:rPr>
          <w:rFonts w:ascii="Times New Roman" w:hAnsi="Times New Roman" w:cs="Times New Roman"/>
          <w:iCs/>
          <w:sz w:val="28"/>
          <w:szCs w:val="28"/>
          <w:lang w:val="vi-VN"/>
        </w:rPr>
        <w:t xml:space="preserve"> </w:t>
      </w:r>
      <w:r w:rsidR="00291FE7" w:rsidRPr="0025756E">
        <w:rPr>
          <w:rFonts w:ascii="Times New Roman" w:hAnsi="Times New Roman" w:cs="Times New Roman"/>
          <w:iCs/>
          <w:sz w:val="28"/>
          <w:szCs w:val="28"/>
        </w:rPr>
        <w:t xml:space="preserve">điểm a, </w:t>
      </w:r>
      <w:r w:rsidRPr="0025756E">
        <w:rPr>
          <w:rFonts w:ascii="Times New Roman" w:hAnsi="Times New Roman" w:cs="Times New Roman"/>
          <w:iCs/>
          <w:sz w:val="28"/>
          <w:szCs w:val="28"/>
        </w:rPr>
        <w:t>k</w:t>
      </w:r>
      <w:r w:rsidR="00291FE7" w:rsidRPr="0025756E">
        <w:rPr>
          <w:rFonts w:ascii="Times New Roman" w:hAnsi="Times New Roman" w:cs="Times New Roman"/>
          <w:iCs/>
          <w:sz w:val="28"/>
          <w:szCs w:val="28"/>
        </w:rPr>
        <w:t xml:space="preserve">hoản 2 </w:t>
      </w:r>
      <w:r w:rsidR="00291FE7" w:rsidRPr="0025756E">
        <w:rPr>
          <w:rFonts w:ascii="Times New Roman" w:hAnsi="Times New Roman" w:cs="Times New Roman"/>
          <w:iCs/>
          <w:sz w:val="28"/>
          <w:szCs w:val="28"/>
          <w:lang w:val="vi-VN"/>
        </w:rPr>
        <w:t>như sau:</w:t>
      </w:r>
      <w:r w:rsidR="00291FE7" w:rsidRPr="0025756E">
        <w:rPr>
          <w:rFonts w:ascii="Times New Roman" w:hAnsi="Times New Roman" w:cs="Times New Roman"/>
          <w:iCs/>
          <w:sz w:val="28"/>
          <w:szCs w:val="28"/>
        </w:rPr>
        <w:t xml:space="preserve"> </w:t>
      </w:r>
    </w:p>
    <w:p w14:paraId="127FF0C7" w14:textId="77777777" w:rsidR="00291FE7" w:rsidRPr="0025756E" w:rsidRDefault="00291FE7"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 xml:space="preserve">“a. Đơn đề nghị sửa đổi, bổ sung Giấy chứng nhận đủ điều kiện hoạt động dịch vụ đánh giá công nghệ theo Mẫu số 8 </w:t>
      </w:r>
      <w:r w:rsidRPr="0025756E">
        <w:rPr>
          <w:rFonts w:ascii="Times New Roman" w:hAnsi="Times New Roman" w:cs="Times New Roman"/>
          <w:iCs/>
          <w:sz w:val="28"/>
          <w:szCs w:val="28"/>
          <w:lang w:val="vi-VN"/>
        </w:rPr>
        <w:t>ban hành kèm theo</w:t>
      </w:r>
      <w:r w:rsidRPr="0025756E">
        <w:rPr>
          <w:rFonts w:ascii="Times New Roman" w:hAnsi="Times New Roman" w:cs="Times New Roman"/>
          <w:iCs/>
          <w:sz w:val="28"/>
          <w:szCs w:val="28"/>
        </w:rPr>
        <w:t xml:space="preserve"> Nghị định số 133/2025/NĐ-CP”.</w:t>
      </w:r>
    </w:p>
    <w:p w14:paraId="5144C0A2" w14:textId="63826CC9" w:rsidR="00291FE7" w:rsidRPr="0025756E" w:rsidRDefault="00593B29"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w:t>
      </w:r>
      <w:r w:rsidR="00291FE7" w:rsidRPr="0025756E">
        <w:rPr>
          <w:rFonts w:ascii="Times New Roman" w:hAnsi="Times New Roman" w:cs="Times New Roman"/>
          <w:iCs/>
          <w:sz w:val="28"/>
          <w:szCs w:val="28"/>
        </w:rPr>
        <w:t xml:space="preserve"> Sửa</w:t>
      </w:r>
      <w:r w:rsidR="00291FE7" w:rsidRPr="0025756E">
        <w:rPr>
          <w:rFonts w:ascii="Times New Roman" w:hAnsi="Times New Roman" w:cs="Times New Roman"/>
          <w:iCs/>
          <w:sz w:val="28"/>
          <w:szCs w:val="28"/>
          <w:lang w:val="vi-VN"/>
        </w:rPr>
        <w:t xml:space="preserve"> đổi</w:t>
      </w:r>
      <w:r w:rsidR="00291FE7" w:rsidRPr="0025756E">
        <w:rPr>
          <w:rFonts w:ascii="Times New Roman" w:hAnsi="Times New Roman" w:cs="Times New Roman"/>
          <w:iCs/>
          <w:sz w:val="28"/>
          <w:szCs w:val="28"/>
        </w:rPr>
        <w:t xml:space="preserve"> điểm a, </w:t>
      </w:r>
      <w:r w:rsidRPr="0025756E">
        <w:rPr>
          <w:rFonts w:ascii="Times New Roman" w:hAnsi="Times New Roman" w:cs="Times New Roman"/>
          <w:iCs/>
          <w:sz w:val="28"/>
          <w:szCs w:val="28"/>
        </w:rPr>
        <w:t>k</w:t>
      </w:r>
      <w:r w:rsidR="00291FE7" w:rsidRPr="0025756E">
        <w:rPr>
          <w:rFonts w:ascii="Times New Roman" w:hAnsi="Times New Roman" w:cs="Times New Roman"/>
          <w:iCs/>
          <w:sz w:val="28"/>
          <w:szCs w:val="28"/>
        </w:rPr>
        <w:t xml:space="preserve">hoản 3 </w:t>
      </w:r>
      <w:r w:rsidR="00291FE7" w:rsidRPr="0025756E">
        <w:rPr>
          <w:rFonts w:ascii="Times New Roman" w:hAnsi="Times New Roman" w:cs="Times New Roman"/>
          <w:iCs/>
          <w:sz w:val="28"/>
          <w:szCs w:val="28"/>
          <w:lang w:val="vi-VN"/>
        </w:rPr>
        <w:t>như sau:</w:t>
      </w:r>
    </w:p>
    <w:p w14:paraId="559EE57C" w14:textId="77777777" w:rsidR="00291FE7" w:rsidRPr="0025756E" w:rsidRDefault="00291FE7"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Đơn đề nghị cấp lại Giấy chứng nhận đủ điều kiện hoạt động dịch vụ đánh giá công nghệ theo Mẫu số 11</w:t>
      </w:r>
      <w:r w:rsidRPr="0025756E">
        <w:rPr>
          <w:rFonts w:ascii="Times New Roman" w:hAnsi="Times New Roman" w:cs="Times New Roman"/>
          <w:iCs/>
          <w:sz w:val="28"/>
          <w:szCs w:val="28"/>
          <w:lang w:val="vi-VN"/>
        </w:rPr>
        <w:t xml:space="preserve"> ban hành kèm theo</w:t>
      </w:r>
      <w:r w:rsidRPr="0025756E">
        <w:rPr>
          <w:rFonts w:ascii="Times New Roman" w:hAnsi="Times New Roman" w:cs="Times New Roman"/>
          <w:iCs/>
          <w:sz w:val="28"/>
          <w:szCs w:val="28"/>
        </w:rPr>
        <w:t xml:space="preserve"> Nghị định số 133/2025/NĐ-CP.”</w:t>
      </w:r>
    </w:p>
    <w:p w14:paraId="4BD6AFB2" w14:textId="2013E0A4" w:rsidR="00291FE7" w:rsidRPr="0025756E" w:rsidRDefault="0059578E" w:rsidP="000136F3">
      <w:pPr>
        <w:pStyle w:val="NormalWeb"/>
        <w:numPr>
          <w:ilvl w:val="0"/>
          <w:numId w:val="41"/>
        </w:numPr>
        <w:spacing w:before="120" w:beforeAutospacing="0" w:after="120" w:afterAutospacing="0" w:line="269" w:lineRule="auto"/>
        <w:ind w:left="1134" w:firstLine="396"/>
        <w:jc w:val="both"/>
        <w:rPr>
          <w:b/>
          <w:bCs/>
          <w:iCs/>
          <w:sz w:val="28"/>
          <w:szCs w:val="28"/>
        </w:rPr>
      </w:pPr>
      <w:r w:rsidRPr="0025756E">
        <w:rPr>
          <w:b/>
          <w:bCs/>
          <w:iCs/>
          <w:sz w:val="28"/>
          <w:szCs w:val="28"/>
        </w:rPr>
        <w:t xml:space="preserve"> </w:t>
      </w:r>
      <w:r w:rsidR="00291FE7" w:rsidRPr="0025756E">
        <w:rPr>
          <w:b/>
          <w:bCs/>
          <w:iCs/>
          <w:sz w:val="28"/>
          <w:szCs w:val="28"/>
        </w:rPr>
        <w:t>Sửa</w:t>
      </w:r>
      <w:r w:rsidR="00291FE7" w:rsidRPr="0025756E">
        <w:rPr>
          <w:b/>
          <w:bCs/>
          <w:iCs/>
          <w:sz w:val="28"/>
          <w:szCs w:val="28"/>
          <w:lang w:val="vi-VN"/>
        </w:rPr>
        <w:t xml:space="preserve"> đổi</w:t>
      </w:r>
      <w:r w:rsidR="00291FE7" w:rsidRPr="0025756E">
        <w:rPr>
          <w:b/>
          <w:bCs/>
          <w:iCs/>
          <w:sz w:val="28"/>
          <w:szCs w:val="28"/>
        </w:rPr>
        <w:t xml:space="preserve"> điểm c </w:t>
      </w:r>
      <w:r w:rsidR="00593B29" w:rsidRPr="0025756E">
        <w:rPr>
          <w:b/>
          <w:bCs/>
          <w:iCs/>
          <w:sz w:val="28"/>
          <w:szCs w:val="28"/>
        </w:rPr>
        <w:t>k</w:t>
      </w:r>
      <w:r w:rsidR="00291FE7" w:rsidRPr="0025756E">
        <w:rPr>
          <w:b/>
          <w:bCs/>
          <w:iCs/>
          <w:sz w:val="28"/>
          <w:szCs w:val="28"/>
        </w:rPr>
        <w:t>hoản 3 Điều 36</w:t>
      </w:r>
    </w:p>
    <w:p w14:paraId="061F1DDA" w14:textId="710AC421" w:rsidR="00291FE7" w:rsidRPr="0025756E" w:rsidRDefault="00291FE7" w:rsidP="00CD2E9E">
      <w:pPr>
        <w:pStyle w:val="BodyText"/>
        <w:spacing w:before="120" w:after="120" w:line="269" w:lineRule="auto"/>
        <w:ind w:firstLine="720"/>
        <w:jc w:val="both"/>
        <w:rPr>
          <w:rFonts w:cs="Times New Roman"/>
          <w:iCs/>
          <w:sz w:val="28"/>
          <w:szCs w:val="28"/>
        </w:rPr>
      </w:pPr>
      <w:r w:rsidRPr="0025756E">
        <w:rPr>
          <w:rFonts w:cs="Times New Roman"/>
          <w:iCs/>
          <w:sz w:val="28"/>
          <w:szCs w:val="28"/>
        </w:rPr>
        <w:t>“c) Có kinh nghiệm làm việc từ 02 năm trở lên trong lĩnh vực công nghệ cần giám định</w:t>
      </w:r>
      <w:r w:rsidR="00CD2E9E" w:rsidRPr="0025756E">
        <w:rPr>
          <w:rFonts w:cs="Times New Roman"/>
          <w:iCs/>
          <w:sz w:val="28"/>
          <w:szCs w:val="28"/>
        </w:rPr>
        <w:t>;</w:t>
      </w:r>
      <w:r w:rsidRPr="0025756E">
        <w:rPr>
          <w:rFonts w:cs="Times New Roman"/>
          <w:iCs/>
          <w:sz w:val="28"/>
          <w:szCs w:val="28"/>
        </w:rPr>
        <w:t>”</w:t>
      </w:r>
      <w:r w:rsidR="00CD2E9E" w:rsidRPr="0025756E">
        <w:rPr>
          <w:rFonts w:cs="Times New Roman"/>
          <w:iCs/>
          <w:sz w:val="28"/>
          <w:szCs w:val="28"/>
        </w:rPr>
        <w:t>.</w:t>
      </w:r>
    </w:p>
    <w:p w14:paraId="2246CDD2" w14:textId="40A09065" w:rsidR="00291FE7" w:rsidRPr="0025756E" w:rsidRDefault="0059578E" w:rsidP="000136F3">
      <w:pPr>
        <w:pStyle w:val="NormalWeb"/>
        <w:numPr>
          <w:ilvl w:val="0"/>
          <w:numId w:val="41"/>
        </w:numPr>
        <w:spacing w:before="120" w:beforeAutospacing="0" w:after="120" w:afterAutospacing="0" w:line="269" w:lineRule="auto"/>
        <w:ind w:left="1134" w:firstLine="396"/>
        <w:jc w:val="both"/>
        <w:rPr>
          <w:b/>
          <w:bCs/>
          <w:iCs/>
          <w:sz w:val="28"/>
          <w:szCs w:val="28"/>
        </w:rPr>
      </w:pPr>
      <w:r w:rsidRPr="0025756E">
        <w:rPr>
          <w:b/>
          <w:bCs/>
          <w:iCs/>
          <w:sz w:val="28"/>
          <w:szCs w:val="28"/>
        </w:rPr>
        <w:t xml:space="preserve"> </w:t>
      </w:r>
      <w:r w:rsidR="00291FE7" w:rsidRPr="0025756E">
        <w:rPr>
          <w:b/>
          <w:bCs/>
          <w:iCs/>
          <w:sz w:val="28"/>
          <w:szCs w:val="28"/>
        </w:rPr>
        <w:t>Sửa đổi, bổ sung một số khoản của Điều 38</w:t>
      </w:r>
    </w:p>
    <w:p w14:paraId="1152AEF5" w14:textId="5C64FC0F" w:rsidR="00291FE7" w:rsidRPr="0025756E" w:rsidRDefault="00593B29"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w:t>
      </w:r>
      <w:r w:rsidR="00291FE7" w:rsidRPr="0025756E">
        <w:rPr>
          <w:rFonts w:ascii="Times New Roman" w:hAnsi="Times New Roman" w:cs="Times New Roman"/>
          <w:iCs/>
          <w:sz w:val="28"/>
          <w:szCs w:val="28"/>
        </w:rPr>
        <w:t xml:space="preserve"> Sửa</w:t>
      </w:r>
      <w:r w:rsidR="00291FE7" w:rsidRPr="0025756E">
        <w:rPr>
          <w:rFonts w:ascii="Times New Roman" w:hAnsi="Times New Roman" w:cs="Times New Roman"/>
          <w:iCs/>
          <w:sz w:val="28"/>
          <w:szCs w:val="28"/>
          <w:lang w:val="vi-VN"/>
        </w:rPr>
        <w:t xml:space="preserve"> đổi</w:t>
      </w:r>
      <w:r w:rsidR="00291FE7" w:rsidRPr="0025756E">
        <w:rPr>
          <w:rFonts w:ascii="Times New Roman" w:hAnsi="Times New Roman" w:cs="Times New Roman"/>
          <w:iCs/>
          <w:sz w:val="28"/>
          <w:szCs w:val="28"/>
        </w:rPr>
        <w:t xml:space="preserve"> điểm a khoản 1 </w:t>
      </w:r>
      <w:r w:rsidR="00291FE7" w:rsidRPr="0025756E">
        <w:rPr>
          <w:rFonts w:ascii="Times New Roman" w:hAnsi="Times New Roman" w:cs="Times New Roman"/>
          <w:iCs/>
          <w:sz w:val="28"/>
          <w:szCs w:val="28"/>
          <w:lang w:val="vi-VN"/>
        </w:rPr>
        <w:t>như sau:</w:t>
      </w:r>
      <w:r w:rsidR="00291FE7" w:rsidRPr="0025756E">
        <w:rPr>
          <w:rFonts w:ascii="Times New Roman" w:hAnsi="Times New Roman" w:cs="Times New Roman"/>
          <w:iCs/>
          <w:sz w:val="28"/>
          <w:szCs w:val="28"/>
        </w:rPr>
        <w:t xml:space="preserve"> </w:t>
      </w:r>
    </w:p>
    <w:p w14:paraId="2C0EB34A" w14:textId="77777777" w:rsidR="00291FE7" w:rsidRPr="0025756E" w:rsidRDefault="00291FE7"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“a) Đơn đề nghị cấp Giấy chứng nhận đủ điều kiện hoạt động dịch vụ giám định công nghệ theo </w:t>
      </w:r>
      <w:bookmarkStart w:id="10" w:name="bieumau_pl_04_ms_03_1"/>
      <w:r w:rsidRPr="0025756E">
        <w:rPr>
          <w:rFonts w:ascii="Times New Roman" w:hAnsi="Times New Roman" w:cs="Times New Roman"/>
          <w:iCs/>
          <w:sz w:val="28"/>
          <w:szCs w:val="28"/>
        </w:rPr>
        <w:t xml:space="preserve">Mẫu số 13 </w:t>
      </w:r>
      <w:r w:rsidRPr="0025756E">
        <w:rPr>
          <w:rFonts w:ascii="Times New Roman" w:hAnsi="Times New Roman" w:cs="Times New Roman"/>
          <w:iCs/>
          <w:sz w:val="28"/>
          <w:szCs w:val="28"/>
          <w:lang w:val="vi-VN"/>
        </w:rPr>
        <w:t>ban hành kèm theo</w:t>
      </w:r>
      <w:bookmarkEnd w:id="10"/>
      <w:r w:rsidRPr="0025756E">
        <w:rPr>
          <w:rFonts w:ascii="Times New Roman" w:hAnsi="Times New Roman" w:cs="Times New Roman"/>
          <w:iCs/>
          <w:sz w:val="28"/>
          <w:szCs w:val="28"/>
        </w:rPr>
        <w:t xml:space="preserve"> Nghị định số 133/2025/NĐ-CP.”</w:t>
      </w:r>
    </w:p>
    <w:p w14:paraId="4F4E83A0" w14:textId="234A1A67" w:rsidR="00593B29" w:rsidRPr="0025756E" w:rsidRDefault="00593B29" w:rsidP="00CD2E9E">
      <w:pPr>
        <w:pStyle w:val="BodyText"/>
        <w:spacing w:before="120" w:after="120" w:line="269" w:lineRule="auto"/>
        <w:ind w:firstLine="720"/>
        <w:jc w:val="both"/>
        <w:rPr>
          <w:rFonts w:cs="Times New Roman"/>
          <w:iCs/>
          <w:sz w:val="28"/>
          <w:szCs w:val="28"/>
        </w:rPr>
      </w:pPr>
      <w:r w:rsidRPr="0025756E">
        <w:rPr>
          <w:rFonts w:cs="Times New Roman"/>
          <w:iCs/>
          <w:sz w:val="28"/>
          <w:szCs w:val="28"/>
        </w:rPr>
        <w:t>2. Bãi</w:t>
      </w:r>
      <w:r w:rsidRPr="0025756E">
        <w:rPr>
          <w:rFonts w:cs="Times New Roman"/>
          <w:iCs/>
          <w:sz w:val="28"/>
          <w:szCs w:val="28"/>
          <w:lang w:val="vi-VN"/>
        </w:rPr>
        <w:t xml:space="preserve"> b</w:t>
      </w:r>
      <w:r w:rsidRPr="0025756E">
        <w:rPr>
          <w:rFonts w:cs="Times New Roman"/>
          <w:iCs/>
          <w:sz w:val="28"/>
          <w:szCs w:val="28"/>
        </w:rPr>
        <w:t>ỏ điểm b khoản</w:t>
      </w:r>
      <w:r w:rsidRPr="0025756E">
        <w:rPr>
          <w:rFonts w:cs="Times New Roman"/>
          <w:iCs/>
          <w:sz w:val="28"/>
          <w:szCs w:val="28"/>
          <w:lang w:val="vi-VN"/>
        </w:rPr>
        <w:t xml:space="preserve"> </w:t>
      </w:r>
      <w:r w:rsidRPr="0025756E">
        <w:rPr>
          <w:rFonts w:cs="Times New Roman"/>
          <w:iCs/>
          <w:sz w:val="28"/>
          <w:szCs w:val="28"/>
        </w:rPr>
        <w:t>1.</w:t>
      </w:r>
    </w:p>
    <w:p w14:paraId="4B00DFE5" w14:textId="32D69A35" w:rsidR="00291FE7" w:rsidRPr="0025756E" w:rsidRDefault="00593B29"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w:t>
      </w:r>
      <w:r w:rsidR="00291FE7" w:rsidRPr="0025756E">
        <w:rPr>
          <w:rFonts w:ascii="Times New Roman" w:hAnsi="Times New Roman" w:cs="Times New Roman"/>
          <w:iCs/>
          <w:sz w:val="28"/>
          <w:szCs w:val="28"/>
        </w:rPr>
        <w:t xml:space="preserve"> Sửa</w:t>
      </w:r>
      <w:r w:rsidR="00291FE7" w:rsidRPr="0025756E">
        <w:rPr>
          <w:rFonts w:ascii="Times New Roman" w:hAnsi="Times New Roman" w:cs="Times New Roman"/>
          <w:iCs/>
          <w:sz w:val="28"/>
          <w:szCs w:val="28"/>
          <w:lang w:val="vi-VN"/>
        </w:rPr>
        <w:t xml:space="preserve"> đổi</w:t>
      </w:r>
      <w:r w:rsidR="00291FE7" w:rsidRPr="0025756E">
        <w:rPr>
          <w:rFonts w:ascii="Times New Roman" w:hAnsi="Times New Roman" w:cs="Times New Roman"/>
          <w:iCs/>
          <w:sz w:val="28"/>
          <w:szCs w:val="28"/>
        </w:rPr>
        <w:t xml:space="preserve"> điểm a </w:t>
      </w:r>
      <w:r w:rsidRPr="0025756E">
        <w:rPr>
          <w:rFonts w:ascii="Times New Roman" w:hAnsi="Times New Roman" w:cs="Times New Roman"/>
          <w:iCs/>
          <w:sz w:val="28"/>
          <w:szCs w:val="28"/>
        </w:rPr>
        <w:t>k</w:t>
      </w:r>
      <w:r w:rsidR="00291FE7" w:rsidRPr="0025756E">
        <w:rPr>
          <w:rFonts w:ascii="Times New Roman" w:hAnsi="Times New Roman" w:cs="Times New Roman"/>
          <w:iCs/>
          <w:sz w:val="28"/>
          <w:szCs w:val="28"/>
        </w:rPr>
        <w:t>hoản 2 như</w:t>
      </w:r>
      <w:r w:rsidR="00291FE7" w:rsidRPr="0025756E">
        <w:rPr>
          <w:rFonts w:ascii="Times New Roman" w:hAnsi="Times New Roman" w:cs="Times New Roman"/>
          <w:iCs/>
          <w:sz w:val="28"/>
          <w:szCs w:val="28"/>
          <w:lang w:val="vi-VN"/>
        </w:rPr>
        <w:t xml:space="preserve"> sau:</w:t>
      </w:r>
      <w:r w:rsidR="00291FE7" w:rsidRPr="0025756E">
        <w:rPr>
          <w:rFonts w:ascii="Times New Roman" w:hAnsi="Times New Roman" w:cs="Times New Roman"/>
          <w:iCs/>
          <w:sz w:val="28"/>
          <w:szCs w:val="28"/>
        </w:rPr>
        <w:t xml:space="preserve"> </w:t>
      </w:r>
    </w:p>
    <w:p w14:paraId="7B9A2F00" w14:textId="77777777" w:rsidR="00291FE7" w:rsidRPr="0025756E" w:rsidRDefault="00291FE7"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“a) Đơn đề nghị sửa đổi, bổ sung Giấy chứng nhận đủ điều kiện hoạt động dịch vụ giám định công nghệ theo Mẫu số 16 </w:t>
      </w:r>
      <w:r w:rsidRPr="0025756E">
        <w:rPr>
          <w:rFonts w:ascii="Times New Roman" w:hAnsi="Times New Roman" w:cs="Times New Roman"/>
          <w:iCs/>
          <w:sz w:val="28"/>
          <w:szCs w:val="28"/>
          <w:lang w:val="vi-VN"/>
        </w:rPr>
        <w:t>ban hành kèm theo</w:t>
      </w:r>
      <w:r w:rsidRPr="0025756E">
        <w:rPr>
          <w:rFonts w:ascii="Times New Roman" w:hAnsi="Times New Roman" w:cs="Times New Roman"/>
          <w:iCs/>
          <w:sz w:val="28"/>
          <w:szCs w:val="28"/>
        </w:rPr>
        <w:t xml:space="preserve"> Nghị định số 133/2025/NĐ-CP.”</w:t>
      </w:r>
    </w:p>
    <w:p w14:paraId="650A18E5" w14:textId="58EA0E8F" w:rsidR="00291FE7" w:rsidRPr="0025756E" w:rsidRDefault="00593B29"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w:t>
      </w:r>
      <w:r w:rsidR="00291FE7" w:rsidRPr="0025756E">
        <w:rPr>
          <w:rFonts w:ascii="Times New Roman" w:hAnsi="Times New Roman" w:cs="Times New Roman"/>
          <w:iCs/>
          <w:sz w:val="28"/>
          <w:szCs w:val="28"/>
        </w:rPr>
        <w:t xml:space="preserve"> Sửa điểm a </w:t>
      </w:r>
      <w:r w:rsidRPr="0025756E">
        <w:rPr>
          <w:rFonts w:ascii="Times New Roman" w:hAnsi="Times New Roman" w:cs="Times New Roman"/>
          <w:iCs/>
          <w:sz w:val="28"/>
          <w:szCs w:val="28"/>
        </w:rPr>
        <w:t>k</w:t>
      </w:r>
      <w:r w:rsidR="00291FE7" w:rsidRPr="0025756E">
        <w:rPr>
          <w:rFonts w:ascii="Times New Roman" w:hAnsi="Times New Roman" w:cs="Times New Roman"/>
          <w:iCs/>
          <w:sz w:val="28"/>
          <w:szCs w:val="28"/>
        </w:rPr>
        <w:t>hoản 3 như sau:</w:t>
      </w:r>
    </w:p>
    <w:p w14:paraId="4F69F9CF" w14:textId="77777777" w:rsidR="00291FE7" w:rsidRPr="0025756E" w:rsidRDefault="00291FE7"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“a) Đơn đề nghị cấp lại Giấy chứng nhận đủ điều kiện hoạt động dịch vụ giám định công nghệ theo Mẫu số 19 </w:t>
      </w:r>
      <w:r w:rsidRPr="0025756E">
        <w:rPr>
          <w:rFonts w:ascii="Times New Roman" w:hAnsi="Times New Roman" w:cs="Times New Roman"/>
          <w:iCs/>
          <w:sz w:val="28"/>
          <w:szCs w:val="28"/>
          <w:lang w:val="vi-VN"/>
        </w:rPr>
        <w:t>ban hành kèm theo</w:t>
      </w:r>
      <w:r w:rsidRPr="0025756E">
        <w:rPr>
          <w:rFonts w:ascii="Times New Roman" w:hAnsi="Times New Roman" w:cs="Times New Roman"/>
          <w:iCs/>
          <w:sz w:val="28"/>
          <w:szCs w:val="28"/>
        </w:rPr>
        <w:t xml:space="preserve"> Nghị định số 133/2025/NĐ-CP.”</w:t>
      </w:r>
    </w:p>
    <w:p w14:paraId="352BA0F9" w14:textId="14B73FDC" w:rsidR="0059578E" w:rsidRPr="0025756E" w:rsidRDefault="0059578E" w:rsidP="0059578E">
      <w:pPr>
        <w:pStyle w:val="NormalWeb"/>
        <w:numPr>
          <w:ilvl w:val="0"/>
          <w:numId w:val="41"/>
        </w:numPr>
        <w:tabs>
          <w:tab w:val="left" w:pos="1134"/>
          <w:tab w:val="left" w:pos="1560"/>
        </w:tabs>
        <w:spacing w:before="120" w:beforeAutospacing="0" w:after="120" w:afterAutospacing="0" w:line="269" w:lineRule="auto"/>
        <w:ind w:left="0" w:firstLine="1560"/>
        <w:jc w:val="both"/>
        <w:rPr>
          <w:b/>
          <w:bCs/>
          <w:iCs/>
          <w:sz w:val="28"/>
          <w:szCs w:val="28"/>
        </w:rPr>
      </w:pPr>
      <w:r w:rsidRPr="0025756E">
        <w:rPr>
          <w:b/>
          <w:bCs/>
          <w:iCs/>
          <w:sz w:val="28"/>
          <w:szCs w:val="28"/>
        </w:rPr>
        <w:t xml:space="preserve"> </w:t>
      </w:r>
      <w:r w:rsidR="00165BA2" w:rsidRPr="0025756E">
        <w:rPr>
          <w:b/>
          <w:bCs/>
          <w:iCs/>
          <w:sz w:val="28"/>
          <w:szCs w:val="28"/>
        </w:rPr>
        <w:t xml:space="preserve">Thay thế, bãi bỏ các cụm từ, mẫu phụ lục </w:t>
      </w:r>
      <w:r w:rsidRPr="0025756E">
        <w:rPr>
          <w:b/>
          <w:bCs/>
          <w:iCs/>
          <w:sz w:val="28"/>
          <w:szCs w:val="28"/>
        </w:rPr>
        <w:t xml:space="preserve">và điều, khoản </w:t>
      </w:r>
      <w:r w:rsidR="00165BA2" w:rsidRPr="0025756E">
        <w:rPr>
          <w:b/>
          <w:bCs/>
          <w:iCs/>
          <w:sz w:val="28"/>
          <w:szCs w:val="28"/>
        </w:rPr>
        <w:t>của Nghị định</w:t>
      </w:r>
    </w:p>
    <w:p w14:paraId="0B1AB651" w14:textId="3062FD8F" w:rsidR="0059578E" w:rsidRPr="0025756E" w:rsidRDefault="0059578E" w:rsidP="0059578E">
      <w:pPr>
        <w:pStyle w:val="NormalWeb"/>
        <w:spacing w:before="120" w:beforeAutospacing="0" w:after="120" w:afterAutospacing="0" w:line="269" w:lineRule="auto"/>
        <w:ind w:firstLine="720"/>
        <w:jc w:val="both"/>
        <w:rPr>
          <w:iCs/>
          <w:sz w:val="28"/>
          <w:szCs w:val="28"/>
        </w:rPr>
      </w:pPr>
      <w:r w:rsidRPr="0025756E">
        <w:rPr>
          <w:iCs/>
          <w:sz w:val="28"/>
          <w:szCs w:val="28"/>
        </w:rPr>
        <w:t>1. Bãi bỏ Điều 13, Điều 14, khoản 5 Điều 30.</w:t>
      </w:r>
    </w:p>
    <w:p w14:paraId="62BFA446" w14:textId="3FD6D981" w:rsidR="00EC4647" w:rsidRPr="0025756E" w:rsidRDefault="0059578E" w:rsidP="00CD2E9E">
      <w:pPr>
        <w:pStyle w:val="NormalWeb"/>
        <w:spacing w:before="120" w:beforeAutospacing="0" w:after="120" w:afterAutospacing="0" w:line="269" w:lineRule="auto"/>
        <w:ind w:firstLine="720"/>
        <w:jc w:val="both"/>
        <w:rPr>
          <w:iCs/>
          <w:sz w:val="28"/>
          <w:szCs w:val="28"/>
        </w:rPr>
      </w:pPr>
      <w:r w:rsidRPr="0025756E">
        <w:rPr>
          <w:iCs/>
          <w:sz w:val="28"/>
          <w:szCs w:val="28"/>
        </w:rPr>
        <w:t>2</w:t>
      </w:r>
      <w:r w:rsidR="00165BA2" w:rsidRPr="0025756E">
        <w:rPr>
          <w:iCs/>
          <w:sz w:val="28"/>
          <w:szCs w:val="28"/>
        </w:rPr>
        <w:t xml:space="preserve">. </w:t>
      </w:r>
      <w:r w:rsidR="00EC4647" w:rsidRPr="0025756E">
        <w:rPr>
          <w:iCs/>
          <w:sz w:val="28"/>
          <w:szCs w:val="28"/>
        </w:rPr>
        <w:t>Bãi bỏ cụm từ “hoặc Giấy chứng nhận đăng ký chuyển giao công nghệ (nếu thuộc đối tượng phải đăng ký chuyển giao công nghệ)” tại điểm a và điểm b khoản 1 Điều 9.</w:t>
      </w:r>
    </w:p>
    <w:p w14:paraId="6D0DF143" w14:textId="7EA3FB35" w:rsidR="00EC4647" w:rsidRPr="0025756E" w:rsidRDefault="00256F9E"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w:t>
      </w:r>
      <w:r w:rsidR="00165BA2" w:rsidRPr="0025756E">
        <w:rPr>
          <w:rFonts w:ascii="Times New Roman" w:hAnsi="Times New Roman" w:cs="Times New Roman"/>
          <w:iCs/>
          <w:sz w:val="28"/>
          <w:szCs w:val="28"/>
        </w:rPr>
        <w:t xml:space="preserve">. </w:t>
      </w:r>
      <w:r w:rsidR="00EC4647" w:rsidRPr="0025756E">
        <w:rPr>
          <w:rFonts w:ascii="Times New Roman" w:hAnsi="Times New Roman" w:cs="Times New Roman"/>
          <w:iCs/>
          <w:sz w:val="28"/>
          <w:szCs w:val="28"/>
        </w:rPr>
        <w:t>Thay thế Mẫu số 01 tại Phụ lục IV ban hành kèm theo Nghị định số 76/2018/NĐ-CP bằng mẫu tương ứng quy định tại dự thảo Nghị định này.</w:t>
      </w:r>
    </w:p>
    <w:p w14:paraId="5282609E" w14:textId="77777777" w:rsidR="0022496F" w:rsidRPr="0025756E" w:rsidRDefault="0022496F" w:rsidP="00CD2E9E">
      <w:pPr>
        <w:widowControl w:val="0"/>
        <w:spacing w:before="120" w:after="120" w:line="269" w:lineRule="auto"/>
        <w:ind w:firstLine="720"/>
        <w:jc w:val="center"/>
        <w:rPr>
          <w:rFonts w:ascii="Times New Roman" w:hAnsi="Times New Roman" w:cs="Times New Roman"/>
          <w:b/>
          <w:bCs/>
          <w:iCs/>
          <w:sz w:val="28"/>
          <w:szCs w:val="28"/>
        </w:rPr>
      </w:pPr>
    </w:p>
    <w:p w14:paraId="60F2D590" w14:textId="20AD98A4" w:rsidR="0022496F" w:rsidRPr="0025756E" w:rsidRDefault="0022496F" w:rsidP="00844A43">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 xml:space="preserve">Chương </w:t>
      </w:r>
      <w:r w:rsidR="00CD2E9E" w:rsidRPr="0025756E">
        <w:rPr>
          <w:rFonts w:ascii="Times New Roman" w:hAnsi="Times New Roman" w:cs="Times New Roman"/>
          <w:b/>
          <w:bCs/>
          <w:iCs/>
          <w:sz w:val="28"/>
          <w:szCs w:val="28"/>
        </w:rPr>
        <w:t>II</w:t>
      </w:r>
    </w:p>
    <w:p w14:paraId="5EF7E541" w14:textId="77777777" w:rsidR="0022496F" w:rsidRPr="0025756E" w:rsidRDefault="0022496F" w:rsidP="00844A43">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 xml:space="preserve">SỬA ĐỔI, BỔ SUNG MỘT SỐ ĐIỀU CỦA NGHỊ ĐỊNH SỐ 70/2010/NĐ-CP NGÀY 22 THÁNG 6 NĂM 2010 CỦA CHÍNH PHỦ QUY ĐỊNH CHI TIẾT VÀ HƯỚNG DẪN THI HÀNH MỘT SỐ ĐIỀU CỦA LUẬT NĂNG LƯỢNG </w:t>
      </w:r>
      <w:r w:rsidRPr="0025756E">
        <w:rPr>
          <w:rFonts w:ascii="Times New Roman" w:hAnsi="Times New Roman" w:cs="Times New Roman"/>
          <w:b/>
          <w:bCs/>
          <w:iCs/>
          <w:sz w:val="28"/>
          <w:szCs w:val="28"/>
        </w:rPr>
        <w:lastRenderedPageBreak/>
        <w:t>NGUYÊN TỬ VỀ NHÀ MÁY ĐIỆN HẠT NHÂN</w:t>
      </w:r>
    </w:p>
    <w:p w14:paraId="338FA801" w14:textId="77777777" w:rsidR="00F97E93" w:rsidRPr="0025756E" w:rsidRDefault="00F97E93" w:rsidP="00844A43">
      <w:pPr>
        <w:widowControl w:val="0"/>
        <w:spacing w:before="120" w:after="120" w:line="269" w:lineRule="auto"/>
        <w:jc w:val="center"/>
        <w:rPr>
          <w:rFonts w:ascii="Times New Roman" w:hAnsi="Times New Roman" w:cs="Times New Roman"/>
          <w:b/>
          <w:bCs/>
          <w:iCs/>
          <w:sz w:val="28"/>
          <w:szCs w:val="28"/>
        </w:rPr>
      </w:pPr>
    </w:p>
    <w:p w14:paraId="20B54C65" w14:textId="5CCB8766" w:rsidR="0022496F" w:rsidRPr="0025756E" w:rsidRDefault="00F97E93" w:rsidP="002D6481">
      <w:pPr>
        <w:pStyle w:val="ListParagraph"/>
        <w:widowControl w:val="0"/>
        <w:numPr>
          <w:ilvl w:val="0"/>
          <w:numId w:val="41"/>
        </w:numPr>
        <w:tabs>
          <w:tab w:val="left" w:pos="2340"/>
        </w:tabs>
        <w:spacing w:before="120" w:after="120" w:line="269" w:lineRule="auto"/>
        <w:ind w:firstLine="90"/>
        <w:jc w:val="both"/>
        <w:rPr>
          <w:rFonts w:ascii="Times New Roman" w:hAnsi="Times New Roman" w:cs="Times New Roman"/>
          <w:iCs/>
          <w:sz w:val="28"/>
          <w:szCs w:val="28"/>
        </w:rPr>
      </w:pPr>
      <w:r w:rsidRPr="0025756E">
        <w:rPr>
          <w:rFonts w:ascii="Times New Roman" w:hAnsi="Times New Roman" w:cs="Times New Roman"/>
          <w:b/>
          <w:bCs/>
          <w:iCs/>
          <w:sz w:val="28"/>
          <w:szCs w:val="28"/>
        </w:rPr>
        <w:t>Bãi bỏ khoản 2 Điều 6</w:t>
      </w:r>
    </w:p>
    <w:p w14:paraId="3D3D0481" w14:textId="77777777" w:rsidR="00CD2E9E" w:rsidRPr="0025756E" w:rsidRDefault="00CD2E9E" w:rsidP="00CD2E9E">
      <w:pPr>
        <w:widowControl w:val="0"/>
        <w:spacing w:before="120" w:after="120" w:line="269" w:lineRule="auto"/>
        <w:ind w:firstLine="720"/>
        <w:jc w:val="center"/>
        <w:rPr>
          <w:rFonts w:ascii="Times New Roman" w:hAnsi="Times New Roman" w:cs="Times New Roman"/>
          <w:b/>
          <w:bCs/>
          <w:iCs/>
          <w:sz w:val="28"/>
          <w:szCs w:val="28"/>
        </w:rPr>
      </w:pPr>
    </w:p>
    <w:p w14:paraId="39411BB0" w14:textId="57ED978E" w:rsidR="00D331BA" w:rsidRPr="0025756E" w:rsidRDefault="00D331BA" w:rsidP="00CD2E9E">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 xml:space="preserve">Chương </w:t>
      </w:r>
      <w:r w:rsidR="00CD2E9E" w:rsidRPr="0025756E">
        <w:rPr>
          <w:rFonts w:ascii="Times New Roman" w:hAnsi="Times New Roman" w:cs="Times New Roman"/>
          <w:b/>
          <w:bCs/>
          <w:iCs/>
          <w:sz w:val="28"/>
          <w:szCs w:val="28"/>
        </w:rPr>
        <w:t>I</w:t>
      </w:r>
      <w:r w:rsidRPr="0025756E">
        <w:rPr>
          <w:rFonts w:ascii="Times New Roman" w:hAnsi="Times New Roman" w:cs="Times New Roman"/>
          <w:b/>
          <w:bCs/>
          <w:iCs/>
          <w:sz w:val="28"/>
          <w:szCs w:val="28"/>
        </w:rPr>
        <w:t>II</w:t>
      </w:r>
    </w:p>
    <w:p w14:paraId="11D01405" w14:textId="77777777" w:rsidR="00D331BA" w:rsidRPr="0025756E" w:rsidRDefault="00D331BA" w:rsidP="00CD2E9E">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MỘT SỐ ĐIỀU CỦA NGHỊ ĐỊNH SỐ 142/2020/NĐ-CP NGÀY 9 THÁNG 12 NĂM 2020 CỦA CHÍNH PHỦ QUY ĐỊNH VỀ VIỆC TIẾN HÀNH CÔNG VIỆC BỨC XẠ VÀ HOẠT ĐỘNG DỊCH VỤ HỖ TRỢ ỨNG DỤNG NĂNG LƯỢNG NGUYÊN TỬ</w:t>
      </w:r>
    </w:p>
    <w:p w14:paraId="769CB890" w14:textId="77777777" w:rsidR="00D331BA" w:rsidRPr="0025756E" w:rsidRDefault="00D331BA" w:rsidP="00CD2E9E">
      <w:pPr>
        <w:shd w:val="clear" w:color="auto" w:fill="FFFFFF"/>
        <w:spacing w:before="120" w:after="120" w:line="269" w:lineRule="auto"/>
        <w:ind w:firstLine="720"/>
        <w:rPr>
          <w:rFonts w:ascii="Times New Roman" w:hAnsi="Times New Roman" w:cs="Times New Roman"/>
          <w:b/>
          <w:bCs/>
          <w:iCs/>
          <w:sz w:val="28"/>
          <w:szCs w:val="28"/>
        </w:rPr>
      </w:pPr>
      <w:bookmarkStart w:id="11" w:name="dieu_1"/>
      <w:bookmarkStart w:id="12" w:name="dieu_5"/>
    </w:p>
    <w:p w14:paraId="756167B7" w14:textId="022780F1" w:rsidR="00D331BA" w:rsidRPr="0025756E" w:rsidRDefault="00D331BA" w:rsidP="002D6481">
      <w:pPr>
        <w:pStyle w:val="ListParagraph"/>
        <w:numPr>
          <w:ilvl w:val="0"/>
          <w:numId w:val="41"/>
        </w:numPr>
        <w:shd w:val="clear" w:color="auto" w:fill="FFFFFF"/>
        <w:spacing w:before="120" w:after="120" w:line="269" w:lineRule="auto"/>
        <w:ind w:firstLine="180"/>
        <w:rPr>
          <w:rFonts w:ascii="Times New Roman" w:hAnsi="Times New Roman" w:cs="Times New Roman"/>
          <w:iCs/>
          <w:sz w:val="28"/>
          <w:szCs w:val="28"/>
        </w:rPr>
      </w:pPr>
      <w:r w:rsidRPr="0025756E">
        <w:rPr>
          <w:rFonts w:ascii="Times New Roman" w:hAnsi="Times New Roman" w:cs="Times New Roman"/>
          <w:b/>
          <w:bCs/>
          <w:iCs/>
          <w:sz w:val="28"/>
          <w:szCs w:val="28"/>
        </w:rPr>
        <w:t>Bãi bỏ điểm a, b khoản 3 Điều 1</w:t>
      </w:r>
      <w:bookmarkEnd w:id="11"/>
    </w:p>
    <w:p w14:paraId="7D8320D8" w14:textId="205766EC"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r w:rsidRPr="0025756E">
        <w:rPr>
          <w:rFonts w:ascii="Times New Roman" w:hAnsi="Times New Roman" w:cs="Times New Roman"/>
          <w:b/>
          <w:bCs/>
          <w:iCs/>
          <w:sz w:val="28"/>
          <w:szCs w:val="28"/>
        </w:rPr>
        <w:t>Sửa đổi, bổ sung một số khoản của Điều 5</w:t>
      </w:r>
      <w:bookmarkEnd w:id="12"/>
    </w:p>
    <w:p w14:paraId="2A8FEF63"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Sửa đổi, bổ sung khoản 1 như sau:</w:t>
      </w:r>
    </w:p>
    <w:p w14:paraId="6EDF789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Nhân lực</w:t>
      </w:r>
    </w:p>
    <w:p w14:paraId="0E22FC19"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Nhân viên bức xạ phải có Giấy chứng nhận đào tạo an toàn bức xạ phù hợp với công việc bức xạ;</w:t>
      </w:r>
    </w:p>
    <w:p w14:paraId="6F2E15A2"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Có người phụ trách an toàn. Người phụ trách an toàn phải có Chứng chỉ nhân viên bức xạ;</w:t>
      </w:r>
    </w:p>
    <w:p w14:paraId="5600DDCA"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Trường hợp sử dụng nguồn phóng xạ hở: Có người phụ trách tẩy xạ. Người phụ trách tẩy xạ phải có Chứng chỉ nhân viên bức xạ;</w:t>
      </w:r>
    </w:p>
    <w:p w14:paraId="7A49649F"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d) Trường hợp sử dụng nguồn phóng xạ hở trong y học hạt nhân (thuốc phóng xạ) phải có nhân viên được đào tạo về vật lý y khoa.”</w:t>
      </w:r>
    </w:p>
    <w:p w14:paraId="6CA62A96"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Sửa đổi, bổ sung khoản 2 như sau:</w:t>
      </w:r>
    </w:p>
    <w:p w14:paraId="3DBC9C0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Bảo đảm an toàn, an ninh</w:t>
      </w:r>
    </w:p>
    <w:p w14:paraId="07BA82C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Có dấu hiệu cảnh báo bức xạ theo Tiêu chuẩn quốc gia</w:t>
      </w:r>
      <w:hyperlink r:id="rId7" w:tgtFrame="_blank" w:tooltip="Tiêu chuẩn Việt Nam TCVN7468:2005" w:history="1">
        <w:r w:rsidRPr="0025756E">
          <w:rPr>
            <w:rFonts w:ascii="Times New Roman" w:hAnsi="Times New Roman" w:cs="Times New Roman"/>
            <w:iCs/>
            <w:sz w:val="28"/>
            <w:szCs w:val="28"/>
          </w:rPr>
          <w:t> TCVN 7468:2005 </w:t>
        </w:r>
      </w:hyperlink>
      <w:r w:rsidRPr="0025756E">
        <w:rPr>
          <w:rFonts w:ascii="Times New Roman" w:hAnsi="Times New Roman" w:cs="Times New Roman"/>
          <w:iCs/>
          <w:sz w:val="28"/>
          <w:szCs w:val="28"/>
        </w:rPr>
        <w:t>(ISO 361:1975) An toàn bức xạ - Dấu hiệu cơ bản về bức xạ ion hóa và Tiêu chuẩn quốc gia</w:t>
      </w:r>
      <w:hyperlink r:id="rId8" w:tgtFrame="_blank" w:tooltip="Tiêu chuẩn Việt Nam TCVN8663:2011" w:history="1">
        <w:r w:rsidRPr="0025756E">
          <w:rPr>
            <w:rFonts w:ascii="Times New Roman" w:hAnsi="Times New Roman" w:cs="Times New Roman"/>
            <w:iCs/>
            <w:sz w:val="28"/>
            <w:szCs w:val="28"/>
          </w:rPr>
          <w:t> TCVN 8663:2011 </w:t>
        </w:r>
      </w:hyperlink>
      <w:r w:rsidRPr="0025756E">
        <w:rPr>
          <w:rFonts w:ascii="Times New Roman" w:hAnsi="Times New Roman" w:cs="Times New Roman"/>
          <w:iCs/>
          <w:sz w:val="28"/>
          <w:szCs w:val="28"/>
        </w:rPr>
        <w:t>(ISO 21482:2007) An toàn bức xạ - Cảnh báo bức xạ ion hóa - Dấu hiệu bổ sung;</w:t>
      </w:r>
    </w:p>
    <w:p w14:paraId="1938A62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Có nội quy an toàn bức xạ phù hợp với công việc bức xạ</w:t>
      </w:r>
      <w:r w:rsidRPr="0025756E">
        <w:rPr>
          <w:rFonts w:ascii="Times New Roman" w:hAnsi="Times New Roman" w:cs="Times New Roman"/>
          <w:b/>
          <w:bCs/>
          <w:iCs/>
          <w:sz w:val="28"/>
          <w:szCs w:val="28"/>
        </w:rPr>
        <w:t>;</w:t>
      </w:r>
    </w:p>
    <w:p w14:paraId="2D4BCC9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Trang bị liều kế cá nhân và đánh giá liều chiếu xạ cá nhân cho nhân viên bức xạ ít nhất 03 tháng một lần;</w:t>
      </w:r>
    </w:p>
    <w:p w14:paraId="4FF37D5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d) Trường hợp sử dụng nguồn phóng xạ hở: Có biện pháp, hệ thống thu gom, xử lý và lưu giữ chất thải phóng xạ dạng rắn, dạng lỏng bảo đảm các yêu cầu an toàn bức xạ; sử dụng vật liệu dễ tẩy xạ cho tường, sàn nhà, mặt bàn làm việc tại nơi có </w:t>
      </w:r>
      <w:r w:rsidRPr="0025756E">
        <w:rPr>
          <w:rFonts w:ascii="Times New Roman" w:hAnsi="Times New Roman" w:cs="Times New Roman"/>
          <w:iCs/>
          <w:sz w:val="28"/>
          <w:szCs w:val="28"/>
        </w:rPr>
        <w:lastRenderedPageBreak/>
        <w:t>nguy cơ bị nhiễm bẩn phóng xạ; có thiết bị đo suất liều, đo nhiễm bẩn phóng xạ để thường xuyên kiểm xạ môi trường làm việc; cung cấp đầy đủ phương tiện bảo hộ cá nhân chống nhiễm bẩn phóng xạ cho nhân viên làm việc trong khu vực kiểm soát;</w:t>
      </w:r>
    </w:p>
    <w:p w14:paraId="4B1C41F4"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đ) Trường hợp sử dụng nguồn phóng xạ kín: Đáp ứng đầy đủ các yêu cầu về bảo đảm an ninh nguồn phóng xạ theo quy định tại </w:t>
      </w:r>
      <w:bookmarkStart w:id="13" w:name="bieumau_pl_01"/>
      <w:r w:rsidRPr="0025756E">
        <w:rPr>
          <w:rFonts w:ascii="Times New Roman" w:hAnsi="Times New Roman" w:cs="Times New Roman"/>
          <w:iCs/>
          <w:sz w:val="28"/>
          <w:szCs w:val="28"/>
        </w:rPr>
        <w:t>Phụ lục I</w:t>
      </w:r>
      <w:bookmarkEnd w:id="13"/>
      <w:r w:rsidRPr="0025756E">
        <w:rPr>
          <w:rFonts w:ascii="Times New Roman" w:hAnsi="Times New Roman" w:cs="Times New Roman"/>
          <w:iCs/>
          <w:sz w:val="28"/>
          <w:szCs w:val="28"/>
        </w:rPr>
        <w:t> của Nghị định này;</w:t>
      </w:r>
    </w:p>
    <w:p w14:paraId="161B1532"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e) Có kế hoạch ứng phó sự cố bức xạ cấp cơ sở theo quy định tại </w:t>
      </w:r>
      <w:bookmarkStart w:id="14" w:name="bieumau_pl_02"/>
      <w:r w:rsidRPr="0025756E">
        <w:rPr>
          <w:rFonts w:ascii="Times New Roman" w:hAnsi="Times New Roman" w:cs="Times New Roman"/>
          <w:iCs/>
          <w:sz w:val="28"/>
          <w:szCs w:val="28"/>
        </w:rPr>
        <w:t>Phụ lục II</w:t>
      </w:r>
      <w:bookmarkEnd w:id="14"/>
      <w:r w:rsidRPr="0025756E">
        <w:rPr>
          <w:rFonts w:ascii="Times New Roman" w:hAnsi="Times New Roman" w:cs="Times New Roman"/>
          <w:iCs/>
          <w:sz w:val="28"/>
          <w:szCs w:val="28"/>
        </w:rPr>
        <w:t> của Nghị định này. Trường hợp sử dụng nguồn phóng xạ Nhóm 1, Nhóm 2 theo Quy chuẩn kỹ thuật quốc gia QCVN 6:2010/BKHCN về An toàn bức xạ - phân nhóm và phân loại nguồn phóng xạ (sau đây gọi tắt là QCVN 6:2010/ BKHCN), kế hoạch ứng phó sự cố phải được phê duyệt theo quy định tại </w:t>
      </w:r>
      <w:bookmarkStart w:id="15" w:name="tc_5"/>
      <w:r w:rsidRPr="0025756E">
        <w:rPr>
          <w:rFonts w:ascii="Times New Roman" w:hAnsi="Times New Roman" w:cs="Times New Roman"/>
          <w:iCs/>
          <w:sz w:val="28"/>
          <w:szCs w:val="28"/>
        </w:rPr>
        <w:t>Điều 36 của Nghị định này</w:t>
      </w:r>
      <w:bookmarkEnd w:id="15"/>
      <w:r w:rsidRPr="0025756E">
        <w:rPr>
          <w:rFonts w:ascii="Times New Roman" w:hAnsi="Times New Roman" w:cs="Times New Roman"/>
          <w:iCs/>
          <w:sz w:val="28"/>
          <w:szCs w:val="28"/>
        </w:rPr>
        <w:t>.</w:t>
      </w:r>
    </w:p>
    <w:p w14:paraId="2808D3B1" w14:textId="3F3EC827"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16" w:name="dieu_6"/>
      <w:r w:rsidRPr="0025756E">
        <w:rPr>
          <w:rFonts w:ascii="Times New Roman" w:hAnsi="Times New Roman" w:cs="Times New Roman"/>
          <w:b/>
          <w:bCs/>
          <w:iCs/>
          <w:sz w:val="28"/>
          <w:szCs w:val="28"/>
        </w:rPr>
        <w:t>Sửa đổi, bổ sung Điều 6</w:t>
      </w:r>
      <w:bookmarkEnd w:id="16"/>
    </w:p>
    <w:p w14:paraId="75ADED7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Nhân lực</w:t>
      </w:r>
    </w:p>
    <w:p w14:paraId="2C7ACE1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Nhân viên bức xạ phải có Giấy chứng nhận đào tạo an toàn bức xạ phù hợp với công việc bức xạ;</w:t>
      </w:r>
    </w:p>
    <w:p w14:paraId="7E41DBB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Nhân viên sản xuất, chế biến chất phóng xạ phải được đào tạo chuyên môn, nghiệp vụ về sản xuất chất, chế biến phóng xạ và phải có Chứng chỉ nhân viên bức xạ;</w:t>
      </w:r>
    </w:p>
    <w:p w14:paraId="3F96E9A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b/>
          <w:bCs/>
          <w:iCs/>
          <w:strike/>
          <w:sz w:val="28"/>
          <w:szCs w:val="28"/>
        </w:rPr>
      </w:pPr>
      <w:r w:rsidRPr="0025756E">
        <w:rPr>
          <w:rFonts w:ascii="Times New Roman" w:hAnsi="Times New Roman" w:cs="Times New Roman"/>
          <w:iCs/>
          <w:sz w:val="28"/>
          <w:szCs w:val="28"/>
        </w:rPr>
        <w:t>c) Có người phụ trách an toàn. Người phụ trách an toàn phải có Chứng chỉ nhân viên bức xạ.</w:t>
      </w:r>
    </w:p>
    <w:p w14:paraId="1B8D7991"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Bảo đảm an toàn, an ninh:</w:t>
      </w:r>
    </w:p>
    <w:p w14:paraId="1D7D6C5F"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Có dấu hiệu cảnh báo bức xạ theo Tiêu chuẩn quốc gia TCVN 7468:2005 (ISO 361:1975) An toàn bức xạ - Dấu hiệu cơ bản về bức xạ ion hóa và Tiêu chuẩn quốc gia TCVN 8663:2011 (ISO 21482:2007) An toàn bức xạ - Cảnh báo bức xạ ion hóa - Dấu hiệu bổ sung;</w:t>
      </w:r>
    </w:p>
    <w:p w14:paraId="6FB330EE"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Có nội quy an toàn bức xạ phù hợp với công việc bức xạ</w:t>
      </w:r>
    </w:p>
    <w:p w14:paraId="4869120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Trang bị liều kế cá nhân và đánh giá liều chiếu xạ cá nhân cho nhân viên bức xạ ít nhất 03 tháng một lần</w:t>
      </w:r>
    </w:p>
    <w:p w14:paraId="01E62C4E"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d) Có buồng thao tác (hot cell) để tổng hợp, chế biến chất phóng xạ;</w:t>
      </w:r>
    </w:p>
    <w:p w14:paraId="763E6CE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đ) Có thiết bị theo dõi suất liều chiếu xạ lắp đặt cố định bên trong và bên ngoài phòng sản xuất, chế biến chất phóng xạ;</w:t>
      </w:r>
    </w:p>
    <w:p w14:paraId="53E5899B"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e) Có biện pháp để kiểm soát và chống nhiễm bẩn phóng xạ, thu gom, xử lý và lưu giữ chất thải phóng xạ;</w:t>
      </w:r>
    </w:p>
    <w:p w14:paraId="27DCD10F"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g) Có kế hoạch ứng phó sự cố bức xạ cấp cơ sở theo quy định tại </w:t>
      </w:r>
      <w:bookmarkStart w:id="17" w:name="bieumau_pl_02_1"/>
      <w:r w:rsidRPr="0025756E">
        <w:rPr>
          <w:rFonts w:ascii="Times New Roman" w:hAnsi="Times New Roman" w:cs="Times New Roman"/>
          <w:iCs/>
          <w:sz w:val="28"/>
          <w:szCs w:val="28"/>
        </w:rPr>
        <w:t>Phụ lục II</w:t>
      </w:r>
      <w:bookmarkEnd w:id="17"/>
      <w:r w:rsidRPr="0025756E">
        <w:rPr>
          <w:rFonts w:ascii="Times New Roman" w:hAnsi="Times New Roman" w:cs="Times New Roman"/>
          <w:iCs/>
          <w:sz w:val="28"/>
          <w:szCs w:val="28"/>
        </w:rPr>
        <w:t> của Nghị định này. Kế hoạch ứng phó sự cố phải được phê duyệt theo quy định tại </w:t>
      </w:r>
      <w:bookmarkStart w:id="18" w:name="tc_7"/>
      <w:r w:rsidRPr="0025756E">
        <w:rPr>
          <w:rFonts w:ascii="Times New Roman" w:hAnsi="Times New Roman" w:cs="Times New Roman"/>
          <w:iCs/>
          <w:sz w:val="28"/>
          <w:szCs w:val="28"/>
        </w:rPr>
        <w:t>Điều 36 của Nghị định này</w:t>
      </w:r>
      <w:bookmarkEnd w:id="18"/>
      <w:r w:rsidRPr="0025756E">
        <w:rPr>
          <w:rFonts w:ascii="Times New Roman" w:hAnsi="Times New Roman" w:cs="Times New Roman"/>
          <w:iCs/>
          <w:sz w:val="28"/>
          <w:szCs w:val="28"/>
        </w:rPr>
        <w:t>;</w:t>
      </w:r>
    </w:p>
    <w:p w14:paraId="5D4CE671"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h) Trường hợp sản xuất nguồn phóng xạ kín: Đáp ứng đầy đủ các yêu cầu về bảo đảm an ninh nguồn phóng xạ theo quy định tại </w:t>
      </w:r>
      <w:bookmarkStart w:id="19" w:name="bieumau_pl_01_1"/>
      <w:r w:rsidRPr="0025756E">
        <w:rPr>
          <w:rFonts w:ascii="Times New Roman" w:hAnsi="Times New Roman" w:cs="Times New Roman"/>
          <w:iCs/>
          <w:sz w:val="28"/>
          <w:szCs w:val="28"/>
        </w:rPr>
        <w:t>Phụ lục I</w:t>
      </w:r>
      <w:bookmarkEnd w:id="19"/>
      <w:r w:rsidRPr="0025756E">
        <w:rPr>
          <w:rFonts w:ascii="Times New Roman" w:hAnsi="Times New Roman" w:cs="Times New Roman"/>
          <w:iCs/>
          <w:sz w:val="28"/>
          <w:szCs w:val="28"/>
        </w:rPr>
        <w:t> của Nghị định này.”</w:t>
      </w:r>
    </w:p>
    <w:p w14:paraId="6A316D84" w14:textId="4008B7B9"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20" w:name="dieu_7"/>
      <w:r w:rsidRPr="0025756E">
        <w:rPr>
          <w:rFonts w:ascii="Times New Roman" w:hAnsi="Times New Roman" w:cs="Times New Roman"/>
          <w:b/>
          <w:bCs/>
          <w:iCs/>
          <w:sz w:val="28"/>
          <w:szCs w:val="28"/>
        </w:rPr>
        <w:t>Sửa đổi, bổ sung Điều 7</w:t>
      </w:r>
      <w:bookmarkEnd w:id="20"/>
    </w:p>
    <w:p w14:paraId="05435373"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Nhân lực</w:t>
      </w:r>
    </w:p>
    <w:p w14:paraId="02E504E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Nhân viên bức xạ phải có Giấy chứng nhận đào tạo an toàn bức xạ phù hợp với công việc bức xạ; nhân viên xử lý chất thải phóng xạ, nguồn phóng xạ đã qua sử dụng phải được đào tạo chuyên môn, nghiệp vụ về xử lý chất thải phóng xạ, nguồn phóng xạ đã qua sử dụng;</w:t>
      </w:r>
    </w:p>
    <w:p w14:paraId="26F8AB4A"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b/>
          <w:bCs/>
          <w:iCs/>
          <w:strike/>
          <w:sz w:val="28"/>
          <w:szCs w:val="28"/>
        </w:rPr>
      </w:pPr>
      <w:r w:rsidRPr="0025756E">
        <w:rPr>
          <w:rFonts w:ascii="Times New Roman" w:hAnsi="Times New Roman" w:cs="Times New Roman"/>
          <w:iCs/>
          <w:sz w:val="28"/>
          <w:szCs w:val="28"/>
        </w:rPr>
        <w:t>b) Có người phụ trách an toàn, trừ trường hợp nguồn phóng xạ thuộc nhóm 5 theo QCVN 6:2010/BKHCN. Người phụ trách an toàn phải có Chứng chỉ nhân viên bức xạ;</w:t>
      </w:r>
    </w:p>
    <w:p w14:paraId="2CD00C4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Trường hợp xử lý chất thải phóng xạ, nguồn phóng xạ đã qua sử dụng: Phải có người phụ trách tẩy xạ. Người phụ trách tẩy xạ phải có Chứng chỉ nhân viên bức xạ.</w:t>
      </w:r>
    </w:p>
    <w:p w14:paraId="4473DAD5"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Bảo đảm an toàn, an ninh đối với việc lưu giữ tạm thời nguồn phóng xạ</w:t>
      </w:r>
    </w:p>
    <w:p w14:paraId="2B9EEB75"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Có dấu hiệu cảnh báo bức xạ theo Tiêu chuẩn quốc gia TCVN 7468:2005 (ISO 361:1975) An toàn bức xạ - Dấu hiệu cơ bản về bức xạ ion hóa và Tiêu chuẩn quốc gia TCVN 8663:2011 (ISO 21482:2007) An toàn bức xạ - Cảnh báo bức xạ ion hóa - Dấu hiệu bổ sung;</w:t>
      </w:r>
    </w:p>
    <w:p w14:paraId="0ABBA553" w14:textId="77777777" w:rsidR="00D331BA" w:rsidRPr="0025756E" w:rsidRDefault="00D331BA" w:rsidP="00CD2E9E">
      <w:pPr>
        <w:spacing w:before="120" w:after="120" w:line="269" w:lineRule="auto"/>
        <w:ind w:firstLine="720"/>
        <w:rPr>
          <w:rFonts w:ascii="Times New Roman" w:hAnsi="Times New Roman" w:cs="Times New Roman"/>
          <w:iCs/>
          <w:sz w:val="28"/>
          <w:szCs w:val="28"/>
        </w:rPr>
      </w:pPr>
      <w:bookmarkStart w:id="21" w:name="diem_e_2_5"/>
      <w:r w:rsidRPr="0025756E">
        <w:rPr>
          <w:rFonts w:ascii="Times New Roman" w:hAnsi="Times New Roman" w:cs="Times New Roman"/>
          <w:iCs/>
          <w:sz w:val="28"/>
          <w:szCs w:val="28"/>
        </w:rPr>
        <w:t>b) Trường hợp sử dụng nguồn phóng xạ hở: Có biện pháp, hệ thống thu gom, xử lý và lưu giữ chất thải phóng xạ dạng rắn, dạng lỏng bảo đảm các yêu cầu an toàn bức xạ; sử dụng vật liệu dễ tẩy xạ cho tường, sàn nhà, mặt bàn làm việc tại nơi có nguy cơ bị nhiễm bẩn phóng xạ; có thiết bị đo suất liều, đo nhiễm bẩn phóng xạ để thường xuyên kiểm xạ môi trường làm việc; cung cấp đầy đủ phương tiện bảo hộ cá nhân chống nhiễm bẩn phóng xạ cho nhân viên làm việc trong khu vực kiểm soát;</w:t>
      </w:r>
      <w:bookmarkEnd w:id="21"/>
    </w:p>
    <w:p w14:paraId="5BC20F02"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Có nơi riêng biệt để lưu giữ nguồn phóng xạ;</w:t>
      </w:r>
    </w:p>
    <w:p w14:paraId="3EC69FD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d) Có nội quy an toàn bức xạ;</w:t>
      </w:r>
    </w:p>
    <w:p w14:paraId="64EF967B"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đ) Trường hợp lưu giữ nguồn phóng xạ kín phải đáp ứng đầy đủ các yêu cầu về bảo đảm an ninh nguồn phóng xạ theo quy định tại </w:t>
      </w:r>
      <w:bookmarkStart w:id="22" w:name="bieumau_pl_01_2"/>
      <w:r w:rsidRPr="0025756E">
        <w:rPr>
          <w:rFonts w:ascii="Times New Roman" w:hAnsi="Times New Roman" w:cs="Times New Roman"/>
          <w:iCs/>
          <w:sz w:val="28"/>
          <w:szCs w:val="28"/>
        </w:rPr>
        <w:t>Phụ lục I</w:t>
      </w:r>
      <w:bookmarkEnd w:id="22"/>
      <w:r w:rsidRPr="0025756E">
        <w:rPr>
          <w:rFonts w:ascii="Times New Roman" w:hAnsi="Times New Roman" w:cs="Times New Roman"/>
          <w:iCs/>
          <w:sz w:val="28"/>
          <w:szCs w:val="28"/>
        </w:rPr>
        <w:t> của Nghị định này.</w:t>
      </w:r>
    </w:p>
    <w:p w14:paraId="566CEB89"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Bảo đảm an toàn, an ninh đối với việc xử lý, lưu giữ chất thải phóng xạ, nguồn phóng xạ đã qua sử dụng</w:t>
      </w:r>
    </w:p>
    <w:p w14:paraId="2B94D477" w14:textId="77777777" w:rsidR="00D331BA" w:rsidRPr="0025756E" w:rsidRDefault="00D331BA" w:rsidP="00CD2E9E">
      <w:pPr>
        <w:spacing w:before="120" w:after="120" w:line="269" w:lineRule="auto"/>
        <w:ind w:firstLine="720"/>
        <w:rPr>
          <w:rFonts w:ascii="Times New Roman" w:hAnsi="Times New Roman" w:cs="Times New Roman"/>
          <w:iCs/>
          <w:sz w:val="28"/>
          <w:szCs w:val="28"/>
        </w:rPr>
      </w:pPr>
      <w:r w:rsidRPr="0025756E">
        <w:rPr>
          <w:rFonts w:ascii="Times New Roman" w:hAnsi="Times New Roman" w:cs="Times New Roman"/>
          <w:iCs/>
          <w:sz w:val="28"/>
          <w:szCs w:val="28"/>
        </w:rPr>
        <w:t>a) Có dấu hiệu cảnh báo bức xạ theo Tiêu chuẩn quốc gia TCVN 7468:2005 (ISO 361:1975) An toàn bức xạ - Dấu hiệu cơ bản về bức xạ ion hóa và Tiêu chuẩn quốc gia TCVN 8663:2011 (ISO 21482:2007) An toàn bức xạ - Cảnh báo bức xạ ion hóa - Dấu hiệu bổ sung;</w:t>
      </w:r>
    </w:p>
    <w:p w14:paraId="07A7B013" w14:textId="77777777" w:rsidR="00D331BA" w:rsidRPr="0025756E" w:rsidRDefault="00D331BA" w:rsidP="00CD2E9E">
      <w:pPr>
        <w:spacing w:before="120" w:after="120" w:line="269" w:lineRule="auto"/>
        <w:ind w:firstLine="720"/>
        <w:rPr>
          <w:rFonts w:ascii="Times New Roman" w:hAnsi="Times New Roman" w:cs="Times New Roman"/>
          <w:iCs/>
          <w:sz w:val="28"/>
          <w:szCs w:val="28"/>
        </w:rPr>
      </w:pPr>
      <w:r w:rsidRPr="0025756E">
        <w:rPr>
          <w:rFonts w:ascii="Times New Roman" w:hAnsi="Times New Roman" w:cs="Times New Roman"/>
          <w:iCs/>
          <w:sz w:val="28"/>
          <w:szCs w:val="28"/>
        </w:rPr>
        <w:lastRenderedPageBreak/>
        <w:t>b) Có nội quy an toàn bức xạ phù hợp với công việc bức xạ;</w:t>
      </w:r>
    </w:p>
    <w:p w14:paraId="471A9062" w14:textId="77777777" w:rsidR="00D331BA" w:rsidRPr="0025756E" w:rsidRDefault="00D331BA" w:rsidP="00CD2E9E">
      <w:pPr>
        <w:spacing w:before="120" w:after="120" w:line="269" w:lineRule="auto"/>
        <w:ind w:firstLine="720"/>
        <w:rPr>
          <w:rFonts w:ascii="Times New Roman" w:hAnsi="Times New Roman" w:cs="Times New Roman"/>
          <w:iCs/>
          <w:sz w:val="28"/>
          <w:szCs w:val="28"/>
        </w:rPr>
      </w:pPr>
      <w:r w:rsidRPr="0025756E">
        <w:rPr>
          <w:rFonts w:ascii="Times New Roman" w:hAnsi="Times New Roman" w:cs="Times New Roman"/>
          <w:iCs/>
          <w:sz w:val="28"/>
          <w:szCs w:val="28"/>
        </w:rPr>
        <w:t>c) Trang bị liều kế cá nhân và đánh giá liều chiếu xạ cá nhân cho nhân viên bức xạ ít nhất 03 tháng một lần;</w:t>
      </w:r>
    </w:p>
    <w:p w14:paraId="6121E461"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d) Có kho lưu giữ chất thải phóng xạ, nguồn phóng xạ đã qua sử dụng;</w:t>
      </w:r>
    </w:p>
    <w:p w14:paraId="6C4342D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đ) Trường hợp xử lý chất thải phóng xạ phải có kho lưu giữ tạm thời chất thải phóng xạ trước khi xử lý;</w:t>
      </w:r>
    </w:p>
    <w:p w14:paraId="6B6817A2"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e) Trường hợp lưu giữ nguồn phóng xạ đã qua sử dụng phải đáp ứng đầy đủ các yêu cầu về bảo đảm an ninh nguồn phóng xạ theo quy định tại </w:t>
      </w:r>
      <w:bookmarkStart w:id="23" w:name="bieumau_pl_01_3"/>
      <w:r w:rsidRPr="0025756E">
        <w:rPr>
          <w:rFonts w:ascii="Times New Roman" w:hAnsi="Times New Roman" w:cs="Times New Roman"/>
          <w:iCs/>
          <w:sz w:val="28"/>
          <w:szCs w:val="28"/>
        </w:rPr>
        <w:t>Phụ lục I</w:t>
      </w:r>
      <w:bookmarkEnd w:id="23"/>
      <w:r w:rsidRPr="0025756E">
        <w:rPr>
          <w:rFonts w:ascii="Times New Roman" w:hAnsi="Times New Roman" w:cs="Times New Roman"/>
          <w:iCs/>
          <w:sz w:val="28"/>
          <w:szCs w:val="28"/>
        </w:rPr>
        <w:t> của Nghị định này;</w:t>
      </w:r>
    </w:p>
    <w:p w14:paraId="135F807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g) Có kế hoạch ứng phó sự cố bức xạ cấp cơ sở theo quy định tại </w:t>
      </w:r>
      <w:bookmarkStart w:id="24" w:name="bieumau_pl_02_2"/>
      <w:r w:rsidRPr="0025756E">
        <w:rPr>
          <w:rFonts w:ascii="Times New Roman" w:hAnsi="Times New Roman" w:cs="Times New Roman"/>
          <w:iCs/>
          <w:sz w:val="28"/>
          <w:szCs w:val="28"/>
        </w:rPr>
        <w:t>Phụ lục II</w:t>
      </w:r>
      <w:bookmarkEnd w:id="24"/>
      <w:r w:rsidRPr="0025756E">
        <w:rPr>
          <w:rFonts w:ascii="Times New Roman" w:hAnsi="Times New Roman" w:cs="Times New Roman"/>
          <w:iCs/>
          <w:sz w:val="28"/>
          <w:szCs w:val="28"/>
        </w:rPr>
        <w:t> của Nghị định này. Trường hợp xử lý, lưu giữ chất thải phóng xạ, nguồn phóng xạ đã qua sử dụng thuộc Nhóm 1, Nhóm 2 theo Quy chuẩn kỹ thuật quốc gia QCVN 6:2010/ BKHCN, kế hoạch ứng phó sự cố phải được phê duyệt theo quy định tại </w:t>
      </w:r>
      <w:bookmarkStart w:id="25" w:name="tc_10"/>
      <w:r w:rsidRPr="0025756E">
        <w:rPr>
          <w:rFonts w:ascii="Times New Roman" w:hAnsi="Times New Roman" w:cs="Times New Roman"/>
          <w:iCs/>
          <w:sz w:val="28"/>
          <w:szCs w:val="28"/>
        </w:rPr>
        <w:t>Điều 36 của Nghị định này</w:t>
      </w:r>
      <w:bookmarkEnd w:id="25"/>
      <w:r w:rsidRPr="0025756E">
        <w:rPr>
          <w:rFonts w:ascii="Times New Roman" w:hAnsi="Times New Roman" w:cs="Times New Roman"/>
          <w:iCs/>
          <w:sz w:val="28"/>
          <w:szCs w:val="28"/>
        </w:rPr>
        <w:t>.”</w:t>
      </w:r>
    </w:p>
    <w:p w14:paraId="51D0FEC5" w14:textId="70334227"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r w:rsidRPr="0025756E">
        <w:rPr>
          <w:rFonts w:ascii="Times New Roman" w:hAnsi="Times New Roman" w:cs="Times New Roman"/>
          <w:b/>
          <w:bCs/>
          <w:iCs/>
          <w:sz w:val="28"/>
          <w:szCs w:val="28"/>
        </w:rPr>
        <w:t>Sửa đổi, bổ sung Điều 8</w:t>
      </w:r>
    </w:p>
    <w:p w14:paraId="59CAB0B8"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Nhân lực</w:t>
      </w:r>
    </w:p>
    <w:p w14:paraId="4FEA64E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Nhân viên bức xạ phải được đào tạo chuyên môn, nghiệp vụ về sử dụng thiết bị bức xạ, vận hành thiết bị chiếu xạ; có Giấy chứng nhận đào tạo an toàn bức xạ phù hợp với công việc bức xạ và có Chứng chỉ nhân viên bức xạ theo quy định tại Điều 28 của Luật Năng lượng nguyên tử;</w:t>
      </w:r>
    </w:p>
    <w:p w14:paraId="6E2EA905"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b/>
          <w:bCs/>
          <w:iCs/>
          <w:strike/>
          <w:sz w:val="28"/>
          <w:szCs w:val="28"/>
        </w:rPr>
      </w:pPr>
      <w:r w:rsidRPr="0025756E">
        <w:rPr>
          <w:rFonts w:ascii="Times New Roman" w:hAnsi="Times New Roman" w:cs="Times New Roman"/>
          <w:iCs/>
          <w:sz w:val="28"/>
          <w:szCs w:val="28"/>
        </w:rPr>
        <w:t>b) Có người phụ trách an toàn, trừ trường hợp cơ sở chỉ sử dụng thiết bị X-quang chụp răng sử dụng phim đặt sau huyệt ổ răng, thiết bị phát tia X trong phân tích huỳnh quang tia X và thiết bị soi bo mạch. Người phụ trách an toàn phải có Chứng chỉ nhân viên bức xạ;</w:t>
      </w:r>
    </w:p>
    <w:p w14:paraId="0F170541"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Trường hợp vận hành thiết bị xạ trị từ xa: Có ít nhất 01 nhân viên dược đào tạo về vật lý y khoa cho mỗi thiết bị;</w:t>
      </w:r>
    </w:p>
    <w:p w14:paraId="0131396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d) Trường hợp vận hành thiết bị xạ trị áp sát: Có ít nhất 01 nhân viên được đào tạo về vật lý y khoa cho mỗi cơ sở bức xạ.</w:t>
      </w:r>
    </w:p>
    <w:p w14:paraId="5873CD0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Bảo đảm an toàn, an ninh</w:t>
      </w:r>
    </w:p>
    <w:p w14:paraId="6D8D709D" w14:textId="77777777" w:rsidR="00D331BA" w:rsidRPr="0025756E" w:rsidRDefault="00D331BA" w:rsidP="00CD2E9E">
      <w:pPr>
        <w:spacing w:before="120" w:after="120" w:line="269" w:lineRule="auto"/>
        <w:ind w:firstLine="720"/>
        <w:rPr>
          <w:rFonts w:ascii="Times New Roman" w:hAnsi="Times New Roman" w:cs="Times New Roman"/>
          <w:iCs/>
          <w:sz w:val="28"/>
          <w:szCs w:val="28"/>
        </w:rPr>
      </w:pPr>
      <w:r w:rsidRPr="0025756E">
        <w:rPr>
          <w:rFonts w:ascii="Times New Roman" w:hAnsi="Times New Roman" w:cs="Times New Roman"/>
          <w:iCs/>
          <w:sz w:val="28"/>
          <w:szCs w:val="28"/>
        </w:rPr>
        <w:t>a) Có dấu hiệu cảnh báo bức xạ theo Tiêu chuẩn quốc gia TCVN 7468:2005 (ISO 361:1975) An toàn bức xạ - Dấu hiệu cơ bản về bức xạ ion hóa và Tiêu chuẩn quốc gia TCVN 8663:2011 (ISO 21482:2007) An toàn bức xạ - Cảnh báo bức xạ ion hóa - Dấu hiệu bổ sung;</w:t>
      </w:r>
    </w:p>
    <w:p w14:paraId="662631FE"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Có nội quy an toàn bức xạ phù hợp với công việc bức xạ;</w:t>
      </w:r>
    </w:p>
    <w:p w14:paraId="6258B9F5" w14:textId="77777777" w:rsidR="00D331BA" w:rsidRPr="0025756E" w:rsidRDefault="00D331BA" w:rsidP="00CD2E9E">
      <w:pPr>
        <w:spacing w:before="120" w:after="120" w:line="269" w:lineRule="auto"/>
        <w:ind w:firstLine="720"/>
        <w:rPr>
          <w:rFonts w:ascii="Times New Roman" w:hAnsi="Times New Roman" w:cs="Times New Roman"/>
          <w:iCs/>
          <w:sz w:val="28"/>
          <w:szCs w:val="28"/>
        </w:rPr>
      </w:pPr>
      <w:r w:rsidRPr="0025756E">
        <w:rPr>
          <w:rFonts w:ascii="Times New Roman" w:hAnsi="Times New Roman" w:cs="Times New Roman"/>
          <w:iCs/>
          <w:sz w:val="28"/>
          <w:szCs w:val="28"/>
        </w:rPr>
        <w:lastRenderedPageBreak/>
        <w:t>c) Trang bị liều kế cá nhân và đánh giá liều chiếu xạ cá nhân cho nhân viên bức xạ ít nhất 03 tháng một lần;</w:t>
      </w:r>
    </w:p>
    <w:p w14:paraId="00E2E04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d) Trường hợp sử dụng di động thiết bị bức xạ gắn nguồn phóng xạ Nhóm 1, Nhóm 2 và Nhóm 3 theo QCVN 6:2010/BKHCN, thiết bị phát tia X sử dụng trong chụp ảnh phóng xạ công nghiệp phải có thiết bị đo suất liều chiếu xạ; dụng cụ để thiết lập khu vực kiểm soát, khu vực giám sát tại nơi tiến hành công việc bức xạ. Trường hợp sử dụng thiết bị bức xạ gắn nguồn phóng xạ trong chụp ảnh phóng xạ công nghiệp phải có tay gắp nguồn và bình chì để thao tác với nguồn phóng xạ;</w:t>
      </w:r>
    </w:p>
    <w:p w14:paraId="1AC3737E"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b/>
          <w:bCs/>
          <w:iCs/>
          <w:sz w:val="28"/>
          <w:szCs w:val="28"/>
        </w:rPr>
      </w:pPr>
      <w:r w:rsidRPr="0025756E">
        <w:rPr>
          <w:rFonts w:ascii="Times New Roman" w:hAnsi="Times New Roman" w:cs="Times New Roman"/>
          <w:iCs/>
          <w:sz w:val="28"/>
          <w:szCs w:val="28"/>
        </w:rPr>
        <w:t xml:space="preserve">đ) Trường hợp vận hành thiết bị chiếu xạ phải có: Thiết bị do suất liều chiếu xạ xách tay; khóa liên động tại cửa ra vào phòng đặt thiết bị chiếu xạ; hệ thống cho phép dừng khẩn cấp quá trình chiếu xạ trong phòng đặt thiết bị chiếu xạ và phòng điều khiển; </w:t>
      </w:r>
    </w:p>
    <w:p w14:paraId="57325EDF"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e) Trường hợp vận hành thiết bị chiếu xạ công nghiệp còn phải có thêm thiết bị theo dõi suất liều chiếu xạ được lấp đặt cố định bên trong và bên ngoài phòng chiếu xạ;</w:t>
      </w:r>
    </w:p>
    <w:p w14:paraId="426E7BE6"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g) Trường hợp vận hành thiết bị chiếu xạ trong y tế phải có Giấy chứng nhận kiểm định thiết bị bức xạ còn hiệu lực.</w:t>
      </w:r>
    </w:p>
    <w:p w14:paraId="2393F17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h) Trường hợp sử dụng thiết bị bức xạ, vận hành thiết bị chiếu xạ gắn nguồn phóng xạ phải đáp ứng đầy đủ các yêu cầu về bảo đảm an ninh nguồn phóng xạ theo quy định tại Phụ lục I của Nghị định này;</w:t>
      </w:r>
    </w:p>
    <w:p w14:paraId="7DA3EE18"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i) Có kế hoạch ứng phó sự cố bức xạ cấp cơ sở theo quy định tại Phụ lục II của Nghị định này. Trường hợp sử dụng thiết bị bức xạ gắn nguồn phóng xạ Nhóm 1, Nhóm 2 theo QCVN 6:2010/BKHCN, vận hành thiết bị chiếu xạ, thiết bị chụp ảnh phóng xạ công nghiệp, kế hoạch ứng phó sự cố phải được phê duyệt theo quy định tại Điều 36 của Nghị định này.”</w:t>
      </w:r>
    </w:p>
    <w:p w14:paraId="14F21CF0" w14:textId="6AC18F61"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26" w:name="dieu_9"/>
      <w:r w:rsidRPr="0025756E">
        <w:rPr>
          <w:rFonts w:ascii="Times New Roman" w:hAnsi="Times New Roman" w:cs="Times New Roman"/>
          <w:b/>
          <w:bCs/>
          <w:iCs/>
          <w:sz w:val="28"/>
          <w:szCs w:val="28"/>
        </w:rPr>
        <w:t>Sửa đổi, bổ sung Điều 9</w:t>
      </w:r>
      <w:bookmarkEnd w:id="26"/>
    </w:p>
    <w:p w14:paraId="274CCD6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Có thiết kế và tính toán bảo vệ bức xạ (chiếu ngoài và chiếu trong) bảo đảm mức liều chiếu xạ tiềm năng đối với nhân viên bức xạ và công chúng không vượt quá giá trị liều giới hạn theo quy định.</w:t>
      </w:r>
    </w:p>
    <w:p w14:paraId="486F9977" w14:textId="63ED6E05"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b/>
          <w:bCs/>
          <w:iCs/>
          <w:sz w:val="28"/>
          <w:szCs w:val="28"/>
        </w:rPr>
      </w:pPr>
      <w:bookmarkStart w:id="27" w:name="dieu_11"/>
      <w:r w:rsidRPr="0025756E">
        <w:rPr>
          <w:rFonts w:ascii="Times New Roman" w:hAnsi="Times New Roman" w:cs="Times New Roman"/>
          <w:b/>
          <w:bCs/>
          <w:iCs/>
          <w:sz w:val="28"/>
          <w:szCs w:val="28"/>
        </w:rPr>
        <w:t>Sửa đổi, bổ sung Điều 10</w:t>
      </w:r>
    </w:p>
    <w:p w14:paraId="7C5F4FE8"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Nhân lực</w:t>
      </w:r>
    </w:p>
    <w:p w14:paraId="6F8963C6"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Có nhân viên bức xạ được cấp Giấy chứng nhận đào tạo an toàn bức xạ;</w:t>
      </w:r>
    </w:p>
    <w:p w14:paraId="04C5A3B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Có người phụ trách an toàn. Người phụ trách an toàn phải có Chứng chỉ nhân viên bức xạ;</w:t>
      </w:r>
    </w:p>
    <w:p w14:paraId="2D272011"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c) Có người phụ trách tẩy xạ và người phụ trách ứng phó sự cố bức xạ. Người phụ trách tẩy xạ và người phụ trách ứng phó sự cố bức xạ phải có Chứng chỉ nhân viên bức xạ.</w:t>
      </w:r>
    </w:p>
    <w:p w14:paraId="5105EB9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Có kế hoạch tháo dỡ, tẩy xạ, xử lý, quản lý nguồn phóng xạ, chất thải phóng xạ; trong đó nêu chi tiết quy trình, tiến độ thực hiện, nhân lực, trang thiết bị và bảo đảm tài chính để hoàn thành kế hoạch.”</w:t>
      </w:r>
    </w:p>
    <w:p w14:paraId="6B2AE6C6" w14:textId="036DFD31" w:rsidR="00D331BA" w:rsidRPr="0025756E" w:rsidRDefault="00D331BA" w:rsidP="002D6481">
      <w:pPr>
        <w:pStyle w:val="ListParagraph"/>
        <w:numPr>
          <w:ilvl w:val="0"/>
          <w:numId w:val="41"/>
        </w:numPr>
        <w:shd w:val="clear" w:color="auto" w:fill="FFFFFF"/>
        <w:spacing w:before="120" w:after="120" w:line="269" w:lineRule="auto"/>
        <w:ind w:firstLine="270"/>
        <w:jc w:val="both"/>
        <w:rPr>
          <w:rFonts w:ascii="Times New Roman" w:hAnsi="Times New Roman" w:cs="Times New Roman"/>
          <w:iCs/>
          <w:sz w:val="28"/>
          <w:szCs w:val="28"/>
        </w:rPr>
      </w:pPr>
      <w:r w:rsidRPr="0025756E">
        <w:rPr>
          <w:rFonts w:ascii="Times New Roman" w:hAnsi="Times New Roman" w:cs="Times New Roman"/>
          <w:b/>
          <w:bCs/>
          <w:iCs/>
          <w:sz w:val="28"/>
          <w:szCs w:val="28"/>
        </w:rPr>
        <w:t>Sửa đổi, bổ sung Điều 11</w:t>
      </w:r>
      <w:bookmarkEnd w:id="27"/>
    </w:p>
    <w:p w14:paraId="67E4369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Có tài liệu chứng minh xuất xứ nguồn phóng xạ, vật liệu hạt nhân nguồn, vật liệu hạt nhân, thiết bị hạt nhân.</w:t>
      </w:r>
    </w:p>
    <w:p w14:paraId="390FE21A"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Trường hợp xuất khẩu nguồn phóng xạ thuộc Nhóm 1, Nhóm 2 theo QCVN 06:2010/BKHCN, vật liệu hạt nhân thì phải có văn bản cho phép nhập khẩu của cơ quan có thẩm quyền nước nhập khẩu.”</w:t>
      </w:r>
    </w:p>
    <w:p w14:paraId="3161DAB6" w14:textId="57C2E4DB"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28" w:name="dieu_12"/>
      <w:r w:rsidRPr="0025756E">
        <w:rPr>
          <w:rFonts w:ascii="Times New Roman" w:hAnsi="Times New Roman" w:cs="Times New Roman"/>
          <w:b/>
          <w:bCs/>
          <w:iCs/>
          <w:sz w:val="28"/>
          <w:szCs w:val="28"/>
        </w:rPr>
        <w:t>Sửa đổi, bổ sung Điều 12</w:t>
      </w:r>
      <w:bookmarkEnd w:id="28"/>
    </w:p>
    <w:p w14:paraId="121034B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Bảo đảm an toàn, an ninh</w:t>
      </w:r>
    </w:p>
    <w:p w14:paraId="12C3E81E"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Có nơi riêng biệt để lưu giữ tạm thời nguồn phóng xạ cho đến khi đưa vào sử dụng hoặc bàn giao cho tổ chức, cá nhân khác;</w:t>
      </w:r>
    </w:p>
    <w:p w14:paraId="00AC75E2"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Bảo đảm an ninh nguồn phóng xạ theo quy định tại </w:t>
      </w:r>
      <w:bookmarkStart w:id="29" w:name="bieumau_pl_01_5"/>
      <w:r w:rsidRPr="0025756E">
        <w:rPr>
          <w:rFonts w:ascii="Times New Roman" w:hAnsi="Times New Roman" w:cs="Times New Roman"/>
          <w:iCs/>
          <w:sz w:val="28"/>
          <w:szCs w:val="28"/>
        </w:rPr>
        <w:t>Phụ lục 1</w:t>
      </w:r>
      <w:bookmarkEnd w:id="29"/>
      <w:r w:rsidRPr="0025756E">
        <w:rPr>
          <w:rFonts w:ascii="Times New Roman" w:hAnsi="Times New Roman" w:cs="Times New Roman"/>
          <w:iCs/>
          <w:sz w:val="28"/>
          <w:szCs w:val="28"/>
        </w:rPr>
        <w:t> của Nghị định này.</w:t>
      </w:r>
    </w:p>
    <w:p w14:paraId="73330E4E"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Trường hợp nhập khẩu nguồn phóng xạ kín, phải có cam kết trả lại nguồn cho nhà sản xuất khi không có nhu cầu sử dụng hoặc bảo đảm nghĩa vụ tài chính cho việc xử lý, lưu giữ nguồn phóng xạ đã qua sử dụng.”</w:t>
      </w:r>
    </w:p>
    <w:p w14:paraId="08B8B0D0" w14:textId="7F73E039"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30" w:name="dieu_13"/>
      <w:r w:rsidRPr="0025756E">
        <w:rPr>
          <w:rFonts w:ascii="Times New Roman" w:hAnsi="Times New Roman" w:cs="Times New Roman"/>
          <w:b/>
          <w:bCs/>
          <w:iCs/>
          <w:sz w:val="28"/>
          <w:szCs w:val="28"/>
        </w:rPr>
        <w:t>Sửa đổi, bổ sung Điều 13</w:t>
      </w:r>
      <w:bookmarkEnd w:id="30"/>
    </w:p>
    <w:p w14:paraId="3063DEE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Nhân lực</w:t>
      </w:r>
    </w:p>
    <w:p w14:paraId="026BE8E4"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Trường hợp vận chuyển bằng đường bộ, đường sắt (trừ trường hợp vận chuyển kiện miễn trừ): Người điều khiển phương tiện vận chuyển có Giấy chứng nhận đào tạo an toàn bức xạ hoặc có người áp tải có Giấy chứng nhận này;</w:t>
      </w:r>
    </w:p>
    <w:p w14:paraId="00D22E8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Trường hợp vận chuyển nguồn phóng xạ Nhóm 1, Nhóm 2 và Nhóm 3 theo QCVN 06:2010/BKHCN: Phải có người phụ trách ứng phó sự cố được cấp Chứng chỉ nhân viên bức xạ.</w:t>
      </w:r>
    </w:p>
    <w:p w14:paraId="1A5081C9"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Bảo đảm an toàn, an ninh</w:t>
      </w:r>
    </w:p>
    <w:p w14:paraId="1D8FCD1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Kiện hàng phải được đóng gói, dán nhãn theo quy định về vận chuyển an toàn nguồn phóng xạ, chất thải phóng xạ, vật liệu hạt nhân nguồn, vật liệu hạt nhân;</w:t>
      </w:r>
    </w:p>
    <w:p w14:paraId="30BBA03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Có thiết bị đo suất liều chiếu xạ để giám sát an toàn trong quá trình vận chuyển;</w:t>
      </w:r>
    </w:p>
    <w:p w14:paraId="28FF08A5"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c) Đáp ứng đầy đủ các yêu cầu về bảo đảm an ninh theo quy định tại </w:t>
      </w:r>
      <w:bookmarkStart w:id="31" w:name="bieumau_pl_01_6"/>
      <w:r w:rsidRPr="0025756E">
        <w:rPr>
          <w:rFonts w:ascii="Times New Roman" w:hAnsi="Times New Roman" w:cs="Times New Roman"/>
          <w:iCs/>
          <w:sz w:val="28"/>
          <w:szCs w:val="28"/>
        </w:rPr>
        <w:t>Phụ lục I</w:t>
      </w:r>
      <w:bookmarkEnd w:id="31"/>
      <w:r w:rsidRPr="0025756E">
        <w:rPr>
          <w:rFonts w:ascii="Times New Roman" w:hAnsi="Times New Roman" w:cs="Times New Roman"/>
          <w:iCs/>
          <w:sz w:val="28"/>
          <w:szCs w:val="28"/>
        </w:rPr>
        <w:t> của Nghị định này;</w:t>
      </w:r>
    </w:p>
    <w:p w14:paraId="5AFB7C8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d) Có kế hoạch ứng phó sự cố bức xạ cấp cơ sở theo quy định tại </w:t>
      </w:r>
      <w:bookmarkStart w:id="32" w:name="bieumau_pl_02_4"/>
      <w:r w:rsidRPr="0025756E">
        <w:rPr>
          <w:rFonts w:ascii="Times New Roman" w:hAnsi="Times New Roman" w:cs="Times New Roman"/>
          <w:iCs/>
          <w:sz w:val="28"/>
          <w:szCs w:val="28"/>
        </w:rPr>
        <w:t>Phụ lục II</w:t>
      </w:r>
      <w:bookmarkEnd w:id="32"/>
      <w:r w:rsidRPr="0025756E">
        <w:rPr>
          <w:rFonts w:ascii="Times New Roman" w:hAnsi="Times New Roman" w:cs="Times New Roman"/>
          <w:iCs/>
          <w:sz w:val="28"/>
          <w:szCs w:val="28"/>
        </w:rPr>
        <w:t> của Nghị định này.</w:t>
      </w:r>
    </w:p>
    <w:p w14:paraId="7CE53808"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Trường hợp vận chuyển nguồn phóng xạ Nhóm 1, Nhóm 2 theo QCVN 6:2010/BKHCN, chất thải phóng xạ mức cao theo Tiêu chuẩn quốc gia về An toàn bức xạ - Quản lý chất thải phóng xạ - Phân loại chất thải phóng xạ (TCVN 6868:2001): Kế hoạch ứng phó sự cố phải được phê duyệt theo quy định tại </w:t>
      </w:r>
      <w:bookmarkStart w:id="33" w:name="tc_15"/>
      <w:r w:rsidRPr="0025756E">
        <w:rPr>
          <w:rFonts w:ascii="Times New Roman" w:hAnsi="Times New Roman" w:cs="Times New Roman"/>
          <w:iCs/>
          <w:sz w:val="28"/>
          <w:szCs w:val="28"/>
        </w:rPr>
        <w:t xml:space="preserve">Điều 36 của Nghị định </w:t>
      </w:r>
      <w:bookmarkEnd w:id="33"/>
      <w:r w:rsidRPr="0025756E">
        <w:rPr>
          <w:rFonts w:ascii="Times New Roman" w:hAnsi="Times New Roman" w:cs="Times New Roman"/>
          <w:iCs/>
          <w:sz w:val="28"/>
          <w:szCs w:val="28"/>
        </w:rPr>
        <w:t>142/2020/NĐ-CP;</w:t>
      </w:r>
    </w:p>
    <w:p w14:paraId="00A387D1"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đ) Phương tiện vận chuyển đường bộ, khoang hàng vận chuyển bằng đường sắt phải gắn nhãn cảnh báo hàng nguy hiểm phóng xạ theo quy định khi vận chuyển nguồn phóng xạ, chất thải phóng xạ, vật liệu hạt nhân nguồn, vật liệu hạt nhân;</w:t>
      </w:r>
    </w:p>
    <w:p w14:paraId="1C9E089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e) Trường hợp vận chuyển bằng đường bộ: Chỉ được sử dụng ôtô và không được chở hành khách khi vận chuyển (trừ trường hợp vận chuyển kiện miễn trừ).</w:t>
      </w:r>
    </w:p>
    <w:p w14:paraId="75BD1E8A" w14:textId="70EB6528"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34" w:name="dieu_15"/>
      <w:r w:rsidRPr="0025756E">
        <w:rPr>
          <w:rFonts w:ascii="Times New Roman" w:hAnsi="Times New Roman" w:cs="Times New Roman"/>
          <w:b/>
          <w:bCs/>
          <w:iCs/>
          <w:sz w:val="28"/>
          <w:szCs w:val="28"/>
        </w:rPr>
        <w:t>Sửa đổi, bổ sung Điều 15</w:t>
      </w:r>
      <w:bookmarkEnd w:id="34"/>
    </w:p>
    <w:p w14:paraId="73497F9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Đơn đề nghị cấp Giấy phép tiến hành công việc bức xạ theo </w:t>
      </w:r>
      <w:bookmarkStart w:id="35" w:name="bieumau_ms_01_pl_04"/>
      <w:r w:rsidRPr="0025756E">
        <w:rPr>
          <w:rFonts w:ascii="Times New Roman" w:hAnsi="Times New Roman" w:cs="Times New Roman"/>
          <w:iCs/>
          <w:sz w:val="28"/>
          <w:szCs w:val="28"/>
        </w:rPr>
        <w:t xml:space="preserve">Mẫu số </w:t>
      </w:r>
      <w:bookmarkEnd w:id="35"/>
      <w:r w:rsidRPr="0025756E">
        <w:rPr>
          <w:rFonts w:ascii="Times New Roman" w:hAnsi="Times New Roman" w:cs="Times New Roman"/>
          <w:iCs/>
          <w:sz w:val="28"/>
          <w:szCs w:val="28"/>
        </w:rPr>
        <w:t>…. của Nghị định này.</w:t>
      </w:r>
    </w:p>
    <w:p w14:paraId="65B1ACC8"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Phiếu khai báo nhân viên bức xạ và người phụ trách an toàn theo </w:t>
      </w:r>
      <w:bookmarkStart w:id="36" w:name="bieumau_ms_01_pl_03"/>
      <w:r w:rsidRPr="0025756E">
        <w:rPr>
          <w:rFonts w:ascii="Times New Roman" w:hAnsi="Times New Roman" w:cs="Times New Roman"/>
          <w:iCs/>
          <w:sz w:val="28"/>
          <w:szCs w:val="28"/>
        </w:rPr>
        <w:t>Mẫu số 01 Phụ lục III</w:t>
      </w:r>
      <w:bookmarkEnd w:id="36"/>
      <w:r w:rsidRPr="0025756E">
        <w:rPr>
          <w:rFonts w:ascii="Times New Roman" w:hAnsi="Times New Roman" w:cs="Times New Roman"/>
          <w:iCs/>
          <w:sz w:val="28"/>
          <w:szCs w:val="28"/>
        </w:rPr>
        <w:t> của Nghị định này.</w:t>
      </w:r>
    </w:p>
    <w:p w14:paraId="6C3E7382"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Phiếu khai báo nguồn phóng xạ kín, nguồn phóng xạ hở theo mẫu tương ứng quy định tại </w:t>
      </w:r>
      <w:bookmarkStart w:id="37" w:name="bieumau_pl_03"/>
      <w:r w:rsidRPr="0025756E">
        <w:rPr>
          <w:rFonts w:ascii="Times New Roman" w:hAnsi="Times New Roman" w:cs="Times New Roman"/>
          <w:iCs/>
          <w:sz w:val="28"/>
          <w:szCs w:val="28"/>
        </w:rPr>
        <w:t>Phụ lục III</w:t>
      </w:r>
      <w:bookmarkEnd w:id="37"/>
      <w:r w:rsidRPr="0025756E">
        <w:rPr>
          <w:rFonts w:ascii="Times New Roman" w:hAnsi="Times New Roman" w:cs="Times New Roman"/>
          <w:iCs/>
          <w:sz w:val="28"/>
          <w:szCs w:val="28"/>
        </w:rPr>
        <w:t> của Nghị định này.</w:t>
      </w:r>
    </w:p>
    <w:p w14:paraId="32E22FE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Bản sao tài liệu của nhà sản xuất có thông tin về nguồn phóng xạ kín, nguồn phóng xạ hở như trong phiếu khai báo. Trường hợp không có tài liệu của nhà sản xuất về các thông tin này, tổ chức, cá nhân đề nghị cấp giấy phép phải nộp kết quả xác định tên đồng vị và hoạt độ của nguồn phóng xạ.</w:t>
      </w:r>
    </w:p>
    <w:p w14:paraId="2A554794"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5. Giấy chứng nhận kiểm định thiết bị PET/CT, SPECT/CT đối với trường hợp nguồn phóng xạ hở kèm theo thiết bị.</w:t>
      </w:r>
    </w:p>
    <w:p w14:paraId="24A7C04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6. Báo cáo đánh giá an toàn đáp ứng đủ các điều kiện theo quy định về bảo đảm an toàn, an ninh được quy định đối với điều kiện cấp giấy phép sử dụng nguồn phóng xạ. Báo cáo đánh giá an toàn thực hiện theo </w:t>
      </w:r>
      <w:bookmarkStart w:id="38" w:name="bieumau_ms_01_pl_05"/>
      <w:r w:rsidRPr="0025756E">
        <w:rPr>
          <w:rFonts w:ascii="Times New Roman" w:hAnsi="Times New Roman" w:cs="Times New Roman"/>
          <w:iCs/>
          <w:sz w:val="28"/>
          <w:szCs w:val="28"/>
        </w:rPr>
        <w:t>Mẫu số 01 Phụ lục V</w:t>
      </w:r>
      <w:bookmarkEnd w:id="38"/>
      <w:r w:rsidRPr="0025756E">
        <w:rPr>
          <w:rFonts w:ascii="Times New Roman" w:hAnsi="Times New Roman" w:cs="Times New Roman"/>
          <w:iCs/>
          <w:sz w:val="28"/>
          <w:szCs w:val="28"/>
        </w:rPr>
        <w:t> của Nghị định này.</w:t>
      </w:r>
    </w:p>
    <w:p w14:paraId="528715AA"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7. Bản sao Biên bản kiểm xạ.</w:t>
      </w:r>
    </w:p>
    <w:p w14:paraId="2357005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8. Kế hoạch ứng phó sự cố thực hiện theo quy định tại </w:t>
      </w:r>
      <w:bookmarkStart w:id="39" w:name="bieumau_pl_02_5"/>
      <w:r w:rsidRPr="0025756E">
        <w:rPr>
          <w:rFonts w:ascii="Times New Roman" w:hAnsi="Times New Roman" w:cs="Times New Roman"/>
          <w:iCs/>
          <w:sz w:val="28"/>
          <w:szCs w:val="28"/>
        </w:rPr>
        <w:t>Phụ lục II</w:t>
      </w:r>
      <w:bookmarkEnd w:id="39"/>
      <w:r w:rsidRPr="0025756E">
        <w:rPr>
          <w:rFonts w:ascii="Times New Roman" w:hAnsi="Times New Roman" w:cs="Times New Roman"/>
          <w:iCs/>
          <w:sz w:val="28"/>
          <w:szCs w:val="28"/>
        </w:rPr>
        <w:t> của Nghị định này.”</w:t>
      </w:r>
    </w:p>
    <w:p w14:paraId="5BB5AEF3" w14:textId="6069505A"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40" w:name="dieu_20"/>
      <w:r w:rsidRPr="0025756E">
        <w:rPr>
          <w:rFonts w:ascii="Times New Roman" w:hAnsi="Times New Roman" w:cs="Times New Roman"/>
          <w:b/>
          <w:bCs/>
          <w:iCs/>
          <w:sz w:val="28"/>
          <w:szCs w:val="28"/>
        </w:rPr>
        <w:t>Sửa đổi, bổ sung Điều 16</w:t>
      </w:r>
    </w:p>
    <w:p w14:paraId="64057ED6"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1. Đơn đề nghị cấp Giấy phép tiến hành công việc bức xạ theo </w:t>
      </w:r>
      <w:bookmarkStart w:id="41" w:name="bieumau_ms_01_pl_04_1"/>
      <w:r w:rsidRPr="0025756E">
        <w:rPr>
          <w:rFonts w:ascii="Times New Roman" w:hAnsi="Times New Roman" w:cs="Times New Roman"/>
          <w:iCs/>
          <w:sz w:val="28"/>
          <w:szCs w:val="28"/>
        </w:rPr>
        <w:t xml:space="preserve">Mẫu số </w:t>
      </w:r>
      <w:bookmarkEnd w:id="41"/>
      <w:r w:rsidRPr="0025756E">
        <w:rPr>
          <w:rFonts w:ascii="Times New Roman" w:hAnsi="Times New Roman" w:cs="Times New Roman"/>
          <w:iCs/>
          <w:sz w:val="28"/>
          <w:szCs w:val="28"/>
        </w:rPr>
        <w:t>….của Nghị định này.</w:t>
      </w:r>
    </w:p>
    <w:p w14:paraId="41DFBA6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Phiếu khai báo nhân viên bức xạ và người phụ trách an toàn theo </w:t>
      </w:r>
      <w:bookmarkStart w:id="42" w:name="bieumau_ms_01_pl_03_1"/>
      <w:r w:rsidRPr="0025756E">
        <w:rPr>
          <w:rFonts w:ascii="Times New Roman" w:hAnsi="Times New Roman" w:cs="Times New Roman"/>
          <w:iCs/>
          <w:sz w:val="28"/>
          <w:szCs w:val="28"/>
        </w:rPr>
        <w:t xml:space="preserve">Mẫu số </w:t>
      </w:r>
      <w:bookmarkEnd w:id="42"/>
      <w:r w:rsidRPr="0025756E">
        <w:rPr>
          <w:rFonts w:ascii="Times New Roman" w:hAnsi="Times New Roman" w:cs="Times New Roman"/>
          <w:iCs/>
          <w:sz w:val="28"/>
          <w:szCs w:val="28"/>
        </w:rPr>
        <w:t>….. của Nghị định này.</w:t>
      </w:r>
    </w:p>
    <w:p w14:paraId="3EFFA38A"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Báo cáo đánh giá an toàn đáp ứng đủ các điều kiện theo quy định đảm an toàn, an ninh được quy định đối với điều kiện cấp giấy phép sản xuất, chế biến chất phóng xạ. Báo cáo đánh giá an toàn thực hiện theo </w:t>
      </w:r>
      <w:bookmarkStart w:id="43" w:name="bieumau_ms_02_pl_05"/>
      <w:r w:rsidRPr="0025756E">
        <w:rPr>
          <w:rFonts w:ascii="Times New Roman" w:hAnsi="Times New Roman" w:cs="Times New Roman"/>
          <w:iCs/>
          <w:sz w:val="28"/>
          <w:szCs w:val="28"/>
        </w:rPr>
        <w:t>Mẫu số 02 của Phụ lục V</w:t>
      </w:r>
      <w:bookmarkEnd w:id="43"/>
      <w:r w:rsidRPr="0025756E">
        <w:rPr>
          <w:rFonts w:ascii="Times New Roman" w:hAnsi="Times New Roman" w:cs="Times New Roman"/>
          <w:iCs/>
          <w:sz w:val="28"/>
          <w:szCs w:val="28"/>
        </w:rPr>
        <w:t> của Nghị định 142/2020/NĐ-CP.</w:t>
      </w:r>
    </w:p>
    <w:p w14:paraId="7031CAF5"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7. Bản sao Biên bản kiểm xạ.</w:t>
      </w:r>
    </w:p>
    <w:p w14:paraId="4144137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8. Kế hoạch ứng phó sự cố thực hiện theo quy định tại </w:t>
      </w:r>
      <w:bookmarkStart w:id="44" w:name="bieumau_pl_02_6"/>
      <w:r w:rsidRPr="0025756E">
        <w:rPr>
          <w:rFonts w:ascii="Times New Roman" w:hAnsi="Times New Roman" w:cs="Times New Roman"/>
          <w:iCs/>
          <w:sz w:val="28"/>
          <w:szCs w:val="28"/>
        </w:rPr>
        <w:t>Phụ lục II</w:t>
      </w:r>
      <w:bookmarkEnd w:id="44"/>
      <w:r w:rsidRPr="0025756E">
        <w:rPr>
          <w:rFonts w:ascii="Times New Roman" w:hAnsi="Times New Roman" w:cs="Times New Roman"/>
          <w:iCs/>
          <w:sz w:val="28"/>
          <w:szCs w:val="28"/>
        </w:rPr>
        <w:t> của Nghị định này.</w:t>
      </w:r>
    </w:p>
    <w:p w14:paraId="6BAA8208" w14:textId="382EF10E"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b/>
          <w:bCs/>
          <w:iCs/>
          <w:sz w:val="28"/>
          <w:szCs w:val="28"/>
        </w:rPr>
      </w:pPr>
      <w:bookmarkStart w:id="45" w:name="dieu_17"/>
      <w:r w:rsidRPr="0025756E">
        <w:rPr>
          <w:rFonts w:ascii="Times New Roman" w:hAnsi="Times New Roman" w:cs="Times New Roman"/>
          <w:b/>
          <w:bCs/>
          <w:iCs/>
          <w:sz w:val="28"/>
          <w:szCs w:val="28"/>
        </w:rPr>
        <w:t>Sửa đổi, bổ sung Điều 17</w:t>
      </w:r>
    </w:p>
    <w:bookmarkEnd w:id="45"/>
    <w:p w14:paraId="074B5EA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b/>
          <w:bCs/>
          <w:iCs/>
          <w:sz w:val="28"/>
          <w:szCs w:val="28"/>
        </w:rPr>
        <w:t>“</w:t>
      </w:r>
      <w:r w:rsidRPr="0025756E">
        <w:rPr>
          <w:rFonts w:ascii="Times New Roman" w:hAnsi="Times New Roman" w:cs="Times New Roman"/>
          <w:iCs/>
          <w:sz w:val="28"/>
          <w:szCs w:val="28"/>
        </w:rPr>
        <w:t>1. Đơn đề nghị cấp Giấy phép tiến hành công việc bức xạ theo </w:t>
      </w:r>
      <w:bookmarkStart w:id="46" w:name="bieumau_ms_01_pl_04_2"/>
      <w:r w:rsidRPr="0025756E">
        <w:rPr>
          <w:rFonts w:ascii="Times New Roman" w:hAnsi="Times New Roman" w:cs="Times New Roman"/>
          <w:iCs/>
          <w:sz w:val="28"/>
          <w:szCs w:val="28"/>
        </w:rPr>
        <w:t xml:space="preserve">Mẫu số </w:t>
      </w:r>
      <w:bookmarkEnd w:id="46"/>
      <w:r w:rsidRPr="0025756E">
        <w:rPr>
          <w:rFonts w:ascii="Times New Roman" w:hAnsi="Times New Roman" w:cs="Times New Roman"/>
          <w:iCs/>
          <w:sz w:val="28"/>
          <w:szCs w:val="28"/>
        </w:rPr>
        <w:t>….. của Nghị định này.</w:t>
      </w:r>
    </w:p>
    <w:p w14:paraId="717AD5F3"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Phiếu khai báo nhân viên bức xạ và người phụ trách an toàn theo </w:t>
      </w:r>
      <w:bookmarkStart w:id="47" w:name="bieumau_ms_01_pl_03_2"/>
      <w:r w:rsidRPr="0025756E">
        <w:rPr>
          <w:rFonts w:ascii="Times New Roman" w:hAnsi="Times New Roman" w:cs="Times New Roman"/>
          <w:iCs/>
          <w:sz w:val="28"/>
          <w:szCs w:val="28"/>
        </w:rPr>
        <w:t xml:space="preserve">Mẫu số </w:t>
      </w:r>
      <w:bookmarkEnd w:id="47"/>
      <w:r w:rsidRPr="0025756E">
        <w:rPr>
          <w:rFonts w:ascii="Times New Roman" w:hAnsi="Times New Roman" w:cs="Times New Roman"/>
          <w:iCs/>
          <w:sz w:val="28"/>
          <w:szCs w:val="28"/>
        </w:rPr>
        <w:t>….. của Nghị định này.</w:t>
      </w:r>
    </w:p>
    <w:p w14:paraId="106ECEB4"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Báo cáo đánh giá an toàn chứng minh đáp ứng đủ các điều kiện theo quy định tại </w:t>
      </w:r>
      <w:bookmarkStart w:id="48" w:name="tc_23"/>
      <w:r w:rsidRPr="0025756E">
        <w:rPr>
          <w:rFonts w:ascii="Times New Roman" w:hAnsi="Times New Roman" w:cs="Times New Roman"/>
          <w:iCs/>
          <w:sz w:val="28"/>
          <w:szCs w:val="28"/>
        </w:rPr>
        <w:t>khoản 2 Điều 7 Nghị định này</w:t>
      </w:r>
      <w:bookmarkEnd w:id="48"/>
      <w:r w:rsidRPr="0025756E">
        <w:rPr>
          <w:rFonts w:ascii="Times New Roman" w:hAnsi="Times New Roman" w:cs="Times New Roman"/>
          <w:iCs/>
          <w:sz w:val="28"/>
          <w:szCs w:val="28"/>
        </w:rPr>
        <w:t>. Báo cáo đánh giá an toàn thực hiện theo </w:t>
      </w:r>
      <w:bookmarkStart w:id="49" w:name="bieumau_ms_03_pl_05"/>
      <w:r w:rsidRPr="0025756E">
        <w:rPr>
          <w:rFonts w:ascii="Times New Roman" w:hAnsi="Times New Roman" w:cs="Times New Roman"/>
          <w:iCs/>
          <w:sz w:val="28"/>
          <w:szCs w:val="28"/>
        </w:rPr>
        <w:t>Mẫu số 03 Phụ lục V</w:t>
      </w:r>
      <w:bookmarkEnd w:id="49"/>
      <w:r w:rsidRPr="0025756E">
        <w:rPr>
          <w:rFonts w:ascii="Times New Roman" w:hAnsi="Times New Roman" w:cs="Times New Roman"/>
          <w:iCs/>
          <w:sz w:val="28"/>
          <w:szCs w:val="28"/>
        </w:rPr>
        <w:t> của Nghị định 142/2020/NĐ-CP.</w:t>
      </w:r>
    </w:p>
    <w:p w14:paraId="05FC99F3"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Bản sao kết quả kiểm xạ.</w:t>
      </w:r>
    </w:p>
    <w:p w14:paraId="46AAA87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5. Kế hoạch ứng phó sự cố thực hiện theo quy định tại </w:t>
      </w:r>
      <w:bookmarkStart w:id="50" w:name="bieumau_pl_02_7"/>
      <w:r w:rsidRPr="0025756E">
        <w:rPr>
          <w:rFonts w:ascii="Times New Roman" w:hAnsi="Times New Roman" w:cs="Times New Roman"/>
          <w:iCs/>
          <w:sz w:val="28"/>
          <w:szCs w:val="28"/>
        </w:rPr>
        <w:t>Phụ lục II</w:t>
      </w:r>
      <w:bookmarkEnd w:id="50"/>
      <w:r w:rsidRPr="0025756E">
        <w:rPr>
          <w:rFonts w:ascii="Times New Roman" w:hAnsi="Times New Roman" w:cs="Times New Roman"/>
          <w:iCs/>
          <w:sz w:val="28"/>
          <w:szCs w:val="28"/>
        </w:rPr>
        <w:t> của Nghị định 142/2020/NĐ-CP.”</w:t>
      </w:r>
    </w:p>
    <w:p w14:paraId="1C0E9981" w14:textId="20992B06"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 xml:space="preserve">Sửa đổi, bổ sung </w:t>
      </w:r>
      <w:bookmarkStart w:id="51" w:name="dieu_18"/>
      <w:r w:rsidRPr="0025756E">
        <w:rPr>
          <w:rFonts w:ascii="Times New Roman" w:hAnsi="Times New Roman" w:cs="Times New Roman"/>
          <w:b/>
          <w:bCs/>
          <w:iCs/>
          <w:sz w:val="28"/>
          <w:szCs w:val="28"/>
        </w:rPr>
        <w:t>Điều 18</w:t>
      </w:r>
      <w:bookmarkEnd w:id="51"/>
    </w:p>
    <w:p w14:paraId="7723B863"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Đơn đề nghị cấp Giấy phép tiến hành công việc bức xạ theo </w:t>
      </w:r>
      <w:bookmarkStart w:id="52" w:name="bieumau_ms_01_pl_04_3"/>
      <w:r w:rsidRPr="0025756E">
        <w:rPr>
          <w:rFonts w:ascii="Times New Roman" w:hAnsi="Times New Roman" w:cs="Times New Roman"/>
          <w:iCs/>
          <w:sz w:val="28"/>
          <w:szCs w:val="28"/>
        </w:rPr>
        <w:t xml:space="preserve">Mẫu số </w:t>
      </w:r>
      <w:bookmarkEnd w:id="52"/>
      <w:r w:rsidRPr="0025756E">
        <w:rPr>
          <w:rFonts w:ascii="Times New Roman" w:hAnsi="Times New Roman" w:cs="Times New Roman"/>
          <w:iCs/>
          <w:sz w:val="28"/>
          <w:szCs w:val="28"/>
        </w:rPr>
        <w:t>….. của Nghị định này.</w:t>
      </w:r>
    </w:p>
    <w:p w14:paraId="30659598"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Phiếu khai báo nhân viên bức xạ và người phụ trách an toàn theo </w:t>
      </w:r>
      <w:bookmarkStart w:id="53" w:name="bieumau_ms_01_pl_03_3"/>
      <w:r w:rsidRPr="0025756E">
        <w:rPr>
          <w:rFonts w:ascii="Times New Roman" w:hAnsi="Times New Roman" w:cs="Times New Roman"/>
          <w:iCs/>
          <w:sz w:val="28"/>
          <w:szCs w:val="28"/>
        </w:rPr>
        <w:t>Mẫu số 01 Phụ lục III</w:t>
      </w:r>
      <w:bookmarkEnd w:id="53"/>
      <w:r w:rsidRPr="0025756E">
        <w:rPr>
          <w:rFonts w:ascii="Times New Roman" w:hAnsi="Times New Roman" w:cs="Times New Roman"/>
          <w:iCs/>
          <w:sz w:val="28"/>
          <w:szCs w:val="28"/>
        </w:rPr>
        <w:t> của Nghị định này.</w:t>
      </w:r>
    </w:p>
    <w:p w14:paraId="4428A3C9"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Phiếu khai báo nguồn phóng xạ kín đã qua sử dụng theo </w:t>
      </w:r>
      <w:bookmarkStart w:id="54" w:name="bieumau_ms_05_pl_03"/>
      <w:r w:rsidRPr="0025756E">
        <w:rPr>
          <w:rFonts w:ascii="Times New Roman" w:hAnsi="Times New Roman" w:cs="Times New Roman"/>
          <w:iCs/>
          <w:sz w:val="28"/>
          <w:szCs w:val="28"/>
        </w:rPr>
        <w:t>Mẫu số 05 Phụ lục III</w:t>
      </w:r>
      <w:bookmarkEnd w:id="54"/>
      <w:r w:rsidRPr="0025756E">
        <w:rPr>
          <w:rFonts w:ascii="Times New Roman" w:hAnsi="Times New Roman" w:cs="Times New Roman"/>
          <w:iCs/>
          <w:sz w:val="28"/>
          <w:szCs w:val="28"/>
        </w:rPr>
        <w:t> của Nghị định này; Phiếu khai báo chất thải phóng xạ theo </w:t>
      </w:r>
      <w:bookmarkStart w:id="55" w:name="bieumau_ms_14_pl_03"/>
      <w:r w:rsidRPr="0025756E">
        <w:rPr>
          <w:rFonts w:ascii="Times New Roman" w:hAnsi="Times New Roman" w:cs="Times New Roman"/>
          <w:iCs/>
          <w:sz w:val="28"/>
          <w:szCs w:val="28"/>
        </w:rPr>
        <w:t>Mẫu số 14 Phụ lục III</w:t>
      </w:r>
      <w:bookmarkEnd w:id="55"/>
      <w:r w:rsidRPr="0025756E">
        <w:rPr>
          <w:rFonts w:ascii="Times New Roman" w:hAnsi="Times New Roman" w:cs="Times New Roman"/>
          <w:iCs/>
          <w:sz w:val="28"/>
          <w:szCs w:val="28"/>
        </w:rPr>
        <w:t> của Nghị định này.</w:t>
      </w:r>
    </w:p>
    <w:p w14:paraId="66203F5E"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5. Báo cáo đánh giá an toàn chứng minh đáp ứng đủ các điều kiện về bảo đảm an toàn, an ninh đối với việc xử lý, lưu giữ chất thải phóng xạ, nguồn phóng xạ đã qua sử dụng. Báo cáo đánh giá an toàn thực hiện theo </w:t>
      </w:r>
      <w:bookmarkStart w:id="56" w:name="bieumau_ms_07_pl_05"/>
      <w:r w:rsidRPr="0025756E">
        <w:rPr>
          <w:rFonts w:ascii="Times New Roman" w:hAnsi="Times New Roman" w:cs="Times New Roman"/>
          <w:iCs/>
          <w:sz w:val="28"/>
          <w:szCs w:val="28"/>
        </w:rPr>
        <w:t>Mẫu số 07 Phụ lục V</w:t>
      </w:r>
      <w:bookmarkEnd w:id="56"/>
      <w:r w:rsidRPr="0025756E">
        <w:rPr>
          <w:rFonts w:ascii="Times New Roman" w:hAnsi="Times New Roman" w:cs="Times New Roman"/>
          <w:iCs/>
          <w:sz w:val="28"/>
          <w:szCs w:val="28"/>
        </w:rPr>
        <w:t> của Nghị định 142/2020/NĐ-CP.</w:t>
      </w:r>
    </w:p>
    <w:p w14:paraId="7E2BE1D2"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8. Bản sao Biên bản kiểm xạ.</w:t>
      </w:r>
    </w:p>
    <w:p w14:paraId="74832BF9"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9. Kế hoạch ứng phó sự cố thực hiện theo quy định tại </w:t>
      </w:r>
      <w:bookmarkStart w:id="57" w:name="bieumau_pl_02_8"/>
      <w:r w:rsidRPr="0025756E">
        <w:rPr>
          <w:rFonts w:ascii="Times New Roman" w:hAnsi="Times New Roman" w:cs="Times New Roman"/>
          <w:iCs/>
          <w:sz w:val="28"/>
          <w:szCs w:val="28"/>
        </w:rPr>
        <w:t>Phụ lục II</w:t>
      </w:r>
      <w:bookmarkEnd w:id="57"/>
      <w:r w:rsidRPr="0025756E">
        <w:rPr>
          <w:rFonts w:ascii="Times New Roman" w:hAnsi="Times New Roman" w:cs="Times New Roman"/>
          <w:iCs/>
          <w:sz w:val="28"/>
          <w:szCs w:val="28"/>
        </w:rPr>
        <w:t> của Nghị định Nghị định 142/2020/NĐ-CP.”</w:t>
      </w:r>
    </w:p>
    <w:p w14:paraId="673AE4DE" w14:textId="0438BF74"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58" w:name="dieu_19"/>
      <w:r w:rsidRPr="0025756E">
        <w:rPr>
          <w:rFonts w:ascii="Times New Roman" w:hAnsi="Times New Roman" w:cs="Times New Roman"/>
          <w:b/>
          <w:bCs/>
          <w:iCs/>
          <w:sz w:val="28"/>
          <w:szCs w:val="28"/>
        </w:rPr>
        <w:t>Sửa đổi, bổ sung Điều 19</w:t>
      </w:r>
      <w:bookmarkEnd w:id="58"/>
    </w:p>
    <w:p w14:paraId="596B0AC3"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Đơn đề nghị cấp giấy phép tiến hành công việc bức xạ theo </w:t>
      </w:r>
      <w:bookmarkStart w:id="59" w:name="bieumau_ms_01_pl_04_4"/>
      <w:r w:rsidRPr="0025756E">
        <w:rPr>
          <w:rFonts w:ascii="Times New Roman" w:hAnsi="Times New Roman" w:cs="Times New Roman"/>
          <w:iCs/>
          <w:sz w:val="28"/>
          <w:szCs w:val="28"/>
        </w:rPr>
        <w:t xml:space="preserve">Mẫu số </w:t>
      </w:r>
      <w:bookmarkEnd w:id="59"/>
      <w:r w:rsidRPr="0025756E">
        <w:rPr>
          <w:rFonts w:ascii="Times New Roman" w:hAnsi="Times New Roman" w:cs="Times New Roman"/>
          <w:iCs/>
          <w:sz w:val="28"/>
          <w:szCs w:val="28"/>
        </w:rPr>
        <w:t>….. của Nghị định này.</w:t>
      </w:r>
    </w:p>
    <w:p w14:paraId="7A88CD2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Phiếu khai báo nhân viên bức xạ và người phụ trách an toàn theo </w:t>
      </w:r>
      <w:bookmarkStart w:id="60" w:name="bieumau_ms_01_pl_03_4"/>
      <w:r w:rsidRPr="0025756E">
        <w:rPr>
          <w:rFonts w:ascii="Times New Roman" w:hAnsi="Times New Roman" w:cs="Times New Roman"/>
          <w:iCs/>
          <w:sz w:val="28"/>
          <w:szCs w:val="28"/>
        </w:rPr>
        <w:t xml:space="preserve">Mẫu số </w:t>
      </w:r>
      <w:bookmarkEnd w:id="60"/>
      <w:r w:rsidRPr="0025756E">
        <w:rPr>
          <w:rFonts w:ascii="Times New Roman" w:hAnsi="Times New Roman" w:cs="Times New Roman"/>
          <w:iCs/>
          <w:sz w:val="28"/>
          <w:szCs w:val="28"/>
        </w:rPr>
        <w:t>….. của Nghị định này.</w:t>
      </w:r>
    </w:p>
    <w:p w14:paraId="6D343E9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Phiếu khai báo thiết bị bức xạ theo mẫu tương ứng quy định tại </w:t>
      </w:r>
      <w:bookmarkStart w:id="61" w:name="bieumau_pl_03_1"/>
      <w:r w:rsidRPr="0025756E">
        <w:rPr>
          <w:rFonts w:ascii="Times New Roman" w:hAnsi="Times New Roman" w:cs="Times New Roman"/>
          <w:iCs/>
          <w:sz w:val="28"/>
          <w:szCs w:val="28"/>
        </w:rPr>
        <w:t>Phụ lục III</w:t>
      </w:r>
      <w:bookmarkEnd w:id="61"/>
      <w:r w:rsidRPr="0025756E">
        <w:rPr>
          <w:rFonts w:ascii="Times New Roman" w:hAnsi="Times New Roman" w:cs="Times New Roman"/>
          <w:iCs/>
          <w:sz w:val="28"/>
          <w:szCs w:val="28"/>
        </w:rPr>
        <w:t> của Nghị định 142/2020/NĐ-CP. Trường hợp thiết bị bức xạ có gắn nguồn phóng xạ thì khai báo theo </w:t>
      </w:r>
      <w:bookmarkStart w:id="62" w:name="bieumau_ms_04_pl_03"/>
      <w:r w:rsidRPr="0025756E">
        <w:rPr>
          <w:rFonts w:ascii="Times New Roman" w:hAnsi="Times New Roman" w:cs="Times New Roman"/>
          <w:iCs/>
          <w:sz w:val="28"/>
          <w:szCs w:val="28"/>
        </w:rPr>
        <w:t>Mẫu số 04 Phụ lục III</w:t>
      </w:r>
      <w:bookmarkEnd w:id="62"/>
      <w:r w:rsidRPr="0025756E">
        <w:rPr>
          <w:rFonts w:ascii="Times New Roman" w:hAnsi="Times New Roman" w:cs="Times New Roman"/>
          <w:iCs/>
          <w:sz w:val="28"/>
          <w:szCs w:val="28"/>
        </w:rPr>
        <w:t> của Nghị định 142/2020/NĐ-CP.</w:t>
      </w:r>
    </w:p>
    <w:p w14:paraId="085221D1"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7. Bản sao tài liệu của nhà sản xuất có thông tin về thiết bị bức xạ như trong phiếu khai báo. Trường hợp không có tài liệu của nhà sản xuất về các thông tin này, tổ chức, cá nhân đề nghị cấp giấy phép phải nộp kết quả xác định thông số kỹ thuật của thiết bị.</w:t>
      </w:r>
    </w:p>
    <w:p w14:paraId="51E8053F"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8. Báo cáo đánh giá an toàn chứng minh đáp ứng đủ các điều kiện về bảo đảm an toàn, an ninh đối với việc </w:t>
      </w:r>
      <w:bookmarkStart w:id="63" w:name="dieu_8"/>
      <w:r w:rsidRPr="0025756E">
        <w:rPr>
          <w:rFonts w:ascii="Times New Roman" w:hAnsi="Times New Roman" w:cs="Times New Roman"/>
          <w:iCs/>
          <w:sz w:val="28"/>
          <w:szCs w:val="28"/>
        </w:rPr>
        <w:t>sử dụng thiết bị bức xạ, vận hành thiết bị chiếu xạ</w:t>
      </w:r>
      <w:bookmarkEnd w:id="63"/>
      <w:r w:rsidRPr="0025756E">
        <w:rPr>
          <w:rFonts w:ascii="Times New Roman" w:hAnsi="Times New Roman" w:cs="Times New Roman"/>
          <w:iCs/>
          <w:sz w:val="28"/>
          <w:szCs w:val="28"/>
        </w:rPr>
        <w:t>. Báo cáo đánh giá an toàn thực hiện theo </w:t>
      </w:r>
      <w:bookmarkStart w:id="64" w:name="bieumau_ms_04_pl_05"/>
      <w:r w:rsidRPr="0025756E">
        <w:rPr>
          <w:rFonts w:ascii="Times New Roman" w:hAnsi="Times New Roman" w:cs="Times New Roman"/>
          <w:iCs/>
          <w:sz w:val="28"/>
          <w:szCs w:val="28"/>
        </w:rPr>
        <w:t>Mẫu số 04 Phụ lục V</w:t>
      </w:r>
      <w:bookmarkEnd w:id="64"/>
      <w:r w:rsidRPr="0025756E">
        <w:rPr>
          <w:rFonts w:ascii="Times New Roman" w:hAnsi="Times New Roman" w:cs="Times New Roman"/>
          <w:iCs/>
          <w:sz w:val="28"/>
          <w:szCs w:val="28"/>
        </w:rPr>
        <w:t> của Nghị định 142/2020/NĐ-CP.</w:t>
      </w:r>
    </w:p>
    <w:p w14:paraId="4D1E362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9. Bản sao kết quả kiểm xạ.</w:t>
      </w:r>
    </w:p>
    <w:p w14:paraId="1B113298"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10. Kế hoạch ứng phó sự cố thực hiện theo quy định tại </w:t>
      </w:r>
      <w:bookmarkStart w:id="65" w:name="bieumau_pl_02_9"/>
      <w:r w:rsidRPr="0025756E">
        <w:rPr>
          <w:rFonts w:ascii="Times New Roman" w:hAnsi="Times New Roman" w:cs="Times New Roman"/>
          <w:iCs/>
          <w:sz w:val="28"/>
          <w:szCs w:val="28"/>
        </w:rPr>
        <w:t>Phụ lục II</w:t>
      </w:r>
      <w:bookmarkEnd w:id="65"/>
      <w:r w:rsidRPr="0025756E">
        <w:rPr>
          <w:rFonts w:ascii="Times New Roman" w:hAnsi="Times New Roman" w:cs="Times New Roman"/>
          <w:iCs/>
          <w:sz w:val="28"/>
          <w:szCs w:val="28"/>
        </w:rPr>
        <w:t> của Nghị định 142/2020/NĐ-CP.”</w:t>
      </w:r>
    </w:p>
    <w:p w14:paraId="7DCEA750" w14:textId="5B4ECB72"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r w:rsidRPr="0025756E">
        <w:rPr>
          <w:rFonts w:ascii="Times New Roman" w:hAnsi="Times New Roman" w:cs="Times New Roman"/>
          <w:b/>
          <w:bCs/>
          <w:iCs/>
          <w:sz w:val="28"/>
          <w:szCs w:val="28"/>
        </w:rPr>
        <w:t>Sửa đổi, bổ sung Điều 20</w:t>
      </w:r>
      <w:bookmarkEnd w:id="40"/>
    </w:p>
    <w:p w14:paraId="7BF5ADCE"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Đơn đề nghị cấp Giấy phép tiến hành công việc bức xạ theo </w:t>
      </w:r>
      <w:bookmarkStart w:id="66" w:name="bieumau_ms_01_pl_04_5"/>
      <w:r w:rsidRPr="0025756E">
        <w:rPr>
          <w:rFonts w:ascii="Times New Roman" w:hAnsi="Times New Roman" w:cs="Times New Roman"/>
          <w:iCs/>
          <w:sz w:val="28"/>
          <w:szCs w:val="28"/>
        </w:rPr>
        <w:t xml:space="preserve">Mẫu số </w:t>
      </w:r>
      <w:bookmarkEnd w:id="66"/>
      <w:r w:rsidRPr="0025756E">
        <w:rPr>
          <w:rFonts w:ascii="Times New Roman" w:hAnsi="Times New Roman" w:cs="Times New Roman"/>
          <w:iCs/>
          <w:sz w:val="28"/>
          <w:szCs w:val="28"/>
        </w:rPr>
        <w:t>…...</w:t>
      </w:r>
    </w:p>
    <w:p w14:paraId="1B19C0E2"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Phiếu khai báo nhân viên bức xạ và người phụ trách an toàn theo </w:t>
      </w:r>
      <w:bookmarkStart w:id="67" w:name="bieumau_ms_01_pl_03_5"/>
      <w:r w:rsidRPr="0025756E">
        <w:rPr>
          <w:rFonts w:ascii="Times New Roman" w:hAnsi="Times New Roman" w:cs="Times New Roman"/>
          <w:iCs/>
          <w:sz w:val="28"/>
          <w:szCs w:val="28"/>
        </w:rPr>
        <w:t>Mẫu số 01 Phụ lục III</w:t>
      </w:r>
      <w:bookmarkEnd w:id="67"/>
      <w:r w:rsidRPr="0025756E">
        <w:rPr>
          <w:rFonts w:ascii="Times New Roman" w:hAnsi="Times New Roman" w:cs="Times New Roman"/>
          <w:iCs/>
          <w:sz w:val="28"/>
          <w:szCs w:val="28"/>
        </w:rPr>
        <w:t> của Nghị định 142/2020/NĐ-CP.</w:t>
      </w:r>
    </w:p>
    <w:p w14:paraId="46095A1E"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Phiếu khai báo thiết bị X-quang chẩn đoán y tế theo </w:t>
      </w:r>
      <w:bookmarkStart w:id="68" w:name="bieumau_ms_07_pl_03"/>
      <w:r w:rsidRPr="0025756E">
        <w:rPr>
          <w:rFonts w:ascii="Times New Roman" w:hAnsi="Times New Roman" w:cs="Times New Roman"/>
          <w:iCs/>
          <w:sz w:val="28"/>
          <w:szCs w:val="28"/>
        </w:rPr>
        <w:t>Mẫu số 07 Phụ lục III</w:t>
      </w:r>
      <w:bookmarkEnd w:id="68"/>
      <w:r w:rsidRPr="0025756E">
        <w:rPr>
          <w:rFonts w:ascii="Times New Roman" w:hAnsi="Times New Roman" w:cs="Times New Roman"/>
          <w:iCs/>
          <w:sz w:val="28"/>
          <w:szCs w:val="28"/>
        </w:rPr>
        <w:t> của Nghị định 142/2020/NĐ-CP.</w:t>
      </w:r>
    </w:p>
    <w:p w14:paraId="6FD31DB1"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bookmarkStart w:id="69" w:name="khoan_7_20"/>
      <w:r w:rsidRPr="0025756E">
        <w:rPr>
          <w:rFonts w:ascii="Times New Roman" w:hAnsi="Times New Roman" w:cs="Times New Roman"/>
          <w:iCs/>
          <w:sz w:val="28"/>
          <w:szCs w:val="28"/>
        </w:rPr>
        <w:t>4. Bản sao tài liệu của nhà sản xuất có thông tin về thiết bị X-quang chẩn đoán y tế như trong phiếu khai báo. Trường hợp không có tài liệu của nhà sản xuất về các thông tin này, tổ chức, cá nhân đề nghị cấp giấy phép phải nộp kết quả xác định thông số kỹ thuật của thiết bị.</w:t>
      </w:r>
      <w:bookmarkEnd w:id="69"/>
    </w:p>
    <w:p w14:paraId="1127059E"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5. Báo cáo đánh giá an toàn chứng minh đáp ứng đủ các điều kiện về bảo đảm an toàn, an ninh đối với việc sử dụng thiết bị bức xạ, vận hành thiết bị chiếu xạ. Báo cáo đánh giá an toàn thực hiện theo </w:t>
      </w:r>
      <w:bookmarkStart w:id="70" w:name="bieumau_ms_05_pl_05"/>
      <w:r w:rsidRPr="0025756E">
        <w:rPr>
          <w:rFonts w:ascii="Times New Roman" w:hAnsi="Times New Roman" w:cs="Times New Roman"/>
          <w:iCs/>
          <w:sz w:val="28"/>
          <w:szCs w:val="28"/>
        </w:rPr>
        <w:t>Mẫu số 05 Phụ lục V</w:t>
      </w:r>
      <w:bookmarkEnd w:id="70"/>
      <w:r w:rsidRPr="0025756E">
        <w:rPr>
          <w:rFonts w:ascii="Times New Roman" w:hAnsi="Times New Roman" w:cs="Times New Roman"/>
          <w:iCs/>
          <w:sz w:val="28"/>
          <w:szCs w:val="28"/>
        </w:rPr>
        <w:t> của Nghị định 142/2020/NĐ-CP.</w:t>
      </w:r>
    </w:p>
    <w:p w14:paraId="210F2AAF"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6. Bản sao kết quả kiểm xạ.</w:t>
      </w:r>
    </w:p>
    <w:p w14:paraId="5DE53C76"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7. Kế hoạch ứng phó sự cố thực hiện theo quy định tại </w:t>
      </w:r>
      <w:bookmarkStart w:id="71" w:name="bieumau_pl_02_10"/>
      <w:r w:rsidRPr="0025756E">
        <w:rPr>
          <w:rFonts w:ascii="Times New Roman" w:hAnsi="Times New Roman" w:cs="Times New Roman"/>
          <w:iCs/>
          <w:sz w:val="28"/>
          <w:szCs w:val="28"/>
        </w:rPr>
        <w:t>Phụ lục II</w:t>
      </w:r>
      <w:bookmarkEnd w:id="71"/>
      <w:r w:rsidRPr="0025756E">
        <w:rPr>
          <w:rFonts w:ascii="Times New Roman" w:hAnsi="Times New Roman" w:cs="Times New Roman"/>
          <w:iCs/>
          <w:sz w:val="28"/>
          <w:szCs w:val="28"/>
        </w:rPr>
        <w:t> của Nghị định 142/2020/NĐ-CP.”</w:t>
      </w:r>
    </w:p>
    <w:p w14:paraId="3E4D603F" w14:textId="0B3AF52E"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72" w:name="dieu_21"/>
      <w:r w:rsidRPr="0025756E">
        <w:rPr>
          <w:rFonts w:ascii="Times New Roman" w:hAnsi="Times New Roman" w:cs="Times New Roman"/>
          <w:b/>
          <w:bCs/>
          <w:iCs/>
          <w:sz w:val="28"/>
          <w:szCs w:val="28"/>
        </w:rPr>
        <w:t>Sửa đổi, bổ sung Điều 21</w:t>
      </w:r>
      <w:bookmarkEnd w:id="72"/>
    </w:p>
    <w:p w14:paraId="39722183"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Đơn đề nghị cấp Giấy phép tiến hành công việc bức xạ theo </w:t>
      </w:r>
      <w:bookmarkStart w:id="73" w:name="bieumau_ms_01_pl_04_6"/>
      <w:r w:rsidRPr="0025756E">
        <w:rPr>
          <w:rFonts w:ascii="Times New Roman" w:hAnsi="Times New Roman" w:cs="Times New Roman"/>
          <w:iCs/>
          <w:sz w:val="28"/>
          <w:szCs w:val="28"/>
        </w:rPr>
        <w:t xml:space="preserve">Mẫu số </w:t>
      </w:r>
      <w:bookmarkEnd w:id="73"/>
      <w:r w:rsidRPr="0025756E">
        <w:rPr>
          <w:rFonts w:ascii="Times New Roman" w:hAnsi="Times New Roman" w:cs="Times New Roman"/>
          <w:iCs/>
          <w:sz w:val="28"/>
          <w:szCs w:val="28"/>
        </w:rPr>
        <w:t>…. của Nghị định này.</w:t>
      </w:r>
    </w:p>
    <w:p w14:paraId="6A7C6326"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Phiếu khai báo nhân viên bức xạ và người phụ trách an toàn theo </w:t>
      </w:r>
      <w:bookmarkStart w:id="74" w:name="bieumau_ms_01_pl_03_6"/>
      <w:r w:rsidRPr="0025756E">
        <w:rPr>
          <w:rFonts w:ascii="Times New Roman" w:hAnsi="Times New Roman" w:cs="Times New Roman"/>
          <w:iCs/>
          <w:sz w:val="28"/>
          <w:szCs w:val="28"/>
        </w:rPr>
        <w:t xml:space="preserve">Mẫu số </w:t>
      </w:r>
      <w:bookmarkEnd w:id="74"/>
      <w:r w:rsidRPr="0025756E">
        <w:rPr>
          <w:rFonts w:ascii="Times New Roman" w:hAnsi="Times New Roman" w:cs="Times New Roman"/>
          <w:iCs/>
          <w:sz w:val="28"/>
          <w:szCs w:val="28"/>
        </w:rPr>
        <w:t>….. của Nghị định này.</w:t>
      </w:r>
    </w:p>
    <w:p w14:paraId="40F48A5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Phiếu khai báo thiết bị chiếu xạ theo mẫu tương ứng quy định tại </w:t>
      </w:r>
      <w:bookmarkStart w:id="75" w:name="bieumau_pl_03_2"/>
      <w:r w:rsidRPr="0025756E">
        <w:rPr>
          <w:rFonts w:ascii="Times New Roman" w:hAnsi="Times New Roman" w:cs="Times New Roman"/>
          <w:iCs/>
          <w:sz w:val="28"/>
          <w:szCs w:val="28"/>
        </w:rPr>
        <w:t>Phụ lục III</w:t>
      </w:r>
      <w:bookmarkEnd w:id="75"/>
      <w:r w:rsidRPr="0025756E">
        <w:rPr>
          <w:rFonts w:ascii="Times New Roman" w:hAnsi="Times New Roman" w:cs="Times New Roman"/>
          <w:iCs/>
          <w:sz w:val="28"/>
          <w:szCs w:val="28"/>
        </w:rPr>
        <w:t> của Nghị định 142/2020/NĐ-CP.</w:t>
      </w:r>
    </w:p>
    <w:p w14:paraId="006CD84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Bản sao tài liệu của nhà sản xuất có thông tin về thiết bị chiếu xạ như trong phiếu khai báo. Trường hợp không có tài liệu của nhà sản xuất về các thông tin này, tổ chức, cá nhân đề nghị cấp giấy phép phải nộp kết quả xác định thông số kỹ thuật của thiết bị chiếu xạ.</w:t>
      </w:r>
    </w:p>
    <w:p w14:paraId="6AB28C29"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5. Báo cáo đánh giá an toàn chứng minh đáp ứng đủ các điều kiện về bảo đảm an toàn, an ninh đối với việc sử dụng thiết bị bức xạ, vận hành thiết bị chiếu xạ. Báo cáo đánh giá an toàn thực hiện theo </w:t>
      </w:r>
      <w:bookmarkStart w:id="76" w:name="bieumau_ms_06_pl_05"/>
      <w:r w:rsidRPr="0025756E">
        <w:rPr>
          <w:rFonts w:ascii="Times New Roman" w:hAnsi="Times New Roman" w:cs="Times New Roman"/>
          <w:iCs/>
          <w:sz w:val="28"/>
          <w:szCs w:val="28"/>
        </w:rPr>
        <w:t>Mẫu số 06 Phụ lục V</w:t>
      </w:r>
      <w:bookmarkEnd w:id="76"/>
      <w:r w:rsidRPr="0025756E">
        <w:rPr>
          <w:rFonts w:ascii="Times New Roman" w:hAnsi="Times New Roman" w:cs="Times New Roman"/>
          <w:iCs/>
          <w:sz w:val="28"/>
          <w:szCs w:val="28"/>
        </w:rPr>
        <w:t> của Nghị định này.</w:t>
      </w:r>
    </w:p>
    <w:p w14:paraId="5EB7F5B5"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6. Bản sao Biên bản kiểm xạ.</w:t>
      </w:r>
    </w:p>
    <w:p w14:paraId="525A0CE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7. Kế hoạch ứng phó sự cố thực hiện theo quy định tại </w:t>
      </w:r>
      <w:bookmarkStart w:id="77" w:name="bieumau_pl_02_11"/>
      <w:r w:rsidRPr="0025756E">
        <w:rPr>
          <w:rFonts w:ascii="Times New Roman" w:hAnsi="Times New Roman" w:cs="Times New Roman"/>
          <w:iCs/>
          <w:sz w:val="28"/>
          <w:szCs w:val="28"/>
        </w:rPr>
        <w:t>Phụ lục II</w:t>
      </w:r>
      <w:bookmarkEnd w:id="77"/>
      <w:r w:rsidRPr="0025756E">
        <w:rPr>
          <w:rFonts w:ascii="Times New Roman" w:hAnsi="Times New Roman" w:cs="Times New Roman"/>
          <w:iCs/>
          <w:sz w:val="28"/>
          <w:szCs w:val="28"/>
        </w:rPr>
        <w:t> của Nghị định 142/2020/NĐ-CP.”</w:t>
      </w:r>
    </w:p>
    <w:p w14:paraId="63ACCB55" w14:textId="57CF6C62"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r w:rsidRPr="0025756E">
        <w:rPr>
          <w:rFonts w:ascii="Times New Roman" w:hAnsi="Times New Roman" w:cs="Times New Roman"/>
          <w:b/>
          <w:bCs/>
          <w:iCs/>
          <w:sz w:val="28"/>
          <w:szCs w:val="28"/>
        </w:rPr>
        <w:t>Sửa đổi, bổ sung Điều 22</w:t>
      </w:r>
    </w:p>
    <w:p w14:paraId="77017389"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Đơn đề nghị cấp Giấy phép tiến hành công việc bức xạ theo </w:t>
      </w:r>
      <w:bookmarkStart w:id="78" w:name="bieumau_ms_01_pl_04_7"/>
      <w:r w:rsidRPr="0025756E">
        <w:rPr>
          <w:rFonts w:ascii="Times New Roman" w:hAnsi="Times New Roman" w:cs="Times New Roman"/>
          <w:iCs/>
          <w:sz w:val="28"/>
          <w:szCs w:val="28"/>
        </w:rPr>
        <w:t>Mẫu số 01 Phụ lục IV</w:t>
      </w:r>
      <w:bookmarkEnd w:id="78"/>
      <w:r w:rsidRPr="0025756E">
        <w:rPr>
          <w:rFonts w:ascii="Times New Roman" w:hAnsi="Times New Roman" w:cs="Times New Roman"/>
          <w:iCs/>
          <w:sz w:val="28"/>
          <w:szCs w:val="28"/>
        </w:rPr>
        <w:t> của Nghị định này.</w:t>
      </w:r>
    </w:p>
    <w:p w14:paraId="0DBA520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 2. Báo cáo phân tích an toàn đối với việc xây dựng cơ sở bức xạ chứng minh đáp ứng đủ các điều kiện theo quy định tại </w:t>
      </w:r>
      <w:bookmarkStart w:id="79" w:name="tc_35"/>
      <w:r w:rsidRPr="0025756E">
        <w:rPr>
          <w:rFonts w:ascii="Times New Roman" w:hAnsi="Times New Roman" w:cs="Times New Roman"/>
          <w:iCs/>
          <w:sz w:val="28"/>
          <w:szCs w:val="28"/>
        </w:rPr>
        <w:t>Điều 9 của Nghị định này</w:t>
      </w:r>
      <w:bookmarkEnd w:id="79"/>
      <w:r w:rsidRPr="0025756E">
        <w:rPr>
          <w:rFonts w:ascii="Times New Roman" w:hAnsi="Times New Roman" w:cs="Times New Roman"/>
          <w:iCs/>
          <w:sz w:val="28"/>
          <w:szCs w:val="28"/>
        </w:rPr>
        <w:t>. Báo cáo thực hiện theo </w:t>
      </w:r>
      <w:bookmarkStart w:id="80" w:name="bieumau_ms_08_pl_05"/>
      <w:r w:rsidRPr="0025756E">
        <w:rPr>
          <w:rFonts w:ascii="Times New Roman" w:hAnsi="Times New Roman" w:cs="Times New Roman"/>
          <w:iCs/>
          <w:sz w:val="28"/>
          <w:szCs w:val="28"/>
        </w:rPr>
        <w:t>Mẫu số 08 Phụ lục V</w:t>
      </w:r>
      <w:bookmarkEnd w:id="80"/>
      <w:r w:rsidRPr="0025756E">
        <w:rPr>
          <w:rFonts w:ascii="Times New Roman" w:hAnsi="Times New Roman" w:cs="Times New Roman"/>
          <w:iCs/>
          <w:sz w:val="28"/>
          <w:szCs w:val="28"/>
        </w:rPr>
        <w:t> của Nghị định này.”</w:t>
      </w:r>
    </w:p>
    <w:p w14:paraId="3FEA52D4" w14:textId="011E68EF"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81" w:name="dieu_23"/>
      <w:r w:rsidRPr="0025756E">
        <w:rPr>
          <w:rFonts w:ascii="Times New Roman" w:hAnsi="Times New Roman" w:cs="Times New Roman"/>
          <w:b/>
          <w:bCs/>
          <w:iCs/>
          <w:sz w:val="28"/>
          <w:szCs w:val="28"/>
        </w:rPr>
        <w:t>Sửa đổi, bổ sung Điều 23</w:t>
      </w:r>
      <w:bookmarkEnd w:id="81"/>
    </w:p>
    <w:p w14:paraId="1B7858E6"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Đơn đề nghị cấp Giấy phép tiến hành công việc bức xạ theo </w:t>
      </w:r>
      <w:bookmarkStart w:id="82" w:name="bieumau_ms_01_pl_04_8"/>
      <w:r w:rsidRPr="0025756E">
        <w:rPr>
          <w:rFonts w:ascii="Times New Roman" w:hAnsi="Times New Roman" w:cs="Times New Roman"/>
          <w:iCs/>
          <w:sz w:val="28"/>
          <w:szCs w:val="28"/>
        </w:rPr>
        <w:t>Mẫu số 01 Phụ lục IV</w:t>
      </w:r>
      <w:bookmarkEnd w:id="82"/>
      <w:r w:rsidRPr="0025756E">
        <w:rPr>
          <w:rFonts w:ascii="Times New Roman" w:hAnsi="Times New Roman" w:cs="Times New Roman"/>
          <w:iCs/>
          <w:sz w:val="28"/>
          <w:szCs w:val="28"/>
        </w:rPr>
        <w:t> của Nghị định này.</w:t>
      </w:r>
    </w:p>
    <w:p w14:paraId="72F726C6"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Phiếu khai báo nhân viên bức xạ và người phụ trách an toàn theo </w:t>
      </w:r>
      <w:bookmarkStart w:id="83" w:name="bieumau_ms_01_pl_03_7"/>
      <w:r w:rsidRPr="0025756E">
        <w:rPr>
          <w:rFonts w:ascii="Times New Roman" w:hAnsi="Times New Roman" w:cs="Times New Roman"/>
          <w:iCs/>
          <w:sz w:val="28"/>
          <w:szCs w:val="28"/>
        </w:rPr>
        <w:t>Mẫu số 01 Phụ lục III</w:t>
      </w:r>
      <w:bookmarkEnd w:id="83"/>
      <w:r w:rsidRPr="0025756E">
        <w:rPr>
          <w:rFonts w:ascii="Times New Roman" w:hAnsi="Times New Roman" w:cs="Times New Roman"/>
          <w:iCs/>
          <w:sz w:val="28"/>
          <w:szCs w:val="28"/>
        </w:rPr>
        <w:t> của Nghị định này.</w:t>
      </w:r>
    </w:p>
    <w:p w14:paraId="0E97751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Báo cáo phân tích an toàn đối với việc chấm dứt hoạt động cơ sở bức xạ chứng minh đáp ứng đủ các điều kiện theo quy định tại </w:t>
      </w:r>
      <w:bookmarkStart w:id="84" w:name="tc_38"/>
      <w:r w:rsidRPr="0025756E">
        <w:rPr>
          <w:rFonts w:ascii="Times New Roman" w:hAnsi="Times New Roman" w:cs="Times New Roman"/>
          <w:iCs/>
          <w:sz w:val="28"/>
          <w:szCs w:val="28"/>
        </w:rPr>
        <w:t xml:space="preserve">khoản 2 Điều 10 của Nghị định </w:t>
      </w:r>
      <w:bookmarkEnd w:id="84"/>
      <w:r w:rsidRPr="0025756E">
        <w:rPr>
          <w:rFonts w:ascii="Times New Roman" w:hAnsi="Times New Roman" w:cs="Times New Roman"/>
          <w:iCs/>
          <w:sz w:val="28"/>
          <w:szCs w:val="28"/>
        </w:rPr>
        <w:t>142/2020/NĐ-CP. Báo cáo thực hiện theo </w:t>
      </w:r>
      <w:bookmarkStart w:id="85" w:name="bieumau_ms_09_pl_05"/>
      <w:r w:rsidRPr="0025756E">
        <w:rPr>
          <w:rFonts w:ascii="Times New Roman" w:hAnsi="Times New Roman" w:cs="Times New Roman"/>
          <w:iCs/>
          <w:sz w:val="28"/>
          <w:szCs w:val="28"/>
        </w:rPr>
        <w:t>Mẫu số 09 Phụ lục V</w:t>
      </w:r>
      <w:bookmarkEnd w:id="85"/>
      <w:r w:rsidRPr="0025756E">
        <w:rPr>
          <w:rFonts w:ascii="Times New Roman" w:hAnsi="Times New Roman" w:cs="Times New Roman"/>
          <w:iCs/>
          <w:sz w:val="28"/>
          <w:szCs w:val="28"/>
        </w:rPr>
        <w:t> của Nghị định này.”</w:t>
      </w:r>
    </w:p>
    <w:p w14:paraId="6374A4B0" w14:textId="0D1629E4" w:rsidR="00D331BA" w:rsidRPr="0025756E" w:rsidRDefault="00D331BA" w:rsidP="002D6481">
      <w:pPr>
        <w:pStyle w:val="ListParagraph"/>
        <w:numPr>
          <w:ilvl w:val="0"/>
          <w:numId w:val="41"/>
        </w:numPr>
        <w:shd w:val="clear" w:color="auto" w:fill="FFFFFF"/>
        <w:spacing w:before="120" w:after="120" w:line="269" w:lineRule="auto"/>
        <w:ind w:firstLine="90"/>
        <w:jc w:val="both"/>
        <w:rPr>
          <w:rFonts w:ascii="Times New Roman" w:hAnsi="Times New Roman" w:cs="Times New Roman"/>
          <w:iCs/>
          <w:sz w:val="28"/>
          <w:szCs w:val="28"/>
        </w:rPr>
      </w:pPr>
      <w:bookmarkStart w:id="86" w:name="dieu_24"/>
      <w:r w:rsidRPr="0025756E">
        <w:rPr>
          <w:rFonts w:ascii="Times New Roman" w:hAnsi="Times New Roman" w:cs="Times New Roman"/>
          <w:b/>
          <w:bCs/>
          <w:iCs/>
          <w:sz w:val="28"/>
          <w:szCs w:val="28"/>
        </w:rPr>
        <w:lastRenderedPageBreak/>
        <w:t>Sửa đổi, bổ sung Điều 24</w:t>
      </w:r>
      <w:bookmarkEnd w:id="86"/>
    </w:p>
    <w:p w14:paraId="0CDED4E6"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Đơn đề nghị cấp Giấy phép tiến hành công việc bức xạ theo </w:t>
      </w:r>
      <w:bookmarkStart w:id="87" w:name="bieumau_ms_02_pl_04"/>
      <w:r w:rsidRPr="0025756E">
        <w:rPr>
          <w:rFonts w:ascii="Times New Roman" w:hAnsi="Times New Roman" w:cs="Times New Roman"/>
          <w:iCs/>
          <w:sz w:val="28"/>
          <w:szCs w:val="28"/>
        </w:rPr>
        <w:t xml:space="preserve">Mẫu số 02 </w:t>
      </w:r>
      <w:bookmarkEnd w:id="87"/>
      <w:r w:rsidRPr="0025756E">
        <w:rPr>
          <w:rFonts w:ascii="Times New Roman" w:hAnsi="Times New Roman" w:cs="Times New Roman"/>
          <w:iCs/>
          <w:sz w:val="28"/>
          <w:szCs w:val="28"/>
        </w:rPr>
        <w:t>….. của Nghị định này.</w:t>
      </w:r>
    </w:p>
    <w:p w14:paraId="5B9A30A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Phiếu khai báo nguồn phóng xạ kín, nguồn phóng xạ hở, vật liệu hạt nhân nguồn, vật liệu hạt nhân, thiết bị hạt nhân theo mẫu tương ứng quy định tại </w:t>
      </w:r>
      <w:bookmarkStart w:id="88" w:name="bieumau_pl_03_3"/>
      <w:r w:rsidRPr="0025756E">
        <w:rPr>
          <w:rFonts w:ascii="Times New Roman" w:hAnsi="Times New Roman" w:cs="Times New Roman"/>
          <w:iCs/>
          <w:sz w:val="28"/>
          <w:szCs w:val="28"/>
        </w:rPr>
        <w:t>Phụ lục III</w:t>
      </w:r>
      <w:bookmarkEnd w:id="88"/>
      <w:r w:rsidRPr="0025756E">
        <w:rPr>
          <w:rFonts w:ascii="Times New Roman" w:hAnsi="Times New Roman" w:cs="Times New Roman"/>
          <w:iCs/>
          <w:sz w:val="28"/>
          <w:szCs w:val="28"/>
        </w:rPr>
        <w:t> của Nghị định 142/2020/NĐ-CP.</w:t>
      </w:r>
    </w:p>
    <w:p w14:paraId="454A54B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Bản sao tài liệu chứng minh xuất xứ của nguồn phóng xạ, vật liệu hạt nhân nguồn, vật liệu hạt nhân, thiết bị hạt nhân.</w:t>
      </w:r>
    </w:p>
    <w:p w14:paraId="4FA17BC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Bản sao hợp đồng mua bán hoặc văn bản thỏa thuận về việc chuyển giao, tiếp nhận nguồn phóng xạ giữa tổ chức, cá nhân xuất khẩu phía Việt Nam với tổ chức, cá nhân tiếp nhận nguồn ở nước ngoài.</w:t>
      </w:r>
    </w:p>
    <w:p w14:paraId="01154B39"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5. Trường hợp xuất khẩu nguồn phóng xạ thuộc Nhóm 1, Nhóm 2 theo QCVN 06:2010/BKHCN, vật liệu hạt nhân, vật liệu hạt nhân nguồn: Bản sao văn bản cho phép nhập khẩu của cơ quan thẩm quyền nước nhập khẩu cấp cho tổ chức, cá nhân nhập khẩu.”</w:t>
      </w:r>
    </w:p>
    <w:p w14:paraId="28F36E59" w14:textId="05B0331D"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89" w:name="dieu_25"/>
      <w:r w:rsidRPr="0025756E">
        <w:rPr>
          <w:rFonts w:ascii="Times New Roman" w:hAnsi="Times New Roman" w:cs="Times New Roman"/>
          <w:b/>
          <w:bCs/>
          <w:iCs/>
          <w:sz w:val="28"/>
          <w:szCs w:val="28"/>
        </w:rPr>
        <w:t>Sửa đổi, bổ sung Điều 25</w:t>
      </w:r>
      <w:bookmarkEnd w:id="89"/>
    </w:p>
    <w:p w14:paraId="1DDD1F5B"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Đơn đề nghị cấp Giấy phép tiến hành công việc bức xạ theo </w:t>
      </w:r>
      <w:bookmarkStart w:id="90" w:name="bieumau_ms_02_pl_04_1"/>
      <w:r w:rsidRPr="0025756E">
        <w:rPr>
          <w:rFonts w:ascii="Times New Roman" w:hAnsi="Times New Roman" w:cs="Times New Roman"/>
          <w:iCs/>
          <w:sz w:val="28"/>
          <w:szCs w:val="28"/>
        </w:rPr>
        <w:t>Mẫu số 02 Phụ lục IV</w:t>
      </w:r>
      <w:bookmarkEnd w:id="90"/>
      <w:r w:rsidRPr="0025756E">
        <w:rPr>
          <w:rFonts w:ascii="Times New Roman" w:hAnsi="Times New Roman" w:cs="Times New Roman"/>
          <w:iCs/>
          <w:sz w:val="28"/>
          <w:szCs w:val="28"/>
        </w:rPr>
        <w:t> của Nghị định này.</w:t>
      </w:r>
    </w:p>
    <w:p w14:paraId="4708AEE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Phiếu khai báo nguồn phóng xạ kín, nguồn phóng xạ hở, vật liệu hạt nhân nguồn, vật liệu hạt nhân, thiết bị hạt nhân theo mẫu tương ứng quy định tại </w:t>
      </w:r>
      <w:bookmarkStart w:id="91" w:name="bieumau_pl_03_4"/>
      <w:r w:rsidRPr="0025756E">
        <w:rPr>
          <w:rFonts w:ascii="Times New Roman" w:hAnsi="Times New Roman" w:cs="Times New Roman"/>
          <w:iCs/>
          <w:sz w:val="28"/>
          <w:szCs w:val="28"/>
        </w:rPr>
        <w:t>Phụ lục III</w:t>
      </w:r>
      <w:bookmarkEnd w:id="91"/>
      <w:r w:rsidRPr="0025756E">
        <w:rPr>
          <w:rFonts w:ascii="Times New Roman" w:hAnsi="Times New Roman" w:cs="Times New Roman"/>
          <w:iCs/>
          <w:sz w:val="28"/>
          <w:szCs w:val="28"/>
        </w:rPr>
        <w:t> của Nghị định này.</w:t>
      </w:r>
    </w:p>
    <w:p w14:paraId="332B9985"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Báo cáo đánh giá an toàn chứng minh đáp ứng đủ các điều kiện theo quy định tại </w:t>
      </w:r>
      <w:bookmarkStart w:id="92" w:name="tc_39"/>
      <w:r w:rsidRPr="0025756E">
        <w:rPr>
          <w:rFonts w:ascii="Times New Roman" w:hAnsi="Times New Roman" w:cs="Times New Roman"/>
          <w:iCs/>
          <w:sz w:val="28"/>
          <w:szCs w:val="28"/>
        </w:rPr>
        <w:t xml:space="preserve">Điều 12 Nghị định </w:t>
      </w:r>
      <w:bookmarkEnd w:id="92"/>
      <w:r w:rsidRPr="0025756E">
        <w:rPr>
          <w:rFonts w:ascii="Times New Roman" w:hAnsi="Times New Roman" w:cs="Times New Roman"/>
          <w:iCs/>
          <w:sz w:val="28"/>
          <w:szCs w:val="28"/>
        </w:rPr>
        <w:t>142/2020/NĐ-CP. Báo cáo đánh giá an toàn thực hiện theo </w:t>
      </w:r>
      <w:bookmarkStart w:id="93" w:name="bieumau_ms_10_pl_05"/>
      <w:r w:rsidRPr="0025756E">
        <w:rPr>
          <w:rFonts w:ascii="Times New Roman" w:hAnsi="Times New Roman" w:cs="Times New Roman"/>
          <w:iCs/>
          <w:sz w:val="28"/>
          <w:szCs w:val="28"/>
        </w:rPr>
        <w:t>Mẫu số 10 Phụ lục V</w:t>
      </w:r>
      <w:bookmarkEnd w:id="93"/>
      <w:r w:rsidRPr="0025756E">
        <w:rPr>
          <w:rFonts w:ascii="Times New Roman" w:hAnsi="Times New Roman" w:cs="Times New Roman"/>
          <w:iCs/>
          <w:sz w:val="28"/>
          <w:szCs w:val="28"/>
        </w:rPr>
        <w:t> của Nghị định 142/2020/NĐ-CP.</w:t>
      </w:r>
    </w:p>
    <w:p w14:paraId="2AAD563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Bản sao tài liệu của nhà sản xuất cung cấp thông tin như được khai trong phiếu khai báo nguồn phóng xạ kín, nguồn phóng xạ hở, vật liệu hạt nhân nguồn, vật liệu hạt nhân, thiết bị hạt nhân.</w:t>
      </w:r>
    </w:p>
    <w:p w14:paraId="56D0453B"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5. Bản sao hợp đồng mua bán hoặc văn bản thỏa thuận chuyển giao, tiếp nhận nguồn phóng xạ giữa tổ chức, cá nhân nhập khẩu phía Việt Nam với tổ chức, cá nhân xuất khẩu nước ngoài.</w:t>
      </w:r>
    </w:p>
    <w:p w14:paraId="0EFCC174"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6. Bản sao hợp đồng ủy thác nhập khẩu giữa tổ chức, cá nhân ủy thác và tổ chức, cá nhân nhận ủy thác trong trường hợp nhập khẩu ủy thác.</w:t>
      </w:r>
    </w:p>
    <w:p w14:paraId="11962A87" w14:textId="2F7CA9D7"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94" w:name="dieu_26"/>
      <w:r w:rsidRPr="0025756E">
        <w:rPr>
          <w:rFonts w:ascii="Times New Roman" w:hAnsi="Times New Roman" w:cs="Times New Roman"/>
          <w:b/>
          <w:bCs/>
          <w:iCs/>
          <w:sz w:val="28"/>
          <w:szCs w:val="28"/>
        </w:rPr>
        <w:t>Sửa đổi, bổ sung Điều 26</w:t>
      </w:r>
      <w:bookmarkEnd w:id="94"/>
    </w:p>
    <w:p w14:paraId="48EA370A"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Đơn đề nghị cấp giấy phép tiến hành công việc bức xạ theo </w:t>
      </w:r>
      <w:bookmarkStart w:id="95" w:name="bieumau_ms_03_pl_04"/>
      <w:r w:rsidRPr="0025756E">
        <w:rPr>
          <w:rFonts w:ascii="Times New Roman" w:hAnsi="Times New Roman" w:cs="Times New Roman"/>
          <w:iCs/>
          <w:sz w:val="28"/>
          <w:szCs w:val="28"/>
        </w:rPr>
        <w:t xml:space="preserve">Mẫu số </w:t>
      </w:r>
      <w:bookmarkEnd w:id="95"/>
      <w:r w:rsidRPr="0025756E">
        <w:rPr>
          <w:rFonts w:ascii="Times New Roman" w:hAnsi="Times New Roman" w:cs="Times New Roman"/>
          <w:iCs/>
          <w:sz w:val="28"/>
          <w:szCs w:val="28"/>
        </w:rPr>
        <w:t>…. của Nghị định này.</w:t>
      </w:r>
    </w:p>
    <w:p w14:paraId="5C4E44B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2. Phiếu khai báo nhân viên áp tải hàng theo </w:t>
      </w:r>
      <w:bookmarkStart w:id="96" w:name="bieumau_ms_02_pl_03"/>
      <w:r w:rsidRPr="0025756E">
        <w:rPr>
          <w:rFonts w:ascii="Times New Roman" w:hAnsi="Times New Roman" w:cs="Times New Roman"/>
          <w:iCs/>
          <w:sz w:val="28"/>
          <w:szCs w:val="28"/>
        </w:rPr>
        <w:t>Mẫu số 02 Phụ lục III</w:t>
      </w:r>
      <w:bookmarkEnd w:id="96"/>
      <w:r w:rsidRPr="0025756E">
        <w:rPr>
          <w:rFonts w:ascii="Times New Roman" w:hAnsi="Times New Roman" w:cs="Times New Roman"/>
          <w:iCs/>
          <w:sz w:val="28"/>
          <w:szCs w:val="28"/>
        </w:rPr>
        <w:t> của Nghị định này.</w:t>
      </w:r>
    </w:p>
    <w:p w14:paraId="41AFD2CA"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Phiếu khai báo nguồn phóng xạ kín, nguồn phóng xạ hở, chất thải phóng xạ, vật liệu hạt nhân nguồn, vật liệu hạt nhân theo mẫu tương ứng quy định tại </w:t>
      </w:r>
      <w:bookmarkStart w:id="97" w:name="bieumau_pl_03_5"/>
      <w:r w:rsidRPr="0025756E">
        <w:rPr>
          <w:rFonts w:ascii="Times New Roman" w:hAnsi="Times New Roman" w:cs="Times New Roman"/>
          <w:iCs/>
          <w:sz w:val="28"/>
          <w:szCs w:val="28"/>
        </w:rPr>
        <w:t>Phụ lục III</w:t>
      </w:r>
      <w:bookmarkEnd w:id="97"/>
      <w:r w:rsidRPr="0025756E">
        <w:rPr>
          <w:rFonts w:ascii="Times New Roman" w:hAnsi="Times New Roman" w:cs="Times New Roman"/>
          <w:iCs/>
          <w:sz w:val="28"/>
          <w:szCs w:val="28"/>
        </w:rPr>
        <w:t> của Nghị định này.</w:t>
      </w:r>
    </w:p>
    <w:p w14:paraId="113657D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Báo cáo đánh giá an toàn chứng minh đáp ứng đủ các điều kiện theo quy định tại </w:t>
      </w:r>
      <w:bookmarkStart w:id="98" w:name="tc_42"/>
      <w:r w:rsidRPr="0025756E">
        <w:rPr>
          <w:rFonts w:ascii="Times New Roman" w:hAnsi="Times New Roman" w:cs="Times New Roman"/>
          <w:iCs/>
          <w:sz w:val="28"/>
          <w:szCs w:val="28"/>
        </w:rPr>
        <w:t xml:space="preserve">khoản 2 Điều 13 Nghị định </w:t>
      </w:r>
      <w:bookmarkEnd w:id="98"/>
      <w:r w:rsidRPr="0025756E">
        <w:rPr>
          <w:rFonts w:ascii="Times New Roman" w:hAnsi="Times New Roman" w:cs="Times New Roman"/>
          <w:iCs/>
          <w:sz w:val="28"/>
          <w:szCs w:val="28"/>
        </w:rPr>
        <w:t>142/2020/NĐ-CP. Báo cáo đánh giá an toàn thực hiện theo </w:t>
      </w:r>
      <w:bookmarkStart w:id="99" w:name="bieumau_ms_11_pl_05"/>
      <w:r w:rsidRPr="0025756E">
        <w:rPr>
          <w:rFonts w:ascii="Times New Roman" w:hAnsi="Times New Roman" w:cs="Times New Roman"/>
          <w:iCs/>
          <w:sz w:val="28"/>
          <w:szCs w:val="28"/>
        </w:rPr>
        <w:t>Mẫu số 11 Phụ lục V</w:t>
      </w:r>
      <w:bookmarkEnd w:id="99"/>
      <w:r w:rsidRPr="0025756E">
        <w:rPr>
          <w:rFonts w:ascii="Times New Roman" w:hAnsi="Times New Roman" w:cs="Times New Roman"/>
          <w:iCs/>
          <w:sz w:val="28"/>
          <w:szCs w:val="28"/>
        </w:rPr>
        <w:t> của Nghị định này.</w:t>
      </w:r>
    </w:p>
    <w:p w14:paraId="6CD49F61"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8. Hợp đồng vận chuyển nếu tổ chức, cá nhân gửi hàng không phải là tổ chức, cá nhân vận chuyển.</w:t>
      </w:r>
    </w:p>
    <w:p w14:paraId="33F348FF"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9. Kế hoạch ứng phó sự cố theo quy định tại </w:t>
      </w:r>
      <w:bookmarkStart w:id="100" w:name="bieumau_pl_02_12"/>
      <w:r w:rsidRPr="0025756E">
        <w:rPr>
          <w:rFonts w:ascii="Times New Roman" w:hAnsi="Times New Roman" w:cs="Times New Roman"/>
          <w:iCs/>
          <w:sz w:val="28"/>
          <w:szCs w:val="28"/>
        </w:rPr>
        <w:t>Phụ lục II</w:t>
      </w:r>
      <w:bookmarkEnd w:id="100"/>
      <w:r w:rsidRPr="0025756E">
        <w:rPr>
          <w:rFonts w:ascii="Times New Roman" w:hAnsi="Times New Roman" w:cs="Times New Roman"/>
          <w:iCs/>
          <w:sz w:val="28"/>
          <w:szCs w:val="28"/>
        </w:rPr>
        <w:t> của Nghị định 142/2020/NĐ-CP.”</w:t>
      </w:r>
    </w:p>
    <w:p w14:paraId="174422C0" w14:textId="40840519"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101" w:name="dieu_27"/>
      <w:r w:rsidRPr="0025756E">
        <w:rPr>
          <w:rFonts w:ascii="Times New Roman" w:hAnsi="Times New Roman" w:cs="Times New Roman"/>
          <w:b/>
          <w:bCs/>
          <w:iCs/>
          <w:sz w:val="28"/>
          <w:szCs w:val="28"/>
        </w:rPr>
        <w:t>Sửa đổi, bổ sung Điều 27</w:t>
      </w:r>
      <w:bookmarkEnd w:id="101"/>
    </w:p>
    <w:p w14:paraId="2BF5D78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Đơn đề nghị cấp Giấy phép tiến hành công việc bức xạ theo </w:t>
      </w:r>
      <w:bookmarkStart w:id="102" w:name="bieumau_ms_04_pl_04"/>
      <w:r w:rsidRPr="0025756E">
        <w:rPr>
          <w:rFonts w:ascii="Times New Roman" w:hAnsi="Times New Roman" w:cs="Times New Roman"/>
          <w:iCs/>
          <w:sz w:val="28"/>
          <w:szCs w:val="28"/>
        </w:rPr>
        <w:t>Mẫu số 04 Phụ lục IV</w:t>
      </w:r>
      <w:bookmarkEnd w:id="102"/>
      <w:r w:rsidRPr="0025756E">
        <w:rPr>
          <w:rFonts w:ascii="Times New Roman" w:hAnsi="Times New Roman" w:cs="Times New Roman"/>
          <w:iCs/>
          <w:sz w:val="28"/>
          <w:szCs w:val="28"/>
        </w:rPr>
        <w:t> của Nghị định này.</w:t>
      </w:r>
    </w:p>
    <w:p w14:paraId="1159026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Phiếu khai báo nhân viên áp tải hàng theo </w:t>
      </w:r>
      <w:bookmarkStart w:id="103" w:name="bieumau_ms_02_pl_03_1"/>
      <w:r w:rsidRPr="0025756E">
        <w:rPr>
          <w:rFonts w:ascii="Times New Roman" w:hAnsi="Times New Roman" w:cs="Times New Roman"/>
          <w:iCs/>
          <w:sz w:val="28"/>
          <w:szCs w:val="28"/>
        </w:rPr>
        <w:t>Mẫu số 02 Phụ lục III</w:t>
      </w:r>
      <w:bookmarkEnd w:id="103"/>
      <w:r w:rsidRPr="0025756E">
        <w:rPr>
          <w:rFonts w:ascii="Times New Roman" w:hAnsi="Times New Roman" w:cs="Times New Roman"/>
          <w:iCs/>
          <w:sz w:val="28"/>
          <w:szCs w:val="28"/>
        </w:rPr>
        <w:t> của Nghị định 142/2020/NĐ-CP.</w:t>
      </w:r>
    </w:p>
    <w:p w14:paraId="1EBCCB2F"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Phiếu khai báo nguồn phóng xạ kín, nguồn phóng xạ hở, chất thải phóng xạ, vật liệu hạt nhân nguồn, vật liệu hạt nhân theo mẫu tương ứng quy định tại </w:t>
      </w:r>
      <w:bookmarkStart w:id="104" w:name="bieumau_pl_03_6"/>
      <w:r w:rsidRPr="0025756E">
        <w:rPr>
          <w:rFonts w:ascii="Times New Roman" w:hAnsi="Times New Roman" w:cs="Times New Roman"/>
          <w:iCs/>
          <w:sz w:val="28"/>
          <w:szCs w:val="28"/>
        </w:rPr>
        <w:t>Phụ lục III</w:t>
      </w:r>
      <w:bookmarkEnd w:id="104"/>
      <w:r w:rsidRPr="0025756E">
        <w:rPr>
          <w:rFonts w:ascii="Times New Roman" w:hAnsi="Times New Roman" w:cs="Times New Roman"/>
          <w:iCs/>
          <w:sz w:val="28"/>
          <w:szCs w:val="28"/>
        </w:rPr>
        <w:t> của Nghị định này.</w:t>
      </w:r>
    </w:p>
    <w:p w14:paraId="4BCB874A"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Báo cáo đánh giá an toàn chứng minh đáp ứng đủ các điều kiện theo quy định tại </w:t>
      </w:r>
      <w:bookmarkStart w:id="105" w:name="tc_45"/>
      <w:r w:rsidRPr="0025756E">
        <w:rPr>
          <w:rFonts w:ascii="Times New Roman" w:hAnsi="Times New Roman" w:cs="Times New Roman"/>
          <w:iCs/>
          <w:sz w:val="28"/>
          <w:szCs w:val="28"/>
        </w:rPr>
        <w:t xml:space="preserve">khoản 2 Điều 13 Nghị định </w:t>
      </w:r>
      <w:bookmarkEnd w:id="105"/>
      <w:r w:rsidRPr="0025756E">
        <w:rPr>
          <w:rFonts w:ascii="Times New Roman" w:hAnsi="Times New Roman" w:cs="Times New Roman"/>
          <w:iCs/>
          <w:sz w:val="28"/>
          <w:szCs w:val="28"/>
        </w:rPr>
        <w:t>142/2020/NĐ-CP. Báo cáo đánh giá an toàn thực hiện theo </w:t>
      </w:r>
      <w:bookmarkStart w:id="106" w:name="bieumau_ms_11_pl_05_1"/>
      <w:r w:rsidRPr="0025756E">
        <w:rPr>
          <w:rFonts w:ascii="Times New Roman" w:hAnsi="Times New Roman" w:cs="Times New Roman"/>
          <w:iCs/>
          <w:sz w:val="28"/>
          <w:szCs w:val="28"/>
        </w:rPr>
        <w:t>Mẫu số 11 Phụ lục V</w:t>
      </w:r>
      <w:bookmarkEnd w:id="106"/>
      <w:r w:rsidRPr="0025756E">
        <w:rPr>
          <w:rFonts w:ascii="Times New Roman" w:hAnsi="Times New Roman" w:cs="Times New Roman"/>
          <w:iCs/>
          <w:sz w:val="28"/>
          <w:szCs w:val="28"/>
        </w:rPr>
        <w:t> của Nghị định này.</w:t>
      </w:r>
    </w:p>
    <w:p w14:paraId="5A120B15"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7. Bản sao hợp đồng vận chuyển nếu tổ chức, cá nhân gửi hàng không phải là tổ chức, cá nhân vận chuyển.</w:t>
      </w:r>
    </w:p>
    <w:p w14:paraId="013FFF5F"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8. Kế hoạch ứng phó sự cố theo quy định tại </w:t>
      </w:r>
      <w:bookmarkStart w:id="107" w:name="bieumau_pl_02_13"/>
      <w:r w:rsidRPr="0025756E">
        <w:rPr>
          <w:rFonts w:ascii="Times New Roman" w:hAnsi="Times New Roman" w:cs="Times New Roman"/>
          <w:iCs/>
          <w:sz w:val="28"/>
          <w:szCs w:val="28"/>
        </w:rPr>
        <w:t>Phụ lục II</w:t>
      </w:r>
      <w:bookmarkEnd w:id="107"/>
      <w:r w:rsidRPr="0025756E">
        <w:rPr>
          <w:rFonts w:ascii="Times New Roman" w:hAnsi="Times New Roman" w:cs="Times New Roman"/>
          <w:iCs/>
          <w:sz w:val="28"/>
          <w:szCs w:val="28"/>
        </w:rPr>
        <w:t> của Nghị định 142/2020/NĐ-CP.”</w:t>
      </w:r>
    </w:p>
    <w:p w14:paraId="0F3491B8" w14:textId="0D975A66" w:rsidR="00D331BA" w:rsidRPr="0025756E" w:rsidRDefault="00D331BA" w:rsidP="002D6481">
      <w:pPr>
        <w:pStyle w:val="ListParagraph"/>
        <w:numPr>
          <w:ilvl w:val="0"/>
          <w:numId w:val="41"/>
        </w:numPr>
        <w:shd w:val="clear" w:color="auto" w:fill="FFFFFF"/>
        <w:spacing w:before="120" w:after="120" w:line="269" w:lineRule="auto"/>
        <w:ind w:firstLine="270"/>
        <w:jc w:val="both"/>
        <w:rPr>
          <w:rFonts w:ascii="Times New Roman" w:hAnsi="Times New Roman" w:cs="Times New Roman"/>
          <w:iCs/>
          <w:sz w:val="28"/>
          <w:szCs w:val="28"/>
        </w:rPr>
      </w:pPr>
      <w:r w:rsidRPr="0025756E">
        <w:rPr>
          <w:rFonts w:ascii="Times New Roman" w:hAnsi="Times New Roman" w:cs="Times New Roman"/>
          <w:b/>
          <w:bCs/>
          <w:iCs/>
          <w:sz w:val="28"/>
          <w:szCs w:val="28"/>
        </w:rPr>
        <w:t>Sửa đổi, bổ sung khoản 4 Điều 29</w:t>
      </w:r>
    </w:p>
    <w:p w14:paraId="6EC6E7C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Thời hạn giải quyết và trả kết quả</w:t>
      </w:r>
    </w:p>
    <w:p w14:paraId="5FB6C1E1"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a) Trong thời hạn 05 ngày làm việc kể từ ngày tiếp nhận hồ sơ, cơ quan tiếp nhận hồ sơ phải kiểm tra tính đầy đủ, hợp lệ của hồ sơ và thông báo bằng văn bản mức phí đối với hồ sơ hợp lệ hoặc thông báo bằng văn bản yêu cầu sửa đổi, bổ sung hồ sơ nếu hồ sơ chưa đầy đủ, hợp lệ. </w:t>
      </w:r>
    </w:p>
    <w:p w14:paraId="0138AB49"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 xml:space="preserve">b) Sau khi nhận đủ hồ sơ hợp lệ và phí, cơ quan có thẩm quyền có trách nhiệm tổ chức thẩm định hồ sơ và cấp Giấy phép theo Mẫu số 02 Phụ lục VI của Nghị định trong thời hạn sau đây: </w:t>
      </w:r>
    </w:p>
    <w:p w14:paraId="760FBB2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- 15 ngày đối với nhập khẩu, xuất khẩu và vận chuyển quá cảnh; </w:t>
      </w:r>
    </w:p>
    <w:p w14:paraId="548AAFE3" w14:textId="0D847411"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- 22 ngày đối với thiết bị X-quang sử dụng trong y tế; </w:t>
      </w:r>
    </w:p>
    <w:p w14:paraId="678A872E" w14:textId="3E9BA6CB"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- 25 ngày đối với vận chuyển; </w:t>
      </w:r>
    </w:p>
    <w:p w14:paraId="4870E93F" w14:textId="0F2B7392"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- 40 ngày đối với các công việc bức xạ khác.</w:t>
      </w:r>
    </w:p>
    <w:p w14:paraId="2EB0E131"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Trường hợp không cấp Giấy phép tiến hành công việc bức xạ: Chậm nhất trong thời hạn quy định tại điểm b khoản này, cơ quan có thẩm quyền phải trả lời bằng văn bản và nêu rõ lý do.”</w:t>
      </w:r>
    </w:p>
    <w:p w14:paraId="52BBDD55" w14:textId="549E5A28"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r w:rsidRPr="0025756E">
        <w:rPr>
          <w:rFonts w:ascii="Times New Roman" w:hAnsi="Times New Roman" w:cs="Times New Roman"/>
          <w:b/>
          <w:bCs/>
          <w:iCs/>
          <w:sz w:val="28"/>
          <w:szCs w:val="28"/>
        </w:rPr>
        <w:t>Sửa đổi, bổ sung một số khoản của Điều 30</w:t>
      </w:r>
    </w:p>
    <w:p w14:paraId="0C26D921"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Sửa đổi, bổ sung khoản 3 như sau:</w:t>
      </w:r>
    </w:p>
    <w:p w14:paraId="496472E5"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Thành phần hồ sơ</w:t>
      </w:r>
    </w:p>
    <w:p w14:paraId="2D98A5F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Đơn đề nghị gia hạn giấy phép theo Mẫu số 06 Phụ lục IV của Nghị định này;</w:t>
      </w:r>
    </w:p>
    <w:p w14:paraId="5423C859"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d) Bản sao kết quả kiểm xạ;</w:t>
      </w:r>
    </w:p>
    <w:p w14:paraId="7BC9F371"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đ) Bản sao Giấy chứng nhận kiểm định thiết bị (đối với việc sử dụng thiết bị bức xạ, vận hành thiết bị chiếu xạ trong y tế);</w:t>
      </w:r>
    </w:p>
    <w:p w14:paraId="0D8D3296"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g) Báo cáo đánh giá an toàn bức xạ theo mẫu tương ứng quy định tại Phụ lục V của Nghị định 142/2020/NĐ-CP (nếu có thay đổi so với hồ sơ đề nghị cấp giấy phép gần nhất).”</w:t>
      </w:r>
    </w:p>
    <w:p w14:paraId="7CDA53C5"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Sửa đổi, bổ sung khoản 5 như sau:</w:t>
      </w:r>
    </w:p>
    <w:p w14:paraId="5ECC9E02"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“a) Trong thời hạn 05 ngày làm việc kể từ ngày tiếp nhận hồ sơ, cơ quan tiếp nhận hồ sơ phải kiểm tra tính đầy đủ, hợp lệ của hồ sơ và thông báo bằng văn bản mức phí, lệ phí đổi với hồ sơ hợp lệ hoặc thông báo bằng văn bản yêu cầu sửa đổi, bổ sung hồ sơ trong trường hợp hồ sơ chưa đầy đủ, hợp lệ. </w:t>
      </w:r>
    </w:p>
    <w:p w14:paraId="6AD68CD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b) Sau khi nhận đủ hồ sơ hợp lệ và phí, lệ phí, cơ quan có thẩm quyền có trách nhiệm tổ chức thẩm định hồ sơ và cấp Giấy phép theo Mẫu số 02 Phụ lục VI của Nghị định này trong thời hạn sau đây: </w:t>
      </w:r>
    </w:p>
    <w:p w14:paraId="43E6E7D5"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- 30 ngày đối với gia hạn giấy phép có thời hạn trên 12 tháng; </w:t>
      </w:r>
    </w:p>
    <w:p w14:paraId="0C589F7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 </w:t>
      </w:r>
      <w:r w:rsidRPr="0025756E">
        <w:rPr>
          <w:rFonts w:ascii="Times New Roman" w:hAnsi="Times New Roman" w:cs="Times New Roman"/>
          <w:iCs/>
          <w:strike/>
          <w:sz w:val="28"/>
          <w:szCs w:val="28"/>
        </w:rPr>
        <w:t>25 ngày</w:t>
      </w:r>
      <w:r w:rsidRPr="0025756E">
        <w:rPr>
          <w:rFonts w:ascii="Times New Roman" w:hAnsi="Times New Roman" w:cs="Times New Roman"/>
          <w:iCs/>
          <w:sz w:val="28"/>
          <w:szCs w:val="28"/>
        </w:rPr>
        <w:t xml:space="preserve"> 22 ngày đối với gia hạn giấy phép sử dụng thiết bị X-quang chẩn đoán y tế; </w:t>
      </w:r>
    </w:p>
    <w:p w14:paraId="3EE942F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- 15 ngày đối với gia hạn Giấy phép có thời hạn 12 tháng, 6 tháng. </w:t>
      </w:r>
    </w:p>
    <w:p w14:paraId="15BB9956"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3. Trường hợp không gia hạn Giấy phép tiến hành công việc bức xạ: Chậm nhất trong thời hạn quy định tại điểm b khoản này, cơ quan có thẩm quyền phải trả lời bằng văn bản và nêu rõ lý do.</w:t>
      </w:r>
    </w:p>
    <w:p w14:paraId="58F63F46" w14:textId="015C6977"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r w:rsidRPr="0025756E">
        <w:rPr>
          <w:rFonts w:ascii="Times New Roman" w:hAnsi="Times New Roman" w:cs="Times New Roman"/>
          <w:b/>
          <w:bCs/>
          <w:iCs/>
          <w:sz w:val="28"/>
          <w:szCs w:val="28"/>
        </w:rPr>
        <w:t>Sửa đổi, bổ sung khoản 3 Điều 31</w:t>
      </w:r>
    </w:p>
    <w:p w14:paraId="79E641C2"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Thành phần hồ sơ</w:t>
      </w:r>
    </w:p>
    <w:p w14:paraId="1175ADCF"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Đơn đề nghị sửa đổi giấy phép theo Mẫu số 07 Phụ lục IV của Nghị định này;</w:t>
      </w:r>
    </w:p>
    <w:p w14:paraId="6A999B43"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Các văn bản xác nhận thông tin sửa đổi cho các trường hợp thay đổi tên, địa chỉ, số điện thoại, số fax;</w:t>
      </w:r>
    </w:p>
    <w:p w14:paraId="21E65AF8"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Bản sao hợp đồng chuyển nhượng đối với trường hợp giảm số lượng nguồn phóng xạ, thiết bị bức xạ do chuyển nhượng; bản sao giấy phép xuất khẩu kèm tờ khai hải quan đối với trường hợp giảm số lượng nguồn phóng xạ do xuất khẩu; văn bản thông báo của cơ sở về việc chấm dứt sử dụng hoặc chấm dứt vận hành; văn bản xác nhận nguồn phóng xạ bị mất đối với trường hợp mất nguồn;</w:t>
      </w:r>
    </w:p>
    <w:p w14:paraId="1D3C98B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đ) Các văn bản chứng minh các thông tin về nguồn phóng xạ, thiết bị bức xạ trong giấy phép đã cấp khác với thông tin về nguồn phóng xạ, thiết bị bức xạ trên thực tế và cần hiệu đính.”</w:t>
      </w:r>
    </w:p>
    <w:p w14:paraId="38BB55EF" w14:textId="08F005D7"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r w:rsidRPr="0025756E">
        <w:rPr>
          <w:rFonts w:ascii="Times New Roman" w:hAnsi="Times New Roman" w:cs="Times New Roman"/>
          <w:b/>
          <w:bCs/>
          <w:iCs/>
          <w:sz w:val="28"/>
          <w:szCs w:val="28"/>
          <w:shd w:val="clear" w:color="auto" w:fill="FFFF96"/>
        </w:rPr>
        <w:t>Sửa đổi, bổ sung một số khoản của Điều 32</w:t>
      </w:r>
    </w:p>
    <w:p w14:paraId="25C222AB" w14:textId="088F5C18" w:rsidR="0025756E" w:rsidRDefault="0025756E" w:rsidP="00CD2E9E">
      <w:pPr>
        <w:shd w:val="clear" w:color="auto" w:fill="FFFFFF"/>
        <w:spacing w:before="120" w:after="120" w:line="269" w:lineRule="auto"/>
        <w:ind w:firstLine="720"/>
        <w:jc w:val="both"/>
        <w:rPr>
          <w:rFonts w:ascii="Times New Roman" w:hAnsi="Times New Roman" w:cs="Times New Roman"/>
          <w:iCs/>
          <w:sz w:val="28"/>
          <w:szCs w:val="28"/>
        </w:rPr>
      </w:pPr>
      <w:r>
        <w:rPr>
          <w:rFonts w:ascii="Times New Roman" w:hAnsi="Times New Roman" w:cs="Times New Roman"/>
          <w:iCs/>
          <w:sz w:val="28"/>
          <w:szCs w:val="28"/>
        </w:rPr>
        <w:t>1. Sửa đổi, bổ sung khoản 4 như sau:</w:t>
      </w:r>
    </w:p>
    <w:p w14:paraId="783A5230" w14:textId="0363C67C"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Thành phần hồ sơ</w:t>
      </w:r>
    </w:p>
    <w:p w14:paraId="706FE5E8"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Đơn đề nghị bổ sung giấy phép theo Mẫu số ….. của Nghị định này;</w:t>
      </w:r>
    </w:p>
    <w:p w14:paraId="0FD3F9D5"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Phiếu khai báo nguồn phóng xạ, thiết bị bức xạ mới theo mẫu tương ứng quy định tại Phụ lục III của Nghị định 142/2020/NĐ-CP đối với trường hợp bổ sung nguồn phóng xạ, thiết bị bức xạ; kèm theo bản sao tài liệu của nhà sản xuất cung cấp các thông tin như trong phiếu khai báo;</w:t>
      </w:r>
    </w:p>
    <w:p w14:paraId="5224204B"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Báo cáo đánh giá an toàn đối với công việc bức xạ bổ sung theo mẫu tương ứng quy định tại Phụ lục V của Nghị định này;”</w:t>
      </w:r>
    </w:p>
    <w:p w14:paraId="56967514" w14:textId="200F3B54" w:rsidR="0025756E" w:rsidRDefault="0025756E" w:rsidP="00CD2E9E">
      <w:pPr>
        <w:shd w:val="clear" w:color="auto" w:fill="FFFFFF"/>
        <w:spacing w:before="120" w:after="120" w:line="269" w:lineRule="auto"/>
        <w:ind w:firstLine="720"/>
        <w:jc w:val="both"/>
        <w:rPr>
          <w:rFonts w:ascii="Times New Roman" w:hAnsi="Times New Roman" w:cs="Times New Roman"/>
          <w:iCs/>
          <w:sz w:val="28"/>
          <w:szCs w:val="28"/>
        </w:rPr>
      </w:pPr>
      <w:r>
        <w:rPr>
          <w:rFonts w:ascii="Times New Roman" w:hAnsi="Times New Roman" w:cs="Times New Roman"/>
          <w:iCs/>
          <w:sz w:val="28"/>
          <w:szCs w:val="28"/>
        </w:rPr>
        <w:t>2. Sửa đổi, bổ sung khoản 6 như sau:</w:t>
      </w:r>
    </w:p>
    <w:p w14:paraId="0FDE7CAD" w14:textId="63D3FCCF"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“6. Thời hạn giải quyết và trả kết quả</w:t>
      </w:r>
    </w:p>
    <w:p w14:paraId="6561B889" w14:textId="5C32FCA9" w:rsidR="00D331BA" w:rsidRPr="0025756E" w:rsidRDefault="00D331BA" w:rsidP="00CD2E9E">
      <w:pPr>
        <w:shd w:val="clear" w:color="auto" w:fill="FFFFFF"/>
        <w:spacing w:before="120" w:after="120" w:line="269" w:lineRule="auto"/>
        <w:ind w:firstLine="720"/>
        <w:jc w:val="both"/>
        <w:rPr>
          <w:rFonts w:ascii="Times New Roman" w:hAnsi="Times New Roman" w:cs="Times New Roman"/>
          <w:b/>
          <w:bCs/>
          <w:iCs/>
          <w:strike/>
          <w:sz w:val="28"/>
          <w:szCs w:val="28"/>
        </w:rPr>
      </w:pPr>
      <w:r w:rsidRPr="0025756E">
        <w:rPr>
          <w:rFonts w:ascii="Times New Roman" w:hAnsi="Times New Roman" w:cs="Times New Roman"/>
          <w:iCs/>
          <w:sz w:val="28"/>
          <w:szCs w:val="28"/>
        </w:rPr>
        <w:t>Thời hạn thẩm định hồ sơ bổ sung Giấy phép tiến hành công việc bức xạ sử dụng thiết bị X-quang chẩn đoán y tế là 22 ngày kể từ ngày nhận đủ hồ sơ hợp lệ và phí, lệ phí;</w:t>
      </w:r>
    </w:p>
    <w:p w14:paraId="70F148BE" w14:textId="3AA400D8" w:rsidR="00D331BA" w:rsidRPr="0025756E" w:rsidRDefault="00D331BA" w:rsidP="002D6481">
      <w:pPr>
        <w:pStyle w:val="ListParagraph"/>
        <w:numPr>
          <w:ilvl w:val="0"/>
          <w:numId w:val="41"/>
        </w:numPr>
        <w:shd w:val="clear" w:color="auto" w:fill="FFFFFF"/>
        <w:spacing w:before="120" w:after="120" w:line="269" w:lineRule="auto"/>
        <w:ind w:firstLine="270"/>
        <w:jc w:val="both"/>
        <w:rPr>
          <w:rFonts w:ascii="Times New Roman" w:hAnsi="Times New Roman" w:cs="Times New Roman"/>
          <w:b/>
          <w:bCs/>
          <w:iCs/>
          <w:sz w:val="28"/>
          <w:szCs w:val="28"/>
        </w:rPr>
      </w:pPr>
      <w:r w:rsidRPr="0025756E">
        <w:rPr>
          <w:rFonts w:ascii="Times New Roman" w:hAnsi="Times New Roman" w:cs="Times New Roman"/>
          <w:b/>
          <w:bCs/>
          <w:iCs/>
          <w:sz w:val="28"/>
          <w:szCs w:val="28"/>
        </w:rPr>
        <w:t>Bãi bỏ Điều 33</w:t>
      </w:r>
    </w:p>
    <w:p w14:paraId="73808D38" w14:textId="1F7D7E9D" w:rsidR="00D331BA" w:rsidRPr="0025756E" w:rsidRDefault="00D331BA" w:rsidP="002D6481">
      <w:pPr>
        <w:pStyle w:val="ListParagraph"/>
        <w:numPr>
          <w:ilvl w:val="0"/>
          <w:numId w:val="41"/>
        </w:numPr>
        <w:shd w:val="clear" w:color="auto" w:fill="FFFFFF"/>
        <w:spacing w:before="120" w:after="120" w:line="269" w:lineRule="auto"/>
        <w:ind w:firstLine="270"/>
        <w:jc w:val="both"/>
        <w:rPr>
          <w:rFonts w:ascii="Times New Roman" w:hAnsi="Times New Roman" w:cs="Times New Roman"/>
          <w:iCs/>
          <w:sz w:val="28"/>
          <w:szCs w:val="28"/>
        </w:rPr>
      </w:pPr>
      <w:r w:rsidRPr="0025756E">
        <w:rPr>
          <w:rFonts w:ascii="Times New Roman" w:hAnsi="Times New Roman" w:cs="Times New Roman"/>
          <w:b/>
          <w:bCs/>
          <w:iCs/>
          <w:sz w:val="28"/>
          <w:szCs w:val="28"/>
        </w:rPr>
        <w:t>Sửa đổi, bổ sung khoản 2 Điều 35</w:t>
      </w:r>
    </w:p>
    <w:p w14:paraId="25B68246"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“2. Thành phần hồ sơ</w:t>
      </w:r>
    </w:p>
    <w:p w14:paraId="65B084AE"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Đơn đề nghị cấp Chứng chỉ nhân viên bức xạ theo Mẫu số 05 Phụ lục IV của Nghị định này;</w:t>
      </w:r>
    </w:p>
    <w:p w14:paraId="3FDEEB7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Bản sao văn bằng, chứng chỉ chuyên môn phù hợp với công việc đảm nhiệm;</w:t>
      </w:r>
    </w:p>
    <w:p w14:paraId="65FC0F6B"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03 ảnh cỡ 3 cm x 4 cm trong trường hợp nộp hồ sơ trực tiếp hoặc qua bưu điện; tệp tin ảnh cỡ 3 cm x 4 cm trong trường hợp nộp hồ sơ trực tuyến.”</w:t>
      </w:r>
    </w:p>
    <w:p w14:paraId="11E857E3" w14:textId="16774630"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108" w:name="dieu_36"/>
      <w:bookmarkStart w:id="109" w:name="dieu_42"/>
      <w:r w:rsidRPr="0025756E">
        <w:rPr>
          <w:rFonts w:ascii="Times New Roman" w:hAnsi="Times New Roman" w:cs="Times New Roman"/>
          <w:b/>
          <w:bCs/>
          <w:iCs/>
          <w:sz w:val="28"/>
          <w:szCs w:val="28"/>
        </w:rPr>
        <w:t>Sửa đổi, bổ sung khoản 2 Điều 36</w:t>
      </w:r>
      <w:bookmarkEnd w:id="108"/>
    </w:p>
    <w:p w14:paraId="1980550B"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Thủ tục đề nghị phê duyệt kế hoạch ứng phó sự cố</w:t>
      </w:r>
    </w:p>
    <w:p w14:paraId="6B4B3599"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Thành phần hồ sơ:</w:t>
      </w:r>
    </w:p>
    <w:p w14:paraId="3F542E09"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Công văn đề nghị phê duyệt kế hoạch ứng phó sự cố;</w:t>
      </w:r>
    </w:p>
    <w:p w14:paraId="1B76E81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Kế hoạch ứng phó sự cố được lập theo hướng dẫn tại </w:t>
      </w:r>
      <w:bookmarkStart w:id="110" w:name="bieumau_pl_02_14"/>
      <w:r w:rsidRPr="0025756E">
        <w:rPr>
          <w:rFonts w:ascii="Times New Roman" w:hAnsi="Times New Roman" w:cs="Times New Roman"/>
          <w:iCs/>
          <w:sz w:val="28"/>
          <w:szCs w:val="28"/>
        </w:rPr>
        <w:t>Phụ lục II</w:t>
      </w:r>
      <w:bookmarkEnd w:id="110"/>
      <w:r w:rsidRPr="0025756E">
        <w:rPr>
          <w:rFonts w:ascii="Times New Roman" w:hAnsi="Times New Roman" w:cs="Times New Roman"/>
          <w:iCs/>
          <w:sz w:val="28"/>
          <w:szCs w:val="28"/>
        </w:rPr>
        <w:t> của Nghị định này.</w:t>
      </w:r>
    </w:p>
    <w:p w14:paraId="3BB16AA8" w14:textId="4034788B" w:rsidR="00D331BA" w:rsidRPr="0025756E" w:rsidRDefault="00D331BA" w:rsidP="00CD2E9E">
      <w:pPr>
        <w:widowControl w:val="0"/>
        <w:spacing w:before="120" w:after="120" w:line="269" w:lineRule="auto"/>
        <w:ind w:firstLine="720"/>
        <w:jc w:val="both"/>
        <w:rPr>
          <w:rFonts w:ascii="Times New Roman" w:hAnsi="Times New Roman" w:cs="Times New Roman"/>
          <w:b/>
          <w:bCs/>
          <w:iCs/>
          <w:strike/>
          <w:sz w:val="28"/>
          <w:szCs w:val="28"/>
        </w:rPr>
      </w:pPr>
      <w:r w:rsidRPr="0025756E">
        <w:rPr>
          <w:rFonts w:ascii="Times New Roman" w:hAnsi="Times New Roman" w:cs="Times New Roman"/>
          <w:iCs/>
          <w:sz w:val="28"/>
          <w:szCs w:val="28"/>
        </w:rPr>
        <w:t>c) Số lượng hồ sơ: 02</w:t>
      </w:r>
      <w:r w:rsidR="007F3764" w:rsidRPr="0025756E">
        <w:rPr>
          <w:rFonts w:ascii="Times New Roman" w:hAnsi="Times New Roman" w:cs="Times New Roman"/>
          <w:iCs/>
          <w:sz w:val="28"/>
          <w:szCs w:val="28"/>
        </w:rPr>
        <w:t xml:space="preserve"> bộ”</w:t>
      </w:r>
    </w:p>
    <w:p w14:paraId="20557564" w14:textId="1BB084C5"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r w:rsidRPr="0025756E">
        <w:rPr>
          <w:rFonts w:ascii="Times New Roman" w:hAnsi="Times New Roman" w:cs="Times New Roman"/>
          <w:b/>
          <w:bCs/>
          <w:iCs/>
          <w:sz w:val="28"/>
          <w:szCs w:val="28"/>
        </w:rPr>
        <w:t>Sửa đổi, bổ sung Điều 42</w:t>
      </w:r>
      <w:bookmarkEnd w:id="109"/>
    </w:p>
    <w:p w14:paraId="09854650" w14:textId="77777777" w:rsidR="00D331BA" w:rsidRPr="0025756E" w:rsidRDefault="00D331BA" w:rsidP="00CD2E9E">
      <w:pPr>
        <w:spacing w:before="120" w:after="120" w:line="269" w:lineRule="auto"/>
        <w:ind w:firstLine="720"/>
        <w:rPr>
          <w:rFonts w:ascii="Times New Roman" w:hAnsi="Times New Roman" w:cs="Times New Roman"/>
          <w:iCs/>
          <w:sz w:val="28"/>
          <w:szCs w:val="28"/>
        </w:rPr>
      </w:pPr>
      <w:r w:rsidRPr="0025756E">
        <w:rPr>
          <w:rFonts w:ascii="Times New Roman" w:hAnsi="Times New Roman" w:cs="Times New Roman"/>
          <w:iCs/>
          <w:sz w:val="28"/>
          <w:szCs w:val="28"/>
        </w:rPr>
        <w:t>1.  Có dấu hiệu cảnh báo bức xạ theo Tiêu chuẩn quốc gia TCVN 7468:2005 (ISO 361:1975) An toàn bức xạ - Dấu hiệu cơ bản về bức xạ ion hóa và Tiêu chuẩn quốc gia TCVN 8663:2011 (ISO 21482:2007) An toàn bức xạ - Cảnh báo bức xạ ion hóa - Dấu hiệu bổ sung;</w:t>
      </w:r>
    </w:p>
    <w:p w14:paraId="58E71B64"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Có nội quy an toàn bức xạ phù hợp với công việc bức xạ;</w:t>
      </w:r>
    </w:p>
    <w:p w14:paraId="3512AB3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Có kế hoạch ứng phó sự cố bức xạ cấp cơ sở theo quy định tại Phụ lục II của Nghị định này. Trường hợp sử dụng nguồn phóng xạ Nhóm 1, Nhóm 2 theo Quy chuẩn kỹ thuật quốc gia QCVN 6:2010/BKHCN về An toàn bức xạ - phân nhóm và phân loại nguồn phóng xạ (sau đây gọi tắt là QCVN 6:2010/ BKHCN), kế hoạch ứng phó sự cố phải được phê duyệt theo quy định tại Điều 36 của Nghị định 142/2020/NĐ-CP</w:t>
      </w:r>
    </w:p>
    <w:p w14:paraId="284009D2"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Có buồng thao tác (hot cell) hoặc hệ thiết bị che chắn khi thao tác với nguồn phóng xạ.</w:t>
      </w:r>
    </w:p>
    <w:p w14:paraId="3BC57BC8"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5. Có thiết bị phù hợp để thực hiện dịch vụ.</w:t>
      </w:r>
    </w:p>
    <w:p w14:paraId="222A6DDE"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6. Đáp ứng các điều kiện quy định tại </w:t>
      </w:r>
      <w:bookmarkStart w:id="111" w:name="tc_57"/>
      <w:r w:rsidRPr="0025756E">
        <w:rPr>
          <w:rFonts w:ascii="Times New Roman" w:hAnsi="Times New Roman" w:cs="Times New Roman"/>
          <w:iCs/>
          <w:sz w:val="28"/>
          <w:szCs w:val="28"/>
        </w:rPr>
        <w:t xml:space="preserve">Điều 39 của Nghị định </w:t>
      </w:r>
      <w:bookmarkEnd w:id="111"/>
      <w:r w:rsidRPr="0025756E">
        <w:rPr>
          <w:rFonts w:ascii="Times New Roman" w:hAnsi="Times New Roman" w:cs="Times New Roman"/>
          <w:iCs/>
          <w:sz w:val="28"/>
          <w:szCs w:val="28"/>
        </w:rPr>
        <w:t>142/2020/NĐ-CP.”</w:t>
      </w:r>
    </w:p>
    <w:p w14:paraId="50C598B1" w14:textId="04CEBBDD"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112" w:name="dieu_44"/>
      <w:r w:rsidRPr="0025756E">
        <w:rPr>
          <w:rFonts w:ascii="Times New Roman" w:hAnsi="Times New Roman" w:cs="Times New Roman"/>
          <w:b/>
          <w:bCs/>
          <w:iCs/>
          <w:sz w:val="28"/>
          <w:szCs w:val="28"/>
        </w:rPr>
        <w:t>Sửa đổi, bổ sung khoản 1 Điều 44</w:t>
      </w:r>
      <w:bookmarkEnd w:id="112"/>
    </w:p>
    <w:p w14:paraId="477F9D3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b/>
          <w:bCs/>
          <w:iCs/>
          <w:strike/>
          <w:sz w:val="28"/>
          <w:szCs w:val="28"/>
        </w:rPr>
      </w:pPr>
      <w:r w:rsidRPr="0025756E">
        <w:rPr>
          <w:rFonts w:ascii="Times New Roman" w:hAnsi="Times New Roman" w:cs="Times New Roman"/>
          <w:iCs/>
          <w:sz w:val="28"/>
          <w:szCs w:val="28"/>
        </w:rPr>
        <w:t>“1. Có thiết bị, dụng cụ phục vụ kiểm định thiết bị bức xạ đáp ứng quy định tại Quy chuẩn kỹ thuật quốc gia về kiểm định thiết bị bức xạ tương ứng.</w:t>
      </w:r>
      <w:r w:rsidRPr="0025756E">
        <w:rPr>
          <w:rFonts w:ascii="Times New Roman" w:hAnsi="Times New Roman" w:cs="Times New Roman"/>
          <w:b/>
          <w:bCs/>
          <w:iCs/>
          <w:sz w:val="28"/>
          <w:szCs w:val="28"/>
        </w:rPr>
        <w:t xml:space="preserve"> </w:t>
      </w:r>
    </w:p>
    <w:p w14:paraId="05BFE5F6"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2. Đáp ứng các điều kiện quy định tại </w:t>
      </w:r>
      <w:bookmarkStart w:id="113" w:name="tc_59"/>
      <w:r w:rsidRPr="0025756E">
        <w:rPr>
          <w:rFonts w:ascii="Times New Roman" w:hAnsi="Times New Roman" w:cs="Times New Roman"/>
          <w:iCs/>
          <w:sz w:val="28"/>
          <w:szCs w:val="28"/>
        </w:rPr>
        <w:t xml:space="preserve">khoản 1, khoản 3 và khoản 4 Điều 39 của </w:t>
      </w:r>
      <w:bookmarkEnd w:id="113"/>
      <w:r w:rsidRPr="0025756E">
        <w:rPr>
          <w:rFonts w:ascii="Times New Roman" w:hAnsi="Times New Roman" w:cs="Times New Roman"/>
          <w:iCs/>
          <w:sz w:val="28"/>
          <w:szCs w:val="28"/>
        </w:rPr>
        <w:t>Nghị định 142/2020/NĐ-CP.”</w:t>
      </w:r>
    </w:p>
    <w:p w14:paraId="2DE5B5B5" w14:textId="61D3DA31"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114" w:name="dieu_45"/>
      <w:r w:rsidRPr="0025756E">
        <w:rPr>
          <w:rFonts w:ascii="Times New Roman" w:hAnsi="Times New Roman" w:cs="Times New Roman"/>
          <w:b/>
          <w:bCs/>
          <w:iCs/>
          <w:sz w:val="28"/>
          <w:szCs w:val="28"/>
        </w:rPr>
        <w:t>Sửa đổi, bổ sung Điều 45</w:t>
      </w:r>
      <w:bookmarkEnd w:id="114"/>
    </w:p>
    <w:p w14:paraId="6078A21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Có nguồn phóng xạ chuẩn, thiết bị bức xạ được hiệu chuẩn tại phòng chuẩn đo lường bức xạ.</w:t>
      </w:r>
    </w:p>
    <w:p w14:paraId="0EEF352F"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Có phòng chuẩn thực hiện hiệu chuẩn thiết bị ghi đo bức xạ đáp ứng yêu cầu sau:</w:t>
      </w:r>
    </w:p>
    <w:p w14:paraId="09D803F9"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Phải đảm bảo an toàn bức xạ cho nhân viên bức xạ, công chúng và bảo đảm việc hiệu chuẩn không bị ảnh hưởng bởi phóng xạ môi trường</w:t>
      </w:r>
    </w:p>
    <w:p w14:paraId="3F1D2E44"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Phải bảo đảm kích thước tối thiểu của phòng chuẩn theo quy định tại Phụ lục VII của Nghị định này.</w:t>
      </w:r>
    </w:p>
    <w:p w14:paraId="5D84B321" w14:textId="77777777"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Đáp ứng các điều kiện quy định tại </w:t>
      </w:r>
      <w:bookmarkStart w:id="115" w:name="tc_60"/>
      <w:r w:rsidRPr="0025756E">
        <w:rPr>
          <w:rFonts w:ascii="Times New Roman" w:hAnsi="Times New Roman" w:cs="Times New Roman"/>
          <w:iCs/>
          <w:sz w:val="28"/>
          <w:szCs w:val="28"/>
        </w:rPr>
        <w:t xml:space="preserve">khoản 1, khoản 3 và khoản 4 Điều 39 của Nghị định </w:t>
      </w:r>
      <w:bookmarkEnd w:id="115"/>
      <w:r w:rsidRPr="0025756E">
        <w:rPr>
          <w:rFonts w:ascii="Times New Roman" w:hAnsi="Times New Roman" w:cs="Times New Roman"/>
          <w:iCs/>
          <w:sz w:val="28"/>
          <w:szCs w:val="28"/>
        </w:rPr>
        <w:t>142/2020/NĐ-CP.”</w:t>
      </w:r>
    </w:p>
    <w:p w14:paraId="46D8DD51" w14:textId="09CED07D"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116" w:name="dieu_46"/>
      <w:r w:rsidRPr="0025756E">
        <w:rPr>
          <w:rFonts w:ascii="Times New Roman" w:hAnsi="Times New Roman" w:cs="Times New Roman"/>
          <w:b/>
          <w:bCs/>
          <w:iCs/>
          <w:sz w:val="28"/>
          <w:szCs w:val="28"/>
        </w:rPr>
        <w:t>Sửa đổi, bổ sung Điều 46</w:t>
      </w:r>
      <w:bookmarkEnd w:id="116"/>
    </w:p>
    <w:p w14:paraId="08AF4E96"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Có phòng thử nghiệm thiết bị bức xạ đáp ứng các yêu cầu sau:</w:t>
      </w:r>
    </w:p>
    <w:p w14:paraId="48668205"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Bảo đảm an toàn bức xạ cho nhân viên bức xạ và công chúng;</w:t>
      </w:r>
    </w:p>
    <w:p w14:paraId="1F96D621" w14:textId="77777777" w:rsidR="00D331BA" w:rsidRPr="0025756E" w:rsidRDefault="00D331BA" w:rsidP="007F3764">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Có dấu hiệu cảnh báo bức xạ theo Tiêu chuẩn quốc gia TCVN 7468:2005 (ISO 361:1975) An toàn bức xạ - Dấu hiệu cơ bản về bức xạ ion hóa và Tiêu chuẩn quốc gia TCVN 8663:2011 (ISO 21482:2007) An toàn bức xạ - Cảnh báo bức xạ ion hóa - Dấu hiệu bổ sung;</w:t>
      </w:r>
    </w:p>
    <w:p w14:paraId="78A1816F"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Có nội quy an toàn bức xạ phù hợp với công việc bức xạ;</w:t>
      </w:r>
    </w:p>
    <w:p w14:paraId="66EF6A2C"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d) Có kế hoạch ứng phó sự cố bức xạ cấp cơ sở theo quy định tại Phụ lục II của Nghị định này. Trường hợp sử dụng nguồn phóng xạ Nhóm 1, Nhóm 2 theo Quy chuẩn kỹ thuật quốc gia QCVN 6:2010/BKHCN về An toàn bức xạ - phân nhóm và phân loại nguồn phóng xạ (sau đây gọi tắt là QCVN 6:2010/ BKHCN), kế hoạch ứng phó sự cố phải được phê duyệt theo quy định tại Điều 36 của Nghị định 142/2020/NĐ-CP</w:t>
      </w:r>
    </w:p>
    <w:p w14:paraId="09C8F4BA" w14:textId="77777777" w:rsidR="00D331BA" w:rsidRPr="0025756E" w:rsidRDefault="00D331BA" w:rsidP="00CD2E9E">
      <w:pPr>
        <w:spacing w:before="120" w:after="120" w:line="269" w:lineRule="auto"/>
        <w:ind w:firstLine="720"/>
        <w:jc w:val="both"/>
        <w:rPr>
          <w:rFonts w:ascii="Times New Roman" w:hAnsi="Times New Roman" w:cs="Times New Roman"/>
          <w:b/>
          <w:bCs/>
          <w:iCs/>
          <w:sz w:val="28"/>
          <w:szCs w:val="28"/>
        </w:rPr>
      </w:pPr>
      <w:r w:rsidRPr="0025756E">
        <w:rPr>
          <w:rFonts w:ascii="Times New Roman" w:hAnsi="Times New Roman" w:cs="Times New Roman"/>
          <w:iCs/>
          <w:sz w:val="28"/>
          <w:szCs w:val="28"/>
        </w:rPr>
        <w:t>3. Đáp ứng các điều kiện quy định tại </w:t>
      </w:r>
      <w:bookmarkStart w:id="117" w:name="tc_62"/>
      <w:r w:rsidRPr="0025756E">
        <w:rPr>
          <w:rFonts w:ascii="Times New Roman" w:hAnsi="Times New Roman" w:cs="Times New Roman"/>
          <w:iCs/>
          <w:sz w:val="28"/>
          <w:szCs w:val="28"/>
        </w:rPr>
        <w:t>khoản 1, khoản 3 và khoản 4 Điều 39 của Nghị định này</w:t>
      </w:r>
      <w:bookmarkEnd w:id="117"/>
      <w:r w:rsidRPr="0025756E">
        <w:rPr>
          <w:rFonts w:ascii="Times New Roman" w:hAnsi="Times New Roman" w:cs="Times New Roman"/>
          <w:b/>
          <w:bCs/>
          <w:iCs/>
          <w:sz w:val="28"/>
          <w:szCs w:val="28"/>
        </w:rPr>
        <w:t>.”</w:t>
      </w:r>
    </w:p>
    <w:p w14:paraId="7D6135C5" w14:textId="6EF00CBE" w:rsidR="00D331BA" w:rsidRPr="0025756E" w:rsidRDefault="00D331BA" w:rsidP="002D6481">
      <w:pPr>
        <w:pStyle w:val="ListParagraph"/>
        <w:numPr>
          <w:ilvl w:val="0"/>
          <w:numId w:val="41"/>
        </w:numPr>
        <w:spacing w:before="120" w:after="120" w:line="269" w:lineRule="auto"/>
        <w:ind w:firstLine="180"/>
        <w:jc w:val="both"/>
        <w:rPr>
          <w:rFonts w:ascii="Times New Roman" w:hAnsi="Times New Roman" w:cs="Times New Roman"/>
          <w:iCs/>
          <w:sz w:val="28"/>
          <w:szCs w:val="28"/>
        </w:rPr>
      </w:pPr>
      <w:r w:rsidRPr="0025756E">
        <w:rPr>
          <w:rFonts w:ascii="Times New Roman" w:hAnsi="Times New Roman" w:cs="Times New Roman"/>
          <w:b/>
          <w:bCs/>
          <w:iCs/>
          <w:sz w:val="28"/>
          <w:szCs w:val="28"/>
        </w:rPr>
        <w:t>Bãi bỏ Điều 49</w:t>
      </w:r>
    </w:p>
    <w:p w14:paraId="1558BB3C" w14:textId="1B4ECC23"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118" w:name="dieu_50"/>
      <w:r w:rsidRPr="0025756E">
        <w:rPr>
          <w:rFonts w:ascii="Times New Roman" w:hAnsi="Times New Roman" w:cs="Times New Roman"/>
          <w:b/>
          <w:bCs/>
          <w:iCs/>
          <w:sz w:val="28"/>
          <w:szCs w:val="28"/>
        </w:rPr>
        <w:t>Sửa đổi, bổ sung Điều 50</w:t>
      </w:r>
      <w:bookmarkEnd w:id="118"/>
    </w:p>
    <w:p w14:paraId="0813993C" w14:textId="3B4C306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Trường hợp hành nghề dịch vụ tẩy xạ, hiệu chuẩn thiết bị ghi đo bức xạ: Có bằng tốt nghiệp từ đại học trở lên về chuyên ngành liên quan đến vật lý hạt nhân, công nghệ bức xạ, hạt nhân và có ít nhất</w:t>
      </w:r>
      <w:r w:rsidR="00CD2E9E" w:rsidRPr="0025756E">
        <w:rPr>
          <w:rFonts w:ascii="Times New Roman" w:hAnsi="Times New Roman" w:cs="Times New Roman"/>
          <w:iCs/>
          <w:sz w:val="28"/>
          <w:szCs w:val="28"/>
        </w:rPr>
        <w:t xml:space="preserve"> </w:t>
      </w:r>
      <w:r w:rsidRPr="0025756E">
        <w:rPr>
          <w:rFonts w:ascii="Times New Roman" w:hAnsi="Times New Roman" w:cs="Times New Roman"/>
          <w:iCs/>
          <w:sz w:val="28"/>
          <w:szCs w:val="28"/>
        </w:rPr>
        <w:t>03 năm kinh nghiệm làm việc trong lĩnh vực năng lượng nguyên tử.</w:t>
      </w:r>
    </w:p>
    <w:p w14:paraId="72EA3B41" w14:textId="028D2C73"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2. Trường hợp hành nghề dịch vụ kiểm xạ, đánh giá hoạt độ phóng xạ, lắp đặt, bảo dưỡng, sửa chữa thiết bị bức xạ, đo liều chiếu xạ cá nhân, kiểm định thiết bị bức xạ hoặc thử nghiệm thiết bị bức xạ: Có bằng tốt nghiệp từ cao đẳng trở lên về chuyên ngành kỹ thuật phù hợp với loại hình dịch vụ thực hiện và có ít nhất 01 năm kinh nghiệm làm việc trong lĩnh vực năng lượng nguyên tử.”</w:t>
      </w:r>
    </w:p>
    <w:p w14:paraId="1EF0301D" w14:textId="266F4FF3"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119" w:name="dieu_51"/>
      <w:r w:rsidRPr="0025756E">
        <w:rPr>
          <w:rFonts w:ascii="Times New Roman" w:hAnsi="Times New Roman" w:cs="Times New Roman"/>
          <w:b/>
          <w:bCs/>
          <w:iCs/>
          <w:sz w:val="28"/>
          <w:szCs w:val="28"/>
        </w:rPr>
        <w:t>Sửa đổi, bổ sung Điều 51</w:t>
      </w:r>
      <w:bookmarkEnd w:id="119"/>
    </w:p>
    <w:p w14:paraId="7F7299FB"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Trường hợp hành nghề dịch vụ đào tạo an toàn bức xạ:</w:t>
      </w:r>
    </w:p>
    <w:p w14:paraId="6A8A1D07" w14:textId="32A588DE"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Về nội dung kỹ thuật: Có bằng tốt nghiệp từ đại học trở lên về chuyên ngành liên quan đến vật lý hạt nhân, công nghệ bức xạ, hạt nhân và có ít nhất 03 năm kinh nghiệm làm việc trong lĩnh vực an toàn bức xạ;</w:t>
      </w:r>
    </w:p>
    <w:p w14:paraId="4F8896A5" w14:textId="6BAFD4B3"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Về nội dung pháp luật: Có bằng tốt nghiệp từ đại học trở lên về một trong các chuyên ngành luật, các chuyên ngành liên quan đến vật lý hạt nhân, công nghệ bức xạ, hạt nhân và có ít nhất 03 năm kinh nghiệm làm việc trong lĩnh vực an toàn bức xạ.</w:t>
      </w:r>
    </w:p>
    <w:p w14:paraId="46081082"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Trường hợp hành nghề dịch vụ đào tạo, bồi dưỡng chuyên môn nghiệp vụ về kiểm xạ, tẩy xạ, đánh giá hoạt độ phóng xạ, đo liều chiếu xạ cá nhân hoặc hiệu chuẩn thiết bị ghi đo bức xạ: Có bằng tốt nghiệp từ đại học trở lên về chuyên ngành liên quan đến vật lý hạt nhân, công nghệ bức xạ, hạt nhân và có ít nhất 05 năm kinh nghiệm làm việc trực tiếp về nội dung đào tạo.</w:t>
      </w:r>
    </w:p>
    <w:p w14:paraId="3E6E198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Trường hợp hành nghề dịch vụ đào tạo, bồi dưỡng chuyên môn nghiệp vụ về lắp đặt, bảo dưỡng, sửa chữa thiết bị bức xạ, kiểm định thiết bị bức xạ hoặc thử nghiệm thiết bị bức xạ: Có bằng tốt nghiệp từ đại học trở lên về chuyên ngành kỹ thuật và có ít nhất 05 năm kinh nghiệm làm việc trực tiếp về nội dung đào tạo.”</w:t>
      </w:r>
    </w:p>
    <w:p w14:paraId="20D622C4" w14:textId="63040268"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r w:rsidRPr="0025756E">
        <w:rPr>
          <w:rFonts w:ascii="Times New Roman" w:hAnsi="Times New Roman" w:cs="Times New Roman"/>
          <w:b/>
          <w:bCs/>
          <w:iCs/>
          <w:sz w:val="28"/>
          <w:szCs w:val="28"/>
        </w:rPr>
        <w:t>Sửa đổi, bổ sung Điều 52</w:t>
      </w:r>
    </w:p>
    <w:p w14:paraId="5200810F"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Sửa đổi, bổ sung khoản 2 như sau:</w:t>
      </w:r>
    </w:p>
    <w:p w14:paraId="7863FDB4"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“Thành phần hồ sơ:</w:t>
      </w:r>
    </w:p>
    <w:p w14:paraId="2F08D9C1"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Đơn đề nghị cấp Giấy đăng ký hoạt động theo Mẫu số 09 Phụ lục IV của Nghị định này;</w:t>
      </w:r>
    </w:p>
    <w:p w14:paraId="0196823B"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Phiếu khai báo nhân viên thực hiện dịch vụ theo Mẫu số 15 Phụ lục III của Nghị định này, kèm theo Bản sao quyết định tuyển dụng hoặc hợp đồng lao động của tổ chức đề nghị cấp Giấy đăng ký hoạt động đối với nhân viên thực hiện dịch vụ;</w:t>
      </w:r>
    </w:p>
    <w:p w14:paraId="060EBEFE"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d) Phiếu khai báo trang thiết bị phục vụ hoạt động dịch vụ tương ứng theo Mẫu số 16 Phụ lục III của Nghị định này (áp dụng đối với hoạt động dịch vụ quy định tại điểm c đến điểm l khoản 3 Điều 1 của Nghị định 142/2020/NĐ-CP);</w:t>
      </w:r>
    </w:p>
    <w:p w14:paraId="7EC1DA88"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e) Báo cáo phân tích an toàn theo Mẫu số 12 Phụ lục V của Nghị định này (áp dụng đối với hoạt động dịch vụ quy định tại điểm c đến điểm l khoản 3 Điều 1 của Nghị định 142/2020/NĐ-CP);</w:t>
      </w:r>
    </w:p>
    <w:p w14:paraId="6DE98AF2"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h) Kế hoạch ứng phó sự cố bức xạ cấp cơ sở (áp dụng đối với hoạt động dịch vụ quy định tại điểm e và k khoản 3 Điều 1 của Nghị định 142/2020/NĐ-CP);</w:t>
      </w:r>
    </w:p>
    <w:p w14:paraId="33846A50"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i) Chương trình đào tạo, tài liệu giảng dạy (áp dụng đối với hoạt động dịch vụ quy định tại điểm l khoản 3 Điều 1 của Nghị định 142/2020/NĐ-CP);</w:t>
      </w:r>
    </w:p>
    <w:p w14:paraId="79EF5766"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l) Tài liệu khác chứng minh điều kiện cơ sở vật chất, kỹ thuật đáp ứng yêu cầu tương ứng với loại hình dịch vụ theo quy định của Nghị định này.”</w:t>
      </w:r>
    </w:p>
    <w:p w14:paraId="6DF8EA2D"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Sửa đổi, bổ sung điểm b khoản 4 như sau:</w:t>
      </w:r>
    </w:p>
    <w:p w14:paraId="013C9F96" w14:textId="63165F8F"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Trong thời hạn 25 ngày</w:t>
      </w:r>
      <w:r w:rsidR="00CD2E9E" w:rsidRPr="0025756E">
        <w:rPr>
          <w:rFonts w:ascii="Times New Roman" w:hAnsi="Times New Roman" w:cs="Times New Roman"/>
          <w:b/>
          <w:bCs/>
          <w:iCs/>
          <w:sz w:val="28"/>
          <w:szCs w:val="28"/>
        </w:rPr>
        <w:t xml:space="preserve"> </w:t>
      </w:r>
      <w:r w:rsidRPr="0025756E">
        <w:rPr>
          <w:rFonts w:ascii="Times New Roman" w:hAnsi="Times New Roman" w:cs="Times New Roman"/>
          <w:iCs/>
          <w:sz w:val="28"/>
          <w:szCs w:val="28"/>
        </w:rPr>
        <w:t>kể từ ngày nhận đủ hồ sơ hợp lệ và phí, lệ phí, cơ quan có thẩm quyền có trách nhiệm tổ chức thẩm định hồ sơ và cấp Giấy đăng ký hoạt động dịch vụ theo Mẫu số 04 Phụ lục VI của Nghị định”</w:t>
      </w:r>
    </w:p>
    <w:p w14:paraId="0DC2EBE0" w14:textId="20E01E89"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w:t>
      </w:r>
      <w:bookmarkStart w:id="120" w:name="dieu_53"/>
      <w:r w:rsidRPr="0025756E">
        <w:rPr>
          <w:rFonts w:ascii="Times New Roman" w:hAnsi="Times New Roman" w:cs="Times New Roman"/>
          <w:b/>
          <w:bCs/>
          <w:iCs/>
          <w:sz w:val="28"/>
          <w:szCs w:val="28"/>
        </w:rPr>
        <w:t xml:space="preserve"> Điều 53</w:t>
      </w:r>
      <w:bookmarkEnd w:id="120"/>
    </w:p>
    <w:p w14:paraId="09DFB491"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Sửa đổi, bổ sung khoản 3 như sau:</w:t>
      </w:r>
    </w:p>
    <w:p w14:paraId="661EC28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Thành phần hồ sơ</w:t>
      </w:r>
    </w:p>
    <w:p w14:paraId="45199ECE"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Đơn đề nghị gia hạn Giấy đăng ký hoạt động theo </w:t>
      </w:r>
      <w:bookmarkStart w:id="121" w:name="bieumau_ms_10_pl_04"/>
      <w:r w:rsidRPr="0025756E">
        <w:rPr>
          <w:rFonts w:ascii="Times New Roman" w:hAnsi="Times New Roman" w:cs="Times New Roman"/>
          <w:iCs/>
          <w:sz w:val="28"/>
          <w:szCs w:val="28"/>
        </w:rPr>
        <w:t>Mẫu số 10 Phụ lục IV</w:t>
      </w:r>
      <w:bookmarkEnd w:id="121"/>
      <w:r w:rsidRPr="0025756E">
        <w:rPr>
          <w:rFonts w:ascii="Times New Roman" w:hAnsi="Times New Roman" w:cs="Times New Roman"/>
          <w:iCs/>
          <w:sz w:val="28"/>
          <w:szCs w:val="28"/>
        </w:rPr>
        <w:t> của Nghị định này;</w:t>
      </w:r>
    </w:p>
    <w:p w14:paraId="02EE1A42"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Sửa đổi, bổ sung khoản 5 Điều 53 như sau:</w:t>
      </w:r>
    </w:p>
    <w:p w14:paraId="03720C27"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“5. Thời hạn giải quyết và trả kết quả</w:t>
      </w:r>
    </w:p>
    <w:p w14:paraId="4948F429" w14:textId="24399FA9"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Trong thời hạn 25 ngày kể từ ngày nhận đủ hồ sơ hợp lệ và phí, lệ phí, cơ quan có thẩm quyền có trách nhiệm tổ chức thẩm định hồ sơ và gia hạn Giấy đăng ký hoạt động theo </w:t>
      </w:r>
      <w:bookmarkStart w:id="122" w:name="bieumau_ms_04_pl_06_1"/>
      <w:r w:rsidRPr="0025756E">
        <w:rPr>
          <w:rFonts w:ascii="Times New Roman" w:hAnsi="Times New Roman" w:cs="Times New Roman"/>
          <w:iCs/>
          <w:sz w:val="28"/>
          <w:szCs w:val="28"/>
        </w:rPr>
        <w:t>Mẫu số 04 Phụ lục VI</w:t>
      </w:r>
      <w:bookmarkEnd w:id="122"/>
      <w:r w:rsidRPr="0025756E">
        <w:rPr>
          <w:rFonts w:ascii="Times New Roman" w:hAnsi="Times New Roman" w:cs="Times New Roman"/>
          <w:iCs/>
          <w:sz w:val="28"/>
          <w:szCs w:val="28"/>
        </w:rPr>
        <w:t> của Nghị định này”.</w:t>
      </w:r>
    </w:p>
    <w:p w14:paraId="0ECB9803" w14:textId="1F698A2D"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123" w:name="dieu_54"/>
      <w:r w:rsidRPr="0025756E">
        <w:rPr>
          <w:rFonts w:ascii="Times New Roman" w:hAnsi="Times New Roman" w:cs="Times New Roman"/>
          <w:b/>
          <w:bCs/>
          <w:iCs/>
          <w:sz w:val="28"/>
          <w:szCs w:val="28"/>
        </w:rPr>
        <w:t>Sửa đổi, bổ sung khoản 3 Điều 54</w:t>
      </w:r>
      <w:bookmarkEnd w:id="123"/>
    </w:p>
    <w:p w14:paraId="33936E74"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Thành phần hồ sơ</w:t>
      </w:r>
    </w:p>
    <w:p w14:paraId="3A0116EE"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Đơn đề nghị sửa đổi Giấy đăng ký hoạt động theo </w:t>
      </w:r>
      <w:bookmarkStart w:id="124" w:name="bieumau_ms_11_pl_04"/>
      <w:r w:rsidRPr="0025756E">
        <w:rPr>
          <w:rFonts w:ascii="Times New Roman" w:hAnsi="Times New Roman" w:cs="Times New Roman"/>
          <w:iCs/>
          <w:sz w:val="28"/>
          <w:szCs w:val="28"/>
        </w:rPr>
        <w:t>Mẫu số 11 Phụ lục IV</w:t>
      </w:r>
      <w:bookmarkEnd w:id="124"/>
      <w:r w:rsidRPr="0025756E">
        <w:rPr>
          <w:rFonts w:ascii="Times New Roman" w:hAnsi="Times New Roman" w:cs="Times New Roman"/>
          <w:iCs/>
          <w:sz w:val="28"/>
          <w:szCs w:val="28"/>
        </w:rPr>
        <w:t> của Nghị định này;</w:t>
      </w:r>
    </w:p>
    <w:p w14:paraId="56D98A8A"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Các giấy tờ chứng minh hoặc xác nhận thông tin sửa đổi.”</w:t>
      </w:r>
    </w:p>
    <w:p w14:paraId="72A4C76A" w14:textId="0322D6B2"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Bãi bỏ Điều 55</w:t>
      </w:r>
    </w:p>
    <w:p w14:paraId="3683344E" w14:textId="7893AD63"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bookmarkStart w:id="125" w:name="dieu_56"/>
      <w:r w:rsidRPr="0025756E">
        <w:rPr>
          <w:rFonts w:ascii="Times New Roman" w:hAnsi="Times New Roman" w:cs="Times New Roman"/>
          <w:b/>
          <w:bCs/>
          <w:iCs/>
          <w:sz w:val="28"/>
          <w:szCs w:val="28"/>
        </w:rPr>
        <w:t>Sửa đổi, bổ sung khoản 2 Điều 56</w:t>
      </w:r>
      <w:bookmarkEnd w:id="125"/>
    </w:p>
    <w:p w14:paraId="627A657B"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Thành phần hồ sơ</w:t>
      </w:r>
    </w:p>
    <w:p w14:paraId="0C941506"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Đơn đề nghị cấp Chứng chỉ hành nghề theo </w:t>
      </w:r>
      <w:bookmarkStart w:id="126" w:name="bieumau_ms_13_pl_04"/>
      <w:r w:rsidRPr="0025756E">
        <w:rPr>
          <w:rFonts w:ascii="Times New Roman" w:hAnsi="Times New Roman" w:cs="Times New Roman"/>
          <w:iCs/>
          <w:sz w:val="28"/>
          <w:szCs w:val="28"/>
        </w:rPr>
        <w:t>Mẫu số 13 Phụ lục IV</w:t>
      </w:r>
      <w:bookmarkEnd w:id="126"/>
      <w:r w:rsidRPr="0025756E">
        <w:rPr>
          <w:rFonts w:ascii="Times New Roman" w:hAnsi="Times New Roman" w:cs="Times New Roman"/>
          <w:iCs/>
          <w:sz w:val="28"/>
          <w:szCs w:val="28"/>
        </w:rPr>
        <w:t> của Nghị định này;</w:t>
      </w:r>
    </w:p>
    <w:p w14:paraId="27F74BE4"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b) Bản sao các văn bằng, chứng chỉ chuyên môn, giấy chứng nhận theo quy định của Nghị định này phù hợp với loại hình dịch vụ đề nghị cấp Chứng chỉ hành nghề;</w:t>
      </w:r>
    </w:p>
    <w:p w14:paraId="552732F5"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Tài liệu chứng minh kinh nghiệm làm việc phù hợp với loại hình dịch vụ đề nghị cấp Chứng chỉ hành nghề. Đối với cá nhân đề nghị cấp Chứng chỉ hành nghề dịch vụ đào tạo an toàn bức xạ hoặc đào tạo, bồi dưỡng chuyên môn nghiệp vụ phải có giấy xác nhận kinh nghiệm giảng dạy, trợ giảng của các tổ chức đào tạo;</w:t>
      </w:r>
    </w:p>
    <w:p w14:paraId="5BDAC5A2" w14:textId="77777777" w:rsidR="00D331BA" w:rsidRPr="0025756E" w:rsidRDefault="00D331BA" w:rsidP="00CD2E9E">
      <w:pPr>
        <w:shd w:val="clear" w:color="auto" w:fill="FFFFFF"/>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d) 03 ảnh chân dung cỡ 03 cm x 04 cm trong trường hợp nộp hồ sơ trực tiếp hoặc qua bưu điện; tệp tin ảnh cỡ 03 cm x 04 cm trong trường hợp nộp hồ sơ trực tuyến (loại ảnh căn cước công dân, chứng minh nhân dân hoặc hộ chiếu).”</w:t>
      </w:r>
    </w:p>
    <w:p w14:paraId="72DCAF84" w14:textId="2D3DE5E8" w:rsidR="00D331BA" w:rsidRPr="0025756E" w:rsidRDefault="00D331BA" w:rsidP="002D6481">
      <w:pPr>
        <w:pStyle w:val="ListParagraph"/>
        <w:numPr>
          <w:ilvl w:val="0"/>
          <w:numId w:val="41"/>
        </w:numPr>
        <w:shd w:val="clear" w:color="auto" w:fill="FFFFFF"/>
        <w:spacing w:before="120" w:after="120" w:line="269" w:lineRule="auto"/>
        <w:ind w:firstLine="180"/>
        <w:jc w:val="both"/>
        <w:rPr>
          <w:rFonts w:ascii="Times New Roman" w:hAnsi="Times New Roman" w:cs="Times New Roman"/>
          <w:iCs/>
          <w:sz w:val="28"/>
          <w:szCs w:val="28"/>
        </w:rPr>
      </w:pPr>
      <w:r w:rsidRPr="0025756E">
        <w:rPr>
          <w:rFonts w:ascii="Times New Roman" w:hAnsi="Times New Roman" w:cs="Times New Roman"/>
          <w:b/>
          <w:bCs/>
          <w:iCs/>
          <w:sz w:val="28"/>
          <w:szCs w:val="28"/>
        </w:rPr>
        <w:t>Bãi bỏ điều 57</w:t>
      </w:r>
    </w:p>
    <w:p w14:paraId="174648BA" w14:textId="343282A9" w:rsidR="00D331BA" w:rsidRPr="0025756E" w:rsidRDefault="00D331BA" w:rsidP="002D6481">
      <w:pPr>
        <w:pStyle w:val="ListParagraph"/>
        <w:numPr>
          <w:ilvl w:val="0"/>
          <w:numId w:val="41"/>
        </w:numPr>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một số biểu mẫu tại Phụ lục IV</w:t>
      </w:r>
    </w:p>
    <w:p w14:paraId="7E60BF17" w14:textId="77777777"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Sửa đổi, bổ sung mẫu Đơn đề nghị cấp giấy phép Mẫu 01-Phụ lục IV của Nghị định 142/2020/NĐ-CP (bổ sung trường thông tin về mã số Giấy chứng nhận đăng ký doanh nghiêp/ Số Quyết định thành lập tổ chức/ Mã số giấy chứng nhận hoạt động khoa học và công nghệ...).</w:t>
      </w:r>
    </w:p>
    <w:p w14:paraId="608FC60C" w14:textId="77777777"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Sửa đổi, bổ sung mẫu Đơn đề nghị cấp giấy phép Mẫu 02-Phụ lục IV của Nghị định 142/2020/NĐ-CP (bổ sung trường thông tin về mã số Giấy chứng nhận đăng ký doanh nghiêp/ Số Quyết định thành lập tổ chức/ Mã số giấy chứng nhận hoạt động khoa học và công nghệ...).</w:t>
      </w:r>
    </w:p>
    <w:p w14:paraId="06AD9B65" w14:textId="77777777"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Sửa đổi, bổ sung mẫu Đơn đề nghị cấp giấy phép Mẫu 03-Phụ lục IV của Nghị định 142/2020/NĐ-CP (bổ sung trường thông tin về mã số Giấy chứng nhận đăng ký doanh nghiêp/ Số Quyết định thành lập tổ chức/ Mã số giấy chứng nhận hoạt động khoa học và công nghệ...).</w:t>
      </w:r>
    </w:p>
    <w:p w14:paraId="4D2F2DC9" w14:textId="77777777" w:rsidR="00D331BA" w:rsidRPr="0025756E" w:rsidRDefault="00D331BA" w:rsidP="00CD2E9E">
      <w:pPr>
        <w:widowControl w:val="0"/>
        <w:spacing w:before="120" w:after="120" w:line="269" w:lineRule="auto"/>
        <w:ind w:firstLine="720"/>
        <w:jc w:val="both"/>
        <w:rPr>
          <w:rFonts w:ascii="Times New Roman" w:eastAsiaTheme="minorHAnsi" w:hAnsi="Times New Roman" w:cs="Times New Roman"/>
          <w:iCs/>
          <w:sz w:val="28"/>
          <w:szCs w:val="28"/>
        </w:rPr>
      </w:pPr>
      <w:r w:rsidRPr="0025756E">
        <w:rPr>
          <w:rFonts w:ascii="Times New Roman" w:hAnsi="Times New Roman" w:cs="Times New Roman"/>
          <w:iCs/>
          <w:sz w:val="28"/>
          <w:szCs w:val="28"/>
        </w:rPr>
        <w:t>d) Sửa đổi, bổ sung mẫu Đơn đề nghị cấp giấy phép Mẫu 04-Phụ lục IV của Nghị định 142/2020/NĐ-CP (bổ sung trường thông tin về mã số Giấy chứng nhận đăng ký doanh nghiêp/ Số Quyết định thành lập tổ chức/ Mã số giấy chứng nhận hoạt động khoa học và công nghệ…).</w:t>
      </w:r>
    </w:p>
    <w:p w14:paraId="25FC456C" w14:textId="77777777"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đ) Sửa đổi, bổ sung mẫu Đơn đề nghị cấp giấy phép Mẫu 06-Phụ lục IV của Nghị định 142/2020/NĐ-CP (bổ sung trường thông tin về mã số Giấy chứng nhận đăng ký doanh nghiêp/ Số Quyết định thành lập tổ chức/ Mã số giấy chứng nhận hoạt động khoa học và công nghệ...).</w:t>
      </w:r>
    </w:p>
    <w:p w14:paraId="5A000C0F" w14:textId="77777777"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e) Sửa đổi, bổ sung mẫu Đơn đề nghị cấp giấy phép Mẫu 07-Phụ lục IV của Nghị định 142/2020/NĐ-CP (bổ sung trường thông tin về mã số Giấy chứng nhận đăng ký doanh nghiêp/ Số Quyết định thành lập tổ chức/ Mã số giấy chứng nhận hoạt động khoa học và công nghệ...).</w:t>
      </w:r>
    </w:p>
    <w:p w14:paraId="4EDB94C2" w14:textId="77777777"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g) Sửa đổi, bổ sung mẫu Đơn đề nghị cấp giấy phép Mẫu 09-Phụ lục IV của Nghị định 142/2020/NĐ-CP (bổ sung trường thông tin về mã số Giấy chứng nhận đăng ký doanh nghiêp/ Số Quyết định thành lập tổ chức/ Mã số giấy chứng nhận hoạt động khoa học và công nghệ...).</w:t>
      </w:r>
    </w:p>
    <w:p w14:paraId="58E6B33D" w14:textId="77777777"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h) Sửa đổi, bổ sung mẫu Đơn đề nghị cấp giấy phép Mẫu 11-Phụ lục IV của Nghị định 142/2020/NĐ-CP (bổ sung trường thông tin về mã số Giấy chứng nhận đăng ký doanh nghiêp/ Số Quyết định thành lập tổ chức/ Mã số giấy chứng nhận hoạt động khoa học và công nghệ...).</w:t>
      </w:r>
    </w:p>
    <w:p w14:paraId="2577000E" w14:textId="77777777"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i) Đề suất sửa đổi mẫu Đơn đề nghị chứng chỉ hành nghề dịch vụ hỗ trợ ứng dụng năng lượng nguyên tử Mẫu 13-Phụ lục IV của Nghị định 142/2020/NĐ-CP (bổ sung trường thông tin về căn cước công dân của cá nhân đề nghị cấp chứng chỉ).</w:t>
      </w:r>
    </w:p>
    <w:p w14:paraId="54763CC7" w14:textId="77777777" w:rsidR="008069EC" w:rsidRPr="0025756E" w:rsidRDefault="008069EC" w:rsidP="00CD2E9E">
      <w:pPr>
        <w:widowControl w:val="0"/>
        <w:spacing w:before="120" w:after="120" w:line="269" w:lineRule="auto"/>
        <w:ind w:firstLine="720"/>
        <w:jc w:val="both"/>
        <w:rPr>
          <w:rFonts w:ascii="Times New Roman" w:hAnsi="Times New Roman" w:cs="Times New Roman"/>
          <w:b/>
          <w:bCs/>
          <w:iCs/>
          <w:sz w:val="28"/>
          <w:szCs w:val="28"/>
        </w:rPr>
      </w:pPr>
    </w:p>
    <w:p w14:paraId="72746CE2" w14:textId="1F84498C" w:rsidR="00D331BA" w:rsidRPr="0025756E" w:rsidRDefault="00D331BA" w:rsidP="00CD2E9E">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 xml:space="preserve">Chương </w:t>
      </w:r>
      <w:r w:rsidR="00CD2E9E" w:rsidRPr="0025756E">
        <w:rPr>
          <w:rFonts w:ascii="Times New Roman" w:hAnsi="Times New Roman" w:cs="Times New Roman"/>
          <w:b/>
          <w:bCs/>
          <w:iCs/>
          <w:sz w:val="28"/>
          <w:szCs w:val="28"/>
        </w:rPr>
        <w:t>I</w:t>
      </w:r>
      <w:r w:rsidRPr="0025756E">
        <w:rPr>
          <w:rFonts w:ascii="Times New Roman" w:hAnsi="Times New Roman" w:cs="Times New Roman"/>
          <w:b/>
          <w:bCs/>
          <w:iCs/>
          <w:sz w:val="28"/>
          <w:szCs w:val="28"/>
        </w:rPr>
        <w:t>V</w:t>
      </w:r>
    </w:p>
    <w:p w14:paraId="7782088B" w14:textId="77777777" w:rsidR="00D331BA" w:rsidRPr="0025756E" w:rsidRDefault="00D331BA" w:rsidP="00CD2E9E">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MỘT SỐ ĐIỀU CỦA NGHỊ ĐỊNH SỐ 147/2024/NĐ CP NGÀY 09 THÁNG 11 NĂM 2024 CỦA CHÍNH PHỦ QUẢN LÝ, CUNG CẤP, SỬ DỤNG DỊCH VỤ INTERNET VÀ THÔNG TIN TRÊN MẠNG</w:t>
      </w:r>
    </w:p>
    <w:p w14:paraId="528EB2CF" w14:textId="77777777" w:rsidR="00D331BA" w:rsidRPr="0025756E" w:rsidRDefault="00D331BA" w:rsidP="009D06EF">
      <w:pPr>
        <w:widowControl w:val="0"/>
        <w:spacing w:before="120" w:after="120" w:line="269" w:lineRule="auto"/>
        <w:ind w:firstLine="720"/>
        <w:jc w:val="center"/>
        <w:rPr>
          <w:rFonts w:ascii="Times New Roman" w:hAnsi="Times New Roman" w:cs="Times New Roman"/>
          <w:iCs/>
          <w:sz w:val="28"/>
          <w:szCs w:val="28"/>
        </w:rPr>
      </w:pPr>
    </w:p>
    <w:p w14:paraId="44EC5806" w14:textId="77777777" w:rsidR="009D06EF" w:rsidRPr="0025756E" w:rsidRDefault="009D06EF" w:rsidP="009D06EF">
      <w:pPr>
        <w:pStyle w:val="ListParagraph"/>
        <w:widowControl w:val="0"/>
        <w:numPr>
          <w:ilvl w:val="0"/>
          <w:numId w:val="41"/>
        </w:numPr>
        <w:spacing w:before="120" w:after="120" w:line="269" w:lineRule="auto"/>
        <w:ind w:firstLine="180"/>
        <w:jc w:val="both"/>
        <w:rPr>
          <w:rFonts w:ascii="Times New Roman" w:hAnsi="Times New Roman" w:cs="Times New Roman"/>
          <w:b/>
          <w:bCs/>
          <w:sz w:val="28"/>
          <w:szCs w:val="28"/>
        </w:rPr>
      </w:pPr>
      <w:r w:rsidRPr="0025756E">
        <w:rPr>
          <w:rFonts w:ascii="Times New Roman" w:hAnsi="Times New Roman" w:cs="Times New Roman"/>
          <w:b/>
          <w:bCs/>
          <w:sz w:val="28"/>
          <w:szCs w:val="28"/>
        </w:rPr>
        <w:t>Bãi bỏ điểm b khoản 3 Điều 13</w:t>
      </w:r>
    </w:p>
    <w:p w14:paraId="39F9B805" w14:textId="7563ABC8" w:rsidR="009D06EF" w:rsidRPr="0025756E" w:rsidRDefault="009D06EF" w:rsidP="009D06EF">
      <w:pPr>
        <w:pStyle w:val="ListParagraph"/>
        <w:numPr>
          <w:ilvl w:val="0"/>
          <w:numId w:val="41"/>
        </w:numPr>
        <w:spacing w:before="120" w:after="120" w:line="269" w:lineRule="auto"/>
        <w:ind w:firstLine="180"/>
        <w:jc w:val="both"/>
        <w:rPr>
          <w:rFonts w:ascii="Times New Roman" w:hAnsi="Times New Roman" w:cs="Times New Roman"/>
          <w:b/>
          <w:bCs/>
          <w:color w:val="000000"/>
          <w:sz w:val="28"/>
          <w:szCs w:val="28"/>
        </w:rPr>
      </w:pPr>
      <w:r w:rsidRPr="0025756E">
        <w:rPr>
          <w:rFonts w:ascii="Times New Roman" w:hAnsi="Times New Roman" w:cs="Times New Roman"/>
          <w:b/>
          <w:bCs/>
          <w:sz w:val="28"/>
          <w:szCs w:val="28"/>
        </w:rPr>
        <w:t>Sửa đổi, bổ sung khoản 5 Điều 13</w:t>
      </w:r>
    </w:p>
    <w:p w14:paraId="3C15697D" w14:textId="1E0770FF" w:rsidR="009D06EF" w:rsidRPr="0025756E" w:rsidRDefault="009D06EF" w:rsidP="009D06EF">
      <w:pPr>
        <w:spacing w:before="120" w:after="120" w:line="269" w:lineRule="auto"/>
        <w:ind w:firstLine="720"/>
        <w:jc w:val="both"/>
        <w:rPr>
          <w:rFonts w:ascii="Times New Roman" w:hAnsi="Times New Roman" w:cs="Times New Roman"/>
          <w:color w:val="000000"/>
          <w:sz w:val="28"/>
          <w:szCs w:val="28"/>
        </w:rPr>
      </w:pPr>
      <w:r w:rsidRPr="0025756E">
        <w:rPr>
          <w:rFonts w:ascii="Times New Roman" w:hAnsi="Times New Roman" w:cs="Times New Roman"/>
          <w:color w:val="000000"/>
          <w:sz w:val="28"/>
          <w:szCs w:val="28"/>
        </w:rPr>
        <w:t xml:space="preserve">“5. Trong thời hạn </w:t>
      </w:r>
      <w:r w:rsidRPr="0025756E">
        <w:rPr>
          <w:rFonts w:ascii="Times New Roman" w:hAnsi="Times New Roman" w:cs="Times New Roman"/>
          <w:strike/>
          <w:color w:val="000000"/>
          <w:sz w:val="28"/>
          <w:szCs w:val="28"/>
        </w:rPr>
        <w:t>30</w:t>
      </w:r>
      <w:r w:rsidRPr="0025756E">
        <w:rPr>
          <w:rFonts w:ascii="Times New Roman" w:hAnsi="Times New Roman" w:cs="Times New Roman"/>
          <w:color w:val="000000"/>
          <w:sz w:val="28"/>
          <w:szCs w:val="28"/>
        </w:rPr>
        <w:t xml:space="preserve"> 15 ngày kể từ ngày nhận được hồ sơ đề nghị cung cấp dịch vụ đăng ký, duy trì tên miền quốc gia Việt Nam “.vn”, Bộ Khoa học và Công nghệ (Trung tâm Internet Việt Nam) có văn bản trả lời tổ chức, doanh nghiệp về kết quả xem xét hồ sơ đề nghị.“</w:t>
      </w:r>
    </w:p>
    <w:p w14:paraId="1D817479" w14:textId="77777777" w:rsidR="009D06EF" w:rsidRPr="0025756E" w:rsidRDefault="009D06EF" w:rsidP="009D06EF">
      <w:pPr>
        <w:pStyle w:val="ListParagraph"/>
        <w:numPr>
          <w:ilvl w:val="0"/>
          <w:numId w:val="41"/>
        </w:numPr>
        <w:spacing w:before="120" w:after="120" w:line="269" w:lineRule="auto"/>
        <w:ind w:firstLine="180"/>
        <w:jc w:val="both"/>
        <w:rPr>
          <w:rFonts w:ascii="Times New Roman" w:hAnsi="Times New Roman" w:cs="Times New Roman"/>
          <w:b/>
          <w:bCs/>
          <w:color w:val="000000"/>
          <w:sz w:val="28"/>
          <w:szCs w:val="28"/>
        </w:rPr>
      </w:pPr>
      <w:r w:rsidRPr="0025756E">
        <w:rPr>
          <w:rFonts w:ascii="Times New Roman" w:hAnsi="Times New Roman" w:cs="Times New Roman"/>
          <w:b/>
          <w:bCs/>
          <w:sz w:val="28"/>
          <w:szCs w:val="28"/>
        </w:rPr>
        <w:t>Sửa đổi các điểm a, điểm c khoản 3 Điều 14</w:t>
      </w:r>
    </w:p>
    <w:p w14:paraId="0A5E0008" w14:textId="77777777" w:rsidR="009D06EF" w:rsidRPr="0025756E" w:rsidRDefault="009D06EF" w:rsidP="009D06EF">
      <w:pPr>
        <w:spacing w:before="120" w:after="120" w:line="269" w:lineRule="auto"/>
        <w:ind w:firstLine="720"/>
        <w:jc w:val="both"/>
        <w:rPr>
          <w:rFonts w:ascii="Times New Roman" w:hAnsi="Times New Roman" w:cs="Times New Roman"/>
          <w:color w:val="000000"/>
          <w:sz w:val="28"/>
          <w:szCs w:val="28"/>
        </w:rPr>
      </w:pPr>
      <w:r w:rsidRPr="0025756E">
        <w:rPr>
          <w:rFonts w:ascii="Times New Roman" w:hAnsi="Times New Roman" w:cs="Times New Roman"/>
          <w:color w:val="000000"/>
          <w:sz w:val="28"/>
          <w:szCs w:val="28"/>
        </w:rPr>
        <w:t>“a) Hồ sơ báo cáo bao gồm:</w:t>
      </w:r>
    </w:p>
    <w:p w14:paraId="5333DD9D" w14:textId="77777777" w:rsidR="009D06EF" w:rsidRPr="0025756E" w:rsidRDefault="009D06EF" w:rsidP="009D06EF">
      <w:pPr>
        <w:spacing w:before="120" w:after="120" w:line="269" w:lineRule="auto"/>
        <w:ind w:firstLine="720"/>
        <w:jc w:val="both"/>
        <w:rPr>
          <w:rFonts w:ascii="Times New Roman" w:hAnsi="Times New Roman" w:cs="Times New Roman"/>
          <w:color w:val="000000"/>
          <w:sz w:val="28"/>
          <w:szCs w:val="28"/>
        </w:rPr>
      </w:pPr>
      <w:r w:rsidRPr="0025756E">
        <w:rPr>
          <w:rFonts w:ascii="Times New Roman" w:hAnsi="Times New Roman" w:cs="Times New Roman"/>
          <w:color w:val="000000"/>
          <w:sz w:val="28"/>
          <w:szCs w:val="28"/>
        </w:rPr>
        <w:t>Báo cáo hoạt động cung cấp dịch vụ đăng ký, duy trì tên miền quốc tế tại Việt Nam theo Mẫu số 02 tại Phụ lục ban hành kèm theo Nghị định này;</w:t>
      </w:r>
    </w:p>
    <w:p w14:paraId="619A649C" w14:textId="77777777" w:rsidR="009D06EF" w:rsidRPr="0025756E" w:rsidRDefault="009D06EF" w:rsidP="009D06EF">
      <w:pPr>
        <w:widowControl w:val="0"/>
        <w:spacing w:before="120" w:after="120" w:line="269" w:lineRule="auto"/>
        <w:ind w:firstLine="720"/>
        <w:jc w:val="both"/>
        <w:rPr>
          <w:rFonts w:ascii="Times New Roman" w:hAnsi="Times New Roman" w:cs="Times New Roman"/>
          <w:color w:val="000000"/>
          <w:sz w:val="28"/>
          <w:szCs w:val="28"/>
        </w:rPr>
      </w:pPr>
      <w:r w:rsidRPr="0025756E">
        <w:rPr>
          <w:rFonts w:ascii="Times New Roman" w:hAnsi="Times New Roman" w:cs="Times New Roman"/>
          <w:color w:val="000000"/>
          <w:sz w:val="28"/>
          <w:szCs w:val="28"/>
        </w:rPr>
        <w:t>Bản sao Hợp đồng ký với ICANN hoặc hợp đồng ký với nhà đăng ký tên miền chính thức (Accredited Registrar) của ICANN để cung cấp dịch vụ đăng ký tên miền quốc tế tại Việt Nam;</w:t>
      </w:r>
    </w:p>
    <w:p w14:paraId="7B12A3CA" w14:textId="77777777" w:rsidR="009D06EF" w:rsidRPr="0025756E" w:rsidRDefault="009D06EF" w:rsidP="009D06EF">
      <w:pPr>
        <w:widowControl w:val="0"/>
        <w:spacing w:before="120" w:after="120" w:line="269" w:lineRule="auto"/>
        <w:ind w:firstLine="720"/>
        <w:jc w:val="both"/>
        <w:rPr>
          <w:rFonts w:ascii="Times New Roman" w:hAnsi="Times New Roman" w:cs="Times New Roman"/>
          <w:color w:val="000000"/>
          <w:sz w:val="28"/>
          <w:szCs w:val="28"/>
        </w:rPr>
      </w:pPr>
      <w:r w:rsidRPr="0025756E">
        <w:rPr>
          <w:rFonts w:ascii="Times New Roman" w:hAnsi="Times New Roman" w:cs="Times New Roman"/>
          <w:color w:val="000000"/>
          <w:sz w:val="28"/>
          <w:szCs w:val="28"/>
        </w:rPr>
        <w:t>(…)</w:t>
      </w:r>
    </w:p>
    <w:p w14:paraId="15226489" w14:textId="77777777" w:rsidR="009D06EF" w:rsidRPr="0025756E" w:rsidRDefault="009D06EF" w:rsidP="009D06EF">
      <w:pPr>
        <w:spacing w:before="120" w:after="120" w:line="269" w:lineRule="auto"/>
        <w:ind w:firstLine="720"/>
        <w:jc w:val="both"/>
        <w:rPr>
          <w:rFonts w:ascii="Times New Roman" w:hAnsi="Times New Roman" w:cs="Times New Roman"/>
          <w:color w:val="000000"/>
          <w:sz w:val="28"/>
          <w:szCs w:val="28"/>
        </w:rPr>
      </w:pPr>
      <w:r w:rsidRPr="0025756E">
        <w:rPr>
          <w:rFonts w:ascii="Times New Roman" w:hAnsi="Times New Roman" w:cs="Times New Roman"/>
          <w:color w:val="000000"/>
          <w:sz w:val="28"/>
          <w:szCs w:val="28"/>
        </w:rPr>
        <w:t>c) Xác nhận hoàn thành báo cáo hoạt động cung cấp dịch vụ đăng ký, duy trì tên miền quốc tế tại Việt Nam:</w:t>
      </w:r>
    </w:p>
    <w:p w14:paraId="6377A1D3" w14:textId="601B9A9D" w:rsidR="009D06EF" w:rsidRPr="0025756E" w:rsidRDefault="009D06EF" w:rsidP="009D06EF">
      <w:pPr>
        <w:widowControl w:val="0"/>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color w:val="000000"/>
          <w:sz w:val="28"/>
          <w:szCs w:val="28"/>
        </w:rPr>
        <w:t xml:space="preserve">Trong thời hạn 10 ngày, kể từ ngày nhận được hồ sơ báo cáo đầy đủ, hợp lệ của doanh nghiệp, Bộ Khoa học và Công nghệ (Trung tâm Internet Việt Nam) gửi </w:t>
      </w:r>
      <w:r w:rsidRPr="0025756E">
        <w:rPr>
          <w:rFonts w:ascii="Times New Roman" w:hAnsi="Times New Roman" w:cs="Times New Roman"/>
          <w:color w:val="000000"/>
          <w:sz w:val="28"/>
          <w:szCs w:val="28"/>
        </w:rPr>
        <w:lastRenderedPageBreak/>
        <w:t>văn bản xác nhận việc hoàn thành báo cáo hoạt động cung cấp dịch vụ đăng ký, duy trì tên miền quốc tế tại Việt Nam, đồng thời đưa doanh nghiệp vào danh sách quản lý tại trang thông tin điện tử: thongbaotenmien.vn. Trường hợp hồ sơ báo cáo không hợp lệ theo quy định, Bộ Khoa học và Công nghệ (Trung tâm Internet Việt Nam) gửi văn bản yêu cầu doanh nghiệp bổ sung, hoàn thiện hồ sơ. “</w:t>
      </w:r>
    </w:p>
    <w:p w14:paraId="7F88157B" w14:textId="77777777" w:rsidR="009D06EF" w:rsidRPr="0025756E" w:rsidRDefault="009D06EF" w:rsidP="009D06EF">
      <w:pPr>
        <w:pStyle w:val="ListParagraph"/>
        <w:widowControl w:val="0"/>
        <w:numPr>
          <w:ilvl w:val="0"/>
          <w:numId w:val="41"/>
        </w:numPr>
        <w:spacing w:before="120" w:after="120" w:line="269" w:lineRule="auto"/>
        <w:ind w:firstLine="180"/>
        <w:jc w:val="both"/>
        <w:rPr>
          <w:rFonts w:ascii="Times New Roman" w:hAnsi="Times New Roman" w:cs="Times New Roman"/>
          <w:b/>
          <w:bCs/>
          <w:sz w:val="28"/>
          <w:szCs w:val="28"/>
        </w:rPr>
      </w:pPr>
      <w:r w:rsidRPr="0025756E">
        <w:rPr>
          <w:rFonts w:ascii="Times New Roman" w:hAnsi="Times New Roman" w:cs="Times New Roman"/>
          <w:b/>
          <w:bCs/>
          <w:sz w:val="28"/>
          <w:szCs w:val="28"/>
        </w:rPr>
        <w:t>Bãi bỏ điểm b khoản 3 Điều 15</w:t>
      </w:r>
    </w:p>
    <w:p w14:paraId="22AD1D3A" w14:textId="77777777" w:rsidR="009D06EF" w:rsidRPr="0025756E" w:rsidRDefault="009D06EF" w:rsidP="009D06EF">
      <w:pPr>
        <w:pStyle w:val="ListParagraph"/>
        <w:numPr>
          <w:ilvl w:val="0"/>
          <w:numId w:val="41"/>
        </w:numPr>
        <w:spacing w:before="120" w:after="120" w:line="269" w:lineRule="auto"/>
        <w:ind w:firstLine="180"/>
        <w:jc w:val="both"/>
        <w:rPr>
          <w:rFonts w:ascii="Times New Roman" w:hAnsi="Times New Roman" w:cs="Times New Roman"/>
          <w:b/>
          <w:bCs/>
          <w:color w:val="000000"/>
          <w:sz w:val="28"/>
          <w:szCs w:val="28"/>
        </w:rPr>
      </w:pPr>
      <w:r w:rsidRPr="0025756E">
        <w:rPr>
          <w:rFonts w:ascii="Times New Roman" w:hAnsi="Times New Roman" w:cs="Times New Roman"/>
          <w:b/>
          <w:bCs/>
          <w:sz w:val="28"/>
          <w:szCs w:val="28"/>
        </w:rPr>
        <w:t>Sửa đổi, bổ sung điểm b khoản 6 Điều 17</w:t>
      </w:r>
    </w:p>
    <w:p w14:paraId="6646F231" w14:textId="282D509E" w:rsidR="009D06EF" w:rsidRPr="0025756E" w:rsidRDefault="009D06EF" w:rsidP="009D06EF">
      <w:pPr>
        <w:spacing w:before="120" w:after="120" w:line="269" w:lineRule="auto"/>
        <w:ind w:firstLine="720"/>
        <w:jc w:val="both"/>
        <w:rPr>
          <w:rFonts w:ascii="Times New Roman" w:hAnsi="Times New Roman" w:cs="Times New Roman"/>
          <w:color w:val="000000"/>
          <w:sz w:val="28"/>
          <w:szCs w:val="28"/>
        </w:rPr>
      </w:pPr>
      <w:r w:rsidRPr="0025756E">
        <w:rPr>
          <w:rFonts w:ascii="Times New Roman" w:hAnsi="Times New Roman" w:cs="Times New Roman"/>
          <w:color w:val="000000"/>
          <w:sz w:val="28"/>
          <w:szCs w:val="28"/>
        </w:rPr>
        <w:t xml:space="preserve">b) Hồ sơ bao gồm: Bản khai đăng ký địa chỉ Internet (hoặc địa chỉ Internet và số hiệu mạng) theo Mẫu số 07 tại Phụ lục ban hành kèm theo Nghị định này. </w:t>
      </w:r>
    </w:p>
    <w:p w14:paraId="4AC61D83" w14:textId="18054316" w:rsidR="009D06EF" w:rsidRPr="0025756E" w:rsidRDefault="009D06EF" w:rsidP="009D06EF">
      <w:pPr>
        <w:pStyle w:val="ListParagraph"/>
        <w:widowControl w:val="0"/>
        <w:numPr>
          <w:ilvl w:val="0"/>
          <w:numId w:val="41"/>
        </w:numPr>
        <w:spacing w:before="120" w:after="120" w:line="269" w:lineRule="auto"/>
        <w:ind w:firstLine="180"/>
        <w:jc w:val="both"/>
        <w:rPr>
          <w:rFonts w:ascii="Times New Roman" w:hAnsi="Times New Roman" w:cs="Times New Roman"/>
          <w:b/>
          <w:bCs/>
          <w:sz w:val="28"/>
          <w:szCs w:val="28"/>
        </w:rPr>
      </w:pPr>
      <w:r w:rsidRPr="0025756E">
        <w:rPr>
          <w:rFonts w:ascii="Times New Roman" w:hAnsi="Times New Roman" w:cs="Times New Roman"/>
          <w:b/>
          <w:bCs/>
          <w:sz w:val="28"/>
          <w:szCs w:val="28"/>
        </w:rPr>
        <w:t>Sửa đổi Mẫu số 07 tại Phụ lục kèm theo Nghị định</w:t>
      </w:r>
    </w:p>
    <w:p w14:paraId="2D671105" w14:textId="7D2A587E" w:rsidR="009D06EF" w:rsidRPr="0025756E" w:rsidRDefault="009D06EF" w:rsidP="009D06EF">
      <w:pPr>
        <w:pStyle w:val="ListParagraph"/>
        <w:numPr>
          <w:ilvl w:val="0"/>
          <w:numId w:val="41"/>
        </w:numPr>
        <w:spacing w:before="120" w:after="120" w:line="269" w:lineRule="auto"/>
        <w:ind w:firstLine="180"/>
        <w:jc w:val="both"/>
        <w:rPr>
          <w:rFonts w:ascii="Times New Roman" w:hAnsi="Times New Roman" w:cs="Times New Roman"/>
          <w:b/>
          <w:bCs/>
          <w:color w:val="000000"/>
          <w:sz w:val="28"/>
          <w:szCs w:val="28"/>
        </w:rPr>
      </w:pPr>
      <w:r w:rsidRPr="0025756E">
        <w:rPr>
          <w:rFonts w:ascii="Times New Roman" w:hAnsi="Times New Roman" w:cs="Times New Roman"/>
          <w:b/>
          <w:bCs/>
          <w:sz w:val="28"/>
          <w:szCs w:val="28"/>
        </w:rPr>
        <w:t>Sửa đổi, bổ sung khoản 2 và điểm c khoản 3 Điều 15</w:t>
      </w:r>
    </w:p>
    <w:p w14:paraId="6604ABE7" w14:textId="44446020" w:rsidR="009D06EF" w:rsidRPr="0025756E" w:rsidRDefault="009D06EF" w:rsidP="009D06EF">
      <w:pPr>
        <w:spacing w:before="120" w:after="120" w:line="269" w:lineRule="auto"/>
        <w:ind w:firstLine="720"/>
        <w:jc w:val="both"/>
        <w:rPr>
          <w:rFonts w:ascii="Times New Roman" w:hAnsi="Times New Roman" w:cs="Times New Roman"/>
          <w:color w:val="000000"/>
          <w:sz w:val="28"/>
          <w:szCs w:val="28"/>
        </w:rPr>
      </w:pPr>
      <w:r w:rsidRPr="0025756E">
        <w:rPr>
          <w:rFonts w:ascii="Times New Roman" w:hAnsi="Times New Roman" w:cs="Times New Roman"/>
          <w:color w:val="000000"/>
          <w:sz w:val="28"/>
          <w:szCs w:val="28"/>
        </w:rPr>
        <w:t>“2. Tổ chức quản lý tên miền dùng chung cấp cao nhất mới được cung cấp dịch vụ khi đáp ứng đủ các điều kiện sau đây để được cấp phép hoạt động:</w:t>
      </w:r>
    </w:p>
    <w:p w14:paraId="5C43BADF" w14:textId="77777777" w:rsidR="009D06EF" w:rsidRPr="0025756E" w:rsidRDefault="009D06EF" w:rsidP="009D06EF">
      <w:pPr>
        <w:spacing w:before="120" w:after="120" w:line="269" w:lineRule="auto"/>
        <w:ind w:firstLine="720"/>
        <w:jc w:val="both"/>
        <w:rPr>
          <w:rFonts w:ascii="Times New Roman" w:hAnsi="Times New Roman" w:cs="Times New Roman"/>
          <w:color w:val="000000"/>
          <w:sz w:val="28"/>
          <w:szCs w:val="28"/>
        </w:rPr>
      </w:pPr>
      <w:r w:rsidRPr="0025756E">
        <w:rPr>
          <w:rFonts w:ascii="Times New Roman" w:hAnsi="Times New Roman" w:cs="Times New Roman"/>
          <w:color w:val="000000"/>
          <w:sz w:val="28"/>
          <w:szCs w:val="28"/>
        </w:rPr>
        <w:t>a) Là tổ chức, doanh nghiệp Việt Nam;</w:t>
      </w:r>
    </w:p>
    <w:p w14:paraId="2D64E3D1" w14:textId="6D7A8660" w:rsidR="009D06EF" w:rsidRPr="0025756E" w:rsidRDefault="009D06EF" w:rsidP="009D06EF">
      <w:pPr>
        <w:spacing w:before="120" w:after="120" w:line="269" w:lineRule="auto"/>
        <w:ind w:firstLine="720"/>
        <w:jc w:val="both"/>
        <w:rPr>
          <w:rFonts w:ascii="Times New Roman" w:hAnsi="Times New Roman" w:cs="Times New Roman"/>
          <w:color w:val="000000"/>
          <w:sz w:val="28"/>
          <w:szCs w:val="28"/>
        </w:rPr>
      </w:pPr>
      <w:r w:rsidRPr="0025756E">
        <w:rPr>
          <w:rFonts w:ascii="Times New Roman" w:hAnsi="Times New Roman" w:cs="Times New Roman"/>
          <w:color w:val="000000"/>
          <w:sz w:val="28"/>
          <w:szCs w:val="28"/>
        </w:rPr>
        <w:t>b) Đáp ứng năng lực kỹ thuật, bảo đảm an toàn thông tin mạng, an ninh thông tin để quản lý hoạt động tên miền;</w:t>
      </w:r>
    </w:p>
    <w:p w14:paraId="00DBBF20" w14:textId="77777777" w:rsidR="009D06EF" w:rsidRPr="0025756E" w:rsidRDefault="009D06EF" w:rsidP="009D06EF">
      <w:pPr>
        <w:widowControl w:val="0"/>
        <w:spacing w:before="120" w:after="120" w:line="269" w:lineRule="auto"/>
        <w:ind w:firstLine="720"/>
        <w:jc w:val="both"/>
        <w:rPr>
          <w:rFonts w:ascii="Times New Roman" w:hAnsi="Times New Roman" w:cs="Times New Roman"/>
          <w:color w:val="000000"/>
          <w:sz w:val="28"/>
          <w:szCs w:val="28"/>
          <w:u w:val="single"/>
        </w:rPr>
      </w:pPr>
      <w:r w:rsidRPr="0025756E">
        <w:rPr>
          <w:rFonts w:ascii="Times New Roman" w:hAnsi="Times New Roman" w:cs="Times New Roman"/>
          <w:color w:val="000000"/>
          <w:sz w:val="28"/>
          <w:szCs w:val="28"/>
          <w:u w:val="single"/>
        </w:rPr>
        <w:t>(…)</w:t>
      </w:r>
    </w:p>
    <w:p w14:paraId="093FF0F1" w14:textId="77777777" w:rsidR="009D06EF" w:rsidRPr="0025756E" w:rsidRDefault="009D06EF" w:rsidP="009D06EF">
      <w:pPr>
        <w:widowControl w:val="0"/>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sz w:val="28"/>
          <w:szCs w:val="28"/>
        </w:rPr>
        <w:t>3. Hồ sơ đề nghị cấp giấy phép hoạt động Tổ chức quản lý tên miền dùng chung cấp cao nhất mới tại Việt Nam được lập thành 01 bộ, gồm có;</w:t>
      </w:r>
    </w:p>
    <w:p w14:paraId="750AF782" w14:textId="77777777" w:rsidR="009D06EF" w:rsidRPr="0025756E" w:rsidRDefault="009D06EF" w:rsidP="009D06EF">
      <w:pPr>
        <w:widowControl w:val="0"/>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sz w:val="28"/>
          <w:szCs w:val="28"/>
        </w:rPr>
        <w:t>(…)</w:t>
      </w:r>
    </w:p>
    <w:p w14:paraId="7CD2FACC" w14:textId="685D4371" w:rsidR="009D06EF" w:rsidRPr="0025756E" w:rsidRDefault="009D06EF" w:rsidP="009D06EF">
      <w:pPr>
        <w:widowControl w:val="0"/>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sz w:val="28"/>
          <w:szCs w:val="28"/>
        </w:rPr>
        <w:t>c) Đề án hoạt động có xác nhận của người đại diện theo pháp luật của doanh nghiệp hoặc người đứng đầu tổ chức, doanh nghiệp Việt Nam đề nghị cấp phép. Đề án bao gồm các nội dung chính: Báo cáo thuyết minh về quy mô hoạt động và năng lực kỹ thuật; các biện pháp bảo đảm an toàn thông tin mạng, an ninh thông tin để triển khai hoạt động của tổ chức quản lý tên miền dùng chung cấp cao nhất mới tại Việt Nam.”</w:t>
      </w:r>
    </w:p>
    <w:p w14:paraId="757822B8" w14:textId="49452616" w:rsidR="00D331BA" w:rsidRPr="0025756E" w:rsidRDefault="00D331BA" w:rsidP="002D6481">
      <w:pPr>
        <w:pStyle w:val="ListParagraph"/>
        <w:widowControl w:val="0"/>
        <w:numPr>
          <w:ilvl w:val="0"/>
          <w:numId w:val="41"/>
        </w:numPr>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 xml:space="preserve">Sửa đổi, bổ sung, bãi bỏ một số nội dung tại Điều 70 </w:t>
      </w:r>
    </w:p>
    <w:p w14:paraId="1CD8D239" w14:textId="77777777" w:rsidR="00D331BA" w:rsidRPr="0025756E" w:rsidRDefault="00D331BA"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Bãi bỏ cụm từ “Đăng ký kết nối để cung cấp dịch vụ nội dung thông tin trên mạng viễn thông di động là việc tổ chức, doanh nghiệp thực hiện kê khai với cơ quan có thẩm quyền các thông tin về tổ chức, doanh nghiệp, loại hình dịch vụ nội dung thông tin cung cấp, phương thức cung cấp dịch vụ và cam kết bảo đảm đáp ứng các điều kiện cung cấp dịch vụ nội dung thông tin trên mạng viễn thông di động.” tại khoản 1.</w:t>
      </w:r>
    </w:p>
    <w:p w14:paraId="4505A568" w14:textId="77777777" w:rsidR="00D331BA" w:rsidRPr="0025756E" w:rsidRDefault="00D331BA"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2. Bãi bỏ cụm từ “có Giấy chứng nhận đăng ký kết nối để cung cấp dịch vụ nội dung thông tin trên mạng viễn thông di động và” và cụm từ “Đối với dịch vụ gọi tự do, dịch vụ gọi giá cao thì không phải thực hiện thủ tục đăng ký kết nối để cung cấp </w:t>
      </w:r>
      <w:r w:rsidRPr="0025756E">
        <w:rPr>
          <w:rFonts w:ascii="Times New Roman" w:hAnsi="Times New Roman" w:cs="Times New Roman"/>
          <w:iCs/>
          <w:sz w:val="28"/>
          <w:szCs w:val="28"/>
        </w:rPr>
        <w:lastRenderedPageBreak/>
        <w:t>dịch vụ nội dung thông tin trên mạng viễn thông di động.” tại khoản 2.</w:t>
      </w:r>
    </w:p>
    <w:p w14:paraId="04A75250" w14:textId="77777777" w:rsidR="00D331BA" w:rsidRPr="0025756E" w:rsidRDefault="00D331BA"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Sửa đổi, bổ sung tiêu đề khoản 3 như sau:</w:t>
      </w:r>
    </w:p>
    <w:p w14:paraId="220D7E23" w14:textId="77777777" w:rsidR="00D331BA" w:rsidRPr="0025756E" w:rsidRDefault="00D331BA"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Tổ chức, doanh nghiệp được cung cấp dịch vụ nội dung thông tin trên mạng viễn thông di động khi đáp ứng đầy đủ các điều kiện sau:”.</w:t>
      </w:r>
    </w:p>
    <w:p w14:paraId="7AACCB98" w14:textId="221800CA" w:rsidR="00D331BA" w:rsidRPr="0025756E" w:rsidRDefault="00D331BA" w:rsidP="002D6481">
      <w:pPr>
        <w:pStyle w:val="ListParagraph"/>
        <w:widowControl w:val="0"/>
        <w:numPr>
          <w:ilvl w:val="0"/>
          <w:numId w:val="41"/>
        </w:numPr>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Bãi bỏ Điều 71, Điều 72.</w:t>
      </w:r>
    </w:p>
    <w:p w14:paraId="520B7FFA" w14:textId="66E49AD0" w:rsidR="00D331BA" w:rsidRPr="0025756E" w:rsidRDefault="00D331BA" w:rsidP="002D6481">
      <w:pPr>
        <w:pStyle w:val="ListParagraph"/>
        <w:widowControl w:val="0"/>
        <w:numPr>
          <w:ilvl w:val="0"/>
          <w:numId w:val="41"/>
        </w:numPr>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Điều 73</w:t>
      </w:r>
    </w:p>
    <w:p w14:paraId="1E397A1B" w14:textId="77777777" w:rsidR="00D331BA" w:rsidRPr="0025756E" w:rsidRDefault="00D331BA" w:rsidP="00CD2E9E">
      <w:pPr>
        <w:widowControl w:val="0"/>
        <w:spacing w:before="120" w:after="120" w:line="269" w:lineRule="auto"/>
        <w:ind w:firstLine="720"/>
        <w:jc w:val="both"/>
        <w:rPr>
          <w:rFonts w:ascii="Times New Roman" w:hAnsi="Times New Roman" w:cs="Times New Roman"/>
          <w:b/>
          <w:bCs/>
          <w:iCs/>
          <w:sz w:val="28"/>
          <w:szCs w:val="28"/>
        </w:rPr>
      </w:pPr>
      <w:r w:rsidRPr="0025756E">
        <w:rPr>
          <w:rFonts w:ascii="Times New Roman" w:hAnsi="Times New Roman" w:cs="Times New Roman"/>
          <w:iCs/>
          <w:sz w:val="28"/>
          <w:szCs w:val="28"/>
        </w:rPr>
        <w:t xml:space="preserve">1. Sửa tiêu đề Điều 73 như sau: </w:t>
      </w:r>
    </w:p>
    <w:p w14:paraId="1E0E20F2" w14:textId="77777777" w:rsidR="00D331BA" w:rsidRPr="0025756E" w:rsidRDefault="00D331BA" w:rsidP="00CD2E9E">
      <w:pPr>
        <w:widowControl w:val="0"/>
        <w:spacing w:before="120" w:after="120" w:line="269" w:lineRule="auto"/>
        <w:ind w:firstLine="720"/>
        <w:jc w:val="both"/>
        <w:rPr>
          <w:rFonts w:ascii="Times New Roman" w:hAnsi="Times New Roman" w:cs="Times New Roman"/>
          <w:b/>
          <w:bCs/>
          <w:iCs/>
          <w:sz w:val="28"/>
          <w:szCs w:val="28"/>
        </w:rPr>
      </w:pPr>
      <w:r w:rsidRPr="0025756E">
        <w:rPr>
          <w:rFonts w:ascii="Times New Roman" w:hAnsi="Times New Roman" w:cs="Times New Roman"/>
          <w:iCs/>
          <w:sz w:val="28"/>
          <w:szCs w:val="28"/>
        </w:rPr>
        <w:t>“Điều 73. Đình chỉ hoạt động kết nối để cung cấp dịch vụ nội dung thông tin trên mạng viễn thông di động, yêu cầu tạm ngừng, ngừng kết nối hoặc từ chối kết nối với doanh nghiệp cung cấp dịch vụ nội dung thông tin trên mạng viễn thông di động”.</w:t>
      </w:r>
    </w:p>
    <w:p w14:paraId="1F12B42A" w14:textId="77777777" w:rsidR="00D331BA" w:rsidRPr="0025756E" w:rsidRDefault="00D331BA" w:rsidP="00CD2E9E">
      <w:pPr>
        <w:widowControl w:val="0"/>
        <w:spacing w:before="120" w:after="120" w:line="269" w:lineRule="auto"/>
        <w:ind w:firstLine="720"/>
        <w:jc w:val="both"/>
        <w:rPr>
          <w:rFonts w:ascii="Times New Roman" w:hAnsi="Times New Roman" w:cs="Times New Roman"/>
          <w:b/>
          <w:bCs/>
          <w:iCs/>
          <w:sz w:val="28"/>
          <w:szCs w:val="28"/>
        </w:rPr>
      </w:pPr>
      <w:r w:rsidRPr="0025756E">
        <w:rPr>
          <w:rFonts w:ascii="Times New Roman" w:hAnsi="Times New Roman" w:cs="Times New Roman"/>
          <w:iCs/>
          <w:sz w:val="28"/>
          <w:szCs w:val="28"/>
        </w:rPr>
        <w:t>2. Sửa tiêu đề khoản 1 như sau:</w:t>
      </w:r>
    </w:p>
    <w:p w14:paraId="2B967757" w14:textId="77777777" w:rsidR="00D331BA" w:rsidRPr="0025756E" w:rsidRDefault="00D331BA" w:rsidP="00CD2E9E">
      <w:pPr>
        <w:widowControl w:val="0"/>
        <w:spacing w:before="120" w:after="120" w:line="269" w:lineRule="auto"/>
        <w:ind w:firstLine="720"/>
        <w:jc w:val="both"/>
        <w:rPr>
          <w:rFonts w:ascii="Times New Roman" w:hAnsi="Times New Roman" w:cs="Times New Roman"/>
          <w:b/>
          <w:bCs/>
          <w:iCs/>
          <w:sz w:val="28"/>
          <w:szCs w:val="28"/>
        </w:rPr>
      </w:pPr>
      <w:r w:rsidRPr="0025756E">
        <w:rPr>
          <w:rFonts w:ascii="Times New Roman" w:hAnsi="Times New Roman" w:cs="Times New Roman"/>
          <w:iCs/>
          <w:sz w:val="28"/>
          <w:szCs w:val="28"/>
        </w:rPr>
        <w:t>“1. Cơ quan có thẩm quyền ban hành Quyết định đình chỉ hoạt động kết nối để cung cấp dịch vụ nội dung thông tin trên mạng viễn thông di động trong thời hạn 03 tháng khi tổ chức, doanh nghiệp vi phạm một trong các trường hợp sau:”.</w:t>
      </w:r>
    </w:p>
    <w:p w14:paraId="466D1467" w14:textId="77777777" w:rsidR="00D331BA" w:rsidRPr="0025756E" w:rsidRDefault="00D331BA" w:rsidP="00CD2E9E">
      <w:pPr>
        <w:widowControl w:val="0"/>
        <w:spacing w:before="120" w:after="120" w:line="269" w:lineRule="auto"/>
        <w:ind w:firstLine="720"/>
        <w:jc w:val="both"/>
        <w:rPr>
          <w:rFonts w:ascii="Times New Roman" w:hAnsi="Times New Roman" w:cs="Times New Roman"/>
          <w:b/>
          <w:bCs/>
          <w:iCs/>
          <w:sz w:val="28"/>
          <w:szCs w:val="28"/>
        </w:rPr>
      </w:pPr>
      <w:r w:rsidRPr="0025756E">
        <w:rPr>
          <w:rFonts w:ascii="Times New Roman" w:hAnsi="Times New Roman" w:cs="Times New Roman"/>
          <w:iCs/>
          <w:sz w:val="28"/>
          <w:szCs w:val="28"/>
        </w:rPr>
        <w:t>3. Sửa đổi, bổ sung khoản 2 như sau:</w:t>
      </w:r>
    </w:p>
    <w:p w14:paraId="61B49E6A" w14:textId="77777777" w:rsidR="00D331BA" w:rsidRPr="0025756E" w:rsidRDefault="00D331BA" w:rsidP="00CD2E9E">
      <w:pPr>
        <w:widowControl w:val="0"/>
        <w:spacing w:before="120" w:after="120" w:line="269" w:lineRule="auto"/>
        <w:ind w:firstLine="720"/>
        <w:jc w:val="both"/>
        <w:rPr>
          <w:rFonts w:ascii="Times New Roman" w:hAnsi="Times New Roman" w:cs="Times New Roman"/>
          <w:b/>
          <w:bCs/>
          <w:iCs/>
          <w:sz w:val="28"/>
          <w:szCs w:val="28"/>
        </w:rPr>
      </w:pPr>
      <w:r w:rsidRPr="0025756E">
        <w:rPr>
          <w:rFonts w:ascii="Times New Roman" w:hAnsi="Times New Roman" w:cs="Times New Roman"/>
          <w:iCs/>
          <w:sz w:val="28"/>
          <w:szCs w:val="28"/>
        </w:rPr>
        <w:t>“2. Cơ quan có thẩm quyền ban hành văn bản yêu cầu doanh nghiệp viễn thông di động ngừng kết nối với tổ chức, doanh nghiệp cung cấp dịch vụ nội dung thông tin trên mạng viễn thông di động trong các trường hợp sau:</w:t>
      </w:r>
    </w:p>
    <w:p w14:paraId="692E3108" w14:textId="77777777" w:rsidR="00D331BA" w:rsidRPr="0025756E" w:rsidRDefault="00D331BA" w:rsidP="00CD2E9E">
      <w:pPr>
        <w:widowControl w:val="0"/>
        <w:spacing w:before="120" w:after="120" w:line="269" w:lineRule="auto"/>
        <w:ind w:firstLine="720"/>
        <w:jc w:val="both"/>
        <w:rPr>
          <w:rFonts w:ascii="Times New Roman" w:hAnsi="Times New Roman" w:cs="Times New Roman"/>
          <w:b/>
          <w:bCs/>
          <w:iCs/>
          <w:sz w:val="28"/>
          <w:szCs w:val="28"/>
        </w:rPr>
      </w:pPr>
      <w:r w:rsidRPr="0025756E">
        <w:rPr>
          <w:rFonts w:ascii="Times New Roman" w:hAnsi="Times New Roman" w:cs="Times New Roman"/>
          <w:iCs/>
          <w:sz w:val="28"/>
          <w:szCs w:val="28"/>
        </w:rPr>
        <w:t>a) Đến hết thời hạn bị đình chỉ, tổ chức, doanh nghiệp không báo cáo cơ quan quản lý và không có phương án khả thi để khắc phục vi phạm;</w:t>
      </w:r>
    </w:p>
    <w:p w14:paraId="2C1BE8A8" w14:textId="77777777" w:rsidR="00D331BA" w:rsidRPr="0025756E" w:rsidRDefault="00D331BA"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Có văn bản thông báo chấm dứt hoạt động.”</w:t>
      </w:r>
    </w:p>
    <w:p w14:paraId="45B94C53" w14:textId="60B9B711" w:rsidR="00D331BA" w:rsidRPr="0025756E" w:rsidRDefault="00D331BA" w:rsidP="002D6481">
      <w:pPr>
        <w:pStyle w:val="ListParagraph"/>
        <w:widowControl w:val="0"/>
        <w:numPr>
          <w:ilvl w:val="0"/>
          <w:numId w:val="41"/>
        </w:numPr>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 xml:space="preserve">Sửa đổi, bổ sung điểm c </w:t>
      </w:r>
      <w:r w:rsidR="00FD5AD9" w:rsidRPr="0025756E">
        <w:rPr>
          <w:rFonts w:ascii="Times New Roman" w:hAnsi="Times New Roman" w:cs="Times New Roman"/>
          <w:b/>
          <w:spacing w:val="-2"/>
          <w:sz w:val="28"/>
          <w:szCs w:val="28"/>
        </w:rPr>
        <w:t>và điểm d</w:t>
      </w:r>
      <w:r w:rsidR="00FD5AD9" w:rsidRPr="0025756E">
        <w:rPr>
          <w:rFonts w:ascii="Times New Roman" w:hAnsi="Times New Roman" w:cs="Times New Roman"/>
          <w:bCs/>
          <w:spacing w:val="-2"/>
          <w:sz w:val="28"/>
          <w:szCs w:val="28"/>
        </w:rPr>
        <w:t xml:space="preserve"> </w:t>
      </w:r>
      <w:r w:rsidRPr="0025756E">
        <w:rPr>
          <w:rFonts w:ascii="Times New Roman" w:hAnsi="Times New Roman" w:cs="Times New Roman"/>
          <w:b/>
          <w:bCs/>
          <w:iCs/>
          <w:sz w:val="28"/>
          <w:szCs w:val="28"/>
        </w:rPr>
        <w:t>khoản 4 Điều 75</w:t>
      </w:r>
    </w:p>
    <w:p w14:paraId="604B07CE" w14:textId="77777777" w:rsidR="00FD5AD9" w:rsidRPr="0025756E" w:rsidRDefault="00D331BA"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Có Quyết định đình chỉ hoạt động kết nối để cung cấp dịch vụ nội dung thông tin trên mạng viễn thông di động hoặc văn bản yêu cầu doanh nghiệp viễn thông di động ngừng kết nối với tổ chức, doanh nghiệp cung cấp dịch vụ nội dung thông tin trên mạng viễn thông di động hoặc thông báo chấp nhận hoàn trả mã, số viễn thông theo quy định của pháp luật về viễn thông.</w:t>
      </w:r>
    </w:p>
    <w:p w14:paraId="39775E33" w14:textId="77777777" w:rsidR="00FD5AD9" w:rsidRPr="0025756E" w:rsidRDefault="00FD5AD9" w:rsidP="00CD2E9E">
      <w:pPr>
        <w:spacing w:before="120" w:after="120" w:line="269" w:lineRule="auto"/>
        <w:ind w:firstLine="720"/>
        <w:jc w:val="both"/>
        <w:rPr>
          <w:rFonts w:ascii="Times New Roman" w:hAnsi="Times New Roman" w:cs="Times New Roman"/>
          <w:bCs/>
          <w:spacing w:val="-2"/>
          <w:sz w:val="28"/>
          <w:szCs w:val="28"/>
        </w:rPr>
      </w:pPr>
      <w:r w:rsidRPr="0025756E">
        <w:rPr>
          <w:rFonts w:ascii="Times New Roman" w:hAnsi="Times New Roman" w:cs="Times New Roman"/>
          <w:bCs/>
          <w:spacing w:val="-2"/>
          <w:sz w:val="28"/>
          <w:szCs w:val="28"/>
        </w:rPr>
        <w:t>d) Từ chối kết nối với tổ chức, doanh nghiệp không đáp ứng điều kiện cung cấp dịch vụ nội dung thông tin trên mạng viễn thông di động quy định tại khoản 3 Điều 70 của Nghị định này.”</w:t>
      </w:r>
    </w:p>
    <w:p w14:paraId="71950CAE" w14:textId="05AF6F75" w:rsidR="00D331BA" w:rsidRPr="0025756E" w:rsidRDefault="00D331BA" w:rsidP="002D6481">
      <w:pPr>
        <w:pStyle w:val="ListParagraph"/>
        <w:widowControl w:val="0"/>
        <w:numPr>
          <w:ilvl w:val="0"/>
          <w:numId w:val="41"/>
        </w:numPr>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Bãi bỏ Mẫu số 56, 57, 58, 59 tại Phụ lục kèm theo Nghị định.</w:t>
      </w:r>
    </w:p>
    <w:p w14:paraId="6FE139A1" w14:textId="5F07BD48" w:rsidR="009D06EF" w:rsidRPr="0025756E" w:rsidRDefault="009D06EF" w:rsidP="002D6481">
      <w:pPr>
        <w:pStyle w:val="ListParagraph"/>
        <w:widowControl w:val="0"/>
        <w:numPr>
          <w:ilvl w:val="0"/>
          <w:numId w:val="41"/>
        </w:numPr>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Hiệu</w:t>
      </w:r>
      <w:r w:rsidRPr="0025756E">
        <w:rPr>
          <w:rFonts w:ascii="Times New Roman" w:hAnsi="Times New Roman" w:cs="Times New Roman"/>
          <w:b/>
          <w:bCs/>
          <w:iCs/>
          <w:sz w:val="28"/>
          <w:szCs w:val="28"/>
          <w:lang w:val="vi-VN"/>
        </w:rPr>
        <w:t xml:space="preserve"> lực pháp lý của các giấy chứng nhận </w:t>
      </w:r>
      <w:r w:rsidRPr="0025756E">
        <w:rPr>
          <w:rFonts w:ascii="Times New Roman" w:hAnsi="Times New Roman" w:cs="Times New Roman"/>
          <w:b/>
          <w:iCs/>
          <w:sz w:val="28"/>
          <w:szCs w:val="28"/>
        </w:rPr>
        <w:t>Giấy chứng nhận đăng ký kết nối để cung cấp dịch vụ nội dung thông tin trên mạng viễn thông di động</w:t>
      </w:r>
    </w:p>
    <w:p w14:paraId="3F08064C" w14:textId="396F0EFB" w:rsidR="009D06EF" w:rsidRPr="0025756E" w:rsidRDefault="009D06EF" w:rsidP="009D06EF">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Giấy chứng nhận đăng ký kết nối để cung cấp dịch vụ nội dung thông tin trên mạng viễn thông di động được cấp theo quy định tại Nghị định số 147/2024/NĐ-CP ngày 09 tháng 11 năm 2024 của Chính phủ về quản lý, cung cấp, sử dụng dịch vụ Internet và thông tin trên mạng và Nghị định số 133/2025/NĐ-CP ngày 12 tháng 6 năm 2025 của Chính phủ quy định về phân quyền, phân cấp trong lĩnh vực quản lý nhà nước của Bộ Khoa học và Công nghệ hết hiệu lực kể từ thời điểm Nghị định này có hiệu lực.</w:t>
      </w:r>
    </w:p>
    <w:p w14:paraId="27A03F28" w14:textId="77777777" w:rsidR="009D06EF" w:rsidRPr="0025756E" w:rsidRDefault="009D06EF" w:rsidP="009D06EF">
      <w:pPr>
        <w:widowControl w:val="0"/>
        <w:spacing w:before="120" w:after="120" w:line="269" w:lineRule="auto"/>
        <w:jc w:val="both"/>
        <w:rPr>
          <w:rFonts w:ascii="Times New Roman" w:hAnsi="Times New Roman" w:cs="Times New Roman"/>
          <w:b/>
          <w:bCs/>
          <w:iCs/>
          <w:sz w:val="28"/>
          <w:szCs w:val="28"/>
        </w:rPr>
      </w:pPr>
    </w:p>
    <w:p w14:paraId="1CA49EFF" w14:textId="77777777" w:rsidR="00D331BA" w:rsidRPr="0025756E" w:rsidRDefault="00D331BA" w:rsidP="00CD2E9E">
      <w:pPr>
        <w:widowControl w:val="0"/>
        <w:spacing w:before="120" w:after="120" w:line="269" w:lineRule="auto"/>
        <w:ind w:firstLine="720"/>
        <w:jc w:val="center"/>
        <w:rPr>
          <w:rFonts w:ascii="Times New Roman" w:hAnsi="Times New Roman" w:cs="Times New Roman"/>
          <w:b/>
          <w:bCs/>
          <w:iCs/>
          <w:sz w:val="28"/>
          <w:szCs w:val="28"/>
        </w:rPr>
      </w:pPr>
    </w:p>
    <w:p w14:paraId="26967D96" w14:textId="2F7E558C" w:rsidR="00D331BA" w:rsidRPr="0025756E" w:rsidRDefault="00D331BA" w:rsidP="00CD2E9E">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Chương V</w:t>
      </w:r>
    </w:p>
    <w:p w14:paraId="765CBC34" w14:textId="77777777" w:rsidR="00D331BA" w:rsidRPr="0025756E" w:rsidRDefault="00D331BA" w:rsidP="00CD2E9E">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5EAD197D" w14:textId="77777777" w:rsidR="00D331BA" w:rsidRPr="0025756E" w:rsidRDefault="00D331BA" w:rsidP="00CD2E9E">
      <w:pPr>
        <w:spacing w:before="120" w:after="120" w:line="269" w:lineRule="auto"/>
        <w:ind w:firstLine="720"/>
        <w:jc w:val="both"/>
        <w:rPr>
          <w:rFonts w:ascii="Times New Roman" w:hAnsi="Times New Roman" w:cs="Times New Roman"/>
          <w:b/>
          <w:bCs/>
          <w:iCs/>
          <w:sz w:val="28"/>
          <w:szCs w:val="28"/>
        </w:rPr>
      </w:pPr>
    </w:p>
    <w:p w14:paraId="31B7C154" w14:textId="528668B8" w:rsidR="00D331BA" w:rsidRPr="0025756E" w:rsidRDefault="00D331BA" w:rsidP="002D6481">
      <w:pPr>
        <w:pStyle w:val="ListParagraph"/>
        <w:numPr>
          <w:ilvl w:val="0"/>
          <w:numId w:val="41"/>
        </w:numPr>
        <w:spacing w:before="120" w:after="120" w:line="269" w:lineRule="auto"/>
        <w:ind w:firstLine="27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điểm b khoản 2 Điều 17</w:t>
      </w:r>
    </w:p>
    <w:p w14:paraId="71808316" w14:textId="5DB67237"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Trong thời hạn</w:t>
      </w:r>
      <w:r w:rsidRPr="0025756E">
        <w:rPr>
          <w:rFonts w:ascii="Times New Roman" w:hAnsi="Times New Roman" w:cs="Times New Roman"/>
          <w:b/>
          <w:iCs/>
          <w:sz w:val="28"/>
          <w:szCs w:val="28"/>
        </w:rPr>
        <w:t xml:space="preserve"> </w:t>
      </w:r>
      <w:r w:rsidRPr="0025756E">
        <w:rPr>
          <w:rFonts w:ascii="Times New Roman" w:hAnsi="Times New Roman" w:cs="Times New Roman"/>
          <w:bCs/>
          <w:iCs/>
          <w:sz w:val="28"/>
          <w:szCs w:val="28"/>
        </w:rPr>
        <w:t>01</w:t>
      </w:r>
      <w:r w:rsidRPr="0025756E">
        <w:rPr>
          <w:rFonts w:ascii="Times New Roman" w:hAnsi="Times New Roman" w:cs="Times New Roman"/>
          <w:iCs/>
          <w:sz w:val="28"/>
          <w:szCs w:val="28"/>
        </w:rPr>
        <w:t xml:space="preserve"> tháng kể từ ngày nhận được yêu cầu, cơ quan quản lý nhà nước về quyền sở hữu công nghiệp:”.</w:t>
      </w:r>
    </w:p>
    <w:p w14:paraId="6A31DF72" w14:textId="65B1E15D" w:rsidR="00D331BA" w:rsidRPr="0025756E" w:rsidRDefault="00D331BA" w:rsidP="002D6481">
      <w:pPr>
        <w:pStyle w:val="ListParagraph"/>
        <w:numPr>
          <w:ilvl w:val="0"/>
          <w:numId w:val="41"/>
        </w:numPr>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điểm c khoản 2 Điều 42</w:t>
      </w:r>
    </w:p>
    <w:p w14:paraId="16560D61" w14:textId="2815C142" w:rsidR="00D331BA" w:rsidRPr="0025756E" w:rsidRDefault="00D331BA"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“c) Trong trường hợp chủ Bằng độc quyền sáng chế không tiếp tục duy trì hiệu lực hoặc Bằng độc quyền sáng chế hết hiệu lực, hoàn trả phí sử dụng cho chủ Bằng độc quyền sáng chế trong vòng </w:t>
      </w:r>
      <w:r w:rsidRPr="0025756E">
        <w:rPr>
          <w:rFonts w:ascii="Times New Roman" w:hAnsi="Times New Roman" w:cs="Times New Roman"/>
          <w:bCs/>
          <w:iCs/>
          <w:sz w:val="28"/>
          <w:szCs w:val="28"/>
        </w:rPr>
        <w:t>02</w:t>
      </w:r>
      <w:r w:rsidRPr="0025756E">
        <w:rPr>
          <w:rFonts w:ascii="Times New Roman" w:hAnsi="Times New Roman" w:cs="Times New Roman"/>
          <w:b/>
          <w:iCs/>
          <w:sz w:val="28"/>
          <w:szCs w:val="28"/>
        </w:rPr>
        <w:t xml:space="preserve"> </w:t>
      </w:r>
      <w:r w:rsidRPr="0025756E">
        <w:rPr>
          <w:rFonts w:ascii="Times New Roman" w:hAnsi="Times New Roman" w:cs="Times New Roman"/>
          <w:iCs/>
          <w:sz w:val="28"/>
          <w:szCs w:val="28"/>
        </w:rPr>
        <w:t>tháng kể từ ngày nhận đủ hồ sơ yêu cầu theo quy định.”</w:t>
      </w:r>
    </w:p>
    <w:p w14:paraId="7E4C0A77" w14:textId="0C5D38CD" w:rsidR="00D331BA" w:rsidRPr="0025756E" w:rsidRDefault="00D331BA" w:rsidP="002D6481">
      <w:pPr>
        <w:pStyle w:val="ListParagraph"/>
        <w:numPr>
          <w:ilvl w:val="0"/>
          <w:numId w:val="41"/>
        </w:numPr>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tiêu đề khoản 8 Điều 63</w:t>
      </w:r>
    </w:p>
    <w:p w14:paraId="463A7B54" w14:textId="468E661D" w:rsidR="00D331BA" w:rsidRPr="0025756E" w:rsidRDefault="00D331BA" w:rsidP="00CD2E9E">
      <w:pPr>
        <w:widowControl w:val="0"/>
        <w:spacing w:before="120" w:after="120" w:line="269" w:lineRule="auto"/>
        <w:ind w:firstLine="720"/>
        <w:jc w:val="both"/>
        <w:rPr>
          <w:rFonts w:ascii="Times New Roman" w:eastAsia="Calibri" w:hAnsi="Times New Roman" w:cs="Times New Roman"/>
          <w:iCs/>
          <w:sz w:val="28"/>
          <w:szCs w:val="28"/>
        </w:rPr>
      </w:pPr>
      <w:r w:rsidRPr="0025756E">
        <w:rPr>
          <w:rFonts w:ascii="Times New Roman" w:hAnsi="Times New Roman" w:cs="Times New Roman"/>
          <w:iCs/>
          <w:sz w:val="28"/>
          <w:szCs w:val="28"/>
        </w:rPr>
        <w:t>“</w:t>
      </w:r>
      <w:r w:rsidRPr="0025756E">
        <w:rPr>
          <w:rFonts w:ascii="Times New Roman" w:eastAsia="Calibri" w:hAnsi="Times New Roman" w:cs="Times New Roman"/>
          <w:iCs/>
          <w:spacing w:val="2"/>
          <w:sz w:val="28"/>
          <w:szCs w:val="28"/>
          <w:lang w:val="vi-VN"/>
        </w:rPr>
        <w:t xml:space="preserve">8. Hồ sơ đăng ký dự kiểm tra được </w:t>
      </w:r>
      <w:r w:rsidRPr="0025756E">
        <w:rPr>
          <w:rFonts w:ascii="Times New Roman" w:eastAsia="Calibri" w:hAnsi="Times New Roman" w:cs="Times New Roman"/>
          <w:iCs/>
          <w:spacing w:val="2"/>
          <w:sz w:val="28"/>
          <w:szCs w:val="28"/>
        </w:rPr>
        <w:t>Ủy ban nhân dân cấp tỉnh</w:t>
      </w:r>
      <w:r w:rsidRPr="0025756E">
        <w:rPr>
          <w:rFonts w:ascii="Times New Roman" w:eastAsia="Calibri" w:hAnsi="Times New Roman" w:cs="Times New Roman"/>
          <w:iCs/>
          <w:spacing w:val="2"/>
          <w:sz w:val="28"/>
          <w:szCs w:val="28"/>
          <w:lang w:val="vi-VN"/>
        </w:rPr>
        <w:t xml:space="preserve"> xử lý trong thời hạn </w:t>
      </w:r>
      <w:r w:rsidRPr="0025756E">
        <w:rPr>
          <w:rFonts w:ascii="Times New Roman" w:eastAsia="Calibri" w:hAnsi="Times New Roman" w:cs="Times New Roman"/>
          <w:bCs/>
          <w:iCs/>
          <w:spacing w:val="2"/>
          <w:sz w:val="28"/>
          <w:szCs w:val="28"/>
        </w:rPr>
        <w:t>15</w:t>
      </w:r>
      <w:r w:rsidRPr="0025756E">
        <w:rPr>
          <w:rFonts w:ascii="Times New Roman" w:eastAsia="Calibri" w:hAnsi="Times New Roman" w:cs="Times New Roman"/>
          <w:bCs/>
          <w:iCs/>
          <w:spacing w:val="2"/>
          <w:sz w:val="28"/>
          <w:szCs w:val="28"/>
          <w:lang w:val="vi-VN"/>
        </w:rPr>
        <w:t xml:space="preserve"> </w:t>
      </w:r>
      <w:r w:rsidRPr="0025756E">
        <w:rPr>
          <w:rFonts w:ascii="Times New Roman" w:eastAsia="Calibri" w:hAnsi="Times New Roman" w:cs="Times New Roman"/>
          <w:iCs/>
          <w:spacing w:val="2"/>
          <w:sz w:val="28"/>
          <w:szCs w:val="28"/>
          <w:lang w:val="vi-VN"/>
        </w:rPr>
        <w:t>ngày</w:t>
      </w:r>
      <w:r w:rsidRPr="0025756E">
        <w:rPr>
          <w:rFonts w:ascii="Times New Roman" w:eastAsia="Calibri" w:hAnsi="Times New Roman" w:cs="Times New Roman"/>
          <w:iCs/>
          <w:spacing w:val="2"/>
          <w:sz w:val="28"/>
          <w:szCs w:val="28"/>
          <w:lang w:val="ru-RU"/>
        </w:rPr>
        <w:t xml:space="preserve"> </w:t>
      </w:r>
      <w:r w:rsidRPr="0025756E">
        <w:rPr>
          <w:rFonts w:ascii="Times New Roman" w:eastAsia="Calibri" w:hAnsi="Times New Roman" w:cs="Times New Roman"/>
          <w:iCs/>
          <w:spacing w:val="2"/>
          <w:sz w:val="28"/>
          <w:szCs w:val="28"/>
        </w:rPr>
        <w:t>kể</w:t>
      </w:r>
      <w:r w:rsidRPr="0025756E">
        <w:rPr>
          <w:rFonts w:ascii="Times New Roman" w:eastAsia="Calibri" w:hAnsi="Times New Roman" w:cs="Times New Roman"/>
          <w:iCs/>
          <w:spacing w:val="2"/>
          <w:sz w:val="28"/>
          <w:szCs w:val="28"/>
          <w:lang w:val="ru-RU"/>
        </w:rPr>
        <w:t xml:space="preserve"> </w:t>
      </w:r>
      <w:r w:rsidRPr="0025756E">
        <w:rPr>
          <w:rFonts w:ascii="Times New Roman" w:eastAsia="Calibri" w:hAnsi="Times New Roman" w:cs="Times New Roman"/>
          <w:iCs/>
          <w:spacing w:val="2"/>
          <w:sz w:val="28"/>
          <w:szCs w:val="28"/>
        </w:rPr>
        <w:t>từ</w:t>
      </w:r>
      <w:r w:rsidRPr="0025756E">
        <w:rPr>
          <w:rFonts w:ascii="Times New Roman" w:eastAsia="Calibri" w:hAnsi="Times New Roman" w:cs="Times New Roman"/>
          <w:iCs/>
          <w:spacing w:val="2"/>
          <w:sz w:val="28"/>
          <w:szCs w:val="28"/>
          <w:lang w:val="ru-RU"/>
        </w:rPr>
        <w:t xml:space="preserve"> </w:t>
      </w:r>
      <w:r w:rsidRPr="0025756E">
        <w:rPr>
          <w:rFonts w:ascii="Times New Roman" w:eastAsia="Calibri" w:hAnsi="Times New Roman" w:cs="Times New Roman"/>
          <w:iCs/>
          <w:spacing w:val="2"/>
          <w:sz w:val="28"/>
          <w:szCs w:val="28"/>
        </w:rPr>
        <w:t>ng</w:t>
      </w:r>
      <w:r w:rsidRPr="0025756E">
        <w:rPr>
          <w:rFonts w:ascii="Times New Roman" w:eastAsia="Calibri" w:hAnsi="Times New Roman" w:cs="Times New Roman"/>
          <w:iCs/>
          <w:spacing w:val="2"/>
          <w:sz w:val="28"/>
          <w:szCs w:val="28"/>
          <w:lang w:val="ru-RU"/>
        </w:rPr>
        <w:t>à</w:t>
      </w:r>
      <w:r w:rsidRPr="0025756E">
        <w:rPr>
          <w:rFonts w:ascii="Times New Roman" w:eastAsia="Calibri" w:hAnsi="Times New Roman" w:cs="Times New Roman"/>
          <w:iCs/>
          <w:spacing w:val="2"/>
          <w:sz w:val="28"/>
          <w:szCs w:val="28"/>
        </w:rPr>
        <w:t>y</w:t>
      </w:r>
      <w:r w:rsidRPr="0025756E">
        <w:rPr>
          <w:rFonts w:ascii="Times New Roman" w:eastAsia="Calibri" w:hAnsi="Times New Roman" w:cs="Times New Roman"/>
          <w:iCs/>
          <w:spacing w:val="2"/>
          <w:sz w:val="28"/>
          <w:szCs w:val="28"/>
          <w:lang w:val="ru-RU"/>
        </w:rPr>
        <w:t xml:space="preserve"> </w:t>
      </w:r>
      <w:r w:rsidRPr="0025756E">
        <w:rPr>
          <w:rFonts w:ascii="Times New Roman" w:eastAsia="Calibri" w:hAnsi="Times New Roman" w:cs="Times New Roman"/>
          <w:iCs/>
          <w:spacing w:val="2"/>
          <w:sz w:val="28"/>
          <w:szCs w:val="28"/>
        </w:rPr>
        <w:t>nhận</w:t>
      </w:r>
      <w:r w:rsidRPr="0025756E">
        <w:rPr>
          <w:rFonts w:ascii="Times New Roman" w:eastAsia="Calibri" w:hAnsi="Times New Roman" w:cs="Times New Roman"/>
          <w:iCs/>
          <w:spacing w:val="2"/>
          <w:sz w:val="28"/>
          <w:szCs w:val="28"/>
          <w:lang w:val="ru-RU"/>
        </w:rPr>
        <w:t xml:space="preserve"> </w:t>
      </w:r>
      <w:r w:rsidRPr="0025756E">
        <w:rPr>
          <w:rFonts w:ascii="Times New Roman" w:eastAsia="Calibri" w:hAnsi="Times New Roman" w:cs="Times New Roman"/>
          <w:iCs/>
          <w:spacing w:val="2"/>
          <w:sz w:val="28"/>
          <w:szCs w:val="28"/>
        </w:rPr>
        <w:t>hồ</w:t>
      </w:r>
      <w:r w:rsidRPr="0025756E">
        <w:rPr>
          <w:rFonts w:ascii="Times New Roman" w:eastAsia="Calibri" w:hAnsi="Times New Roman" w:cs="Times New Roman"/>
          <w:iCs/>
          <w:spacing w:val="2"/>
          <w:sz w:val="28"/>
          <w:szCs w:val="28"/>
          <w:lang w:val="ru-RU"/>
        </w:rPr>
        <w:t xml:space="preserve"> </w:t>
      </w:r>
      <w:r w:rsidRPr="0025756E">
        <w:rPr>
          <w:rFonts w:ascii="Times New Roman" w:eastAsia="Calibri" w:hAnsi="Times New Roman" w:cs="Times New Roman"/>
          <w:iCs/>
          <w:spacing w:val="2"/>
          <w:sz w:val="28"/>
          <w:szCs w:val="28"/>
        </w:rPr>
        <w:t>s</w:t>
      </w:r>
      <w:r w:rsidRPr="0025756E">
        <w:rPr>
          <w:rFonts w:ascii="Times New Roman" w:eastAsia="Calibri" w:hAnsi="Times New Roman" w:cs="Times New Roman"/>
          <w:iCs/>
          <w:spacing w:val="2"/>
          <w:sz w:val="28"/>
          <w:szCs w:val="28"/>
          <w:lang w:val="ru-RU"/>
        </w:rPr>
        <w:t>ơ</w:t>
      </w:r>
      <w:r w:rsidRPr="0025756E">
        <w:rPr>
          <w:rFonts w:ascii="Times New Roman" w:eastAsia="Calibri" w:hAnsi="Times New Roman" w:cs="Times New Roman"/>
          <w:iCs/>
          <w:spacing w:val="2"/>
          <w:sz w:val="28"/>
          <w:szCs w:val="28"/>
          <w:lang w:val="vi-VN"/>
        </w:rPr>
        <w:t xml:space="preserve"> theo trình tự như sau</w:t>
      </w:r>
      <w:r w:rsidRPr="0025756E">
        <w:rPr>
          <w:rFonts w:ascii="Times New Roman" w:eastAsia="Calibri" w:hAnsi="Times New Roman" w:cs="Times New Roman"/>
          <w:iCs/>
          <w:sz w:val="28"/>
          <w:szCs w:val="28"/>
          <w:lang w:val="vi-VN"/>
        </w:rPr>
        <w:t>:</w:t>
      </w:r>
      <w:r w:rsidRPr="0025756E">
        <w:rPr>
          <w:rFonts w:ascii="Times New Roman" w:eastAsia="Calibri" w:hAnsi="Times New Roman" w:cs="Times New Roman"/>
          <w:iCs/>
          <w:sz w:val="28"/>
          <w:szCs w:val="28"/>
          <w:lang w:val="en-GB"/>
        </w:rPr>
        <w:t>”</w:t>
      </w:r>
    </w:p>
    <w:p w14:paraId="074D20E2" w14:textId="77777777" w:rsidR="00F97E93" w:rsidRPr="0025756E" w:rsidRDefault="00D331BA" w:rsidP="002D6481">
      <w:pPr>
        <w:pStyle w:val="ListParagraph"/>
        <w:widowControl w:val="0"/>
        <w:numPr>
          <w:ilvl w:val="0"/>
          <w:numId w:val="41"/>
        </w:numPr>
        <w:spacing w:before="120" w:after="120" w:line="269" w:lineRule="auto"/>
        <w:ind w:firstLine="180"/>
        <w:jc w:val="both"/>
        <w:rPr>
          <w:rFonts w:ascii="Times New Roman" w:eastAsia="Calibri" w:hAnsi="Times New Roman" w:cs="Times New Roman"/>
          <w:b/>
          <w:iCs/>
          <w:sz w:val="28"/>
          <w:szCs w:val="28"/>
        </w:rPr>
      </w:pPr>
      <w:r w:rsidRPr="0025756E">
        <w:rPr>
          <w:rFonts w:ascii="Times New Roman" w:eastAsia="Calibri" w:hAnsi="Times New Roman" w:cs="Times New Roman"/>
          <w:b/>
          <w:iCs/>
          <w:sz w:val="28"/>
          <w:szCs w:val="28"/>
        </w:rPr>
        <w:t xml:space="preserve">Thay thế </w:t>
      </w:r>
      <w:r w:rsidR="00F97E93" w:rsidRPr="0025756E">
        <w:rPr>
          <w:rFonts w:ascii="Times New Roman" w:eastAsia="Calibri" w:hAnsi="Times New Roman" w:cs="Times New Roman"/>
          <w:b/>
          <w:iCs/>
          <w:sz w:val="28"/>
          <w:szCs w:val="28"/>
        </w:rPr>
        <w:t>một số cụm từ</w:t>
      </w:r>
    </w:p>
    <w:p w14:paraId="4C9A2858" w14:textId="76423057" w:rsidR="00D331BA" w:rsidRPr="0025756E" w:rsidRDefault="00F97E93" w:rsidP="00F97E93">
      <w:pPr>
        <w:widowControl w:val="0"/>
        <w:spacing w:before="120" w:after="120" w:line="269" w:lineRule="auto"/>
        <w:ind w:firstLine="720"/>
        <w:jc w:val="both"/>
        <w:rPr>
          <w:rFonts w:ascii="Times New Roman" w:eastAsia="Calibri" w:hAnsi="Times New Roman" w:cs="Times New Roman"/>
          <w:bCs/>
          <w:iCs/>
          <w:sz w:val="28"/>
          <w:szCs w:val="28"/>
        </w:rPr>
      </w:pPr>
      <w:r w:rsidRPr="0025756E">
        <w:rPr>
          <w:rFonts w:ascii="Times New Roman" w:eastAsia="Calibri" w:hAnsi="Times New Roman" w:cs="Times New Roman"/>
          <w:bCs/>
          <w:iCs/>
          <w:sz w:val="28"/>
          <w:szCs w:val="28"/>
        </w:rPr>
        <w:t xml:space="preserve">Thay thế </w:t>
      </w:r>
      <w:r w:rsidR="00D331BA" w:rsidRPr="0025756E">
        <w:rPr>
          <w:rFonts w:ascii="Times New Roman" w:eastAsia="Calibri" w:hAnsi="Times New Roman" w:cs="Times New Roman"/>
          <w:bCs/>
          <w:iCs/>
          <w:sz w:val="28"/>
          <w:szCs w:val="28"/>
        </w:rPr>
        <w:t>cụm từ “Cơ quan quản lý nhà nước về quyền sở hữu công nghiệp” bằng cụm từ “Ủy ban nhân đân cấp tỉnh” tại khoản 2, 3, 4, 5, 7 và điểm a, b và c khoản 8 Điều 63 Nghị định này.</w:t>
      </w:r>
    </w:p>
    <w:p w14:paraId="510AA836" w14:textId="061112BF" w:rsidR="00D331BA" w:rsidRPr="0025756E" w:rsidRDefault="00D331BA" w:rsidP="002D6481">
      <w:pPr>
        <w:pStyle w:val="ListParagraph"/>
        <w:numPr>
          <w:ilvl w:val="0"/>
          <w:numId w:val="41"/>
        </w:numPr>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 xml:space="preserve"> Bãi bỏ Điều 45 và Điều 47.</w:t>
      </w:r>
    </w:p>
    <w:p w14:paraId="20E3FD34" w14:textId="07E5CD91" w:rsidR="00D331BA" w:rsidRPr="0025756E" w:rsidRDefault="00D331BA" w:rsidP="002D6481">
      <w:pPr>
        <w:pStyle w:val="ListParagraph"/>
        <w:numPr>
          <w:ilvl w:val="0"/>
          <w:numId w:val="41"/>
        </w:numPr>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Điều khoản chuyển tiếp</w:t>
      </w:r>
    </w:p>
    <w:p w14:paraId="657588B5" w14:textId="77777777"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shd w:val="clear" w:color="auto" w:fill="FFFFFF"/>
        </w:rPr>
        <w:lastRenderedPageBreak/>
        <w:t>Đối với đơn, hồ sơ trong lĩnh vực sở hữu trí tuệ đã được cơ quan, người có thẩm quyền tiếp nhận trước thời điểm Nghị định này có hiệu lực nhưng chưa giải quyết xong, thì cơ quan, người có thẩm quyền đó tiếp tục xử lý theo quy định của pháp luật tại thời điểm tiếp nhận đơn, hồ sơ đó.</w:t>
      </w:r>
    </w:p>
    <w:p w14:paraId="1E5B108C" w14:textId="77777777" w:rsidR="00D331BA" w:rsidRPr="0025756E" w:rsidRDefault="00D331BA" w:rsidP="00CD2E9E">
      <w:pPr>
        <w:widowControl w:val="0"/>
        <w:spacing w:before="120" w:after="120" w:line="269" w:lineRule="auto"/>
        <w:ind w:firstLine="720"/>
        <w:jc w:val="both"/>
        <w:rPr>
          <w:rFonts w:ascii="Times New Roman" w:hAnsi="Times New Roman" w:cs="Times New Roman"/>
          <w:b/>
          <w:bCs/>
          <w:iCs/>
          <w:sz w:val="28"/>
          <w:szCs w:val="28"/>
        </w:rPr>
      </w:pPr>
    </w:p>
    <w:p w14:paraId="420A183D" w14:textId="77777777" w:rsidR="00D331BA" w:rsidRPr="0025756E" w:rsidRDefault="00D331BA" w:rsidP="00CD2E9E">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Chương VI</w:t>
      </w:r>
    </w:p>
    <w:p w14:paraId="1850B8D9" w14:textId="77777777" w:rsidR="00D331BA" w:rsidRPr="0025756E" w:rsidRDefault="00D331BA" w:rsidP="00CD2E9E">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MỘT SỐ ĐIỀU CỦA NGHỊ ĐỊNH SỐ 63/2023/NĐ-CP NGÀY 18 THÁNG 8 NĂM 2023 CỦA CHÍNH PHỦ QUY ĐỊNH CHI TIẾT MỘT SỐ ĐIỀU CỦA LUẬT TẦN SỐ VÔ TUYẾN ĐIỆN SỐ 42/2009/QH12, ĐƯỢC SỬA ĐỔI, BỔ SUNG MỘT SỐ ĐIỀU THEO LUẬT SỐ 09/2022/QH5 ĐÃ ĐƯỢC SỬA ĐỔI, BỔ SUNG BỞI NGHỊ ĐỊNH SỐ 229/2025/NĐ-CP NGÀY 19 THÁNG 8 NĂM 2025</w:t>
      </w:r>
    </w:p>
    <w:p w14:paraId="6BD02AC1" w14:textId="77777777" w:rsidR="00D331BA" w:rsidRPr="0025756E" w:rsidRDefault="00D331BA" w:rsidP="00CD2E9E">
      <w:pPr>
        <w:keepNext/>
        <w:keepLines/>
        <w:tabs>
          <w:tab w:val="left" w:pos="851"/>
        </w:tabs>
        <w:spacing w:before="120" w:after="120" w:line="269" w:lineRule="auto"/>
        <w:ind w:firstLine="720"/>
        <w:jc w:val="both"/>
        <w:outlineLvl w:val="0"/>
        <w:rPr>
          <w:rFonts w:ascii="Times New Roman" w:hAnsi="Times New Roman" w:cs="Times New Roman"/>
          <w:b/>
          <w:iCs/>
          <w:sz w:val="28"/>
          <w:szCs w:val="28"/>
        </w:rPr>
      </w:pPr>
    </w:p>
    <w:p w14:paraId="2C052AB8" w14:textId="397F7D68" w:rsidR="00D331BA" w:rsidRPr="0025756E" w:rsidRDefault="00D331BA" w:rsidP="002D6481">
      <w:pPr>
        <w:pStyle w:val="ListParagraph"/>
        <w:keepNext/>
        <w:keepLines/>
        <w:numPr>
          <w:ilvl w:val="0"/>
          <w:numId w:val="41"/>
        </w:numPr>
        <w:tabs>
          <w:tab w:val="left" w:pos="851"/>
        </w:tabs>
        <w:spacing w:before="120" w:after="120" w:line="269" w:lineRule="auto"/>
        <w:ind w:firstLine="180"/>
        <w:jc w:val="both"/>
        <w:outlineLvl w:val="0"/>
        <w:rPr>
          <w:rFonts w:ascii="Times New Roman" w:hAnsi="Times New Roman" w:cs="Times New Roman"/>
          <w:b/>
          <w:iCs/>
          <w:sz w:val="28"/>
          <w:szCs w:val="28"/>
        </w:rPr>
      </w:pPr>
      <w:r w:rsidRPr="0025756E">
        <w:rPr>
          <w:rFonts w:ascii="Times New Roman" w:hAnsi="Times New Roman" w:cs="Times New Roman"/>
          <w:b/>
          <w:iCs/>
          <w:sz w:val="28"/>
          <w:szCs w:val="28"/>
        </w:rPr>
        <w:t>Sửa đổi, bổ sung một số điểm, khoản của Điều 6</w:t>
      </w:r>
    </w:p>
    <w:p w14:paraId="5D44B161"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Sửa đổi, bổ sung khoản 2 như sau:</w:t>
      </w:r>
    </w:p>
    <w:p w14:paraId="2F55BC97"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Bản sao hợp pháp hoặc bản sao điện tử hợp pháp Hộ chiếu còn thời hạn (đối với cá nhân người nước ngoài đề nghị cấp giấy phép).”</w:t>
      </w:r>
      <w:r w:rsidRPr="0025756E">
        <w:rPr>
          <w:rFonts w:ascii="Times New Roman" w:hAnsi="Times New Roman" w:cs="Times New Roman"/>
          <w:iCs/>
          <w:sz w:val="28"/>
          <w:szCs w:val="28"/>
          <w:lang w:val="vi-VN"/>
        </w:rPr>
        <w:t>;</w:t>
      </w:r>
    </w:p>
    <w:p w14:paraId="0730CB58"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Bãi bỏ đoạn thứ nhất điểm b khoản 3;</w:t>
      </w:r>
    </w:p>
    <w:p w14:paraId="75F5A451"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Sửa đổi, bổ sung điểm c khoản 3 như sau:</w:t>
      </w:r>
    </w:p>
    <w:p w14:paraId="6BAD9DDA"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“Văn bản đề nghị của cơ quan chuyên môn thuộc Bộ Ngoại giao (áp dụng đối với đài vô tuyến điện của đoàn khách nước ngoài thăm, làm việc tại Việt Nam theo lời mời của lãnh đạo Đảng, Nhà nước, Chính phủ); hoặc</w:t>
      </w:r>
    </w:p>
    <w:p w14:paraId="7E8D99B8"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Văn bản đề nghị của cơ quan chuyên môn thuộc Văn phòng Quốc hội (áp dụng đối với đài vô tuyến điện của đoàn khách nước ngoài thăm, làm việc tại Việt Nam theo lời mời của lãnh đạo Quốc hội); hoặc</w:t>
      </w:r>
    </w:p>
    <w:p w14:paraId="194F2CD8"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Văn bản đề nghị của cơ quan chủ quản đón đoàn (áp dụng đối với đài vô tuyến điện của đoàn khách nước ngoài khác).”.</w:t>
      </w:r>
    </w:p>
    <w:p w14:paraId="0D781DD5" w14:textId="57FE1B2F" w:rsidR="00D331BA" w:rsidRPr="0025756E" w:rsidRDefault="00D331BA" w:rsidP="002D6481">
      <w:pPr>
        <w:pStyle w:val="ListParagraph"/>
        <w:numPr>
          <w:ilvl w:val="0"/>
          <w:numId w:val="41"/>
        </w:numPr>
        <w:tabs>
          <w:tab w:val="left" w:pos="851"/>
        </w:tabs>
        <w:spacing w:before="120" w:after="120" w:line="269" w:lineRule="auto"/>
        <w:ind w:firstLine="270"/>
        <w:jc w:val="both"/>
        <w:rPr>
          <w:rFonts w:ascii="Times New Roman" w:hAnsi="Times New Roman" w:cs="Times New Roman"/>
          <w:iCs/>
          <w:sz w:val="28"/>
          <w:szCs w:val="28"/>
        </w:rPr>
      </w:pPr>
      <w:r w:rsidRPr="0025756E">
        <w:rPr>
          <w:rFonts w:ascii="Times New Roman" w:hAnsi="Times New Roman" w:cs="Times New Roman"/>
          <w:b/>
          <w:iCs/>
          <w:sz w:val="28"/>
          <w:szCs w:val="28"/>
          <w:lang w:val="vi-VN"/>
        </w:rPr>
        <w:t>Sửa đổi, bổ sung khoản 3 Điều 8</w:t>
      </w:r>
    </w:p>
    <w:p w14:paraId="541D332B"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sidDel="00A77630">
        <w:rPr>
          <w:rFonts w:ascii="Times New Roman" w:hAnsi="Times New Roman" w:cs="Times New Roman"/>
          <w:iCs/>
          <w:sz w:val="28"/>
          <w:szCs w:val="28"/>
        </w:rPr>
        <w:t xml:space="preserve"> </w:t>
      </w:r>
      <w:r w:rsidRPr="0025756E">
        <w:rPr>
          <w:rFonts w:ascii="Times New Roman" w:hAnsi="Times New Roman" w:cs="Times New Roman"/>
          <w:iCs/>
          <w:sz w:val="28"/>
          <w:szCs w:val="28"/>
        </w:rPr>
        <w:t>“3. Trong thời hạn 11 ngày (không kể ngày lễ, tết) đối với đài tàu hoạt động tuyến quốc tế, 22 ngày đối với các trường hợp còn lại kể từ ngày nhận đủ hồ sơ hợp lệ, cơ quan cấp giấy phép sử dụng tần số vô tuyến điện cấp, sửa đổi, bổ sung nội dung giấy phép theo mẫu quy định tại Phụ lục III ban hành kèm theo Nghị định này hoặc từ chối cấp, sửa đổi, bổ sung nội dung giấy phép và nêu rõ lý do, trừ trường hợp quy định tại khoản 4 Điều này.</w:t>
      </w:r>
    </w:p>
    <w:p w14:paraId="7F40DAB3"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Trong thời hạn 07 ngày (không kể ngày lễ, tết) kể từ ngày nhận đủ hồ sơ hợp lệ, cơ quan cấp giấy phép sử dụng tần số vô tuyến điện gia hạn giấy phép theo mẫu quy định tại Phụ lục III ban hành kèm theo Nghị định này hoặc từ chối gia hạn giấy phép và nêu rõ lý do, trừ trường hợp quy định tại khoản 4 Điều này.”;</w:t>
      </w:r>
      <w:bookmarkStart w:id="127" w:name="khoan_17_1"/>
    </w:p>
    <w:p w14:paraId="7612FC4F" w14:textId="0CDD36B1" w:rsidR="00D331BA" w:rsidRPr="0025756E" w:rsidRDefault="00D331BA" w:rsidP="002D6481">
      <w:pPr>
        <w:pStyle w:val="ListParagraph"/>
        <w:numPr>
          <w:ilvl w:val="0"/>
          <w:numId w:val="41"/>
        </w:numPr>
        <w:tabs>
          <w:tab w:val="left" w:pos="851"/>
        </w:tabs>
        <w:spacing w:before="120" w:after="120" w:line="269" w:lineRule="auto"/>
        <w:ind w:firstLine="180"/>
        <w:jc w:val="both"/>
        <w:rPr>
          <w:rFonts w:ascii="Times New Roman" w:hAnsi="Times New Roman" w:cs="Times New Roman"/>
          <w:iCs/>
          <w:sz w:val="28"/>
          <w:szCs w:val="28"/>
        </w:rPr>
      </w:pPr>
      <w:r w:rsidRPr="0025756E">
        <w:rPr>
          <w:rFonts w:ascii="Times New Roman" w:hAnsi="Times New Roman" w:cs="Times New Roman"/>
          <w:b/>
          <w:iCs/>
          <w:sz w:val="28"/>
          <w:szCs w:val="28"/>
        </w:rPr>
        <w:t>Sửa đổi, bổ sung điểm b khoản 3 Điều 10</w:t>
      </w:r>
    </w:p>
    <w:p w14:paraId="5166697F" w14:textId="77777777" w:rsidR="00D331BA" w:rsidRPr="0025756E" w:rsidRDefault="00D331BA" w:rsidP="00CD2E9E">
      <w:pPr>
        <w:widowControl w:val="0"/>
        <w:shd w:val="clear" w:color="auto" w:fill="FFFFFF"/>
        <w:tabs>
          <w:tab w:val="left" w:pos="851"/>
          <w:tab w:val="left" w:pos="940"/>
        </w:tabs>
        <w:spacing w:before="120" w:after="120" w:line="269" w:lineRule="auto"/>
        <w:ind w:firstLine="720"/>
        <w:jc w:val="both"/>
        <w:rPr>
          <w:rFonts w:ascii="Times New Roman" w:eastAsia="Calibri" w:hAnsi="Times New Roman" w:cs="Times New Roman"/>
          <w:iCs/>
          <w:sz w:val="28"/>
          <w:szCs w:val="28"/>
        </w:rPr>
      </w:pPr>
      <w:r w:rsidRPr="0025756E">
        <w:rPr>
          <w:rFonts w:ascii="Times New Roman" w:eastAsia="Calibri" w:hAnsi="Times New Roman" w:cs="Times New Roman"/>
          <w:iCs/>
          <w:sz w:val="28"/>
          <w:szCs w:val="28"/>
        </w:rPr>
        <w:t xml:space="preserve">“b) Trường hợp không phải thực hiện phối hợp trong nước và quốc tế về tần số vô tuyến điện: </w:t>
      </w:r>
    </w:p>
    <w:p w14:paraId="60E9FE48" w14:textId="77777777" w:rsidR="00D331BA" w:rsidRPr="0025756E" w:rsidRDefault="00D331BA" w:rsidP="00CD2E9E">
      <w:pPr>
        <w:widowControl w:val="0"/>
        <w:shd w:val="clear" w:color="auto" w:fill="FFFFFF"/>
        <w:tabs>
          <w:tab w:val="left" w:pos="851"/>
          <w:tab w:val="left" w:pos="940"/>
        </w:tabs>
        <w:spacing w:before="120" w:after="120" w:line="269" w:lineRule="auto"/>
        <w:ind w:firstLine="720"/>
        <w:jc w:val="both"/>
        <w:rPr>
          <w:rFonts w:ascii="Times New Roman" w:eastAsia="Calibri" w:hAnsi="Times New Roman" w:cs="Times New Roman"/>
          <w:iCs/>
          <w:sz w:val="28"/>
          <w:szCs w:val="28"/>
        </w:rPr>
      </w:pPr>
      <w:r w:rsidRPr="0025756E">
        <w:rPr>
          <w:rFonts w:ascii="Times New Roman" w:eastAsia="Calibri" w:hAnsi="Times New Roman" w:cs="Times New Roman"/>
          <w:iCs/>
          <w:sz w:val="28"/>
          <w:szCs w:val="28"/>
        </w:rPr>
        <w:t xml:space="preserve">Trong thời hạn 22 ngày kể từ ngày nhận đủ hồ sơ hợp lệ, cơ quan cấp giấy phép sử dụng tần số vô tuyến điện sửa đổi, bổ sung nội dung giấy phép theo Mẫu 1a quy định tại Phụ lục III ban hành kèm theo Nghị định này hoặc từ chối sửa đổi, bổ sung nội dung giấy phép và nêu rõ lý do. </w:t>
      </w:r>
    </w:p>
    <w:p w14:paraId="0BCD057F" w14:textId="77777777" w:rsidR="00D331BA" w:rsidRPr="0025756E" w:rsidRDefault="00D331BA" w:rsidP="00CD2E9E">
      <w:pPr>
        <w:widowControl w:val="0"/>
        <w:shd w:val="clear" w:color="auto" w:fill="FFFFFF"/>
        <w:tabs>
          <w:tab w:val="left" w:pos="851"/>
          <w:tab w:val="left" w:pos="940"/>
        </w:tabs>
        <w:spacing w:before="120" w:after="120" w:line="269" w:lineRule="auto"/>
        <w:ind w:firstLine="720"/>
        <w:jc w:val="both"/>
        <w:rPr>
          <w:rFonts w:ascii="Times New Roman" w:eastAsia="Calibri" w:hAnsi="Times New Roman" w:cs="Times New Roman"/>
          <w:iCs/>
          <w:sz w:val="28"/>
          <w:szCs w:val="28"/>
        </w:rPr>
      </w:pPr>
      <w:r w:rsidRPr="0025756E">
        <w:rPr>
          <w:rFonts w:ascii="Times New Roman" w:eastAsia="Calibri" w:hAnsi="Times New Roman" w:cs="Times New Roman"/>
          <w:iCs/>
          <w:sz w:val="28"/>
          <w:szCs w:val="28"/>
        </w:rPr>
        <w:t>Trong thời hạn 07 ngày (không kể ngày lễ, tết) kể từ ngày nhận đủ hồ sơ hợp lệ, cơ quan cấp giấy phép sử dụng tần số vô tuyến điện gia hạn giấy phép theo Mẫu 1a quy định tại Phụ lục III ban hành kèm theo Nghị định này hoặc từ chối gia hạn giấy phép và nêu rõ lý do;”.</w:t>
      </w:r>
    </w:p>
    <w:p w14:paraId="53589DD8" w14:textId="42BB0D3E" w:rsidR="00D331BA" w:rsidRPr="0025756E" w:rsidRDefault="00D331BA" w:rsidP="002D6481">
      <w:pPr>
        <w:pStyle w:val="ListParagraph"/>
        <w:keepNext/>
        <w:keepLines/>
        <w:numPr>
          <w:ilvl w:val="0"/>
          <w:numId w:val="41"/>
        </w:numPr>
        <w:tabs>
          <w:tab w:val="left" w:pos="851"/>
        </w:tabs>
        <w:spacing w:before="120" w:after="120" w:line="269" w:lineRule="auto"/>
        <w:ind w:firstLine="180"/>
        <w:jc w:val="both"/>
        <w:outlineLvl w:val="0"/>
        <w:rPr>
          <w:rFonts w:ascii="Times New Roman" w:hAnsi="Times New Roman" w:cs="Times New Roman"/>
          <w:b/>
          <w:iCs/>
          <w:sz w:val="28"/>
          <w:szCs w:val="28"/>
        </w:rPr>
      </w:pPr>
      <w:r w:rsidRPr="0025756E">
        <w:rPr>
          <w:rFonts w:ascii="Times New Roman" w:hAnsi="Times New Roman" w:cs="Times New Roman"/>
          <w:b/>
          <w:iCs/>
          <w:sz w:val="28"/>
          <w:szCs w:val="28"/>
        </w:rPr>
        <w:t>Sửa đổi, bổ sung điểm b khoản 2 Điều 13</w:t>
      </w:r>
    </w:p>
    <w:p w14:paraId="09AC56F7"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Văn bản đề nghị của cơ quan chuyên môn thuộc Bộ Ngoại giao (áp dụng đối với đài trái đất của đoàn khách nước ngoài theo lời mời của lãnh đạo Đảng, Nhà nước, Chính phủ); hoặc</w:t>
      </w:r>
    </w:p>
    <w:p w14:paraId="3390FFFF"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Văn bản đề nghị của cơ quan chuyên môn thuộc Văn phòng Quốc hội (áp dụng đối với đài trái đất của đoàn khách nước ngoài theo lời mời của lãnh đạo Quốc hội); hoặc</w:t>
      </w:r>
    </w:p>
    <w:p w14:paraId="5CB9B14D"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Văn bản đề nghị của cơ quan chủ quản đón đoàn (áp dụng đối với đài vô tuyến điện của đoàn khách nước ngoài khác).”.</w:t>
      </w:r>
      <w:bookmarkEnd w:id="127"/>
    </w:p>
    <w:p w14:paraId="5AD3C4BE" w14:textId="055059C7" w:rsidR="00D331BA" w:rsidRPr="0025756E" w:rsidRDefault="00D331BA" w:rsidP="002D6481">
      <w:pPr>
        <w:pStyle w:val="ListParagraph"/>
        <w:numPr>
          <w:ilvl w:val="0"/>
          <w:numId w:val="41"/>
        </w:numPr>
        <w:tabs>
          <w:tab w:val="left" w:pos="851"/>
        </w:tabs>
        <w:spacing w:before="120" w:after="120" w:line="269" w:lineRule="auto"/>
        <w:ind w:firstLine="90"/>
        <w:jc w:val="both"/>
        <w:rPr>
          <w:rFonts w:ascii="Times New Roman" w:hAnsi="Times New Roman" w:cs="Times New Roman"/>
          <w:iCs/>
          <w:sz w:val="28"/>
          <w:szCs w:val="28"/>
        </w:rPr>
      </w:pPr>
      <w:r w:rsidRPr="0025756E">
        <w:rPr>
          <w:rFonts w:ascii="Times New Roman" w:hAnsi="Times New Roman" w:cs="Times New Roman"/>
          <w:b/>
          <w:iCs/>
          <w:sz w:val="28"/>
          <w:szCs w:val="28"/>
        </w:rPr>
        <w:t>Bổ sung, thay thế, bãi bỏ từ, cụm từ</w:t>
      </w:r>
    </w:p>
    <w:p w14:paraId="092F8AD6" w14:textId="5FF0416C"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Thay thế cụm từ “14 ngày” tại khoản 5 Điều 8, điểm c khoản 3 Điều 10, khoản 4 Điều 16 và điểm c khoản 3 Điều 34 bằng cụm từ “07 ngày (không kể ngày lễ, tết)”;</w:t>
      </w:r>
    </w:p>
    <w:p w14:paraId="7FEDF719"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Thay thế cụm từ “07 ngày” tại điểm a1 khoản 3 Điều 10 bằng cụm từ “0</w:t>
      </w:r>
      <w:r w:rsidRPr="0025756E">
        <w:rPr>
          <w:rFonts w:ascii="Times New Roman" w:hAnsi="Times New Roman" w:cs="Times New Roman"/>
          <w:iCs/>
          <w:sz w:val="28"/>
          <w:szCs w:val="28"/>
          <w:lang w:val="vi-VN"/>
        </w:rPr>
        <w:t>5</w:t>
      </w:r>
      <w:r w:rsidRPr="0025756E">
        <w:rPr>
          <w:rFonts w:ascii="Times New Roman" w:hAnsi="Times New Roman" w:cs="Times New Roman"/>
          <w:iCs/>
          <w:sz w:val="28"/>
          <w:szCs w:val="28"/>
        </w:rPr>
        <w:t xml:space="preserve"> ngày (không kể ngày lễ, tết)”;</w:t>
      </w:r>
    </w:p>
    <w:p w14:paraId="672D8599"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Thay thế cụm từ “28 ngày” tại điểm a2 khoản 3 Điều 10 bằng cụm từ “22 ngày”;</w:t>
      </w:r>
    </w:p>
    <w:p w14:paraId="586B20D0"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Thay thế cụm từ “21 ngày” tại khoản 1 Điều 11 bằng cụm từ “20 ngày”;</w:t>
      </w:r>
    </w:p>
    <w:p w14:paraId="20D6AA6D"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5. Thay thế cụm từ “38 ngày” tại khoản 2 Điều 11 bằng cụm từ “35 ngày”;</w:t>
      </w:r>
    </w:p>
    <w:p w14:paraId="6654C96C"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6. Thay thế cụm từ “40 ngày” tại khoản 3 Điều 16 bằng cụm từ “29 ngày”;</w:t>
      </w:r>
    </w:p>
    <w:p w14:paraId="5DC02C6B"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7. Thay thế cụm từ “55 ngày” tại điểm c khoản 2 Điều 32 và điểm c khoản 3 Điều 34 bằng cụm từ “44 ngày”;</w:t>
      </w:r>
    </w:p>
    <w:p w14:paraId="3074EC33"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8. Thay thế cụm từ “30 ngày” tại điểm c khoản 5 Điều 33 bằng cụm từ “36 ngày”;</w:t>
      </w:r>
    </w:p>
    <w:p w14:paraId="10962683"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9. Thay thế cụm từ “Bộ Giao thông vận tải” bằng cụm từ “Bộ Xây dựng” tại điểm a1 khoản 3 Điều 10, Điều 11, khoản 2 Điều 75, khoản 2 Điều 76, khoản 2 Điều 77, khoản 3 Điều 78;</w:t>
      </w:r>
    </w:p>
    <w:p w14:paraId="6B503C17"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10. Thay thế cụm từ “Bộ Thông tin và Truyền thông” bằng cụm từ “Bộ Khoa học và Công nghệ” tại Nghị định này;</w:t>
      </w:r>
    </w:p>
    <w:p w14:paraId="001E29A8"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11. Bãi bỏ cột số 4, số 5 và ghi chú hàng số 4, số 5 tại mục 4 Mẫu báo cáo Danh mục thiết bị phát sóng vô tuyến điện sử dụng trong mạng thông tin vô tuyến điện </w:t>
      </w:r>
      <w:r w:rsidRPr="0025756E">
        <w:rPr>
          <w:rFonts w:ascii="Times New Roman" w:hAnsi="Times New Roman" w:cs="Times New Roman"/>
          <w:iCs/>
          <w:sz w:val="28"/>
          <w:szCs w:val="28"/>
          <w:lang w:val="vi-VN"/>
        </w:rPr>
        <w:t>của</w:t>
      </w:r>
      <w:r w:rsidRPr="0025756E">
        <w:rPr>
          <w:rFonts w:ascii="Times New Roman" w:hAnsi="Times New Roman" w:cs="Times New Roman"/>
          <w:iCs/>
          <w:sz w:val="28"/>
          <w:szCs w:val="28"/>
        </w:rPr>
        <w:t xml:space="preserve"> Phụ lục I;</w:t>
      </w:r>
    </w:p>
    <w:p w14:paraId="2030C9B5"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12. Bãi bỏ cụm từ "quận/huyện” tại các mẫu bản khai thông số kỹ thuật, khai thác 1a, 1b, 1d, 1đ, 1e 1g1, 1g2, 1i, 1m </w:t>
      </w:r>
      <w:r w:rsidRPr="0025756E">
        <w:rPr>
          <w:rFonts w:ascii="Times New Roman" w:hAnsi="Times New Roman" w:cs="Times New Roman"/>
          <w:iCs/>
          <w:sz w:val="28"/>
          <w:szCs w:val="28"/>
          <w:lang w:val="vi-VN"/>
        </w:rPr>
        <w:t>của</w:t>
      </w:r>
      <w:r w:rsidRPr="0025756E">
        <w:rPr>
          <w:rFonts w:ascii="Times New Roman" w:hAnsi="Times New Roman" w:cs="Times New Roman"/>
          <w:iCs/>
          <w:sz w:val="28"/>
          <w:szCs w:val="28"/>
        </w:rPr>
        <w:t xml:space="preserve"> Phụ lục II;</w:t>
      </w:r>
    </w:p>
    <w:p w14:paraId="0AB6D6A9"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13. Bãi bỏ cụm từ “, quận (huyện)" tại các hướng dẫn kê khai bản khai thông số kỹ thuật, khai thác 1a, 1b, 1d, 1đ, 1e 1g1, 1g2, 1i, 1m </w:t>
      </w:r>
      <w:r w:rsidRPr="0025756E">
        <w:rPr>
          <w:rFonts w:ascii="Times New Roman" w:hAnsi="Times New Roman" w:cs="Times New Roman"/>
          <w:iCs/>
          <w:sz w:val="28"/>
          <w:szCs w:val="28"/>
          <w:lang w:val="vi-VN"/>
        </w:rPr>
        <w:t>của</w:t>
      </w:r>
      <w:r w:rsidRPr="0025756E">
        <w:rPr>
          <w:rFonts w:ascii="Times New Roman" w:hAnsi="Times New Roman" w:cs="Times New Roman"/>
          <w:iCs/>
          <w:sz w:val="28"/>
          <w:szCs w:val="28"/>
        </w:rPr>
        <w:t xml:space="preserve"> Phụ lục II;</w:t>
      </w:r>
    </w:p>
    <w:p w14:paraId="2355D236"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14. Bãi bỏ mục 13 mẫu bản khai thông số kỹ thuật, khai thác 1d và mục 13 hướng dẫn kê khai bản khai thông số kỹ thuật và khai thác 1d </w:t>
      </w:r>
      <w:r w:rsidRPr="0025756E">
        <w:rPr>
          <w:rFonts w:ascii="Times New Roman" w:hAnsi="Times New Roman" w:cs="Times New Roman"/>
          <w:iCs/>
          <w:sz w:val="28"/>
          <w:szCs w:val="28"/>
          <w:lang w:val="vi-VN"/>
        </w:rPr>
        <w:t>của</w:t>
      </w:r>
      <w:r w:rsidRPr="0025756E">
        <w:rPr>
          <w:rFonts w:ascii="Times New Roman" w:hAnsi="Times New Roman" w:cs="Times New Roman"/>
          <w:iCs/>
          <w:sz w:val="28"/>
          <w:szCs w:val="28"/>
        </w:rPr>
        <w:t xml:space="preserve"> Phụ lục II; </w:t>
      </w:r>
    </w:p>
    <w:p w14:paraId="2E6E19AA"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15. Bãi bỏ mục 7 mẫu bản khai thông số kỹ thuật, khai thác 1đ và mục 7 hướng dẫn kê khai bản khai thông số kỹ thuật và khai thác 1đ </w:t>
      </w:r>
      <w:r w:rsidRPr="0025756E">
        <w:rPr>
          <w:rFonts w:ascii="Times New Roman" w:hAnsi="Times New Roman" w:cs="Times New Roman"/>
          <w:iCs/>
          <w:sz w:val="28"/>
          <w:szCs w:val="28"/>
          <w:lang w:val="vi-VN"/>
        </w:rPr>
        <w:t>của</w:t>
      </w:r>
      <w:r w:rsidRPr="0025756E">
        <w:rPr>
          <w:rFonts w:ascii="Times New Roman" w:hAnsi="Times New Roman" w:cs="Times New Roman"/>
          <w:iCs/>
          <w:sz w:val="28"/>
          <w:szCs w:val="28"/>
        </w:rPr>
        <w:t xml:space="preserve"> Phụ lục II;</w:t>
      </w:r>
    </w:p>
    <w:p w14:paraId="50DB6380"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16. Bãi bỏ cụm từ “Lưu ý: ghi tên tàu đã được cơ quan có thẩm quyền của Việt Nam cấp.” tại hướng dẫn kê khai bản khai thông số kỹ thuật và khai thác 1h </w:t>
      </w:r>
      <w:r w:rsidRPr="0025756E">
        <w:rPr>
          <w:rFonts w:ascii="Times New Roman" w:hAnsi="Times New Roman" w:cs="Times New Roman"/>
          <w:iCs/>
          <w:sz w:val="28"/>
          <w:szCs w:val="28"/>
          <w:lang w:val="vi-VN"/>
        </w:rPr>
        <w:t xml:space="preserve">của </w:t>
      </w:r>
      <w:r w:rsidRPr="0025756E">
        <w:rPr>
          <w:rFonts w:ascii="Times New Roman" w:hAnsi="Times New Roman" w:cs="Times New Roman"/>
          <w:iCs/>
          <w:sz w:val="28"/>
          <w:szCs w:val="28"/>
        </w:rPr>
        <w:t>Phụ lục II</w:t>
      </w:r>
      <w:r w:rsidRPr="0025756E">
        <w:rPr>
          <w:rFonts w:ascii="Times New Roman" w:hAnsi="Times New Roman" w:cs="Times New Roman"/>
          <w:iCs/>
          <w:sz w:val="28"/>
          <w:szCs w:val="28"/>
          <w:lang w:val="vi-VN"/>
        </w:rPr>
        <w:t>;</w:t>
      </w:r>
    </w:p>
    <w:p w14:paraId="0B85100D" w14:textId="0840F31C" w:rsidR="00D331BA" w:rsidRPr="0025756E" w:rsidRDefault="00D331BA" w:rsidP="00CD2E9E">
      <w:pPr>
        <w:tabs>
          <w:tab w:val="left" w:pos="851"/>
        </w:tabs>
        <w:spacing w:before="120" w:after="120" w:line="269" w:lineRule="auto"/>
        <w:ind w:firstLine="720"/>
        <w:jc w:val="both"/>
        <w:rPr>
          <w:rFonts w:ascii="Times New Roman" w:hAnsi="Times New Roman" w:cs="Times New Roman"/>
          <w:iCs/>
          <w:sz w:val="28"/>
          <w:szCs w:val="28"/>
          <w:lang w:val="vi-VN"/>
        </w:rPr>
      </w:pPr>
      <w:r w:rsidRPr="0025756E">
        <w:rPr>
          <w:rFonts w:ascii="Times New Roman" w:hAnsi="Times New Roman" w:cs="Times New Roman"/>
          <w:iCs/>
          <w:sz w:val="28"/>
          <w:szCs w:val="28"/>
        </w:rPr>
        <w:t xml:space="preserve">17. </w:t>
      </w:r>
      <w:r w:rsidR="00430C95" w:rsidRPr="0025756E">
        <w:rPr>
          <w:rFonts w:ascii="Times New Roman" w:hAnsi="Times New Roman" w:cs="Times New Roman"/>
          <w:iCs/>
          <w:sz w:val="28"/>
          <w:szCs w:val="28"/>
        </w:rPr>
        <w:t>Thay thế cụm từ “doanh nghiệp viễn thông đã được Bộ Thông tin và Truyền thông cấp giấy phép” bằng cụm từ “doanh nghiệp cung cấp dịch vụ viễn thông đã được Bộ Khoa học và Công nghệ cấp giấy phép cung cấp dịch vụ viễn thông (loại hình dịch vụ viễn thông trên mạng viễn thông công cộng cố định vệ tinh hoặc di động vệ tinh) hoặc đại lý dịch vụ viễn thông của các doanh nghiệp này” tại</w:t>
      </w:r>
      <w:r w:rsidR="00430C95" w:rsidRPr="0025756E">
        <w:rPr>
          <w:rFonts w:ascii="Times New Roman" w:hAnsi="Times New Roman" w:cs="Times New Roman"/>
          <w:sz w:val="28"/>
          <w:szCs w:val="28"/>
        </w:rPr>
        <w:t xml:space="preserve"> mẫu giấy phép sử dụng tần số và thiết bị vô tuyến điện 1c tại Phụ lục III</w:t>
      </w:r>
      <w:r w:rsidRPr="0025756E">
        <w:rPr>
          <w:rFonts w:ascii="Times New Roman" w:hAnsi="Times New Roman" w:cs="Times New Roman"/>
          <w:iCs/>
          <w:sz w:val="28"/>
          <w:szCs w:val="28"/>
          <w:lang w:val="vi-VN"/>
        </w:rPr>
        <w:t>.</w:t>
      </w:r>
    </w:p>
    <w:p w14:paraId="0AC58171" w14:textId="377FDCC2" w:rsidR="00D331BA" w:rsidRPr="0025756E" w:rsidRDefault="00D331BA" w:rsidP="002D6481">
      <w:pPr>
        <w:pStyle w:val="ListParagraph"/>
        <w:numPr>
          <w:ilvl w:val="0"/>
          <w:numId w:val="41"/>
        </w:numPr>
        <w:tabs>
          <w:tab w:val="left" w:pos="851"/>
        </w:tabs>
        <w:spacing w:before="120" w:after="120" w:line="269" w:lineRule="auto"/>
        <w:ind w:firstLine="180"/>
        <w:jc w:val="both"/>
        <w:rPr>
          <w:rFonts w:ascii="Times New Roman" w:hAnsi="Times New Roman" w:cs="Times New Roman"/>
          <w:b/>
          <w:iCs/>
          <w:sz w:val="28"/>
          <w:szCs w:val="28"/>
        </w:rPr>
      </w:pPr>
      <w:r w:rsidRPr="0025756E">
        <w:rPr>
          <w:rFonts w:ascii="Times New Roman" w:hAnsi="Times New Roman" w:cs="Times New Roman"/>
          <w:b/>
          <w:iCs/>
          <w:sz w:val="28"/>
          <w:szCs w:val="28"/>
        </w:rPr>
        <w:t>Thay thế, bổ sung một số Mẫu</w:t>
      </w:r>
    </w:p>
    <w:p w14:paraId="560380CD"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bCs/>
          <w:iCs/>
          <w:sz w:val="28"/>
          <w:szCs w:val="28"/>
          <w:lang w:val="vi-VN"/>
        </w:rPr>
      </w:pPr>
      <w:r w:rsidRPr="0025756E">
        <w:rPr>
          <w:rFonts w:ascii="Times New Roman" w:hAnsi="Times New Roman" w:cs="Times New Roman"/>
          <w:bCs/>
          <w:iCs/>
          <w:sz w:val="28"/>
          <w:szCs w:val="28"/>
        </w:rPr>
        <w:t xml:space="preserve">1. Thay thế mẫu bản khai thông tin chung tại Phụ lục II bằng </w:t>
      </w:r>
      <w:r w:rsidRPr="0025756E">
        <w:rPr>
          <w:rFonts w:ascii="Times New Roman" w:hAnsi="Times New Roman" w:cs="Times New Roman"/>
          <w:bCs/>
          <w:iCs/>
          <w:sz w:val="28"/>
          <w:szCs w:val="28"/>
          <w:lang w:val="vi-VN"/>
        </w:rPr>
        <w:t>Mẫu số 01 P</w:t>
      </w:r>
      <w:r w:rsidRPr="0025756E">
        <w:rPr>
          <w:rFonts w:ascii="Times New Roman" w:hAnsi="Times New Roman" w:cs="Times New Roman"/>
          <w:bCs/>
          <w:iCs/>
          <w:sz w:val="28"/>
          <w:szCs w:val="28"/>
        </w:rPr>
        <w:t xml:space="preserve">hụ lục I </w:t>
      </w:r>
      <w:r w:rsidRPr="0025756E">
        <w:rPr>
          <w:rFonts w:ascii="Times New Roman" w:hAnsi="Times New Roman" w:cs="Times New Roman"/>
          <w:bCs/>
          <w:iCs/>
          <w:sz w:val="28"/>
          <w:szCs w:val="28"/>
          <w:lang w:val="vi-VN"/>
        </w:rPr>
        <w:t xml:space="preserve">ban hành </w:t>
      </w:r>
      <w:r w:rsidRPr="0025756E">
        <w:rPr>
          <w:rFonts w:ascii="Times New Roman" w:hAnsi="Times New Roman" w:cs="Times New Roman"/>
          <w:bCs/>
          <w:iCs/>
          <w:sz w:val="28"/>
          <w:szCs w:val="28"/>
        </w:rPr>
        <w:t>kèm theo Nghị định này.</w:t>
      </w:r>
    </w:p>
    <w:p w14:paraId="5F710D84"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bCs/>
          <w:iCs/>
          <w:sz w:val="28"/>
          <w:szCs w:val="28"/>
          <w:lang w:val="vi-VN"/>
        </w:rPr>
      </w:pPr>
      <w:r w:rsidRPr="0025756E">
        <w:rPr>
          <w:rFonts w:ascii="Times New Roman" w:hAnsi="Times New Roman" w:cs="Times New Roman"/>
          <w:bCs/>
          <w:iCs/>
          <w:sz w:val="28"/>
          <w:szCs w:val="28"/>
        </w:rPr>
        <w:t>2.</w:t>
      </w:r>
      <w:r w:rsidRPr="0025756E">
        <w:rPr>
          <w:rFonts w:ascii="Times New Roman" w:hAnsi="Times New Roman" w:cs="Times New Roman"/>
          <w:bCs/>
          <w:iCs/>
          <w:sz w:val="28"/>
          <w:szCs w:val="28"/>
          <w:lang w:val="vi-VN"/>
        </w:rPr>
        <w:t xml:space="preserve"> </w:t>
      </w:r>
      <w:r w:rsidRPr="0025756E">
        <w:rPr>
          <w:rFonts w:ascii="Times New Roman" w:hAnsi="Times New Roman" w:cs="Times New Roman"/>
          <w:bCs/>
          <w:iCs/>
          <w:sz w:val="28"/>
          <w:szCs w:val="28"/>
        </w:rPr>
        <w:t>Thay thế mẫu bản khai đề nghị cấp, cấp lại, cấp đổi, gia hạn, sửa đổi, bổ sung nội dung giấy phép sử dụng băng tần tại Phụ lục II bằng</w:t>
      </w:r>
      <w:r w:rsidRPr="0025756E">
        <w:rPr>
          <w:rFonts w:ascii="Times New Roman" w:hAnsi="Times New Roman" w:cs="Times New Roman"/>
          <w:bCs/>
          <w:iCs/>
          <w:sz w:val="28"/>
          <w:szCs w:val="28"/>
          <w:lang w:val="vi-VN"/>
        </w:rPr>
        <w:t xml:space="preserve"> Mẫu số 02</w:t>
      </w:r>
      <w:r w:rsidRPr="0025756E">
        <w:rPr>
          <w:rFonts w:ascii="Times New Roman" w:hAnsi="Times New Roman" w:cs="Times New Roman"/>
          <w:bCs/>
          <w:iCs/>
          <w:sz w:val="28"/>
          <w:szCs w:val="28"/>
        </w:rPr>
        <w:t xml:space="preserve"> </w:t>
      </w:r>
      <w:r w:rsidRPr="0025756E">
        <w:rPr>
          <w:rFonts w:ascii="Times New Roman" w:hAnsi="Times New Roman" w:cs="Times New Roman"/>
          <w:bCs/>
          <w:iCs/>
          <w:sz w:val="28"/>
          <w:szCs w:val="28"/>
          <w:lang w:val="vi-VN"/>
        </w:rPr>
        <w:t>P</w:t>
      </w:r>
      <w:r w:rsidRPr="0025756E">
        <w:rPr>
          <w:rFonts w:ascii="Times New Roman" w:hAnsi="Times New Roman" w:cs="Times New Roman"/>
          <w:bCs/>
          <w:iCs/>
          <w:sz w:val="28"/>
          <w:szCs w:val="28"/>
        </w:rPr>
        <w:t xml:space="preserve">hụ lục I </w:t>
      </w:r>
      <w:r w:rsidRPr="0025756E">
        <w:rPr>
          <w:rFonts w:ascii="Times New Roman" w:hAnsi="Times New Roman" w:cs="Times New Roman"/>
          <w:bCs/>
          <w:iCs/>
          <w:sz w:val="28"/>
          <w:szCs w:val="28"/>
          <w:lang w:val="vi-VN"/>
        </w:rPr>
        <w:t xml:space="preserve">ban hành </w:t>
      </w:r>
      <w:r w:rsidRPr="0025756E">
        <w:rPr>
          <w:rFonts w:ascii="Times New Roman" w:hAnsi="Times New Roman" w:cs="Times New Roman"/>
          <w:bCs/>
          <w:iCs/>
          <w:sz w:val="28"/>
          <w:szCs w:val="28"/>
        </w:rPr>
        <w:t>kèm theo Nghị định này.</w:t>
      </w:r>
    </w:p>
    <w:p w14:paraId="0F206104"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bCs/>
          <w:iCs/>
          <w:sz w:val="28"/>
          <w:szCs w:val="28"/>
          <w:lang w:val="vi-VN"/>
        </w:rPr>
      </w:pPr>
      <w:r w:rsidRPr="0025756E">
        <w:rPr>
          <w:rFonts w:ascii="Times New Roman" w:hAnsi="Times New Roman" w:cs="Times New Roman"/>
          <w:bCs/>
          <w:iCs/>
          <w:sz w:val="28"/>
          <w:szCs w:val="28"/>
        </w:rPr>
        <w:lastRenderedPageBreak/>
        <w:t>3.</w:t>
      </w:r>
      <w:r w:rsidRPr="0025756E">
        <w:rPr>
          <w:rFonts w:ascii="Times New Roman" w:hAnsi="Times New Roman" w:cs="Times New Roman"/>
          <w:bCs/>
          <w:iCs/>
          <w:sz w:val="28"/>
          <w:szCs w:val="28"/>
          <w:lang w:val="vi-VN"/>
        </w:rPr>
        <w:t xml:space="preserve"> </w:t>
      </w:r>
      <w:r w:rsidRPr="0025756E">
        <w:rPr>
          <w:rFonts w:ascii="Times New Roman" w:hAnsi="Times New Roman" w:cs="Times New Roman"/>
          <w:bCs/>
          <w:iCs/>
          <w:sz w:val="28"/>
          <w:szCs w:val="28"/>
        </w:rPr>
        <w:t xml:space="preserve">Thay thế </w:t>
      </w:r>
      <w:r w:rsidRPr="0025756E">
        <w:rPr>
          <w:rFonts w:ascii="Times New Roman" w:hAnsi="Times New Roman" w:cs="Times New Roman"/>
          <w:bCs/>
          <w:iCs/>
          <w:sz w:val="28"/>
          <w:szCs w:val="28"/>
          <w:lang w:val="vi-VN"/>
        </w:rPr>
        <w:t>M</w:t>
      </w:r>
      <w:r w:rsidRPr="0025756E">
        <w:rPr>
          <w:rFonts w:ascii="Times New Roman" w:hAnsi="Times New Roman" w:cs="Times New Roman"/>
          <w:bCs/>
          <w:iCs/>
          <w:sz w:val="28"/>
          <w:szCs w:val="28"/>
        </w:rPr>
        <w:t xml:space="preserve">ẫu bản khai đề nghị cấp, cấp lại, cấp đổi, gia hạn, sửa đổi, bổ sung nội dung giấy phép sử dụng tần số và quỹ đạo vệ tinh tại Phụ lục II bằng </w:t>
      </w:r>
      <w:r w:rsidRPr="0025756E">
        <w:rPr>
          <w:rFonts w:ascii="Times New Roman" w:hAnsi="Times New Roman" w:cs="Times New Roman"/>
          <w:bCs/>
          <w:iCs/>
          <w:sz w:val="28"/>
          <w:szCs w:val="28"/>
          <w:lang w:val="vi-VN"/>
        </w:rPr>
        <w:t>Mẫu số 03 P</w:t>
      </w:r>
      <w:r w:rsidRPr="0025756E">
        <w:rPr>
          <w:rFonts w:ascii="Times New Roman" w:hAnsi="Times New Roman" w:cs="Times New Roman"/>
          <w:bCs/>
          <w:iCs/>
          <w:sz w:val="28"/>
          <w:szCs w:val="28"/>
        </w:rPr>
        <w:t xml:space="preserve">hụ lục I </w:t>
      </w:r>
      <w:r w:rsidRPr="0025756E">
        <w:rPr>
          <w:rFonts w:ascii="Times New Roman" w:hAnsi="Times New Roman" w:cs="Times New Roman"/>
          <w:bCs/>
          <w:iCs/>
          <w:sz w:val="28"/>
          <w:szCs w:val="28"/>
          <w:lang w:val="vi-VN"/>
        </w:rPr>
        <w:t xml:space="preserve">ban hành </w:t>
      </w:r>
      <w:r w:rsidRPr="0025756E">
        <w:rPr>
          <w:rFonts w:ascii="Times New Roman" w:hAnsi="Times New Roman" w:cs="Times New Roman"/>
          <w:bCs/>
          <w:iCs/>
          <w:sz w:val="28"/>
          <w:szCs w:val="28"/>
        </w:rPr>
        <w:t>kèm theo Nghị định này.</w:t>
      </w:r>
    </w:p>
    <w:p w14:paraId="683684AF" w14:textId="77777777" w:rsidR="00D331BA" w:rsidRPr="0025756E" w:rsidRDefault="00D331BA" w:rsidP="00CD2E9E">
      <w:pPr>
        <w:tabs>
          <w:tab w:val="left" w:pos="851"/>
        </w:tabs>
        <w:spacing w:before="120" w:after="120" w:line="269" w:lineRule="auto"/>
        <w:ind w:firstLine="720"/>
        <w:jc w:val="both"/>
        <w:rPr>
          <w:rFonts w:ascii="Times New Roman" w:hAnsi="Times New Roman" w:cs="Times New Roman"/>
          <w:bCs/>
          <w:iCs/>
          <w:sz w:val="28"/>
          <w:szCs w:val="28"/>
          <w:lang w:val="vi-VN"/>
        </w:rPr>
      </w:pPr>
      <w:r w:rsidRPr="0025756E">
        <w:rPr>
          <w:rFonts w:ascii="Times New Roman" w:hAnsi="Times New Roman" w:cs="Times New Roman"/>
          <w:bCs/>
          <w:iCs/>
          <w:sz w:val="28"/>
          <w:szCs w:val="28"/>
        </w:rPr>
        <w:t>4.</w:t>
      </w:r>
      <w:r w:rsidRPr="0025756E">
        <w:rPr>
          <w:rFonts w:ascii="Times New Roman" w:hAnsi="Times New Roman" w:cs="Times New Roman"/>
          <w:bCs/>
          <w:iCs/>
          <w:sz w:val="28"/>
          <w:szCs w:val="28"/>
          <w:lang w:val="vi-VN"/>
        </w:rPr>
        <w:t xml:space="preserve"> </w:t>
      </w:r>
      <w:r w:rsidRPr="0025756E">
        <w:rPr>
          <w:rFonts w:ascii="Times New Roman" w:hAnsi="Times New Roman" w:cs="Times New Roman"/>
          <w:bCs/>
          <w:iCs/>
          <w:sz w:val="28"/>
          <w:szCs w:val="28"/>
        </w:rPr>
        <w:t xml:space="preserve">Bổ sung ghi chú cho </w:t>
      </w:r>
      <w:r w:rsidRPr="0025756E">
        <w:rPr>
          <w:rFonts w:ascii="Times New Roman" w:hAnsi="Times New Roman" w:cs="Times New Roman"/>
          <w:bCs/>
          <w:iCs/>
          <w:sz w:val="28"/>
          <w:szCs w:val="28"/>
          <w:lang w:val="vi-VN"/>
        </w:rPr>
        <w:t>khoản</w:t>
      </w:r>
      <w:r w:rsidRPr="0025756E">
        <w:rPr>
          <w:rFonts w:ascii="Times New Roman" w:hAnsi="Times New Roman" w:cs="Times New Roman"/>
          <w:bCs/>
          <w:iCs/>
          <w:sz w:val="28"/>
          <w:szCs w:val="28"/>
        </w:rPr>
        <w:t xml:space="preserve"> 8 Điều 1 </w:t>
      </w:r>
      <w:r w:rsidRPr="0025756E">
        <w:rPr>
          <w:rFonts w:ascii="Times New Roman" w:hAnsi="Times New Roman" w:cs="Times New Roman"/>
          <w:bCs/>
          <w:iCs/>
          <w:sz w:val="28"/>
          <w:szCs w:val="28"/>
          <w:lang w:val="vi-VN"/>
        </w:rPr>
        <w:t>M</w:t>
      </w:r>
      <w:r w:rsidRPr="0025756E">
        <w:rPr>
          <w:rFonts w:ascii="Times New Roman" w:hAnsi="Times New Roman" w:cs="Times New Roman"/>
          <w:bCs/>
          <w:iCs/>
          <w:sz w:val="28"/>
          <w:szCs w:val="28"/>
        </w:rPr>
        <w:t>ẫu giấy phép sử dụng tần số và thiết bị vô tuyến điện 1m tại Phụ lục III như sau:</w:t>
      </w:r>
    </w:p>
    <w:p w14:paraId="6FB98CB8" w14:textId="6B141C57" w:rsidR="007F3764" w:rsidRPr="0025756E" w:rsidRDefault="00430C95" w:rsidP="008D0398">
      <w:pPr>
        <w:tabs>
          <w:tab w:val="left" w:pos="851"/>
        </w:tabs>
        <w:spacing w:before="120" w:after="120" w:line="269" w:lineRule="auto"/>
        <w:ind w:firstLine="720"/>
        <w:jc w:val="both"/>
        <w:rPr>
          <w:rFonts w:ascii="Times New Roman" w:hAnsi="Times New Roman" w:cs="Times New Roman"/>
          <w:iCs/>
          <w:sz w:val="28"/>
          <w:szCs w:val="28"/>
          <w:lang w:val="vi-VN"/>
        </w:rPr>
      </w:pPr>
      <w:r w:rsidRPr="0025756E">
        <w:rPr>
          <w:rFonts w:ascii="Times New Roman" w:hAnsi="Times New Roman" w:cs="Times New Roman"/>
          <w:iCs/>
          <w:sz w:val="28"/>
          <w:szCs w:val="28"/>
        </w:rPr>
        <w:t>“8. Đưa vào mục 8 Điều 1 của giấy phép quy định “Tổ chức, cá nhân chỉ được sử dụng dịch vụ thông tin vệ tinh của các doanh nghiệp cung cấp dịch vụ viễn thông đã được Bộ Khoa học và Công nghệ cấp giấy phép cung cấp dịch vụ viễn thông (loại hình dịch vụ viễn thông trên mạng viễn thông công cộng cố định vệ tinh hoặc di động vệ tinh) hoặc đại lý dịch vụ viễn thông của các doanh nghiệp này” đối với trường hợp hồ sơ đề nghị cấp giấy phép sử dụng tần số và thiết bị vô tuyến điện của tổ chức, cá nhân không có tài liệu quy định tại đoạn thứ 2 và đoạn thứ 3 điểm b khoản 3 Điều 6 của Nghị định số 63/2023/NĐ-CP.”.</w:t>
      </w:r>
    </w:p>
    <w:p w14:paraId="5F0D632A" w14:textId="2575E051" w:rsidR="00D331BA" w:rsidRPr="0025756E" w:rsidRDefault="00D331BA" w:rsidP="00CD2E9E">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 xml:space="preserve">Chương </w:t>
      </w:r>
      <w:r w:rsidR="00CD2E9E" w:rsidRPr="0025756E">
        <w:rPr>
          <w:rFonts w:ascii="Times New Roman" w:hAnsi="Times New Roman" w:cs="Times New Roman"/>
          <w:b/>
          <w:bCs/>
          <w:iCs/>
          <w:sz w:val="28"/>
          <w:szCs w:val="28"/>
        </w:rPr>
        <w:t>V</w:t>
      </w:r>
      <w:r w:rsidRPr="0025756E">
        <w:rPr>
          <w:rFonts w:ascii="Times New Roman" w:hAnsi="Times New Roman" w:cs="Times New Roman"/>
          <w:b/>
          <w:bCs/>
          <w:iCs/>
          <w:sz w:val="28"/>
          <w:szCs w:val="28"/>
        </w:rPr>
        <w:t>II</w:t>
      </w:r>
    </w:p>
    <w:p w14:paraId="1FA233A0" w14:textId="77777777" w:rsidR="00D331BA" w:rsidRPr="0025756E" w:rsidRDefault="00D331BA" w:rsidP="00CD2E9E">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MỘT SỐ ĐIỀU CỦA NGHỊ ĐỊNH SỐ 115/2025/NĐ-CP NGÀY 03 THÁNG 6 NĂM 2025 CỦA CHÍNH PHỦ QUY ĐỊNH CHI TIẾT MỘT SỐ ĐIỀU CỦA LUẬT VIỄN THÔNG VỀ QUẢN LÝ KHO SỐ VIỄN THÔNG, TÀI NGUYÊN INTERNET; VIỆC BỒI THƯỜNG NHÀ NƯỚC THU HỒI MÃ, SỐ VIỄN THÔNG, TÀI NGUYÊN INTERNET; ĐẤU GIÁ QUYỀN SỬ DỤNG MÃ, SỐ VIỄN THÔNG, TÊN MIỀN QUỐC GIA VIỆT NAM “.VN”</w:t>
      </w:r>
    </w:p>
    <w:p w14:paraId="2CA35426" w14:textId="77777777" w:rsidR="00D331BA" w:rsidRPr="0025756E" w:rsidRDefault="00D331BA" w:rsidP="00CD2E9E">
      <w:pPr>
        <w:widowControl w:val="0"/>
        <w:spacing w:before="120" w:after="120" w:line="269" w:lineRule="auto"/>
        <w:ind w:firstLine="720"/>
        <w:jc w:val="center"/>
        <w:rPr>
          <w:rFonts w:ascii="Times New Roman" w:hAnsi="Times New Roman" w:cs="Times New Roman"/>
          <w:b/>
          <w:bCs/>
          <w:iCs/>
          <w:sz w:val="28"/>
          <w:szCs w:val="28"/>
        </w:rPr>
      </w:pPr>
    </w:p>
    <w:p w14:paraId="10DFF32D" w14:textId="4B57ABA8" w:rsidR="00D331BA" w:rsidRPr="0025756E" w:rsidRDefault="00D331BA" w:rsidP="002D6481">
      <w:pPr>
        <w:pStyle w:val="ListParagraph"/>
        <w:numPr>
          <w:ilvl w:val="0"/>
          <w:numId w:val="41"/>
        </w:numPr>
        <w:spacing w:before="120" w:after="120" w:line="269" w:lineRule="auto"/>
        <w:ind w:firstLine="180"/>
        <w:jc w:val="both"/>
        <w:rPr>
          <w:rFonts w:ascii="Times New Roman" w:hAnsi="Times New Roman" w:cs="Times New Roman"/>
          <w:b/>
          <w:bCs/>
          <w:iCs/>
          <w:sz w:val="28"/>
          <w:szCs w:val="28"/>
          <w:lang w:eastAsia="en-GB"/>
        </w:rPr>
      </w:pPr>
      <w:r w:rsidRPr="0025756E">
        <w:rPr>
          <w:rFonts w:ascii="Times New Roman" w:hAnsi="Times New Roman" w:cs="Times New Roman"/>
          <w:b/>
          <w:bCs/>
          <w:iCs/>
          <w:sz w:val="28"/>
          <w:szCs w:val="28"/>
          <w:lang w:eastAsia="en-GB"/>
        </w:rPr>
        <w:t>Bãi bỏ một số điểm, khoản của các Điều</w:t>
      </w:r>
    </w:p>
    <w:p w14:paraId="7A80AFC1" w14:textId="77777777"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lang w:eastAsia="en-GB"/>
        </w:rPr>
        <w:t xml:space="preserve">1. Bãi bỏ điểm b khoản 1 </w:t>
      </w:r>
      <w:r w:rsidRPr="0025756E">
        <w:rPr>
          <w:rFonts w:ascii="Times New Roman" w:hAnsi="Times New Roman" w:cs="Times New Roman"/>
          <w:iCs/>
          <w:sz w:val="28"/>
          <w:szCs w:val="28"/>
        </w:rPr>
        <w:t>Điều 6.</w:t>
      </w:r>
    </w:p>
    <w:p w14:paraId="35E377F9" w14:textId="77777777"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lang w:eastAsia="en-GB"/>
        </w:rPr>
        <w:t xml:space="preserve">2. Bãi bỏ điểm b khoản 1 Điều 7. </w:t>
      </w:r>
    </w:p>
    <w:p w14:paraId="727E64D8" w14:textId="77777777"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3. Bãi bỏ điểm c khoản 2 Điều 26. </w:t>
      </w:r>
    </w:p>
    <w:p w14:paraId="75EFA70E" w14:textId="77777777"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4. Bãi bỏ điểm b khoản 2 Điều 29. </w:t>
      </w:r>
    </w:p>
    <w:p w14:paraId="05E8B635" w14:textId="26D28C41" w:rsidR="00D331BA" w:rsidRPr="0025756E" w:rsidRDefault="00D331BA" w:rsidP="002D6481">
      <w:pPr>
        <w:pStyle w:val="ListParagraph"/>
        <w:numPr>
          <w:ilvl w:val="0"/>
          <w:numId w:val="41"/>
        </w:numPr>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khoản 3 Điều 37</w:t>
      </w:r>
    </w:p>
    <w:p w14:paraId="4BA2B4F1" w14:textId="77777777"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Thời gian niêm yết, lựa chọn mã, số viễn thông đấu giá là 20 ngày. Sau khi kết thúc niêm yết, mã, số viễn thông không được tổ chức, doanh nghiệp, cá nhân lựa chọn để đấu giá thì được phân bổ tuần tự từ số bé đến số lớn theo phương thức trực tiếp cho tổ chức, doanh nghiệp đã đề nghị.”</w:t>
      </w:r>
    </w:p>
    <w:p w14:paraId="3C046967" w14:textId="0DBF6635" w:rsidR="00D331BA" w:rsidRPr="0025756E" w:rsidRDefault="00D331BA" w:rsidP="002D6481">
      <w:pPr>
        <w:pStyle w:val="ListParagraph"/>
        <w:numPr>
          <w:ilvl w:val="0"/>
          <w:numId w:val="41"/>
        </w:numPr>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điểm b khoản 2 Điều 52</w:t>
      </w:r>
    </w:p>
    <w:p w14:paraId="104C64D2" w14:textId="34EB7650" w:rsidR="00D331BA" w:rsidRPr="0025756E" w:rsidRDefault="00D331BA"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“b) Trong thời hạn 10 ngày kể từ ngày nhận đủ hồ sơ hợp lệ, Nhà đăng ký tên miền quốc gia Việt Nam “.vn” đang quản lý tên miền xem xét điều kiện chuyển </w:t>
      </w:r>
      <w:r w:rsidRPr="0025756E">
        <w:rPr>
          <w:rFonts w:ascii="Times New Roman" w:hAnsi="Times New Roman" w:cs="Times New Roman"/>
          <w:iCs/>
          <w:sz w:val="28"/>
          <w:szCs w:val="28"/>
        </w:rPr>
        <w:lastRenderedPageBreak/>
        <w:t>nhượng quyền sử dụng tên miền quốc gia Việt Nam “.vn” và thông báo về việc đồng ý hoặc từ chối yêu cầu bằng văn bản cho bên chuyển nhượng và bên nhận chuyển nhượng. Văn bản về việc chấp nhận yêu cầu chuyển nhượng tên miền quốc gia Việt Nam “.vn” được thực hiện theo Mẫu số 25 tại Phụ lục ban hành kèm theo Nghị định này;”</w:t>
      </w:r>
    </w:p>
    <w:p w14:paraId="5DC47BF1" w14:textId="4D4AE5CE" w:rsidR="00D331BA" w:rsidRPr="0025756E" w:rsidRDefault="00D331BA" w:rsidP="002D6481">
      <w:pPr>
        <w:pStyle w:val="ListParagraph"/>
        <w:widowControl w:val="0"/>
        <w:numPr>
          <w:ilvl w:val="0"/>
          <w:numId w:val="41"/>
        </w:numPr>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khoản 4 Điều 55</w:t>
      </w:r>
    </w:p>
    <w:p w14:paraId="55D3BA78" w14:textId="4826A790" w:rsidR="00D331BA" w:rsidRPr="0025756E" w:rsidRDefault="00D331BA"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Trong thời hạn 10 ngày kể từ ngày nhận đủ hồ sơ hợp lệ, Nhà đăng ký tên miền quốc gia Việt Nam “.vn” đang quản lý tên miền xem xét hồ sơ và thông báo kết quả cho tổ chức, doanh nghiệp, cá nhân đề nghị chuyển đổi chủ thể đăng ký, sử dụng tên miền.”</w:t>
      </w:r>
    </w:p>
    <w:p w14:paraId="40502E4F" w14:textId="77777777" w:rsidR="00D331BA" w:rsidRPr="0025756E" w:rsidRDefault="00D331BA" w:rsidP="00CD2E9E">
      <w:pPr>
        <w:widowControl w:val="0"/>
        <w:spacing w:before="120" w:after="120" w:line="269" w:lineRule="auto"/>
        <w:ind w:firstLine="720"/>
        <w:jc w:val="center"/>
        <w:rPr>
          <w:rFonts w:ascii="Times New Roman" w:hAnsi="Times New Roman" w:cs="Times New Roman"/>
          <w:b/>
          <w:bCs/>
          <w:iCs/>
          <w:sz w:val="28"/>
          <w:szCs w:val="28"/>
        </w:rPr>
      </w:pPr>
    </w:p>
    <w:p w14:paraId="57067A87" w14:textId="262BC750" w:rsidR="008069EC" w:rsidRPr="0025756E" w:rsidRDefault="008069EC" w:rsidP="00CD2E9E">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 xml:space="preserve">Chương </w:t>
      </w:r>
      <w:r w:rsidR="00CD2E9E" w:rsidRPr="0025756E">
        <w:rPr>
          <w:rFonts w:ascii="Times New Roman" w:hAnsi="Times New Roman" w:cs="Times New Roman"/>
          <w:b/>
          <w:bCs/>
          <w:iCs/>
          <w:sz w:val="28"/>
          <w:szCs w:val="28"/>
        </w:rPr>
        <w:t>VIII</w:t>
      </w:r>
    </w:p>
    <w:p w14:paraId="04C53613" w14:textId="7D901C54" w:rsidR="008069EC" w:rsidRPr="0025756E" w:rsidRDefault="008069EC" w:rsidP="008D0398">
      <w:pPr>
        <w:widowControl w:val="0"/>
        <w:spacing w:before="120" w:after="120" w:line="269" w:lineRule="auto"/>
        <w:jc w:val="center"/>
        <w:rPr>
          <w:rFonts w:ascii="Times New Roman" w:hAnsi="Times New Roman" w:cs="Times New Roman"/>
          <w:b/>
          <w:bCs/>
          <w:iCs/>
          <w:sz w:val="28"/>
          <w:szCs w:val="28"/>
          <w:lang w:val="vi-VN"/>
        </w:rPr>
      </w:pPr>
      <w:r w:rsidRPr="0025756E">
        <w:rPr>
          <w:rFonts w:ascii="Times New Roman" w:hAnsi="Times New Roman" w:cs="Times New Roman"/>
          <w:b/>
          <w:bCs/>
          <w:iCs/>
          <w:sz w:val="28"/>
          <w:szCs w:val="28"/>
        </w:rPr>
        <w:t>SỬA ĐỔI, BỔ SUNG MỘT SỐ ĐIỀU TẠI NGHỊ ĐỊNH SỐ 163/2024/NĐ-CP NGÀY 24 THÁNG 12 NĂM 2024 CỦA CHÍNH PHỦ QUY ĐỊNH CHI TIẾT MỘT SỐ ĐIỀU VÀ BIỆN PHÁP THI HÀNH LUẬT VIỄN THÔNG</w:t>
      </w:r>
    </w:p>
    <w:p w14:paraId="1CB82AC1" w14:textId="3035B25A" w:rsidR="008069EC" w:rsidRPr="0025756E" w:rsidRDefault="008069EC" w:rsidP="002D6481">
      <w:pPr>
        <w:pStyle w:val="ListParagraph"/>
        <w:numPr>
          <w:ilvl w:val="0"/>
          <w:numId w:val="41"/>
        </w:numPr>
        <w:adjustRightInd w:val="0"/>
        <w:snapToGrid w:val="0"/>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Điều 35</w:t>
      </w:r>
    </w:p>
    <w:p w14:paraId="604CFC43" w14:textId="77777777" w:rsidR="008069EC" w:rsidRPr="0025756E" w:rsidRDefault="008069EC" w:rsidP="00CD2E9E">
      <w:pPr>
        <w:adjustRightInd w:val="0"/>
        <w:snapToGrid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Bãi bỏ điểm b và điểm c khoản 1.</w:t>
      </w:r>
    </w:p>
    <w:p w14:paraId="0476817E" w14:textId="77777777" w:rsidR="008069EC" w:rsidRPr="0025756E" w:rsidRDefault="008069EC"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2. Sửa đổi điểm d và điểm đ Khoản 1 như sau: </w:t>
      </w:r>
    </w:p>
    <w:p w14:paraId="51526882" w14:textId="77777777" w:rsidR="008069EC" w:rsidRPr="0025756E" w:rsidRDefault="008069EC"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“d) Kế hoạch kinh doanh và kỹ thuật trong 05 năm đầu tiên kể từ ngày được cấp phép theo </w:t>
      </w:r>
      <w:r w:rsidRPr="0025756E">
        <w:rPr>
          <w:rFonts w:ascii="Times New Roman" w:hAnsi="Times New Roman" w:cs="Times New Roman"/>
          <w:b/>
          <w:iCs/>
          <w:sz w:val="28"/>
          <w:szCs w:val="28"/>
        </w:rPr>
        <w:t>Mẫu số 07</w:t>
      </w:r>
      <w:r w:rsidRPr="0025756E">
        <w:rPr>
          <w:rFonts w:ascii="Times New Roman" w:hAnsi="Times New Roman" w:cs="Times New Roman"/>
          <w:iCs/>
          <w:sz w:val="28"/>
          <w:szCs w:val="28"/>
        </w:rPr>
        <w:t xml:space="preserve"> tại Phụ lục ban hành kèm theo Nghị định này;”</w:t>
      </w:r>
    </w:p>
    <w:p w14:paraId="618023BC" w14:textId="77777777" w:rsidR="008069EC" w:rsidRPr="0025756E" w:rsidRDefault="008069EC" w:rsidP="00CD2E9E">
      <w:pPr>
        <w:adjustRightInd w:val="0"/>
        <w:snapToGrid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3. Bãi bỏ điểm b và điểm c khoản 2. </w:t>
      </w:r>
    </w:p>
    <w:p w14:paraId="0BE7BB57" w14:textId="77777777" w:rsidR="008069EC" w:rsidRPr="0025756E" w:rsidRDefault="008069EC"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4. Sửa đổi điểm d và điểm đ khoản 2 như sau: </w:t>
      </w:r>
    </w:p>
    <w:p w14:paraId="540ABC7D" w14:textId="77777777" w:rsidR="008069EC" w:rsidRPr="0025756E" w:rsidRDefault="008069EC"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“d) Kế hoạch kinh doanh và kỹ thuật trong 05 năm đầu tiên kể từ ngày được cấp phép theo Mẫu số 07 tại Phụ lục ban hành kèm theo Nghị định này;”</w:t>
      </w:r>
    </w:p>
    <w:p w14:paraId="3AEDF6FB" w14:textId="77777777" w:rsidR="008069EC" w:rsidRPr="0025756E" w:rsidRDefault="008069EC" w:rsidP="00CD2E9E">
      <w:pPr>
        <w:adjustRightInd w:val="0"/>
        <w:snapToGrid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5. Bãi bỏ điểm b khoản 3. </w:t>
      </w:r>
    </w:p>
    <w:p w14:paraId="5628C06B" w14:textId="03A5FFBE" w:rsidR="008069EC" w:rsidRPr="0025756E" w:rsidRDefault="008069EC" w:rsidP="002D6481">
      <w:pPr>
        <w:pStyle w:val="ListParagraph"/>
        <w:widowControl w:val="0"/>
        <w:numPr>
          <w:ilvl w:val="0"/>
          <w:numId w:val="41"/>
        </w:numPr>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một số khoản của Điều 37</w:t>
      </w:r>
    </w:p>
    <w:p w14:paraId="746A9C6A" w14:textId="77777777" w:rsidR="008069EC" w:rsidRPr="0025756E" w:rsidRDefault="008069EC" w:rsidP="00CD2E9E">
      <w:pPr>
        <w:adjustRightInd w:val="0"/>
        <w:snapToGrid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1. Bãi bỏ điểm b khoản 2. </w:t>
      </w:r>
    </w:p>
    <w:p w14:paraId="38FF7CA7" w14:textId="77777777" w:rsidR="008069EC" w:rsidRPr="0025756E" w:rsidRDefault="008069EC" w:rsidP="00CD2E9E">
      <w:pPr>
        <w:adjustRightInd w:val="0"/>
        <w:snapToGrid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2. Bãi bỏ điểm b khoản 3. </w:t>
      </w:r>
    </w:p>
    <w:p w14:paraId="3C5DED1B" w14:textId="77777777" w:rsidR="008069EC" w:rsidRPr="0025756E" w:rsidRDefault="008069EC"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3. Sửa đổi, bổ sung điểm d khoản 3 như sau: </w:t>
      </w:r>
    </w:p>
    <w:p w14:paraId="7A5E07DC" w14:textId="77777777" w:rsidR="008069EC" w:rsidRPr="0025756E" w:rsidRDefault="008069EC"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“d) Kế hoạch kinh doanh và kỹ thuật sửa đổi, bổ sung theo </w:t>
      </w:r>
      <w:r w:rsidRPr="0025756E">
        <w:rPr>
          <w:rFonts w:ascii="Times New Roman" w:hAnsi="Times New Roman" w:cs="Times New Roman"/>
          <w:b/>
          <w:iCs/>
          <w:sz w:val="28"/>
          <w:szCs w:val="28"/>
        </w:rPr>
        <w:t>Mẫu số 07</w:t>
      </w:r>
      <w:r w:rsidRPr="0025756E">
        <w:rPr>
          <w:rFonts w:ascii="Times New Roman" w:hAnsi="Times New Roman" w:cs="Times New Roman"/>
          <w:iCs/>
          <w:sz w:val="28"/>
          <w:szCs w:val="28"/>
        </w:rPr>
        <w:t xml:space="preserve"> tại Phụ lục ban hành kèm theo Nghị định này;”</w:t>
      </w:r>
    </w:p>
    <w:p w14:paraId="04608813" w14:textId="77777777" w:rsidR="008069EC" w:rsidRPr="0025756E" w:rsidRDefault="008069EC"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Bãi bỏ điểm b khoản 5.</w:t>
      </w:r>
    </w:p>
    <w:p w14:paraId="0650EBD7" w14:textId="6C55C88F" w:rsidR="008069EC" w:rsidRPr="0025756E" w:rsidRDefault="008069EC" w:rsidP="002D6481">
      <w:pPr>
        <w:pStyle w:val="ListParagraph"/>
        <w:widowControl w:val="0"/>
        <w:numPr>
          <w:ilvl w:val="0"/>
          <w:numId w:val="41"/>
        </w:numPr>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Bãi bỏ một số khoản của Điều 38</w:t>
      </w:r>
    </w:p>
    <w:p w14:paraId="69744DA7" w14:textId="77777777" w:rsidR="008069EC" w:rsidRPr="0025756E" w:rsidRDefault="008069EC"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1. Bãi bỏ điểm c khoản 3.</w:t>
      </w:r>
    </w:p>
    <w:p w14:paraId="2DD3E280" w14:textId="77777777" w:rsidR="008069EC" w:rsidRPr="0025756E" w:rsidRDefault="008069EC" w:rsidP="00CD2E9E">
      <w:pPr>
        <w:adjustRightInd w:val="0"/>
        <w:snapToGrid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Bãi bỏ điểm b khoản 4.</w:t>
      </w:r>
    </w:p>
    <w:p w14:paraId="34A51261" w14:textId="026A7881" w:rsidR="008069EC" w:rsidRPr="0025756E" w:rsidRDefault="008069EC" w:rsidP="002D6481">
      <w:pPr>
        <w:pStyle w:val="ListParagraph"/>
        <w:numPr>
          <w:ilvl w:val="0"/>
          <w:numId w:val="41"/>
        </w:numPr>
        <w:adjustRightInd w:val="0"/>
        <w:snapToGrid w:val="0"/>
        <w:spacing w:before="120" w:after="120" w:line="269" w:lineRule="auto"/>
        <w:ind w:firstLine="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khoản 4 Điều 39</w:t>
      </w:r>
    </w:p>
    <w:p w14:paraId="3BBEF0D3" w14:textId="77777777" w:rsidR="008069EC" w:rsidRPr="0025756E" w:rsidRDefault="008069EC" w:rsidP="00CD2E9E">
      <w:pPr>
        <w:pStyle w:val="NormalWeb"/>
        <w:spacing w:before="120" w:beforeAutospacing="0" w:after="120" w:afterAutospacing="0" w:line="269" w:lineRule="auto"/>
        <w:ind w:firstLine="720"/>
        <w:jc w:val="both"/>
        <w:rPr>
          <w:iCs/>
          <w:sz w:val="28"/>
          <w:szCs w:val="28"/>
        </w:rPr>
      </w:pPr>
      <w:r w:rsidRPr="0025756E">
        <w:rPr>
          <w:iCs/>
          <w:sz w:val="28"/>
          <w:szCs w:val="28"/>
        </w:rPr>
        <w:t>“4. Thời hạn và quy trình xử lý hồ sơ:</w:t>
      </w:r>
    </w:p>
    <w:p w14:paraId="2729A379" w14:textId="77777777" w:rsidR="008069EC" w:rsidRPr="0025756E" w:rsidRDefault="008069EC" w:rsidP="00CD2E9E">
      <w:pPr>
        <w:pStyle w:val="NormalWeb"/>
        <w:spacing w:before="120" w:beforeAutospacing="0" w:after="120" w:afterAutospacing="0" w:line="269" w:lineRule="auto"/>
        <w:ind w:firstLine="720"/>
        <w:jc w:val="both"/>
        <w:rPr>
          <w:iCs/>
          <w:sz w:val="28"/>
          <w:szCs w:val="28"/>
        </w:rPr>
      </w:pPr>
      <w:r w:rsidRPr="0025756E">
        <w:rPr>
          <w:iCs/>
          <w:sz w:val="28"/>
          <w:szCs w:val="28"/>
        </w:rPr>
        <w:t>a) Bộ Khoa học và Công nghệ (Cục Viễn thông) xét tính hợp lệ của hồ sơ trong 03 ngày làm việc kể từ ngày nhận được hồ sơ. Trường hợp hồ sơ không hợp lệ, trong 03 ngày làm việc kể từ ngày nhận được hồ sơ, Cục Viễn thông thông báo bằng văn bản cho doanh nghiệp.</w:t>
      </w:r>
    </w:p>
    <w:p w14:paraId="0371241D" w14:textId="77777777" w:rsidR="008069EC" w:rsidRPr="0025756E" w:rsidRDefault="008069EC" w:rsidP="00CD2E9E">
      <w:pPr>
        <w:pStyle w:val="NormalWeb"/>
        <w:spacing w:before="120" w:beforeAutospacing="0" w:after="120" w:afterAutospacing="0" w:line="269" w:lineRule="auto"/>
        <w:ind w:firstLine="720"/>
        <w:jc w:val="both"/>
        <w:rPr>
          <w:iCs/>
          <w:sz w:val="28"/>
          <w:szCs w:val="28"/>
        </w:rPr>
      </w:pPr>
      <w:r w:rsidRPr="0025756E">
        <w:rPr>
          <w:iCs/>
          <w:sz w:val="28"/>
          <w:szCs w:val="28"/>
        </w:rPr>
        <w:t>Trường hợp hồ sơ hợp lệ, trong thời hạn 12 ngày kể từ ngày kết thúc thời hạn xét tính hợp lệ của hồ sơ, Bộ Khoa học và Công nghệ (Cục Viễn thông) xét cấp lại giấy phép kinh doanh dịch vụ viễn thông cho doanh nghiệp theo thẩm quyền.</w:t>
      </w:r>
    </w:p>
    <w:p w14:paraId="26832722" w14:textId="77777777" w:rsidR="008069EC" w:rsidRPr="0025756E" w:rsidRDefault="008069EC"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Trường hợp từ chối cấp phép, trong thời hạn 12 ngày kể từ ngày kết thúc thời hạn xét tính hợp lệ của hồ sơ, Bộ Khoa học và Công nghệ (Cục Viễn thông) thông báo bằng văn bản nêu rõ lý do từ chối cho doanh nghiệp đề nghị cấp phép biết.”</w:t>
      </w:r>
    </w:p>
    <w:p w14:paraId="1080F87B" w14:textId="33CC3564" w:rsidR="008069EC" w:rsidRPr="0025756E" w:rsidRDefault="008069EC" w:rsidP="002D6481">
      <w:pPr>
        <w:pStyle w:val="ListParagraph"/>
        <w:widowControl w:val="0"/>
        <w:numPr>
          <w:ilvl w:val="0"/>
          <w:numId w:val="41"/>
        </w:numPr>
        <w:spacing w:before="120" w:after="120" w:line="269" w:lineRule="auto"/>
        <w:ind w:firstLine="270"/>
        <w:jc w:val="both"/>
        <w:rPr>
          <w:rFonts w:ascii="Times New Roman" w:hAnsi="Times New Roman" w:cs="Times New Roman"/>
          <w:b/>
          <w:bCs/>
          <w:iCs/>
          <w:sz w:val="28"/>
          <w:szCs w:val="28"/>
        </w:rPr>
      </w:pPr>
      <w:r w:rsidRPr="0025756E">
        <w:rPr>
          <w:rFonts w:ascii="Times New Roman" w:hAnsi="Times New Roman" w:cs="Times New Roman"/>
          <w:b/>
          <w:bCs/>
          <w:iCs/>
          <w:sz w:val="28"/>
          <w:szCs w:val="28"/>
        </w:rPr>
        <w:t>Thay thế, bãi bỏ một số Mẫu</w:t>
      </w:r>
    </w:p>
    <w:p w14:paraId="3EC931D8" w14:textId="77777777" w:rsidR="008069EC" w:rsidRPr="0025756E" w:rsidRDefault="008069EC"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Thay thế Mẫu số 06 ban hành kèm theo Nghị định số 163/2024/NĐ-CP bằng Mẫu số … ban hành kèm theo Nghị định này.</w:t>
      </w:r>
    </w:p>
    <w:p w14:paraId="4789F6EC" w14:textId="77777777" w:rsidR="008069EC" w:rsidRPr="0025756E" w:rsidRDefault="008069EC"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Thay thế Mẫu số 07 ban hành kèm theo Nghị định số 163/2024/NĐ-CP bằng Mẫu số … ban hành kèm theo Nghị định này.</w:t>
      </w:r>
    </w:p>
    <w:p w14:paraId="12D29234" w14:textId="77777777" w:rsidR="008069EC" w:rsidRPr="0025756E" w:rsidRDefault="008069EC"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Bãi bỏ Mẫu số 08 ban hành kèm theo Nghị định số 163/2024/NĐ-CP.</w:t>
      </w:r>
    </w:p>
    <w:p w14:paraId="7F794D3E" w14:textId="77777777" w:rsidR="00844A43" w:rsidRPr="0025756E" w:rsidRDefault="00844A43" w:rsidP="00CD2E9E">
      <w:pPr>
        <w:widowControl w:val="0"/>
        <w:spacing w:before="120" w:after="120" w:line="269" w:lineRule="auto"/>
        <w:jc w:val="center"/>
        <w:rPr>
          <w:rFonts w:ascii="Times New Roman" w:hAnsi="Times New Roman" w:cs="Times New Roman"/>
          <w:b/>
          <w:bCs/>
          <w:iCs/>
          <w:sz w:val="28"/>
          <w:szCs w:val="28"/>
        </w:rPr>
      </w:pPr>
    </w:p>
    <w:p w14:paraId="55B38E2D" w14:textId="338B3B93" w:rsidR="0022496F" w:rsidRPr="0025756E" w:rsidRDefault="0022496F" w:rsidP="00CD2E9E">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 xml:space="preserve">Chương </w:t>
      </w:r>
      <w:r w:rsidR="00A33583" w:rsidRPr="0025756E">
        <w:rPr>
          <w:rFonts w:ascii="Times New Roman" w:hAnsi="Times New Roman" w:cs="Times New Roman"/>
          <w:b/>
          <w:bCs/>
          <w:iCs/>
          <w:sz w:val="28"/>
          <w:szCs w:val="28"/>
        </w:rPr>
        <w:t>I</w:t>
      </w:r>
      <w:r w:rsidRPr="0025756E">
        <w:rPr>
          <w:rFonts w:ascii="Times New Roman" w:hAnsi="Times New Roman" w:cs="Times New Roman"/>
          <w:b/>
          <w:bCs/>
          <w:iCs/>
          <w:sz w:val="28"/>
          <w:szCs w:val="28"/>
        </w:rPr>
        <w:t>X</w:t>
      </w:r>
    </w:p>
    <w:p w14:paraId="64622FE8" w14:textId="23BC6D5D" w:rsidR="0022496F" w:rsidRPr="0025756E" w:rsidRDefault="0022496F" w:rsidP="00CD2E9E">
      <w:pPr>
        <w:widowControl w:val="0"/>
        <w:spacing w:before="120" w:after="120" w:line="269" w:lineRule="auto"/>
        <w:jc w:val="center"/>
        <w:rPr>
          <w:rFonts w:ascii="Times New Roman Bold" w:hAnsi="Times New Roman Bold" w:cs="Times New Roman"/>
          <w:b/>
          <w:bCs/>
          <w:iCs/>
          <w:spacing w:val="-4"/>
          <w:sz w:val="28"/>
          <w:szCs w:val="28"/>
        </w:rPr>
      </w:pPr>
      <w:r w:rsidRPr="0025756E">
        <w:rPr>
          <w:rFonts w:ascii="Times New Roman" w:hAnsi="Times New Roman" w:cs="Times New Roman"/>
          <w:b/>
          <w:bCs/>
          <w:iCs/>
          <w:sz w:val="28"/>
          <w:szCs w:val="28"/>
        </w:rPr>
        <w:t>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w:t>
      </w:r>
      <w:r w:rsidR="008D206E" w:rsidRPr="0025756E">
        <w:rPr>
          <w:rFonts w:ascii="Times New Roman" w:hAnsi="Times New Roman" w:cs="Times New Roman"/>
          <w:b/>
          <w:bCs/>
          <w:iCs/>
          <w:sz w:val="28"/>
          <w:szCs w:val="28"/>
        </w:rPr>
        <w:t xml:space="preserve">ỬA </w:t>
      </w:r>
      <w:r w:rsidRPr="0025756E">
        <w:rPr>
          <w:rFonts w:ascii="Times New Roman" w:hAnsi="Times New Roman" w:cs="Times New Roman"/>
          <w:b/>
          <w:bCs/>
          <w:iCs/>
          <w:sz w:val="28"/>
          <w:szCs w:val="28"/>
        </w:rPr>
        <w:t xml:space="preserve">ĐỔI, BỔ </w:t>
      </w:r>
      <w:r w:rsidRPr="0025756E">
        <w:rPr>
          <w:rFonts w:ascii="Times New Roman Bold" w:hAnsi="Times New Roman Bold" w:cs="Times New Roman"/>
          <w:b/>
          <w:bCs/>
          <w:iCs/>
          <w:spacing w:val="-4"/>
          <w:sz w:val="28"/>
          <w:szCs w:val="28"/>
        </w:rPr>
        <w:t>SUNG BỞI NGHỊ ĐỊNH SỐ 154/2018/NĐ-CP NGÀY 09 THÁNG 11 NĂM 2018</w:t>
      </w:r>
    </w:p>
    <w:p w14:paraId="25D4D623" w14:textId="77777777" w:rsidR="0022496F" w:rsidRPr="0025756E" w:rsidRDefault="0022496F" w:rsidP="00CD2E9E">
      <w:pPr>
        <w:spacing w:before="120" w:after="120" w:line="269" w:lineRule="auto"/>
        <w:ind w:firstLine="720"/>
        <w:jc w:val="both"/>
        <w:rPr>
          <w:rFonts w:ascii="Times New Roman" w:hAnsi="Times New Roman" w:cs="Times New Roman"/>
          <w:b/>
          <w:bCs/>
          <w:iCs/>
          <w:sz w:val="28"/>
          <w:szCs w:val="28"/>
        </w:rPr>
      </w:pPr>
    </w:p>
    <w:p w14:paraId="7127C40B" w14:textId="6F5D7C76" w:rsidR="0022496F" w:rsidRPr="0025756E" w:rsidRDefault="0022496F" w:rsidP="002D6481">
      <w:pPr>
        <w:pStyle w:val="ListParagraph"/>
        <w:numPr>
          <w:ilvl w:val="0"/>
          <w:numId w:val="41"/>
        </w:numPr>
        <w:spacing w:before="120" w:after="120" w:line="269" w:lineRule="auto"/>
        <w:ind w:hanging="27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Điều 3</w:t>
      </w:r>
    </w:p>
    <w:p w14:paraId="1D98D734"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Sửa đổi, bổ sung khoản 2 như sau:</w:t>
      </w:r>
    </w:p>
    <w:p w14:paraId="0B84AD73"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“2. Có đủ cơ sở vật chất kỹ thuật (bao gồm chuẩn đo lường, phương tiện, điều kiện môi trường thực hiện kiểm định, hiệu chuẩn, thử nghiệm) đáp ứng yêu cầu của phương pháp thực hiện kiểm định, hiệu chuẩn, thử nghiệm tương ứng do tổ chức công bố áp dụng. Quy trình kiểm định, hiệu chuẩn, thử nghiệm phải phù hợp với hướng </w:t>
      </w:r>
      <w:r w:rsidRPr="0025756E">
        <w:rPr>
          <w:rFonts w:ascii="Times New Roman" w:hAnsi="Times New Roman" w:cs="Times New Roman"/>
          <w:iCs/>
          <w:sz w:val="28"/>
          <w:szCs w:val="28"/>
        </w:rPr>
        <w:lastRenderedPageBreak/>
        <w:t xml:space="preserve">dẫn của Cơ quan nhà nước về đo lường có thẩm quyền thuộc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  </w:t>
      </w:r>
    </w:p>
    <w:p w14:paraId="7BFEDA28"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2. Sửa đổi, bổ sung khoản 6 như sau: </w:t>
      </w:r>
    </w:p>
    <w:p w14:paraId="7B04385F"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“6. Đã thiết lập và duy trì hệ thống quản lý phù hợp với Tiêu chuẩn quốc gia TCVN ISO/IEC 17025 đối với hoạt động kiểm định, hiệu chuẩn, thử nghiệm phương tiện đo, chuẩn đo lường”.</w:t>
      </w:r>
    </w:p>
    <w:p w14:paraId="6BF3A0DA"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Sửa đổi, bổ sung khoản 7 như sau:</w:t>
      </w:r>
    </w:p>
    <w:p w14:paraId="7C6EAD46" w14:textId="5E20CD50" w:rsidR="0022496F"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“7. Đã nộp hồ sơ đăng ký cung cấp dịch vụ kiểm định, hiệu chuẩn, thử nghiệm phương tiện đo, chuẩn đo lường và được cấp giấy chứng nhận đăng ký cung cấp dịch vụ kiểm định, hiệu chuẩn, thử nghiệm phương tiện đo, chuẩn đo lường (sau đây viết tắt là giấy chứng nhận đăng ký) theo quy định tại Nghị định này.”.</w:t>
      </w:r>
    </w:p>
    <w:p w14:paraId="2B71560C" w14:textId="7AE7ECE8" w:rsidR="005A56F1" w:rsidRPr="0025756E" w:rsidRDefault="005A56F1" w:rsidP="00CD2E9E">
      <w:pPr>
        <w:spacing w:before="120" w:after="120" w:line="269" w:lineRule="auto"/>
        <w:ind w:firstLine="720"/>
        <w:jc w:val="both"/>
        <w:rPr>
          <w:rFonts w:ascii="Times New Roman" w:hAnsi="Times New Roman" w:cs="Times New Roman"/>
          <w:iCs/>
          <w:sz w:val="28"/>
          <w:szCs w:val="28"/>
        </w:rPr>
      </w:pPr>
      <w:r>
        <w:rPr>
          <w:rFonts w:ascii="Times New Roman" w:hAnsi="Times New Roman" w:cs="Times New Roman"/>
          <w:iCs/>
          <w:sz w:val="28"/>
          <w:szCs w:val="28"/>
        </w:rPr>
        <w:t>4. Bãi bỏ khoản 3.</w:t>
      </w:r>
      <w:bookmarkStart w:id="128" w:name="_GoBack"/>
      <w:bookmarkEnd w:id="128"/>
    </w:p>
    <w:p w14:paraId="698725DB" w14:textId="2361D202" w:rsidR="0022496F" w:rsidRPr="0025756E" w:rsidRDefault="0022496F" w:rsidP="002D6481">
      <w:pPr>
        <w:pStyle w:val="ListParagraph"/>
        <w:numPr>
          <w:ilvl w:val="0"/>
          <w:numId w:val="41"/>
        </w:numPr>
        <w:spacing w:before="120" w:after="120" w:line="269" w:lineRule="auto"/>
        <w:ind w:hanging="27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một số khoản của Điều 4</w:t>
      </w:r>
    </w:p>
    <w:p w14:paraId="00C43CD9"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Sửa đổi, bổ sung khoản 1 như sau:</w:t>
      </w:r>
    </w:p>
    <w:p w14:paraId="035EEEBC"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Đáp ứng các khoản 1, 2, 4 và 6 Điều 3 Nghị định này”.</w:t>
      </w:r>
    </w:p>
    <w:p w14:paraId="6BF9419E" w14:textId="170F119B"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Sửa đổi, bổ sung</w:t>
      </w:r>
      <w:r w:rsidR="003212F4" w:rsidRPr="0025756E">
        <w:rPr>
          <w:rFonts w:ascii="Times New Roman" w:hAnsi="Times New Roman" w:cs="Times New Roman"/>
          <w:iCs/>
          <w:sz w:val="28"/>
          <w:szCs w:val="28"/>
        </w:rPr>
        <w:t xml:space="preserve"> khoản</w:t>
      </w:r>
      <w:r w:rsidRPr="0025756E">
        <w:rPr>
          <w:rFonts w:ascii="Times New Roman" w:hAnsi="Times New Roman" w:cs="Times New Roman"/>
          <w:iCs/>
          <w:sz w:val="28"/>
          <w:szCs w:val="28"/>
        </w:rPr>
        <w:t xml:space="preserve"> 6 như sau:</w:t>
      </w:r>
    </w:p>
    <w:p w14:paraId="54572CE3"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“6. Đã nộp hồ sơ đăng ký chỉ định kiểm định, hiệu chuẩn, thử nghiệm phương tiện đo nhóm 2, chuẩn đo lường dùng trực tiếp để kiểm định phương tiện đo nhóm 2 và được chỉ định thực hiện kiểm định, hiệu chuẩn, thử nghiệm phương tiện đo, chuẩn đo lường theo quy định tại khoản 3 Điều 25 của Luật Đo lường”.</w:t>
      </w:r>
    </w:p>
    <w:p w14:paraId="2F61DD01" w14:textId="7C71319A" w:rsidR="0022496F" w:rsidRPr="0025756E" w:rsidRDefault="0022496F" w:rsidP="002D6481">
      <w:pPr>
        <w:pStyle w:val="ListParagraph"/>
        <w:numPr>
          <w:ilvl w:val="0"/>
          <w:numId w:val="41"/>
        </w:numPr>
        <w:spacing w:before="120" w:after="120" w:line="269" w:lineRule="auto"/>
        <w:ind w:hanging="270"/>
        <w:jc w:val="both"/>
        <w:rPr>
          <w:rFonts w:ascii="Times New Roman" w:hAnsi="Times New Roman" w:cs="Times New Roman"/>
          <w:b/>
          <w:bCs/>
          <w:iCs/>
          <w:sz w:val="28"/>
          <w:szCs w:val="28"/>
        </w:rPr>
      </w:pPr>
      <w:r w:rsidRPr="0025756E">
        <w:rPr>
          <w:rFonts w:ascii="Times New Roman" w:hAnsi="Times New Roman" w:cs="Times New Roman"/>
          <w:b/>
          <w:bCs/>
          <w:iCs/>
          <w:sz w:val="28"/>
          <w:szCs w:val="28"/>
        </w:rPr>
        <w:t xml:space="preserve">Sửa đổi, bổ sung khoản 3 Điều 7 </w:t>
      </w:r>
    </w:p>
    <w:p w14:paraId="58682F5A" w14:textId="77777777" w:rsidR="0022496F" w:rsidRPr="0025756E" w:rsidRDefault="0022496F" w:rsidP="00CD2E9E">
      <w:pPr>
        <w:spacing w:before="120" w:after="120" w:line="269" w:lineRule="auto"/>
        <w:ind w:firstLine="720"/>
        <w:jc w:val="both"/>
        <w:rPr>
          <w:rFonts w:ascii="Times New Roman" w:hAnsi="Times New Roman" w:cs="Times New Roman"/>
          <w:bCs/>
          <w:iCs/>
          <w:sz w:val="28"/>
          <w:szCs w:val="28"/>
        </w:rPr>
      </w:pPr>
      <w:r w:rsidRPr="0025756E">
        <w:rPr>
          <w:rFonts w:ascii="Times New Roman" w:hAnsi="Times New Roman" w:cs="Times New Roman"/>
          <w:bCs/>
          <w:iCs/>
          <w:sz w:val="28"/>
          <w:szCs w:val="28"/>
        </w:rPr>
        <w:t xml:space="preserve">“3. Trường hợp đề nghị cấp lại giấy chứng nhận đăng ký đã bị chấm dứt hiệu lực theo quy định tại khoản 1 Điều 8 của Nghị định này và tổ chức cung cấp dịch vụ kiểm định, hiệu chuẩn, thử nghiệm đã hoàn thành các biện pháp khắc phục, tổ chức lập 01 bộ hồ sơ đề nghị gửi tới Cơ quan được giao tiếp nhận hồ sơ đăng ký tại tỉnh, thành phố nơi đặt trụ sở chính thông qua một trong các cách thức sau: Trực tiếp tại Bộ phận Một cửa hoặc thông qua dịch vụ bưu chính hoặc trực tuyến tại Cổng Dịch vụ công quốc gia. Hồ sơ gồm: Văn bản đề nghị được cấp lại giấy chứng nhận đăng ký hoạt động; bản sao (có xác nhận sao y bản chính của tổ chức đề nghị) hoặc bản sao điện tử tài liệu, giấy tờ chứng minh đã hoàn thành các biện pháp khắc phục. </w:t>
      </w:r>
    </w:p>
    <w:p w14:paraId="35743C76" w14:textId="1CE6DD94" w:rsidR="005A56F1" w:rsidRPr="0025756E" w:rsidRDefault="0022496F" w:rsidP="005A56F1">
      <w:pPr>
        <w:spacing w:before="120" w:after="120" w:line="269" w:lineRule="auto"/>
        <w:ind w:firstLine="720"/>
        <w:jc w:val="both"/>
        <w:rPr>
          <w:rFonts w:ascii="Times New Roman" w:hAnsi="Times New Roman" w:cs="Times New Roman"/>
          <w:bCs/>
          <w:iCs/>
          <w:sz w:val="28"/>
          <w:szCs w:val="28"/>
        </w:rPr>
      </w:pPr>
      <w:r w:rsidRPr="0025756E">
        <w:rPr>
          <w:rFonts w:ascii="Times New Roman" w:hAnsi="Times New Roman" w:cs="Times New Roman"/>
          <w:bCs/>
          <w:iCs/>
          <w:sz w:val="28"/>
          <w:szCs w:val="28"/>
        </w:rPr>
        <w:t xml:space="preserve">Trong thời hạn 05 ngày làm việc kể từ ngày nhận đủ hồ sơ hợp lệ, Chủ tịch Ủy ban nhân dân cấp tỉnh chịu trách nhiệm cấp lại giấy chứng nhận đăng ký cung cấp dịch vụ kiểm định, hiệu chuẩn, thử nghiệm phương tiện đo, chuẩn đo lường. Trường hợp hồ sơ không hợp lệ, trong thời hạn 03 ngày làm việc kể từ ngày nhận được hồ </w:t>
      </w:r>
      <w:r w:rsidRPr="0025756E">
        <w:rPr>
          <w:rFonts w:ascii="Times New Roman" w:hAnsi="Times New Roman" w:cs="Times New Roman"/>
          <w:bCs/>
          <w:iCs/>
          <w:sz w:val="28"/>
          <w:szCs w:val="28"/>
        </w:rPr>
        <w:lastRenderedPageBreak/>
        <w:t>sơ, Chủ tịch Ủy ban nhân dân cấp tỉnh chịu trách nhiệm thông báo bằng văn bản cho tổ chức về lý do từ chối xử lý hồ sơ hoặc những nội dung cần sửa đổi, bổ sung.”</w:t>
      </w:r>
    </w:p>
    <w:p w14:paraId="6B1D57D6" w14:textId="77777777" w:rsidR="008D206E" w:rsidRPr="0025756E" w:rsidRDefault="008D206E" w:rsidP="008D206E">
      <w:pPr>
        <w:spacing w:before="120" w:after="120" w:line="269" w:lineRule="auto"/>
        <w:ind w:firstLine="720"/>
        <w:jc w:val="both"/>
        <w:rPr>
          <w:rFonts w:ascii="Times New Roman" w:hAnsi="Times New Roman" w:cs="Times New Roman"/>
          <w:bCs/>
          <w:iCs/>
          <w:sz w:val="28"/>
          <w:szCs w:val="28"/>
        </w:rPr>
      </w:pPr>
    </w:p>
    <w:p w14:paraId="13793062" w14:textId="788A110A" w:rsidR="0022496F" w:rsidRPr="0025756E" w:rsidRDefault="0022496F" w:rsidP="00CD2E9E">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Chương X</w:t>
      </w:r>
    </w:p>
    <w:p w14:paraId="2B41DE18" w14:textId="77777777" w:rsidR="0022496F" w:rsidRPr="0025756E" w:rsidRDefault="0022496F" w:rsidP="00CD2E9E">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MỘT SỐ ĐIỀU CỦA NGHỊ ĐỊNH SỐ 107/2016/NĐ-CP NGÀY 01 THÁNG 7 NĂM 2016 CỦA CHÍNH PHỦ QUY ĐỊNH VỀ ĐIỀU KIỆN DỊCH VỤ ĐÁNH GIÁ SỰ PHÙ HỢP</w:t>
      </w:r>
    </w:p>
    <w:p w14:paraId="18F204EE" w14:textId="77777777" w:rsidR="0022496F" w:rsidRPr="0025756E" w:rsidRDefault="0022496F" w:rsidP="00CD2E9E">
      <w:pPr>
        <w:tabs>
          <w:tab w:val="left" w:pos="284"/>
        </w:tabs>
        <w:spacing w:before="120" w:after="120" w:line="269" w:lineRule="auto"/>
        <w:ind w:firstLine="720"/>
        <w:jc w:val="both"/>
        <w:rPr>
          <w:rFonts w:ascii="Times New Roman" w:hAnsi="Times New Roman" w:cs="Times New Roman"/>
          <w:b/>
          <w:bCs/>
          <w:iCs/>
          <w:sz w:val="28"/>
          <w:szCs w:val="28"/>
        </w:rPr>
      </w:pPr>
    </w:p>
    <w:p w14:paraId="17B3D982" w14:textId="670413EC" w:rsidR="0022496F" w:rsidRPr="0025756E" w:rsidRDefault="0022496F" w:rsidP="002D6481">
      <w:pPr>
        <w:pStyle w:val="ListParagraph"/>
        <w:numPr>
          <w:ilvl w:val="0"/>
          <w:numId w:val="41"/>
        </w:numPr>
        <w:tabs>
          <w:tab w:val="left" w:pos="284"/>
        </w:tabs>
        <w:spacing w:before="120" w:after="120" w:line="269" w:lineRule="auto"/>
        <w:ind w:hanging="27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Điều 6</w:t>
      </w:r>
    </w:p>
    <w:p w14:paraId="69AC08CC" w14:textId="161D8340" w:rsidR="0022496F" w:rsidRPr="0025756E" w:rsidRDefault="0022496F" w:rsidP="002D6481">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Sửa đổi điểm c khoản 2 như sau:</w:t>
      </w:r>
    </w:p>
    <w:p w14:paraId="07DA5946" w14:textId="77777777" w:rsidR="0022496F" w:rsidRPr="0025756E" w:rsidRDefault="0022496F" w:rsidP="002D6481">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Các chứng chỉ, tài liệu liên quan đối với mỗi thử nghiệm viên gồm: Bản sao Quyết định tuyển dụng hoặc Hợp đồng lao động; bản sao chứng chỉ đào tạo tương ứng quy định tại khoản 3 Điều 5 Nghị định này;”</w:t>
      </w:r>
    </w:p>
    <w:p w14:paraId="5E9F79C4" w14:textId="77777777" w:rsidR="0022496F" w:rsidRPr="0025756E" w:rsidRDefault="0022496F" w:rsidP="002D6481">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Sửa đổi điểm b khoản 3 như sau:</w:t>
      </w:r>
    </w:p>
    <w:p w14:paraId="270F3BE8" w14:textId="77777777" w:rsidR="0022496F" w:rsidRPr="0025756E" w:rsidRDefault="0022496F" w:rsidP="002D6481">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Các chứng chỉ, tài liệu liên quan đối với mỗi thử nghiệm viên gồm: Bản sao Quyết định tuyển dụng hoặc Hợp đồng lao động; bản sao chứng chỉ đào tạo tương ứng quy định tại khoản 3 Điều 5 Nghị định này;”.</w:t>
      </w:r>
    </w:p>
    <w:p w14:paraId="0E79F5BF" w14:textId="7C6F6C78" w:rsidR="0022496F" w:rsidRPr="0025756E" w:rsidRDefault="0022496F" w:rsidP="002D6481">
      <w:pPr>
        <w:pStyle w:val="ListParagraph"/>
        <w:numPr>
          <w:ilvl w:val="0"/>
          <w:numId w:val="41"/>
        </w:numPr>
        <w:tabs>
          <w:tab w:val="left" w:pos="284"/>
        </w:tabs>
        <w:spacing w:before="120" w:after="120" w:line="269" w:lineRule="auto"/>
        <w:ind w:hanging="270"/>
        <w:jc w:val="both"/>
        <w:rPr>
          <w:rFonts w:ascii="Times New Roman" w:hAnsi="Times New Roman" w:cs="Times New Roman"/>
          <w:b/>
          <w:iCs/>
          <w:sz w:val="28"/>
          <w:szCs w:val="28"/>
        </w:rPr>
      </w:pPr>
      <w:r w:rsidRPr="0025756E">
        <w:rPr>
          <w:rFonts w:ascii="Times New Roman" w:hAnsi="Times New Roman" w:cs="Times New Roman"/>
          <w:b/>
          <w:iCs/>
          <w:sz w:val="28"/>
          <w:szCs w:val="28"/>
        </w:rPr>
        <w:t>Sửa đổi, bổ sung Điều 8</w:t>
      </w:r>
    </w:p>
    <w:p w14:paraId="77D55848"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Sửa đổi, bổ sung điểm a khoản 1 như sau:</w:t>
      </w:r>
    </w:p>
    <w:p w14:paraId="4EA8AF54" w14:textId="77777777" w:rsidR="0022496F" w:rsidRPr="0025756E" w:rsidRDefault="0022496F" w:rsidP="00CD2E9E">
      <w:pPr>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sz w:val="28"/>
          <w:szCs w:val="28"/>
        </w:rPr>
        <w:t>“a) Trường hợp hồ sơ không đầy đủ theo quy định, trong thời hạn 03 ngày làm việc, kể từ ngày nhận được hồ sơ, cơ quan tiếp nhận hồ sơ thông báo bằng văn bản yêu cầu tổ chức thử nghiệm sửa đổi, bổ sung;”.</w:t>
      </w:r>
    </w:p>
    <w:p w14:paraId="385AF605"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Sửa đổi, bổ sung điểm b khoản 1 như sau:</w:t>
      </w:r>
    </w:p>
    <w:p w14:paraId="149CE2C1"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sz w:val="28"/>
          <w:szCs w:val="28"/>
        </w:rPr>
        <w:t>“b) Trường hợp hồ sơ đầy đủ và hợp lệ, trong thời hạn 07 ngày làm việc, kể từ khi nhận được hồ sơ, bộ quản lý ngành, lĩnh vực chịu trách nhiệm cấp Giấy chứng nhận cho tổ chức thử nghiệm theo Mẫu số 10 tại Phụ lục ban hành kèm theo Nghị định này;”.</w:t>
      </w:r>
    </w:p>
    <w:p w14:paraId="61B3BDC9" w14:textId="11689B0D" w:rsidR="0022496F" w:rsidRPr="0025756E" w:rsidRDefault="0022496F" w:rsidP="002D6481">
      <w:pPr>
        <w:pStyle w:val="ListParagraph"/>
        <w:numPr>
          <w:ilvl w:val="0"/>
          <w:numId w:val="41"/>
        </w:numPr>
        <w:tabs>
          <w:tab w:val="left" w:pos="284"/>
        </w:tabs>
        <w:spacing w:before="120" w:after="120" w:line="269" w:lineRule="auto"/>
        <w:ind w:hanging="27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Điều 10</w:t>
      </w:r>
    </w:p>
    <w:p w14:paraId="4784A049" w14:textId="77777777" w:rsidR="0022496F" w:rsidRPr="0025756E" w:rsidRDefault="0022496F" w:rsidP="00CD2E9E">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Sửa đổi điểm c khoản 2 như sau:</w:t>
      </w:r>
    </w:p>
    <w:p w14:paraId="4605E94F" w14:textId="77777777" w:rsidR="0022496F" w:rsidRPr="0025756E" w:rsidRDefault="0022496F" w:rsidP="00CD2E9E">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Các chứng chỉ, tài liệu liên quan đối với mỗi kiểm định viên gồm: Bản sao Quyết định tuyển dụng hoặc Hợp đồng lao động; bản sao các bằng cấp, chứng chỉ đào tạo tương ứng theo quy định tại khoản 3 Điều 9 Nghị định này;”</w:t>
      </w:r>
    </w:p>
    <w:p w14:paraId="6BD45EE7" w14:textId="77777777" w:rsidR="0022496F" w:rsidRPr="0025756E" w:rsidRDefault="0022496F" w:rsidP="00CD2E9E">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Sửa đổi điểm b khoản 3 như sau:</w:t>
      </w:r>
    </w:p>
    <w:p w14:paraId="4D49B0A3"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“b) Các chứng chỉ, tài liệu liên quan đối với mỗi kiểm định viên gồm: Bản sao Quyết định tuyển dụng hoặc Hợp đồng lao động; bản sao các bằng cấp, chứng chỉ đào tạo tương ứng theo quy định tại khoản 3 Điều 9 Nghị định này;”</w:t>
      </w:r>
    </w:p>
    <w:p w14:paraId="1F0A4CA3" w14:textId="7B514C42" w:rsidR="0022496F" w:rsidRPr="0025756E" w:rsidRDefault="0022496F" w:rsidP="002D6481">
      <w:pPr>
        <w:pStyle w:val="ListParagraph"/>
        <w:numPr>
          <w:ilvl w:val="0"/>
          <w:numId w:val="41"/>
        </w:numPr>
        <w:tabs>
          <w:tab w:val="left" w:pos="284"/>
        </w:tabs>
        <w:spacing w:before="120" w:after="120" w:line="269" w:lineRule="auto"/>
        <w:ind w:hanging="27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Điều 14</w:t>
      </w:r>
    </w:p>
    <w:p w14:paraId="692AC082" w14:textId="77777777" w:rsidR="0022496F" w:rsidRPr="0025756E" w:rsidRDefault="0022496F" w:rsidP="00CD2E9E">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Sửa đổi điểm c khoản 2 như sau:</w:t>
      </w:r>
    </w:p>
    <w:p w14:paraId="28283D61" w14:textId="77777777" w:rsidR="0022496F" w:rsidRPr="0025756E" w:rsidRDefault="0022496F" w:rsidP="00CD2E9E">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Các chứng chỉ, tài liệu liên quan đối với mỗi giám định viên gồm: Bản sao Quyết định tuyển dụng hoặc Hợp đồng lao động; bản sao các bằng cấp, chứng chỉ theo quy định tại khoản 3 Điều 13 Nghị định này; tóm tắt quá trình công tác, kinh nghiệm hoạt động giám định theo Mẫu số 03 tại Phụ lục ban hành kèm theo Nghị định này và tài liệu chứng minh kinh nghiệm giám định chất lượng sản phẩm, hàng hóa của giám định viên;”.</w:t>
      </w:r>
    </w:p>
    <w:p w14:paraId="2AC77946" w14:textId="77777777" w:rsidR="0022496F" w:rsidRPr="0025756E" w:rsidRDefault="0022496F" w:rsidP="00CD2E9E">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Sửa đổi điểm b khoản 3 như sau:</w:t>
      </w:r>
    </w:p>
    <w:p w14:paraId="41842D66"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Các chứng chỉ, tài liệu liên quan đối với mỗi giám định viên gồm: Bản sao Quyết định tuyển dụng hoặc Hợp đồng lao động; bản sao các bằng cấp, chứng chỉ theo quy định tại khoản 3 Điều 13 Nghị định này; tóm tắt quá trình công tác, kinh nghiệm hoạt động giám định theo Mẫu số 03 tại Phụ lục ban hành kèm theo Nghị định này và tài liệu chứng minh kinh nghiệm giám định chất lượng sản phẩm, hàng hóa của giám định viên;”.</w:t>
      </w:r>
    </w:p>
    <w:p w14:paraId="06CE7A06" w14:textId="72F74F33" w:rsidR="0022496F" w:rsidRPr="0025756E" w:rsidRDefault="0022496F" w:rsidP="002D6481">
      <w:pPr>
        <w:pStyle w:val="ListParagraph"/>
        <w:numPr>
          <w:ilvl w:val="0"/>
          <w:numId w:val="41"/>
        </w:numPr>
        <w:spacing w:before="120" w:after="120" w:line="269" w:lineRule="auto"/>
        <w:ind w:hanging="180"/>
        <w:jc w:val="both"/>
        <w:rPr>
          <w:rFonts w:ascii="Times New Roman" w:hAnsi="Times New Roman" w:cs="Times New Roman"/>
          <w:b/>
          <w:iCs/>
          <w:sz w:val="28"/>
          <w:szCs w:val="28"/>
        </w:rPr>
      </w:pPr>
      <w:r w:rsidRPr="0025756E">
        <w:rPr>
          <w:rFonts w:ascii="Times New Roman" w:hAnsi="Times New Roman" w:cs="Times New Roman"/>
          <w:b/>
          <w:iCs/>
          <w:sz w:val="28"/>
          <w:szCs w:val="28"/>
        </w:rPr>
        <w:t>Sửa đổi, bổ sung Điều 16</w:t>
      </w:r>
    </w:p>
    <w:p w14:paraId="3A2BF519"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Sửa đổi, bổ sung điểm a khoản 1 như sau:</w:t>
      </w:r>
    </w:p>
    <w:p w14:paraId="43668D68" w14:textId="77777777" w:rsidR="0022496F" w:rsidRPr="0025756E" w:rsidRDefault="0022496F" w:rsidP="00CD2E9E">
      <w:pPr>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sz w:val="28"/>
          <w:szCs w:val="28"/>
        </w:rPr>
        <w:t>“a) Trường hợp hồ sơ không đầy đủ theo quy định, trong thời hạn 03 ngày làm việc, kể từ ngày nhận được hồ sơ, cơ quan tiếp nhận hồ sơ thông báo bằng văn bản yêu cầu tổ chức giám định sửa đổi, bổ sung;”.</w:t>
      </w:r>
    </w:p>
    <w:p w14:paraId="504BBA01"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Sửa đổi, bổ sung điểm b khoản 1 như sau:</w:t>
      </w:r>
    </w:p>
    <w:p w14:paraId="042B8F6F"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sz w:val="28"/>
          <w:szCs w:val="28"/>
        </w:rPr>
        <w:t>“b) Trường hợp hồ sơ đầy đủ và hợp lệ, trong thời hạn 07 ngày làm việc, kể từ khi nhận được hồ sơ, bộ quản lý ngành, lĩnh vực chịu trách nhiệm cấp Giấy chứng nhận cho tổ chức giám định theo Mẫu số 10 tại Phụ lục ban hành kèm theo Nghị định này;”.</w:t>
      </w:r>
    </w:p>
    <w:p w14:paraId="162A4B5A" w14:textId="435C6EAB" w:rsidR="0022496F" w:rsidRPr="0025756E" w:rsidRDefault="0022496F" w:rsidP="002D6481">
      <w:pPr>
        <w:pStyle w:val="ListParagraph"/>
        <w:numPr>
          <w:ilvl w:val="0"/>
          <w:numId w:val="41"/>
        </w:numPr>
        <w:tabs>
          <w:tab w:val="left" w:pos="284"/>
        </w:tabs>
        <w:spacing w:before="120" w:after="120" w:line="269" w:lineRule="auto"/>
        <w:ind w:hanging="27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Điều 18</w:t>
      </w:r>
    </w:p>
    <w:p w14:paraId="6F996DBF" w14:textId="77777777" w:rsidR="0022496F" w:rsidRPr="0025756E" w:rsidRDefault="0022496F" w:rsidP="00CD2E9E">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Sửa đổi điểm c khoản 2 như sau:</w:t>
      </w:r>
    </w:p>
    <w:p w14:paraId="6C141F1C" w14:textId="77777777" w:rsidR="0022496F" w:rsidRPr="0025756E" w:rsidRDefault="0022496F" w:rsidP="00CD2E9E">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Các chứng chỉ, tài liệu liên quan đối với mỗi chuyên gia gồm: Bản sao Quyết định tuyển dụng hoặc Hợp đồng lao động; bản sao các bằng cấp, chứng chỉ theo quy định tại khoản 3 Điều 17 Nghị định này; tóm tắt quá trình công tác, kinh nghiệm hoạt động đánh giá theo Mẫu số 03 tại Phụ lục ban hành kèm theo Nghị định này và tài liệu chứng minh kinh nghiệm hoạt động đánh giá của chuyên gia đánh giá;”</w:t>
      </w:r>
    </w:p>
    <w:p w14:paraId="5AFA7692" w14:textId="77777777" w:rsidR="0022496F" w:rsidRPr="0025756E" w:rsidRDefault="0022496F" w:rsidP="00CD2E9E">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2. Sửa đổi điểm b khoản 3 như sau:</w:t>
      </w:r>
    </w:p>
    <w:p w14:paraId="55A3B38D" w14:textId="77777777" w:rsidR="0022496F" w:rsidRPr="0025756E" w:rsidRDefault="0022496F"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Các chứng chỉ, tài liệu liên quan đối với mỗi chuyên gia gồm: Bản sao Quyết định tuyển dụng hoặc Hợp đồng lao động; bản sao các bằng cấp, chứng chỉ theo quy định tại khoản 3 Điều 17 Nghị định này; tóm tắt quá trình công tác, kinh nghiệm hoạt động đánh giá theo Mẫu số 03 tại Phụ lục ban hành kèm theo Nghị định này và tài liệu chứng minh kinh nghiệm hoạt động đánh giá của chuyên gia đánh giá;”.</w:t>
      </w:r>
    </w:p>
    <w:p w14:paraId="042C1360" w14:textId="6C1A6FBE" w:rsidR="0022496F" w:rsidRPr="0025756E" w:rsidRDefault="0022496F" w:rsidP="002D6481">
      <w:pPr>
        <w:pStyle w:val="ListParagraph"/>
        <w:numPr>
          <w:ilvl w:val="0"/>
          <w:numId w:val="41"/>
        </w:numPr>
        <w:tabs>
          <w:tab w:val="left" w:pos="284"/>
        </w:tabs>
        <w:spacing w:before="120" w:after="120" w:line="269" w:lineRule="auto"/>
        <w:ind w:hanging="27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Mẫu số 01 tại Phụ lục ban hành kèm theo Nghị định số 107/2016/NĐ-CP b</w:t>
      </w:r>
      <w:r w:rsidR="007F3764" w:rsidRPr="0025756E">
        <w:rPr>
          <w:rFonts w:ascii="Times New Roman" w:hAnsi="Times New Roman" w:cs="Times New Roman"/>
          <w:b/>
          <w:bCs/>
          <w:iCs/>
          <w:sz w:val="28"/>
          <w:szCs w:val="28"/>
        </w:rPr>
        <w:t>ằ</w:t>
      </w:r>
      <w:r w:rsidRPr="0025756E">
        <w:rPr>
          <w:rFonts w:ascii="Times New Roman" w:hAnsi="Times New Roman" w:cs="Times New Roman"/>
          <w:b/>
          <w:bCs/>
          <w:iCs/>
          <w:sz w:val="28"/>
          <w:szCs w:val="28"/>
        </w:rPr>
        <w:t>ng Mẫu số    ban hành kèm theo Nghị định này.</w:t>
      </w:r>
    </w:p>
    <w:p w14:paraId="39B224C1" w14:textId="20DC0650" w:rsidR="0022496F" w:rsidRPr="0025756E" w:rsidRDefault="0022496F" w:rsidP="002D6481">
      <w:pPr>
        <w:pStyle w:val="ListParagraph"/>
        <w:numPr>
          <w:ilvl w:val="0"/>
          <w:numId w:val="41"/>
        </w:numPr>
        <w:tabs>
          <w:tab w:val="left" w:pos="284"/>
        </w:tabs>
        <w:spacing w:before="120" w:after="120" w:line="269" w:lineRule="auto"/>
        <w:ind w:hanging="270"/>
        <w:jc w:val="both"/>
        <w:rPr>
          <w:rFonts w:ascii="Times New Roman" w:hAnsi="Times New Roman" w:cs="Times New Roman"/>
          <w:iCs/>
          <w:sz w:val="28"/>
          <w:szCs w:val="28"/>
        </w:rPr>
      </w:pPr>
      <w:r w:rsidRPr="0025756E">
        <w:rPr>
          <w:rFonts w:ascii="Times New Roman" w:hAnsi="Times New Roman" w:cs="Times New Roman"/>
          <w:b/>
          <w:bCs/>
          <w:iCs/>
          <w:sz w:val="28"/>
          <w:szCs w:val="28"/>
        </w:rPr>
        <w:t>Bãi bỏ điểm b khoản 2 Điều 6, điểm b khoản 2 Điều 10, điểm b khoản 2 điều 14, điểm b khoản 2 Điều 18</w:t>
      </w:r>
      <w:r w:rsidRPr="0025756E">
        <w:rPr>
          <w:rFonts w:ascii="Times New Roman" w:hAnsi="Times New Roman" w:cs="Times New Roman"/>
          <w:iCs/>
          <w:sz w:val="28"/>
          <w:szCs w:val="28"/>
        </w:rPr>
        <w:t>.</w:t>
      </w:r>
    </w:p>
    <w:p w14:paraId="4E0D9A5E" w14:textId="1C1BEAB7" w:rsidR="00675C54" w:rsidRPr="0025756E" w:rsidRDefault="00675C54" w:rsidP="00CD2E9E">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Chương X</w:t>
      </w:r>
      <w:r w:rsidR="00A33583" w:rsidRPr="0025756E">
        <w:rPr>
          <w:rFonts w:ascii="Times New Roman" w:hAnsi="Times New Roman" w:cs="Times New Roman"/>
          <w:b/>
          <w:bCs/>
          <w:iCs/>
          <w:sz w:val="28"/>
          <w:szCs w:val="28"/>
        </w:rPr>
        <w:t>I</w:t>
      </w:r>
    </w:p>
    <w:p w14:paraId="7AE7E6C8" w14:textId="77777777" w:rsidR="00675C54" w:rsidRPr="0025756E" w:rsidRDefault="00675C54" w:rsidP="00CD2E9E">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MỘT SỐ ĐIỀU CỦA NGHỊ ĐỊNH SỐ 74/2018/NĐ-CP NGÀY 15 THÁNG 5 NĂM 2018 SỬA ĐỔI, BỔ SUNG MỘT SỐ ĐIỀU CỦA NGHỊ ĐỊNH SỐ 132/2008/NĐ-CP NGÀY 31 THÁNG 12 NĂM 2008 CỦA CHÍNH PHỦ QUY ĐỊNH CHI TIẾT VÀ THI HÀNH MỘT SỐ ĐIỀU CỦA LUẬT CHẤT LƯỢNG SẢN PHẨM, HÀNG HÓA</w:t>
      </w:r>
    </w:p>
    <w:p w14:paraId="2D8D704E" w14:textId="77777777" w:rsidR="00675C54" w:rsidRPr="0025756E" w:rsidRDefault="00675C54" w:rsidP="00CD2E9E">
      <w:pPr>
        <w:widowControl w:val="0"/>
        <w:spacing w:before="120" w:after="120" w:line="269" w:lineRule="auto"/>
        <w:ind w:firstLine="720"/>
        <w:jc w:val="center"/>
        <w:rPr>
          <w:rFonts w:ascii="Times New Roman" w:hAnsi="Times New Roman" w:cs="Times New Roman"/>
          <w:b/>
          <w:bCs/>
          <w:iCs/>
          <w:sz w:val="28"/>
          <w:szCs w:val="28"/>
        </w:rPr>
      </w:pPr>
    </w:p>
    <w:p w14:paraId="261A3EAC" w14:textId="37F9CF8E" w:rsidR="00675C54" w:rsidRPr="0025756E" w:rsidRDefault="00675C54" w:rsidP="002D6481">
      <w:pPr>
        <w:pStyle w:val="ListParagraph"/>
        <w:numPr>
          <w:ilvl w:val="0"/>
          <w:numId w:val="41"/>
        </w:numPr>
        <w:tabs>
          <w:tab w:val="left" w:pos="284"/>
        </w:tabs>
        <w:spacing w:before="120" w:after="120" w:line="269" w:lineRule="auto"/>
        <w:ind w:hanging="27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khoản 1 Điều 19c</w:t>
      </w:r>
    </w:p>
    <w:p w14:paraId="57E31A42" w14:textId="77777777" w:rsidR="00675C54" w:rsidRPr="0025756E" w:rsidRDefault="00675C54"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Hồ sơ cấp giấy chứng nhận quyền sử dụng mã số, mã vạch được thực hiện, bao gồm:</w:t>
      </w:r>
    </w:p>
    <w:p w14:paraId="3E7344A5" w14:textId="77777777" w:rsidR="00675C54" w:rsidRPr="0025756E" w:rsidRDefault="00675C54"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Biểu mẫu điện tử kê khai thông tin đăng ký với các nội dung quy định tại Mẫu số A kèm theo Nghị định này. Các nội dung trong biểu mẫu điện tử thực hiện theo các thông tin bắt buộc;</w:t>
      </w:r>
    </w:p>
    <w:p w14:paraId="671D52A5" w14:textId="77777777" w:rsidR="00675C54" w:rsidRPr="0025756E" w:rsidRDefault="00675C54" w:rsidP="00CD2E9E">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Sử dụng tài khoản định danh điện tử VNeID của tổ chức, cá nhân sản xuất, kinh doanh đã được xác thực để thực hiện thủ tục cấp mới quyền sử dụng mã số, mã vạch. Trường hợp trên tài khoản VNeID chưa tích hợp các giấy tờ cần thiết như Quyết định thành lập, Giấy chứng nhận đăng ký doanh nghiệp/hộ kinh doanh, Giấy chứng nhận đăng ký đầu tư hoặc tài liệu tương đương, thì người nộp hồ sơ cần cung cấp bản sao điện tử từ sổ gốc hoặc chứng thực bản sao điện tử từ bản chính của các giấy tờ này.”</w:t>
      </w:r>
    </w:p>
    <w:p w14:paraId="6AF86293" w14:textId="091EE65F" w:rsidR="00675C54" w:rsidRPr="0025756E" w:rsidRDefault="00675C54" w:rsidP="002D6481">
      <w:pPr>
        <w:pStyle w:val="ListParagraph"/>
        <w:numPr>
          <w:ilvl w:val="0"/>
          <w:numId w:val="41"/>
        </w:numPr>
        <w:spacing w:before="120" w:after="120" w:line="269" w:lineRule="auto"/>
        <w:ind w:hanging="270"/>
        <w:jc w:val="both"/>
        <w:rPr>
          <w:rFonts w:ascii="Times New Roman" w:hAnsi="Times New Roman" w:cs="Times New Roman"/>
          <w:b/>
          <w:iCs/>
          <w:sz w:val="28"/>
          <w:szCs w:val="28"/>
        </w:rPr>
      </w:pPr>
      <w:r w:rsidRPr="0025756E">
        <w:rPr>
          <w:rFonts w:ascii="Times New Roman" w:hAnsi="Times New Roman" w:cs="Times New Roman"/>
          <w:b/>
          <w:iCs/>
          <w:sz w:val="28"/>
          <w:szCs w:val="28"/>
        </w:rPr>
        <w:t>Sửa đổi, bổ sung điểm a khoản 3 Điều 19c</w:t>
      </w:r>
    </w:p>
    <w:p w14:paraId="55EA8B0D" w14:textId="77777777" w:rsidR="00675C54" w:rsidRPr="0025756E" w:rsidRDefault="00675C54" w:rsidP="00CD2E9E">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Trình tự giải quyết thủ tục:</w:t>
      </w:r>
    </w:p>
    <w:p w14:paraId="21E5500F" w14:textId="77777777" w:rsidR="00675C54" w:rsidRPr="0025756E" w:rsidRDefault="00675C54" w:rsidP="00CD2E9E">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Trường hợp cấp mới:</w:t>
      </w:r>
    </w:p>
    <w:p w14:paraId="753D1D39" w14:textId="77777777" w:rsidR="00675C54" w:rsidRPr="0025756E" w:rsidRDefault="00675C54" w:rsidP="00CD2E9E">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 Trường hợp hồ sơ không đầy đủ theo quy định, trong thời hạn 01 ngày làm việc, kể từ ngày nhận được hồ sơ, cơ quan thường trực về mã số, mã vạch thông báo cho tổ chức, cá nhân nộp hồ sơ để sửa đổi, bổ sung;</w:t>
      </w:r>
    </w:p>
    <w:p w14:paraId="44970260" w14:textId="77777777" w:rsidR="00675C54" w:rsidRPr="0025756E" w:rsidRDefault="00675C54" w:rsidP="00CD2E9E">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 Trường hợp hồ sơ đầy đủ, hợp lệ và tổ chức, cá nhân nộp hồ sơ đóng các khoản phí theo quy định, trong thời hạn 13 ngày kể từ ngày nhận được hồ sơ, cơ quan thường trực về mã số, mã vạch có trách nhiệm cấp Giấy chứng nhận theo quy định tại Mẫu số 14 Phụ lục kèm theo Nghị định này; </w:t>
      </w:r>
    </w:p>
    <w:p w14:paraId="704301A7" w14:textId="77777777" w:rsidR="00675C54" w:rsidRPr="0025756E" w:rsidRDefault="00675C54" w:rsidP="00CD2E9E">
      <w:pPr>
        <w:tabs>
          <w:tab w:val="left" w:pos="284"/>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Thời hạn hiệu lực của giấy chứng nhận không quá 03 năm kể từ ngày cấp.”</w:t>
      </w:r>
    </w:p>
    <w:p w14:paraId="397A01A0" w14:textId="0C4C22B9" w:rsidR="00D331BA" w:rsidRPr="0025756E" w:rsidRDefault="00D331BA" w:rsidP="00A33583">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 xml:space="preserve">Chương </w:t>
      </w:r>
      <w:r w:rsidR="00A33583" w:rsidRPr="0025756E">
        <w:rPr>
          <w:rFonts w:ascii="Times New Roman" w:hAnsi="Times New Roman" w:cs="Times New Roman"/>
          <w:b/>
          <w:bCs/>
          <w:iCs/>
          <w:sz w:val="28"/>
          <w:szCs w:val="28"/>
        </w:rPr>
        <w:t>XII</w:t>
      </w:r>
    </w:p>
    <w:p w14:paraId="189D2FD8" w14:textId="77777777" w:rsidR="00D331BA" w:rsidRPr="0025756E" w:rsidRDefault="00D331BA" w:rsidP="00A33583">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MỘT SỐ ĐIỀU CỦA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61412757" w14:textId="77777777" w:rsidR="00D331BA" w:rsidRPr="0025756E" w:rsidRDefault="00D331BA" w:rsidP="00CD2E9E">
      <w:pPr>
        <w:widowControl w:val="0"/>
        <w:spacing w:before="120" w:after="120" w:line="269" w:lineRule="auto"/>
        <w:ind w:firstLine="720"/>
        <w:jc w:val="both"/>
        <w:rPr>
          <w:rFonts w:ascii="Times New Roman" w:hAnsi="Times New Roman" w:cs="Times New Roman"/>
          <w:iCs/>
          <w:sz w:val="28"/>
          <w:szCs w:val="28"/>
        </w:rPr>
      </w:pPr>
    </w:p>
    <w:p w14:paraId="1B8F2573" w14:textId="5CF7A63E" w:rsidR="00D331BA" w:rsidRPr="0025756E" w:rsidRDefault="00D331BA" w:rsidP="002D6481">
      <w:pPr>
        <w:pStyle w:val="ListParagraph"/>
        <w:widowControl w:val="0"/>
        <w:numPr>
          <w:ilvl w:val="0"/>
          <w:numId w:val="41"/>
        </w:numPr>
        <w:spacing w:before="120" w:after="120" w:line="269" w:lineRule="auto"/>
        <w:ind w:hanging="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Bãi bỏ các khoản 2, 3, 5, 6 và 12 Điều 2.</w:t>
      </w:r>
    </w:p>
    <w:p w14:paraId="5D9C7562" w14:textId="22DE1C29" w:rsidR="00D331BA" w:rsidRPr="0025756E" w:rsidRDefault="00D331BA" w:rsidP="002D6481">
      <w:pPr>
        <w:pStyle w:val="ListParagraph"/>
        <w:widowControl w:val="0"/>
        <w:numPr>
          <w:ilvl w:val="0"/>
          <w:numId w:val="41"/>
        </w:numPr>
        <w:spacing w:before="120" w:after="120" w:line="269" w:lineRule="auto"/>
        <w:ind w:hanging="180"/>
        <w:jc w:val="both"/>
        <w:rPr>
          <w:rFonts w:ascii="Times New Roman" w:hAnsi="Times New Roman" w:cs="Times New Roman"/>
          <w:b/>
          <w:bCs/>
          <w:iCs/>
          <w:sz w:val="28"/>
          <w:szCs w:val="28"/>
        </w:rPr>
      </w:pPr>
      <w:r w:rsidRPr="0025756E">
        <w:rPr>
          <w:rFonts w:ascii="Times New Roman" w:hAnsi="Times New Roman" w:cs="Times New Roman"/>
          <w:b/>
          <w:bCs/>
          <w:iCs/>
          <w:sz w:val="28"/>
          <w:szCs w:val="28"/>
        </w:rPr>
        <w:t>Bãi bỏ Phụ lục I ban hành kèm theo Nghị định này.</w:t>
      </w:r>
    </w:p>
    <w:p w14:paraId="65DF101C" w14:textId="77777777" w:rsidR="00D331BA" w:rsidRPr="0025756E" w:rsidRDefault="00D331BA" w:rsidP="002D6481">
      <w:pPr>
        <w:widowControl w:val="0"/>
        <w:spacing w:before="120" w:after="120" w:line="269" w:lineRule="auto"/>
        <w:ind w:hanging="180"/>
        <w:jc w:val="both"/>
        <w:rPr>
          <w:rFonts w:ascii="Times New Roman" w:hAnsi="Times New Roman" w:cs="Times New Roman"/>
          <w:b/>
          <w:bCs/>
          <w:iCs/>
          <w:sz w:val="28"/>
          <w:szCs w:val="28"/>
        </w:rPr>
      </w:pPr>
    </w:p>
    <w:p w14:paraId="01E410A1" w14:textId="1F3E0626" w:rsidR="008069EC" w:rsidRPr="0025756E" w:rsidRDefault="008069EC" w:rsidP="00A33583">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Chương</w:t>
      </w:r>
      <w:r w:rsidR="00A33583" w:rsidRPr="0025756E">
        <w:rPr>
          <w:rFonts w:ascii="Times New Roman" w:hAnsi="Times New Roman" w:cs="Times New Roman"/>
          <w:b/>
          <w:bCs/>
          <w:iCs/>
          <w:sz w:val="28"/>
          <w:szCs w:val="28"/>
        </w:rPr>
        <w:t xml:space="preserve"> X</w:t>
      </w:r>
      <w:r w:rsidRPr="0025756E">
        <w:rPr>
          <w:rFonts w:ascii="Times New Roman" w:hAnsi="Times New Roman" w:cs="Times New Roman"/>
          <w:b/>
          <w:bCs/>
          <w:iCs/>
          <w:sz w:val="28"/>
          <w:szCs w:val="28"/>
        </w:rPr>
        <w:t>III</w:t>
      </w:r>
    </w:p>
    <w:p w14:paraId="255E92A8" w14:textId="77777777" w:rsidR="008069EC" w:rsidRPr="0025756E" w:rsidRDefault="008069EC" w:rsidP="00A33583">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MỘT SỐ ĐIỀU TẠI NGHỊ ĐỊNH SỐ 23/2025/NĐ-CP NGÀY 21 THÁNG 02 NĂM 2025 CỦA CHÍNH PHỦ QUY ĐỊNH VỀ CHỮ KÝ ĐIỆN TỬ VÀ DỊCH VỤ TIN CẬY</w:t>
      </w:r>
    </w:p>
    <w:p w14:paraId="382D0A48" w14:textId="77777777" w:rsidR="008069EC" w:rsidRPr="0025756E" w:rsidRDefault="008069EC" w:rsidP="00CD2E9E">
      <w:pPr>
        <w:spacing w:before="120" w:after="120" w:line="269" w:lineRule="auto"/>
        <w:ind w:firstLine="720"/>
        <w:jc w:val="both"/>
        <w:rPr>
          <w:rFonts w:ascii="Times New Roman" w:hAnsi="Times New Roman" w:cs="Times New Roman"/>
          <w:b/>
          <w:bCs/>
          <w:iCs/>
          <w:sz w:val="28"/>
          <w:szCs w:val="28"/>
        </w:rPr>
      </w:pPr>
    </w:p>
    <w:p w14:paraId="32F02F11" w14:textId="48CBD76D" w:rsidR="008069EC" w:rsidRPr="0025756E" w:rsidRDefault="008069EC" w:rsidP="003212F4">
      <w:pPr>
        <w:pStyle w:val="ListParagraph"/>
        <w:numPr>
          <w:ilvl w:val="0"/>
          <w:numId w:val="41"/>
        </w:numPr>
        <w:spacing w:before="120" w:after="120" w:line="269" w:lineRule="auto"/>
        <w:ind w:hanging="270"/>
        <w:jc w:val="both"/>
        <w:rPr>
          <w:rFonts w:ascii="Times New Roman" w:hAnsi="Times New Roman" w:cs="Times New Roman"/>
          <w:b/>
          <w:bCs/>
          <w:iCs/>
          <w:sz w:val="28"/>
          <w:szCs w:val="28"/>
        </w:rPr>
      </w:pPr>
      <w:r w:rsidRPr="0025756E">
        <w:rPr>
          <w:rFonts w:ascii="Times New Roman" w:hAnsi="Times New Roman" w:cs="Times New Roman"/>
          <w:b/>
          <w:bCs/>
          <w:iCs/>
          <w:sz w:val="28"/>
          <w:szCs w:val="28"/>
        </w:rPr>
        <w:t>S</w:t>
      </w:r>
      <w:r w:rsidRPr="0025756E">
        <w:rPr>
          <w:rFonts w:ascii="Times New Roman" w:hAnsi="Times New Roman" w:cs="Times New Roman"/>
          <w:b/>
          <w:bCs/>
          <w:iCs/>
          <w:sz w:val="28"/>
          <w:szCs w:val="28"/>
          <w:lang w:val="vi-VN"/>
        </w:rPr>
        <w:t>ửa đổi điểm b khoản 1 Điều 10</w:t>
      </w:r>
    </w:p>
    <w:p w14:paraId="434A80E2" w14:textId="77777777" w:rsidR="008069EC" w:rsidRPr="0025756E" w:rsidRDefault="008069EC"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lang w:val="vi-VN"/>
        </w:rPr>
        <w:t>“</w:t>
      </w:r>
      <w:r w:rsidRPr="0025756E">
        <w:rPr>
          <w:rFonts w:ascii="Times New Roman" w:hAnsi="Times New Roman" w:cs="Times New Roman"/>
          <w:iCs/>
          <w:sz w:val="28"/>
          <w:szCs w:val="28"/>
          <w:lang w:val="en"/>
        </w:rPr>
        <w:t xml:space="preserve">b) </w:t>
      </w:r>
      <w:r w:rsidRPr="0025756E">
        <w:rPr>
          <w:rFonts w:ascii="Times New Roman" w:hAnsi="Times New Roman" w:cs="Times New Roman"/>
          <w:b/>
          <w:bCs/>
          <w:iCs/>
          <w:sz w:val="28"/>
          <w:szCs w:val="28"/>
          <w:lang w:val="en"/>
        </w:rPr>
        <w:t>Trường hợp tổ chức chưa có mã số định danh, tổ chức</w:t>
      </w:r>
      <w:r w:rsidRPr="0025756E">
        <w:rPr>
          <w:rFonts w:ascii="Times New Roman" w:hAnsi="Times New Roman" w:cs="Times New Roman"/>
          <w:iCs/>
          <w:sz w:val="28"/>
          <w:szCs w:val="28"/>
          <w:lang w:val="en"/>
        </w:rPr>
        <w:t xml:space="preserve"> </w:t>
      </w:r>
      <w:r w:rsidRPr="0025756E">
        <w:rPr>
          <w:rFonts w:ascii="Times New Roman" w:hAnsi="Times New Roman" w:cs="Times New Roman"/>
          <w:b/>
          <w:bCs/>
          <w:iCs/>
          <w:sz w:val="28"/>
          <w:szCs w:val="28"/>
          <w:lang w:val="en"/>
        </w:rPr>
        <w:t xml:space="preserve">nộp </w:t>
      </w:r>
      <w:r w:rsidRPr="0025756E">
        <w:rPr>
          <w:rFonts w:ascii="Times New Roman" w:hAnsi="Times New Roman" w:cs="Times New Roman"/>
          <w:iCs/>
          <w:sz w:val="28"/>
          <w:szCs w:val="28"/>
          <w:lang w:val="en"/>
        </w:rPr>
        <w:t>b</w:t>
      </w:r>
      <w:r w:rsidRPr="0025756E">
        <w:rPr>
          <w:rFonts w:ascii="Times New Roman" w:hAnsi="Times New Roman" w:cs="Times New Roman"/>
          <w:iCs/>
          <w:sz w:val="28"/>
          <w:szCs w:val="28"/>
        </w:rPr>
        <w:t>ản sao hợp lệ, bao gồm bản sao được cấp từ sổ gốc hoặc bản sao có chứng thực hoặc bản sao đối chiếu với bản chính của một trong các giấy tờ sau: giấy chứng nhận đăng ký doanh nghiệp, giấy chứng nhận đăng ký đầu tư đối với nhà đầu tư nước ngoài, quyết định thành lập hoặc văn bản quy định về cơ cấu, tổ chức hoặc giấy chứng nhận, giấy phép tương đương hợp lệ khác theo quy định của pháp luật về đầu tư và pháp luật về doanh nghiệp;</w:t>
      </w:r>
      <w:r w:rsidRPr="0025756E">
        <w:rPr>
          <w:rFonts w:ascii="Times New Roman" w:hAnsi="Times New Roman" w:cs="Times New Roman"/>
          <w:iCs/>
          <w:sz w:val="28"/>
          <w:szCs w:val="28"/>
          <w:lang w:val="vi-VN"/>
        </w:rPr>
        <w:t>”.</w:t>
      </w:r>
    </w:p>
    <w:p w14:paraId="1C3F328C" w14:textId="132A31B3" w:rsidR="008069EC" w:rsidRPr="0025756E" w:rsidRDefault="008069EC" w:rsidP="003212F4">
      <w:pPr>
        <w:pStyle w:val="ListParagraph"/>
        <w:numPr>
          <w:ilvl w:val="0"/>
          <w:numId w:val="41"/>
        </w:numPr>
        <w:spacing w:before="120" w:after="120" w:line="269" w:lineRule="auto"/>
        <w:jc w:val="both"/>
        <w:rPr>
          <w:rFonts w:ascii="Times New Roman" w:hAnsi="Times New Roman" w:cs="Times New Roman"/>
          <w:b/>
          <w:bCs/>
          <w:iCs/>
          <w:sz w:val="28"/>
          <w:szCs w:val="28"/>
        </w:rPr>
      </w:pPr>
      <w:r w:rsidRPr="0025756E">
        <w:rPr>
          <w:rFonts w:ascii="Times New Roman" w:hAnsi="Times New Roman" w:cs="Times New Roman"/>
          <w:b/>
          <w:bCs/>
          <w:iCs/>
          <w:sz w:val="28"/>
          <w:szCs w:val="28"/>
        </w:rPr>
        <w:t>S</w:t>
      </w:r>
      <w:r w:rsidRPr="0025756E">
        <w:rPr>
          <w:rFonts w:ascii="Times New Roman" w:hAnsi="Times New Roman" w:cs="Times New Roman"/>
          <w:b/>
          <w:bCs/>
          <w:iCs/>
          <w:sz w:val="28"/>
          <w:szCs w:val="28"/>
          <w:lang w:val="vi-VN"/>
        </w:rPr>
        <w:t>ửa đổi điểm b khoản 1 Điều 19</w:t>
      </w:r>
    </w:p>
    <w:p w14:paraId="3F82F389" w14:textId="77777777" w:rsidR="008069EC" w:rsidRPr="0025756E" w:rsidRDefault="008069EC" w:rsidP="00CD2E9E">
      <w:pPr>
        <w:widowControl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lang w:val="vi-VN"/>
        </w:rPr>
        <w:t>“</w:t>
      </w:r>
      <w:r w:rsidRPr="0025756E">
        <w:rPr>
          <w:rFonts w:ascii="Times New Roman" w:hAnsi="Times New Roman" w:cs="Times New Roman"/>
          <w:iCs/>
          <w:sz w:val="28"/>
          <w:szCs w:val="28"/>
          <w:lang w:val="en"/>
        </w:rPr>
        <w:t>b) Trường hợp tổ chức chưa có mã số định danh, tổ chức nộp b</w:t>
      </w:r>
      <w:r w:rsidRPr="0025756E">
        <w:rPr>
          <w:rFonts w:ascii="Times New Roman" w:hAnsi="Times New Roman" w:cs="Times New Roman"/>
          <w:iCs/>
          <w:sz w:val="28"/>
          <w:szCs w:val="28"/>
        </w:rPr>
        <w:t xml:space="preserve">ản sao hợp lệ, bao gồm bản sao được cấp từ sổ gốc hoặc bản sao có chứng thực hoặc bản sao đối chiếu với bản chính của một trong các giấy tờ sau: giấy chứng nhận đăng ký doanh </w:t>
      </w:r>
      <w:r w:rsidRPr="0025756E">
        <w:rPr>
          <w:rFonts w:ascii="Times New Roman" w:hAnsi="Times New Roman" w:cs="Times New Roman"/>
          <w:iCs/>
          <w:sz w:val="28"/>
          <w:szCs w:val="28"/>
        </w:rPr>
        <w:lastRenderedPageBreak/>
        <w:t>nghiệp, giấy chứng nhận đăng ký đầu tư đối với nhà đầu tư nước ngoài, quyết định thành lập hoặc văn bản quy định về cơ cấu, tổ chức hoặc giấy chứng nhận, giấy phép tương đương hợp lệ khác theo quy định của pháp luật về đầu tư và pháp luật về doanh nghiệp;</w:t>
      </w:r>
      <w:r w:rsidRPr="0025756E">
        <w:rPr>
          <w:rFonts w:ascii="Times New Roman" w:hAnsi="Times New Roman" w:cs="Times New Roman"/>
          <w:iCs/>
          <w:sz w:val="28"/>
          <w:szCs w:val="28"/>
          <w:lang w:val="vi-VN"/>
        </w:rPr>
        <w:t>”.</w:t>
      </w:r>
    </w:p>
    <w:p w14:paraId="4247BE1D" w14:textId="2D287135" w:rsidR="00E73830" w:rsidRPr="0025756E" w:rsidRDefault="0063257D" w:rsidP="00A33583">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Chương X</w:t>
      </w:r>
      <w:r w:rsidR="00A33583" w:rsidRPr="0025756E">
        <w:rPr>
          <w:rFonts w:ascii="Times New Roman" w:hAnsi="Times New Roman" w:cs="Times New Roman"/>
          <w:b/>
          <w:bCs/>
          <w:iCs/>
          <w:sz w:val="28"/>
          <w:szCs w:val="28"/>
        </w:rPr>
        <w:t>IV</w:t>
      </w:r>
    </w:p>
    <w:p w14:paraId="1E2E4098" w14:textId="1324ABE1" w:rsidR="0063257D" w:rsidRPr="0025756E" w:rsidRDefault="0063257D" w:rsidP="00A33583">
      <w:pPr>
        <w:widowControl w:val="0"/>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 xml:space="preserve">SỬA ĐỔI, BỔ SUNG MỘT SỐ ĐIỀU CỦA NGHỊ ĐỊNH SỐ 69/2018/NĐ-CP NGÀY 15 THÁNG 5 NĂM 2018 </w:t>
      </w:r>
      <w:r w:rsidR="000136F3" w:rsidRPr="0025756E">
        <w:rPr>
          <w:rFonts w:ascii="Times New Roman" w:hAnsi="Times New Roman" w:cs="Times New Roman"/>
          <w:b/>
          <w:bCs/>
          <w:iCs/>
          <w:sz w:val="28"/>
          <w:szCs w:val="28"/>
        </w:rPr>
        <w:t xml:space="preserve">CỦA CHÍNH PHỦ </w:t>
      </w:r>
      <w:r w:rsidRPr="0025756E">
        <w:rPr>
          <w:rFonts w:ascii="Times New Roman" w:hAnsi="Times New Roman" w:cs="Times New Roman"/>
          <w:b/>
          <w:bCs/>
          <w:iCs/>
          <w:sz w:val="28"/>
          <w:szCs w:val="28"/>
        </w:rPr>
        <w:t>QUY ĐỊNH CHI TIẾT MỘT SỐ ĐIỀU CỦA LUẬT QUẢN LÝ NGOẠI THƯƠNG</w:t>
      </w:r>
    </w:p>
    <w:p w14:paraId="2592120A" w14:textId="5676A0DA" w:rsidR="00A33583" w:rsidRPr="0025756E" w:rsidRDefault="00A33583" w:rsidP="003212F4">
      <w:pPr>
        <w:pStyle w:val="NormalWeb"/>
        <w:numPr>
          <w:ilvl w:val="0"/>
          <w:numId w:val="41"/>
        </w:numPr>
        <w:spacing w:before="120" w:beforeAutospacing="0" w:after="120" w:afterAutospacing="0" w:line="269" w:lineRule="auto"/>
        <w:ind w:hanging="270"/>
        <w:jc w:val="both"/>
        <w:rPr>
          <w:b/>
          <w:bCs/>
          <w:sz w:val="28"/>
          <w:szCs w:val="28"/>
          <w:lang w:val="nb-NO"/>
        </w:rPr>
      </w:pPr>
      <w:r w:rsidRPr="0025756E">
        <w:rPr>
          <w:b/>
          <w:bCs/>
          <w:sz w:val="28"/>
          <w:szCs w:val="28"/>
          <w:lang w:val="nb-NO"/>
        </w:rPr>
        <w:t>Sửa đổi, bổ sung Điều 5</w:t>
      </w:r>
    </w:p>
    <w:p w14:paraId="6E3CD554" w14:textId="73810264" w:rsidR="00721E10" w:rsidRPr="0025756E" w:rsidRDefault="003212F4" w:rsidP="00CD2E9E">
      <w:pPr>
        <w:pStyle w:val="NormalWeb"/>
        <w:spacing w:before="120" w:beforeAutospacing="0" w:after="120" w:afterAutospacing="0" w:line="269" w:lineRule="auto"/>
        <w:ind w:firstLine="720"/>
        <w:jc w:val="both"/>
        <w:rPr>
          <w:b/>
          <w:bCs/>
          <w:sz w:val="28"/>
          <w:szCs w:val="28"/>
          <w:lang w:val="nl-NL"/>
        </w:rPr>
      </w:pPr>
      <w:r w:rsidRPr="0025756E">
        <w:rPr>
          <w:sz w:val="28"/>
          <w:szCs w:val="28"/>
          <w:lang w:val="nb-NO"/>
        </w:rPr>
        <w:t>«</w:t>
      </w:r>
      <w:r w:rsidR="00721E10" w:rsidRPr="0025756E">
        <w:rPr>
          <w:b/>
          <w:bCs/>
          <w:sz w:val="28"/>
          <w:szCs w:val="28"/>
          <w:lang w:val="nl-NL"/>
        </w:rPr>
        <w:t>Điều 5. Hàng hóa cấm xuất khẩu, cấm nhập khẩu</w:t>
      </w:r>
    </w:p>
    <w:p w14:paraId="2ED0E7E9" w14:textId="77777777" w:rsidR="00721E10" w:rsidRPr="0025756E" w:rsidRDefault="00721E10" w:rsidP="00CD2E9E">
      <w:pPr>
        <w:pStyle w:val="NormalWeb"/>
        <w:spacing w:before="120" w:beforeAutospacing="0" w:after="120" w:afterAutospacing="0" w:line="269" w:lineRule="auto"/>
        <w:ind w:firstLine="720"/>
        <w:jc w:val="both"/>
        <w:rPr>
          <w:bCs/>
          <w:sz w:val="28"/>
          <w:szCs w:val="28"/>
          <w:lang w:val="nl-NL"/>
        </w:rPr>
      </w:pPr>
      <w:r w:rsidRPr="0025756E">
        <w:rPr>
          <w:bCs/>
          <w:sz w:val="28"/>
          <w:szCs w:val="28"/>
          <w:lang w:val="nl-NL"/>
        </w:rPr>
        <w:t>1. Hàng hóa cấm xuất khẩu, cấm nhập khẩu thực hiện theo quy định tại các văn bản pháp luật hiện hành và Danh mục hàng hóa cấm xuất khẩu, cấm nhập khẩu quy định tại Phụ lục I Nghị định này.</w:t>
      </w:r>
    </w:p>
    <w:p w14:paraId="1F5D9ACE" w14:textId="77777777" w:rsidR="00721E10" w:rsidRPr="0025756E" w:rsidRDefault="00721E10" w:rsidP="00CD2E9E">
      <w:pPr>
        <w:pStyle w:val="NormalWeb"/>
        <w:spacing w:before="120" w:beforeAutospacing="0" w:after="120" w:afterAutospacing="0" w:line="269" w:lineRule="auto"/>
        <w:ind w:firstLine="720"/>
        <w:jc w:val="both"/>
        <w:rPr>
          <w:bCs/>
          <w:sz w:val="28"/>
          <w:szCs w:val="28"/>
          <w:lang w:val="nl-NL"/>
        </w:rPr>
      </w:pPr>
      <w:r w:rsidRPr="0025756E">
        <w:rPr>
          <w:bCs/>
          <w:sz w:val="28"/>
          <w:szCs w:val="28"/>
          <w:lang w:val="nl-NL"/>
        </w:rPr>
        <w:t>2. Căn cứ Phụ lục I Nghị định này, các bộ, cơ quan ngang bộ có trách nhiệm công bố chi tiết hàng hóa cấm xuất khẩu, cấm nhập khẩu kèm theo mã số hàng hóa (mã HS) trên cơ sở trao đổi, thống nhất với Bộ Công Thương về Danh mục hàng hóa và thống nhất với Bộ Tài chính về mã HS.</w:t>
      </w:r>
    </w:p>
    <w:p w14:paraId="65089D69" w14:textId="77777777" w:rsidR="00721E10" w:rsidRPr="0025756E" w:rsidRDefault="00721E10" w:rsidP="00CD2E9E">
      <w:pPr>
        <w:pStyle w:val="NormalWeb"/>
        <w:spacing w:before="120" w:beforeAutospacing="0" w:after="120" w:afterAutospacing="0" w:line="269" w:lineRule="auto"/>
        <w:ind w:firstLine="720"/>
        <w:jc w:val="both"/>
        <w:rPr>
          <w:bCs/>
          <w:sz w:val="28"/>
          <w:szCs w:val="28"/>
          <w:lang w:val="nl-NL"/>
        </w:rPr>
      </w:pPr>
      <w:r w:rsidRPr="0025756E">
        <w:rPr>
          <w:sz w:val="28"/>
          <w:szCs w:val="28"/>
          <w:lang w:val="de"/>
        </w:rPr>
        <w:t>Hàng hóa cấm xuất khẩu, cấm nhập khẩu theo quy định tại Phụ lục I Nghị định này là hàng hóa có mã HS và mô tả chi tiết hàng hóa thuộc Danh mục chi tiết do các Bộ, cơ quan ngang Bộ công bố.</w:t>
      </w:r>
    </w:p>
    <w:p w14:paraId="168BB76A" w14:textId="77777777" w:rsidR="00721E10" w:rsidRPr="0025756E" w:rsidRDefault="00721E10" w:rsidP="00CD2E9E">
      <w:pPr>
        <w:pStyle w:val="NormalWeb"/>
        <w:widowControl w:val="0"/>
        <w:spacing w:before="120" w:beforeAutospacing="0" w:after="120" w:afterAutospacing="0" w:line="269" w:lineRule="auto"/>
        <w:ind w:firstLine="720"/>
        <w:jc w:val="both"/>
        <w:rPr>
          <w:bCs/>
          <w:sz w:val="28"/>
          <w:szCs w:val="28"/>
          <w:lang w:val="nl-NL"/>
        </w:rPr>
      </w:pPr>
      <w:r w:rsidRPr="0025756E">
        <w:rPr>
          <w:bCs/>
          <w:sz w:val="28"/>
          <w:szCs w:val="28"/>
          <w:lang w:val="nl-NL"/>
        </w:rPr>
        <w:t xml:space="preserve">3. Bộ, cơ quan ngang Bộ có thẩm quyền quản lý xem xét quyết định cho phép xuất khẩu hàng hóa cấm xuất khẩu; cho phép nhập khẩu hàng hóa cấm nhập khẩu nhằm phục vụ mục đích đặc dụng, bảo hành, phân tích, kiểm nghiệm, nghiên cứu khoa học, y tế, sản xuất dược phẩm, bảo vệ quốc phòng, an ninh, trừ </w:t>
      </w:r>
      <w:r w:rsidRPr="0025756E">
        <w:rPr>
          <w:bCs/>
          <w:spacing w:val="-6"/>
          <w:sz w:val="28"/>
          <w:szCs w:val="28"/>
          <w:lang w:val="nl-NL"/>
        </w:rPr>
        <w:t>vũ khí trang bị kỹ thuật có ý nghĩa chiến lược, phương tiện kỹ thuật nghiệp vụ đặc biệt theo pháp luật về công nghiệp quốc phòng, an ninh và động viên công nghiệp</w:t>
      </w:r>
      <w:r w:rsidRPr="0025756E">
        <w:rPr>
          <w:bCs/>
          <w:sz w:val="28"/>
          <w:szCs w:val="28"/>
          <w:lang w:val="nl-NL"/>
        </w:rPr>
        <w:t>. Hồ sơ, quy trình cấp phép quy định tại khoản 4, khoản 5 Điều này hoặc theo quy định do Bộ, cơ quan ngang Bộ có thẩm quyền quản lý ban hành.</w:t>
      </w:r>
    </w:p>
    <w:p w14:paraId="09081110" w14:textId="77777777" w:rsidR="00721E10" w:rsidRPr="0025756E" w:rsidRDefault="00721E10" w:rsidP="00CD2E9E">
      <w:pPr>
        <w:pStyle w:val="NormalWeb"/>
        <w:widowControl w:val="0"/>
        <w:spacing w:before="120" w:beforeAutospacing="0" w:after="120" w:afterAutospacing="0" w:line="269" w:lineRule="auto"/>
        <w:ind w:firstLine="720"/>
        <w:jc w:val="both"/>
        <w:rPr>
          <w:bCs/>
          <w:sz w:val="28"/>
          <w:szCs w:val="28"/>
          <w:lang w:val="nl-NL"/>
        </w:rPr>
      </w:pPr>
      <w:r w:rsidRPr="0025756E">
        <w:rPr>
          <w:bCs/>
          <w:sz w:val="28"/>
          <w:szCs w:val="28"/>
          <w:lang w:val="nl-NL"/>
        </w:rPr>
        <w:t>4. Hồ sơ cấp phép xuất khẩu hàng hóa cấm xuất khẩu, nhập khẩu hàng hóa cấm nhập khẩu bao gồm:</w:t>
      </w:r>
    </w:p>
    <w:p w14:paraId="15834518" w14:textId="77777777" w:rsidR="00721E10" w:rsidRPr="0025756E" w:rsidRDefault="00721E10" w:rsidP="00CD2E9E">
      <w:pPr>
        <w:pStyle w:val="NormalWeb"/>
        <w:widowControl w:val="0"/>
        <w:spacing w:before="120" w:beforeAutospacing="0" w:after="120" w:afterAutospacing="0" w:line="269" w:lineRule="auto"/>
        <w:ind w:firstLine="720"/>
        <w:jc w:val="both"/>
        <w:rPr>
          <w:bCs/>
          <w:sz w:val="28"/>
          <w:szCs w:val="28"/>
          <w:lang w:val="nl-NL"/>
        </w:rPr>
      </w:pPr>
      <w:r w:rsidRPr="0025756E">
        <w:rPr>
          <w:bCs/>
          <w:sz w:val="28"/>
          <w:szCs w:val="28"/>
          <w:lang w:val="nl-NL"/>
        </w:rPr>
        <w:t>a) Đơn</w:t>
      </w:r>
      <w:r w:rsidRPr="0025756E">
        <w:rPr>
          <w:bCs/>
          <w:sz w:val="28"/>
          <w:szCs w:val="28"/>
          <w:lang w:val="vi-VN"/>
        </w:rPr>
        <w:t xml:space="preserve"> đề nghị xuất khẩu, nhập khẩu hàng hóa cấm xuất khẩu, cấm nhập khẩu </w:t>
      </w:r>
      <w:r w:rsidRPr="0025756E">
        <w:rPr>
          <w:bCs/>
          <w:sz w:val="28"/>
          <w:szCs w:val="28"/>
          <w:lang w:val="nl-NL"/>
        </w:rPr>
        <w:t>theo mẫu số 01 quy định tại Phụ lục X Nghị định này hoặc theo mẫu do Bộ, cơ quan ngang Bộ có thẩm quyền quản lý quy định (nếu có)</w:t>
      </w:r>
      <w:r w:rsidRPr="0025756E">
        <w:rPr>
          <w:bCs/>
          <w:sz w:val="28"/>
          <w:szCs w:val="28"/>
          <w:lang w:val="vi-VN"/>
        </w:rPr>
        <w:t>: 01 bản chính</w:t>
      </w:r>
      <w:r w:rsidRPr="0025756E">
        <w:rPr>
          <w:bCs/>
          <w:sz w:val="28"/>
          <w:szCs w:val="28"/>
          <w:lang w:val="nl-NL"/>
        </w:rPr>
        <w:t>.</w:t>
      </w:r>
    </w:p>
    <w:p w14:paraId="67FE589F" w14:textId="77777777" w:rsidR="00721E10" w:rsidRPr="0025756E" w:rsidRDefault="00721E10" w:rsidP="00CD2E9E">
      <w:pPr>
        <w:pStyle w:val="NormalWeb"/>
        <w:spacing w:before="120" w:beforeAutospacing="0" w:after="120" w:afterAutospacing="0" w:line="269" w:lineRule="auto"/>
        <w:ind w:firstLine="720"/>
        <w:jc w:val="both"/>
        <w:rPr>
          <w:bCs/>
          <w:sz w:val="28"/>
          <w:szCs w:val="28"/>
          <w:lang w:val="nl-NL"/>
        </w:rPr>
      </w:pPr>
      <w:r w:rsidRPr="0025756E">
        <w:rPr>
          <w:bCs/>
          <w:sz w:val="28"/>
          <w:szCs w:val="28"/>
          <w:lang w:val="nl-NL"/>
        </w:rPr>
        <w:t xml:space="preserve">b) </w:t>
      </w:r>
      <w:r w:rsidRPr="0025756E">
        <w:rPr>
          <w:bCs/>
          <w:sz w:val="28"/>
          <w:szCs w:val="28"/>
          <w:lang w:val="vi-VN"/>
        </w:rPr>
        <w:t>Tài liệu thuyết minh về kế hoạch sử dụng, quy trình quản lý hàng hóa xuất khẩu, nhập khẩu trong quá trình sử dụng; phương án xử lý hàng hóa xuất khẩu, nhập khẩu sau khi sử dụng</w:t>
      </w:r>
      <w:r w:rsidRPr="0025756E">
        <w:rPr>
          <w:bCs/>
          <w:sz w:val="28"/>
          <w:szCs w:val="28"/>
          <w:lang w:val="nl-NL"/>
        </w:rPr>
        <w:t>: 01 bản chính.</w:t>
      </w:r>
    </w:p>
    <w:p w14:paraId="239AC0BA" w14:textId="77777777" w:rsidR="00721E10" w:rsidRPr="0025756E" w:rsidRDefault="00721E10" w:rsidP="00CD2E9E">
      <w:pPr>
        <w:pStyle w:val="NormalWeb"/>
        <w:spacing w:before="120" w:beforeAutospacing="0" w:after="120" w:afterAutospacing="0" w:line="269" w:lineRule="auto"/>
        <w:ind w:firstLine="720"/>
        <w:jc w:val="both"/>
        <w:rPr>
          <w:bCs/>
          <w:sz w:val="28"/>
          <w:szCs w:val="28"/>
          <w:lang w:val="nl-NL"/>
        </w:rPr>
      </w:pPr>
      <w:r w:rsidRPr="0025756E">
        <w:rPr>
          <w:bCs/>
          <w:sz w:val="28"/>
          <w:szCs w:val="28"/>
          <w:lang w:val="nl-NL"/>
        </w:rPr>
        <w:lastRenderedPageBreak/>
        <w:t>c)</w:t>
      </w:r>
      <w:r w:rsidRPr="0025756E">
        <w:rPr>
          <w:bCs/>
          <w:sz w:val="28"/>
          <w:szCs w:val="28"/>
          <w:lang w:val="vi-VN"/>
        </w:rPr>
        <w:t xml:space="preserve"> Báo cáo tình hình thực hiện các giấy phép đã được cấp trước đó (nếu có): 01 bản chính</w:t>
      </w:r>
      <w:r w:rsidRPr="0025756E">
        <w:rPr>
          <w:bCs/>
          <w:sz w:val="28"/>
          <w:szCs w:val="28"/>
          <w:lang w:val="nl-NL"/>
        </w:rPr>
        <w:t>.</w:t>
      </w:r>
    </w:p>
    <w:p w14:paraId="02E067CE" w14:textId="77777777" w:rsidR="00721E10" w:rsidRPr="0025756E" w:rsidRDefault="00721E10" w:rsidP="00CD2E9E">
      <w:pPr>
        <w:pStyle w:val="NormalWeb"/>
        <w:spacing w:before="120" w:beforeAutospacing="0" w:after="120" w:afterAutospacing="0" w:line="269" w:lineRule="auto"/>
        <w:ind w:firstLine="720"/>
        <w:jc w:val="both"/>
        <w:rPr>
          <w:bCs/>
          <w:sz w:val="28"/>
          <w:szCs w:val="28"/>
          <w:lang w:val="nl-NL"/>
        </w:rPr>
      </w:pPr>
      <w:r w:rsidRPr="0025756E">
        <w:rPr>
          <w:bCs/>
          <w:sz w:val="28"/>
          <w:szCs w:val="28"/>
          <w:lang w:val="nl-NL"/>
        </w:rPr>
        <w:t>d) Các tài liệu, giấy tờ khác do Bộ, cơ quan ngang Bộ có thẩm quyền quản lý quy định (nếu có).</w:t>
      </w:r>
    </w:p>
    <w:p w14:paraId="75FB0134" w14:textId="77777777" w:rsidR="00721E10" w:rsidRPr="0025756E" w:rsidRDefault="00721E10" w:rsidP="00CD2E9E">
      <w:pPr>
        <w:pStyle w:val="NormalWeb"/>
        <w:widowControl w:val="0"/>
        <w:spacing w:before="120" w:beforeAutospacing="0" w:after="120" w:afterAutospacing="0" w:line="269" w:lineRule="auto"/>
        <w:ind w:firstLine="720"/>
        <w:jc w:val="both"/>
        <w:rPr>
          <w:bCs/>
          <w:sz w:val="28"/>
          <w:szCs w:val="28"/>
          <w:lang w:val="nl-NL"/>
        </w:rPr>
      </w:pPr>
      <w:r w:rsidRPr="0025756E">
        <w:rPr>
          <w:bCs/>
          <w:sz w:val="28"/>
          <w:szCs w:val="28"/>
          <w:lang w:val="nl-NL"/>
        </w:rPr>
        <w:t>5. Quy trình cấp phép xuất khẩu hàng hóa cấm xuất khẩu, nhập khẩu hàng hóa cấm nhập khẩu</w:t>
      </w:r>
    </w:p>
    <w:p w14:paraId="396A3103" w14:textId="77777777" w:rsidR="00721E10" w:rsidRPr="0025756E" w:rsidRDefault="00721E10" w:rsidP="00CD2E9E">
      <w:pPr>
        <w:pStyle w:val="NormalWeb"/>
        <w:spacing w:before="120" w:beforeAutospacing="0" w:after="120" w:afterAutospacing="0" w:line="269" w:lineRule="auto"/>
        <w:ind w:firstLine="720"/>
        <w:jc w:val="both"/>
        <w:rPr>
          <w:bCs/>
          <w:sz w:val="28"/>
          <w:szCs w:val="28"/>
          <w:lang w:val="vi-VN"/>
        </w:rPr>
      </w:pPr>
      <w:r w:rsidRPr="0025756E">
        <w:rPr>
          <w:bCs/>
          <w:sz w:val="28"/>
          <w:szCs w:val="28"/>
          <w:lang w:val="vi-VN"/>
        </w:rPr>
        <w:t xml:space="preserve">a) Thương nhân gửi 01 bộ hồ sơ đề nghị cho phép xuất khẩu, nhập khẩu hàng hóa cấm xuất khẩu, cấm nhập khẩu </w:t>
      </w:r>
      <w:r w:rsidRPr="0025756E">
        <w:rPr>
          <w:bCs/>
          <w:sz w:val="28"/>
          <w:szCs w:val="28"/>
          <w:lang w:val="nl-NL"/>
        </w:rPr>
        <w:t xml:space="preserve">theo quy định tại khoản 4 Điều này </w:t>
      </w:r>
      <w:r w:rsidRPr="0025756E">
        <w:rPr>
          <w:bCs/>
          <w:sz w:val="28"/>
          <w:szCs w:val="28"/>
          <w:lang w:val="vi-VN"/>
        </w:rPr>
        <w:t xml:space="preserve">trực tiếp hoặc qua đường bưu chính hoặc trực tuyến đến </w:t>
      </w:r>
      <w:r w:rsidRPr="0025756E">
        <w:rPr>
          <w:bCs/>
          <w:sz w:val="28"/>
          <w:szCs w:val="28"/>
          <w:lang w:val="nl-NL"/>
        </w:rPr>
        <w:t>b</w:t>
      </w:r>
      <w:r w:rsidRPr="0025756E">
        <w:rPr>
          <w:bCs/>
          <w:sz w:val="28"/>
          <w:szCs w:val="28"/>
          <w:lang w:val="vi-VN"/>
        </w:rPr>
        <w:t xml:space="preserve">ộ, cơ quan ngang </w:t>
      </w:r>
      <w:r w:rsidRPr="0025756E">
        <w:rPr>
          <w:bCs/>
          <w:sz w:val="28"/>
          <w:szCs w:val="28"/>
          <w:lang w:val="nl-NL"/>
        </w:rPr>
        <w:t>b</w:t>
      </w:r>
      <w:r w:rsidRPr="0025756E">
        <w:rPr>
          <w:bCs/>
          <w:sz w:val="28"/>
          <w:szCs w:val="28"/>
          <w:lang w:val="vi-VN"/>
        </w:rPr>
        <w:t>ộ có thẩm quyền quản lý.</w:t>
      </w:r>
    </w:p>
    <w:p w14:paraId="39E71A14" w14:textId="77777777" w:rsidR="00721E10" w:rsidRPr="0025756E" w:rsidRDefault="00721E10" w:rsidP="00CD2E9E">
      <w:pPr>
        <w:pStyle w:val="NormalWeb"/>
        <w:spacing w:before="120" w:beforeAutospacing="0" w:after="120" w:afterAutospacing="0" w:line="269" w:lineRule="auto"/>
        <w:ind w:firstLine="720"/>
        <w:jc w:val="both"/>
        <w:rPr>
          <w:bCs/>
          <w:sz w:val="28"/>
          <w:szCs w:val="28"/>
          <w:lang w:val="vi-VN"/>
        </w:rPr>
      </w:pPr>
      <w:r w:rsidRPr="0025756E">
        <w:rPr>
          <w:bCs/>
          <w:sz w:val="28"/>
          <w:szCs w:val="28"/>
          <w:lang w:val="vi-VN"/>
        </w:rPr>
        <w:t>b) Trường hợp hồ sơ chưa đầy đủ, đúng quy định, trong thời hạn 03 ngày làm việc, kể từ ngày tiếp nhận hồ sơ, Bộ, cơ quan ngang Bộ có thẩm quyền quản lý thông báo để thương nhân hoàn thiện hồ sơ.</w:t>
      </w:r>
    </w:p>
    <w:p w14:paraId="71E050DF" w14:textId="1CD09CEE" w:rsidR="00721E10" w:rsidRPr="0025756E" w:rsidRDefault="00721E10" w:rsidP="00CD2E9E">
      <w:pPr>
        <w:pStyle w:val="NormalWeb"/>
        <w:spacing w:before="120" w:beforeAutospacing="0" w:after="120" w:afterAutospacing="0" w:line="269" w:lineRule="auto"/>
        <w:ind w:firstLine="720"/>
        <w:jc w:val="both"/>
        <w:rPr>
          <w:bCs/>
          <w:sz w:val="28"/>
          <w:szCs w:val="28"/>
          <w:lang w:val="vi-VN"/>
        </w:rPr>
      </w:pPr>
      <w:r w:rsidRPr="0025756E">
        <w:rPr>
          <w:bCs/>
          <w:sz w:val="28"/>
          <w:szCs w:val="28"/>
          <w:lang w:val="vi-VN"/>
        </w:rPr>
        <w:t xml:space="preserve">c) </w:t>
      </w:r>
      <w:bookmarkStart w:id="129" w:name="_Hlk215654433"/>
      <w:r w:rsidRPr="0025756E">
        <w:rPr>
          <w:bCs/>
          <w:sz w:val="28"/>
          <w:szCs w:val="28"/>
          <w:lang w:val="vi-VN"/>
        </w:rPr>
        <w:t>Trong thời hạn 0</w:t>
      </w:r>
      <w:r w:rsidR="00844A43" w:rsidRPr="0025756E">
        <w:rPr>
          <w:bCs/>
          <w:sz w:val="28"/>
          <w:szCs w:val="28"/>
        </w:rPr>
        <w:t>5</w:t>
      </w:r>
      <w:r w:rsidRPr="0025756E">
        <w:rPr>
          <w:bCs/>
          <w:sz w:val="28"/>
          <w:szCs w:val="28"/>
          <w:lang w:val="vi-VN"/>
        </w:rPr>
        <w:t xml:space="preserve"> ngày làm việc kể từ ngày nhận được hồ sơ đầy đủ, đúng quy định, Bộ, cơ quan ngang Bộ có văn bản trả lời về việc cho phép hay không cho phép thương nhân xuất khẩu, nhập khẩu hàng hóa. Trường hợp không cho phép, phải nêu rõ lý do. </w:t>
      </w:r>
    </w:p>
    <w:bookmarkEnd w:id="129"/>
    <w:p w14:paraId="458B7286" w14:textId="77777777" w:rsidR="00721E10" w:rsidRPr="0025756E" w:rsidRDefault="00721E10" w:rsidP="00CD2E9E">
      <w:pPr>
        <w:pStyle w:val="NormalWeb"/>
        <w:spacing w:before="120" w:beforeAutospacing="0" w:after="120" w:afterAutospacing="0" w:line="269" w:lineRule="auto"/>
        <w:ind w:firstLine="720"/>
        <w:jc w:val="both"/>
        <w:rPr>
          <w:bCs/>
          <w:sz w:val="28"/>
          <w:szCs w:val="28"/>
          <w:lang w:val="vi-VN"/>
        </w:rPr>
      </w:pPr>
      <w:r w:rsidRPr="0025756E">
        <w:rPr>
          <w:bCs/>
          <w:sz w:val="28"/>
          <w:szCs w:val="28"/>
          <w:lang w:val="vi-VN"/>
        </w:rPr>
        <w:t>d) Bộ, cơ quan ngang Bộ quy định thời hạn hiệu lực của văn bản chấp thuận cho phép thương nhân xuất khẩu, nhập khẩu hàng hóa trong từng trường hợp, nhưng không ít hơn 12 tháng.</w:t>
      </w:r>
    </w:p>
    <w:p w14:paraId="11B54DBB"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lang w:val="vi-VN"/>
        </w:rPr>
      </w:pPr>
      <w:r w:rsidRPr="0025756E">
        <w:rPr>
          <w:rFonts w:ascii="Times New Roman" w:hAnsi="Times New Roman" w:cs="Times New Roman"/>
          <w:bCs/>
          <w:sz w:val="28"/>
          <w:szCs w:val="28"/>
          <w:lang w:val="vi-VN"/>
        </w:rPr>
        <w:t xml:space="preserve">6. Thương nhân được cấp phép xuất khẩu, nhập khẩu theo quy định tại khoản 3 Điều này có trách nhiệm gửi báo cáo theo mẫu BC01 quy định tại Phụ lục X Nghị định này tới cơ quan cấp phép chậm nhất vào ngày 31 tháng 12 hàng năm về tình hình xuất khẩu, nhập khẩu, sử dụng hàng hóa và xử lý hàng hóa sau khi sử dụng.” </w:t>
      </w:r>
    </w:p>
    <w:p w14:paraId="55CCC843" w14:textId="6A1935F8" w:rsidR="00A33583" w:rsidRPr="0025756E" w:rsidRDefault="00A33583" w:rsidP="003212F4">
      <w:pPr>
        <w:pStyle w:val="ListParagraph"/>
        <w:numPr>
          <w:ilvl w:val="0"/>
          <w:numId w:val="41"/>
        </w:numPr>
        <w:spacing w:before="120" w:after="120" w:line="269" w:lineRule="auto"/>
        <w:ind w:hanging="270"/>
        <w:jc w:val="both"/>
        <w:rPr>
          <w:rFonts w:ascii="Times New Roman" w:hAnsi="Times New Roman" w:cs="Times New Roman"/>
          <w:b/>
          <w:sz w:val="28"/>
          <w:szCs w:val="28"/>
        </w:rPr>
      </w:pPr>
      <w:r w:rsidRPr="0025756E">
        <w:rPr>
          <w:rFonts w:ascii="Times New Roman" w:hAnsi="Times New Roman" w:cs="Times New Roman"/>
          <w:b/>
          <w:sz w:val="28"/>
          <w:szCs w:val="28"/>
        </w:rPr>
        <w:t>Sửa đổi, bổ sung Điều 38</w:t>
      </w:r>
    </w:p>
    <w:p w14:paraId="7373CA9C" w14:textId="7B6E695B" w:rsidR="00721E10" w:rsidRPr="0025756E" w:rsidRDefault="00721E10" w:rsidP="00CD2E9E">
      <w:pPr>
        <w:spacing w:before="120" w:after="120" w:line="269" w:lineRule="auto"/>
        <w:ind w:firstLine="720"/>
        <w:jc w:val="both"/>
        <w:rPr>
          <w:rFonts w:ascii="Times New Roman" w:hAnsi="Times New Roman" w:cs="Times New Roman"/>
          <w:b/>
          <w:bCs/>
          <w:sz w:val="28"/>
          <w:szCs w:val="28"/>
          <w:lang w:val="nl-NL"/>
        </w:rPr>
      </w:pPr>
      <w:r w:rsidRPr="0025756E">
        <w:rPr>
          <w:rFonts w:ascii="Times New Roman" w:hAnsi="Times New Roman" w:cs="Times New Roman"/>
          <w:bCs/>
          <w:sz w:val="28"/>
          <w:szCs w:val="28"/>
          <w:lang w:val="vi-VN"/>
        </w:rPr>
        <w:t>“</w:t>
      </w:r>
      <w:r w:rsidRPr="0025756E">
        <w:rPr>
          <w:rFonts w:ascii="Times New Roman" w:hAnsi="Times New Roman" w:cs="Times New Roman"/>
          <w:b/>
          <w:bCs/>
          <w:sz w:val="28"/>
          <w:szCs w:val="28"/>
          <w:lang w:val="nl-NL"/>
        </w:rPr>
        <w:t>Điều 38. Hồ sơ, quy trình cấp Giấy phép gia công hàng hóa</w:t>
      </w:r>
    </w:p>
    <w:p w14:paraId="3C30AE0B"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lang w:val="nl-NL"/>
        </w:rPr>
      </w:pPr>
      <w:r w:rsidRPr="0025756E">
        <w:rPr>
          <w:rFonts w:ascii="Times New Roman" w:hAnsi="Times New Roman" w:cs="Times New Roman"/>
          <w:bCs/>
          <w:sz w:val="28"/>
          <w:szCs w:val="28"/>
          <w:lang w:val="nl-NL"/>
        </w:rPr>
        <w:t>1.  Hồ sơ đề nghị cấp Giấy phép gia công hàng hóa quy định tại khoản 3, khoản 4 Điều 37 bao gồm:</w:t>
      </w:r>
    </w:p>
    <w:p w14:paraId="3291C113"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lang w:val="nl-NL"/>
        </w:rPr>
      </w:pPr>
      <w:r w:rsidRPr="0025756E">
        <w:rPr>
          <w:rFonts w:ascii="Times New Roman" w:hAnsi="Times New Roman" w:cs="Times New Roman"/>
          <w:bCs/>
          <w:sz w:val="28"/>
          <w:szCs w:val="28"/>
          <w:lang w:val="nl-NL"/>
        </w:rPr>
        <w:t>a) Đơn đề nghị cấp Giấy phép gia công hàng hóa, theo mẫu số 15 quy định tại Phụ lục X Nghị định này, trong đó, nêu cụ thể các nội dung quy định tại Điều 39 Nghị định này: 01 bản chính.</w:t>
      </w:r>
    </w:p>
    <w:p w14:paraId="1CA8D105"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lang w:val="nl-NL"/>
        </w:rPr>
      </w:pPr>
      <w:r w:rsidRPr="0025756E">
        <w:rPr>
          <w:rFonts w:ascii="Times New Roman" w:hAnsi="Times New Roman" w:cs="Times New Roman"/>
          <w:bCs/>
          <w:sz w:val="28"/>
          <w:szCs w:val="28"/>
          <w:lang w:val="nl-NL"/>
        </w:rPr>
        <w:t xml:space="preserve">b) Giấy chứng nhận đủ điều kiện sản xuất, kinh doanh hoặc tài liệu xác nhận đủ điều kiện sản xuất, kinh doanh (nếu có): 01 bản sao </w:t>
      </w:r>
      <w:r w:rsidRPr="0025756E">
        <w:rPr>
          <w:rFonts w:ascii="Times New Roman" w:hAnsi="Times New Roman" w:cs="Times New Roman"/>
          <w:bCs/>
          <w:sz w:val="28"/>
          <w:szCs w:val="28"/>
        </w:rPr>
        <w:t>có đóng dấu của thương nhân</w:t>
      </w:r>
      <w:r w:rsidRPr="0025756E">
        <w:rPr>
          <w:rFonts w:ascii="Times New Roman" w:hAnsi="Times New Roman" w:cs="Times New Roman"/>
          <w:bCs/>
          <w:sz w:val="28"/>
          <w:szCs w:val="28"/>
          <w:lang w:val="nl-NL"/>
        </w:rPr>
        <w:t>.</w:t>
      </w:r>
    </w:p>
    <w:p w14:paraId="13675B80"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lang w:val="nl-NL"/>
        </w:rPr>
      </w:pPr>
      <w:r w:rsidRPr="0025756E">
        <w:rPr>
          <w:rFonts w:ascii="Times New Roman" w:hAnsi="Times New Roman" w:cs="Times New Roman"/>
          <w:bCs/>
          <w:sz w:val="28"/>
          <w:szCs w:val="28"/>
          <w:lang w:val="nl-NL"/>
        </w:rPr>
        <w:t>2. Quy trình cấp Giấy phép gia công hàng hóa quy định tại khoản 3 Điều 37</w:t>
      </w:r>
    </w:p>
    <w:p w14:paraId="7F2DF731"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lang w:val="nl-NL"/>
        </w:rPr>
      </w:pPr>
      <w:r w:rsidRPr="0025756E">
        <w:rPr>
          <w:rFonts w:ascii="Times New Roman" w:hAnsi="Times New Roman" w:cs="Times New Roman"/>
          <w:bCs/>
          <w:sz w:val="28"/>
          <w:szCs w:val="28"/>
          <w:lang w:val="nl-NL"/>
        </w:rPr>
        <w:lastRenderedPageBreak/>
        <w:t>a) Thương nhân gửi 01 bộ hồ sơ theo quy định tại khoản 1 Điều này trực tiếp hoặc qua đường bưu chính hoặc trực tuyến đến</w:t>
      </w:r>
      <w:r w:rsidRPr="0025756E">
        <w:rPr>
          <w:rFonts w:ascii="Times New Roman" w:hAnsi="Times New Roman" w:cs="Times New Roman"/>
          <w:bCs/>
          <w:sz w:val="28"/>
          <w:szCs w:val="28"/>
        </w:rPr>
        <w:t xml:space="preserve"> </w:t>
      </w:r>
      <w:r w:rsidRPr="0025756E">
        <w:rPr>
          <w:rFonts w:ascii="Times New Roman" w:hAnsi="Times New Roman" w:cs="Times New Roman"/>
          <w:bCs/>
          <w:sz w:val="28"/>
          <w:szCs w:val="28"/>
          <w:lang w:val="nl-NL"/>
        </w:rPr>
        <w:t xml:space="preserve">cơ quan cấp phép theo quy định tại khoản 3 Điều 37 Nghị định này. </w:t>
      </w:r>
    </w:p>
    <w:p w14:paraId="21710DC3"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lang w:val="nl-NL"/>
        </w:rPr>
      </w:pPr>
      <w:r w:rsidRPr="0025756E">
        <w:rPr>
          <w:rFonts w:ascii="Times New Roman" w:hAnsi="Times New Roman" w:cs="Times New Roman"/>
          <w:bCs/>
          <w:sz w:val="28"/>
          <w:szCs w:val="28"/>
          <w:lang w:val="nl-NL"/>
        </w:rPr>
        <w:t>b) Trường hợp hồ sơ chưa đầy đủ, đúng quy định, trong thời hạn 03</w:t>
      </w:r>
      <w:r w:rsidRPr="0025756E">
        <w:rPr>
          <w:rFonts w:ascii="Times New Roman" w:hAnsi="Times New Roman" w:cs="Times New Roman"/>
          <w:bCs/>
          <w:sz w:val="28"/>
          <w:szCs w:val="28"/>
          <w:lang w:val="vi-VN"/>
        </w:rPr>
        <w:t xml:space="preserve"> </w:t>
      </w:r>
      <w:r w:rsidRPr="0025756E">
        <w:rPr>
          <w:rFonts w:ascii="Times New Roman" w:hAnsi="Times New Roman" w:cs="Times New Roman"/>
          <w:bCs/>
          <w:sz w:val="28"/>
          <w:szCs w:val="28"/>
          <w:lang w:val="nl-NL"/>
        </w:rPr>
        <w:t>ngày làm việc, kể từ ngày nhận được hồ sơ của thương nhân, cơ quan cấp phép có văn bản yêu cầu thương nhân hoàn thiện hồ sơ.</w:t>
      </w:r>
    </w:p>
    <w:p w14:paraId="0929A82B"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lang w:val="nl-NL"/>
        </w:rPr>
      </w:pPr>
      <w:r w:rsidRPr="0025756E">
        <w:rPr>
          <w:rFonts w:ascii="Times New Roman" w:hAnsi="Times New Roman" w:cs="Times New Roman"/>
          <w:bCs/>
          <w:sz w:val="28"/>
          <w:szCs w:val="28"/>
          <w:lang w:val="nl-NL"/>
        </w:rPr>
        <w:t>c) Trong thời hạn 07 ngày làm việc kể từ ngày nhận được hồ sơ đầy đủ, đúng quy định, cơ quan cấp phép cấp Giấy phép gia công hàng hóa cho thương nhân. Trường hợp không cấp Giấy phép, cơ quan cấp phép có văn bản trả lời và nêu rõ lý do.</w:t>
      </w:r>
    </w:p>
    <w:p w14:paraId="1E252130"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lang w:val="nl-NL"/>
        </w:rPr>
      </w:pPr>
      <w:r w:rsidRPr="0025756E">
        <w:rPr>
          <w:rFonts w:ascii="Times New Roman" w:hAnsi="Times New Roman" w:cs="Times New Roman"/>
          <w:bCs/>
          <w:sz w:val="28"/>
          <w:szCs w:val="28"/>
          <w:lang w:val="nl-NL"/>
        </w:rPr>
        <w:t>3. Quy trình cấp Giấy phép gia công hàng hóa quy định tại khoản 4 Điều 37</w:t>
      </w:r>
    </w:p>
    <w:p w14:paraId="1176DE52"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lang w:val="nl-NL"/>
        </w:rPr>
      </w:pPr>
      <w:r w:rsidRPr="0025756E">
        <w:rPr>
          <w:rFonts w:ascii="Times New Roman" w:hAnsi="Times New Roman" w:cs="Times New Roman"/>
          <w:bCs/>
          <w:sz w:val="28"/>
          <w:szCs w:val="28"/>
          <w:lang w:val="nl-NL"/>
        </w:rPr>
        <w:t>a) Thương nhân gửi 01 bộ hồ sơ theo quy định tại khoản 1 Điều này trực tiếp hoặc qua đường bưu chính hoặc trực tuyến đến</w:t>
      </w:r>
      <w:r w:rsidRPr="0025756E">
        <w:rPr>
          <w:rFonts w:ascii="Times New Roman" w:hAnsi="Times New Roman" w:cs="Times New Roman"/>
          <w:bCs/>
          <w:sz w:val="28"/>
          <w:szCs w:val="28"/>
        </w:rPr>
        <w:t xml:space="preserve"> </w:t>
      </w:r>
      <w:r w:rsidRPr="0025756E">
        <w:rPr>
          <w:rFonts w:ascii="Times New Roman" w:hAnsi="Times New Roman" w:cs="Times New Roman"/>
          <w:bCs/>
          <w:sz w:val="28"/>
          <w:szCs w:val="28"/>
          <w:lang w:val="nl-NL"/>
        </w:rPr>
        <w:t xml:space="preserve">cơ quan cấp phép theo quy định tại khoản 4 Điều 37 Nghị định này. </w:t>
      </w:r>
    </w:p>
    <w:p w14:paraId="183BA5E4"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lang w:val="nl-NL"/>
        </w:rPr>
      </w:pPr>
      <w:r w:rsidRPr="0025756E">
        <w:rPr>
          <w:rFonts w:ascii="Times New Roman" w:hAnsi="Times New Roman" w:cs="Times New Roman"/>
          <w:bCs/>
          <w:sz w:val="28"/>
          <w:szCs w:val="28"/>
          <w:lang w:val="nl-NL"/>
        </w:rPr>
        <w:t xml:space="preserve">b) Trong thời hạn 03 ngày làm việc, kể từ ngày nhận được hồ sơ đầy đủ, đúng quy định, cơ quan cấp phép gửi văn bản xin ý kiến Bộ, cơ quan ngang Bộ có thẩm quyền quản lý, kèm theo bộ hồ sơ đề nghị cấp Giấy phép gia công hàng hóa của thương nhân. </w:t>
      </w:r>
    </w:p>
    <w:p w14:paraId="4357D4D9"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lang w:val="nl-NL"/>
        </w:rPr>
      </w:pPr>
      <w:r w:rsidRPr="0025756E">
        <w:rPr>
          <w:rFonts w:ascii="Times New Roman" w:hAnsi="Times New Roman" w:cs="Times New Roman"/>
          <w:bCs/>
          <w:sz w:val="28"/>
          <w:szCs w:val="28"/>
          <w:lang w:val="nl-NL"/>
        </w:rPr>
        <w:t>c) Trong thời hạn 07 ngày làm việc, kể từ ngày nhận được văn bản xin ý kiến, Bộ, cơ quan ngang Bộ có thẩm quyền quản lý có văn bản trả lời cơ quan cấp phép.</w:t>
      </w:r>
    </w:p>
    <w:p w14:paraId="1B8D6B71"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lang w:val="nl-NL"/>
        </w:rPr>
      </w:pPr>
      <w:r w:rsidRPr="0025756E">
        <w:rPr>
          <w:rFonts w:ascii="Times New Roman" w:hAnsi="Times New Roman" w:cs="Times New Roman"/>
          <w:bCs/>
          <w:sz w:val="28"/>
          <w:szCs w:val="28"/>
          <w:lang w:val="nl-NL"/>
        </w:rPr>
        <w:t>d) Trong thời hạn 07 ngày làm việc kể từ ngày nhận được ý kiến trả lời của Bộ, cơ quan ngang Bộ có thẩm quyền quản lý, cơ quan cấp phép cấp Giấy phép gia công hàng hóa cho thương nhân. Trường hợp không cấp Giấy phép, cơ quan cấp phép có văn bản trả lời và nêu rõ lý do.</w:t>
      </w:r>
    </w:p>
    <w:p w14:paraId="1B5F8307"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lang w:val="nl-NL"/>
        </w:rPr>
      </w:pPr>
      <w:r w:rsidRPr="0025756E">
        <w:rPr>
          <w:rFonts w:ascii="Times New Roman" w:hAnsi="Times New Roman" w:cs="Times New Roman"/>
          <w:bCs/>
          <w:sz w:val="28"/>
          <w:szCs w:val="28"/>
          <w:lang w:val="nl-NL"/>
        </w:rPr>
        <w:t>4. Hồ sơ đề nghị cấp sửa đổi, bổ sung, cấp lại do mất, thất lạc, hư hỏng Giấy phép gia công bao gồm:</w:t>
      </w:r>
    </w:p>
    <w:p w14:paraId="3A326721"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rPr>
      </w:pPr>
      <w:r w:rsidRPr="0025756E">
        <w:rPr>
          <w:rFonts w:ascii="Times New Roman" w:hAnsi="Times New Roman" w:cs="Times New Roman"/>
          <w:bCs/>
          <w:sz w:val="28"/>
          <w:szCs w:val="28"/>
        </w:rPr>
        <w:t>a) Đơn</w:t>
      </w:r>
      <w:r w:rsidRPr="0025756E">
        <w:rPr>
          <w:rFonts w:ascii="Times New Roman" w:hAnsi="Times New Roman" w:cs="Times New Roman"/>
          <w:bCs/>
          <w:sz w:val="28"/>
          <w:szCs w:val="28"/>
          <w:lang w:val="vi-VN"/>
        </w:rPr>
        <w:t xml:space="preserve"> đề nghị sửa đổi, bổ sung</w:t>
      </w:r>
      <w:r w:rsidRPr="0025756E">
        <w:rPr>
          <w:rFonts w:ascii="Times New Roman" w:hAnsi="Times New Roman" w:cs="Times New Roman"/>
          <w:bCs/>
          <w:sz w:val="28"/>
          <w:szCs w:val="28"/>
        </w:rPr>
        <w:t>, cấp lại</w:t>
      </w:r>
      <w:r w:rsidRPr="0025756E">
        <w:rPr>
          <w:rFonts w:ascii="Times New Roman" w:hAnsi="Times New Roman" w:cs="Times New Roman"/>
          <w:bCs/>
          <w:sz w:val="28"/>
          <w:szCs w:val="28"/>
          <w:lang w:val="vi-VN"/>
        </w:rPr>
        <w:t xml:space="preserve"> </w:t>
      </w:r>
      <w:r w:rsidRPr="0025756E">
        <w:rPr>
          <w:rFonts w:ascii="Times New Roman" w:hAnsi="Times New Roman" w:cs="Times New Roman"/>
          <w:bCs/>
          <w:sz w:val="28"/>
          <w:szCs w:val="28"/>
        </w:rPr>
        <w:t>Giấy phép, theo mẫu số 09 quy định tại Phụ lục X Nghị định này: 01 bản chính.</w:t>
      </w:r>
    </w:p>
    <w:p w14:paraId="3AAB30AF"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rPr>
      </w:pPr>
      <w:r w:rsidRPr="0025756E">
        <w:rPr>
          <w:rFonts w:ascii="Times New Roman" w:hAnsi="Times New Roman" w:cs="Times New Roman"/>
          <w:bCs/>
          <w:sz w:val="28"/>
          <w:szCs w:val="28"/>
        </w:rPr>
        <w:t>b) Giấy phép gia công đã được cấp (nếu có): 01 bản sao có đóng dấu của thương nhân.</w:t>
      </w:r>
    </w:p>
    <w:p w14:paraId="54777F4B"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rPr>
      </w:pPr>
      <w:r w:rsidRPr="0025756E">
        <w:rPr>
          <w:rFonts w:ascii="Times New Roman" w:hAnsi="Times New Roman" w:cs="Times New Roman"/>
          <w:bCs/>
          <w:sz w:val="28"/>
          <w:szCs w:val="28"/>
        </w:rPr>
        <w:t>c) Tài liệu liên quan đến việc sửa đổi, bổ sung Giấy phép hoặc tài liệu có liên quan đến việc mất, thất lạc, hư hỏng Giấy phép (nếu có): 01 bản sao có đóng dấu của thương nhân.</w:t>
      </w:r>
    </w:p>
    <w:p w14:paraId="075B324C"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lang w:val="nl-NL"/>
        </w:rPr>
      </w:pPr>
      <w:r w:rsidRPr="0025756E">
        <w:rPr>
          <w:rFonts w:ascii="Times New Roman" w:hAnsi="Times New Roman" w:cs="Times New Roman"/>
          <w:bCs/>
          <w:sz w:val="28"/>
          <w:szCs w:val="28"/>
          <w:lang w:val="nl-NL"/>
        </w:rPr>
        <w:t>5. Quy trình cấp sửa đổi, bổ sung, cấp lại Giấy phép gia công hàng hóa</w:t>
      </w:r>
    </w:p>
    <w:p w14:paraId="50A53D1D"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rPr>
      </w:pPr>
      <w:r w:rsidRPr="0025756E">
        <w:rPr>
          <w:rFonts w:ascii="Times New Roman" w:hAnsi="Times New Roman" w:cs="Times New Roman"/>
          <w:bCs/>
          <w:sz w:val="28"/>
          <w:szCs w:val="28"/>
          <w:lang w:val="nl-NL"/>
        </w:rPr>
        <w:lastRenderedPageBreak/>
        <w:t xml:space="preserve">a) Thương nhân gửi 01 bộ hồ sơ đề nghị </w:t>
      </w:r>
      <w:r w:rsidRPr="0025756E">
        <w:rPr>
          <w:rFonts w:ascii="Times New Roman" w:hAnsi="Times New Roman" w:cs="Times New Roman"/>
          <w:bCs/>
          <w:sz w:val="28"/>
          <w:szCs w:val="28"/>
        </w:rPr>
        <w:t xml:space="preserve">sửa đổi, bổ sung, cấp lại Giấy phép gia công hàng hóa theo quy định tại khoản 4 Điều này </w:t>
      </w:r>
      <w:r w:rsidRPr="0025756E">
        <w:rPr>
          <w:rFonts w:ascii="Times New Roman" w:hAnsi="Times New Roman" w:cs="Times New Roman"/>
          <w:bCs/>
          <w:sz w:val="28"/>
          <w:szCs w:val="28"/>
          <w:lang w:val="vi-VN"/>
        </w:rPr>
        <w:t xml:space="preserve">trực tiếp hoặc qua đường bưu </w:t>
      </w:r>
      <w:r w:rsidRPr="0025756E">
        <w:rPr>
          <w:rFonts w:ascii="Times New Roman" w:hAnsi="Times New Roman" w:cs="Times New Roman"/>
          <w:bCs/>
          <w:sz w:val="28"/>
          <w:szCs w:val="28"/>
        </w:rPr>
        <w:t>chính</w:t>
      </w:r>
      <w:r w:rsidRPr="0025756E">
        <w:rPr>
          <w:rFonts w:ascii="Times New Roman" w:hAnsi="Times New Roman" w:cs="Times New Roman"/>
          <w:bCs/>
          <w:sz w:val="28"/>
          <w:szCs w:val="28"/>
          <w:lang w:val="vi-VN"/>
        </w:rPr>
        <w:t xml:space="preserve"> hoặc trực tuyến đến </w:t>
      </w:r>
      <w:r w:rsidRPr="0025756E">
        <w:rPr>
          <w:rFonts w:ascii="Times New Roman" w:hAnsi="Times New Roman" w:cs="Times New Roman"/>
          <w:bCs/>
          <w:sz w:val="28"/>
          <w:szCs w:val="28"/>
        </w:rPr>
        <w:t>c</w:t>
      </w:r>
      <w:r w:rsidRPr="0025756E">
        <w:rPr>
          <w:rFonts w:ascii="Times New Roman" w:hAnsi="Times New Roman" w:cs="Times New Roman"/>
          <w:bCs/>
          <w:sz w:val="28"/>
          <w:szCs w:val="28"/>
          <w:lang w:val="vi-VN"/>
        </w:rPr>
        <w:t>ơ quan cấp phép</w:t>
      </w:r>
      <w:r w:rsidRPr="0025756E">
        <w:rPr>
          <w:rFonts w:ascii="Times New Roman" w:hAnsi="Times New Roman" w:cs="Times New Roman"/>
          <w:bCs/>
          <w:sz w:val="28"/>
          <w:szCs w:val="28"/>
        </w:rPr>
        <w:t xml:space="preserve">. </w:t>
      </w:r>
    </w:p>
    <w:p w14:paraId="6E266184" w14:textId="77777777" w:rsidR="00721E10" w:rsidRPr="0025756E" w:rsidRDefault="00721E10" w:rsidP="00CD2E9E">
      <w:pPr>
        <w:spacing w:before="120" w:after="120" w:line="269" w:lineRule="auto"/>
        <w:ind w:firstLine="720"/>
        <w:jc w:val="both"/>
        <w:rPr>
          <w:rFonts w:ascii="Times New Roman" w:hAnsi="Times New Roman" w:cs="Times New Roman"/>
          <w:bCs/>
          <w:sz w:val="28"/>
          <w:szCs w:val="28"/>
          <w:lang w:val="vi-VN"/>
        </w:rPr>
      </w:pPr>
      <w:r w:rsidRPr="0025756E">
        <w:rPr>
          <w:rFonts w:ascii="Times New Roman" w:hAnsi="Times New Roman" w:cs="Times New Roman"/>
          <w:bCs/>
          <w:sz w:val="28"/>
          <w:szCs w:val="28"/>
        </w:rPr>
        <w:t>b)</w:t>
      </w:r>
      <w:r w:rsidRPr="0025756E">
        <w:rPr>
          <w:rFonts w:ascii="Times New Roman" w:hAnsi="Times New Roman" w:cs="Times New Roman"/>
          <w:bCs/>
          <w:sz w:val="28"/>
          <w:szCs w:val="28"/>
          <w:lang w:val="vi-VN"/>
        </w:rPr>
        <w:t xml:space="preserve"> Trường hợp hồ sơ chưa đầy đủ, đúng quy định, trong thời hạn 0</w:t>
      </w:r>
      <w:r w:rsidRPr="0025756E">
        <w:rPr>
          <w:rFonts w:ascii="Times New Roman" w:hAnsi="Times New Roman" w:cs="Times New Roman"/>
          <w:bCs/>
          <w:sz w:val="28"/>
          <w:szCs w:val="28"/>
        </w:rPr>
        <w:t>3</w:t>
      </w:r>
      <w:r w:rsidRPr="0025756E">
        <w:rPr>
          <w:rFonts w:ascii="Times New Roman" w:hAnsi="Times New Roman" w:cs="Times New Roman"/>
          <w:bCs/>
          <w:sz w:val="28"/>
          <w:szCs w:val="28"/>
          <w:lang w:val="vi-VN"/>
        </w:rPr>
        <w:t xml:space="preserve"> ngày làm việc kể từ ngày nhận được hồ sơ, </w:t>
      </w:r>
      <w:r w:rsidRPr="0025756E">
        <w:rPr>
          <w:rFonts w:ascii="Times New Roman" w:hAnsi="Times New Roman" w:cs="Times New Roman"/>
          <w:bCs/>
          <w:sz w:val="28"/>
          <w:szCs w:val="28"/>
        </w:rPr>
        <w:t>c</w:t>
      </w:r>
      <w:r w:rsidRPr="0025756E">
        <w:rPr>
          <w:rFonts w:ascii="Times New Roman" w:hAnsi="Times New Roman" w:cs="Times New Roman"/>
          <w:bCs/>
          <w:sz w:val="28"/>
          <w:szCs w:val="28"/>
          <w:lang w:val="vi-VN"/>
        </w:rPr>
        <w:t>ơ quan cấp phép thông báo để bổ sung, hoàn thiện.</w:t>
      </w:r>
    </w:p>
    <w:p w14:paraId="5177F8F1" w14:textId="066B367D" w:rsidR="00721E10" w:rsidRPr="0025756E" w:rsidRDefault="00721E10" w:rsidP="00CD2E9E">
      <w:pPr>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bCs/>
          <w:sz w:val="28"/>
          <w:szCs w:val="28"/>
        </w:rPr>
        <w:t>c)</w:t>
      </w:r>
      <w:r w:rsidRPr="0025756E">
        <w:rPr>
          <w:rFonts w:ascii="Times New Roman" w:hAnsi="Times New Roman" w:cs="Times New Roman"/>
          <w:bCs/>
          <w:sz w:val="28"/>
          <w:szCs w:val="28"/>
          <w:lang w:val="vi-VN"/>
        </w:rPr>
        <w:t xml:space="preserve"> Trong thời hạn 0</w:t>
      </w:r>
      <w:r w:rsidRPr="0025756E">
        <w:rPr>
          <w:rFonts w:ascii="Times New Roman" w:hAnsi="Times New Roman" w:cs="Times New Roman"/>
          <w:bCs/>
          <w:sz w:val="28"/>
          <w:szCs w:val="28"/>
        </w:rPr>
        <w:t>3</w:t>
      </w:r>
      <w:r w:rsidRPr="0025756E">
        <w:rPr>
          <w:rFonts w:ascii="Times New Roman" w:hAnsi="Times New Roman" w:cs="Times New Roman"/>
          <w:bCs/>
          <w:sz w:val="28"/>
          <w:szCs w:val="28"/>
          <w:lang w:val="vi-VN"/>
        </w:rPr>
        <w:t xml:space="preserve"> ngày làm việc kể từ ngày nhận được hồ sơ đầy đủ theo quy định, cơ quan cấp phép xem xét sửa đổi</w:t>
      </w:r>
      <w:r w:rsidRPr="0025756E">
        <w:rPr>
          <w:rFonts w:ascii="Times New Roman" w:hAnsi="Times New Roman" w:cs="Times New Roman"/>
          <w:bCs/>
          <w:sz w:val="28"/>
          <w:szCs w:val="28"/>
        </w:rPr>
        <w:t>,</w:t>
      </w:r>
      <w:r w:rsidRPr="0025756E">
        <w:rPr>
          <w:rFonts w:ascii="Times New Roman" w:hAnsi="Times New Roman" w:cs="Times New Roman"/>
          <w:bCs/>
          <w:sz w:val="28"/>
          <w:szCs w:val="28"/>
          <w:lang w:val="vi-VN"/>
        </w:rPr>
        <w:t xml:space="preserve"> bổ sung</w:t>
      </w:r>
      <w:r w:rsidRPr="0025756E">
        <w:rPr>
          <w:rFonts w:ascii="Times New Roman" w:hAnsi="Times New Roman" w:cs="Times New Roman"/>
          <w:bCs/>
          <w:sz w:val="28"/>
          <w:szCs w:val="28"/>
        </w:rPr>
        <w:t>, cấp lại Giấy phép</w:t>
      </w:r>
      <w:r w:rsidRPr="0025756E">
        <w:rPr>
          <w:rFonts w:ascii="Times New Roman" w:hAnsi="Times New Roman" w:cs="Times New Roman"/>
          <w:bCs/>
          <w:sz w:val="28"/>
          <w:szCs w:val="28"/>
          <w:lang w:val="vi-VN"/>
        </w:rPr>
        <w:t xml:space="preserve"> hoặc có văn bản thông báo từ chối sửa đổi</w:t>
      </w:r>
      <w:r w:rsidRPr="0025756E">
        <w:rPr>
          <w:rFonts w:ascii="Times New Roman" w:hAnsi="Times New Roman" w:cs="Times New Roman"/>
          <w:bCs/>
          <w:sz w:val="28"/>
          <w:szCs w:val="28"/>
        </w:rPr>
        <w:t>,</w:t>
      </w:r>
      <w:r w:rsidRPr="0025756E">
        <w:rPr>
          <w:rFonts w:ascii="Times New Roman" w:hAnsi="Times New Roman" w:cs="Times New Roman"/>
          <w:bCs/>
          <w:sz w:val="28"/>
          <w:szCs w:val="28"/>
          <w:lang w:val="vi-VN"/>
        </w:rPr>
        <w:t xml:space="preserve"> bổ sung</w:t>
      </w:r>
      <w:r w:rsidRPr="0025756E">
        <w:rPr>
          <w:rFonts w:ascii="Times New Roman" w:hAnsi="Times New Roman" w:cs="Times New Roman"/>
          <w:bCs/>
          <w:sz w:val="28"/>
          <w:szCs w:val="28"/>
        </w:rPr>
        <w:t>,</w:t>
      </w:r>
      <w:r w:rsidRPr="0025756E">
        <w:rPr>
          <w:rFonts w:ascii="Times New Roman" w:hAnsi="Times New Roman" w:cs="Times New Roman"/>
          <w:bCs/>
          <w:sz w:val="28"/>
          <w:szCs w:val="28"/>
          <w:lang w:val="vi-VN"/>
        </w:rPr>
        <w:t xml:space="preserve"> nêu rõ lý do.</w:t>
      </w:r>
      <w:r w:rsidR="00844A43" w:rsidRPr="0025756E">
        <w:rPr>
          <w:rFonts w:ascii="Times New Roman" w:hAnsi="Times New Roman" w:cs="Times New Roman"/>
          <w:bCs/>
          <w:sz w:val="28"/>
          <w:szCs w:val="28"/>
        </w:rPr>
        <w:t>”</w:t>
      </w:r>
    </w:p>
    <w:p w14:paraId="0296164A" w14:textId="28862647" w:rsidR="00721E10" w:rsidRPr="0025756E" w:rsidRDefault="00721E10" w:rsidP="00CD2E9E">
      <w:pPr>
        <w:spacing w:before="120" w:after="120" w:line="269" w:lineRule="auto"/>
        <w:ind w:firstLine="720"/>
        <w:jc w:val="both"/>
        <w:rPr>
          <w:rFonts w:ascii="Times New Roman" w:hAnsi="Times New Roman" w:cs="Times New Roman"/>
          <w:bCs/>
          <w:sz w:val="28"/>
          <w:szCs w:val="28"/>
          <w:lang w:val="vi-VN"/>
        </w:rPr>
      </w:pPr>
    </w:p>
    <w:p w14:paraId="0F6592AD" w14:textId="206E218A" w:rsidR="00AD1977" w:rsidRPr="0025756E" w:rsidRDefault="00AD1977" w:rsidP="00844A43">
      <w:pPr>
        <w:pStyle w:val="Heading2"/>
        <w:tabs>
          <w:tab w:val="left" w:pos="851"/>
        </w:tabs>
        <w:spacing w:before="120" w:after="120" w:line="269" w:lineRule="auto"/>
        <w:jc w:val="center"/>
        <w:rPr>
          <w:rFonts w:ascii="Times New Roman" w:hAnsi="Times New Roman" w:cs="Times New Roman"/>
          <w:b/>
          <w:bCs/>
          <w:iCs/>
          <w:color w:val="auto"/>
          <w:sz w:val="28"/>
          <w:szCs w:val="28"/>
        </w:rPr>
      </w:pPr>
      <w:r w:rsidRPr="0025756E">
        <w:rPr>
          <w:rFonts w:ascii="Times New Roman" w:hAnsi="Times New Roman" w:cs="Times New Roman"/>
          <w:b/>
          <w:bCs/>
          <w:iCs/>
          <w:color w:val="auto"/>
          <w:sz w:val="28"/>
          <w:szCs w:val="28"/>
        </w:rPr>
        <w:t xml:space="preserve">Chương </w:t>
      </w:r>
      <w:r w:rsidR="00844A43" w:rsidRPr="0025756E">
        <w:rPr>
          <w:rFonts w:ascii="Times New Roman" w:hAnsi="Times New Roman" w:cs="Times New Roman"/>
          <w:b/>
          <w:bCs/>
          <w:iCs/>
          <w:color w:val="auto"/>
          <w:sz w:val="28"/>
          <w:szCs w:val="28"/>
        </w:rPr>
        <w:t>XV</w:t>
      </w:r>
    </w:p>
    <w:p w14:paraId="46B8A41B" w14:textId="77777777" w:rsidR="00AD1977" w:rsidRPr="0025756E" w:rsidRDefault="00AD1977" w:rsidP="00844A43">
      <w:pPr>
        <w:spacing w:before="120" w:after="120" w:line="269" w:lineRule="auto"/>
        <w:jc w:val="center"/>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MỘT SỐ ĐIỀU TẠI NGHỊ ĐỊNH SỐ 133/2025/NĐ-CP NGÀY 12 THÁNG 6 NĂM 2025 CỦA CHÍNH PHỦ QUY ĐỊNH VỀ PHÂN QUYỀN, PHÂN CẤP TRONG LĨNH VỰC QUẢN LÝ NHÀ NƯỚC CỦA BỘ KHOA HỌC VÀ CÔNG NGHỆ</w:t>
      </w:r>
    </w:p>
    <w:p w14:paraId="347C6E8F" w14:textId="77777777" w:rsidR="00AD1977" w:rsidRPr="0025756E" w:rsidRDefault="00AD1977" w:rsidP="00CD2E9E">
      <w:pPr>
        <w:spacing w:before="120" w:after="120" w:line="269" w:lineRule="auto"/>
        <w:ind w:firstLine="720"/>
        <w:jc w:val="center"/>
        <w:rPr>
          <w:rFonts w:ascii="Times New Roman" w:hAnsi="Times New Roman" w:cs="Times New Roman"/>
          <w:b/>
          <w:bCs/>
          <w:iCs/>
          <w:sz w:val="28"/>
          <w:szCs w:val="28"/>
        </w:rPr>
      </w:pPr>
    </w:p>
    <w:p w14:paraId="24AA3A1E" w14:textId="7CFAA571" w:rsidR="00AD1977" w:rsidRPr="0025756E" w:rsidRDefault="00AD1977" w:rsidP="003212F4">
      <w:pPr>
        <w:pStyle w:val="ListParagraph"/>
        <w:numPr>
          <w:ilvl w:val="0"/>
          <w:numId w:val="41"/>
        </w:numPr>
        <w:tabs>
          <w:tab w:val="left" w:pos="851"/>
        </w:tabs>
        <w:spacing w:before="120" w:after="120" w:line="269" w:lineRule="auto"/>
        <w:ind w:hanging="90"/>
        <w:jc w:val="both"/>
        <w:rPr>
          <w:rFonts w:ascii="Times New Roman" w:hAnsi="Times New Roman" w:cs="Times New Roman"/>
          <w:b/>
          <w:iCs/>
          <w:sz w:val="28"/>
          <w:szCs w:val="28"/>
        </w:rPr>
      </w:pPr>
      <w:r w:rsidRPr="0025756E">
        <w:rPr>
          <w:rFonts w:ascii="Times New Roman" w:hAnsi="Times New Roman" w:cs="Times New Roman"/>
          <w:b/>
          <w:iCs/>
          <w:sz w:val="28"/>
          <w:szCs w:val="28"/>
        </w:rPr>
        <w:t>Sửa đổi, bổ sung Điều 3</w:t>
      </w:r>
    </w:p>
    <w:p w14:paraId="766D8522" w14:textId="77777777" w:rsidR="00430C95"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trừ thủ tục hành chính trong lĩnh vực tần số vô tuyến điện</w:t>
      </w:r>
      <w:r w:rsidRPr="0025756E">
        <w:rPr>
          <w:rFonts w:ascii="Times New Roman" w:hAnsi="Times New Roman" w:cs="Times New Roman"/>
          <w:iCs/>
          <w:sz w:val="28"/>
          <w:szCs w:val="28"/>
          <w:lang w:val="vi-VN"/>
        </w:rPr>
        <w:t>, việc</w:t>
      </w:r>
      <w:r w:rsidRPr="0025756E">
        <w:rPr>
          <w:rFonts w:ascii="Times New Roman" w:hAnsi="Times New Roman" w:cs="Times New Roman"/>
          <w:iCs/>
          <w:sz w:val="28"/>
          <w:szCs w:val="28"/>
        </w:rPr>
        <w:t xml:space="preserve"> nộp phí, lệ phí </w:t>
      </w:r>
      <w:r w:rsidRPr="0025756E">
        <w:rPr>
          <w:rFonts w:ascii="Times New Roman" w:hAnsi="Times New Roman" w:cs="Times New Roman"/>
          <w:iCs/>
          <w:sz w:val="28"/>
          <w:szCs w:val="28"/>
          <w:lang w:val="vi-VN"/>
        </w:rPr>
        <w:t xml:space="preserve">thực hiện </w:t>
      </w:r>
      <w:r w:rsidRPr="0025756E">
        <w:rPr>
          <w:rFonts w:ascii="Times New Roman" w:hAnsi="Times New Roman" w:cs="Times New Roman"/>
          <w:iCs/>
          <w:sz w:val="28"/>
          <w:szCs w:val="28"/>
        </w:rPr>
        <w:t>theo Thông báo của cơ quan tiếp nhận hồ sơ. Mức phí, lệ phí, việc quản lý, sử dụng phí, lệ phí thực hiện theo quy định của Chính phủ, Bộ trưởng Bộ Tài chính hoặc Hội đồng nhân dân cấp tỉnh đối với phí, lệ phí tương ứng.</w:t>
      </w:r>
    </w:p>
    <w:p w14:paraId="31846665" w14:textId="52AF6CCB" w:rsidR="00AD1977" w:rsidRPr="0025756E" w:rsidRDefault="00430C95"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Đối với các thủ tục hành chính</w:t>
      </w:r>
      <w:r w:rsidR="00AD1977" w:rsidRPr="0025756E">
        <w:rPr>
          <w:rFonts w:ascii="Times New Roman" w:hAnsi="Times New Roman" w:cs="Times New Roman"/>
          <w:iCs/>
          <w:sz w:val="28"/>
          <w:szCs w:val="28"/>
        </w:rPr>
        <w:t xml:space="preserve">”. </w:t>
      </w:r>
    </w:p>
    <w:p w14:paraId="3F58EDD5" w14:textId="73713D68" w:rsidR="00AD1977" w:rsidRPr="0025756E" w:rsidRDefault="00AD1977" w:rsidP="003212F4">
      <w:pPr>
        <w:pStyle w:val="ListParagraph"/>
        <w:numPr>
          <w:ilvl w:val="0"/>
          <w:numId w:val="41"/>
        </w:numPr>
        <w:tabs>
          <w:tab w:val="left" w:pos="851"/>
        </w:tabs>
        <w:spacing w:before="120" w:after="120" w:line="269" w:lineRule="auto"/>
        <w:ind w:hanging="90"/>
        <w:jc w:val="both"/>
        <w:rPr>
          <w:rFonts w:ascii="Times New Roman" w:hAnsi="Times New Roman" w:cs="Times New Roman"/>
          <w:b/>
          <w:bCs/>
          <w:iCs/>
          <w:sz w:val="28"/>
          <w:szCs w:val="28"/>
        </w:rPr>
      </w:pPr>
      <w:r w:rsidRPr="0025756E">
        <w:rPr>
          <w:rFonts w:ascii="Times New Roman" w:hAnsi="Times New Roman" w:cs="Times New Roman"/>
          <w:b/>
          <w:bCs/>
          <w:iCs/>
          <w:sz w:val="28"/>
          <w:szCs w:val="28"/>
        </w:rPr>
        <w:t>Bãi bỏ các Điều 22, 23, 24 và 25</w:t>
      </w:r>
    </w:p>
    <w:p w14:paraId="51A8E69C" w14:textId="735B8FA7" w:rsidR="00AD1977" w:rsidRPr="0025756E" w:rsidRDefault="00AD1977" w:rsidP="003212F4">
      <w:pPr>
        <w:pStyle w:val="ListParagraph"/>
        <w:numPr>
          <w:ilvl w:val="0"/>
          <w:numId w:val="41"/>
        </w:numPr>
        <w:tabs>
          <w:tab w:val="left" w:pos="851"/>
        </w:tabs>
        <w:spacing w:before="120" w:after="120" w:line="269" w:lineRule="auto"/>
        <w:ind w:hanging="9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Điều 26</w:t>
      </w:r>
    </w:p>
    <w:p w14:paraId="57A3CD88"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w:t>
      </w:r>
      <w:r w:rsidRPr="0025756E">
        <w:rPr>
          <w:rFonts w:ascii="Times New Roman" w:hAnsi="Times New Roman" w:cs="Times New Roman"/>
          <w:b/>
          <w:bCs/>
          <w:iCs/>
          <w:sz w:val="28"/>
          <w:szCs w:val="28"/>
        </w:rPr>
        <w:t>Điều 26.</w:t>
      </w:r>
      <w:r w:rsidRPr="0025756E">
        <w:rPr>
          <w:rFonts w:ascii="Times New Roman" w:hAnsi="Times New Roman" w:cs="Times New Roman"/>
          <w:iCs/>
          <w:sz w:val="28"/>
          <w:szCs w:val="28"/>
        </w:rPr>
        <w:t xml:space="preserve"> Đình chỉ hoạt động kết nối để cung cấp dịch vụ nội dung thông tin trên mạng viễn thông di động, yêu cầu tạm ngừng, ngừng kết nối hoặc từ chối kết nối với doanh nghiệp cung cấp dịch vụ nội dung thông tin trên mạng viễn thông di động</w:t>
      </w:r>
    </w:p>
    <w:p w14:paraId="4210B299"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Việc đình chỉ hoạt động kết nối để cung cấp dịch vụ nội dung thông tin trên mạng viễn thông di động, yêu cầu ngừng kết nối với doanh nghiệp cung cấp dịch vụ nội dung thông tin trên mạng viễn thông di động quy định tại khoản 1 Điều 73 Nghị định số 147/2024/NĐ-CP do Ủy ban nhân dân cấp tỉnh nơi tổ chức, doanh nghiệp cung cấp dịch vụ nội dung thông tin trên mạng viễn thông di động đặt trụ sở chính thực hiện.</w:t>
      </w:r>
    </w:p>
    <w:p w14:paraId="15A06968"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a) Ủy ban nhân dân cấp tỉnh ban hành Quyết định đình chỉ hoạt động kết nối để cung cấp dịch vụ nội dung thông tin trên mạng viễn thông di động trong thời hạn 03 tháng khi tổ chức, doanh nghiệp vi phạm một trong các trường hợp quy định tại khoản 1 Điều 73 Nghị định số 147/2024/NĐ-CР.</w:t>
      </w:r>
    </w:p>
    <w:p w14:paraId="45F87BBE"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Ủy ban nhân dân cấp tỉnh ban hành văn bản yêu cầu doanh nghiệp viễn thông di động ngừng kết nối với tổ chức, doanh nghiệp cung cấp dịch vụ nội dung thông tin trên mạng viễn thông di động trong các trường hợp quy định tại khoản 2 Điều 73 Nghị định số 147/2024/NĐ-CP.</w:t>
      </w:r>
    </w:p>
    <w:p w14:paraId="68B0145E"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Trình tự, thủ tục đình chỉ hoạt động kết nối để cung cấp dịch vụ nội dung thông tin trên mạng viễn thông di động và yêu cầu ngừng kết nối với tổ chức, doanh nghiệp cung cấp dịch vụ nội dung thông tin trên mạng viễn thông di động:</w:t>
      </w:r>
    </w:p>
    <w:p w14:paraId="460A4D03"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a) Khi cơ quan có thẩm quyền phát hiện và thông báo về việc tổ chức, doanh nghiệp vi phạm quy định tại điểm a khoản 1 Điều 73 Nghị định số 147/2024/NĐ-CP, Ủy ban nhân dân cấp tỉnh ban hành Quyết định đình chỉ hoạt động kết nối để cung cấp dịch vụ nội dung thông tin trên mạng viễn thông di động trong thời hạn 03 tháng;</w:t>
      </w:r>
    </w:p>
    <w:p w14:paraId="14395764"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Khi cơ quan có thẩm quyền phát hiện và thông báo về việc tổ chức, doanh nghiệp vi phạm quy định tại điểm b khoản 1 Điều 73 Nghị định số 147/2024/NĐ-CP, Ủy ban nhân dân cấp tỉnh ra thông báo bằng văn bản yêu cầu tổ chức, doanh nghiệp khắc phục. Sau 15 ngày, kể từ ngày kết thúc thời hạn yêu cầu trong văn bản thông báo mà tổ chức, doanh nghiệp không khắc phục thì Ủy ban nhân dân cấp tỉnh ban hành Quyết định đình chỉ hoạt động kết nối để cung cấp dịch vụ nội dung thông tin trên mạng viễn thông di động trong thời hạn 03 tháng;</w:t>
      </w:r>
    </w:p>
    <w:p w14:paraId="76DA4EFF"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Khi phát hiện hoặc nhận được phản ánh về việc tổ chức, doanh nghiệp vi phạm quy định tại Điều 8 Luật An ninh mạng, Ủy ban nhân dân cấp tỉnh chuyển nội dung liên quan tới cơ quan có thẩm quyền để xem xét, xác minh và có ý kiến để làm cơ sở cho việc thực hiện quy định tại điểm a và điểm b khoản 2 Điều này;</w:t>
      </w:r>
    </w:p>
    <w:p w14:paraId="30158B44"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d) Khi tổ chức, doanh nghiệp thuộc một trong các trường hợp quy định tại khoản 2 Điều 73 Nghị định số 147/2024/NĐ-CP, Ủy ban nhân dân cấp tỉnh ban hành văn bản yêu cầu doanh nghiệp viễn thông di động ngừng kết nối với tổ chức, doanh nghiệp cung cấp dịch vụ nội dung thông tin trên mạng viễn thông di động, đồng thời gửi Bộ Khoa học và Công nghệ (Cục Viễn thông) để phối hợp trong công tác quản lý.</w:t>
      </w:r>
    </w:p>
    <w:p w14:paraId="3B62ECB8" w14:textId="3C0973D0" w:rsidR="00AD1977" w:rsidRPr="0025756E" w:rsidRDefault="00AD1977" w:rsidP="00844A43">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Việc yêu cầu tạm ngừng, ngừng kết nối hoặc từ chối kết nối với doanh nghiệp cung cấp dịch vụ nội dung trên mạng viễn thông di động quy định tại điểm b khoản 4 Điều 75 Nghị định số 147/2024/NĐ-CP do Ủy ban nhân dân cấp tỉnh nơi tổ chức, doanh nghiệp cung cấp dịch vụ nội dung thông tin trên mạng viễn thông di động đặt trụ sở chính thực hiện.”</w:t>
      </w:r>
    </w:p>
    <w:p w14:paraId="5D203352" w14:textId="48EE1D18" w:rsidR="00AD1977" w:rsidRPr="0025756E" w:rsidRDefault="00AD1977" w:rsidP="003212F4">
      <w:pPr>
        <w:pStyle w:val="ListParagraph"/>
        <w:numPr>
          <w:ilvl w:val="0"/>
          <w:numId w:val="41"/>
        </w:numPr>
        <w:tabs>
          <w:tab w:val="left" w:pos="851"/>
        </w:tabs>
        <w:spacing w:before="120" w:after="120" w:line="269" w:lineRule="auto"/>
        <w:ind w:hanging="90"/>
        <w:jc w:val="both"/>
        <w:rPr>
          <w:rFonts w:ascii="Times New Roman" w:hAnsi="Times New Roman" w:cs="Times New Roman"/>
          <w:b/>
          <w:iCs/>
          <w:sz w:val="28"/>
          <w:szCs w:val="28"/>
        </w:rPr>
      </w:pPr>
      <w:r w:rsidRPr="0025756E">
        <w:rPr>
          <w:rFonts w:ascii="Times New Roman" w:hAnsi="Times New Roman" w:cs="Times New Roman"/>
          <w:b/>
          <w:iCs/>
          <w:sz w:val="28"/>
          <w:szCs w:val="28"/>
          <w:lang w:val="vi-VN"/>
        </w:rPr>
        <w:lastRenderedPageBreak/>
        <w:t>Sửa đổi, bổ sung khoản 1 Điều 28</w:t>
      </w:r>
    </w:p>
    <w:p w14:paraId="1D771B38" w14:textId="77777777" w:rsidR="00430C95" w:rsidRPr="0025756E" w:rsidRDefault="00430C95" w:rsidP="00CD2E9E">
      <w:pPr>
        <w:tabs>
          <w:tab w:val="left" w:pos="851"/>
        </w:tabs>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sz w:val="28"/>
          <w:szCs w:val="28"/>
        </w:rPr>
        <w:t>“1. Việc cấp giấy phép sử dụng tần số và thiết bị vô tuyến điện đối với đài vô tuyến điện đặt trên phương tiện nghề cá quy định tại khoản 2 Điều 5 Nghị định số 63/2023/NĐ-CP ngày 18 tháng 8 năm 2023 của Chính phủ quy định chi tiết một số điều của Luật Tần số vô tuyến điện số 42/2009/QH12, được sửa đổi, bổ sung một số điều theo Luật số 09/2022/QH15 (sau đây gọi là Nghị định số 63/2023/NĐ-CP) do Ủy ban nhân dân cấp tỉnh của tỉnh bất kỳ thực hiện mà không phụ thuộc vào địa chỉ trụ sở chính của tổ chức, địa chỉ thường trú của cá nhân.</w:t>
      </w:r>
    </w:p>
    <w:p w14:paraId="7D5BF61A" w14:textId="77777777" w:rsidR="00430C95" w:rsidRPr="0025756E" w:rsidRDefault="00430C95" w:rsidP="00CD2E9E">
      <w:pPr>
        <w:tabs>
          <w:tab w:val="left" w:pos="851"/>
        </w:tabs>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sz w:val="28"/>
          <w:szCs w:val="28"/>
        </w:rPr>
        <w:t>Việc cấp đổi, gia hạn, sửa đổi, bổ sung, thu hồi giấy phép sử dụng tần số và thiết bị vô tuyến điện, xử lý đề nghị ngừng sử dụng tần số vô tuyến điện đối với đài vô tuyến điện đặt trên phương tiện nghề cá quy định tại khoản này do Ủy ban nhân dân cấp tỉnh nơi đã cấp giấy phép thực hiện.”.</w:t>
      </w:r>
    </w:p>
    <w:p w14:paraId="1A8B64F8" w14:textId="6275FBBA" w:rsidR="00AD1977" w:rsidRPr="0025756E" w:rsidRDefault="00AD1977" w:rsidP="003212F4">
      <w:pPr>
        <w:pStyle w:val="ListParagraph"/>
        <w:numPr>
          <w:ilvl w:val="0"/>
          <w:numId w:val="41"/>
        </w:numPr>
        <w:tabs>
          <w:tab w:val="left" w:pos="851"/>
        </w:tabs>
        <w:spacing w:before="120" w:after="120" w:line="269" w:lineRule="auto"/>
        <w:ind w:hanging="90"/>
        <w:jc w:val="both"/>
        <w:rPr>
          <w:rFonts w:ascii="Times New Roman" w:hAnsi="Times New Roman" w:cs="Times New Roman"/>
          <w:b/>
          <w:iCs/>
          <w:sz w:val="28"/>
          <w:szCs w:val="28"/>
        </w:rPr>
      </w:pPr>
      <w:r w:rsidRPr="0025756E">
        <w:rPr>
          <w:rFonts w:ascii="Times New Roman" w:hAnsi="Times New Roman" w:cs="Times New Roman"/>
          <w:b/>
          <w:iCs/>
          <w:sz w:val="28"/>
          <w:szCs w:val="28"/>
          <w:lang w:val="vi-VN"/>
        </w:rPr>
        <w:t>Sửa đổi, bổ sung khoản 1 Điều 29</w:t>
      </w:r>
    </w:p>
    <w:p w14:paraId="650EDBA1" w14:textId="77777777" w:rsidR="00430C95" w:rsidRPr="0025756E" w:rsidRDefault="00430C95" w:rsidP="00CD2E9E">
      <w:pPr>
        <w:tabs>
          <w:tab w:val="left" w:pos="851"/>
        </w:tabs>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sz w:val="28"/>
          <w:szCs w:val="28"/>
        </w:rPr>
        <w:t>“1. Việc cấp giấy phép sử dụng tần số và thiết bị vô tuyến điện đối với đài vô tuyến điện nghiệp dư quy định tại khoản 2 Điều 5 Nghị định số 63/2023/NĐ-CP do Ủy ban nhân dân cấp tỉnh của một trong các tỉnh nơi tổ chức, cá nhân đặt đài vô tuyến điện nghiệp dư thực hiện.</w:t>
      </w:r>
    </w:p>
    <w:p w14:paraId="060C9DDD" w14:textId="77777777" w:rsidR="00430C95" w:rsidRPr="0025756E" w:rsidRDefault="00430C95" w:rsidP="00CD2E9E">
      <w:pPr>
        <w:tabs>
          <w:tab w:val="left" w:pos="851"/>
        </w:tabs>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sz w:val="28"/>
          <w:szCs w:val="28"/>
        </w:rPr>
        <w:t xml:space="preserve"> Việc cấp đổi, gia hạn, sửa đổi, bổ sung, thu hồi giấy phép sử dụng tần số và thiết bị vô tuyến điện, xử lý đề nghị ngừng sử dụng tần số vô tuyến điện đối với đài vô tuyến điện nghiệp dư quy định tại khoản này do Ủy ban nhân dân cấp tỉnh nơi đã cấp giấy phép thực hiện.”.</w:t>
      </w:r>
    </w:p>
    <w:p w14:paraId="7AF959A4" w14:textId="1C5689B0" w:rsidR="00AD1977" w:rsidRPr="0025756E" w:rsidRDefault="00AD1977" w:rsidP="008D206E">
      <w:pPr>
        <w:pStyle w:val="ListParagraph"/>
        <w:numPr>
          <w:ilvl w:val="0"/>
          <w:numId w:val="41"/>
        </w:numPr>
        <w:tabs>
          <w:tab w:val="left" w:pos="851"/>
        </w:tabs>
        <w:spacing w:before="120" w:after="120" w:line="269" w:lineRule="auto"/>
        <w:ind w:hanging="90"/>
        <w:jc w:val="both"/>
        <w:rPr>
          <w:rFonts w:ascii="Times New Roman" w:hAnsi="Times New Roman" w:cs="Times New Roman"/>
          <w:b/>
          <w:iCs/>
          <w:sz w:val="28"/>
          <w:szCs w:val="28"/>
        </w:rPr>
      </w:pPr>
      <w:r w:rsidRPr="0025756E">
        <w:rPr>
          <w:rFonts w:ascii="Times New Roman" w:hAnsi="Times New Roman" w:cs="Times New Roman"/>
          <w:b/>
          <w:iCs/>
          <w:sz w:val="28"/>
          <w:szCs w:val="28"/>
          <w:lang w:val="vi-VN"/>
        </w:rPr>
        <w:t>Sửa đổi, bổ sung khoản 1 Điều 30</w:t>
      </w:r>
    </w:p>
    <w:p w14:paraId="78DF0AE6" w14:textId="77777777" w:rsidR="00430C95" w:rsidRPr="0025756E" w:rsidRDefault="00430C95" w:rsidP="00CD2E9E">
      <w:pPr>
        <w:tabs>
          <w:tab w:val="left" w:pos="851"/>
        </w:tabs>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sz w:val="28"/>
          <w:szCs w:val="28"/>
        </w:rPr>
        <w:t>“1. Việc cấp giấy phép sử dụng tần số và thiết bị vô tuyến điện đối với đài tàu (trừ đài tàu hoạt động tuyến quốc tế) quy định tại khoản 2 Điều 5 Nghị định số 63/2023/NĐ-CP do Ủy ban nhân dân cấp tỉnh của tỉnh bất kỳ thực hiện mà không phụ thuộc vào địa chỉ trụ sở chính của tổ chức, địa chỉ thường trú của cá nhân.</w:t>
      </w:r>
    </w:p>
    <w:p w14:paraId="1FB222C1" w14:textId="77777777" w:rsidR="00430C95" w:rsidRPr="0025756E" w:rsidRDefault="00430C95" w:rsidP="00CD2E9E">
      <w:pPr>
        <w:tabs>
          <w:tab w:val="left" w:pos="851"/>
        </w:tabs>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sz w:val="28"/>
          <w:szCs w:val="28"/>
        </w:rPr>
        <w:t>Việc cấp đổi, gia hạn, sửa đổi, bổ sung, thu hồi giấy phép sử dụng tần số và thiết bị vô tuyến điện, xử lý đề nghị ngừng sử dụng tần số vô tuyến điện đối với điện đối với đài tàu (trừ đài tàu hoạt động tuyến quốc tế) quy định tại khoản này do Ủy ban nhân dân cấp tỉnh nơi đã cấp giấy phép thực hiện.”.</w:t>
      </w:r>
    </w:p>
    <w:p w14:paraId="5D49440D" w14:textId="15BEC8D2" w:rsidR="00AD1977" w:rsidRPr="0025756E" w:rsidRDefault="00AD1977" w:rsidP="008D206E">
      <w:pPr>
        <w:pStyle w:val="ListParagraph"/>
        <w:numPr>
          <w:ilvl w:val="0"/>
          <w:numId w:val="41"/>
        </w:numPr>
        <w:tabs>
          <w:tab w:val="left" w:pos="851"/>
        </w:tabs>
        <w:spacing w:before="120" w:after="120" w:line="269" w:lineRule="auto"/>
        <w:ind w:hanging="90"/>
        <w:jc w:val="both"/>
        <w:rPr>
          <w:rFonts w:ascii="Times New Roman" w:hAnsi="Times New Roman" w:cs="Times New Roman"/>
          <w:b/>
          <w:iCs/>
          <w:sz w:val="28"/>
          <w:szCs w:val="28"/>
        </w:rPr>
      </w:pPr>
      <w:r w:rsidRPr="0025756E">
        <w:rPr>
          <w:rFonts w:ascii="Times New Roman" w:hAnsi="Times New Roman" w:cs="Times New Roman"/>
          <w:b/>
          <w:iCs/>
          <w:sz w:val="28"/>
          <w:szCs w:val="28"/>
          <w:lang w:val="vi-VN"/>
        </w:rPr>
        <w:t>Sửa đổi, bổ sung khoản 1 Điều 31</w:t>
      </w:r>
    </w:p>
    <w:p w14:paraId="6D9D8E7D" w14:textId="77777777" w:rsidR="00430C95" w:rsidRPr="0025756E" w:rsidRDefault="00430C95" w:rsidP="00CD2E9E">
      <w:pPr>
        <w:tabs>
          <w:tab w:val="left" w:pos="851"/>
        </w:tabs>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sz w:val="28"/>
          <w:szCs w:val="28"/>
        </w:rPr>
        <w:t xml:space="preserve">“1. Việc cấp giấy phép sử dụng tần số và thiết bị vô tuyến điện đối với mạng thông tin vô tuyến điện nội bộ quy định tại khoản 2 Điều 5 Nghị định số 63/2023/NĐ-CP do Ủy ban nhân dân cấp tỉnh nơi mạng thông tin vô tuyến điện nội bộ được đặt thực hiện hoặc do một trong các Ủy ban nhân dân các tỉnh nơi các mạng thông tin vô tuyến điện nội bộ được đặt thực hiện hoặc do Ủy ban nhân dân cấp tỉnh nơi tổ chức, </w:t>
      </w:r>
      <w:r w:rsidRPr="0025756E">
        <w:rPr>
          <w:rFonts w:ascii="Times New Roman" w:hAnsi="Times New Roman" w:cs="Times New Roman"/>
          <w:sz w:val="28"/>
          <w:szCs w:val="28"/>
        </w:rPr>
        <w:lastRenderedPageBreak/>
        <w:t>cá nhân có mạng mạng thông tin vô tuyến điện nội bộ đã được cấp giấy phép thực hiện.</w:t>
      </w:r>
    </w:p>
    <w:p w14:paraId="50704373" w14:textId="77777777" w:rsidR="00430C95" w:rsidRPr="0025756E" w:rsidRDefault="00430C95" w:rsidP="00CD2E9E">
      <w:pPr>
        <w:tabs>
          <w:tab w:val="left" w:pos="851"/>
        </w:tabs>
        <w:spacing w:before="120" w:after="120" w:line="269" w:lineRule="auto"/>
        <w:ind w:firstLine="720"/>
        <w:jc w:val="both"/>
        <w:rPr>
          <w:rFonts w:ascii="Times New Roman" w:hAnsi="Times New Roman" w:cs="Times New Roman"/>
          <w:i/>
          <w:sz w:val="28"/>
          <w:szCs w:val="28"/>
        </w:rPr>
      </w:pPr>
      <w:r w:rsidRPr="0025756E">
        <w:rPr>
          <w:rFonts w:ascii="Times New Roman" w:hAnsi="Times New Roman" w:cs="Times New Roman"/>
          <w:sz w:val="28"/>
          <w:szCs w:val="28"/>
        </w:rPr>
        <w:t>Việc cấp đổi, gia hạn, sửa đổi, bổ sung, thu hồi giấy phép sử dụng tần số và thiết bị vô tuyến điện, xử lý đề nghị ngừng sử dụng tần số vô tuyến điện đối với điện đối với mạng thông tin vô tuyến điện nội bộ quy định tại khoản này do Ủy ban nhân dân cấp tỉnh nơi đã cấp giấy phép thực hiện</w:t>
      </w:r>
      <w:r w:rsidRPr="0025756E">
        <w:rPr>
          <w:rFonts w:ascii="Times New Roman" w:hAnsi="Times New Roman" w:cs="Times New Roman"/>
          <w:i/>
          <w:sz w:val="28"/>
          <w:szCs w:val="28"/>
        </w:rPr>
        <w:t>.</w:t>
      </w:r>
      <w:r w:rsidRPr="0025756E">
        <w:rPr>
          <w:rFonts w:ascii="Times New Roman" w:hAnsi="Times New Roman" w:cs="Times New Roman"/>
          <w:sz w:val="28"/>
          <w:szCs w:val="28"/>
        </w:rPr>
        <w:t>”.</w:t>
      </w:r>
    </w:p>
    <w:p w14:paraId="383FE2E5" w14:textId="1E5CF462" w:rsidR="00AD1977" w:rsidRPr="0025756E" w:rsidRDefault="00AD1977" w:rsidP="008D206E">
      <w:pPr>
        <w:pStyle w:val="ListParagraph"/>
        <w:numPr>
          <w:ilvl w:val="0"/>
          <w:numId w:val="41"/>
        </w:numPr>
        <w:tabs>
          <w:tab w:val="left" w:pos="851"/>
        </w:tabs>
        <w:spacing w:before="120" w:after="120" w:line="269" w:lineRule="auto"/>
        <w:ind w:hanging="180"/>
        <w:jc w:val="both"/>
        <w:rPr>
          <w:rFonts w:ascii="Times New Roman" w:hAnsi="Times New Roman" w:cs="Times New Roman"/>
          <w:b/>
          <w:iCs/>
          <w:sz w:val="28"/>
          <w:szCs w:val="28"/>
        </w:rPr>
      </w:pPr>
      <w:r w:rsidRPr="0025756E">
        <w:rPr>
          <w:rFonts w:ascii="Times New Roman" w:hAnsi="Times New Roman" w:cs="Times New Roman"/>
          <w:b/>
          <w:iCs/>
          <w:sz w:val="28"/>
          <w:szCs w:val="28"/>
          <w:lang w:val="vi-VN"/>
        </w:rPr>
        <w:t>Sửa đổi, bổ sung khoản 1 Điều 32</w:t>
      </w:r>
    </w:p>
    <w:p w14:paraId="0C042973" w14:textId="77777777" w:rsidR="00430C95" w:rsidRPr="0025756E" w:rsidRDefault="00430C95" w:rsidP="00CD2E9E">
      <w:pPr>
        <w:tabs>
          <w:tab w:val="left" w:pos="851"/>
        </w:tabs>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sz w:val="28"/>
          <w:szCs w:val="28"/>
        </w:rPr>
        <w:t>“1. Việc cấp giấy công nhận tổ chức đủ điều kiện cấp chứng chỉ vô tuyến điện nghiệp dư quy định tại khoản 4 Điều 59, khoản 5 Điều 60 và khoản 2 Điều 61 Nghị định số 63/2023/NĐ-CP do Ủy ban nhân dân cấp tỉnh nơi tổ chức đặt trụ sở chính thực hiện.</w:t>
      </w:r>
    </w:p>
    <w:p w14:paraId="16B6E796" w14:textId="77777777" w:rsidR="00430C95" w:rsidRPr="0025756E" w:rsidRDefault="00430C95" w:rsidP="00CD2E9E">
      <w:pPr>
        <w:tabs>
          <w:tab w:val="left" w:pos="851"/>
        </w:tabs>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sz w:val="28"/>
          <w:szCs w:val="28"/>
        </w:rPr>
        <w:t xml:space="preserve">Việc cấp đổi, thu hồi giấy công nhận tổ chức đủ điều kiện cấp chứng chỉ vô tuyến điện nghiệp dư quy định tại khoản này do Ủy ban nhân dân cấp tỉnh nơi đã cấp giấy công nhận thực hiện.”. </w:t>
      </w:r>
    </w:p>
    <w:p w14:paraId="38EA6274" w14:textId="2715349F" w:rsidR="00AD1977" w:rsidRPr="0025756E" w:rsidRDefault="00AD1977" w:rsidP="008D206E">
      <w:pPr>
        <w:pStyle w:val="ListParagraph"/>
        <w:numPr>
          <w:ilvl w:val="0"/>
          <w:numId w:val="41"/>
        </w:numPr>
        <w:tabs>
          <w:tab w:val="left" w:pos="851"/>
        </w:tabs>
        <w:spacing w:before="120" w:after="120" w:line="269" w:lineRule="auto"/>
        <w:ind w:hanging="180"/>
        <w:jc w:val="both"/>
        <w:rPr>
          <w:rFonts w:ascii="Times New Roman" w:hAnsi="Times New Roman" w:cs="Times New Roman"/>
          <w:b/>
          <w:iCs/>
          <w:sz w:val="28"/>
          <w:szCs w:val="28"/>
        </w:rPr>
      </w:pPr>
      <w:r w:rsidRPr="0025756E">
        <w:rPr>
          <w:rFonts w:ascii="Times New Roman" w:hAnsi="Times New Roman" w:cs="Times New Roman"/>
          <w:b/>
          <w:iCs/>
          <w:sz w:val="28"/>
          <w:szCs w:val="28"/>
          <w:lang w:val="vi-VN"/>
        </w:rPr>
        <w:t>Sửa đổi, bổ sung khoản 1 Điều 33</w:t>
      </w:r>
    </w:p>
    <w:p w14:paraId="3F83317E" w14:textId="77777777" w:rsidR="00430C95" w:rsidRPr="0025756E" w:rsidRDefault="00430C95" w:rsidP="00CD2E9E">
      <w:pPr>
        <w:tabs>
          <w:tab w:val="left" w:pos="851"/>
        </w:tabs>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sz w:val="28"/>
          <w:szCs w:val="28"/>
        </w:rPr>
        <w:t>“1. Việc cấp giấy công nhận tổ chức đủ điều kiện đào tạo, cấp chứng chỉ vô tuyến điện viên hàng hải quy định tại khoản 4 Điều 69, khoản 5 Điều 70 và khoản 2 Điều 71 Nghị định số 63/2023/NĐ-CP do Ủy ban nhân dân cấp tỉnh nơi tổ chức đặt trụ sở chính thực hiện.</w:t>
      </w:r>
    </w:p>
    <w:p w14:paraId="270E8A7D" w14:textId="77777777" w:rsidR="00430C95" w:rsidRPr="0025756E" w:rsidRDefault="00430C95" w:rsidP="00CD2E9E">
      <w:pPr>
        <w:tabs>
          <w:tab w:val="left" w:pos="851"/>
        </w:tabs>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sz w:val="28"/>
          <w:szCs w:val="28"/>
        </w:rPr>
        <w:t>Việc cấp đổi, thu hồi giấy công nhận tổ chức đủ điều kiện đào tạo, cấp chứng chỉ vô tuyến điện viên hàng hải quy định tại khoản này do Ủy ban nhân dân cấp tỉnh nơi đã cấp giấy công nhận thực hiện.”.</w:t>
      </w:r>
    </w:p>
    <w:p w14:paraId="66ED6D35" w14:textId="09C9802F" w:rsidR="00AD1977" w:rsidRPr="0025756E" w:rsidRDefault="00AD1977" w:rsidP="008D206E">
      <w:pPr>
        <w:pStyle w:val="ListParagraph"/>
        <w:numPr>
          <w:ilvl w:val="0"/>
          <w:numId w:val="41"/>
        </w:numPr>
        <w:tabs>
          <w:tab w:val="left" w:pos="851"/>
        </w:tabs>
        <w:spacing w:before="120" w:after="120" w:line="269" w:lineRule="auto"/>
        <w:ind w:hanging="90"/>
        <w:jc w:val="both"/>
        <w:rPr>
          <w:rFonts w:ascii="Times New Roman" w:hAnsi="Times New Roman" w:cs="Times New Roman"/>
          <w:b/>
          <w:bCs/>
          <w:iCs/>
          <w:sz w:val="28"/>
          <w:szCs w:val="28"/>
        </w:rPr>
      </w:pPr>
      <w:r w:rsidRPr="0025756E">
        <w:rPr>
          <w:rFonts w:ascii="Times New Roman" w:hAnsi="Times New Roman" w:cs="Times New Roman"/>
          <w:b/>
          <w:bCs/>
          <w:iCs/>
          <w:sz w:val="28"/>
          <w:szCs w:val="28"/>
        </w:rPr>
        <w:t>Sửa đổi, bổ sung một số nội dung của Phụ lục I</w:t>
      </w:r>
    </w:p>
    <w:p w14:paraId="3D8366A4"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1. </w:t>
      </w:r>
      <w:r w:rsidRPr="0025756E">
        <w:rPr>
          <w:rFonts w:ascii="Times New Roman" w:hAnsi="Times New Roman" w:cs="Times New Roman"/>
          <w:iCs/>
          <w:sz w:val="28"/>
          <w:szCs w:val="28"/>
          <w:lang w:val="vi-VN"/>
        </w:rPr>
        <w:t xml:space="preserve">Sửa đổi điểm c và điểm d khoản 1 mục V như sau: </w:t>
      </w:r>
    </w:p>
    <w:p w14:paraId="750579FE"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lang w:val="vi-VN"/>
        </w:rPr>
      </w:pPr>
      <w:r w:rsidRPr="0025756E">
        <w:rPr>
          <w:rFonts w:ascii="Times New Roman" w:hAnsi="Times New Roman" w:cs="Times New Roman"/>
          <w:iCs/>
          <w:sz w:val="28"/>
          <w:szCs w:val="28"/>
          <w:lang w:val="vi-VN"/>
        </w:rPr>
        <w:t>“c) Kế hoạch kinh doanh và kỹ thuật trong 05 năm đầu tiên kể từ ngày được cấp phép theo Mẫu số 07 tại Phụ lục ban hành kèm theo Nghị định này;”</w:t>
      </w:r>
    </w:p>
    <w:p w14:paraId="6E25EBFF" w14:textId="77777777" w:rsidR="00AD1977" w:rsidRPr="0025756E" w:rsidRDefault="00AD1977" w:rsidP="00CD2E9E">
      <w:pPr>
        <w:adjustRightInd w:val="0"/>
        <w:snapToGrid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2. </w:t>
      </w:r>
      <w:r w:rsidRPr="0025756E">
        <w:rPr>
          <w:rFonts w:ascii="Times New Roman" w:hAnsi="Times New Roman" w:cs="Times New Roman"/>
          <w:iCs/>
          <w:sz w:val="28"/>
          <w:szCs w:val="28"/>
          <w:lang w:val="vi-VN"/>
        </w:rPr>
        <w:t xml:space="preserve">Sửa đổi điểm c và điểm d khoản 2 mục V như sau: </w:t>
      </w:r>
    </w:p>
    <w:p w14:paraId="3FDB970A" w14:textId="77777777" w:rsidR="00AD1977" w:rsidRPr="0025756E" w:rsidRDefault="00AD1977" w:rsidP="00CD2E9E">
      <w:pPr>
        <w:adjustRightInd w:val="0"/>
        <w:snapToGrid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lang w:val="vi-VN"/>
        </w:rPr>
        <w:t>“c) Kế hoạch kinh doanh và kỹ thuật trong 05 năm đầu tiên kể từ ngày được cấp phép theo Mẫu số 07 tại Phụ lục ban hành kèm theo Nghị định này;”</w:t>
      </w:r>
    </w:p>
    <w:p w14:paraId="663E28C8"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3. </w:t>
      </w:r>
      <w:r w:rsidRPr="0025756E">
        <w:rPr>
          <w:rFonts w:ascii="Times New Roman" w:hAnsi="Times New Roman" w:cs="Times New Roman"/>
          <w:iCs/>
          <w:sz w:val="28"/>
          <w:szCs w:val="28"/>
          <w:lang w:val="vi-VN"/>
        </w:rPr>
        <w:t xml:space="preserve">Sửa đổi điểm c khoản 5 mục VI như sau: </w:t>
      </w:r>
    </w:p>
    <w:p w14:paraId="79AF6BCD"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lang w:val="vi-VN"/>
        </w:rPr>
        <w:t>“c) Kế hoạch kinh doanh và kỹ thuật sửa đổi, bổ sung theo Mẫu số 07 tại Phụ lục ban hành kèm theo Nghị định này;”</w:t>
      </w:r>
    </w:p>
    <w:p w14:paraId="59C78DEF"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Thay thế Mẫu số 07 bằng Mẫu số … ban hành kèm theo Nghị định này.</w:t>
      </w:r>
    </w:p>
    <w:p w14:paraId="579CEA68"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5. Thay thế M</w:t>
      </w:r>
      <w:r w:rsidRPr="0025756E">
        <w:rPr>
          <w:rFonts w:ascii="Times New Roman" w:hAnsi="Times New Roman" w:cs="Times New Roman"/>
          <w:iCs/>
          <w:sz w:val="28"/>
          <w:szCs w:val="28"/>
          <w:lang w:val="vi-VN"/>
        </w:rPr>
        <w:t>ẫu số 15</w:t>
      </w:r>
      <w:r w:rsidRPr="0025756E">
        <w:rPr>
          <w:rFonts w:ascii="Times New Roman" w:hAnsi="Times New Roman" w:cs="Times New Roman"/>
          <w:iCs/>
          <w:sz w:val="28"/>
          <w:szCs w:val="28"/>
        </w:rPr>
        <w:t xml:space="preserve"> bằng Mẫu số … ban hành kèm theo Nghị định này.</w:t>
      </w:r>
    </w:p>
    <w:p w14:paraId="39D976CB"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 xml:space="preserve">6. </w:t>
      </w:r>
      <w:r w:rsidRPr="0025756E">
        <w:rPr>
          <w:rFonts w:ascii="Times New Roman" w:hAnsi="Times New Roman" w:cs="Times New Roman"/>
          <w:iCs/>
          <w:sz w:val="28"/>
          <w:szCs w:val="28"/>
          <w:lang w:val="vi-VN"/>
        </w:rPr>
        <w:t xml:space="preserve">Bãi bỏ điểm b khoản 1 </w:t>
      </w:r>
      <w:r w:rsidRPr="0025756E">
        <w:rPr>
          <w:rFonts w:ascii="Times New Roman" w:hAnsi="Times New Roman" w:cs="Times New Roman"/>
          <w:iCs/>
          <w:sz w:val="28"/>
          <w:szCs w:val="28"/>
        </w:rPr>
        <w:t xml:space="preserve">và điểm b khoản 2 </w:t>
      </w:r>
      <w:r w:rsidRPr="0025756E">
        <w:rPr>
          <w:rFonts w:ascii="Times New Roman" w:hAnsi="Times New Roman" w:cs="Times New Roman"/>
          <w:iCs/>
          <w:sz w:val="28"/>
          <w:szCs w:val="28"/>
          <w:lang w:val="vi-VN"/>
        </w:rPr>
        <w:t>mục V</w:t>
      </w:r>
      <w:r w:rsidRPr="0025756E">
        <w:rPr>
          <w:rFonts w:ascii="Times New Roman" w:hAnsi="Times New Roman" w:cs="Times New Roman"/>
          <w:iCs/>
          <w:sz w:val="28"/>
          <w:szCs w:val="28"/>
        </w:rPr>
        <w:t xml:space="preserve">; </w:t>
      </w:r>
      <w:r w:rsidRPr="0025756E">
        <w:rPr>
          <w:rFonts w:ascii="Times New Roman" w:hAnsi="Times New Roman" w:cs="Times New Roman"/>
          <w:iCs/>
          <w:sz w:val="28"/>
          <w:szCs w:val="28"/>
          <w:lang w:val="vi-VN"/>
        </w:rPr>
        <w:t>điểm c khoản 3 mục VII</w:t>
      </w:r>
      <w:r w:rsidRPr="0025756E">
        <w:rPr>
          <w:rFonts w:ascii="Times New Roman" w:hAnsi="Times New Roman" w:cs="Times New Roman"/>
          <w:iCs/>
          <w:sz w:val="28"/>
          <w:szCs w:val="28"/>
        </w:rPr>
        <w:t>; mục IX, X, XI và XII;</w:t>
      </w:r>
      <w:r w:rsidRPr="0025756E">
        <w:rPr>
          <w:rFonts w:ascii="Times New Roman" w:hAnsi="Times New Roman" w:cs="Times New Roman"/>
          <w:iCs/>
          <w:sz w:val="28"/>
          <w:szCs w:val="28"/>
          <w:lang w:val="vi-VN"/>
        </w:rPr>
        <w:t xml:space="preserve"> điểm b khoản 1 mục XIII</w:t>
      </w:r>
      <w:r w:rsidRPr="0025756E">
        <w:rPr>
          <w:rFonts w:ascii="Times New Roman" w:hAnsi="Times New Roman" w:cs="Times New Roman"/>
          <w:iCs/>
          <w:sz w:val="28"/>
          <w:szCs w:val="28"/>
        </w:rPr>
        <w:t xml:space="preserve">; </w:t>
      </w:r>
      <w:r w:rsidRPr="0025756E">
        <w:rPr>
          <w:rFonts w:ascii="Times New Roman" w:hAnsi="Times New Roman" w:cs="Times New Roman"/>
          <w:iCs/>
          <w:sz w:val="28"/>
          <w:szCs w:val="28"/>
          <w:lang w:val="vi-VN"/>
        </w:rPr>
        <w:t xml:space="preserve">điểm </w:t>
      </w:r>
      <w:r w:rsidRPr="0025756E">
        <w:rPr>
          <w:rFonts w:ascii="Times New Roman" w:hAnsi="Times New Roman" w:cs="Times New Roman"/>
          <w:iCs/>
          <w:sz w:val="28"/>
          <w:szCs w:val="28"/>
        </w:rPr>
        <w:t xml:space="preserve">b và điểm </w:t>
      </w:r>
      <w:r w:rsidRPr="0025756E">
        <w:rPr>
          <w:rFonts w:ascii="Times New Roman" w:hAnsi="Times New Roman" w:cs="Times New Roman"/>
          <w:iCs/>
          <w:sz w:val="28"/>
          <w:szCs w:val="28"/>
          <w:lang w:val="vi-VN"/>
        </w:rPr>
        <w:t>c khoản 1 mục</w:t>
      </w:r>
      <w:r w:rsidRPr="0025756E">
        <w:rPr>
          <w:rFonts w:ascii="Times New Roman" w:hAnsi="Times New Roman" w:cs="Times New Roman"/>
          <w:iCs/>
          <w:sz w:val="28"/>
          <w:szCs w:val="28"/>
        </w:rPr>
        <w:t xml:space="preserve"> </w:t>
      </w:r>
      <w:r w:rsidRPr="0025756E">
        <w:rPr>
          <w:rFonts w:ascii="Times New Roman" w:hAnsi="Times New Roman" w:cs="Times New Roman"/>
          <w:iCs/>
          <w:sz w:val="28"/>
          <w:szCs w:val="28"/>
          <w:lang w:val="vi-VN"/>
        </w:rPr>
        <w:t>XIV</w:t>
      </w:r>
      <w:r w:rsidRPr="0025756E">
        <w:rPr>
          <w:rFonts w:ascii="Times New Roman" w:hAnsi="Times New Roman" w:cs="Times New Roman"/>
          <w:iCs/>
          <w:sz w:val="28"/>
          <w:szCs w:val="28"/>
        </w:rPr>
        <w:t xml:space="preserve"> và Mẫu số 08.</w:t>
      </w:r>
    </w:p>
    <w:p w14:paraId="66AF0982" w14:textId="5C0EDAA2" w:rsidR="00AD1977" w:rsidRPr="0025756E" w:rsidRDefault="00AD1977" w:rsidP="008D206E">
      <w:pPr>
        <w:pStyle w:val="ListParagraph"/>
        <w:numPr>
          <w:ilvl w:val="0"/>
          <w:numId w:val="41"/>
        </w:numPr>
        <w:spacing w:before="120" w:after="120" w:line="269" w:lineRule="auto"/>
        <w:ind w:hanging="90"/>
        <w:jc w:val="both"/>
        <w:rPr>
          <w:rFonts w:ascii="Times New Roman" w:hAnsi="Times New Roman" w:cs="Times New Roman"/>
          <w:iCs/>
          <w:sz w:val="28"/>
          <w:szCs w:val="28"/>
        </w:rPr>
      </w:pPr>
      <w:r w:rsidRPr="0025756E">
        <w:rPr>
          <w:rFonts w:ascii="Times New Roman" w:hAnsi="Times New Roman" w:cs="Times New Roman"/>
          <w:b/>
          <w:iCs/>
          <w:sz w:val="28"/>
          <w:szCs w:val="28"/>
        </w:rPr>
        <w:t>Bãi bỏ điểm b khoản 1 mục I Phụ lục II</w:t>
      </w:r>
    </w:p>
    <w:p w14:paraId="640CB02B" w14:textId="7F1EB4BA" w:rsidR="00AD1977" w:rsidRPr="0025756E" w:rsidRDefault="00AD1977" w:rsidP="008D206E">
      <w:pPr>
        <w:pStyle w:val="ListParagraph"/>
        <w:numPr>
          <w:ilvl w:val="0"/>
          <w:numId w:val="41"/>
        </w:numPr>
        <w:spacing w:before="120" w:after="120" w:line="269" w:lineRule="auto"/>
        <w:ind w:hanging="90"/>
        <w:rPr>
          <w:rFonts w:ascii="Times New Roman" w:hAnsi="Times New Roman" w:cs="Times New Roman"/>
          <w:b/>
          <w:iCs/>
          <w:sz w:val="28"/>
          <w:szCs w:val="28"/>
        </w:rPr>
      </w:pPr>
      <w:r w:rsidRPr="0025756E">
        <w:rPr>
          <w:rFonts w:ascii="Times New Roman" w:hAnsi="Times New Roman" w:cs="Times New Roman"/>
          <w:b/>
          <w:iCs/>
          <w:sz w:val="28"/>
          <w:szCs w:val="28"/>
        </w:rPr>
        <w:t>Sửa đổi, bổ sung một số nội dung của Phụ lục III.1</w:t>
      </w:r>
    </w:p>
    <w:p w14:paraId="55CF49B2"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Sửa đổi, bổ sung tiêu đề của điểm đ khoản 2 Mục V như sau:</w:t>
      </w:r>
    </w:p>
    <w:p w14:paraId="0C4B16F8"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“đ) Đơn yêu cầu ra quyết định bắt buộc chuyển giao quyền sử dụng sáng chế được xử lý trong thời hạn 30 ngày kể từ ngày nhận hồ sơ theo quy định sau đây:”</w:t>
      </w:r>
    </w:p>
    <w:p w14:paraId="37BCF1C0"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Sửa đổi, bổ sung điểm c1 khoản 1 Mục III như sau:</w:t>
      </w:r>
    </w:p>
    <w:p w14:paraId="66931B6E"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“c1) Trường hợp hồ sơ hợp lệ, trong thời hạn </w:t>
      </w:r>
      <w:r w:rsidRPr="0025756E">
        <w:rPr>
          <w:rFonts w:ascii="Times New Roman" w:hAnsi="Times New Roman" w:cs="Times New Roman"/>
          <w:b/>
          <w:bCs/>
          <w:iCs/>
          <w:strike/>
          <w:sz w:val="28"/>
          <w:szCs w:val="28"/>
        </w:rPr>
        <w:t>20</w:t>
      </w:r>
      <w:r w:rsidRPr="0025756E">
        <w:rPr>
          <w:rFonts w:ascii="Times New Roman" w:hAnsi="Times New Roman" w:cs="Times New Roman"/>
          <w:iCs/>
          <w:sz w:val="28"/>
          <w:szCs w:val="28"/>
        </w:rPr>
        <w:t xml:space="preserve"> </w:t>
      </w:r>
      <w:r w:rsidRPr="0025756E">
        <w:rPr>
          <w:rFonts w:ascii="Times New Roman" w:hAnsi="Times New Roman" w:cs="Times New Roman"/>
          <w:b/>
          <w:bCs/>
          <w:iCs/>
          <w:sz w:val="28"/>
          <w:szCs w:val="28"/>
          <w:u w:val="single"/>
        </w:rPr>
        <w:t>10</w:t>
      </w:r>
      <w:r w:rsidRPr="0025756E">
        <w:rPr>
          <w:rFonts w:ascii="Times New Roman" w:hAnsi="Times New Roman" w:cs="Times New Roman"/>
          <w:iCs/>
          <w:sz w:val="28"/>
          <w:szCs w:val="28"/>
        </w:rPr>
        <w:t xml:space="preserve"> ngày kể từ ngày nhận hồ sơ, Ủy ban nhân dân cấp tỉnh ra quyết định cấp Thẻ giám định viên, trong đó ghi rõ họ tên, ngày sinh, địa chỉ thường trú, số Căn cước công dân, số Thẻ giám định và chuyên ngành giám định của người được cấp Thẻ. Ủy ban nhân dân cấp tỉnh gửi quyết định cấp Thẻ giám định viên sở hữu công nghiệp cho người nộp hồ sơ, đồng thời gửi đến cơ quan quản lý nhà nước về quyền sở hữu công nghiệp để ghi nhận vào Sổ đăng ký quốc gia về giám định sở hữu công nghiệp theo quy định;”.</w:t>
      </w:r>
    </w:p>
    <w:p w14:paraId="34902C25" w14:textId="31AB6EDC" w:rsidR="00AD1977" w:rsidRPr="0025756E" w:rsidRDefault="00AD1977" w:rsidP="008D206E">
      <w:pPr>
        <w:pStyle w:val="ListParagraph"/>
        <w:numPr>
          <w:ilvl w:val="0"/>
          <w:numId w:val="41"/>
        </w:numPr>
        <w:spacing w:before="120" w:after="120" w:line="269" w:lineRule="auto"/>
        <w:ind w:hanging="90"/>
        <w:jc w:val="both"/>
        <w:rPr>
          <w:rFonts w:ascii="Times New Roman" w:hAnsi="Times New Roman" w:cs="Times New Roman"/>
          <w:b/>
          <w:bCs/>
          <w:iCs/>
          <w:sz w:val="28"/>
          <w:szCs w:val="28"/>
        </w:rPr>
      </w:pPr>
      <w:r w:rsidRPr="0025756E">
        <w:rPr>
          <w:rFonts w:ascii="Times New Roman" w:hAnsi="Times New Roman" w:cs="Times New Roman"/>
          <w:b/>
          <w:bCs/>
          <w:iCs/>
          <w:sz w:val="28"/>
          <w:szCs w:val="28"/>
        </w:rPr>
        <w:t xml:space="preserve">Sửa đổi, bổ sung một số nội dung của Phụ lục IV </w:t>
      </w:r>
    </w:p>
    <w:p w14:paraId="19FA5179"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Sửa đổi, bổ sung khoản 2 Mục I như sau:</w:t>
      </w:r>
    </w:p>
    <w:p w14:paraId="3314541E"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Thành phần hồ sơ:</w:t>
      </w:r>
    </w:p>
    <w:p w14:paraId="2DEBCF7A"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a) Đơn đề nghị cấp Giấy phép tiến hành công việc bức xạ (theo mẫu số 01 Phụ lục IV Nghị định số 142/2020/NĐ-CP); </w:t>
      </w:r>
    </w:p>
    <w:p w14:paraId="4A834739"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Phiếu khai báo nhân viên bức xạ và người phụ trách an toàn (theo mẫu số 01 Phụ lục III Nghị định số 142/2020/NĐ-CP);</w:t>
      </w:r>
    </w:p>
    <w:p w14:paraId="29502F9F" w14:textId="77777777" w:rsidR="00AD1977" w:rsidRPr="0025756E" w:rsidRDefault="00AD1977" w:rsidP="00CD2E9E">
      <w:pPr>
        <w:autoSpaceDE w:val="0"/>
        <w:autoSpaceDN w:val="0"/>
        <w:adjustRightInd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c) Phiếu khai thiết bị bức xạ (theo mẫu số 08 Phụ lục III Nghị định số 142/2020/NĐ-CP);</w:t>
      </w:r>
    </w:p>
    <w:p w14:paraId="043FBF68" w14:textId="77777777" w:rsidR="00AD1977" w:rsidRPr="0025756E" w:rsidRDefault="00AD1977" w:rsidP="00CD2E9E">
      <w:pPr>
        <w:autoSpaceDE w:val="0"/>
        <w:autoSpaceDN w:val="0"/>
        <w:adjustRightInd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d) Bản sao tài liệu của nhà sản xuất có thông tin về thiết bị bức xạ như trong phiếu khai báo. Trường hợp không có tài liệu của nhà sản xuất về các thông tin này, tổ chức, cá nhân đề nghị cấp giấy phép phải nộp kết quả xác định thông số kỹ thuật của thiết bị;</w:t>
      </w:r>
    </w:p>
    <w:p w14:paraId="1C9EA7B0" w14:textId="77777777" w:rsidR="00AD1977" w:rsidRPr="0025756E" w:rsidRDefault="00AD1977" w:rsidP="00CD2E9E">
      <w:pPr>
        <w:autoSpaceDE w:val="0"/>
        <w:autoSpaceDN w:val="0"/>
        <w:adjustRightInd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g) Báo cáo đánh giá an toàn (theo mẫu số 04 Phụ lục V Nghị định số 142/2020/NĐ-CP);</w:t>
      </w:r>
    </w:p>
    <w:p w14:paraId="0D93D98A" w14:textId="77777777" w:rsidR="00AD1977" w:rsidRPr="0025756E" w:rsidRDefault="00AD1977" w:rsidP="00CD2E9E">
      <w:pPr>
        <w:autoSpaceDE w:val="0"/>
        <w:autoSpaceDN w:val="0"/>
        <w:adjustRightInd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h) Bản sao Biên bản kiểm xạ;</w:t>
      </w:r>
    </w:p>
    <w:p w14:paraId="7C0D4B5C" w14:textId="77777777" w:rsidR="00AD1977" w:rsidRPr="0025756E" w:rsidRDefault="00AD1977" w:rsidP="00CD2E9E">
      <w:pPr>
        <w:autoSpaceDE w:val="0"/>
        <w:autoSpaceDN w:val="0"/>
        <w:adjustRightInd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i) Kế hoạch ứng phó sự cố (theo quy định tại Phụ lục II Nghị định số 142/2020/NĐ-CP);”</w:t>
      </w:r>
    </w:p>
    <w:p w14:paraId="25110C86" w14:textId="77777777" w:rsidR="00AD1977" w:rsidRPr="0025756E" w:rsidRDefault="00AD1977" w:rsidP="00CD2E9E">
      <w:pPr>
        <w:autoSpaceDE w:val="0"/>
        <w:autoSpaceDN w:val="0"/>
        <w:adjustRightInd w:val="0"/>
        <w:spacing w:before="120" w:after="120" w:line="269" w:lineRule="auto"/>
        <w:ind w:firstLine="720"/>
        <w:rPr>
          <w:rFonts w:ascii="Times New Roman" w:hAnsi="Times New Roman" w:cs="Times New Roman"/>
          <w:iCs/>
          <w:sz w:val="28"/>
          <w:szCs w:val="28"/>
          <w14:ligatures w14:val="standardContextual"/>
        </w:rPr>
      </w:pPr>
      <w:r w:rsidRPr="0025756E">
        <w:rPr>
          <w:rFonts w:ascii="Times New Roman" w:hAnsi="Times New Roman" w:cs="Times New Roman"/>
          <w:iCs/>
          <w:sz w:val="28"/>
          <w:szCs w:val="28"/>
          <w14:ligatures w14:val="standardContextual"/>
        </w:rPr>
        <w:t>2. Sửa đổi, bổ sung khoản 2 Mục II như sau:</w:t>
      </w:r>
    </w:p>
    <w:p w14:paraId="1A1A2D26" w14:textId="77777777" w:rsidR="00AD1977" w:rsidRPr="0025756E" w:rsidRDefault="00AD1977" w:rsidP="00CD2E9E">
      <w:pPr>
        <w:autoSpaceDE w:val="0"/>
        <w:autoSpaceDN w:val="0"/>
        <w:adjustRightInd w:val="0"/>
        <w:spacing w:before="120" w:after="120" w:line="269" w:lineRule="auto"/>
        <w:ind w:firstLine="720"/>
        <w:rPr>
          <w:rFonts w:ascii="Times New Roman" w:hAnsi="Times New Roman" w:cs="Times New Roman"/>
          <w:iCs/>
          <w:sz w:val="28"/>
          <w:szCs w:val="28"/>
          <w14:ligatures w14:val="standardContextual"/>
        </w:rPr>
      </w:pPr>
      <w:r w:rsidRPr="0025756E">
        <w:rPr>
          <w:rFonts w:ascii="Times New Roman" w:hAnsi="Times New Roman" w:cs="Times New Roman"/>
          <w:iCs/>
          <w:sz w:val="28"/>
          <w:szCs w:val="28"/>
          <w14:ligatures w14:val="standardContextual"/>
        </w:rPr>
        <w:lastRenderedPageBreak/>
        <w:t>“2. Thành phần hồ sơ:</w:t>
      </w:r>
    </w:p>
    <w:p w14:paraId="7942D4AE" w14:textId="77777777" w:rsidR="00AD1977" w:rsidRPr="0025756E" w:rsidRDefault="00AD1977" w:rsidP="00CD2E9E">
      <w:pPr>
        <w:autoSpaceDE w:val="0"/>
        <w:autoSpaceDN w:val="0"/>
        <w:adjustRightInd w:val="0"/>
        <w:spacing w:before="120" w:after="120" w:line="269" w:lineRule="auto"/>
        <w:ind w:firstLine="720"/>
        <w:rPr>
          <w:rFonts w:ascii="Times New Roman" w:hAnsi="Times New Roman" w:cs="Times New Roman"/>
          <w:iCs/>
          <w:sz w:val="28"/>
          <w:szCs w:val="28"/>
          <w14:ligatures w14:val="standardContextual"/>
        </w:rPr>
      </w:pPr>
      <w:r w:rsidRPr="0025756E">
        <w:rPr>
          <w:rFonts w:ascii="Times New Roman" w:hAnsi="Times New Roman" w:cs="Times New Roman"/>
          <w:iCs/>
          <w:sz w:val="28"/>
          <w:szCs w:val="28"/>
          <w14:ligatures w14:val="standardContextual"/>
        </w:rPr>
        <w:t>a) Đơn đề nghị cấp Chứng chỉ nhân viên bức xạ (theo mẫu số 05 Phụ lục IV</w:t>
      </w:r>
    </w:p>
    <w:p w14:paraId="13E61B2A" w14:textId="77777777" w:rsidR="00AD1977" w:rsidRPr="0025756E" w:rsidRDefault="00AD1977" w:rsidP="00CD2E9E">
      <w:pPr>
        <w:autoSpaceDE w:val="0"/>
        <w:autoSpaceDN w:val="0"/>
        <w:adjustRightInd w:val="0"/>
        <w:spacing w:before="120" w:after="120" w:line="269" w:lineRule="auto"/>
        <w:ind w:firstLine="720"/>
        <w:rPr>
          <w:rFonts w:ascii="Times New Roman" w:hAnsi="Times New Roman" w:cs="Times New Roman"/>
          <w:iCs/>
          <w:sz w:val="28"/>
          <w:szCs w:val="28"/>
          <w14:ligatures w14:val="standardContextual"/>
        </w:rPr>
      </w:pPr>
      <w:r w:rsidRPr="0025756E">
        <w:rPr>
          <w:rFonts w:ascii="Times New Roman" w:hAnsi="Times New Roman" w:cs="Times New Roman"/>
          <w:iCs/>
          <w:sz w:val="28"/>
          <w:szCs w:val="28"/>
          <w14:ligatures w14:val="standardContextual"/>
        </w:rPr>
        <w:t>Nghị định số 142/2020/NĐ-CP);</w:t>
      </w:r>
    </w:p>
    <w:p w14:paraId="7DACC8C9" w14:textId="77777777" w:rsidR="00AD1977" w:rsidRPr="0025756E" w:rsidRDefault="00AD1977" w:rsidP="00CD2E9E">
      <w:pPr>
        <w:autoSpaceDE w:val="0"/>
        <w:autoSpaceDN w:val="0"/>
        <w:adjustRightInd w:val="0"/>
        <w:spacing w:before="120" w:after="120" w:line="269" w:lineRule="auto"/>
        <w:ind w:firstLine="720"/>
        <w:rPr>
          <w:rFonts w:ascii="Times New Roman" w:hAnsi="Times New Roman" w:cs="Times New Roman"/>
          <w:iCs/>
          <w:sz w:val="28"/>
          <w:szCs w:val="28"/>
          <w14:ligatures w14:val="standardContextual"/>
        </w:rPr>
      </w:pPr>
      <w:r w:rsidRPr="0025756E">
        <w:rPr>
          <w:rFonts w:ascii="Times New Roman" w:hAnsi="Times New Roman" w:cs="Times New Roman"/>
          <w:iCs/>
          <w:sz w:val="28"/>
          <w:szCs w:val="28"/>
          <w14:ligatures w14:val="standardContextual"/>
        </w:rPr>
        <w:t>b) Bản sao văn bằng, chứng chỉ chuyên môn phù hợp với công việc đảm nhiệm;</w:t>
      </w:r>
    </w:p>
    <w:p w14:paraId="689FBF81" w14:textId="77777777" w:rsidR="00AD1977" w:rsidRPr="0025756E" w:rsidRDefault="00AD1977" w:rsidP="00CD2E9E">
      <w:pPr>
        <w:autoSpaceDE w:val="0"/>
        <w:autoSpaceDN w:val="0"/>
        <w:adjustRightInd w:val="0"/>
        <w:spacing w:before="120" w:after="120" w:line="269" w:lineRule="auto"/>
        <w:ind w:firstLine="720"/>
        <w:rPr>
          <w:rFonts w:ascii="Times New Roman" w:hAnsi="Times New Roman" w:cs="Times New Roman"/>
          <w:iCs/>
          <w:sz w:val="28"/>
          <w:szCs w:val="28"/>
          <w14:ligatures w14:val="standardContextual"/>
        </w:rPr>
      </w:pPr>
      <w:r w:rsidRPr="0025756E">
        <w:rPr>
          <w:rFonts w:ascii="Times New Roman" w:hAnsi="Times New Roman" w:cs="Times New Roman"/>
          <w:iCs/>
          <w:sz w:val="28"/>
          <w:szCs w:val="28"/>
          <w14:ligatures w14:val="standardContextual"/>
        </w:rPr>
        <w:t>c) 03 ảnh cỡ 3 cm x 4 cm trong trường hợp nộp hồ sơ trực tiếp hoặc qua bưu điện; tệp tin ảnh cỡ 3 cm x 4 cm trong trường hợp nộp hồ sơ trực tuyến.”</w:t>
      </w:r>
    </w:p>
    <w:p w14:paraId="538294B3" w14:textId="27DC130C" w:rsidR="00AD1977" w:rsidRPr="0025756E" w:rsidRDefault="00AD1977" w:rsidP="008D206E">
      <w:pPr>
        <w:pStyle w:val="ListParagraph"/>
        <w:numPr>
          <w:ilvl w:val="0"/>
          <w:numId w:val="41"/>
        </w:numPr>
        <w:autoSpaceDE w:val="0"/>
        <w:autoSpaceDN w:val="0"/>
        <w:adjustRightInd w:val="0"/>
        <w:spacing w:before="120" w:after="120" w:line="269" w:lineRule="auto"/>
        <w:ind w:hanging="450"/>
        <w:rPr>
          <w:rFonts w:ascii="Times New Roman" w:hAnsi="Times New Roman" w:cs="Times New Roman"/>
          <w:b/>
          <w:bCs/>
          <w:iCs/>
          <w:sz w:val="28"/>
          <w:szCs w:val="28"/>
          <w14:ligatures w14:val="standardContextual"/>
        </w:rPr>
      </w:pPr>
      <w:r w:rsidRPr="0025756E">
        <w:rPr>
          <w:rFonts w:ascii="Times New Roman" w:hAnsi="Times New Roman" w:cs="Times New Roman"/>
          <w:b/>
          <w:bCs/>
          <w:iCs/>
          <w:sz w:val="28"/>
          <w:szCs w:val="28"/>
          <w14:ligatures w14:val="standardContextual"/>
        </w:rPr>
        <w:t>Sửa đổi, bổ sung một số nội dung của Phụ lục VI</w:t>
      </w:r>
    </w:p>
    <w:p w14:paraId="538F72E3"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1. Bãi bỏ điểm b khoản 1 mục III.</w:t>
      </w:r>
    </w:p>
    <w:p w14:paraId="413762D4"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Bãi bỏ điểm b khoản 1 mục IV.</w:t>
      </w:r>
    </w:p>
    <w:p w14:paraId="04D73C3B"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3. Sửa đổi, bổ sung điểm b khoản 1 Mục XII như sau:</w:t>
      </w:r>
      <w:r w:rsidRPr="0025756E">
        <w:rPr>
          <w:rFonts w:ascii="Times New Roman" w:hAnsi="Times New Roman" w:cs="Times New Roman"/>
          <w:b/>
          <w:iCs/>
          <w:sz w:val="28"/>
          <w:szCs w:val="28"/>
        </w:rPr>
        <w:t xml:space="preserve"> </w:t>
      </w:r>
    </w:p>
    <w:p w14:paraId="502E5569" w14:textId="51ACD3BE" w:rsidR="00AD1977" w:rsidRPr="0025756E" w:rsidRDefault="00AD1977" w:rsidP="00CD2E9E">
      <w:pPr>
        <w:autoSpaceDE w:val="0"/>
        <w:autoSpaceDN w:val="0"/>
        <w:adjustRightInd w:val="0"/>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“b) Bản sao có công chứng Giấy chứng nhận doanh nghiệp khoa học và công nghệ;”</w:t>
      </w:r>
    </w:p>
    <w:p w14:paraId="1C8F7CE8"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4. Sửa đổi điểm b khoản 1 Mục X như sau:</w:t>
      </w:r>
    </w:p>
    <w:p w14:paraId="47B78900" w14:textId="6E44106A" w:rsidR="00AD1977" w:rsidRPr="0025756E" w:rsidRDefault="00AD1977" w:rsidP="00CD2E9E">
      <w:pPr>
        <w:spacing w:before="120" w:after="120" w:line="269" w:lineRule="auto"/>
        <w:ind w:firstLine="720"/>
        <w:jc w:val="both"/>
        <w:rPr>
          <w:rFonts w:ascii="Times New Roman" w:hAnsi="Times New Roman" w:cs="Times New Roman"/>
          <w:bCs/>
          <w:iCs/>
          <w:sz w:val="28"/>
          <w:szCs w:val="28"/>
        </w:rPr>
      </w:pPr>
      <w:r w:rsidRPr="0025756E">
        <w:rPr>
          <w:rFonts w:ascii="Times New Roman" w:hAnsi="Times New Roman" w:cs="Times New Roman"/>
          <w:iCs/>
          <w:sz w:val="28"/>
          <w:szCs w:val="28"/>
        </w:rPr>
        <w:t>“b) Bản sao có chứng thực của một trong các loại giấy tờ sau: Giấy chứng nhận doanh nghiệp KH&amp;CN; Giấy chứng nhận đăng ký hoạt động KH&amp;CN.”</w:t>
      </w:r>
    </w:p>
    <w:p w14:paraId="670FB218"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bCs/>
          <w:iCs/>
          <w:sz w:val="28"/>
          <w:szCs w:val="28"/>
        </w:rPr>
        <w:t>5. Sửa đổi, bổ sung đ</w:t>
      </w:r>
      <w:r w:rsidRPr="0025756E">
        <w:rPr>
          <w:rFonts w:ascii="Times New Roman" w:hAnsi="Times New Roman" w:cs="Times New Roman"/>
          <w:iCs/>
          <w:sz w:val="28"/>
          <w:szCs w:val="28"/>
        </w:rPr>
        <w:t>iểm c khoản 1 Mục XI như sau:</w:t>
      </w:r>
    </w:p>
    <w:p w14:paraId="60302E8A" w14:textId="4699F1D2"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“c) </w:t>
      </w:r>
      <w:r w:rsidR="00844A43" w:rsidRPr="0025756E">
        <w:rPr>
          <w:rFonts w:ascii="Times New Roman" w:hAnsi="Times New Roman" w:cs="Times New Roman"/>
          <w:iCs/>
          <w:sz w:val="28"/>
          <w:szCs w:val="28"/>
        </w:rPr>
        <w:t>T</w:t>
      </w:r>
      <w:r w:rsidRPr="0025756E">
        <w:rPr>
          <w:rFonts w:ascii="Times New Roman" w:hAnsi="Times New Roman" w:cs="Times New Roman"/>
          <w:iCs/>
          <w:sz w:val="28"/>
          <w:szCs w:val="28"/>
        </w:rPr>
        <w:t>ài khoản định danh điện tử mức độ 2 thay thế cho bản sao Giấy chứng minh nhân dân, thẻ Căn cước công dân, Hộ chiếu khi thực hiện thủ tục đề nghị cấp Giấy chứng nhận hoạt động ứng dụng công nghệ cao.”</w:t>
      </w:r>
    </w:p>
    <w:p w14:paraId="33764C95"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bCs/>
          <w:iCs/>
          <w:sz w:val="28"/>
          <w:szCs w:val="28"/>
        </w:rPr>
        <w:t>6. Sửa đổi, bổ sung đ</w:t>
      </w:r>
      <w:r w:rsidRPr="0025756E">
        <w:rPr>
          <w:rFonts w:ascii="Times New Roman" w:hAnsi="Times New Roman" w:cs="Times New Roman"/>
          <w:iCs/>
          <w:sz w:val="28"/>
          <w:szCs w:val="28"/>
        </w:rPr>
        <w:t>iểm b khoản 1 Mục XIII như sau:</w:t>
      </w:r>
    </w:p>
    <w:p w14:paraId="5C64D1E9" w14:textId="1ADEDB3C" w:rsidR="00AD1977" w:rsidRPr="0025756E" w:rsidRDefault="00AD1977" w:rsidP="00CD2E9E">
      <w:pPr>
        <w:spacing w:before="120" w:after="120" w:line="269" w:lineRule="auto"/>
        <w:ind w:firstLine="720"/>
        <w:jc w:val="both"/>
        <w:rPr>
          <w:rFonts w:ascii="Times New Roman" w:hAnsi="Times New Roman" w:cs="Times New Roman"/>
          <w:bCs/>
          <w:iCs/>
          <w:sz w:val="28"/>
          <w:szCs w:val="28"/>
        </w:rPr>
      </w:pPr>
      <w:r w:rsidRPr="0025756E">
        <w:rPr>
          <w:rFonts w:ascii="Times New Roman" w:hAnsi="Times New Roman" w:cs="Times New Roman"/>
          <w:iCs/>
          <w:sz w:val="28"/>
          <w:szCs w:val="28"/>
        </w:rPr>
        <w:t>“b) Bản sao có chứng thực của một trong các loại giấy tờ sau: Giấy chứng nhận doanh nghiệp KH&amp;CN; Giấy chứng nhận đăng ký hoạt động KH&amp;CN.”</w:t>
      </w:r>
    </w:p>
    <w:p w14:paraId="22D5B30F" w14:textId="77777777" w:rsidR="00AD1977" w:rsidRPr="0025756E" w:rsidRDefault="00AD1977" w:rsidP="00CD2E9E">
      <w:pPr>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bCs/>
          <w:iCs/>
          <w:sz w:val="28"/>
          <w:szCs w:val="28"/>
        </w:rPr>
        <w:t>7. Sửa đổi, bổ sung đ</w:t>
      </w:r>
      <w:r w:rsidRPr="0025756E">
        <w:rPr>
          <w:rFonts w:ascii="Times New Roman" w:hAnsi="Times New Roman" w:cs="Times New Roman"/>
          <w:iCs/>
          <w:sz w:val="28"/>
          <w:szCs w:val="28"/>
        </w:rPr>
        <w:t>iểm c khoản 1 Mục XIV như sau:</w:t>
      </w:r>
    </w:p>
    <w:p w14:paraId="7B431100" w14:textId="438C14C7" w:rsidR="00AD1977" w:rsidRPr="0025756E" w:rsidRDefault="00AD1977" w:rsidP="00CD2E9E">
      <w:pPr>
        <w:autoSpaceDE w:val="0"/>
        <w:autoSpaceDN w:val="0"/>
        <w:adjustRightInd w:val="0"/>
        <w:spacing w:before="120" w:after="120" w:line="269" w:lineRule="auto"/>
        <w:ind w:firstLine="720"/>
        <w:jc w:val="both"/>
        <w:rPr>
          <w:rFonts w:ascii="Times New Roman" w:eastAsiaTheme="minorHAnsi" w:hAnsi="Times New Roman" w:cs="Times New Roman"/>
          <w:b/>
          <w:bCs/>
          <w:iCs/>
          <w:sz w:val="28"/>
          <w:szCs w:val="28"/>
          <w14:ligatures w14:val="standardContextual"/>
        </w:rPr>
      </w:pPr>
      <w:r w:rsidRPr="0025756E">
        <w:rPr>
          <w:rFonts w:ascii="Times New Roman" w:hAnsi="Times New Roman" w:cs="Times New Roman"/>
          <w:iCs/>
          <w:sz w:val="28"/>
          <w:szCs w:val="28"/>
        </w:rPr>
        <w:t xml:space="preserve">“c) </w:t>
      </w:r>
      <w:r w:rsidR="00844A43" w:rsidRPr="0025756E">
        <w:rPr>
          <w:rFonts w:ascii="Times New Roman" w:hAnsi="Times New Roman" w:cs="Times New Roman"/>
          <w:iCs/>
          <w:sz w:val="28"/>
          <w:szCs w:val="28"/>
        </w:rPr>
        <w:t>T</w:t>
      </w:r>
      <w:r w:rsidRPr="0025756E">
        <w:rPr>
          <w:rFonts w:ascii="Times New Roman" w:hAnsi="Times New Roman" w:cs="Times New Roman"/>
          <w:iCs/>
          <w:sz w:val="28"/>
          <w:szCs w:val="28"/>
        </w:rPr>
        <w:t>ài khoản định danh điện tử mức độ 2 thay thế cho bản sao Giấy chứng minh nhân dân, thẻ Căn cước công dân, Hộ chiếu khi thực hiện thủ tục đề nghị cấp Giấy chứng nhận hoạt động nghiên cứu và phát triển công nghệ cao cho cá nhân.”</w:t>
      </w:r>
    </w:p>
    <w:p w14:paraId="56F022F0" w14:textId="2A22DF3E" w:rsidR="00AD1977" w:rsidRPr="0025756E" w:rsidRDefault="00AD1977" w:rsidP="008D206E">
      <w:pPr>
        <w:pStyle w:val="ListParagraph"/>
        <w:numPr>
          <w:ilvl w:val="0"/>
          <w:numId w:val="41"/>
        </w:numPr>
        <w:tabs>
          <w:tab w:val="left" w:pos="851"/>
        </w:tabs>
        <w:spacing w:before="120" w:after="120" w:line="269" w:lineRule="auto"/>
        <w:ind w:hanging="450"/>
        <w:jc w:val="both"/>
        <w:rPr>
          <w:rFonts w:ascii="Times New Roman" w:hAnsi="Times New Roman" w:cs="Times New Roman"/>
          <w:b/>
          <w:iCs/>
          <w:sz w:val="28"/>
          <w:szCs w:val="28"/>
        </w:rPr>
      </w:pPr>
      <w:r w:rsidRPr="0025756E">
        <w:rPr>
          <w:rFonts w:ascii="Times New Roman" w:hAnsi="Times New Roman" w:cs="Times New Roman"/>
          <w:b/>
          <w:iCs/>
          <w:sz w:val="28"/>
          <w:szCs w:val="28"/>
          <w:lang w:val="vi-VN"/>
        </w:rPr>
        <w:t>Bổ sung, thay thế, bãi bỏ các cụm từ</w:t>
      </w:r>
    </w:p>
    <w:p w14:paraId="5579276E"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 xml:space="preserve">1. Thay thế cụm từ “Bộ Giao thông vận tải” </w:t>
      </w:r>
      <w:r w:rsidRPr="0025756E">
        <w:rPr>
          <w:rFonts w:ascii="Times New Roman" w:hAnsi="Times New Roman" w:cs="Times New Roman"/>
          <w:iCs/>
          <w:sz w:val="28"/>
          <w:szCs w:val="28"/>
          <w:lang w:val="vi-VN"/>
        </w:rPr>
        <w:t>bằng cụm từ</w:t>
      </w:r>
      <w:r w:rsidRPr="0025756E">
        <w:rPr>
          <w:rFonts w:ascii="Times New Roman" w:hAnsi="Times New Roman" w:cs="Times New Roman"/>
          <w:iCs/>
          <w:sz w:val="28"/>
          <w:szCs w:val="28"/>
        </w:rPr>
        <w:t xml:space="preserve"> “Bộ Xây dựng” tại các điểm b mục 7, điểm b mục 8, điểm b mục 9 và điểm c mục 10</w:t>
      </w:r>
      <w:r w:rsidRPr="0025756E">
        <w:rPr>
          <w:rFonts w:ascii="Times New Roman" w:hAnsi="Times New Roman" w:cs="Times New Roman"/>
          <w:iCs/>
          <w:sz w:val="28"/>
          <w:szCs w:val="28"/>
          <w:lang w:val="vi-VN"/>
        </w:rPr>
        <w:t xml:space="preserve"> của </w:t>
      </w:r>
      <w:r w:rsidRPr="0025756E">
        <w:rPr>
          <w:rFonts w:ascii="Times New Roman" w:hAnsi="Times New Roman" w:cs="Times New Roman"/>
          <w:iCs/>
          <w:sz w:val="28"/>
          <w:szCs w:val="28"/>
        </w:rPr>
        <w:t>Phụ lục II.3;</w:t>
      </w:r>
    </w:p>
    <w:p w14:paraId="23EA836D" w14:textId="2C7B9550"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2. Bãi bỏ cụm từ “Cơ quan quản lý thuế</w:t>
      </w:r>
      <w:r w:rsidRPr="0025756E">
        <w:rPr>
          <w:rFonts w:ascii="Times New Roman" w:hAnsi="Times New Roman" w:cs="Times New Roman"/>
          <w:iCs/>
          <w:sz w:val="28"/>
          <w:szCs w:val="28"/>
          <w:lang w:val="vi-VN"/>
        </w:rPr>
        <w:t>:</w:t>
      </w:r>
      <w:r w:rsidRPr="0025756E">
        <w:rPr>
          <w:rFonts w:ascii="Times New Roman" w:hAnsi="Times New Roman" w:cs="Times New Roman"/>
          <w:iCs/>
          <w:sz w:val="28"/>
          <w:szCs w:val="28"/>
        </w:rPr>
        <w:t>...” và cụm từ “Trực tuyến qua hình thức trực tuyến khác</w:t>
      </w:r>
      <w:r w:rsidRPr="0025756E">
        <w:rPr>
          <w:rFonts w:ascii="Times New Roman" w:hAnsi="Times New Roman" w:cs="Times New Roman"/>
          <w:iCs/>
          <w:sz w:val="28"/>
          <w:szCs w:val="28"/>
          <w:lang w:val="vi-VN"/>
        </w:rPr>
        <w:t>:</w:t>
      </w:r>
      <w:r w:rsidRPr="0025756E">
        <w:rPr>
          <w:rFonts w:ascii="Times New Roman" w:hAnsi="Times New Roman" w:cs="Times New Roman"/>
          <w:iCs/>
          <w:sz w:val="28"/>
          <w:szCs w:val="28"/>
        </w:rPr>
        <w:t>…” tại Mẫu bản khai thông tin chung</w:t>
      </w:r>
      <w:r w:rsidRPr="0025756E">
        <w:rPr>
          <w:rFonts w:ascii="Times New Roman" w:hAnsi="Times New Roman" w:cs="Times New Roman"/>
          <w:iCs/>
          <w:sz w:val="28"/>
          <w:szCs w:val="28"/>
          <w:lang w:val="vi-VN"/>
        </w:rPr>
        <w:t xml:space="preserve"> của</w:t>
      </w:r>
      <w:r w:rsidRPr="0025756E">
        <w:rPr>
          <w:rFonts w:ascii="Times New Roman" w:hAnsi="Times New Roman" w:cs="Times New Roman"/>
          <w:iCs/>
          <w:sz w:val="28"/>
          <w:szCs w:val="28"/>
        </w:rPr>
        <w:t xml:space="preserve"> Phụ lục II.4;</w:t>
      </w:r>
    </w:p>
    <w:p w14:paraId="76C0A59D"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lastRenderedPageBreak/>
        <w:t>3. Bãi bỏ cụm từ “</w:t>
      </w:r>
      <w:r w:rsidRPr="0025756E">
        <w:rPr>
          <w:rFonts w:ascii="Times New Roman" w:hAnsi="Times New Roman" w:cs="Times New Roman"/>
          <w:iCs/>
          <w:sz w:val="28"/>
          <w:szCs w:val="28"/>
          <w:lang w:val="vi-VN"/>
        </w:rPr>
        <w:t xml:space="preserve">- </w:t>
      </w:r>
      <w:r w:rsidRPr="0025756E">
        <w:rPr>
          <w:rFonts w:ascii="Times New Roman" w:hAnsi="Times New Roman" w:cs="Times New Roman"/>
          <w:iCs/>
          <w:sz w:val="28"/>
          <w:szCs w:val="28"/>
        </w:rPr>
        <w:t>Đánh dấu “X” vào ô “Trực tuyến qua phương thức điện tử khác” và điền thông tin phương thức điện tử khác nhận kết quả ví dụ email, zalo,…. Kết quả giải quyết hồ sơ nhận trực tuyến qua phương thức điện tử do tổ chức, cá nhân cung cấp.” tại mục 2, phần II Hướng dẫn kê khai bản khai thông tin chung</w:t>
      </w:r>
      <w:r w:rsidRPr="0025756E">
        <w:rPr>
          <w:rFonts w:ascii="Times New Roman" w:hAnsi="Times New Roman" w:cs="Times New Roman"/>
          <w:iCs/>
          <w:sz w:val="28"/>
          <w:szCs w:val="28"/>
          <w:lang w:val="vi-VN"/>
        </w:rPr>
        <w:t xml:space="preserve"> của</w:t>
      </w:r>
      <w:r w:rsidRPr="0025756E">
        <w:rPr>
          <w:rFonts w:ascii="Times New Roman" w:hAnsi="Times New Roman" w:cs="Times New Roman"/>
          <w:iCs/>
          <w:sz w:val="28"/>
          <w:szCs w:val="28"/>
        </w:rPr>
        <w:t xml:space="preserve"> Phụ lục II.4;</w:t>
      </w:r>
    </w:p>
    <w:p w14:paraId="579E8101" w14:textId="0C02857D" w:rsidR="00AD1977" w:rsidRPr="0025756E" w:rsidRDefault="00AD1977" w:rsidP="00CD2E9E">
      <w:pPr>
        <w:tabs>
          <w:tab w:val="left" w:pos="851"/>
        </w:tabs>
        <w:spacing w:before="120" w:after="120" w:line="269" w:lineRule="auto"/>
        <w:ind w:firstLine="720"/>
        <w:jc w:val="both"/>
        <w:rPr>
          <w:rFonts w:ascii="Times New Roman" w:hAnsi="Times New Roman" w:cs="Times New Roman"/>
          <w:sz w:val="28"/>
          <w:szCs w:val="28"/>
        </w:rPr>
      </w:pPr>
      <w:r w:rsidRPr="0025756E">
        <w:rPr>
          <w:rFonts w:ascii="Times New Roman" w:hAnsi="Times New Roman" w:cs="Times New Roman"/>
          <w:iCs/>
          <w:sz w:val="28"/>
          <w:szCs w:val="28"/>
        </w:rPr>
        <w:t xml:space="preserve">4. </w:t>
      </w:r>
      <w:r w:rsidR="00430C95" w:rsidRPr="0025756E">
        <w:rPr>
          <w:rFonts w:ascii="Times New Roman" w:hAnsi="Times New Roman" w:cs="Times New Roman"/>
          <w:sz w:val="28"/>
          <w:szCs w:val="28"/>
        </w:rPr>
        <w:t>Thay thế cụm từ “doanh nghiệp viễn thông đã được ủy Bộ Thông tin và Truyền thông cấp giấy phép” bằng cụm từ “doanh nghiệp cung cấp dịch vụ viễn thông đã được Bộ Khoa học và Công nghệ cấp giấy phép cung cấp dịch vụ viễn thông (loại hình dịch vụ viễn thông trên mạng viễn thông công cộng cố định vệ tinh hoặc di động vệ tinh) hoặc đại lý dịch vụ viễn thông của các doanh nghiệp này” tại khoản 2, Điều 1, Mẫu giấy phép sử dụng tần số và thiết bị vô tuyến điện 1c, Phụ lục II.4.;</w:t>
      </w:r>
    </w:p>
    <w:p w14:paraId="76C7DEB3"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5. Bãi bỏ cụm từ “- Bản sao hợp pháp giấy phép hoặc quyết định thành lập tổ chức</w:t>
      </w:r>
      <w:r w:rsidRPr="0025756E">
        <w:rPr>
          <w:rFonts w:ascii="Times New Roman" w:hAnsi="Times New Roman" w:cs="Times New Roman"/>
          <w:iCs/>
          <w:sz w:val="28"/>
          <w:szCs w:val="28"/>
          <w:lang w:val="vi-VN"/>
        </w:rPr>
        <w:t>;</w:t>
      </w:r>
      <w:r w:rsidRPr="0025756E">
        <w:rPr>
          <w:rFonts w:ascii="Times New Roman" w:hAnsi="Times New Roman" w:cs="Times New Roman"/>
          <w:iCs/>
          <w:sz w:val="28"/>
          <w:szCs w:val="28"/>
        </w:rPr>
        <w:t xml:space="preserve">” tại Mẫu văn bản đề nghị cấp giấy công nhận tổ chức đủ điều kiện cấp chứng chỉ vô tuyến điện nghiệp dư và Mẫu văn bản đề nghị cấp giấy công nhận tổ chức đủ điều kiện đào tạo, cấp chứng chỉ vô tuyến điện hàng hải </w:t>
      </w:r>
      <w:r w:rsidRPr="0025756E">
        <w:rPr>
          <w:rFonts w:ascii="Times New Roman" w:hAnsi="Times New Roman" w:cs="Times New Roman"/>
          <w:iCs/>
          <w:sz w:val="28"/>
          <w:szCs w:val="28"/>
          <w:lang w:val="vi-VN"/>
        </w:rPr>
        <w:t>của</w:t>
      </w:r>
      <w:r w:rsidRPr="0025756E">
        <w:rPr>
          <w:rFonts w:ascii="Times New Roman" w:hAnsi="Times New Roman" w:cs="Times New Roman"/>
          <w:iCs/>
          <w:sz w:val="28"/>
          <w:szCs w:val="28"/>
        </w:rPr>
        <w:t xml:space="preserve"> Phụ lục II.5;</w:t>
      </w:r>
    </w:p>
    <w:p w14:paraId="6CB762F9" w14:textId="77777777"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6. Thay thế cụm từ "Căn cứ Nghị định số 63/2023/NĐ-CP quy định chi tiết một số điều của Luật Tần số vô tuyến điện số 42/2009/QH12, được sửa đổi, bổ sung một số điều theo Luật số 09/2022/QH15;" bằng cụm từ "Căn cứ Nghị định... (điền tên Nghị định hiện hành quy định về phân quyền, phân cấp trong lĩnh vực quản lý nhà nước của Bộ Khoa học và Công nghệ)</w:t>
      </w:r>
      <w:r w:rsidRPr="0025756E">
        <w:rPr>
          <w:rFonts w:ascii="Times New Roman" w:hAnsi="Times New Roman" w:cs="Times New Roman"/>
          <w:iCs/>
          <w:sz w:val="28"/>
          <w:szCs w:val="28"/>
          <w:lang w:val="vi-VN"/>
        </w:rPr>
        <w:t>;</w:t>
      </w:r>
      <w:r w:rsidRPr="0025756E">
        <w:rPr>
          <w:rFonts w:ascii="Times New Roman" w:hAnsi="Times New Roman" w:cs="Times New Roman"/>
          <w:iCs/>
          <w:sz w:val="28"/>
          <w:szCs w:val="28"/>
        </w:rPr>
        <w:t>"</w:t>
      </w:r>
      <w:r w:rsidRPr="0025756E">
        <w:rPr>
          <w:rFonts w:ascii="Times New Roman" w:hAnsi="Times New Roman" w:cs="Times New Roman"/>
          <w:iCs/>
          <w:sz w:val="28"/>
          <w:szCs w:val="28"/>
          <w:lang w:val="vi-VN"/>
        </w:rPr>
        <w:t xml:space="preserve"> tại Mẫu giấy công nhận tổ chức đủ điều kiện cấp chứng chỉ vô tuyến điện nghiệp dư (áp dụng với trường hợp cấp lần đầu), Mẫu giấy công nhận tổ chức đủ điều kiện cấp chứng chỉ vô tuyến điện nghiệp dư (áp dụng đối với trường hợp cấp đổi), Mẫu giấy công nhận tổ chức đủ điều kiện đào tạo, cấp chứng chỉ vô tuyến điện hàng hải (áp dụng với trường hợp cấp lần đầu) và Mẫu giấy công nhận tổ chức đủ điều kiện đào tạo, cấp chứng chỉ vô tuyến điện hàng hải (áp dụng với trường hợp cấp đổi) của Phụ lục II.5</w:t>
      </w:r>
      <w:r w:rsidRPr="0025756E">
        <w:rPr>
          <w:rFonts w:ascii="Times New Roman" w:hAnsi="Times New Roman" w:cs="Times New Roman"/>
          <w:iCs/>
          <w:sz w:val="28"/>
          <w:szCs w:val="28"/>
        </w:rPr>
        <w:t>.</w:t>
      </w:r>
    </w:p>
    <w:p w14:paraId="525CE4AA" w14:textId="7FCD6865" w:rsidR="00AD1977" w:rsidRPr="0025756E" w:rsidRDefault="00AD1977" w:rsidP="00CD2E9E">
      <w:pPr>
        <w:tabs>
          <w:tab w:val="left" w:pos="851"/>
        </w:tabs>
        <w:spacing w:before="120" w:after="120" w:line="269" w:lineRule="auto"/>
        <w:ind w:firstLine="720"/>
        <w:jc w:val="both"/>
        <w:rPr>
          <w:rFonts w:ascii="Times New Roman" w:hAnsi="Times New Roman" w:cs="Times New Roman"/>
          <w:iCs/>
          <w:sz w:val="28"/>
          <w:szCs w:val="28"/>
        </w:rPr>
      </w:pPr>
      <w:r w:rsidRPr="0025756E">
        <w:rPr>
          <w:rFonts w:ascii="Times New Roman" w:hAnsi="Times New Roman" w:cs="Times New Roman"/>
          <w:iCs/>
          <w:sz w:val="28"/>
          <w:szCs w:val="28"/>
        </w:rPr>
        <w:t>7. Bãi bỏ khoản 2 Mục II Phần A Phụ lục V.1.</w:t>
      </w:r>
    </w:p>
    <w:p w14:paraId="03E83F2D" w14:textId="77777777" w:rsidR="00844A43" w:rsidRPr="0025756E" w:rsidRDefault="00844A43" w:rsidP="00844A43">
      <w:pPr>
        <w:spacing w:before="120" w:after="120" w:line="269" w:lineRule="auto"/>
        <w:jc w:val="center"/>
        <w:rPr>
          <w:rFonts w:ascii="Times New Roman" w:hAnsi="Times New Roman" w:cs="Times New Roman"/>
          <w:b/>
          <w:bCs/>
          <w:iCs/>
          <w:sz w:val="28"/>
          <w:szCs w:val="28"/>
        </w:rPr>
      </w:pPr>
      <w:bookmarkStart w:id="130" w:name="OLE_LINK47"/>
    </w:p>
    <w:p w14:paraId="59EA295B" w14:textId="0C145AB3" w:rsidR="0063257D" w:rsidRPr="0025756E" w:rsidRDefault="0063257D" w:rsidP="00844A43">
      <w:pPr>
        <w:spacing w:before="120" w:after="120" w:line="269" w:lineRule="auto"/>
        <w:jc w:val="center"/>
        <w:rPr>
          <w:rFonts w:ascii="Times New Roman" w:hAnsi="Times New Roman" w:cs="Times New Roman"/>
          <w:b/>
          <w:iCs/>
          <w:sz w:val="28"/>
          <w:szCs w:val="28"/>
        </w:rPr>
      </w:pPr>
      <w:r w:rsidRPr="0025756E">
        <w:rPr>
          <w:rFonts w:ascii="Times New Roman" w:hAnsi="Times New Roman" w:cs="Times New Roman"/>
          <w:b/>
          <w:iCs/>
          <w:sz w:val="28"/>
          <w:szCs w:val="28"/>
        </w:rPr>
        <w:t>Chương X</w:t>
      </w:r>
      <w:r w:rsidR="00844A43" w:rsidRPr="0025756E">
        <w:rPr>
          <w:rFonts w:ascii="Times New Roman" w:hAnsi="Times New Roman" w:cs="Times New Roman"/>
          <w:b/>
          <w:iCs/>
          <w:sz w:val="28"/>
          <w:szCs w:val="28"/>
        </w:rPr>
        <w:t>V</w:t>
      </w:r>
      <w:r w:rsidRPr="0025756E">
        <w:rPr>
          <w:rFonts w:ascii="Times New Roman" w:hAnsi="Times New Roman" w:cs="Times New Roman"/>
          <w:b/>
          <w:iCs/>
          <w:sz w:val="28"/>
          <w:szCs w:val="28"/>
        </w:rPr>
        <w:t>I</w:t>
      </w:r>
    </w:p>
    <w:p w14:paraId="1021F4AC" w14:textId="0B89CE28" w:rsidR="0063257D" w:rsidRPr="0025756E" w:rsidRDefault="0063257D" w:rsidP="00844A43">
      <w:pPr>
        <w:spacing w:before="120" w:after="120" w:line="269" w:lineRule="auto"/>
        <w:jc w:val="center"/>
        <w:rPr>
          <w:rFonts w:ascii="Times New Roman" w:hAnsi="Times New Roman" w:cs="Times New Roman"/>
          <w:b/>
          <w:iCs/>
          <w:sz w:val="28"/>
          <w:szCs w:val="28"/>
        </w:rPr>
      </w:pPr>
      <w:r w:rsidRPr="0025756E">
        <w:rPr>
          <w:rFonts w:ascii="Times New Roman" w:hAnsi="Times New Roman" w:cs="Times New Roman"/>
          <w:b/>
          <w:iCs/>
          <w:sz w:val="28"/>
          <w:szCs w:val="28"/>
        </w:rPr>
        <w:t>ĐIỀU KHOẢN THI HÀNH</w:t>
      </w:r>
    </w:p>
    <w:p w14:paraId="371D845C" w14:textId="77777777" w:rsidR="0063257D" w:rsidRPr="0025756E" w:rsidRDefault="0063257D" w:rsidP="00CD2E9E">
      <w:pPr>
        <w:spacing w:before="120" w:after="120" w:line="269" w:lineRule="auto"/>
        <w:ind w:firstLine="720"/>
        <w:jc w:val="both"/>
        <w:rPr>
          <w:rFonts w:ascii="Times New Roman" w:hAnsi="Times New Roman" w:cs="Times New Roman"/>
          <w:b/>
          <w:iCs/>
          <w:sz w:val="28"/>
          <w:szCs w:val="28"/>
        </w:rPr>
      </w:pPr>
    </w:p>
    <w:p w14:paraId="4F982BE3" w14:textId="19D2113C" w:rsidR="00BD3E02" w:rsidRPr="0025756E" w:rsidRDefault="00BD3E02" w:rsidP="008D206E">
      <w:pPr>
        <w:pStyle w:val="ListParagraph"/>
        <w:numPr>
          <w:ilvl w:val="0"/>
          <w:numId w:val="41"/>
        </w:numPr>
        <w:spacing w:before="120" w:after="120" w:line="269" w:lineRule="auto"/>
        <w:ind w:hanging="450"/>
        <w:jc w:val="both"/>
        <w:rPr>
          <w:rFonts w:ascii="Times New Roman" w:hAnsi="Times New Roman" w:cs="Times New Roman"/>
          <w:b/>
          <w:iCs/>
          <w:sz w:val="28"/>
          <w:szCs w:val="28"/>
        </w:rPr>
      </w:pPr>
      <w:r w:rsidRPr="0025756E">
        <w:rPr>
          <w:rFonts w:ascii="Times New Roman" w:hAnsi="Times New Roman" w:cs="Times New Roman"/>
          <w:b/>
          <w:iCs/>
          <w:sz w:val="28"/>
          <w:szCs w:val="28"/>
        </w:rPr>
        <w:t>Hiệu lực thi hành</w:t>
      </w:r>
    </w:p>
    <w:p w14:paraId="78ED5D7F" w14:textId="01583907" w:rsidR="005E47BA" w:rsidRPr="0025756E" w:rsidRDefault="00BD3E02" w:rsidP="00861EFA">
      <w:pPr>
        <w:spacing w:before="120" w:after="120" w:line="269" w:lineRule="auto"/>
        <w:ind w:firstLine="720"/>
        <w:jc w:val="both"/>
        <w:rPr>
          <w:rFonts w:ascii="Times New Roman" w:hAnsi="Times New Roman" w:cs="Times New Roman"/>
          <w:iCs/>
          <w:sz w:val="28"/>
          <w:szCs w:val="28"/>
          <w:lang w:val="vi-VN"/>
        </w:rPr>
      </w:pPr>
      <w:r w:rsidRPr="0025756E">
        <w:rPr>
          <w:rFonts w:ascii="Times New Roman" w:hAnsi="Times New Roman" w:cs="Times New Roman"/>
          <w:iCs/>
          <w:sz w:val="28"/>
          <w:szCs w:val="28"/>
        </w:rPr>
        <w:t xml:space="preserve">Nghị định này có hiệu lực thi hành kể từ ngày … tháng … năm 2025. </w:t>
      </w:r>
    </w:p>
    <w:p w14:paraId="5EAC5E78" w14:textId="5895C85E" w:rsidR="00181933" w:rsidRPr="0025756E" w:rsidRDefault="00181933" w:rsidP="008D206E">
      <w:pPr>
        <w:pStyle w:val="ListParagraph"/>
        <w:numPr>
          <w:ilvl w:val="0"/>
          <w:numId w:val="41"/>
        </w:numPr>
        <w:spacing w:before="120" w:after="120" w:line="269" w:lineRule="auto"/>
        <w:ind w:hanging="450"/>
        <w:jc w:val="both"/>
        <w:rPr>
          <w:rFonts w:ascii="Times New Roman" w:hAnsi="Times New Roman" w:cs="Times New Roman"/>
          <w:b/>
          <w:iCs/>
          <w:sz w:val="28"/>
          <w:szCs w:val="28"/>
          <w:shd w:val="clear" w:color="auto" w:fill="FFFFFF"/>
        </w:rPr>
      </w:pPr>
      <w:r w:rsidRPr="0025756E">
        <w:rPr>
          <w:rFonts w:ascii="Times New Roman" w:hAnsi="Times New Roman" w:cs="Times New Roman"/>
          <w:b/>
          <w:iCs/>
          <w:sz w:val="28"/>
          <w:szCs w:val="28"/>
          <w:shd w:val="clear" w:color="auto" w:fill="FFFFFF"/>
        </w:rPr>
        <w:t>Điều khoản chuyển tiếp</w:t>
      </w:r>
    </w:p>
    <w:p w14:paraId="18DB2119" w14:textId="3C369EF1" w:rsidR="001A48CF" w:rsidRPr="0025756E" w:rsidRDefault="001A48CF" w:rsidP="00844A43">
      <w:pPr>
        <w:spacing w:before="120" w:after="120" w:line="269" w:lineRule="auto"/>
        <w:ind w:firstLine="720"/>
        <w:jc w:val="both"/>
        <w:rPr>
          <w:rFonts w:ascii="Times New Roman" w:hAnsi="Times New Roman" w:cs="Times New Roman"/>
          <w:bCs/>
          <w:iCs/>
          <w:sz w:val="28"/>
          <w:szCs w:val="28"/>
          <w:shd w:val="clear" w:color="auto" w:fill="FFFFFF"/>
          <w:lang w:val="vi-VN"/>
        </w:rPr>
      </w:pPr>
      <w:r w:rsidRPr="0025756E">
        <w:rPr>
          <w:rFonts w:ascii="Times New Roman" w:hAnsi="Times New Roman" w:cs="Times New Roman"/>
          <w:bCs/>
          <w:iCs/>
          <w:sz w:val="28"/>
          <w:szCs w:val="28"/>
          <w:shd w:val="clear" w:color="auto" w:fill="FFFFFF"/>
        </w:rPr>
        <w:lastRenderedPageBreak/>
        <w:t>Đối với hồ sơ đã được cơ quan có thẩm quyền tiếp nhận trước thời điểm Nghị định này có hiệu lực</w:t>
      </w:r>
      <w:r w:rsidR="00151E20" w:rsidRPr="0025756E">
        <w:rPr>
          <w:rFonts w:ascii="Times New Roman" w:hAnsi="Times New Roman" w:cs="Times New Roman"/>
          <w:bCs/>
          <w:iCs/>
          <w:sz w:val="28"/>
          <w:szCs w:val="28"/>
          <w:shd w:val="clear" w:color="auto" w:fill="FFFFFF"/>
          <w:lang w:val="vi-VN"/>
        </w:rPr>
        <w:t xml:space="preserve"> thì được</w:t>
      </w:r>
      <w:r w:rsidRPr="0025756E">
        <w:rPr>
          <w:rFonts w:ascii="Times New Roman" w:hAnsi="Times New Roman" w:cs="Times New Roman"/>
          <w:bCs/>
          <w:iCs/>
          <w:sz w:val="28"/>
          <w:szCs w:val="28"/>
          <w:shd w:val="clear" w:color="auto" w:fill="FFFFFF"/>
        </w:rPr>
        <w:t xml:space="preserve"> tiếp tục xử lý theo quy định của pháp luật tại thời điểm tiếp nhận hồ </w:t>
      </w:r>
      <w:r w:rsidR="00151E20" w:rsidRPr="0025756E">
        <w:rPr>
          <w:rFonts w:ascii="Times New Roman" w:hAnsi="Times New Roman" w:cs="Times New Roman"/>
          <w:bCs/>
          <w:iCs/>
          <w:sz w:val="28"/>
          <w:szCs w:val="28"/>
          <w:shd w:val="clear" w:color="auto" w:fill="FFFFFF"/>
        </w:rPr>
        <w:t>sơ</w:t>
      </w:r>
      <w:r w:rsidR="00151E20" w:rsidRPr="0025756E">
        <w:rPr>
          <w:rFonts w:ascii="Times New Roman" w:hAnsi="Times New Roman" w:cs="Times New Roman"/>
          <w:bCs/>
          <w:iCs/>
          <w:sz w:val="28"/>
          <w:szCs w:val="28"/>
          <w:shd w:val="clear" w:color="auto" w:fill="FFFFFF"/>
          <w:lang w:val="vi-VN"/>
        </w:rPr>
        <w:t>.</w:t>
      </w:r>
    </w:p>
    <w:p w14:paraId="70C1F855" w14:textId="529CFE0D" w:rsidR="00BD3E02" w:rsidRPr="0025756E" w:rsidRDefault="00BD3E02" w:rsidP="008D206E">
      <w:pPr>
        <w:pStyle w:val="ListParagraph"/>
        <w:numPr>
          <w:ilvl w:val="0"/>
          <w:numId w:val="41"/>
        </w:numPr>
        <w:spacing w:before="120" w:after="120" w:line="269" w:lineRule="auto"/>
        <w:ind w:hanging="450"/>
        <w:jc w:val="both"/>
        <w:rPr>
          <w:rFonts w:ascii="Times New Roman" w:hAnsi="Times New Roman" w:cs="Times New Roman"/>
          <w:b/>
          <w:iCs/>
          <w:sz w:val="28"/>
          <w:szCs w:val="28"/>
          <w:shd w:val="clear" w:color="auto" w:fill="FFFFFF"/>
        </w:rPr>
      </w:pPr>
      <w:r w:rsidRPr="0025756E">
        <w:rPr>
          <w:rFonts w:ascii="Times New Roman" w:hAnsi="Times New Roman" w:cs="Times New Roman"/>
          <w:b/>
          <w:iCs/>
          <w:sz w:val="28"/>
          <w:szCs w:val="28"/>
          <w:shd w:val="clear" w:color="auto" w:fill="FFFFFF"/>
        </w:rPr>
        <w:t>Trách nhiệm thi hành</w:t>
      </w:r>
    </w:p>
    <w:p w14:paraId="5C60C93E" w14:textId="79756079" w:rsidR="00BD3E02" w:rsidRPr="0025756E" w:rsidRDefault="00BD3E02" w:rsidP="00CD2E9E">
      <w:pPr>
        <w:spacing w:before="120" w:after="120" w:line="269" w:lineRule="auto"/>
        <w:ind w:firstLine="720"/>
        <w:jc w:val="both"/>
        <w:rPr>
          <w:rFonts w:ascii="Times New Roman" w:hAnsi="Times New Roman" w:cs="Times New Roman"/>
          <w:iCs/>
          <w:sz w:val="28"/>
          <w:szCs w:val="28"/>
          <w:shd w:val="clear" w:color="auto" w:fill="FFFFFF"/>
        </w:rPr>
      </w:pPr>
      <w:r w:rsidRPr="0025756E">
        <w:rPr>
          <w:rFonts w:ascii="Times New Roman" w:hAnsi="Times New Roman" w:cs="Times New Roman"/>
          <w:iCs/>
          <w:sz w:val="28"/>
          <w:szCs w:val="28"/>
          <w:shd w:val="clear" w:color="auto" w:fill="FFFFFF"/>
        </w:rPr>
        <w:t xml:space="preserve">1. Bộ trưởng Bộ </w:t>
      </w:r>
      <w:r w:rsidR="008621D1" w:rsidRPr="0025756E">
        <w:rPr>
          <w:rFonts w:ascii="Times New Roman" w:hAnsi="Times New Roman" w:cs="Times New Roman"/>
          <w:iCs/>
          <w:sz w:val="28"/>
          <w:szCs w:val="28"/>
          <w:shd w:val="clear" w:color="auto" w:fill="FFFFFF"/>
        </w:rPr>
        <w:t>Khoa học và Công nghệ</w:t>
      </w:r>
      <w:r w:rsidRPr="0025756E">
        <w:rPr>
          <w:rFonts w:ascii="Times New Roman" w:hAnsi="Times New Roman" w:cs="Times New Roman"/>
          <w:iCs/>
          <w:sz w:val="28"/>
          <w:szCs w:val="28"/>
          <w:shd w:val="clear" w:color="auto" w:fill="FFFFFF"/>
        </w:rPr>
        <w:t xml:space="preserve"> có trách nhiệm hướng dẫn kiểm tra, đôn đốc thi hành Nghị định này.</w:t>
      </w:r>
    </w:p>
    <w:p w14:paraId="08152CD0" w14:textId="77777777" w:rsidR="00BD3E02" w:rsidRPr="0025756E" w:rsidRDefault="00BD3E02" w:rsidP="00CD2E9E">
      <w:pPr>
        <w:spacing w:before="120" w:after="120" w:line="269" w:lineRule="auto"/>
        <w:ind w:firstLine="720"/>
        <w:jc w:val="both"/>
        <w:rPr>
          <w:rFonts w:ascii="Times New Roman" w:hAnsi="Times New Roman" w:cs="Times New Roman"/>
          <w:iCs/>
          <w:sz w:val="28"/>
          <w:szCs w:val="28"/>
          <w:shd w:val="clear" w:color="auto" w:fill="FFFFFF"/>
        </w:rPr>
      </w:pPr>
      <w:r w:rsidRPr="0025756E">
        <w:rPr>
          <w:rFonts w:ascii="Times New Roman" w:hAnsi="Times New Roman" w:cs="Times New Roman"/>
          <w:iCs/>
          <w:sz w:val="28"/>
          <w:szCs w:val="28"/>
          <w:shd w:val="clear" w:color="auto" w:fill="FFFFFF"/>
        </w:rPr>
        <w:t>2. Các Bộ trưởng, Thủ trưởng cơ quan ngang bộ, Thủ trưởng cơ quan thuộc Chính phủ, Chủ tịch Ủy ban nhân dân các tỉnh, thành phố và các cơ quan, đơn vị có liên quan chịu trách nhiệm thi hành Nghị định này./.</w:t>
      </w:r>
    </w:p>
    <w:bookmarkEnd w:id="130"/>
    <w:p w14:paraId="2F64E082" w14:textId="77777777" w:rsidR="00BD3E02" w:rsidRPr="0025756E" w:rsidRDefault="00BD3E02" w:rsidP="00BD3E02">
      <w:pPr>
        <w:widowControl w:val="0"/>
        <w:tabs>
          <w:tab w:val="left" w:pos="142"/>
        </w:tabs>
        <w:spacing w:before="120" w:after="120" w:line="252" w:lineRule="auto"/>
        <w:ind w:firstLine="720"/>
        <w:jc w:val="both"/>
        <w:rPr>
          <w:rFonts w:ascii="Times New Roman" w:hAnsi="Times New Roman" w:cs="Times New Roman"/>
          <w:sz w:val="28"/>
          <w:szCs w:val="28"/>
          <w:lang w:val="nl-NL"/>
        </w:rPr>
      </w:pPr>
    </w:p>
    <w:tbl>
      <w:tblPr>
        <w:tblW w:w="9107" w:type="dxa"/>
        <w:tblInd w:w="-284" w:type="dxa"/>
        <w:tblCellMar>
          <w:left w:w="0" w:type="dxa"/>
          <w:right w:w="0" w:type="dxa"/>
        </w:tblCellMar>
        <w:tblLook w:val="04A0" w:firstRow="1" w:lastRow="0" w:firstColumn="1" w:lastColumn="0" w:noHBand="0" w:noVBand="1"/>
      </w:tblPr>
      <w:tblGrid>
        <w:gridCol w:w="5813"/>
        <w:gridCol w:w="3294"/>
      </w:tblGrid>
      <w:tr w:rsidR="007F3764" w:rsidRPr="007F3764" w14:paraId="3D94EF14" w14:textId="77777777" w:rsidTr="00BD3E02">
        <w:tc>
          <w:tcPr>
            <w:tcW w:w="5813" w:type="dxa"/>
            <w:tcMar>
              <w:top w:w="0" w:type="dxa"/>
              <w:left w:w="108" w:type="dxa"/>
              <w:bottom w:w="0" w:type="dxa"/>
              <w:right w:w="108" w:type="dxa"/>
            </w:tcMar>
            <w:hideMark/>
          </w:tcPr>
          <w:p w14:paraId="4C05B6DD" w14:textId="77777777" w:rsidR="00BD3E02" w:rsidRPr="0025756E" w:rsidRDefault="00BD3E02" w:rsidP="00BD3E02">
            <w:pPr>
              <w:widowControl w:val="0"/>
              <w:rPr>
                <w:rFonts w:ascii="Times New Roman" w:hAnsi="Times New Roman" w:cs="Times New Roman"/>
                <w:sz w:val="22"/>
                <w:szCs w:val="22"/>
                <w:lang w:val="nl-NL"/>
              </w:rPr>
            </w:pPr>
            <w:r w:rsidRPr="0025756E">
              <w:rPr>
                <w:rFonts w:ascii="Times New Roman" w:hAnsi="Times New Roman" w:cs="Times New Roman"/>
                <w:b/>
                <w:bCs/>
                <w:iCs/>
                <w:sz w:val="22"/>
                <w:szCs w:val="22"/>
                <w:lang w:val="nl-NL"/>
              </w:rPr>
              <w:t> </w:t>
            </w:r>
            <w:r w:rsidRPr="0025756E">
              <w:rPr>
                <w:rFonts w:ascii="Times New Roman" w:hAnsi="Times New Roman" w:cs="Times New Roman"/>
                <w:b/>
                <w:bCs/>
                <w:i/>
                <w:iCs/>
                <w:sz w:val="24"/>
                <w:szCs w:val="24"/>
                <w:lang w:val="nl-NL"/>
              </w:rPr>
              <w:t>Nơi nhận:</w:t>
            </w:r>
            <w:r w:rsidRPr="0025756E">
              <w:rPr>
                <w:rFonts w:ascii="Times New Roman" w:hAnsi="Times New Roman" w:cs="Times New Roman"/>
                <w:b/>
                <w:bCs/>
                <w:iCs/>
                <w:sz w:val="22"/>
                <w:szCs w:val="22"/>
                <w:lang w:val="nl-NL"/>
              </w:rPr>
              <w:br/>
            </w:r>
            <w:r w:rsidRPr="0025756E">
              <w:rPr>
                <w:rFonts w:ascii="Times New Roman" w:hAnsi="Times New Roman" w:cs="Times New Roman"/>
                <w:sz w:val="22"/>
                <w:szCs w:val="22"/>
                <w:lang w:val="nl-NL"/>
              </w:rPr>
              <w:t>- Ban Bí thư Trung ương Đảng;</w:t>
            </w:r>
            <w:r w:rsidRPr="0025756E">
              <w:rPr>
                <w:rFonts w:ascii="Times New Roman" w:hAnsi="Times New Roman" w:cs="Times New Roman"/>
                <w:sz w:val="22"/>
                <w:szCs w:val="22"/>
                <w:lang w:val="nl-NL"/>
              </w:rPr>
              <w:br/>
              <w:t>- Thủ tướng, các Phó Thủ tướng Chính phủ;</w:t>
            </w:r>
            <w:r w:rsidRPr="0025756E">
              <w:rPr>
                <w:rFonts w:ascii="Times New Roman" w:hAnsi="Times New Roman" w:cs="Times New Roman"/>
                <w:sz w:val="22"/>
                <w:szCs w:val="22"/>
                <w:lang w:val="nl-NL"/>
              </w:rPr>
              <w:br/>
              <w:t>- Các bộ, cơ quan ngang bộ, cơ quan thuộc Chính phủ;</w:t>
            </w:r>
            <w:r w:rsidRPr="0025756E">
              <w:rPr>
                <w:rFonts w:ascii="Times New Roman" w:hAnsi="Times New Roman" w:cs="Times New Roman"/>
                <w:sz w:val="22"/>
                <w:szCs w:val="22"/>
                <w:lang w:val="nl-NL"/>
              </w:rPr>
              <w:br/>
              <w:t>- HĐND, UBND các tỉnh, thành phố trực thuộc trung ương;</w:t>
            </w:r>
            <w:r w:rsidRPr="0025756E">
              <w:rPr>
                <w:rFonts w:ascii="Times New Roman" w:hAnsi="Times New Roman" w:cs="Times New Roman"/>
                <w:sz w:val="22"/>
                <w:szCs w:val="22"/>
                <w:lang w:val="nl-NL"/>
              </w:rPr>
              <w:br/>
              <w:t>- Văn phòng Trung ương và các Ban của Đảng;</w:t>
            </w:r>
            <w:r w:rsidRPr="0025756E">
              <w:rPr>
                <w:rFonts w:ascii="Times New Roman" w:hAnsi="Times New Roman" w:cs="Times New Roman"/>
                <w:sz w:val="22"/>
                <w:szCs w:val="22"/>
                <w:lang w:val="nl-NL"/>
              </w:rPr>
              <w:br/>
              <w:t>- Văn phòng Tổng Bí thư;</w:t>
            </w:r>
          </w:p>
          <w:p w14:paraId="12451BBF" w14:textId="77777777" w:rsidR="00BD3E02" w:rsidRPr="0025756E" w:rsidRDefault="00BD3E02" w:rsidP="00BD3E02">
            <w:pPr>
              <w:widowControl w:val="0"/>
              <w:rPr>
                <w:rFonts w:ascii="Times New Roman" w:hAnsi="Times New Roman" w:cs="Times New Roman"/>
                <w:sz w:val="22"/>
                <w:szCs w:val="22"/>
                <w:lang w:val="nl-NL"/>
              </w:rPr>
            </w:pPr>
            <w:r w:rsidRPr="0025756E">
              <w:rPr>
                <w:rFonts w:ascii="Times New Roman" w:hAnsi="Times New Roman" w:cs="Times New Roman"/>
                <w:sz w:val="22"/>
                <w:szCs w:val="22"/>
                <w:lang w:val="nl-NL"/>
              </w:rPr>
              <w:t>- Văn phòng Chủ tịch nước;</w:t>
            </w:r>
            <w:r w:rsidRPr="0025756E">
              <w:rPr>
                <w:rFonts w:ascii="Times New Roman" w:hAnsi="Times New Roman" w:cs="Times New Roman"/>
                <w:sz w:val="22"/>
                <w:szCs w:val="22"/>
                <w:lang w:val="nl-NL"/>
              </w:rPr>
              <w:br/>
              <w:t>- Hội đồng Dân tộc và các Ủy ban của Quốc hội;</w:t>
            </w:r>
            <w:r w:rsidRPr="0025756E">
              <w:rPr>
                <w:rFonts w:ascii="Times New Roman" w:hAnsi="Times New Roman" w:cs="Times New Roman"/>
                <w:sz w:val="22"/>
                <w:szCs w:val="22"/>
                <w:lang w:val="nl-NL"/>
              </w:rPr>
              <w:br/>
              <w:t>- Văn phòng Quốc hội;</w:t>
            </w:r>
            <w:r w:rsidRPr="0025756E">
              <w:rPr>
                <w:rFonts w:ascii="Times New Roman" w:hAnsi="Times New Roman" w:cs="Times New Roman"/>
                <w:sz w:val="22"/>
                <w:szCs w:val="22"/>
                <w:lang w:val="nl-NL"/>
              </w:rPr>
              <w:br/>
              <w:t>- Tòa án nhân dân tối cao;</w:t>
            </w:r>
            <w:r w:rsidRPr="0025756E">
              <w:rPr>
                <w:rFonts w:ascii="Times New Roman" w:hAnsi="Times New Roman" w:cs="Times New Roman"/>
                <w:sz w:val="22"/>
                <w:szCs w:val="22"/>
                <w:lang w:val="nl-NL"/>
              </w:rPr>
              <w:br/>
              <w:t>- Viện Kiểm sát nhân dân tối cao;</w:t>
            </w:r>
            <w:r w:rsidRPr="0025756E">
              <w:rPr>
                <w:rFonts w:ascii="Times New Roman" w:hAnsi="Times New Roman" w:cs="Times New Roman"/>
                <w:sz w:val="22"/>
                <w:szCs w:val="22"/>
                <w:lang w:val="nl-NL"/>
              </w:rPr>
              <w:br/>
              <w:t>- Kiểm toán Nhà nước;</w:t>
            </w:r>
            <w:r w:rsidRPr="0025756E">
              <w:rPr>
                <w:rFonts w:ascii="Times New Roman" w:hAnsi="Times New Roman" w:cs="Times New Roman"/>
                <w:sz w:val="22"/>
                <w:szCs w:val="22"/>
                <w:lang w:val="nl-NL"/>
              </w:rPr>
              <w:br/>
              <w:t>- Ủy ban Giám sát tài chính Quốc gia;</w:t>
            </w:r>
            <w:r w:rsidRPr="0025756E">
              <w:rPr>
                <w:rFonts w:ascii="Times New Roman" w:hAnsi="Times New Roman" w:cs="Times New Roman"/>
                <w:sz w:val="22"/>
                <w:szCs w:val="22"/>
                <w:lang w:val="nl-NL"/>
              </w:rPr>
              <w:br/>
              <w:t>- Ngân hàng Chính sách xã hội;</w:t>
            </w:r>
            <w:r w:rsidRPr="0025756E">
              <w:rPr>
                <w:rFonts w:ascii="Times New Roman" w:hAnsi="Times New Roman" w:cs="Times New Roman"/>
                <w:sz w:val="22"/>
                <w:szCs w:val="22"/>
                <w:lang w:val="nl-NL"/>
              </w:rPr>
              <w:br/>
              <w:t>- Ngân hàng Phát triển Việt Nam;</w:t>
            </w:r>
            <w:r w:rsidRPr="0025756E">
              <w:rPr>
                <w:rFonts w:ascii="Times New Roman" w:hAnsi="Times New Roman" w:cs="Times New Roman"/>
                <w:sz w:val="22"/>
                <w:szCs w:val="22"/>
                <w:lang w:val="nl-NL"/>
              </w:rPr>
              <w:br/>
              <w:t>- Ủy ban Trung ương Mặt trận Tổ quốc Việt Nam;</w:t>
            </w:r>
            <w:r w:rsidRPr="0025756E">
              <w:rPr>
                <w:rFonts w:ascii="Times New Roman" w:hAnsi="Times New Roman" w:cs="Times New Roman"/>
                <w:sz w:val="22"/>
                <w:szCs w:val="22"/>
                <w:lang w:val="nl-NL"/>
              </w:rPr>
              <w:br/>
              <w:t>- Cơ quan trung ương của các đoàn thể;</w:t>
            </w:r>
          </w:p>
          <w:p w14:paraId="0046319A" w14:textId="77777777" w:rsidR="00BD3E02" w:rsidRPr="0025756E" w:rsidRDefault="00BD3E02" w:rsidP="00BD3E02">
            <w:pPr>
              <w:widowControl w:val="0"/>
              <w:rPr>
                <w:rFonts w:ascii="Times New Roman" w:hAnsi="Times New Roman" w:cs="Times New Roman"/>
                <w:sz w:val="22"/>
                <w:szCs w:val="22"/>
                <w:lang w:val="nl-NL"/>
              </w:rPr>
            </w:pPr>
            <w:r w:rsidRPr="0025756E">
              <w:rPr>
                <w:rFonts w:ascii="Times New Roman" w:hAnsi="Times New Roman" w:cs="Times New Roman"/>
                <w:sz w:val="22"/>
                <w:szCs w:val="22"/>
                <w:lang w:val="nl-NL"/>
              </w:rPr>
              <w:t xml:space="preserve">- VPCP: BTCN, các PCN, Trợ lý TTg, TGĐ Cổng TTĐT, </w:t>
            </w:r>
          </w:p>
          <w:p w14:paraId="1FE991CD" w14:textId="77777777" w:rsidR="00BD3E02" w:rsidRPr="0025756E" w:rsidRDefault="00BD3E02" w:rsidP="00BD3E02">
            <w:pPr>
              <w:widowControl w:val="0"/>
              <w:ind w:firstLine="142"/>
              <w:rPr>
                <w:rFonts w:ascii="Times New Roman" w:hAnsi="Times New Roman" w:cs="Times New Roman"/>
                <w:sz w:val="22"/>
                <w:szCs w:val="22"/>
                <w:lang w:val="nl-NL"/>
              </w:rPr>
            </w:pPr>
            <w:r w:rsidRPr="0025756E">
              <w:rPr>
                <w:rFonts w:ascii="Times New Roman" w:hAnsi="Times New Roman" w:cs="Times New Roman"/>
                <w:sz w:val="22"/>
                <w:szCs w:val="22"/>
                <w:lang w:val="nl-NL"/>
              </w:rPr>
              <w:t>các Vụ, Cục, đơn vị trực thuộc, Công báo;</w:t>
            </w:r>
          </w:p>
          <w:p w14:paraId="5E8B296F" w14:textId="77777777" w:rsidR="00BD3E02" w:rsidRPr="0025756E" w:rsidRDefault="00BD0950" w:rsidP="00BD0950">
            <w:pPr>
              <w:widowControl w:val="0"/>
              <w:rPr>
                <w:rFonts w:ascii="Times New Roman" w:hAnsi="Times New Roman" w:cs="Times New Roman"/>
                <w:sz w:val="22"/>
                <w:szCs w:val="22"/>
                <w:lang w:val="nl-NL"/>
              </w:rPr>
            </w:pPr>
            <w:r w:rsidRPr="0025756E">
              <w:rPr>
                <w:rFonts w:ascii="Times New Roman" w:hAnsi="Times New Roman" w:cs="Times New Roman"/>
                <w:sz w:val="22"/>
                <w:szCs w:val="22"/>
                <w:lang w:val="nl-NL"/>
              </w:rPr>
              <w:t>- Lưu: VT,...</w:t>
            </w:r>
          </w:p>
        </w:tc>
        <w:tc>
          <w:tcPr>
            <w:tcW w:w="3294" w:type="dxa"/>
            <w:tcMar>
              <w:top w:w="0" w:type="dxa"/>
              <w:left w:w="108" w:type="dxa"/>
              <w:bottom w:w="0" w:type="dxa"/>
              <w:right w:w="108" w:type="dxa"/>
            </w:tcMar>
          </w:tcPr>
          <w:p w14:paraId="1BC165E3" w14:textId="7822EB67" w:rsidR="00BD3E02" w:rsidRPr="0025756E" w:rsidRDefault="00BD3E02" w:rsidP="00BD3E02">
            <w:pPr>
              <w:widowControl w:val="0"/>
              <w:jc w:val="center"/>
              <w:rPr>
                <w:rFonts w:ascii="Times New Roman" w:hAnsi="Times New Roman" w:cs="Times New Roman"/>
                <w:b/>
                <w:bCs/>
                <w:sz w:val="26"/>
                <w:szCs w:val="26"/>
                <w:lang w:val="nl-NL"/>
              </w:rPr>
            </w:pPr>
            <w:r w:rsidRPr="0025756E">
              <w:rPr>
                <w:rFonts w:ascii="Times New Roman" w:hAnsi="Times New Roman" w:cs="Times New Roman"/>
                <w:b/>
                <w:bCs/>
                <w:sz w:val="26"/>
                <w:szCs w:val="26"/>
                <w:lang w:val="nl-NL"/>
              </w:rPr>
              <w:t>TM. CHÍNH PHỦ</w:t>
            </w:r>
            <w:r w:rsidRPr="0025756E">
              <w:rPr>
                <w:rFonts w:ascii="Times New Roman" w:hAnsi="Times New Roman" w:cs="Times New Roman"/>
                <w:b/>
                <w:bCs/>
                <w:sz w:val="26"/>
                <w:szCs w:val="26"/>
                <w:lang w:val="nl-NL"/>
              </w:rPr>
              <w:br/>
              <w:t>THỦ TƯỚNG</w:t>
            </w:r>
          </w:p>
          <w:p w14:paraId="2250BD4E" w14:textId="77777777" w:rsidR="00551372" w:rsidRPr="0025756E" w:rsidRDefault="00551372" w:rsidP="00BD3E02">
            <w:pPr>
              <w:widowControl w:val="0"/>
              <w:jc w:val="center"/>
              <w:rPr>
                <w:rFonts w:ascii="Times New Roman" w:hAnsi="Times New Roman" w:cs="Times New Roman"/>
                <w:b/>
                <w:bCs/>
                <w:sz w:val="27"/>
                <w:szCs w:val="27"/>
                <w:lang w:val="vi-VN"/>
              </w:rPr>
            </w:pPr>
          </w:p>
          <w:p w14:paraId="2539701C" w14:textId="77777777" w:rsidR="00551372" w:rsidRPr="0025756E" w:rsidRDefault="00551372" w:rsidP="00BD3E02">
            <w:pPr>
              <w:widowControl w:val="0"/>
              <w:jc w:val="center"/>
              <w:rPr>
                <w:rFonts w:ascii="Times New Roman" w:hAnsi="Times New Roman" w:cs="Times New Roman"/>
                <w:b/>
                <w:bCs/>
                <w:sz w:val="27"/>
                <w:szCs w:val="27"/>
                <w:lang w:val="vi-VN"/>
              </w:rPr>
            </w:pPr>
          </w:p>
          <w:p w14:paraId="28D29C25" w14:textId="77777777" w:rsidR="00551372" w:rsidRPr="0025756E" w:rsidRDefault="00551372" w:rsidP="00BD3E02">
            <w:pPr>
              <w:widowControl w:val="0"/>
              <w:jc w:val="center"/>
              <w:rPr>
                <w:rFonts w:ascii="Times New Roman" w:hAnsi="Times New Roman" w:cs="Times New Roman"/>
                <w:b/>
                <w:bCs/>
                <w:sz w:val="27"/>
                <w:szCs w:val="27"/>
                <w:lang w:val="vi-VN"/>
              </w:rPr>
            </w:pPr>
          </w:p>
          <w:p w14:paraId="1716ADD1" w14:textId="77777777" w:rsidR="00551372" w:rsidRPr="0025756E" w:rsidRDefault="00551372" w:rsidP="00BD3E02">
            <w:pPr>
              <w:widowControl w:val="0"/>
              <w:jc w:val="center"/>
              <w:rPr>
                <w:rFonts w:ascii="Times New Roman" w:hAnsi="Times New Roman" w:cs="Times New Roman"/>
                <w:b/>
                <w:bCs/>
                <w:sz w:val="27"/>
                <w:szCs w:val="27"/>
                <w:lang w:val="vi-VN"/>
              </w:rPr>
            </w:pPr>
          </w:p>
          <w:p w14:paraId="78753803" w14:textId="77777777" w:rsidR="00551372" w:rsidRPr="0025756E" w:rsidRDefault="00551372" w:rsidP="00BD3E02">
            <w:pPr>
              <w:widowControl w:val="0"/>
              <w:jc w:val="center"/>
              <w:rPr>
                <w:rFonts w:ascii="Times New Roman" w:hAnsi="Times New Roman" w:cs="Times New Roman"/>
                <w:b/>
                <w:bCs/>
                <w:sz w:val="27"/>
                <w:szCs w:val="27"/>
                <w:lang w:val="vi-VN"/>
              </w:rPr>
            </w:pPr>
          </w:p>
          <w:p w14:paraId="53C7157E" w14:textId="77777777" w:rsidR="00551372" w:rsidRPr="0025756E" w:rsidRDefault="00551372" w:rsidP="00BD3E02">
            <w:pPr>
              <w:widowControl w:val="0"/>
              <w:jc w:val="center"/>
              <w:rPr>
                <w:rFonts w:ascii="Times New Roman" w:hAnsi="Times New Roman" w:cs="Times New Roman"/>
                <w:b/>
                <w:bCs/>
                <w:sz w:val="27"/>
                <w:szCs w:val="27"/>
                <w:lang w:val="vi-VN"/>
              </w:rPr>
            </w:pPr>
          </w:p>
          <w:p w14:paraId="656E71C8" w14:textId="678775FA" w:rsidR="00BD3E02" w:rsidRPr="007F3764" w:rsidRDefault="00551372" w:rsidP="00BD3E02">
            <w:pPr>
              <w:widowControl w:val="0"/>
              <w:jc w:val="center"/>
              <w:rPr>
                <w:rFonts w:ascii="Times New Roman" w:hAnsi="Times New Roman" w:cs="Times New Roman"/>
                <w:b/>
                <w:bCs/>
                <w:sz w:val="27"/>
                <w:szCs w:val="27"/>
                <w:lang w:val="nl-NL"/>
              </w:rPr>
            </w:pPr>
            <w:r w:rsidRPr="0025756E">
              <w:rPr>
                <w:rFonts w:ascii="Times New Roman" w:hAnsi="Times New Roman" w:cs="Times New Roman"/>
                <w:b/>
                <w:bCs/>
                <w:sz w:val="27"/>
                <w:szCs w:val="27"/>
                <w:lang w:val="vi-VN"/>
              </w:rPr>
              <w:t>Phạm Minh Chính</w:t>
            </w:r>
            <w:r>
              <w:rPr>
                <w:rFonts w:ascii="Times New Roman" w:hAnsi="Times New Roman" w:cs="Times New Roman"/>
                <w:b/>
                <w:bCs/>
                <w:sz w:val="27"/>
                <w:szCs w:val="27"/>
                <w:lang w:val="vi-VN"/>
              </w:rPr>
              <w:t xml:space="preserve"> </w:t>
            </w:r>
            <w:r w:rsidR="00BD3E02" w:rsidRPr="007F3764">
              <w:rPr>
                <w:rFonts w:ascii="Times New Roman" w:hAnsi="Times New Roman" w:cs="Times New Roman"/>
                <w:b/>
                <w:bCs/>
                <w:sz w:val="27"/>
                <w:szCs w:val="27"/>
                <w:lang w:val="nl-NL"/>
              </w:rPr>
              <w:br/>
            </w:r>
          </w:p>
          <w:p w14:paraId="590FE7F6" w14:textId="77777777" w:rsidR="00BD3E02" w:rsidRPr="007F3764" w:rsidRDefault="00BD3E02" w:rsidP="00BD3E02">
            <w:pPr>
              <w:widowControl w:val="0"/>
              <w:jc w:val="center"/>
              <w:rPr>
                <w:rFonts w:ascii="Times New Roman" w:hAnsi="Times New Roman" w:cs="Times New Roman"/>
                <w:b/>
                <w:bCs/>
                <w:sz w:val="27"/>
                <w:szCs w:val="27"/>
                <w:lang w:val="nl-NL"/>
              </w:rPr>
            </w:pPr>
          </w:p>
          <w:p w14:paraId="5242AE32" w14:textId="77777777" w:rsidR="00BD3E02" w:rsidRPr="007F3764" w:rsidRDefault="00BD3E02" w:rsidP="00BD3E02">
            <w:pPr>
              <w:widowControl w:val="0"/>
              <w:jc w:val="center"/>
              <w:rPr>
                <w:rFonts w:ascii="Times New Roman" w:hAnsi="Times New Roman" w:cs="Times New Roman"/>
                <w:b/>
                <w:bCs/>
                <w:sz w:val="27"/>
                <w:szCs w:val="27"/>
                <w:lang w:val="nl-NL"/>
              </w:rPr>
            </w:pPr>
            <w:r w:rsidRPr="007F3764">
              <w:rPr>
                <w:rFonts w:ascii="Times New Roman" w:hAnsi="Times New Roman" w:cs="Times New Roman"/>
                <w:b/>
                <w:bCs/>
                <w:sz w:val="27"/>
                <w:szCs w:val="27"/>
                <w:lang w:val="nl-NL"/>
              </w:rPr>
              <w:br/>
            </w:r>
            <w:r w:rsidRPr="007F3764">
              <w:rPr>
                <w:rFonts w:ascii="Times New Roman" w:hAnsi="Times New Roman" w:cs="Times New Roman"/>
                <w:b/>
                <w:bCs/>
                <w:sz w:val="27"/>
                <w:szCs w:val="27"/>
                <w:lang w:val="nl-NL"/>
              </w:rPr>
              <w:br/>
            </w:r>
          </w:p>
          <w:p w14:paraId="6321883B" w14:textId="77777777" w:rsidR="00BD3E02" w:rsidRPr="007F3764" w:rsidRDefault="00BD3E02" w:rsidP="00BD3E02">
            <w:pPr>
              <w:widowControl w:val="0"/>
              <w:jc w:val="center"/>
              <w:rPr>
                <w:rFonts w:ascii="Times New Roman" w:hAnsi="Times New Roman" w:cs="Times New Roman"/>
                <w:b/>
                <w:bCs/>
                <w:sz w:val="28"/>
                <w:szCs w:val="28"/>
                <w:lang w:val="nl-NL"/>
              </w:rPr>
            </w:pPr>
          </w:p>
          <w:p w14:paraId="187437FF" w14:textId="77777777" w:rsidR="00BD3E02" w:rsidRPr="007F3764" w:rsidRDefault="00BD3E02" w:rsidP="00BD3E02">
            <w:pPr>
              <w:widowControl w:val="0"/>
              <w:jc w:val="center"/>
              <w:rPr>
                <w:rFonts w:ascii="Times New Roman" w:hAnsi="Times New Roman" w:cs="Times New Roman"/>
                <w:b/>
                <w:sz w:val="28"/>
                <w:szCs w:val="28"/>
              </w:rPr>
            </w:pPr>
          </w:p>
        </w:tc>
      </w:tr>
    </w:tbl>
    <w:p w14:paraId="15A4AA02" w14:textId="77777777" w:rsidR="00ED2686" w:rsidRPr="007F3764" w:rsidRDefault="00ED2686">
      <w:pPr>
        <w:rPr>
          <w:rFonts w:ascii="Times New Roman" w:hAnsi="Times New Roman" w:cs="Times New Roman"/>
        </w:rPr>
      </w:pPr>
    </w:p>
    <w:p w14:paraId="450570FA" w14:textId="77777777" w:rsidR="00FA57BC" w:rsidRPr="007F3764" w:rsidRDefault="00FA57BC">
      <w:pPr>
        <w:rPr>
          <w:rFonts w:ascii="Times New Roman" w:hAnsi="Times New Roman" w:cs="Times New Roman"/>
        </w:rPr>
      </w:pPr>
    </w:p>
    <w:p w14:paraId="3822B200" w14:textId="77777777" w:rsidR="00FA57BC" w:rsidRPr="007F3764" w:rsidRDefault="00FA57BC">
      <w:pPr>
        <w:rPr>
          <w:rFonts w:ascii="Times New Roman" w:hAnsi="Times New Roman" w:cs="Times New Roman"/>
        </w:rPr>
      </w:pPr>
    </w:p>
    <w:p w14:paraId="542EB25D" w14:textId="77777777" w:rsidR="00FA57BC" w:rsidRPr="007F3764" w:rsidRDefault="00FA57BC">
      <w:pPr>
        <w:rPr>
          <w:rFonts w:ascii="Times New Roman" w:hAnsi="Times New Roman" w:cs="Times New Roman"/>
        </w:rPr>
      </w:pPr>
    </w:p>
    <w:p w14:paraId="51392B39" w14:textId="77777777" w:rsidR="00FA57BC" w:rsidRPr="007F3764" w:rsidRDefault="00FA57BC">
      <w:pPr>
        <w:rPr>
          <w:rFonts w:ascii="Times New Roman" w:hAnsi="Times New Roman" w:cs="Times New Roman"/>
        </w:rPr>
      </w:pPr>
    </w:p>
    <w:p w14:paraId="2F0D5BC6" w14:textId="77777777" w:rsidR="00FA57BC" w:rsidRPr="007F3764" w:rsidRDefault="00FA57BC">
      <w:pPr>
        <w:rPr>
          <w:rFonts w:ascii="Times New Roman" w:hAnsi="Times New Roman" w:cs="Times New Roman"/>
        </w:rPr>
      </w:pPr>
    </w:p>
    <w:p w14:paraId="7965797F" w14:textId="77777777" w:rsidR="00FA57BC" w:rsidRPr="007F3764" w:rsidRDefault="00FA57BC">
      <w:pPr>
        <w:rPr>
          <w:rFonts w:ascii="Times New Roman" w:hAnsi="Times New Roman" w:cs="Times New Roman"/>
        </w:rPr>
      </w:pPr>
    </w:p>
    <w:p w14:paraId="39A5BC13" w14:textId="77777777" w:rsidR="00FA57BC" w:rsidRPr="007F3764" w:rsidRDefault="00FA57BC">
      <w:pPr>
        <w:rPr>
          <w:rFonts w:ascii="Times New Roman" w:hAnsi="Times New Roman" w:cs="Times New Roman"/>
        </w:rPr>
      </w:pPr>
    </w:p>
    <w:p w14:paraId="28E79D2B" w14:textId="77777777" w:rsidR="00FA57BC" w:rsidRPr="007F3764" w:rsidRDefault="00FA57BC">
      <w:pPr>
        <w:rPr>
          <w:rFonts w:ascii="Times New Roman" w:hAnsi="Times New Roman" w:cs="Times New Roman"/>
        </w:rPr>
      </w:pPr>
    </w:p>
    <w:p w14:paraId="0CAFF3EF" w14:textId="77777777" w:rsidR="00FA57BC" w:rsidRPr="007F3764" w:rsidRDefault="00FA57BC">
      <w:pPr>
        <w:rPr>
          <w:rFonts w:ascii="Times New Roman" w:hAnsi="Times New Roman" w:cs="Times New Roman"/>
        </w:rPr>
      </w:pPr>
    </w:p>
    <w:p w14:paraId="578CC9C6" w14:textId="77777777" w:rsidR="00FA57BC" w:rsidRPr="007F3764" w:rsidRDefault="00FA57BC">
      <w:pPr>
        <w:rPr>
          <w:rFonts w:ascii="Times New Roman" w:hAnsi="Times New Roman" w:cs="Times New Roman"/>
        </w:rPr>
      </w:pPr>
    </w:p>
    <w:p w14:paraId="717CB461" w14:textId="77777777" w:rsidR="00FA57BC" w:rsidRPr="007F3764" w:rsidRDefault="00FA57BC">
      <w:pPr>
        <w:rPr>
          <w:rFonts w:ascii="Times New Roman" w:hAnsi="Times New Roman" w:cs="Times New Roman"/>
        </w:rPr>
      </w:pPr>
    </w:p>
    <w:p w14:paraId="7EA72362" w14:textId="77777777" w:rsidR="00FA57BC" w:rsidRPr="007F3764" w:rsidRDefault="00FA57BC">
      <w:pPr>
        <w:rPr>
          <w:rFonts w:ascii="Times New Roman" w:hAnsi="Times New Roman" w:cs="Times New Roman"/>
        </w:rPr>
      </w:pPr>
    </w:p>
    <w:p w14:paraId="025169A8" w14:textId="77777777" w:rsidR="00FA57BC" w:rsidRPr="007F3764" w:rsidRDefault="00FA57BC">
      <w:pPr>
        <w:rPr>
          <w:rFonts w:ascii="Times New Roman" w:hAnsi="Times New Roman" w:cs="Times New Roman"/>
        </w:rPr>
      </w:pPr>
    </w:p>
    <w:p w14:paraId="579C400B" w14:textId="77777777" w:rsidR="00FA57BC" w:rsidRPr="007F3764" w:rsidRDefault="00FA57BC">
      <w:pPr>
        <w:rPr>
          <w:rFonts w:ascii="Times New Roman" w:hAnsi="Times New Roman" w:cs="Times New Roman"/>
        </w:rPr>
      </w:pPr>
    </w:p>
    <w:p w14:paraId="7AEB4DE4" w14:textId="77777777" w:rsidR="00FA57BC" w:rsidRPr="007F3764" w:rsidRDefault="00FA57BC">
      <w:pPr>
        <w:rPr>
          <w:rFonts w:ascii="Times New Roman" w:hAnsi="Times New Roman" w:cs="Times New Roman"/>
        </w:rPr>
      </w:pPr>
    </w:p>
    <w:p w14:paraId="2836C3B9" w14:textId="77777777" w:rsidR="00FA57BC" w:rsidRPr="007F3764" w:rsidRDefault="00FA57BC">
      <w:pPr>
        <w:rPr>
          <w:rFonts w:ascii="Times New Roman" w:hAnsi="Times New Roman" w:cs="Times New Roman"/>
        </w:rPr>
      </w:pPr>
    </w:p>
    <w:p w14:paraId="799A624D" w14:textId="77777777" w:rsidR="00FA57BC" w:rsidRPr="007F3764" w:rsidRDefault="00FA57BC">
      <w:pPr>
        <w:rPr>
          <w:rFonts w:ascii="Times New Roman" w:hAnsi="Times New Roman" w:cs="Times New Roman"/>
        </w:rPr>
      </w:pPr>
    </w:p>
    <w:p w14:paraId="26E8A81A" w14:textId="77777777" w:rsidR="00FA57BC" w:rsidRPr="007F3764" w:rsidRDefault="00FA57BC">
      <w:pPr>
        <w:rPr>
          <w:rFonts w:ascii="Times New Roman" w:hAnsi="Times New Roman" w:cs="Times New Roman"/>
        </w:rPr>
      </w:pPr>
    </w:p>
    <w:p w14:paraId="14FEAFE9" w14:textId="77777777" w:rsidR="00FA57BC" w:rsidRPr="007F3764" w:rsidRDefault="00FA57BC">
      <w:pPr>
        <w:rPr>
          <w:rFonts w:ascii="Times New Roman" w:hAnsi="Times New Roman" w:cs="Times New Roman"/>
        </w:rPr>
      </w:pPr>
    </w:p>
    <w:p w14:paraId="226393C5" w14:textId="77777777" w:rsidR="00FA57BC" w:rsidRPr="007F3764" w:rsidRDefault="00FA57BC">
      <w:pPr>
        <w:rPr>
          <w:rFonts w:ascii="Times New Roman" w:hAnsi="Times New Roman" w:cs="Times New Roman"/>
        </w:rPr>
      </w:pPr>
    </w:p>
    <w:sectPr w:rsidR="00FA57BC" w:rsidRPr="007F3764" w:rsidSect="000136F3">
      <w:headerReference w:type="default" r:id="rId9"/>
      <w:headerReference w:type="first" r:id="rId10"/>
      <w:pgSz w:w="11907" w:h="16840" w:code="9"/>
      <w:pgMar w:top="1138" w:right="1008" w:bottom="1138" w:left="1440" w:header="706"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FEA3D" w14:textId="77777777" w:rsidR="004A0A4E" w:rsidRDefault="004A0A4E">
      <w:r>
        <w:separator/>
      </w:r>
    </w:p>
  </w:endnote>
  <w:endnote w:type="continuationSeparator" w:id="0">
    <w:p w14:paraId="3887C40E" w14:textId="77777777" w:rsidR="004A0A4E" w:rsidRDefault="004A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881BD" w14:textId="77777777" w:rsidR="004A0A4E" w:rsidRDefault="004A0A4E">
      <w:r>
        <w:separator/>
      </w:r>
    </w:p>
  </w:footnote>
  <w:footnote w:type="continuationSeparator" w:id="0">
    <w:p w14:paraId="53D28457" w14:textId="77777777" w:rsidR="004A0A4E" w:rsidRDefault="004A0A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943664"/>
      <w:docPartObj>
        <w:docPartGallery w:val="Page Numbers (Top of Page)"/>
        <w:docPartUnique/>
      </w:docPartObj>
    </w:sdtPr>
    <w:sdtEndPr>
      <w:rPr>
        <w:noProof/>
      </w:rPr>
    </w:sdtEndPr>
    <w:sdtContent>
      <w:p w14:paraId="35EF7606" w14:textId="399F137C" w:rsidR="00C725D3" w:rsidRDefault="00C725D3">
        <w:pPr>
          <w:pStyle w:val="Header"/>
          <w:jc w:val="center"/>
        </w:pPr>
        <w:r>
          <w:fldChar w:fldCharType="begin"/>
        </w:r>
        <w:r>
          <w:instrText xml:space="preserve"> PAGE   \* MERGEFORMAT </w:instrText>
        </w:r>
        <w:r>
          <w:fldChar w:fldCharType="separate"/>
        </w:r>
        <w:r w:rsidR="005A56F1">
          <w:rPr>
            <w:noProof/>
          </w:rPr>
          <w:t>34</w:t>
        </w:r>
        <w:r>
          <w:rPr>
            <w:noProof/>
          </w:rPr>
          <w:fldChar w:fldCharType="end"/>
        </w:r>
      </w:p>
    </w:sdtContent>
  </w:sdt>
  <w:p w14:paraId="4D00181D" w14:textId="77777777" w:rsidR="00BD16C3" w:rsidRDefault="00BD16C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527884"/>
      <w:docPartObj>
        <w:docPartGallery w:val="Page Numbers (Top of Page)"/>
        <w:docPartUnique/>
      </w:docPartObj>
    </w:sdtPr>
    <w:sdtEndPr>
      <w:rPr>
        <w:rFonts w:ascii="Times New Roman" w:hAnsi="Times New Roman"/>
        <w:noProof/>
        <w:sz w:val="26"/>
        <w:szCs w:val="26"/>
      </w:rPr>
    </w:sdtEndPr>
    <w:sdtContent>
      <w:p w14:paraId="6C57B922" w14:textId="77777777" w:rsidR="00BD16C3" w:rsidRPr="002807B2" w:rsidRDefault="004A0A4E">
        <w:pPr>
          <w:pStyle w:val="Header"/>
          <w:jc w:val="center"/>
          <w:rPr>
            <w:rFonts w:ascii="Times New Roman" w:hAnsi="Times New Roman"/>
            <w:sz w:val="26"/>
            <w:szCs w:val="26"/>
          </w:rPr>
        </w:pPr>
      </w:p>
    </w:sdtContent>
  </w:sdt>
  <w:p w14:paraId="7C662C6F" w14:textId="77777777" w:rsidR="00BD16C3" w:rsidRDefault="00BD16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themeColor="text1"/>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themeColor="text1"/>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15:restartNumberingAfterBreak="0">
    <w:nsid w:val="0DAB7CB5"/>
    <w:multiLevelType w:val="multilevel"/>
    <w:tmpl w:val="3684F42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3A4A3B"/>
    <w:multiLevelType w:val="hybridMultilevel"/>
    <w:tmpl w:val="2BDE39B2"/>
    <w:lvl w:ilvl="0" w:tplc="CDF026BC">
      <w:start w:val="1"/>
      <w:numFmt w:val="decimal"/>
      <w:lvlText w:val="Điều %1."/>
      <w:lvlJc w:val="righ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12D1D37"/>
    <w:multiLevelType w:val="hybridMultilevel"/>
    <w:tmpl w:val="9EC6A560"/>
    <w:lvl w:ilvl="0" w:tplc="FB463130">
      <w:start w:val="1"/>
      <w:numFmt w:val="decimal"/>
      <w:lvlText w:val="Điều %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1312BC7"/>
    <w:multiLevelType w:val="hybridMultilevel"/>
    <w:tmpl w:val="3A2E84B4"/>
    <w:lvl w:ilvl="0" w:tplc="FB463130">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42D2A06"/>
    <w:multiLevelType w:val="hybridMultilevel"/>
    <w:tmpl w:val="CD98BBFE"/>
    <w:lvl w:ilvl="0" w:tplc="FB463130">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B45886"/>
    <w:multiLevelType w:val="hybridMultilevel"/>
    <w:tmpl w:val="3976DCE6"/>
    <w:lvl w:ilvl="0" w:tplc="F7C283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714E6"/>
    <w:multiLevelType w:val="hybridMultilevel"/>
    <w:tmpl w:val="0366DADC"/>
    <w:lvl w:ilvl="0" w:tplc="FB463130">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984C6B"/>
    <w:multiLevelType w:val="hybridMultilevel"/>
    <w:tmpl w:val="E6C8269A"/>
    <w:lvl w:ilvl="0" w:tplc="8AD8E50A">
      <w:start w:val="1"/>
      <w:numFmt w:val="decimal"/>
      <w:lvlText w:val="Tiểu mụ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A122C"/>
    <w:multiLevelType w:val="multilevel"/>
    <w:tmpl w:val="188897B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1" w15:restartNumberingAfterBreak="0">
    <w:nsid w:val="23BB0671"/>
    <w:multiLevelType w:val="hybridMultilevel"/>
    <w:tmpl w:val="82902F92"/>
    <w:lvl w:ilvl="0" w:tplc="FB463130">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3200583"/>
    <w:multiLevelType w:val="hybridMultilevel"/>
    <w:tmpl w:val="4D16B678"/>
    <w:lvl w:ilvl="0" w:tplc="5E94C56C">
      <w:start w:val="1"/>
      <w:numFmt w:val="upperRoman"/>
      <w:lvlText w:val="%1."/>
      <w:lvlJc w:val="left"/>
      <w:pPr>
        <w:ind w:left="3780" w:hanging="72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4" w15:restartNumberingAfterBreak="0">
    <w:nsid w:val="353D268C"/>
    <w:multiLevelType w:val="hybridMultilevel"/>
    <w:tmpl w:val="01B0FE02"/>
    <w:lvl w:ilvl="0" w:tplc="FB463130">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493A1E"/>
    <w:multiLevelType w:val="hybridMultilevel"/>
    <w:tmpl w:val="C2CC8CEC"/>
    <w:lvl w:ilvl="0" w:tplc="FB463130">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B92EF2"/>
    <w:multiLevelType w:val="hybridMultilevel"/>
    <w:tmpl w:val="87A07C9C"/>
    <w:lvl w:ilvl="0" w:tplc="FB463130">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E52080"/>
    <w:multiLevelType w:val="multilevel"/>
    <w:tmpl w:val="B8E81FFC"/>
    <w:lvl w:ilvl="0">
      <w:start w:val="4"/>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4006634B"/>
    <w:multiLevelType w:val="hybridMultilevel"/>
    <w:tmpl w:val="1F8ECCC6"/>
    <w:lvl w:ilvl="0" w:tplc="FB463130">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150748"/>
    <w:multiLevelType w:val="hybridMultilevel"/>
    <w:tmpl w:val="11344D42"/>
    <w:lvl w:ilvl="0" w:tplc="FB463130">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A611CBD"/>
    <w:multiLevelType w:val="hybridMultilevel"/>
    <w:tmpl w:val="DFD21ADE"/>
    <w:lvl w:ilvl="0" w:tplc="37C86440">
      <w:start w:val="1"/>
      <w:numFmt w:val="decimal"/>
      <w:lvlText w:val="Điều %1."/>
      <w:lvlJc w:val="left"/>
      <w:pPr>
        <w:ind w:left="1287" w:hanging="360"/>
      </w:pPr>
      <w:rPr>
        <w:rFonts w:hint="default"/>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A8E5C7D"/>
    <w:multiLevelType w:val="hybridMultilevel"/>
    <w:tmpl w:val="C334574A"/>
    <w:lvl w:ilvl="0" w:tplc="FB463130">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7A4A1F"/>
    <w:multiLevelType w:val="multilevel"/>
    <w:tmpl w:val="AACE4702"/>
    <w:lvl w:ilvl="0">
      <w:start w:val="4"/>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4B971C17"/>
    <w:multiLevelType w:val="hybridMultilevel"/>
    <w:tmpl w:val="E2662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65A27"/>
    <w:multiLevelType w:val="multilevel"/>
    <w:tmpl w:val="B478FB34"/>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523C0F50"/>
    <w:multiLevelType w:val="hybridMultilevel"/>
    <w:tmpl w:val="435C7A6A"/>
    <w:lvl w:ilvl="0" w:tplc="A6C08E50">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2F37F10"/>
    <w:multiLevelType w:val="hybridMultilevel"/>
    <w:tmpl w:val="01489C00"/>
    <w:lvl w:ilvl="0" w:tplc="3B4E6998">
      <w:start w:val="2"/>
      <w:numFmt w:val="decimal"/>
      <w:lvlText w:val="Điều %1."/>
      <w:lvlJc w:val="right"/>
      <w:pPr>
        <w:ind w:left="153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3815298"/>
    <w:multiLevelType w:val="hybridMultilevel"/>
    <w:tmpl w:val="CF8A8E7A"/>
    <w:lvl w:ilvl="0" w:tplc="FB463130">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38A21BC"/>
    <w:multiLevelType w:val="hybridMultilevel"/>
    <w:tmpl w:val="17927DD4"/>
    <w:lvl w:ilvl="0" w:tplc="4A761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1F5C55"/>
    <w:multiLevelType w:val="hybridMultilevel"/>
    <w:tmpl w:val="793ED3FE"/>
    <w:lvl w:ilvl="0" w:tplc="92B829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95307"/>
    <w:multiLevelType w:val="hybridMultilevel"/>
    <w:tmpl w:val="0ED8DF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B4182B"/>
    <w:multiLevelType w:val="hybridMultilevel"/>
    <w:tmpl w:val="38F2EE4A"/>
    <w:lvl w:ilvl="0" w:tplc="0D48D3C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4D6F9A"/>
    <w:multiLevelType w:val="multilevel"/>
    <w:tmpl w:val="62188F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632582"/>
    <w:multiLevelType w:val="hybridMultilevel"/>
    <w:tmpl w:val="6DEC53EE"/>
    <w:lvl w:ilvl="0" w:tplc="FB463130">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5335AB"/>
    <w:multiLevelType w:val="hybridMultilevel"/>
    <w:tmpl w:val="590EE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CE211D"/>
    <w:multiLevelType w:val="multilevel"/>
    <w:tmpl w:val="68A854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6" w15:restartNumberingAfterBreak="0">
    <w:nsid w:val="775E28FE"/>
    <w:multiLevelType w:val="hybridMultilevel"/>
    <w:tmpl w:val="C526D4B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799D50AF"/>
    <w:multiLevelType w:val="hybridMultilevel"/>
    <w:tmpl w:val="30942942"/>
    <w:lvl w:ilvl="0" w:tplc="FB463130">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B454B11"/>
    <w:multiLevelType w:val="hybridMultilevel"/>
    <w:tmpl w:val="41EECACA"/>
    <w:lvl w:ilvl="0" w:tplc="FB463130">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E67148D"/>
    <w:multiLevelType w:val="hybridMultilevel"/>
    <w:tmpl w:val="0A8A98C0"/>
    <w:lvl w:ilvl="0" w:tplc="DB48F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1A49C8"/>
    <w:multiLevelType w:val="hybridMultilevel"/>
    <w:tmpl w:val="A8C299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9"/>
  </w:num>
  <w:num w:numId="2">
    <w:abstractNumId w:val="36"/>
  </w:num>
  <w:num w:numId="3">
    <w:abstractNumId w:val="34"/>
  </w:num>
  <w:num w:numId="4">
    <w:abstractNumId w:val="13"/>
  </w:num>
  <w:num w:numId="5">
    <w:abstractNumId w:val="31"/>
  </w:num>
  <w:num w:numId="6">
    <w:abstractNumId w:val="17"/>
  </w:num>
  <w:num w:numId="7">
    <w:abstractNumId w:val="28"/>
  </w:num>
  <w:num w:numId="8">
    <w:abstractNumId w:val="35"/>
  </w:num>
  <w:num w:numId="9">
    <w:abstractNumId w:val="29"/>
  </w:num>
  <w:num w:numId="10">
    <w:abstractNumId w:val="1"/>
  </w:num>
  <w:num w:numId="11">
    <w:abstractNumId w:val="5"/>
  </w:num>
  <w:num w:numId="12">
    <w:abstractNumId w:val="9"/>
  </w:num>
  <w:num w:numId="13">
    <w:abstractNumId w:val="0"/>
  </w:num>
  <w:num w:numId="14">
    <w:abstractNumId w:val="20"/>
  </w:num>
  <w:num w:numId="15">
    <w:abstractNumId w:val="12"/>
  </w:num>
  <w:num w:numId="16">
    <w:abstractNumId w:val="23"/>
  </w:num>
  <w:num w:numId="17">
    <w:abstractNumId w:val="30"/>
  </w:num>
  <w:num w:numId="18">
    <w:abstractNumId w:val="10"/>
  </w:num>
  <w:num w:numId="19">
    <w:abstractNumId w:val="25"/>
  </w:num>
  <w:num w:numId="20">
    <w:abstractNumId w:val="24"/>
  </w:num>
  <w:num w:numId="21">
    <w:abstractNumId w:val="32"/>
  </w:num>
  <w:num w:numId="22">
    <w:abstractNumId w:val="7"/>
  </w:num>
  <w:num w:numId="23">
    <w:abstractNumId w:val="22"/>
  </w:num>
  <w:num w:numId="24">
    <w:abstractNumId w:val="14"/>
  </w:num>
  <w:num w:numId="25">
    <w:abstractNumId w:val="2"/>
  </w:num>
  <w:num w:numId="26">
    <w:abstractNumId w:val="38"/>
  </w:num>
  <w:num w:numId="27">
    <w:abstractNumId w:val="37"/>
  </w:num>
  <w:num w:numId="28">
    <w:abstractNumId w:val="33"/>
  </w:num>
  <w:num w:numId="29">
    <w:abstractNumId w:val="21"/>
  </w:num>
  <w:num w:numId="30">
    <w:abstractNumId w:val="15"/>
  </w:num>
  <w:num w:numId="31">
    <w:abstractNumId w:val="4"/>
  </w:num>
  <w:num w:numId="32">
    <w:abstractNumId w:val="27"/>
  </w:num>
  <w:num w:numId="33">
    <w:abstractNumId w:val="8"/>
  </w:num>
  <w:num w:numId="34">
    <w:abstractNumId w:val="40"/>
  </w:num>
  <w:num w:numId="35">
    <w:abstractNumId w:val="3"/>
  </w:num>
  <w:num w:numId="36">
    <w:abstractNumId w:val="19"/>
  </w:num>
  <w:num w:numId="37">
    <w:abstractNumId w:val="18"/>
  </w:num>
  <w:num w:numId="38">
    <w:abstractNumId w:val="16"/>
  </w:num>
  <w:num w:numId="39">
    <w:abstractNumId w:val="11"/>
  </w:num>
  <w:num w:numId="40">
    <w:abstractNumId w:val="6"/>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02"/>
    <w:rsid w:val="00007FE6"/>
    <w:rsid w:val="000136F3"/>
    <w:rsid w:val="000140E3"/>
    <w:rsid w:val="00017675"/>
    <w:rsid w:val="00017827"/>
    <w:rsid w:val="000219E5"/>
    <w:rsid w:val="000220F4"/>
    <w:rsid w:val="00032521"/>
    <w:rsid w:val="00045728"/>
    <w:rsid w:val="00051C9D"/>
    <w:rsid w:val="00053C07"/>
    <w:rsid w:val="000663A2"/>
    <w:rsid w:val="00081E38"/>
    <w:rsid w:val="00084FDB"/>
    <w:rsid w:val="00097470"/>
    <w:rsid w:val="000A5ECD"/>
    <w:rsid w:val="000E04D8"/>
    <w:rsid w:val="001270B1"/>
    <w:rsid w:val="00142513"/>
    <w:rsid w:val="001500A1"/>
    <w:rsid w:val="00151E20"/>
    <w:rsid w:val="00154F78"/>
    <w:rsid w:val="00165BA2"/>
    <w:rsid w:val="00181933"/>
    <w:rsid w:val="001849D9"/>
    <w:rsid w:val="001A48CF"/>
    <w:rsid w:val="001C4165"/>
    <w:rsid w:val="001C7615"/>
    <w:rsid w:val="001D015A"/>
    <w:rsid w:val="001F0CB2"/>
    <w:rsid w:val="00201FF9"/>
    <w:rsid w:val="0022496F"/>
    <w:rsid w:val="00256784"/>
    <w:rsid w:val="00256F9E"/>
    <w:rsid w:val="00257313"/>
    <w:rsid w:val="0025756E"/>
    <w:rsid w:val="002627BC"/>
    <w:rsid w:val="00265F4D"/>
    <w:rsid w:val="00291FE7"/>
    <w:rsid w:val="002B0A35"/>
    <w:rsid w:val="002B1D8C"/>
    <w:rsid w:val="002B6F7C"/>
    <w:rsid w:val="002C40BF"/>
    <w:rsid w:val="002D04C3"/>
    <w:rsid w:val="002D6481"/>
    <w:rsid w:val="00313604"/>
    <w:rsid w:val="003212F4"/>
    <w:rsid w:val="00324569"/>
    <w:rsid w:val="003250AF"/>
    <w:rsid w:val="00330C42"/>
    <w:rsid w:val="0033506A"/>
    <w:rsid w:val="00350005"/>
    <w:rsid w:val="003602D3"/>
    <w:rsid w:val="00373E9B"/>
    <w:rsid w:val="00377ADD"/>
    <w:rsid w:val="003B4B29"/>
    <w:rsid w:val="003C37DA"/>
    <w:rsid w:val="00412241"/>
    <w:rsid w:val="0042081E"/>
    <w:rsid w:val="004275ED"/>
    <w:rsid w:val="00430C95"/>
    <w:rsid w:val="00461625"/>
    <w:rsid w:val="00470DEA"/>
    <w:rsid w:val="00496409"/>
    <w:rsid w:val="004A0A4E"/>
    <w:rsid w:val="004A79F7"/>
    <w:rsid w:val="004A7D53"/>
    <w:rsid w:val="004B2BCE"/>
    <w:rsid w:val="004D3621"/>
    <w:rsid w:val="00532710"/>
    <w:rsid w:val="00551372"/>
    <w:rsid w:val="005563FF"/>
    <w:rsid w:val="00564157"/>
    <w:rsid w:val="00566A5A"/>
    <w:rsid w:val="005816E8"/>
    <w:rsid w:val="00592EA9"/>
    <w:rsid w:val="005936F3"/>
    <w:rsid w:val="00593B29"/>
    <w:rsid w:val="0059578E"/>
    <w:rsid w:val="00597C24"/>
    <w:rsid w:val="005A56F1"/>
    <w:rsid w:val="005D2DFC"/>
    <w:rsid w:val="005E47BA"/>
    <w:rsid w:val="0060185E"/>
    <w:rsid w:val="00611C92"/>
    <w:rsid w:val="00631FDC"/>
    <w:rsid w:val="0063257D"/>
    <w:rsid w:val="00644970"/>
    <w:rsid w:val="00652CB0"/>
    <w:rsid w:val="00655A8F"/>
    <w:rsid w:val="00657741"/>
    <w:rsid w:val="00675C54"/>
    <w:rsid w:val="0068048F"/>
    <w:rsid w:val="006A1637"/>
    <w:rsid w:val="006A6EE0"/>
    <w:rsid w:val="006B72EF"/>
    <w:rsid w:val="006C7C61"/>
    <w:rsid w:val="006D7245"/>
    <w:rsid w:val="006D7F68"/>
    <w:rsid w:val="006F0F04"/>
    <w:rsid w:val="006F6101"/>
    <w:rsid w:val="00721E10"/>
    <w:rsid w:val="0073265B"/>
    <w:rsid w:val="00737111"/>
    <w:rsid w:val="007533C8"/>
    <w:rsid w:val="0076218F"/>
    <w:rsid w:val="007D3777"/>
    <w:rsid w:val="007E6D8B"/>
    <w:rsid w:val="007F3764"/>
    <w:rsid w:val="007F7E55"/>
    <w:rsid w:val="008069EC"/>
    <w:rsid w:val="00844A43"/>
    <w:rsid w:val="00861EFA"/>
    <w:rsid w:val="008621D1"/>
    <w:rsid w:val="008734F1"/>
    <w:rsid w:val="00886168"/>
    <w:rsid w:val="008C243D"/>
    <w:rsid w:val="008D0398"/>
    <w:rsid w:val="008D206E"/>
    <w:rsid w:val="0090678B"/>
    <w:rsid w:val="00923FB8"/>
    <w:rsid w:val="00931E67"/>
    <w:rsid w:val="00955DA1"/>
    <w:rsid w:val="009575AB"/>
    <w:rsid w:val="00992496"/>
    <w:rsid w:val="00994E4C"/>
    <w:rsid w:val="009C1B96"/>
    <w:rsid w:val="009C1FE9"/>
    <w:rsid w:val="009C6EE1"/>
    <w:rsid w:val="009D06EF"/>
    <w:rsid w:val="009E2436"/>
    <w:rsid w:val="00A171A4"/>
    <w:rsid w:val="00A33583"/>
    <w:rsid w:val="00A43A9E"/>
    <w:rsid w:val="00A55212"/>
    <w:rsid w:val="00A860E5"/>
    <w:rsid w:val="00AA1A78"/>
    <w:rsid w:val="00AA2165"/>
    <w:rsid w:val="00AD1977"/>
    <w:rsid w:val="00AD4D4A"/>
    <w:rsid w:val="00B0446C"/>
    <w:rsid w:val="00B407ED"/>
    <w:rsid w:val="00B46B79"/>
    <w:rsid w:val="00B57011"/>
    <w:rsid w:val="00B61CFC"/>
    <w:rsid w:val="00B717C2"/>
    <w:rsid w:val="00BC64BF"/>
    <w:rsid w:val="00BD0950"/>
    <w:rsid w:val="00BD16C3"/>
    <w:rsid w:val="00BD3E02"/>
    <w:rsid w:val="00BE2392"/>
    <w:rsid w:val="00C10CB4"/>
    <w:rsid w:val="00C12B7C"/>
    <w:rsid w:val="00C151E4"/>
    <w:rsid w:val="00C57B30"/>
    <w:rsid w:val="00C623AB"/>
    <w:rsid w:val="00C64044"/>
    <w:rsid w:val="00C6574B"/>
    <w:rsid w:val="00C725D3"/>
    <w:rsid w:val="00C82685"/>
    <w:rsid w:val="00C8697D"/>
    <w:rsid w:val="00CC464A"/>
    <w:rsid w:val="00CC6CD0"/>
    <w:rsid w:val="00CD2E9E"/>
    <w:rsid w:val="00CF0883"/>
    <w:rsid w:val="00CF5C8A"/>
    <w:rsid w:val="00D11F00"/>
    <w:rsid w:val="00D2033E"/>
    <w:rsid w:val="00D241EC"/>
    <w:rsid w:val="00D25E24"/>
    <w:rsid w:val="00D331BA"/>
    <w:rsid w:val="00D35D55"/>
    <w:rsid w:val="00D51462"/>
    <w:rsid w:val="00DA1DD7"/>
    <w:rsid w:val="00DA5AF1"/>
    <w:rsid w:val="00DB4881"/>
    <w:rsid w:val="00DC14AE"/>
    <w:rsid w:val="00DD68C4"/>
    <w:rsid w:val="00DE7A05"/>
    <w:rsid w:val="00E05DDC"/>
    <w:rsid w:val="00E24779"/>
    <w:rsid w:val="00E373AC"/>
    <w:rsid w:val="00E41416"/>
    <w:rsid w:val="00E51D32"/>
    <w:rsid w:val="00E523AA"/>
    <w:rsid w:val="00E671F4"/>
    <w:rsid w:val="00E73830"/>
    <w:rsid w:val="00E81A27"/>
    <w:rsid w:val="00E97CB7"/>
    <w:rsid w:val="00EA7C9D"/>
    <w:rsid w:val="00EC4647"/>
    <w:rsid w:val="00ED2686"/>
    <w:rsid w:val="00EF3DFD"/>
    <w:rsid w:val="00F16581"/>
    <w:rsid w:val="00F2369D"/>
    <w:rsid w:val="00F3060D"/>
    <w:rsid w:val="00F326E1"/>
    <w:rsid w:val="00F41573"/>
    <w:rsid w:val="00F46EBC"/>
    <w:rsid w:val="00F471B4"/>
    <w:rsid w:val="00F51B51"/>
    <w:rsid w:val="00F90072"/>
    <w:rsid w:val="00F97E93"/>
    <w:rsid w:val="00FA57BC"/>
    <w:rsid w:val="00FA7BD1"/>
    <w:rsid w:val="00FB39D9"/>
    <w:rsid w:val="00FB6D91"/>
    <w:rsid w:val="00FD4E57"/>
    <w:rsid w:val="00FD5AD9"/>
    <w:rsid w:val="00FE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8A61"/>
  <w15:chartTrackingRefBased/>
  <w15:docId w15:val="{0C7534C1-84C1-4436-A5A9-C64EC16C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E02"/>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D35D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C40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E523AA"/>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nhideWhenUsed/>
    <w:qFormat/>
    <w:rsid w:val="00E523AA"/>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rPr>
  </w:style>
  <w:style w:type="paragraph" w:styleId="Heading5">
    <w:name w:val="heading 5"/>
    <w:basedOn w:val="Normal"/>
    <w:next w:val="Normal"/>
    <w:link w:val="Heading5Char"/>
    <w:unhideWhenUsed/>
    <w:qFormat/>
    <w:rsid w:val="00E523AA"/>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rPr>
  </w:style>
  <w:style w:type="paragraph" w:styleId="Heading6">
    <w:name w:val="heading 6"/>
    <w:basedOn w:val="Normal"/>
    <w:next w:val="Normal"/>
    <w:link w:val="Heading6Char"/>
    <w:unhideWhenUsed/>
    <w:qFormat/>
    <w:rsid w:val="00E523AA"/>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nhideWhenUsed/>
    <w:qFormat/>
    <w:rsid w:val="00E523AA"/>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nhideWhenUsed/>
    <w:qFormat/>
    <w:rsid w:val="00E523AA"/>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E523AA"/>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3E02"/>
    <w:pPr>
      <w:tabs>
        <w:tab w:val="center" w:pos="4680"/>
        <w:tab w:val="right" w:pos="9360"/>
      </w:tabs>
    </w:pPr>
    <w:rPr>
      <w:rFonts w:cs="Times New Roman"/>
    </w:rPr>
  </w:style>
  <w:style w:type="character" w:customStyle="1" w:styleId="HeaderChar">
    <w:name w:val="Header Char"/>
    <w:basedOn w:val="DefaultParagraphFont"/>
    <w:link w:val="Header"/>
    <w:uiPriority w:val="99"/>
    <w:rsid w:val="00BD3E02"/>
    <w:rPr>
      <w:rFonts w:ascii="Arial" w:eastAsia="Times New Roman" w:hAnsi="Arial" w:cs="Times New Roman"/>
      <w:sz w:val="20"/>
      <w:szCs w:val="20"/>
    </w:rPr>
  </w:style>
  <w:style w:type="paragraph" w:styleId="ListParagraph">
    <w:name w:val="List Paragraph"/>
    <w:aliases w:val="bullet 1,bullet,Dot 1,Citation List,List Paragraph-rfp content,VNA - List Paragraph,1.,Table Sequence,My checklist,List Paragraph 1,Resume Title,Ha,Colorful List - Accent 11"/>
    <w:basedOn w:val="Normal"/>
    <w:uiPriority w:val="99"/>
    <w:qFormat/>
    <w:rsid w:val="00BD3E02"/>
    <w:pPr>
      <w:ind w:left="720"/>
      <w:contextualSpacing/>
    </w:pPr>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Char Char Char"/>
    <w:basedOn w:val="Normal"/>
    <w:link w:val="NormalWebChar"/>
    <w:uiPriority w:val="99"/>
    <w:unhideWhenUsed/>
    <w:qFormat/>
    <w:rsid w:val="00BD3E02"/>
    <w:pPr>
      <w:spacing w:before="100" w:beforeAutospacing="1" w:after="100" w:afterAutospacing="1"/>
    </w:pPr>
    <w:rPr>
      <w:rFonts w:ascii="Times New Roman" w:hAnsi="Times New Roman" w:cs="Times New Roman"/>
      <w:sz w:val="24"/>
      <w:szCs w:val="24"/>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Normal (Web) Char Char Char,Char Char25 Char,Char Char Char Char"/>
    <w:link w:val="NormalWeb"/>
    <w:uiPriority w:val="99"/>
    <w:locked/>
    <w:rsid w:val="00BD3E02"/>
    <w:rPr>
      <w:rFonts w:ascii="Times New Roman" w:eastAsia="Times New Roman" w:hAnsi="Times New Roman" w:cs="Times New Roman"/>
      <w:sz w:val="24"/>
      <w:szCs w:val="24"/>
    </w:rPr>
  </w:style>
  <w:style w:type="character" w:styleId="Emphasis">
    <w:name w:val="Emphasis"/>
    <w:basedOn w:val="DefaultParagraphFont"/>
    <w:uiPriority w:val="20"/>
    <w:qFormat/>
    <w:rsid w:val="00BD3E02"/>
    <w:rPr>
      <w:i/>
      <w:iCs/>
    </w:rPr>
  </w:style>
  <w:style w:type="character" w:customStyle="1" w:styleId="CommentTextChar">
    <w:name w:val="Comment Text Char"/>
    <w:basedOn w:val="DefaultParagraphFont"/>
    <w:link w:val="CommentText"/>
    <w:uiPriority w:val="99"/>
    <w:rsid w:val="00BD3E02"/>
    <w:rPr>
      <w:rFonts w:ascii="Arial" w:eastAsia="Times New Roman" w:hAnsi="Arial" w:cs="Arial"/>
      <w:sz w:val="20"/>
      <w:szCs w:val="20"/>
    </w:rPr>
  </w:style>
  <w:style w:type="paragraph" w:styleId="CommentText">
    <w:name w:val="annotation text"/>
    <w:basedOn w:val="Normal"/>
    <w:link w:val="CommentTextChar"/>
    <w:uiPriority w:val="99"/>
    <w:unhideWhenUsed/>
    <w:rsid w:val="00BD3E02"/>
  </w:style>
  <w:style w:type="character" w:customStyle="1" w:styleId="CommentSubjectChar">
    <w:name w:val="Comment Subject Char"/>
    <w:basedOn w:val="CommentTextChar"/>
    <w:link w:val="CommentSubject"/>
    <w:semiHidden/>
    <w:rsid w:val="00BD3E02"/>
    <w:rPr>
      <w:rFonts w:ascii="Arial" w:eastAsia="Times New Roman" w:hAnsi="Arial" w:cs="Arial"/>
      <w:b/>
      <w:bCs/>
      <w:sz w:val="20"/>
      <w:szCs w:val="20"/>
    </w:rPr>
  </w:style>
  <w:style w:type="paragraph" w:styleId="CommentSubject">
    <w:name w:val="annotation subject"/>
    <w:basedOn w:val="CommentText"/>
    <w:next w:val="CommentText"/>
    <w:link w:val="CommentSubjectChar"/>
    <w:semiHidden/>
    <w:unhideWhenUsed/>
    <w:rsid w:val="00BD3E02"/>
    <w:rPr>
      <w:b/>
      <w:bCs/>
    </w:rPr>
  </w:style>
  <w:style w:type="character" w:customStyle="1" w:styleId="BalloonTextChar">
    <w:name w:val="Balloon Text Char"/>
    <w:basedOn w:val="DefaultParagraphFont"/>
    <w:link w:val="BalloonText"/>
    <w:semiHidden/>
    <w:rsid w:val="00BD3E02"/>
    <w:rPr>
      <w:rFonts w:ascii="Segoe UI" w:eastAsia="Times New Roman" w:hAnsi="Segoe UI" w:cs="Segoe UI"/>
      <w:sz w:val="18"/>
      <w:szCs w:val="18"/>
    </w:rPr>
  </w:style>
  <w:style w:type="paragraph" w:styleId="BalloonText">
    <w:name w:val="Balloon Text"/>
    <w:basedOn w:val="Normal"/>
    <w:link w:val="BalloonTextChar"/>
    <w:semiHidden/>
    <w:unhideWhenUsed/>
    <w:rsid w:val="00BD3E02"/>
    <w:rPr>
      <w:rFonts w:ascii="Segoe UI" w:hAnsi="Segoe UI" w:cs="Segoe UI"/>
      <w:sz w:val="18"/>
      <w:szCs w:val="18"/>
    </w:rPr>
  </w:style>
  <w:style w:type="character" w:styleId="Hyperlink">
    <w:name w:val="Hyperlink"/>
    <w:basedOn w:val="DefaultParagraphFont"/>
    <w:uiPriority w:val="99"/>
    <w:unhideWhenUsed/>
    <w:rsid w:val="00BD3E02"/>
    <w:rPr>
      <w:color w:val="0563C1" w:themeColor="hyperlink"/>
      <w:u w:val="single"/>
    </w:rPr>
  </w:style>
  <w:style w:type="character" w:customStyle="1" w:styleId="UnresolvedMention">
    <w:name w:val="Unresolved Mention"/>
    <w:basedOn w:val="DefaultParagraphFont"/>
    <w:uiPriority w:val="99"/>
    <w:semiHidden/>
    <w:unhideWhenUsed/>
    <w:rsid w:val="00E671F4"/>
    <w:rPr>
      <w:color w:val="605E5C"/>
      <w:shd w:val="clear" w:color="auto" w:fill="E1DFDD"/>
    </w:rPr>
  </w:style>
  <w:style w:type="character" w:customStyle="1" w:styleId="Heading1Char">
    <w:name w:val="Heading 1 Char"/>
    <w:basedOn w:val="DefaultParagraphFont"/>
    <w:link w:val="Heading1"/>
    <w:rsid w:val="00D35D55"/>
    <w:rPr>
      <w:rFonts w:asciiTheme="majorHAnsi" w:eastAsiaTheme="majorEastAsia" w:hAnsiTheme="majorHAnsi" w:cstheme="majorBidi"/>
      <w:color w:val="2E74B5" w:themeColor="accent1" w:themeShade="BF"/>
      <w:sz w:val="32"/>
      <w:szCs w:val="32"/>
    </w:rPr>
  </w:style>
  <w:style w:type="character" w:customStyle="1" w:styleId="BodyTextChar1">
    <w:name w:val="Body Text Char1"/>
    <w:link w:val="BodyText"/>
    <w:uiPriority w:val="99"/>
    <w:rsid w:val="00D35D55"/>
    <w:rPr>
      <w:rFonts w:ascii="Times New Roman" w:hAnsi="Times New Roman"/>
      <w:sz w:val="26"/>
      <w:szCs w:val="26"/>
      <w:shd w:val="clear" w:color="auto" w:fill="FFFFFF"/>
    </w:rPr>
  </w:style>
  <w:style w:type="paragraph" w:styleId="BodyText">
    <w:name w:val="Body Text"/>
    <w:basedOn w:val="Normal"/>
    <w:link w:val="BodyTextChar1"/>
    <w:uiPriority w:val="99"/>
    <w:qFormat/>
    <w:rsid w:val="00D35D55"/>
    <w:pPr>
      <w:widowControl w:val="0"/>
      <w:shd w:val="clear" w:color="auto" w:fill="FFFFFF"/>
      <w:spacing w:after="220" w:line="264" w:lineRule="auto"/>
      <w:ind w:firstLine="400"/>
      <w:jc w:val="center"/>
    </w:pPr>
    <w:rPr>
      <w:rFonts w:ascii="Times New Roman" w:eastAsiaTheme="minorHAnsi" w:hAnsi="Times New Roman" w:cstheme="minorBidi"/>
      <w:sz w:val="26"/>
      <w:szCs w:val="26"/>
    </w:rPr>
  </w:style>
  <w:style w:type="character" w:customStyle="1" w:styleId="BodyTextChar">
    <w:name w:val="Body Text Char"/>
    <w:basedOn w:val="DefaultParagraphFont"/>
    <w:rsid w:val="00D35D55"/>
    <w:rPr>
      <w:rFonts w:ascii="Arial" w:eastAsia="Times New Roman" w:hAnsi="Arial" w:cs="Arial"/>
      <w:sz w:val="20"/>
      <w:szCs w:val="20"/>
    </w:rPr>
  </w:style>
  <w:style w:type="character" w:styleId="Strong">
    <w:name w:val="Strong"/>
    <w:basedOn w:val="DefaultParagraphFont"/>
    <w:uiPriority w:val="22"/>
    <w:qFormat/>
    <w:rsid w:val="002C40BF"/>
    <w:rPr>
      <w:b/>
      <w:bCs/>
    </w:rPr>
  </w:style>
  <w:style w:type="character" w:customStyle="1" w:styleId="Heading2Char">
    <w:name w:val="Heading 2 Char"/>
    <w:basedOn w:val="DefaultParagraphFont"/>
    <w:link w:val="Heading2"/>
    <w:rsid w:val="002C40BF"/>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53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523A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rsid w:val="00E523AA"/>
    <w:rPr>
      <w:rFonts w:eastAsiaTheme="majorEastAsia" w:cstheme="majorBidi"/>
      <w:i/>
      <w:iCs/>
      <w:color w:val="2E74B5" w:themeColor="accent1" w:themeShade="BF"/>
    </w:rPr>
  </w:style>
  <w:style w:type="character" w:customStyle="1" w:styleId="Heading5Char">
    <w:name w:val="Heading 5 Char"/>
    <w:basedOn w:val="DefaultParagraphFont"/>
    <w:link w:val="Heading5"/>
    <w:rsid w:val="00E523AA"/>
    <w:rPr>
      <w:rFonts w:eastAsiaTheme="majorEastAsia" w:cstheme="majorBidi"/>
      <w:color w:val="2E74B5" w:themeColor="accent1" w:themeShade="BF"/>
    </w:rPr>
  </w:style>
  <w:style w:type="character" w:customStyle="1" w:styleId="Heading6Char">
    <w:name w:val="Heading 6 Char"/>
    <w:basedOn w:val="DefaultParagraphFont"/>
    <w:link w:val="Heading6"/>
    <w:rsid w:val="00E523AA"/>
    <w:rPr>
      <w:rFonts w:eastAsiaTheme="majorEastAsia" w:cstheme="majorBidi"/>
      <w:i/>
      <w:iCs/>
      <w:color w:val="595959" w:themeColor="text1" w:themeTint="A6"/>
    </w:rPr>
  </w:style>
  <w:style w:type="character" w:customStyle="1" w:styleId="Heading7Char">
    <w:name w:val="Heading 7 Char"/>
    <w:basedOn w:val="DefaultParagraphFont"/>
    <w:link w:val="Heading7"/>
    <w:rsid w:val="00E523AA"/>
    <w:rPr>
      <w:rFonts w:eastAsiaTheme="majorEastAsia" w:cstheme="majorBidi"/>
      <w:color w:val="595959" w:themeColor="text1" w:themeTint="A6"/>
    </w:rPr>
  </w:style>
  <w:style w:type="character" w:customStyle="1" w:styleId="Heading8Char">
    <w:name w:val="Heading 8 Char"/>
    <w:basedOn w:val="DefaultParagraphFont"/>
    <w:link w:val="Heading8"/>
    <w:rsid w:val="00E52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3AA"/>
    <w:rPr>
      <w:rFonts w:eastAsiaTheme="majorEastAsia" w:cstheme="majorBidi"/>
      <w:color w:val="272727" w:themeColor="text1" w:themeTint="D8"/>
    </w:rPr>
  </w:style>
  <w:style w:type="paragraph" w:styleId="Title">
    <w:name w:val="Title"/>
    <w:basedOn w:val="Normal"/>
    <w:next w:val="Normal"/>
    <w:link w:val="TitleChar"/>
    <w:qFormat/>
    <w:rsid w:val="00E523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2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523AA"/>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52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3AA"/>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E523AA"/>
    <w:rPr>
      <w:i/>
      <w:iCs/>
      <w:color w:val="404040" w:themeColor="text1" w:themeTint="BF"/>
    </w:rPr>
  </w:style>
  <w:style w:type="character" w:styleId="IntenseEmphasis">
    <w:name w:val="Intense Emphasis"/>
    <w:basedOn w:val="DefaultParagraphFont"/>
    <w:uiPriority w:val="21"/>
    <w:qFormat/>
    <w:rsid w:val="00E523AA"/>
    <w:rPr>
      <w:i/>
      <w:iCs/>
      <w:color w:val="2E74B5" w:themeColor="accent1" w:themeShade="BF"/>
    </w:rPr>
  </w:style>
  <w:style w:type="paragraph" w:styleId="IntenseQuote">
    <w:name w:val="Intense Quote"/>
    <w:basedOn w:val="Normal"/>
    <w:next w:val="Normal"/>
    <w:link w:val="IntenseQuoteChar"/>
    <w:uiPriority w:val="30"/>
    <w:qFormat/>
    <w:rsid w:val="00E523A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rPr>
  </w:style>
  <w:style w:type="character" w:customStyle="1" w:styleId="IntenseQuoteChar">
    <w:name w:val="Intense Quote Char"/>
    <w:basedOn w:val="DefaultParagraphFont"/>
    <w:link w:val="IntenseQuote"/>
    <w:uiPriority w:val="30"/>
    <w:rsid w:val="00E523AA"/>
    <w:rPr>
      <w:i/>
      <w:iCs/>
      <w:color w:val="2E74B5" w:themeColor="accent1" w:themeShade="BF"/>
    </w:rPr>
  </w:style>
  <w:style w:type="character" w:styleId="IntenseReference">
    <w:name w:val="Intense Reference"/>
    <w:basedOn w:val="DefaultParagraphFont"/>
    <w:uiPriority w:val="32"/>
    <w:qFormat/>
    <w:rsid w:val="00E523AA"/>
    <w:rPr>
      <w:b/>
      <w:bCs/>
      <w:smallCaps/>
      <w:color w:val="2E74B5" w:themeColor="accent1" w:themeShade="BF"/>
      <w:spacing w:val="5"/>
    </w:rPr>
  </w:style>
  <w:style w:type="paragraph" w:styleId="Revision">
    <w:name w:val="Revision"/>
    <w:hidden/>
    <w:uiPriority w:val="99"/>
    <w:semiHidden/>
    <w:rsid w:val="00CF0883"/>
    <w:pPr>
      <w:spacing w:after="0" w:line="240" w:lineRule="auto"/>
    </w:pPr>
    <w:rPr>
      <w:rFonts w:ascii="Arial" w:eastAsia="Times New Roman" w:hAnsi="Arial" w:cs="Arial"/>
      <w:sz w:val="20"/>
      <w:szCs w:val="20"/>
    </w:rPr>
  </w:style>
  <w:style w:type="character" w:customStyle="1" w:styleId="UnresolvedMention1">
    <w:name w:val="Unresolved Mention1"/>
    <w:basedOn w:val="DefaultParagraphFont"/>
    <w:uiPriority w:val="99"/>
    <w:semiHidden/>
    <w:unhideWhenUsed/>
    <w:rsid w:val="00FA57BC"/>
    <w:rPr>
      <w:color w:val="605E5C"/>
      <w:shd w:val="clear" w:color="auto" w:fill="E1DFDD"/>
    </w:rPr>
  </w:style>
  <w:style w:type="numbering" w:customStyle="1" w:styleId="NoList1">
    <w:name w:val="No List1"/>
    <w:next w:val="NoList"/>
    <w:uiPriority w:val="99"/>
    <w:semiHidden/>
    <w:unhideWhenUsed/>
    <w:rsid w:val="00FA57BC"/>
  </w:style>
  <w:style w:type="paragraph" w:styleId="Footer">
    <w:name w:val="footer"/>
    <w:basedOn w:val="Normal"/>
    <w:link w:val="FooterChar"/>
    <w:uiPriority w:val="99"/>
    <w:rsid w:val="00FA57BC"/>
    <w:pPr>
      <w:tabs>
        <w:tab w:val="center" w:pos="4320"/>
        <w:tab w:val="right" w:pos="8640"/>
      </w:tabs>
    </w:pPr>
    <w:rPr>
      <w:rFonts w:ascii="Times New Roman" w:hAnsi="Times New Roman" w:cs="Times New Roman"/>
      <w:sz w:val="28"/>
      <w:szCs w:val="28"/>
    </w:rPr>
  </w:style>
  <w:style w:type="character" w:customStyle="1" w:styleId="FooterChar">
    <w:name w:val="Footer Char"/>
    <w:basedOn w:val="DefaultParagraphFont"/>
    <w:link w:val="Footer"/>
    <w:uiPriority w:val="99"/>
    <w:rsid w:val="00FA57BC"/>
    <w:rPr>
      <w:rFonts w:ascii="Times New Roman" w:eastAsia="Times New Roman" w:hAnsi="Times New Roman" w:cs="Times New Roman"/>
      <w:sz w:val="28"/>
      <w:szCs w:val="28"/>
    </w:rPr>
  </w:style>
  <w:style w:type="character" w:styleId="PageNumber">
    <w:name w:val="page number"/>
    <w:basedOn w:val="DefaultParagraphFont"/>
    <w:rsid w:val="00FA57BC"/>
  </w:style>
  <w:style w:type="table" w:customStyle="1" w:styleId="TableGrid1">
    <w:name w:val="Table Grid1"/>
    <w:basedOn w:val="TableNormal"/>
    <w:next w:val="TableGrid"/>
    <w:uiPriority w:val="39"/>
    <w:rsid w:val="00FA5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Char9,ft"/>
    <w:basedOn w:val="Normal"/>
    <w:link w:val="FootnoteTextChar"/>
    <w:unhideWhenUsed/>
    <w:qFormat/>
    <w:rsid w:val="00FA57BC"/>
    <w:rPr>
      <w:rFonts w:ascii="Times New Roman" w:hAnsi="Times New Roman" w:cs="Times New Roman"/>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FA57BC"/>
    <w:rPr>
      <w:rFonts w:ascii="Times New Roman" w:eastAsia="Times New Roman" w:hAnsi="Times New Roman" w:cs="Times New Roman"/>
      <w:sz w:val="20"/>
      <w:szCs w:val="20"/>
    </w:rPr>
  </w:style>
  <w:style w:type="character" w:styleId="FootnoteReference">
    <w:name w:val="footnote reference"/>
    <w:aliases w:val="Footnote,Footnote text,ftref,16 Point,Superscript 6 Point,Ref,de nota al pie,Footnote text + 13 pt,BearingPoint,fr,Footnote Text1,f,(NECG) Footnote Reference,BVI fnr,footnote ref,10 p,Footnote + Arial,10 pt,4_,4_G,Footnote d,Re,Black"/>
    <w:basedOn w:val="DefaultParagraphFont"/>
    <w:link w:val="FootnotetextChar1"/>
    <w:unhideWhenUsed/>
    <w:qFormat/>
    <w:rsid w:val="00FA57BC"/>
    <w:rPr>
      <w:vertAlign w:val="superscript"/>
    </w:rPr>
  </w:style>
  <w:style w:type="character" w:customStyle="1" w:styleId="fontstyle01">
    <w:name w:val="fontstyle01"/>
    <w:basedOn w:val="DefaultParagraphFont"/>
    <w:rsid w:val="00FA57BC"/>
    <w:rPr>
      <w:rFonts w:ascii="Times New Roman" w:hAnsi="Times New Roman" w:cs="Times New Roman" w:hint="default"/>
      <w:b/>
      <w:bCs/>
      <w:i/>
      <w:iCs/>
      <w:color w:val="000000"/>
      <w:sz w:val="28"/>
      <w:szCs w:val="28"/>
    </w:rPr>
  </w:style>
  <w:style w:type="character" w:customStyle="1" w:styleId="fontstyle21">
    <w:name w:val="fontstyle21"/>
    <w:basedOn w:val="DefaultParagraphFont"/>
    <w:rsid w:val="00FA57BC"/>
    <w:rPr>
      <w:rFonts w:ascii="Times New Roman" w:hAnsi="Times New Roman" w:cs="Times New Roman" w:hint="default"/>
      <w:b w:val="0"/>
      <w:bCs w:val="0"/>
      <w:i w:val="0"/>
      <w:iCs w:val="0"/>
      <w:color w:val="000000"/>
      <w:sz w:val="28"/>
      <w:szCs w:val="28"/>
    </w:rPr>
  </w:style>
  <w:style w:type="paragraph" w:styleId="EndnoteText">
    <w:name w:val="endnote text"/>
    <w:basedOn w:val="Normal"/>
    <w:link w:val="EndnoteTextChar"/>
    <w:uiPriority w:val="99"/>
    <w:semiHidden/>
    <w:unhideWhenUsed/>
    <w:rsid w:val="00FA57BC"/>
    <w:rPr>
      <w:rFonts w:ascii="Times New Roman" w:hAnsi="Times New Roman" w:cs="Times New Roman"/>
    </w:rPr>
  </w:style>
  <w:style w:type="character" w:customStyle="1" w:styleId="EndnoteTextChar">
    <w:name w:val="Endnote Text Char"/>
    <w:basedOn w:val="DefaultParagraphFont"/>
    <w:link w:val="EndnoteText"/>
    <w:uiPriority w:val="99"/>
    <w:semiHidden/>
    <w:rsid w:val="00FA57B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A57BC"/>
    <w:rPr>
      <w:vertAlign w:val="superscript"/>
    </w:rPr>
  </w:style>
  <w:style w:type="paragraph" w:customStyle="1" w:styleId="FootnotetextChar1">
    <w:name w:val="Footnote text Char1"/>
    <w:basedOn w:val="Normal"/>
    <w:link w:val="FootnoteReference"/>
    <w:rsid w:val="00FA57BC"/>
    <w:pPr>
      <w:spacing w:before="120" w:after="160" w:line="240" w:lineRule="exact"/>
      <w:ind w:firstLine="567"/>
      <w:jc w:val="both"/>
    </w:pPr>
    <w:rPr>
      <w:rFonts w:asciiTheme="minorHAnsi" w:eastAsia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sid w:val="00FA57BC"/>
    <w:rPr>
      <w:sz w:val="16"/>
      <w:szCs w:val="16"/>
    </w:rPr>
  </w:style>
  <w:style w:type="paragraph" w:customStyle="1" w:styleId="iu">
    <w:name w:val="Điều"/>
    <w:basedOn w:val="Heading4"/>
    <w:uiPriority w:val="99"/>
    <w:qFormat/>
    <w:rsid w:val="00FA57BC"/>
    <w:pPr>
      <w:numPr>
        <w:numId w:val="13"/>
      </w:numPr>
      <w:tabs>
        <w:tab w:val="left" w:pos="1701"/>
      </w:tabs>
      <w:spacing w:before="240" w:after="60" w:line="240" w:lineRule="auto"/>
      <w:ind w:left="0" w:firstLine="0"/>
      <w:jc w:val="both"/>
    </w:pPr>
    <w:rPr>
      <w:rFonts w:ascii="Times New Roman" w:eastAsia="Times New Roman" w:hAnsi="Times New Roman" w:cs="Times New Roman"/>
      <w:bCs/>
      <w:color w:val="000000"/>
      <w:sz w:val="20"/>
      <w:szCs w:val="28"/>
    </w:rPr>
  </w:style>
  <w:style w:type="paragraph" w:styleId="NoSpacing">
    <w:name w:val="No Spacing"/>
    <w:aliases w:val="Table"/>
    <w:uiPriority w:val="1"/>
    <w:qFormat/>
    <w:rsid w:val="00FA57BC"/>
    <w:pPr>
      <w:spacing w:before="60" w:after="60" w:line="240" w:lineRule="auto"/>
      <w:jc w:val="both"/>
    </w:pPr>
    <w:rPr>
      <w:rFonts w:ascii="Times New Roman" w:eastAsia="Times New Roman" w:hAnsi="Times New Roman" w:cs="Times New Roman"/>
      <w:sz w:val="28"/>
      <w:szCs w:val="28"/>
    </w:rPr>
  </w:style>
  <w:style w:type="paragraph" w:customStyle="1" w:styleId="Heading41">
    <w:name w:val="Heading 41"/>
    <w:basedOn w:val="Normal"/>
    <w:next w:val="Normal"/>
    <w:uiPriority w:val="9"/>
    <w:semiHidden/>
    <w:unhideWhenUsed/>
    <w:qFormat/>
    <w:rsid w:val="00FA57BC"/>
    <w:pPr>
      <w:keepNext/>
      <w:keepLines/>
      <w:spacing w:before="40"/>
      <w:outlineLvl w:val="3"/>
    </w:pPr>
    <w:rPr>
      <w:rFonts w:ascii="Calibri Light" w:hAnsi="Calibri Light" w:cs="Times New Roman"/>
      <w:i/>
      <w:iCs/>
      <w:color w:val="2E74B5"/>
      <w:szCs w:val="24"/>
    </w:rPr>
  </w:style>
  <w:style w:type="numbering" w:customStyle="1" w:styleId="NoList11">
    <w:name w:val="No List11"/>
    <w:next w:val="NoList"/>
    <w:uiPriority w:val="99"/>
    <w:semiHidden/>
    <w:unhideWhenUsed/>
    <w:rsid w:val="00FA57BC"/>
  </w:style>
  <w:style w:type="character" w:customStyle="1" w:styleId="FollowedHyperlink1">
    <w:name w:val="FollowedHyperlink1"/>
    <w:basedOn w:val="DefaultParagraphFont"/>
    <w:uiPriority w:val="99"/>
    <w:semiHidden/>
    <w:unhideWhenUsed/>
    <w:rsid w:val="00FA57BC"/>
    <w:rPr>
      <w:color w:val="954F72"/>
      <w:u w:val="single"/>
    </w:rPr>
  </w:style>
  <w:style w:type="character" w:styleId="HTMLTypewriter">
    <w:name w:val="HTML Typewriter"/>
    <w:unhideWhenUsed/>
    <w:rsid w:val="00FA57BC"/>
    <w:rPr>
      <w:rFonts w:ascii="Courier New" w:eastAsia="Times New Roman" w:hAnsi="Courier New" w:cs="Courier New" w:hint="default"/>
      <w:sz w:val="20"/>
      <w:szCs w:val="20"/>
    </w:rPr>
  </w:style>
  <w:style w:type="paragraph" w:customStyle="1" w:styleId="msonormal0">
    <w:name w:val="msonormal"/>
    <w:rsid w:val="00FA57BC"/>
    <w:pPr>
      <w:spacing w:before="100" w:beforeAutospacing="1" w:after="100" w:afterAutospacing="1" w:line="240" w:lineRule="auto"/>
      <w:ind w:firstLine="567"/>
      <w:jc w:val="both"/>
    </w:pPr>
    <w:rPr>
      <w:rFonts w:ascii="Times New Roman" w:eastAsia="SimSun" w:hAnsi="Times New Roman" w:cs="Times New Roman"/>
      <w:sz w:val="24"/>
      <w:szCs w:val="24"/>
      <w:lang w:eastAsia="zh-CN"/>
    </w:rPr>
  </w:style>
  <w:style w:type="paragraph" w:customStyle="1" w:styleId="BodyTextIndent1">
    <w:name w:val="Body Text Indent1"/>
    <w:basedOn w:val="Normal"/>
    <w:next w:val="BodyTextIndent"/>
    <w:link w:val="BodyTextIndentChar"/>
    <w:unhideWhenUsed/>
    <w:rsid w:val="00FA57BC"/>
    <w:pPr>
      <w:spacing w:before="100" w:beforeAutospacing="1" w:after="100" w:afterAutospacing="1"/>
      <w:ind w:left="1440" w:hanging="1440"/>
    </w:pPr>
    <w:rPr>
      <w:rFonts w:ascii="Verdana" w:hAnsi="Verdana" w:cs="Times New Roman"/>
      <w:b/>
      <w:color w:val="000000"/>
    </w:rPr>
  </w:style>
  <w:style w:type="character" w:customStyle="1" w:styleId="BodyTextIndentChar">
    <w:name w:val="Body Text Indent Char"/>
    <w:basedOn w:val="DefaultParagraphFont"/>
    <w:link w:val="BodyTextIndent1"/>
    <w:rsid w:val="00FA57BC"/>
    <w:rPr>
      <w:rFonts w:ascii="Verdana" w:eastAsia="Times New Roman" w:hAnsi="Verdana" w:cs="Times New Roman"/>
      <w:b/>
      <w:color w:val="000000"/>
      <w:sz w:val="20"/>
      <w:szCs w:val="20"/>
    </w:rPr>
  </w:style>
  <w:style w:type="paragraph" w:customStyle="1" w:styleId="BodyText21">
    <w:name w:val="Body Text 21"/>
    <w:basedOn w:val="Normal"/>
    <w:next w:val="BodyText2"/>
    <w:link w:val="BodyText2Char"/>
    <w:unhideWhenUsed/>
    <w:rsid w:val="00FA57BC"/>
    <w:pPr>
      <w:spacing w:after="60" w:line="480" w:lineRule="auto"/>
    </w:pPr>
    <w:rPr>
      <w:rFonts w:ascii="Times New Roman" w:hAnsi="Times New Roman" w:cs="Times New Roman"/>
      <w:color w:val="000000"/>
      <w:szCs w:val="24"/>
    </w:rPr>
  </w:style>
  <w:style w:type="character" w:customStyle="1" w:styleId="BodyText2Char">
    <w:name w:val="Body Text 2 Char"/>
    <w:basedOn w:val="DefaultParagraphFont"/>
    <w:link w:val="BodyText21"/>
    <w:rsid w:val="00FA57BC"/>
    <w:rPr>
      <w:rFonts w:ascii="Times New Roman" w:eastAsia="Times New Roman" w:hAnsi="Times New Roman" w:cs="Times New Roman"/>
      <w:color w:val="000000"/>
      <w:sz w:val="20"/>
      <w:szCs w:val="24"/>
    </w:rPr>
  </w:style>
  <w:style w:type="paragraph" w:customStyle="1" w:styleId="BodyTextIndent31">
    <w:name w:val="Body Text Indent 31"/>
    <w:basedOn w:val="Normal"/>
    <w:next w:val="BodyTextIndent3"/>
    <w:link w:val="BodyTextIndent3Char"/>
    <w:unhideWhenUsed/>
    <w:rsid w:val="00FA57BC"/>
    <w:pPr>
      <w:spacing w:before="60"/>
      <w:ind w:firstLine="720"/>
      <w:jc w:val="both"/>
    </w:pPr>
    <w:rPr>
      <w:rFonts w:ascii="Times New Roman" w:hAnsi="Times New Roman" w:cs="Times New Roman"/>
      <w:color w:val="000000"/>
    </w:rPr>
  </w:style>
  <w:style w:type="character" w:customStyle="1" w:styleId="BodyTextIndent3Char">
    <w:name w:val="Body Text Indent 3 Char"/>
    <w:basedOn w:val="DefaultParagraphFont"/>
    <w:link w:val="BodyTextIndent31"/>
    <w:rsid w:val="00FA57BC"/>
    <w:rPr>
      <w:rFonts w:ascii="Times New Roman" w:eastAsia="Times New Roman" w:hAnsi="Times New Roman" w:cs="Times New Roman"/>
      <w:color w:val="000000"/>
      <w:sz w:val="20"/>
      <w:szCs w:val="20"/>
    </w:rPr>
  </w:style>
  <w:style w:type="paragraph" w:customStyle="1" w:styleId="BlockText1">
    <w:name w:val="Block Text1"/>
    <w:basedOn w:val="Normal"/>
    <w:next w:val="BlockText"/>
    <w:unhideWhenUsed/>
    <w:rsid w:val="00FA57BC"/>
    <w:pPr>
      <w:tabs>
        <w:tab w:val="left" w:pos="720"/>
      </w:tabs>
      <w:spacing w:before="60"/>
      <w:ind w:left="-540" w:right="-900" w:firstLine="720"/>
      <w:jc w:val="both"/>
    </w:pPr>
    <w:rPr>
      <w:rFonts w:ascii=".VnTime" w:hAnsi=".VnTime" w:cs="Times New Roman"/>
      <w:i/>
      <w:iCs/>
      <w:color w:val="000000"/>
      <w:szCs w:val="24"/>
    </w:rPr>
  </w:style>
  <w:style w:type="paragraph" w:customStyle="1" w:styleId="normal-p">
    <w:name w:val="normal-p"/>
    <w:basedOn w:val="Normal"/>
    <w:rsid w:val="00FA57BC"/>
    <w:pPr>
      <w:spacing w:before="100" w:beforeAutospacing="1" w:after="100" w:afterAutospacing="1"/>
    </w:pPr>
    <w:rPr>
      <w:rFonts w:ascii="Times New Roman" w:hAnsi="Times New Roman" w:cs="Times New Roman"/>
      <w:color w:val="000000"/>
      <w:szCs w:val="24"/>
    </w:rPr>
  </w:style>
  <w:style w:type="character" w:customStyle="1" w:styleId="Heading4Char1">
    <w:name w:val="Heading 4 Char1"/>
    <w:basedOn w:val="DefaultParagraphFont"/>
    <w:uiPriority w:val="9"/>
    <w:semiHidden/>
    <w:rsid w:val="00FA57BC"/>
    <w:rPr>
      <w:rFonts w:ascii="Calibri Light" w:eastAsia="Times New Roman" w:hAnsi="Calibri Light" w:cs="Times New Roman"/>
      <w:i/>
      <w:iCs/>
      <w:color w:val="2F5496"/>
      <w:sz w:val="28"/>
    </w:rPr>
  </w:style>
  <w:style w:type="character" w:customStyle="1" w:styleId="FollowedHyperlink2">
    <w:name w:val="FollowedHyperlink2"/>
    <w:basedOn w:val="DefaultParagraphFont"/>
    <w:unhideWhenUsed/>
    <w:rsid w:val="00FA57BC"/>
    <w:rPr>
      <w:color w:val="954F72"/>
      <w:u w:val="single"/>
    </w:rPr>
  </w:style>
  <w:style w:type="paragraph" w:customStyle="1" w:styleId="BodyTextIndent21">
    <w:name w:val="Body Text Indent 21"/>
    <w:basedOn w:val="Normal"/>
    <w:next w:val="BodyTextIndent2"/>
    <w:link w:val="BodyTextIndent2Char"/>
    <w:unhideWhenUsed/>
    <w:rsid w:val="00FA57BC"/>
    <w:pPr>
      <w:spacing w:before="60" w:after="60" w:line="480" w:lineRule="auto"/>
      <w:ind w:left="283"/>
      <w:jc w:val="both"/>
    </w:pPr>
    <w:rPr>
      <w:rFonts w:ascii="Times New Roman" w:hAnsi="Times New Roman" w:cs="Times New Roman"/>
      <w:color w:val="000000"/>
      <w:szCs w:val="28"/>
    </w:rPr>
  </w:style>
  <w:style w:type="character" w:customStyle="1" w:styleId="BodyTextIndent2Char">
    <w:name w:val="Body Text Indent 2 Char"/>
    <w:basedOn w:val="DefaultParagraphFont"/>
    <w:link w:val="BodyTextIndent21"/>
    <w:rsid w:val="00FA57BC"/>
    <w:rPr>
      <w:rFonts w:ascii="Times New Roman" w:eastAsia="Times New Roman" w:hAnsi="Times New Roman" w:cs="Times New Roman"/>
      <w:color w:val="000000"/>
      <w:sz w:val="20"/>
      <w:szCs w:val="28"/>
    </w:rPr>
  </w:style>
  <w:style w:type="paragraph" w:customStyle="1" w:styleId="BodyText31">
    <w:name w:val="Body Text 31"/>
    <w:basedOn w:val="Normal"/>
    <w:next w:val="BodyText3"/>
    <w:link w:val="BodyText3Char"/>
    <w:unhideWhenUsed/>
    <w:rsid w:val="00FA57BC"/>
    <w:pPr>
      <w:spacing w:before="100" w:beforeAutospacing="1" w:after="100" w:afterAutospacing="1" w:line="360" w:lineRule="auto"/>
      <w:jc w:val="both"/>
    </w:pPr>
    <w:rPr>
      <w:rFonts w:ascii="Times New Roman" w:hAnsi="Times New Roman" w:cs="Times New Roman"/>
      <w:color w:val="000000"/>
      <w:lang w:val="x-none" w:eastAsia="x-none"/>
    </w:rPr>
  </w:style>
  <w:style w:type="character" w:customStyle="1" w:styleId="BodyText3Char">
    <w:name w:val="Body Text 3 Char"/>
    <w:basedOn w:val="DefaultParagraphFont"/>
    <w:link w:val="BodyText31"/>
    <w:rsid w:val="00FA57BC"/>
    <w:rPr>
      <w:rFonts w:ascii="Times New Roman" w:eastAsia="Times New Roman" w:hAnsi="Times New Roman" w:cs="Times New Roman"/>
      <w:color w:val="000000"/>
      <w:sz w:val="20"/>
      <w:szCs w:val="20"/>
      <w:lang w:val="x-none" w:eastAsia="x-none"/>
    </w:rPr>
  </w:style>
  <w:style w:type="paragraph" w:customStyle="1" w:styleId="noidung">
    <w:name w:val="noidung"/>
    <w:basedOn w:val="Normal"/>
    <w:rsid w:val="00FA57BC"/>
    <w:pPr>
      <w:spacing w:before="60" w:line="276" w:lineRule="auto"/>
      <w:ind w:firstLine="454"/>
      <w:jc w:val="both"/>
    </w:pPr>
    <w:rPr>
      <w:rFonts w:ascii="Times New Roman" w:hAnsi="Times New Roman" w:cs="Times New Roman"/>
      <w:color w:val="000000"/>
    </w:rPr>
  </w:style>
  <w:style w:type="character" w:customStyle="1" w:styleId="normalchar">
    <w:name w:val="normal__char"/>
    <w:basedOn w:val="DefaultParagraphFont"/>
    <w:rsid w:val="00FA57BC"/>
  </w:style>
  <w:style w:type="paragraph" w:customStyle="1" w:styleId="CharCharCharCharCharChar1Char">
    <w:name w:val="Char Char Char Char Char Char1 Char"/>
    <w:next w:val="Normal"/>
    <w:autoRedefine/>
    <w:semiHidden/>
    <w:rsid w:val="00FA57BC"/>
    <w:pPr>
      <w:spacing w:before="120" w:line="240" w:lineRule="exact"/>
      <w:ind w:firstLine="567"/>
      <w:jc w:val="both"/>
    </w:pPr>
    <w:rPr>
      <w:rFonts w:ascii="Times New Roman" w:eastAsia="Times New Roman" w:hAnsi="Times New Roman" w:cs="Times New Roman"/>
      <w:sz w:val="28"/>
      <w:szCs w:val="28"/>
    </w:rPr>
  </w:style>
  <w:style w:type="paragraph" w:customStyle="1" w:styleId="CharCharCharCharCharChar">
    <w:name w:val="Char Char Char Char Char Char"/>
    <w:next w:val="Normal"/>
    <w:autoRedefine/>
    <w:semiHidden/>
    <w:rsid w:val="00FA57BC"/>
    <w:pPr>
      <w:spacing w:before="120" w:line="240" w:lineRule="exact"/>
      <w:ind w:firstLine="567"/>
      <w:jc w:val="both"/>
    </w:pPr>
    <w:rPr>
      <w:rFonts w:ascii="Times New Roman" w:eastAsia="Times New Roman" w:hAnsi="Times New Roman" w:cs="Times New Roman"/>
      <w:sz w:val="28"/>
      <w:szCs w:val="28"/>
    </w:rPr>
  </w:style>
  <w:style w:type="numbering" w:styleId="1ai">
    <w:name w:val="Outline List 1"/>
    <w:aliases w:val="(1) /( a) /( )i"/>
    <w:basedOn w:val="NoList"/>
    <w:rsid w:val="00FA57BC"/>
    <w:pPr>
      <w:numPr>
        <w:numId w:val="15"/>
      </w:numPr>
    </w:pPr>
  </w:style>
  <w:style w:type="paragraph" w:customStyle="1" w:styleId="Char">
    <w:name w:val="Char"/>
    <w:next w:val="Normal"/>
    <w:autoRedefine/>
    <w:semiHidden/>
    <w:rsid w:val="00FA57BC"/>
    <w:pPr>
      <w:spacing w:before="120" w:line="240" w:lineRule="exact"/>
      <w:ind w:firstLine="567"/>
      <w:jc w:val="both"/>
    </w:pPr>
    <w:rPr>
      <w:rFonts w:ascii="Times New Roman" w:eastAsia="Times New Roman" w:hAnsi="Times New Roman" w:cs="Times New Roman"/>
      <w:sz w:val="28"/>
      <w:szCs w:val="28"/>
    </w:rPr>
  </w:style>
  <w:style w:type="paragraph" w:customStyle="1" w:styleId="CharCharCharCharCharChar1CharCharChar">
    <w:name w:val="Char Char Char Char Char Char1 Char Char Char"/>
    <w:next w:val="Normal"/>
    <w:autoRedefine/>
    <w:semiHidden/>
    <w:rsid w:val="00FA57BC"/>
    <w:pPr>
      <w:spacing w:before="120" w:line="240" w:lineRule="exact"/>
      <w:ind w:firstLine="567"/>
      <w:jc w:val="both"/>
    </w:pPr>
    <w:rPr>
      <w:rFonts w:ascii="Times New Roman" w:eastAsia="Times New Roman" w:hAnsi="Times New Roman" w:cs="Times New Roman"/>
      <w:sz w:val="28"/>
      <w:szCs w:val="28"/>
    </w:rPr>
  </w:style>
  <w:style w:type="character" w:customStyle="1" w:styleId="acopre">
    <w:name w:val="acopre"/>
    <w:rsid w:val="00FA57BC"/>
  </w:style>
  <w:style w:type="character" w:customStyle="1" w:styleId="Khc">
    <w:name w:val="Khác_"/>
    <w:link w:val="Khc0"/>
    <w:uiPriority w:val="99"/>
    <w:locked/>
    <w:rsid w:val="00FA57BC"/>
    <w:rPr>
      <w:sz w:val="26"/>
      <w:szCs w:val="26"/>
    </w:rPr>
  </w:style>
  <w:style w:type="paragraph" w:customStyle="1" w:styleId="Khc0">
    <w:name w:val="Khác"/>
    <w:basedOn w:val="Normal"/>
    <w:link w:val="Khc"/>
    <w:uiPriority w:val="99"/>
    <w:rsid w:val="00FA57BC"/>
    <w:pPr>
      <w:widowControl w:val="0"/>
      <w:spacing w:after="220" w:line="256" w:lineRule="auto"/>
      <w:ind w:firstLine="400"/>
    </w:pPr>
    <w:rPr>
      <w:rFonts w:asciiTheme="minorHAnsi" w:eastAsiaTheme="minorHAnsi" w:hAnsiTheme="minorHAnsi" w:cstheme="minorBidi"/>
      <w:sz w:val="26"/>
      <w:szCs w:val="26"/>
    </w:rPr>
  </w:style>
  <w:style w:type="character" w:customStyle="1" w:styleId="tojvnm2t">
    <w:name w:val="tojvnm2t"/>
    <w:basedOn w:val="DefaultParagraphFont"/>
    <w:rsid w:val="00FA57BC"/>
  </w:style>
  <w:style w:type="paragraph" w:customStyle="1" w:styleId="Phuluc">
    <w:name w:val="Phu luc"/>
    <w:basedOn w:val="Heading2"/>
    <w:link w:val="PhulucChar"/>
    <w:qFormat/>
    <w:rsid w:val="00FA57BC"/>
    <w:pPr>
      <w:numPr>
        <w:numId w:val="11"/>
      </w:numPr>
      <w:tabs>
        <w:tab w:val="clear" w:pos="720"/>
      </w:tabs>
      <w:spacing w:before="0"/>
      <w:ind w:left="0" w:firstLine="0"/>
      <w:jc w:val="center"/>
    </w:pPr>
    <w:rPr>
      <w:rFonts w:ascii="Times New Roman" w:eastAsia="Batang" w:hAnsi="Times New Roman"/>
      <w:b/>
      <w:sz w:val="28"/>
      <w:szCs w:val="28"/>
      <w:lang w:val="nl-NL" w:eastAsia="ko-KR"/>
    </w:rPr>
  </w:style>
  <w:style w:type="character" w:customStyle="1" w:styleId="PhulucChar">
    <w:name w:val="Phu luc Char"/>
    <w:basedOn w:val="Heading2Char"/>
    <w:link w:val="Phuluc"/>
    <w:rsid w:val="00FA57BC"/>
    <w:rPr>
      <w:rFonts w:ascii="Times New Roman" w:eastAsia="Batang" w:hAnsi="Times New Roman" w:cstheme="majorBidi"/>
      <w:b/>
      <w:color w:val="2E74B5" w:themeColor="accent1" w:themeShade="BF"/>
      <w:sz w:val="28"/>
      <w:szCs w:val="28"/>
      <w:lang w:val="nl-NL" w:eastAsia="ko-KR"/>
    </w:rPr>
  </w:style>
  <w:style w:type="character" w:customStyle="1" w:styleId="Vnbnnidung">
    <w:name w:val="Văn bản nội dung_"/>
    <w:link w:val="Vnbnnidung0"/>
    <w:uiPriority w:val="99"/>
    <w:locked/>
    <w:rsid w:val="00FA57BC"/>
  </w:style>
  <w:style w:type="paragraph" w:customStyle="1" w:styleId="Vnbnnidung0">
    <w:name w:val="Văn bản nội dung"/>
    <w:basedOn w:val="Normal"/>
    <w:link w:val="Vnbnnidung"/>
    <w:uiPriority w:val="99"/>
    <w:rsid w:val="00FA57BC"/>
    <w:pPr>
      <w:widowControl w:val="0"/>
      <w:spacing w:after="140" w:line="276" w:lineRule="auto"/>
      <w:ind w:firstLine="400"/>
    </w:pPr>
    <w:rPr>
      <w:rFonts w:asciiTheme="minorHAnsi" w:eastAsiaTheme="minorHAnsi" w:hAnsiTheme="minorHAnsi" w:cstheme="minorBidi"/>
      <w:sz w:val="22"/>
      <w:szCs w:val="22"/>
    </w:rPr>
  </w:style>
  <w:style w:type="paragraph" w:customStyle="1" w:styleId="TOCHeading1">
    <w:name w:val="TOC Heading1"/>
    <w:basedOn w:val="Heading1"/>
    <w:next w:val="Normal"/>
    <w:uiPriority w:val="39"/>
    <w:unhideWhenUsed/>
    <w:qFormat/>
    <w:rsid w:val="00FA57BC"/>
    <w:pPr>
      <w:spacing w:line="259" w:lineRule="auto"/>
      <w:outlineLvl w:val="9"/>
    </w:pPr>
  </w:style>
  <w:style w:type="paragraph" w:customStyle="1" w:styleId="TOC11">
    <w:name w:val="TOC 11"/>
    <w:basedOn w:val="Normal"/>
    <w:next w:val="Normal"/>
    <w:autoRedefine/>
    <w:uiPriority w:val="39"/>
    <w:unhideWhenUsed/>
    <w:rsid w:val="00FA57BC"/>
    <w:pPr>
      <w:tabs>
        <w:tab w:val="right" w:leader="dot" w:pos="9061"/>
      </w:tabs>
      <w:spacing w:before="120" w:after="120"/>
      <w:jc w:val="center"/>
    </w:pPr>
    <w:rPr>
      <w:rFonts w:ascii="Times New Roman" w:hAnsi="Times New Roman" w:cs="Times New Roman"/>
      <w:b/>
      <w:bCs/>
      <w:color w:val="000000"/>
      <w:sz w:val="28"/>
      <w:szCs w:val="28"/>
    </w:rPr>
  </w:style>
  <w:style w:type="paragraph" w:customStyle="1" w:styleId="TOC21">
    <w:name w:val="TOC 21"/>
    <w:basedOn w:val="Normal"/>
    <w:next w:val="Normal"/>
    <w:autoRedefine/>
    <w:uiPriority w:val="39"/>
    <w:unhideWhenUsed/>
    <w:rsid w:val="00FA57BC"/>
    <w:pPr>
      <w:tabs>
        <w:tab w:val="right" w:leader="dot" w:pos="9061"/>
      </w:tabs>
      <w:spacing w:before="60" w:after="100"/>
      <w:ind w:left="280" w:hanging="280"/>
      <w:jc w:val="both"/>
    </w:pPr>
    <w:rPr>
      <w:rFonts w:ascii="Times New Roman" w:hAnsi="Times New Roman" w:cs="Times New Roman"/>
      <w:color w:val="000000"/>
      <w:szCs w:val="28"/>
    </w:rPr>
  </w:style>
  <w:style w:type="table" w:customStyle="1" w:styleId="TableGrid23">
    <w:name w:val="Table Grid23"/>
    <w:basedOn w:val="TableNormal"/>
    <w:next w:val="TableGrid"/>
    <w:uiPriority w:val="39"/>
    <w:rsid w:val="00FA5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1">
    <w:name w:val="TOC 31"/>
    <w:basedOn w:val="Normal"/>
    <w:next w:val="Normal"/>
    <w:autoRedefine/>
    <w:uiPriority w:val="39"/>
    <w:unhideWhenUsed/>
    <w:rsid w:val="00FA57BC"/>
    <w:pPr>
      <w:spacing w:before="60" w:after="100"/>
      <w:ind w:left="560"/>
      <w:jc w:val="both"/>
    </w:pPr>
    <w:rPr>
      <w:rFonts w:ascii="Times New Roman" w:hAnsi="Times New Roman" w:cs="Times New Roman"/>
      <w:color w:val="000000"/>
      <w:szCs w:val="28"/>
    </w:rPr>
  </w:style>
  <w:style w:type="paragraph" w:customStyle="1" w:styleId="TOC41">
    <w:name w:val="TOC 41"/>
    <w:basedOn w:val="Normal"/>
    <w:next w:val="Normal"/>
    <w:autoRedefine/>
    <w:uiPriority w:val="39"/>
    <w:unhideWhenUsed/>
    <w:rsid w:val="00FA57BC"/>
    <w:pPr>
      <w:spacing w:after="100" w:line="259" w:lineRule="auto"/>
      <w:ind w:left="660"/>
    </w:pPr>
    <w:rPr>
      <w:rFonts w:ascii="Calibri" w:hAnsi="Calibri" w:cs="Times New Roman"/>
      <w:color w:val="000000"/>
      <w:sz w:val="22"/>
      <w:szCs w:val="22"/>
    </w:rPr>
  </w:style>
  <w:style w:type="paragraph" w:customStyle="1" w:styleId="TOC51">
    <w:name w:val="TOC 51"/>
    <w:basedOn w:val="Normal"/>
    <w:next w:val="Normal"/>
    <w:autoRedefine/>
    <w:uiPriority w:val="39"/>
    <w:unhideWhenUsed/>
    <w:rsid w:val="00FA57BC"/>
    <w:pPr>
      <w:spacing w:after="100" w:line="259" w:lineRule="auto"/>
      <w:ind w:left="880"/>
    </w:pPr>
    <w:rPr>
      <w:rFonts w:ascii="Calibri" w:hAnsi="Calibri" w:cs="Times New Roman"/>
      <w:color w:val="000000"/>
      <w:sz w:val="22"/>
      <w:szCs w:val="22"/>
    </w:rPr>
  </w:style>
  <w:style w:type="paragraph" w:customStyle="1" w:styleId="TOC61">
    <w:name w:val="TOC 61"/>
    <w:basedOn w:val="Normal"/>
    <w:next w:val="Normal"/>
    <w:autoRedefine/>
    <w:uiPriority w:val="39"/>
    <w:unhideWhenUsed/>
    <w:rsid w:val="00FA57BC"/>
    <w:pPr>
      <w:spacing w:after="100" w:line="259" w:lineRule="auto"/>
      <w:ind w:left="1100"/>
    </w:pPr>
    <w:rPr>
      <w:rFonts w:ascii="Calibri" w:hAnsi="Calibri" w:cs="Times New Roman"/>
      <w:color w:val="000000"/>
      <w:sz w:val="22"/>
      <w:szCs w:val="22"/>
    </w:rPr>
  </w:style>
  <w:style w:type="paragraph" w:customStyle="1" w:styleId="TOC71">
    <w:name w:val="TOC 71"/>
    <w:basedOn w:val="Normal"/>
    <w:next w:val="Normal"/>
    <w:autoRedefine/>
    <w:uiPriority w:val="39"/>
    <w:unhideWhenUsed/>
    <w:rsid w:val="00FA57BC"/>
    <w:pPr>
      <w:spacing w:after="100" w:line="259" w:lineRule="auto"/>
      <w:ind w:left="1320"/>
    </w:pPr>
    <w:rPr>
      <w:rFonts w:ascii="Calibri" w:hAnsi="Calibri" w:cs="Times New Roman"/>
      <w:color w:val="000000"/>
      <w:sz w:val="22"/>
      <w:szCs w:val="22"/>
    </w:rPr>
  </w:style>
  <w:style w:type="paragraph" w:customStyle="1" w:styleId="TOC81">
    <w:name w:val="TOC 81"/>
    <w:basedOn w:val="Normal"/>
    <w:next w:val="Normal"/>
    <w:autoRedefine/>
    <w:uiPriority w:val="39"/>
    <w:unhideWhenUsed/>
    <w:rsid w:val="00FA57BC"/>
    <w:pPr>
      <w:spacing w:after="100" w:line="259" w:lineRule="auto"/>
      <w:ind w:left="1540"/>
    </w:pPr>
    <w:rPr>
      <w:rFonts w:ascii="Calibri" w:hAnsi="Calibri" w:cs="Times New Roman"/>
      <w:color w:val="000000"/>
      <w:sz w:val="22"/>
      <w:szCs w:val="22"/>
    </w:rPr>
  </w:style>
  <w:style w:type="paragraph" w:customStyle="1" w:styleId="TOC91">
    <w:name w:val="TOC 91"/>
    <w:basedOn w:val="Normal"/>
    <w:next w:val="Normal"/>
    <w:autoRedefine/>
    <w:uiPriority w:val="39"/>
    <w:unhideWhenUsed/>
    <w:rsid w:val="00FA57BC"/>
    <w:pPr>
      <w:spacing w:after="100" w:line="259" w:lineRule="auto"/>
      <w:ind w:left="1760"/>
    </w:pPr>
    <w:rPr>
      <w:rFonts w:ascii="Calibri" w:hAnsi="Calibri" w:cs="Times New Roman"/>
      <w:color w:val="000000"/>
      <w:sz w:val="22"/>
      <w:szCs w:val="22"/>
    </w:rPr>
  </w:style>
  <w:style w:type="paragraph" w:styleId="BodyTextIndent">
    <w:name w:val="Body Text Indent"/>
    <w:basedOn w:val="Normal"/>
    <w:link w:val="BodyTextIndentChar1"/>
    <w:uiPriority w:val="99"/>
    <w:semiHidden/>
    <w:unhideWhenUsed/>
    <w:rsid w:val="00FA57BC"/>
    <w:pPr>
      <w:spacing w:after="120"/>
      <w:ind w:left="360"/>
    </w:pPr>
  </w:style>
  <w:style w:type="character" w:customStyle="1" w:styleId="BodyTextIndentChar1">
    <w:name w:val="Body Text Indent Char1"/>
    <w:basedOn w:val="DefaultParagraphFont"/>
    <w:link w:val="BodyTextIndent"/>
    <w:uiPriority w:val="99"/>
    <w:semiHidden/>
    <w:rsid w:val="00FA57BC"/>
    <w:rPr>
      <w:rFonts w:ascii="Arial" w:eastAsia="Times New Roman" w:hAnsi="Arial" w:cs="Arial"/>
      <w:sz w:val="20"/>
      <w:szCs w:val="20"/>
    </w:rPr>
  </w:style>
  <w:style w:type="paragraph" w:styleId="BodyText2">
    <w:name w:val="Body Text 2"/>
    <w:basedOn w:val="Normal"/>
    <w:link w:val="BodyText2Char1"/>
    <w:uiPriority w:val="99"/>
    <w:semiHidden/>
    <w:unhideWhenUsed/>
    <w:rsid w:val="00FA57BC"/>
    <w:pPr>
      <w:spacing w:after="120" w:line="480" w:lineRule="auto"/>
    </w:pPr>
  </w:style>
  <w:style w:type="character" w:customStyle="1" w:styleId="BodyText2Char1">
    <w:name w:val="Body Text 2 Char1"/>
    <w:basedOn w:val="DefaultParagraphFont"/>
    <w:link w:val="BodyText2"/>
    <w:uiPriority w:val="99"/>
    <w:semiHidden/>
    <w:rsid w:val="00FA57BC"/>
    <w:rPr>
      <w:rFonts w:ascii="Arial" w:eastAsia="Times New Roman" w:hAnsi="Arial" w:cs="Arial"/>
      <w:sz w:val="20"/>
      <w:szCs w:val="20"/>
    </w:rPr>
  </w:style>
  <w:style w:type="paragraph" w:styleId="BodyTextIndent3">
    <w:name w:val="Body Text Indent 3"/>
    <w:basedOn w:val="Normal"/>
    <w:link w:val="BodyTextIndent3Char1"/>
    <w:uiPriority w:val="99"/>
    <w:semiHidden/>
    <w:unhideWhenUsed/>
    <w:rsid w:val="00FA57BC"/>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FA57BC"/>
    <w:rPr>
      <w:rFonts w:ascii="Arial" w:eastAsia="Times New Roman" w:hAnsi="Arial" w:cs="Arial"/>
      <w:sz w:val="16"/>
      <w:szCs w:val="16"/>
    </w:rPr>
  </w:style>
  <w:style w:type="paragraph" w:styleId="BlockText">
    <w:name w:val="Block Text"/>
    <w:basedOn w:val="Normal"/>
    <w:uiPriority w:val="99"/>
    <w:semiHidden/>
    <w:unhideWhenUsed/>
    <w:rsid w:val="00FA57B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styleId="FollowedHyperlink">
    <w:name w:val="FollowedHyperlink"/>
    <w:basedOn w:val="DefaultParagraphFont"/>
    <w:uiPriority w:val="99"/>
    <w:semiHidden/>
    <w:unhideWhenUsed/>
    <w:rsid w:val="00FA57BC"/>
    <w:rPr>
      <w:color w:val="954F72" w:themeColor="followedHyperlink"/>
      <w:u w:val="single"/>
    </w:rPr>
  </w:style>
  <w:style w:type="paragraph" w:styleId="BodyTextIndent2">
    <w:name w:val="Body Text Indent 2"/>
    <w:basedOn w:val="Normal"/>
    <w:link w:val="BodyTextIndent2Char1"/>
    <w:uiPriority w:val="99"/>
    <w:semiHidden/>
    <w:unhideWhenUsed/>
    <w:rsid w:val="00FA57BC"/>
    <w:pPr>
      <w:spacing w:after="120" w:line="480" w:lineRule="auto"/>
      <w:ind w:left="360"/>
    </w:pPr>
  </w:style>
  <w:style w:type="character" w:customStyle="1" w:styleId="BodyTextIndent2Char1">
    <w:name w:val="Body Text Indent 2 Char1"/>
    <w:basedOn w:val="DefaultParagraphFont"/>
    <w:link w:val="BodyTextIndent2"/>
    <w:uiPriority w:val="99"/>
    <w:semiHidden/>
    <w:rsid w:val="00FA57BC"/>
    <w:rPr>
      <w:rFonts w:ascii="Arial" w:eastAsia="Times New Roman" w:hAnsi="Arial" w:cs="Arial"/>
      <w:sz w:val="20"/>
      <w:szCs w:val="20"/>
    </w:rPr>
  </w:style>
  <w:style w:type="paragraph" w:styleId="BodyText3">
    <w:name w:val="Body Text 3"/>
    <w:basedOn w:val="Normal"/>
    <w:link w:val="BodyText3Char1"/>
    <w:uiPriority w:val="99"/>
    <w:semiHidden/>
    <w:unhideWhenUsed/>
    <w:rsid w:val="00FA57BC"/>
    <w:pPr>
      <w:spacing w:after="120"/>
    </w:pPr>
    <w:rPr>
      <w:sz w:val="16"/>
      <w:szCs w:val="16"/>
    </w:rPr>
  </w:style>
  <w:style w:type="character" w:customStyle="1" w:styleId="BodyText3Char1">
    <w:name w:val="Body Text 3 Char1"/>
    <w:basedOn w:val="DefaultParagraphFont"/>
    <w:link w:val="BodyText3"/>
    <w:uiPriority w:val="99"/>
    <w:semiHidden/>
    <w:rsid w:val="00FA57BC"/>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48372">
      <w:bodyDiv w:val="1"/>
      <w:marLeft w:val="0"/>
      <w:marRight w:val="0"/>
      <w:marTop w:val="0"/>
      <w:marBottom w:val="0"/>
      <w:divBdr>
        <w:top w:val="none" w:sz="0" w:space="0" w:color="auto"/>
        <w:left w:val="none" w:sz="0" w:space="0" w:color="auto"/>
        <w:bottom w:val="none" w:sz="0" w:space="0" w:color="auto"/>
        <w:right w:val="none" w:sz="0" w:space="0" w:color="auto"/>
      </w:divBdr>
    </w:div>
    <w:div w:id="393430425">
      <w:bodyDiv w:val="1"/>
      <w:marLeft w:val="0"/>
      <w:marRight w:val="0"/>
      <w:marTop w:val="0"/>
      <w:marBottom w:val="0"/>
      <w:divBdr>
        <w:top w:val="none" w:sz="0" w:space="0" w:color="auto"/>
        <w:left w:val="none" w:sz="0" w:space="0" w:color="auto"/>
        <w:bottom w:val="none" w:sz="0" w:space="0" w:color="auto"/>
        <w:right w:val="none" w:sz="0" w:space="0" w:color="auto"/>
      </w:divBdr>
    </w:div>
    <w:div w:id="17837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hoa-chat/tcvn-8663-2011-an-toan-buc-xa-canh-bao-buc-xa-ion-hoa-dau-hieu-bo-sung-911796.aspx" TargetMode="External"/><Relationship Id="rId3" Type="http://schemas.openxmlformats.org/officeDocument/2006/relationships/settings" Target="settings.xml"/><Relationship Id="rId7" Type="http://schemas.openxmlformats.org/officeDocument/2006/relationships/hyperlink" Target="https://thuvienphapluat.vn/TCVN/hoa-chat/tcvn-7468-2005-an-toan-buc-xa-dau-hieu-co-ban-ve-buc-xa-ion-hoa-911785.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14545</Words>
  <Characters>82913</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cp:lastModifiedBy>
  <cp:revision>2</cp:revision>
  <dcterms:created xsi:type="dcterms:W3CDTF">2025-12-04T02:04:00Z</dcterms:created>
  <dcterms:modified xsi:type="dcterms:W3CDTF">2025-12-04T02:04:00Z</dcterms:modified>
</cp:coreProperties>
</file>