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D042A9" w14:textId="573A21BD" w:rsidR="00AF7D7F" w:rsidRDefault="00AF7D7F">
      <w:pPr>
        <w:pBdr>
          <w:top w:val="nil"/>
          <w:left w:val="nil"/>
          <w:bottom w:val="nil"/>
          <w:right w:val="nil"/>
          <w:between w:val="nil"/>
        </w:pBdr>
        <w:spacing w:line="276" w:lineRule="auto"/>
        <w:rPr>
          <w:rFonts w:ascii="Arial" w:eastAsia="Arial" w:hAnsi="Arial" w:cs="Arial"/>
          <w:color w:val="000000"/>
        </w:rPr>
      </w:pPr>
      <w:bookmarkStart w:id="0" w:name="_GoBack"/>
      <w:bookmarkEnd w:id="0"/>
    </w:p>
    <w:tbl>
      <w:tblPr>
        <w:tblStyle w:val="afa"/>
        <w:tblW w:w="14357" w:type="dxa"/>
        <w:tblInd w:w="535" w:type="dxa"/>
        <w:tblLayout w:type="fixed"/>
        <w:tblLook w:val="0000" w:firstRow="0" w:lastRow="0" w:firstColumn="0" w:lastColumn="0" w:noHBand="0" w:noVBand="0"/>
      </w:tblPr>
      <w:tblGrid>
        <w:gridCol w:w="6796"/>
        <w:gridCol w:w="7561"/>
      </w:tblGrid>
      <w:tr w:rsidR="00AF7D7F" w14:paraId="6083D9EB" w14:textId="77777777">
        <w:trPr>
          <w:trHeight w:val="719"/>
        </w:trPr>
        <w:tc>
          <w:tcPr>
            <w:tcW w:w="6796" w:type="dxa"/>
          </w:tcPr>
          <w:p w14:paraId="179A3912" w14:textId="6C2D3855" w:rsidR="00AF7D7F" w:rsidRPr="00E16BA2" w:rsidRDefault="00E16BA2" w:rsidP="00E16BA2">
            <w:pPr>
              <w:pBdr>
                <w:top w:val="nil"/>
                <w:left w:val="nil"/>
                <w:bottom w:val="nil"/>
                <w:right w:val="nil"/>
                <w:between w:val="nil"/>
              </w:pBdr>
              <w:ind w:left="1708" w:right="2087" w:hanging="1659"/>
              <w:jc w:val="center"/>
              <w:rPr>
                <w:b/>
                <w:color w:val="000000"/>
                <w:sz w:val="26"/>
                <w:szCs w:val="26"/>
                <w:lang w:val="vi-VN"/>
              </w:rPr>
            </w:pPr>
            <w:r>
              <w:rPr>
                <w:noProof/>
                <w:lang w:val="en-US"/>
              </w:rPr>
              <mc:AlternateContent>
                <mc:Choice Requires="wpg">
                  <w:drawing>
                    <wp:anchor distT="0" distB="0" distL="0" distR="0" simplePos="0" relativeHeight="251658240" behindDoc="1" locked="0" layoutInCell="1" hidden="0" allowOverlap="1" wp14:anchorId="6E524659" wp14:editId="3C29DD69">
                      <wp:simplePos x="0" y="0"/>
                      <wp:positionH relativeFrom="column">
                        <wp:posOffset>1069921</wp:posOffset>
                      </wp:positionH>
                      <wp:positionV relativeFrom="paragraph">
                        <wp:posOffset>198773</wp:posOffset>
                      </wp:positionV>
                      <wp:extent cx="873072" cy="87824"/>
                      <wp:effectExtent l="0" t="12700" r="16510" b="13970"/>
                      <wp:wrapNone/>
                      <wp:docPr id="38" name="Group 38"/>
                      <wp:cNvGraphicFramePr/>
                      <a:graphic xmlns:a="http://schemas.openxmlformats.org/drawingml/2006/main">
                        <a:graphicData uri="http://schemas.microsoft.com/office/word/2010/wordprocessingGroup">
                          <wpg:wgp>
                            <wpg:cNvGrpSpPr/>
                            <wpg:grpSpPr>
                              <a:xfrm>
                                <a:off x="0" y="0"/>
                                <a:ext cx="873072" cy="87824"/>
                                <a:chOff x="5003100" y="3775225"/>
                                <a:chExt cx="685800" cy="9550"/>
                              </a:xfrm>
                            </wpg:grpSpPr>
                            <wpg:grpSp>
                              <wpg:cNvPr id="1" name="Group 1"/>
                              <wpg:cNvGrpSpPr/>
                              <wpg:grpSpPr>
                                <a:xfrm>
                                  <a:off x="5003100" y="3775238"/>
                                  <a:ext cx="685800" cy="9525"/>
                                  <a:chOff x="5003100" y="3775225"/>
                                  <a:chExt cx="685800" cy="9550"/>
                                </a:xfrm>
                              </wpg:grpSpPr>
                              <wps:wsp>
                                <wps:cNvPr id="2" name="Rectangle 2"/>
                                <wps:cNvSpPr/>
                                <wps:spPr>
                                  <a:xfrm>
                                    <a:off x="5003100" y="3775225"/>
                                    <a:ext cx="685800" cy="9550"/>
                                  </a:xfrm>
                                  <a:prstGeom prst="rect">
                                    <a:avLst/>
                                  </a:prstGeom>
                                  <a:noFill/>
                                  <a:ln>
                                    <a:noFill/>
                                  </a:ln>
                                </wps:spPr>
                                <wps:txbx>
                                  <w:txbxContent>
                                    <w:p w14:paraId="0B9F4826" w14:textId="77777777" w:rsidR="003F6455" w:rsidRDefault="003F6455">
                                      <w:pPr>
                                        <w:textDirection w:val="btLr"/>
                                      </w:pPr>
                                    </w:p>
                                  </w:txbxContent>
                                </wps:txbx>
                                <wps:bodyPr spcFirstLastPara="1" wrap="square" lIns="91425" tIns="91425" rIns="91425" bIns="91425" anchor="ctr" anchorCtr="0">
                                  <a:noAutofit/>
                                </wps:bodyPr>
                              </wps:wsp>
                              <wpg:grpSp>
                                <wpg:cNvPr id="3" name="Group 3"/>
                                <wpg:cNvGrpSpPr/>
                                <wpg:grpSpPr>
                                  <a:xfrm>
                                    <a:off x="5003100" y="3775238"/>
                                    <a:ext cx="685800" cy="9525"/>
                                    <a:chOff x="5003100" y="3775225"/>
                                    <a:chExt cx="685800" cy="9550"/>
                                  </a:xfrm>
                                </wpg:grpSpPr>
                                <wps:wsp>
                                  <wps:cNvPr id="4" name="Rectangle 4"/>
                                  <wps:cNvSpPr/>
                                  <wps:spPr>
                                    <a:xfrm>
                                      <a:off x="5003100" y="3775225"/>
                                      <a:ext cx="685800" cy="9550"/>
                                    </a:xfrm>
                                    <a:prstGeom prst="rect">
                                      <a:avLst/>
                                    </a:prstGeom>
                                    <a:noFill/>
                                    <a:ln>
                                      <a:noFill/>
                                    </a:ln>
                                  </wps:spPr>
                                  <wps:txbx>
                                    <w:txbxContent>
                                      <w:p w14:paraId="19EAECA0" w14:textId="77777777" w:rsidR="003F6455" w:rsidRDefault="003F6455">
                                        <w:pPr>
                                          <w:textDirection w:val="btLr"/>
                                        </w:pPr>
                                      </w:p>
                                    </w:txbxContent>
                                  </wps:txbx>
                                  <wps:bodyPr spcFirstLastPara="1" wrap="square" lIns="91425" tIns="91425" rIns="91425" bIns="91425" anchor="ctr" anchorCtr="0">
                                    <a:noAutofit/>
                                  </wps:bodyPr>
                                </wps:wsp>
                                <wpg:grpSp>
                                  <wpg:cNvPr id="5" name="Group 5"/>
                                  <wpg:cNvGrpSpPr/>
                                  <wpg:grpSpPr>
                                    <a:xfrm>
                                      <a:off x="5003100" y="3775238"/>
                                      <a:ext cx="685800" cy="9525"/>
                                      <a:chOff x="5003100" y="3775225"/>
                                      <a:chExt cx="685800" cy="9550"/>
                                    </a:xfrm>
                                  </wpg:grpSpPr>
                                  <wps:wsp>
                                    <wps:cNvPr id="6" name="Rectangle 6"/>
                                    <wps:cNvSpPr/>
                                    <wps:spPr>
                                      <a:xfrm>
                                        <a:off x="5003100" y="3775225"/>
                                        <a:ext cx="685800" cy="9550"/>
                                      </a:xfrm>
                                      <a:prstGeom prst="rect">
                                        <a:avLst/>
                                      </a:prstGeom>
                                      <a:noFill/>
                                      <a:ln>
                                        <a:noFill/>
                                      </a:ln>
                                    </wps:spPr>
                                    <wps:txbx>
                                      <w:txbxContent>
                                        <w:p w14:paraId="4B2F5870" w14:textId="77777777" w:rsidR="003F6455" w:rsidRDefault="003F6455">
                                          <w:pPr>
                                            <w:textDirection w:val="btLr"/>
                                          </w:pPr>
                                        </w:p>
                                      </w:txbxContent>
                                    </wps:txbx>
                                    <wps:bodyPr spcFirstLastPara="1" wrap="square" lIns="91425" tIns="91425" rIns="91425" bIns="91425" anchor="ctr" anchorCtr="0">
                                      <a:noAutofit/>
                                    </wps:bodyPr>
                                  </wps:wsp>
                                  <wpg:grpSp>
                                    <wpg:cNvPr id="7" name="Group 7"/>
                                    <wpg:cNvGrpSpPr/>
                                    <wpg:grpSpPr>
                                      <a:xfrm>
                                        <a:off x="5003100" y="3775238"/>
                                        <a:ext cx="685800" cy="9525"/>
                                        <a:chOff x="5003075" y="3775225"/>
                                        <a:chExt cx="685825" cy="9550"/>
                                      </a:xfrm>
                                    </wpg:grpSpPr>
                                    <wps:wsp>
                                      <wps:cNvPr id="8" name="Rectangle 8"/>
                                      <wps:cNvSpPr/>
                                      <wps:spPr>
                                        <a:xfrm>
                                          <a:off x="5003075" y="3775225"/>
                                          <a:ext cx="685825" cy="9550"/>
                                        </a:xfrm>
                                        <a:prstGeom prst="rect">
                                          <a:avLst/>
                                        </a:prstGeom>
                                        <a:noFill/>
                                        <a:ln>
                                          <a:noFill/>
                                        </a:ln>
                                      </wps:spPr>
                                      <wps:txbx>
                                        <w:txbxContent>
                                          <w:p w14:paraId="00DB2A49" w14:textId="77777777" w:rsidR="003F6455" w:rsidRDefault="003F6455">
                                            <w:pPr>
                                              <w:textDirection w:val="btLr"/>
                                            </w:pPr>
                                          </w:p>
                                        </w:txbxContent>
                                      </wps:txbx>
                                      <wps:bodyPr spcFirstLastPara="1" wrap="square" lIns="91425" tIns="91425" rIns="91425" bIns="91425" anchor="ctr" anchorCtr="0">
                                        <a:noAutofit/>
                                      </wps:bodyPr>
                                    </wps:wsp>
                                    <wpg:grpSp>
                                      <wpg:cNvPr id="9" name="Group 9"/>
                                      <wpg:cNvGrpSpPr/>
                                      <wpg:grpSpPr>
                                        <a:xfrm>
                                          <a:off x="5003100" y="3775238"/>
                                          <a:ext cx="685800" cy="9525"/>
                                          <a:chOff x="0" y="0"/>
                                          <a:chExt cx="685800" cy="9525"/>
                                        </a:xfrm>
                                      </wpg:grpSpPr>
                                      <wps:wsp>
                                        <wps:cNvPr id="10" name="Rectangle 10"/>
                                        <wps:cNvSpPr/>
                                        <wps:spPr>
                                          <a:xfrm>
                                            <a:off x="0" y="0"/>
                                            <a:ext cx="685800" cy="9525"/>
                                          </a:xfrm>
                                          <a:prstGeom prst="rect">
                                            <a:avLst/>
                                          </a:prstGeom>
                                          <a:noFill/>
                                          <a:ln>
                                            <a:noFill/>
                                          </a:ln>
                                        </wps:spPr>
                                        <wps:txbx>
                                          <w:txbxContent>
                                            <w:p w14:paraId="45283846" w14:textId="77777777" w:rsidR="003F6455" w:rsidRDefault="003F6455">
                                              <w:pPr>
                                                <w:textDirection w:val="btLr"/>
                                              </w:pPr>
                                            </w:p>
                                          </w:txbxContent>
                                        </wps:txbx>
                                        <wps:bodyPr spcFirstLastPara="1" wrap="square" lIns="91425" tIns="91425" rIns="91425" bIns="91425" anchor="ctr" anchorCtr="0">
                                          <a:noAutofit/>
                                        </wps:bodyPr>
                                      </wps:wsp>
                                      <wps:wsp>
                                        <wps:cNvPr id="11" name="Freeform 11"/>
                                        <wps:cNvSpPr/>
                                        <wps:spPr>
                                          <a:xfrm>
                                            <a:off x="0" y="4762"/>
                                            <a:ext cx="685800" cy="1270"/>
                                          </a:xfrm>
                                          <a:custGeom>
                                            <a:avLst/>
                                            <a:gdLst/>
                                            <a:ahLst/>
                                            <a:cxnLst/>
                                            <a:rect l="l" t="t" r="r" b="b"/>
                                            <a:pathLst>
                                              <a:path w="685800" h="120000" extrusionOk="0">
                                                <a:moveTo>
                                                  <a:pt x="0" y="0"/>
                                                </a:moveTo>
                                                <a:lnTo>
                                                  <a:pt x="68580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g:grpSp>
                                  </wpg:grpSp>
                                </wpg:grpSp>
                              </wpg:grpSp>
                            </wpg:grp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E524659" id="Group 38" o:spid="_x0000_s1026" style="position:absolute;left:0;text-align:left;margin-left:84.25pt;margin-top:15.65pt;width:68.75pt;height:6.9pt;z-index:-251658240;mso-wrap-distance-left:0;mso-wrap-distance-right:0;mso-width-relative:margin;mso-height-relative:margin" coordorigin="50031,37752" coordsize="685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">
                      <v:group id="Group 1" o:spid="_x0000_s1027" style="position:absolute;left:50031;top:37752;width:6858;height:95" coordorigin="50031,37752" coordsize="68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">
                        <v:rect id="Rectangle 2" o:spid="_x0000_s1028" style="position:absolute;left:50031;top:37752;width:6858;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" filled="f" stroked="f">
                          <v:textbox inset="2.53958mm,2.53958mm,2.53958mm,2.53958mm">
                            <w:txbxContent>
                              <w:p w14:paraId="0B9F4826" w14:textId="77777777" w:rsidR="003F6455" w:rsidRDefault="003F6455">
                                <w:pPr>
                                  <w:textDirection w:val="btLr"/>
                                </w:pPr>
                              </w:p>
                            </w:txbxContent>
                          </v:textbox>
                        </v:rect>
                        <v:group id="Group 3" o:spid="_x0000_s1029" style="position:absolute;left:50031;top:37752;width:6858;height:95" coordorigin="50031,37752" coordsize="68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">
                          <v:rect id="Rectangle 4" o:spid="_x0000_s1030" style="position:absolute;left:50031;top:37752;width:6858;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" filled="f" stroked="f">
                            <v:textbox inset="2.53958mm,2.53958mm,2.53958mm,2.53958mm">
                              <w:txbxContent>
                                <w:p w14:paraId="19EAECA0" w14:textId="77777777" w:rsidR="003F6455" w:rsidRDefault="003F6455">
                                  <w:pPr>
                                    <w:textDirection w:val="btLr"/>
                                  </w:pPr>
                                </w:p>
                              </w:txbxContent>
                            </v:textbox>
                          </v:rect>
                          <v:group id="Group 5" o:spid="_x0000_s1031" style="position:absolute;left:50031;top:37752;width:6858;height:95" coordorigin="50031,37752" coordsize="68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">
                            <v:rect id="Rectangle 6" o:spid="_x0000_s1032" style="position:absolute;left:50031;top:37752;width:6858;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" filled="f" stroked="f">
                              <v:textbox inset="2.53958mm,2.53958mm,2.53958mm,2.53958mm">
                                <w:txbxContent>
                                  <w:p w14:paraId="4B2F5870" w14:textId="77777777" w:rsidR="003F6455" w:rsidRDefault="003F6455">
                                    <w:pPr>
                                      <w:textDirection w:val="btLr"/>
                                    </w:pPr>
                                  </w:p>
                                </w:txbxContent>
                              </v:textbox>
                            </v:rect>
                            <v:group id="Group 7" o:spid="_x0000_s1033" style="position:absolute;left:50031;top:37752;width:6858;height:95" coordorigin="50030,37752" coordsize="68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">
                              <v:rect id="Rectangle 8" o:spid="_x0000_s1034" style="position:absolute;left:50030;top:37752;width:6859;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" filled="f" stroked="f">
                                <v:textbox inset="2.53958mm,2.53958mm,2.53958mm,2.53958mm">
                                  <w:txbxContent>
                                    <w:p w14:paraId="00DB2A49" w14:textId="77777777" w:rsidR="003F6455" w:rsidRDefault="003F6455">
                                      <w:pPr>
                                        <w:textDirection w:val="btLr"/>
                                      </w:pPr>
                                    </w:p>
                                  </w:txbxContent>
                                </v:textbox>
                              </v:rect>
                              <v:group id="Group 9" o:spid="_x0000_s1035" style="position:absolute;left:50031;top:37752;width:6858;height:95" coordsize="68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">
                                <v:rect id="Rectangle 10" o:spid="_x0000_s1036" style="position:absolute;width:6858;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" filled="f" stroked="f">
                                  <v:textbox inset="2.53958mm,2.53958mm,2.53958mm,2.53958mm">
                                    <w:txbxContent>
                                      <w:p w14:paraId="45283846" w14:textId="77777777" w:rsidR="003F6455" w:rsidRDefault="003F6455">
                                        <w:pPr>
                                          <w:textDirection w:val="btLr"/>
                                        </w:pPr>
                                      </w:p>
                                    </w:txbxContent>
                                  </v:textbox>
                                </v:rect>
                                <v:shape id="Freeform 11" o:spid="_x0000_s1037" style="position:absolute;top:47;width:6858;height:13;visibility:visible;mso-wrap-style:square;v-text-anchor:middle" coordsize="6858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" path="m,l685800,e" filled="f">
                                  <v:stroke startarrowwidth="narrow" startarrowlength="short" endarrowwidth="narrow" endarrowlength="short"/>
                                  <v:path arrowok="t" o:extrusionok="f"/>
                                </v:shape>
                              </v:group>
                            </v:group>
                          </v:group>
                        </v:group>
                      </v:group>
                    </v:group>
                  </w:pict>
                </mc:Fallback>
              </mc:AlternateContent>
            </w:r>
            <w:r>
              <w:rPr>
                <w:b/>
                <w:color w:val="000000"/>
                <w:sz w:val="26"/>
                <w:szCs w:val="26"/>
              </w:rPr>
              <w:t>CỤC</w:t>
            </w:r>
            <w:r>
              <w:rPr>
                <w:b/>
                <w:color w:val="000000"/>
                <w:sz w:val="26"/>
                <w:szCs w:val="26"/>
                <w:lang w:val="vi-VN"/>
              </w:rPr>
              <w:t xml:space="preserve"> VIỄN THÔNG</w:t>
            </w:r>
          </w:p>
        </w:tc>
        <w:tc>
          <w:tcPr>
            <w:tcW w:w="7561" w:type="dxa"/>
          </w:tcPr>
          <w:p w14:paraId="128C1BC4" w14:textId="77777777" w:rsidR="00AF7D7F" w:rsidRDefault="004E3540">
            <w:pPr>
              <w:pBdr>
                <w:top w:val="nil"/>
                <w:left w:val="nil"/>
                <w:bottom w:val="nil"/>
                <w:right w:val="nil"/>
                <w:between w:val="nil"/>
              </w:pBdr>
              <w:spacing w:line="287" w:lineRule="auto"/>
              <w:ind w:left="2089"/>
              <w:rPr>
                <w:b/>
                <w:color w:val="000000"/>
                <w:sz w:val="26"/>
                <w:szCs w:val="26"/>
              </w:rPr>
            </w:pPr>
            <w:r>
              <w:rPr>
                <w:b/>
                <w:color w:val="000000"/>
                <w:sz w:val="26"/>
                <w:szCs w:val="26"/>
              </w:rPr>
              <w:t>CỘNG HOÀ XÃ HỘI CHỦ NGHĨA VIỆT NAM</w:t>
            </w:r>
          </w:p>
          <w:p w14:paraId="2411F8D5" w14:textId="77777777" w:rsidR="00AF7D7F" w:rsidRDefault="004E3540">
            <w:pPr>
              <w:pBdr>
                <w:top w:val="nil"/>
                <w:left w:val="nil"/>
                <w:bottom w:val="nil"/>
                <w:right w:val="nil"/>
                <w:between w:val="nil"/>
              </w:pBdr>
              <w:spacing w:line="322" w:lineRule="auto"/>
              <w:ind w:left="2989"/>
              <w:rPr>
                <w:b/>
                <w:color w:val="000000"/>
                <w:sz w:val="28"/>
                <w:szCs w:val="28"/>
              </w:rPr>
            </w:pPr>
            <w:r>
              <w:rPr>
                <w:b/>
                <w:color w:val="000000"/>
                <w:sz w:val="28"/>
                <w:szCs w:val="28"/>
              </w:rPr>
              <w:t>Độc lập - Tự do - Hạnh phúc</w:t>
            </w:r>
            <w:r>
              <w:rPr>
                <w:noProof/>
                <w:lang w:val="en-US"/>
              </w:rPr>
              <mc:AlternateContent>
                <mc:Choice Requires="wpg">
                  <w:drawing>
                    <wp:anchor distT="0" distB="0" distL="0" distR="0" simplePos="0" relativeHeight="251659264" behindDoc="0" locked="0" layoutInCell="1" hidden="0" allowOverlap="1" wp14:anchorId="6FB5706F" wp14:editId="1EA732D6">
                      <wp:simplePos x="0" y="0"/>
                      <wp:positionH relativeFrom="column">
                        <wp:posOffset>1879600</wp:posOffset>
                      </wp:positionH>
                      <wp:positionV relativeFrom="paragraph">
                        <wp:posOffset>254000</wp:posOffset>
                      </wp:positionV>
                      <wp:extent cx="2171700" cy="9525"/>
                      <wp:effectExtent l="0" t="0" r="0" b="0"/>
                      <wp:wrapNone/>
                      <wp:docPr id="34" name="Group 34"/>
                      <wp:cNvGraphicFramePr/>
                      <a:graphic xmlns:a="http://schemas.openxmlformats.org/drawingml/2006/main">
                        <a:graphicData uri="http://schemas.microsoft.com/office/word/2010/wordprocessingGroup">
                          <wpg:wgp>
                            <wpg:cNvGrpSpPr/>
                            <wpg:grpSpPr>
                              <a:xfrm>
                                <a:off x="0" y="0"/>
                                <a:ext cx="2171700" cy="9525"/>
                                <a:chOff x="4260150" y="3775225"/>
                                <a:chExt cx="2171700" cy="9550"/>
                              </a:xfrm>
                            </wpg:grpSpPr>
                            <wpg:grpSp>
                              <wpg:cNvPr id="12" name="Group 12"/>
                              <wpg:cNvGrpSpPr/>
                              <wpg:grpSpPr>
                                <a:xfrm>
                                  <a:off x="4260150" y="3775238"/>
                                  <a:ext cx="2171700" cy="9525"/>
                                  <a:chOff x="4260150" y="3775225"/>
                                  <a:chExt cx="2171700" cy="9550"/>
                                </a:xfrm>
                              </wpg:grpSpPr>
                              <wps:wsp>
                                <wps:cNvPr id="13" name="Rectangle 13"/>
                                <wps:cNvSpPr/>
                                <wps:spPr>
                                  <a:xfrm>
                                    <a:off x="4260150" y="3775225"/>
                                    <a:ext cx="2171700" cy="9550"/>
                                  </a:xfrm>
                                  <a:prstGeom prst="rect">
                                    <a:avLst/>
                                  </a:prstGeom>
                                  <a:noFill/>
                                  <a:ln>
                                    <a:noFill/>
                                  </a:ln>
                                </wps:spPr>
                                <wps:txbx>
                                  <w:txbxContent>
                                    <w:p w14:paraId="31E01F4A" w14:textId="77777777" w:rsidR="003F6455" w:rsidRDefault="003F6455">
                                      <w:pPr>
                                        <w:textDirection w:val="btLr"/>
                                      </w:pPr>
                                    </w:p>
                                  </w:txbxContent>
                                </wps:txbx>
                                <wps:bodyPr spcFirstLastPara="1" wrap="square" lIns="91425" tIns="91425" rIns="91425" bIns="91425" anchor="ctr" anchorCtr="0">
                                  <a:noAutofit/>
                                </wps:bodyPr>
                              </wps:wsp>
                              <wpg:grpSp>
                                <wpg:cNvPr id="14" name="Group 14"/>
                                <wpg:cNvGrpSpPr/>
                                <wpg:grpSpPr>
                                  <a:xfrm>
                                    <a:off x="4260150" y="3775238"/>
                                    <a:ext cx="2171700" cy="9525"/>
                                    <a:chOff x="4260150" y="3775225"/>
                                    <a:chExt cx="2171700" cy="9550"/>
                                  </a:xfrm>
                                </wpg:grpSpPr>
                                <wps:wsp>
                                  <wps:cNvPr id="15" name="Rectangle 15"/>
                                  <wps:cNvSpPr/>
                                  <wps:spPr>
                                    <a:xfrm>
                                      <a:off x="4260150" y="3775225"/>
                                      <a:ext cx="2171700" cy="9550"/>
                                    </a:xfrm>
                                    <a:prstGeom prst="rect">
                                      <a:avLst/>
                                    </a:prstGeom>
                                    <a:noFill/>
                                    <a:ln>
                                      <a:noFill/>
                                    </a:ln>
                                  </wps:spPr>
                                  <wps:txbx>
                                    <w:txbxContent>
                                      <w:p w14:paraId="3DA17C8F" w14:textId="77777777" w:rsidR="003F6455" w:rsidRDefault="003F6455">
                                        <w:pPr>
                                          <w:textDirection w:val="btLr"/>
                                        </w:pPr>
                                      </w:p>
                                    </w:txbxContent>
                                  </wps:txbx>
                                  <wps:bodyPr spcFirstLastPara="1" wrap="square" lIns="91425" tIns="91425" rIns="91425" bIns="91425" anchor="ctr" anchorCtr="0">
                                    <a:noAutofit/>
                                  </wps:bodyPr>
                                </wps:wsp>
                                <wpg:grpSp>
                                  <wpg:cNvPr id="16" name="Group 16"/>
                                  <wpg:cNvGrpSpPr/>
                                  <wpg:grpSpPr>
                                    <a:xfrm>
                                      <a:off x="4260150" y="3775238"/>
                                      <a:ext cx="2171700" cy="9525"/>
                                      <a:chOff x="4260150" y="3775225"/>
                                      <a:chExt cx="2171700" cy="9550"/>
                                    </a:xfrm>
                                  </wpg:grpSpPr>
                                  <wps:wsp>
                                    <wps:cNvPr id="17" name="Rectangle 17"/>
                                    <wps:cNvSpPr/>
                                    <wps:spPr>
                                      <a:xfrm>
                                        <a:off x="4260150" y="3775225"/>
                                        <a:ext cx="2171700" cy="9550"/>
                                      </a:xfrm>
                                      <a:prstGeom prst="rect">
                                        <a:avLst/>
                                      </a:prstGeom>
                                      <a:noFill/>
                                      <a:ln>
                                        <a:noFill/>
                                      </a:ln>
                                    </wps:spPr>
                                    <wps:txbx>
                                      <w:txbxContent>
                                        <w:p w14:paraId="2A43634D" w14:textId="77777777" w:rsidR="003F6455" w:rsidRDefault="003F6455">
                                          <w:pPr>
                                            <w:textDirection w:val="btLr"/>
                                          </w:pPr>
                                        </w:p>
                                      </w:txbxContent>
                                    </wps:txbx>
                                    <wps:bodyPr spcFirstLastPara="1" wrap="square" lIns="91425" tIns="91425" rIns="91425" bIns="91425" anchor="ctr" anchorCtr="0">
                                      <a:noAutofit/>
                                    </wps:bodyPr>
                                  </wps:wsp>
                                  <wpg:grpSp>
                                    <wpg:cNvPr id="18" name="Group 18"/>
                                    <wpg:cNvGrpSpPr/>
                                    <wpg:grpSpPr>
                                      <a:xfrm>
                                        <a:off x="4260150" y="3775238"/>
                                        <a:ext cx="2171700" cy="9525"/>
                                        <a:chOff x="4260150" y="3775225"/>
                                        <a:chExt cx="2171700" cy="9550"/>
                                      </a:xfrm>
                                    </wpg:grpSpPr>
                                    <wps:wsp>
                                      <wps:cNvPr id="19" name="Rectangle 19"/>
                                      <wps:cNvSpPr/>
                                      <wps:spPr>
                                        <a:xfrm>
                                          <a:off x="4260150" y="3775225"/>
                                          <a:ext cx="2171700" cy="9550"/>
                                        </a:xfrm>
                                        <a:prstGeom prst="rect">
                                          <a:avLst/>
                                        </a:prstGeom>
                                        <a:noFill/>
                                        <a:ln>
                                          <a:noFill/>
                                        </a:ln>
                                      </wps:spPr>
                                      <wps:txbx>
                                        <w:txbxContent>
                                          <w:p w14:paraId="5D5233E3" w14:textId="77777777" w:rsidR="003F6455" w:rsidRDefault="003F6455">
                                            <w:pPr>
                                              <w:textDirection w:val="btLr"/>
                                            </w:pPr>
                                          </w:p>
                                        </w:txbxContent>
                                      </wps:txbx>
                                      <wps:bodyPr spcFirstLastPara="1" wrap="square" lIns="91425" tIns="91425" rIns="91425" bIns="91425" anchor="ctr" anchorCtr="0">
                                        <a:noAutofit/>
                                      </wps:bodyPr>
                                    </wps:wsp>
                                    <wpg:grpSp>
                                      <wpg:cNvPr id="20" name="Group 20"/>
                                      <wpg:cNvGrpSpPr/>
                                      <wpg:grpSpPr>
                                        <a:xfrm>
                                          <a:off x="4260150" y="3775238"/>
                                          <a:ext cx="2171700" cy="9525"/>
                                          <a:chOff x="0" y="0"/>
                                          <a:chExt cx="2171700" cy="9525"/>
                                        </a:xfrm>
                                      </wpg:grpSpPr>
                                      <wps:wsp>
                                        <wps:cNvPr id="21" name="Rectangle 21"/>
                                        <wps:cNvSpPr/>
                                        <wps:spPr>
                                          <a:xfrm>
                                            <a:off x="0" y="0"/>
                                            <a:ext cx="2171700" cy="9525"/>
                                          </a:xfrm>
                                          <a:prstGeom prst="rect">
                                            <a:avLst/>
                                          </a:prstGeom>
                                          <a:noFill/>
                                          <a:ln>
                                            <a:noFill/>
                                          </a:ln>
                                        </wps:spPr>
                                        <wps:txbx>
                                          <w:txbxContent>
                                            <w:p w14:paraId="7734FA1A" w14:textId="77777777" w:rsidR="003F6455" w:rsidRDefault="003F6455">
                                              <w:pPr>
                                                <w:textDirection w:val="btLr"/>
                                              </w:pPr>
                                            </w:p>
                                          </w:txbxContent>
                                        </wps:txbx>
                                        <wps:bodyPr spcFirstLastPara="1" wrap="square" lIns="91425" tIns="91425" rIns="91425" bIns="91425" anchor="ctr" anchorCtr="0">
                                          <a:noAutofit/>
                                        </wps:bodyPr>
                                      </wps:wsp>
                                      <wps:wsp>
                                        <wps:cNvPr id="22" name="Freeform 22"/>
                                        <wps:cNvSpPr/>
                                        <wps:spPr>
                                          <a:xfrm>
                                            <a:off x="0" y="4762"/>
                                            <a:ext cx="2171700" cy="1270"/>
                                          </a:xfrm>
                                          <a:custGeom>
                                            <a:avLst/>
                                            <a:gdLst/>
                                            <a:ahLst/>
                                            <a:cxnLst/>
                                            <a:rect l="l" t="t" r="r" b="b"/>
                                            <a:pathLst>
                                              <a:path w="2171700" h="120000" extrusionOk="0">
                                                <a:moveTo>
                                                  <a:pt x="0" y="0"/>
                                                </a:moveTo>
                                                <a:lnTo>
                                                  <a:pt x="217170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wpg:grpSp>
                                  </wpg:grpSp>
                                </wpg:grpSp>
                              </wpg:grpSp>
                            </wpg:grp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FB5706F" id="Group 34" o:spid="_x0000_s1038" style="position:absolute;left:0;text-align:left;margin-left:148pt;margin-top:20pt;width:171pt;height:.75pt;z-index:251659264;mso-wrap-distance-left:0;mso-wrap-distance-right:0" coordorigin="42601,37752" coordsize="2171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">
                      <v:group id="Group 12" o:spid="_x0000_s1039" style="position:absolute;left:42601;top:37752;width:21717;height:95" coordorigin="42601,37752" coordsize="217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">
                        <v:rect id="Rectangle 13" o:spid="_x0000_s1040" style="position:absolute;left:42601;top:37752;width:21717;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" filled="f" stroked="f">
                          <v:textbox inset="2.53958mm,2.53958mm,2.53958mm,2.53958mm">
                            <w:txbxContent>
                              <w:p w14:paraId="31E01F4A" w14:textId="77777777" w:rsidR="003F6455" w:rsidRDefault="003F6455">
                                <w:pPr>
                                  <w:textDirection w:val="btLr"/>
                                </w:pPr>
                              </w:p>
                            </w:txbxContent>
                          </v:textbox>
                        </v:rect>
                        <v:group id="Group 14" o:spid="_x0000_s1041" style="position:absolute;left:42601;top:37752;width:21717;height:95" coordorigin="42601,37752" coordsize="217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">
                          <v:rect id="Rectangle 15" o:spid="_x0000_s1042" style="position:absolute;left:42601;top:37752;width:21717;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" filled="f" stroked="f">
                            <v:textbox inset="2.53958mm,2.53958mm,2.53958mm,2.53958mm">
                              <w:txbxContent>
                                <w:p w14:paraId="3DA17C8F" w14:textId="77777777" w:rsidR="003F6455" w:rsidRDefault="003F6455">
                                  <w:pPr>
                                    <w:textDirection w:val="btLr"/>
                                  </w:pPr>
                                </w:p>
                              </w:txbxContent>
                            </v:textbox>
                          </v:rect>
                          <v:group id="Group 16" o:spid="_x0000_s1043" style="position:absolute;left:42601;top:37752;width:21717;height:95" coordorigin="42601,37752" coordsize="217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">
                            <v:rect id="Rectangle 17" o:spid="_x0000_s1044" style="position:absolute;left:42601;top:37752;width:21717;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" filled="f" stroked="f">
                              <v:textbox inset="2.53958mm,2.53958mm,2.53958mm,2.53958mm">
                                <w:txbxContent>
                                  <w:p w14:paraId="2A43634D" w14:textId="77777777" w:rsidR="003F6455" w:rsidRDefault="003F6455">
                                    <w:pPr>
                                      <w:textDirection w:val="btLr"/>
                                    </w:pPr>
                                  </w:p>
                                </w:txbxContent>
                              </v:textbox>
                            </v:rect>
                            <v:group id="Group 18" o:spid="_x0000_s1045" style="position:absolute;left:42601;top:37752;width:21717;height:95" coordorigin="42601,37752" coordsize="217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">
                              <v:rect id="Rectangle 19" o:spid="_x0000_s1046" style="position:absolute;left:42601;top:37752;width:21717;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" filled="f" stroked="f">
                                <v:textbox inset="2.53958mm,2.53958mm,2.53958mm,2.53958mm">
                                  <w:txbxContent>
                                    <w:p w14:paraId="5D5233E3" w14:textId="77777777" w:rsidR="003F6455" w:rsidRDefault="003F6455">
                                      <w:pPr>
                                        <w:textDirection w:val="btLr"/>
                                      </w:pPr>
                                    </w:p>
                                  </w:txbxContent>
                                </v:textbox>
                              </v:rect>
                              <v:group id="Group 20" o:spid="_x0000_s1047" style="position:absolute;left:42601;top:37752;width:21717;height:95" coordsize="217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">
                                <v:rect id="Rectangle 21" o:spid="_x0000_s1048" style="position:absolute;width:21717;height: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" filled="f" stroked="f">
                                  <v:textbox inset="2.53958mm,2.53958mm,2.53958mm,2.53958mm">
                                    <w:txbxContent>
                                      <w:p w14:paraId="7734FA1A" w14:textId="77777777" w:rsidR="003F6455" w:rsidRDefault="003F6455">
                                        <w:pPr>
                                          <w:textDirection w:val="btLr"/>
                                        </w:pPr>
                                      </w:p>
                                    </w:txbxContent>
                                  </v:textbox>
                                </v:rect>
                                <v:shape id="Freeform 22" o:spid="_x0000_s1049" style="position:absolute;top:47;width:21717;height:13;visibility:visible;mso-wrap-style:square;v-text-anchor:middle" coordsize="2171700,1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" path="m,l2171700,e" filled="f">
                                  <v:stroke startarrowwidth="narrow" startarrowlength="short" endarrowwidth="narrow" endarrowlength="short"/>
                                  <v:path arrowok="t" o:extrusionok="f"/>
                                </v:shape>
                              </v:group>
                            </v:group>
                          </v:group>
                        </v:group>
                      </v:group>
                    </v:group>
                  </w:pict>
                </mc:Fallback>
              </mc:AlternateContent>
            </w:r>
          </w:p>
        </w:tc>
      </w:tr>
    </w:tbl>
    <w:p w14:paraId="3D4C04B5" w14:textId="77777777" w:rsidR="00AF7D7F" w:rsidRDefault="00AF7D7F">
      <w:pPr>
        <w:pBdr>
          <w:top w:val="nil"/>
          <w:left w:val="nil"/>
          <w:bottom w:val="nil"/>
          <w:right w:val="nil"/>
          <w:between w:val="nil"/>
        </w:pBdr>
        <w:spacing w:before="206"/>
        <w:rPr>
          <w:color w:val="000000"/>
          <w:sz w:val="28"/>
          <w:szCs w:val="28"/>
        </w:rPr>
      </w:pPr>
    </w:p>
    <w:p w14:paraId="6750676E" w14:textId="53CD8BD2" w:rsidR="000A6981" w:rsidRPr="002D3758" w:rsidRDefault="004E3540" w:rsidP="002D3758">
      <w:pPr>
        <w:spacing w:line="322" w:lineRule="auto"/>
        <w:ind w:left="68" w:right="68"/>
        <w:jc w:val="center"/>
        <w:rPr>
          <w:b/>
          <w:sz w:val="28"/>
          <w:szCs w:val="28"/>
        </w:rPr>
      </w:pPr>
      <w:r>
        <w:rPr>
          <w:b/>
          <w:sz w:val="28"/>
          <w:szCs w:val="28"/>
        </w:rPr>
        <w:t>BẢN</w:t>
      </w:r>
      <w:r w:rsidR="00D013CE">
        <w:rPr>
          <w:b/>
          <w:sz w:val="28"/>
          <w:szCs w:val="28"/>
          <w:lang w:val="en-US"/>
        </w:rPr>
        <w:t>G</w:t>
      </w:r>
      <w:r>
        <w:rPr>
          <w:b/>
          <w:sz w:val="28"/>
          <w:szCs w:val="28"/>
        </w:rPr>
        <w:t xml:space="preserve"> TỔNG HỢP, TIẾP THU, GIẢI TRÌNH Ý KIẾN</w:t>
      </w:r>
      <w:r w:rsidR="00103741">
        <w:rPr>
          <w:b/>
          <w:sz w:val="28"/>
          <w:szCs w:val="28"/>
          <w:lang w:val="vi-VN"/>
        </w:rPr>
        <w:t xml:space="preserve"> </w:t>
      </w:r>
      <w:r>
        <w:rPr>
          <w:b/>
          <w:sz w:val="28"/>
          <w:szCs w:val="28"/>
        </w:rPr>
        <w:t>CỦA CƠ QUAN, TỔ CHỨC, CÁ NHÂN ĐỐI VỚI</w:t>
      </w:r>
      <w:r w:rsidR="002D3758">
        <w:rPr>
          <w:b/>
          <w:sz w:val="28"/>
          <w:szCs w:val="28"/>
          <w:lang w:val="vi-VN"/>
        </w:rPr>
        <w:t xml:space="preserve">                   </w:t>
      </w:r>
      <w:r>
        <w:rPr>
          <w:b/>
          <w:sz w:val="28"/>
          <w:szCs w:val="28"/>
        </w:rPr>
        <w:t xml:space="preserve">DỰ THẢO THÔNG TƯ </w:t>
      </w:r>
      <w:r w:rsidR="00E16BA2">
        <w:rPr>
          <w:b/>
          <w:sz w:val="28"/>
          <w:szCs w:val="28"/>
        </w:rPr>
        <w:t>BAN</w:t>
      </w:r>
      <w:r w:rsidR="00E16BA2">
        <w:rPr>
          <w:b/>
          <w:sz w:val="28"/>
          <w:szCs w:val="28"/>
          <w:lang w:val="vi-VN"/>
        </w:rPr>
        <w:t xml:space="preserve"> HÀNH QUY CHUẨN KỸ THUẬT QUỐC GIA VỀ </w:t>
      </w:r>
    </w:p>
    <w:p w14:paraId="59586D2E" w14:textId="2934BD56" w:rsidR="00AF7D7F" w:rsidRPr="00E16BA2" w:rsidRDefault="00E16BA2">
      <w:pPr>
        <w:spacing w:line="242" w:lineRule="auto"/>
        <w:ind w:left="261" w:right="260"/>
        <w:jc w:val="center"/>
        <w:rPr>
          <w:b/>
          <w:sz w:val="28"/>
          <w:szCs w:val="28"/>
          <w:lang w:val="vi-VN"/>
        </w:rPr>
      </w:pPr>
      <w:r>
        <w:rPr>
          <w:b/>
          <w:sz w:val="28"/>
          <w:szCs w:val="28"/>
          <w:lang w:val="vi-VN"/>
        </w:rPr>
        <w:t>THIẾT BỊ TRUY NHẬP VÔ TUYẾN BĂNG TẦN 6 GHz</w:t>
      </w:r>
    </w:p>
    <w:p w14:paraId="306161F7" w14:textId="77777777" w:rsidR="00AF7D7F" w:rsidRDefault="004E3540">
      <w:pPr>
        <w:pBdr>
          <w:top w:val="nil"/>
          <w:left w:val="nil"/>
          <w:bottom w:val="nil"/>
          <w:right w:val="nil"/>
          <w:between w:val="nil"/>
        </w:pBdr>
        <w:spacing w:before="2"/>
        <w:rPr>
          <w:b/>
          <w:color w:val="000000"/>
          <w:sz w:val="9"/>
          <w:szCs w:val="9"/>
        </w:rPr>
      </w:pPr>
      <w:r>
        <w:rPr>
          <w:noProof/>
          <w:lang w:val="en-US"/>
        </w:rPr>
        <mc:AlternateContent>
          <mc:Choice Requires="wps">
            <w:drawing>
              <wp:anchor distT="0" distB="0" distL="0" distR="0" simplePos="0" relativeHeight="251660288" behindDoc="0" locked="0" layoutInCell="1" hidden="0" allowOverlap="1" wp14:anchorId="0F55ED6C" wp14:editId="6E820C1E">
                <wp:simplePos x="0" y="0"/>
                <wp:positionH relativeFrom="column">
                  <wp:posOffset>3251200</wp:posOffset>
                </wp:positionH>
                <wp:positionV relativeFrom="paragraph">
                  <wp:posOffset>63500</wp:posOffset>
                </wp:positionV>
                <wp:extent cx="1270" cy="12700"/>
                <wp:effectExtent l="0" t="0" r="0" b="0"/>
                <wp:wrapTopAndBottom distT="0" distB="0"/>
                <wp:docPr id="37" name="Freeform 37"/>
                <wp:cNvGraphicFramePr/>
                <a:graphic xmlns:a="http://schemas.openxmlformats.org/drawingml/2006/main">
                  <a:graphicData uri="http://schemas.microsoft.com/office/word/2010/wordprocessingShape">
                    <wps:wsp>
                      <wps:cNvSpPr/>
                      <wps:spPr>
                        <a:xfrm>
                          <a:off x="3949000" y="3779365"/>
                          <a:ext cx="2794000" cy="1270"/>
                        </a:xfrm>
                        <a:custGeom>
                          <a:avLst/>
                          <a:gdLst/>
                          <a:ahLst/>
                          <a:cxnLst/>
                          <a:rect l="l" t="t" r="r" b="b"/>
                          <a:pathLst>
                            <a:path w="2794000" h="120000" extrusionOk="0">
                              <a:moveTo>
                                <a:pt x="0" y="0"/>
                              </a:moveTo>
                              <a:lnTo>
                                <a:pt x="2793999"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drawing>
              <wp:anchor allowOverlap="1" behindDoc="0" distB="0" distT="0" distL="0" distR="0" hidden="0" layoutInCell="1" locked="0" relativeHeight="0" simplePos="0">
                <wp:simplePos x="0" y="0"/>
                <wp:positionH relativeFrom="column">
                  <wp:posOffset>3251200</wp:posOffset>
                </wp:positionH>
                <wp:positionV relativeFrom="paragraph">
                  <wp:posOffset>63500</wp:posOffset>
                </wp:positionV>
                <wp:extent cx="1270" cy="12700"/>
                <wp:effectExtent b="0" l="0" r="0" t="0"/>
                <wp:wrapTopAndBottom distB="0" distT="0"/>
                <wp:docPr id="37" name="image4.png"/>
                <a:graphic>
                  <a:graphicData uri="http://schemas.openxmlformats.org/drawingml/2006/picture">
                    <pic:pic>
                      <pic:nvPicPr>
                        <pic:cNvPr id="0" name="image4.png"/>
                        <pic:cNvPicPr preferRelativeResize="0"/>
                      </pic:nvPicPr>
                      <pic:blipFill>
                        <a:blip r:embed="rId9"/>
                        <a:srcRect/>
                        <a:stretch>
                          <a:fillRect/>
                        </a:stretch>
                      </pic:blipFill>
                      <pic:spPr>
                        <a:xfrm>
                          <a:off x="0" y="0"/>
                          <a:ext cx="1270" cy="12700"/>
                        </a:xfrm>
                        <a:prstGeom prst="rect"/>
                        <a:ln/>
                      </pic:spPr>
                    </pic:pic>
                  </a:graphicData>
                </a:graphic>
              </wp:anchor>
            </w:drawing>
          </mc:Fallback>
        </mc:AlternateContent>
      </w:r>
    </w:p>
    <w:p w14:paraId="51D3F414" w14:textId="77777777" w:rsidR="00103741" w:rsidRDefault="00103741" w:rsidP="00A9537A">
      <w:pPr>
        <w:spacing w:before="119"/>
        <w:ind w:left="144" w:right="191" w:firstLine="890"/>
        <w:jc w:val="both"/>
        <w:rPr>
          <w:color w:val="000000"/>
          <w:sz w:val="28"/>
          <w:szCs w:val="28"/>
          <w:lang w:val="vi-VN"/>
        </w:rPr>
      </w:pPr>
      <w:bookmarkStart w:id="1" w:name="_heading=h.ofi9wooa3ls2" w:colFirst="0" w:colLast="0"/>
      <w:bookmarkEnd w:id="1"/>
    </w:p>
    <w:p w14:paraId="577F4B13" w14:textId="0F79E1B1" w:rsidR="00A9537A" w:rsidRPr="00AC0337" w:rsidRDefault="00E16BA2" w:rsidP="00A9537A">
      <w:pPr>
        <w:spacing w:before="119"/>
        <w:ind w:left="144" w:right="191" w:firstLine="890"/>
        <w:jc w:val="both"/>
        <w:rPr>
          <w:sz w:val="28"/>
          <w:szCs w:val="28"/>
        </w:rPr>
      </w:pPr>
      <w:r w:rsidRPr="00AC0337">
        <w:rPr>
          <w:color w:val="000000"/>
          <w:sz w:val="28"/>
          <w:szCs w:val="28"/>
        </w:rPr>
        <w:t>Cục</w:t>
      </w:r>
      <w:r w:rsidRPr="00AC0337">
        <w:rPr>
          <w:color w:val="000000"/>
          <w:sz w:val="28"/>
          <w:szCs w:val="28"/>
          <w:lang w:val="vi-VN"/>
        </w:rPr>
        <w:t xml:space="preserve"> Viễn</w:t>
      </w:r>
      <w:r w:rsidR="00A9537A" w:rsidRPr="00AC0337">
        <w:rPr>
          <w:color w:val="000000"/>
          <w:sz w:val="28"/>
          <w:szCs w:val="28"/>
        </w:rPr>
        <w:t xml:space="preserve"> </w:t>
      </w:r>
      <w:r w:rsidRPr="00AC0337">
        <w:rPr>
          <w:color w:val="000000"/>
          <w:sz w:val="28"/>
          <w:szCs w:val="28"/>
        </w:rPr>
        <w:t>thông</w:t>
      </w:r>
      <w:r w:rsidRPr="00AC0337">
        <w:rPr>
          <w:color w:val="000000"/>
          <w:sz w:val="28"/>
          <w:szCs w:val="28"/>
          <w:lang w:val="vi-VN"/>
        </w:rPr>
        <w:t xml:space="preserve"> </w:t>
      </w:r>
      <w:r w:rsidR="00A9537A" w:rsidRPr="00AC0337">
        <w:rPr>
          <w:color w:val="000000"/>
          <w:sz w:val="28"/>
          <w:szCs w:val="28"/>
        </w:rPr>
        <w:t>đã tổng hợp, tiếp thu, giải trình ý kiến đóng góp đối với Dự thảo Thông tư, cụ thể như sau:</w:t>
      </w:r>
    </w:p>
    <w:p w14:paraId="496FEC1F" w14:textId="04E74BAE" w:rsidR="00A9537A" w:rsidRPr="00AC0337" w:rsidRDefault="00CB64F0" w:rsidP="00A9537A">
      <w:pPr>
        <w:numPr>
          <w:ilvl w:val="0"/>
          <w:numId w:val="3"/>
        </w:numPr>
        <w:spacing w:before="121"/>
        <w:ind w:left="1225"/>
        <w:textAlignment w:val="baseline"/>
        <w:rPr>
          <w:b/>
          <w:bCs/>
          <w:color w:val="000000"/>
          <w:sz w:val="28"/>
          <w:szCs w:val="28"/>
        </w:rPr>
      </w:pPr>
      <w:r w:rsidRPr="00AC0337">
        <w:rPr>
          <w:b/>
          <w:bCs/>
          <w:color w:val="000000"/>
          <w:sz w:val="28"/>
          <w:szCs w:val="28"/>
          <w:lang w:val="en-US"/>
        </w:rPr>
        <w:t xml:space="preserve"> </w:t>
      </w:r>
      <w:r w:rsidR="00A9537A" w:rsidRPr="00AC0337">
        <w:rPr>
          <w:b/>
          <w:bCs/>
          <w:color w:val="000000"/>
          <w:sz w:val="28"/>
          <w:szCs w:val="28"/>
        </w:rPr>
        <w:t>TỔNG SỐ Ý KIẾN NHẬN ĐƯỢC</w:t>
      </w:r>
    </w:p>
    <w:p w14:paraId="65C24165" w14:textId="75CB88E3" w:rsidR="00A9537A" w:rsidRDefault="00E16BA2" w:rsidP="00A9537A">
      <w:pPr>
        <w:spacing w:before="120"/>
        <w:ind w:left="863"/>
        <w:rPr>
          <w:color w:val="000000"/>
          <w:sz w:val="28"/>
          <w:szCs w:val="28"/>
          <w:lang w:val="vi-VN"/>
        </w:rPr>
      </w:pPr>
      <w:r w:rsidRPr="00AC0337">
        <w:rPr>
          <w:color w:val="000000"/>
          <w:sz w:val="28"/>
          <w:szCs w:val="28"/>
        </w:rPr>
        <w:t>Cục</w:t>
      </w:r>
      <w:r w:rsidRPr="00AC0337">
        <w:rPr>
          <w:color w:val="000000"/>
          <w:sz w:val="28"/>
          <w:szCs w:val="28"/>
          <w:lang w:val="vi-VN"/>
        </w:rPr>
        <w:t xml:space="preserve"> Viễn thông</w:t>
      </w:r>
      <w:r w:rsidR="00A9537A" w:rsidRPr="00AC0337">
        <w:rPr>
          <w:color w:val="000000"/>
          <w:sz w:val="28"/>
          <w:szCs w:val="28"/>
        </w:rPr>
        <w:t xml:space="preserve"> nhận được ý kiến đóng góp của các cơ quan, tổ chức sau:</w:t>
      </w:r>
    </w:p>
    <w:p w14:paraId="2A1E16CC" w14:textId="456E7E34" w:rsidR="00A7037B" w:rsidRPr="00EC1A62" w:rsidRDefault="00A7037B" w:rsidP="00EC1A62">
      <w:pPr>
        <w:numPr>
          <w:ilvl w:val="0"/>
          <w:numId w:val="5"/>
        </w:numPr>
        <w:tabs>
          <w:tab w:val="left" w:pos="1276"/>
        </w:tabs>
        <w:spacing w:before="120"/>
        <w:ind w:left="993" w:firstLine="0"/>
        <w:textAlignment w:val="baseline"/>
        <w:rPr>
          <w:color w:val="000000"/>
          <w:sz w:val="28"/>
          <w:szCs w:val="28"/>
          <w:lang w:val="vi-VN"/>
        </w:rPr>
      </w:pPr>
      <w:r>
        <w:rPr>
          <w:color w:val="000000"/>
          <w:sz w:val="28"/>
          <w:szCs w:val="28"/>
          <w:lang w:val="vi-VN"/>
        </w:rPr>
        <w:t xml:space="preserve">01/04 </w:t>
      </w:r>
      <w:r w:rsidRPr="00EC1A62">
        <w:rPr>
          <w:color w:val="000000"/>
          <w:sz w:val="28"/>
          <w:szCs w:val="28"/>
          <w:lang w:val="vi-VN"/>
        </w:rPr>
        <w:t>Các Bộ, cơ quan ngang Bộ, ngành liên quan</w:t>
      </w:r>
      <w:r>
        <w:rPr>
          <w:rStyle w:val="FootnoteReference"/>
          <w:color w:val="000000"/>
          <w:sz w:val="28"/>
          <w:szCs w:val="28"/>
          <w:lang w:val="vi-VN"/>
        </w:rPr>
        <w:footnoteReference w:id="1"/>
      </w:r>
    </w:p>
    <w:p w14:paraId="68539B40" w14:textId="47B8003E" w:rsidR="00A9537A" w:rsidRPr="00AC0337" w:rsidRDefault="00E16BA2" w:rsidP="00D035B9">
      <w:pPr>
        <w:numPr>
          <w:ilvl w:val="0"/>
          <w:numId w:val="5"/>
        </w:numPr>
        <w:tabs>
          <w:tab w:val="left" w:pos="1276"/>
        </w:tabs>
        <w:spacing w:before="120"/>
        <w:ind w:left="993" w:firstLine="0"/>
        <w:textAlignment w:val="baseline"/>
        <w:rPr>
          <w:color w:val="000000"/>
          <w:sz w:val="28"/>
          <w:szCs w:val="28"/>
        </w:rPr>
      </w:pPr>
      <w:r w:rsidRPr="00AC0337">
        <w:rPr>
          <w:color w:val="000000"/>
          <w:sz w:val="28"/>
          <w:szCs w:val="28"/>
          <w:lang w:val="vi-VN"/>
        </w:rPr>
        <w:t>0</w:t>
      </w:r>
      <w:r w:rsidR="00A7037B">
        <w:rPr>
          <w:color w:val="000000"/>
          <w:sz w:val="28"/>
          <w:szCs w:val="28"/>
          <w:lang w:val="vi-VN"/>
        </w:rPr>
        <w:t>3</w:t>
      </w:r>
      <w:r w:rsidR="00A9537A" w:rsidRPr="00AC0337">
        <w:rPr>
          <w:color w:val="000000"/>
          <w:sz w:val="28"/>
          <w:szCs w:val="28"/>
        </w:rPr>
        <w:t>/</w:t>
      </w:r>
      <w:r w:rsidR="00D035B9" w:rsidRPr="00AC0337">
        <w:rPr>
          <w:color w:val="000000"/>
          <w:sz w:val="28"/>
          <w:szCs w:val="28"/>
          <w:lang w:val="vi-VN"/>
        </w:rPr>
        <w:t>0</w:t>
      </w:r>
      <w:r w:rsidR="00A9537A" w:rsidRPr="00AC0337">
        <w:rPr>
          <w:color w:val="000000"/>
          <w:sz w:val="28"/>
          <w:szCs w:val="28"/>
        </w:rPr>
        <w:t xml:space="preserve">4 </w:t>
      </w:r>
      <w:r w:rsidRPr="00AC0337">
        <w:rPr>
          <w:color w:val="000000"/>
          <w:sz w:val="28"/>
          <w:szCs w:val="28"/>
        </w:rPr>
        <w:t>Cơ</w:t>
      </w:r>
      <w:r w:rsidRPr="00AC0337">
        <w:rPr>
          <w:color w:val="000000"/>
          <w:sz w:val="28"/>
          <w:szCs w:val="28"/>
          <w:lang w:val="vi-VN"/>
        </w:rPr>
        <w:t xml:space="preserve"> quan trực thuộc Bô Khoa học và Công nghệ</w:t>
      </w:r>
      <w:r w:rsidRPr="00AC0337">
        <w:rPr>
          <w:rStyle w:val="FootnoteReference"/>
          <w:color w:val="000000"/>
          <w:sz w:val="28"/>
          <w:szCs w:val="28"/>
        </w:rPr>
        <w:footnoteReference w:id="2"/>
      </w:r>
      <w:r w:rsidR="00A9537A" w:rsidRPr="00AC0337">
        <w:rPr>
          <w:color w:val="000000"/>
          <w:sz w:val="28"/>
          <w:szCs w:val="28"/>
        </w:rPr>
        <w:t>;</w:t>
      </w:r>
    </w:p>
    <w:p w14:paraId="6A77E51A" w14:textId="78EE31C5" w:rsidR="00A9537A" w:rsidRPr="00AC0337" w:rsidRDefault="00D035B9" w:rsidP="00D035B9">
      <w:pPr>
        <w:numPr>
          <w:ilvl w:val="0"/>
          <w:numId w:val="5"/>
        </w:numPr>
        <w:tabs>
          <w:tab w:val="left" w:pos="1276"/>
        </w:tabs>
        <w:spacing w:before="168"/>
        <w:ind w:left="993" w:firstLine="0"/>
        <w:textAlignment w:val="baseline"/>
        <w:rPr>
          <w:color w:val="000000"/>
          <w:sz w:val="28"/>
          <w:szCs w:val="28"/>
        </w:rPr>
      </w:pPr>
      <w:r w:rsidRPr="00AC0337">
        <w:rPr>
          <w:color w:val="000000"/>
          <w:sz w:val="28"/>
          <w:szCs w:val="28"/>
          <w:lang w:val="vi-VN"/>
        </w:rPr>
        <w:t>0</w:t>
      </w:r>
      <w:r w:rsidR="00EC1A62">
        <w:rPr>
          <w:color w:val="000000"/>
          <w:sz w:val="28"/>
          <w:szCs w:val="28"/>
          <w:lang w:val="vi-VN"/>
        </w:rPr>
        <w:t>3</w:t>
      </w:r>
      <w:r w:rsidR="00A9537A" w:rsidRPr="00AC0337">
        <w:rPr>
          <w:color w:val="000000"/>
          <w:sz w:val="28"/>
          <w:szCs w:val="28"/>
        </w:rPr>
        <w:t>/</w:t>
      </w:r>
      <w:r w:rsidRPr="00AC0337">
        <w:rPr>
          <w:color w:val="000000"/>
          <w:sz w:val="28"/>
          <w:szCs w:val="28"/>
          <w:lang w:val="vi-VN"/>
        </w:rPr>
        <w:t>03</w:t>
      </w:r>
      <w:r w:rsidR="00A9537A" w:rsidRPr="00AC0337">
        <w:rPr>
          <w:color w:val="000000"/>
          <w:sz w:val="28"/>
          <w:szCs w:val="28"/>
        </w:rPr>
        <w:t xml:space="preserve"> </w:t>
      </w:r>
      <w:r w:rsidRPr="00AC0337">
        <w:rPr>
          <w:color w:val="000000"/>
          <w:sz w:val="28"/>
          <w:szCs w:val="28"/>
          <w:lang w:val="vi-VN"/>
        </w:rPr>
        <w:t>Cơ quan không trực thuộc Bộ Khoa học và Công nghệ</w:t>
      </w:r>
      <w:r w:rsidRPr="00AC0337">
        <w:rPr>
          <w:rStyle w:val="FootnoteReference"/>
          <w:color w:val="000000"/>
          <w:sz w:val="28"/>
          <w:szCs w:val="28"/>
          <w:lang w:val="vi-VN"/>
        </w:rPr>
        <w:footnoteReference w:id="3"/>
      </w:r>
      <w:r w:rsidR="00A9537A" w:rsidRPr="00AC0337">
        <w:rPr>
          <w:color w:val="000000"/>
          <w:sz w:val="28"/>
          <w:szCs w:val="28"/>
        </w:rPr>
        <w:t>;</w:t>
      </w:r>
    </w:p>
    <w:p w14:paraId="149D0425" w14:textId="64F85E4E" w:rsidR="00A9537A" w:rsidRPr="00AC0337" w:rsidRDefault="00D035B9" w:rsidP="00D035B9">
      <w:pPr>
        <w:numPr>
          <w:ilvl w:val="0"/>
          <w:numId w:val="5"/>
        </w:numPr>
        <w:tabs>
          <w:tab w:val="left" w:pos="1276"/>
        </w:tabs>
        <w:spacing w:before="167"/>
        <w:ind w:left="993" w:firstLine="0"/>
        <w:textAlignment w:val="baseline"/>
        <w:rPr>
          <w:color w:val="000000"/>
          <w:sz w:val="28"/>
          <w:szCs w:val="28"/>
        </w:rPr>
      </w:pPr>
      <w:r w:rsidRPr="00AC0337">
        <w:rPr>
          <w:color w:val="000000"/>
          <w:sz w:val="28"/>
          <w:szCs w:val="28"/>
          <w:lang w:val="vi-VN"/>
        </w:rPr>
        <w:t>05</w:t>
      </w:r>
      <w:r w:rsidR="00A9537A" w:rsidRPr="00AC0337">
        <w:rPr>
          <w:color w:val="000000"/>
          <w:sz w:val="28"/>
          <w:szCs w:val="28"/>
        </w:rPr>
        <w:t>/</w:t>
      </w:r>
      <w:r w:rsidR="00EC1A62">
        <w:rPr>
          <w:color w:val="000000"/>
          <w:sz w:val="28"/>
          <w:szCs w:val="28"/>
          <w:lang w:val="vi-VN"/>
        </w:rPr>
        <w:t>12</w:t>
      </w:r>
      <w:r w:rsidR="00A9537A" w:rsidRPr="00AC0337">
        <w:rPr>
          <w:color w:val="000000"/>
          <w:sz w:val="28"/>
          <w:szCs w:val="28"/>
        </w:rPr>
        <w:t xml:space="preserve"> </w:t>
      </w:r>
      <w:r w:rsidRPr="00AC0337">
        <w:rPr>
          <w:color w:val="000000"/>
          <w:sz w:val="28"/>
          <w:szCs w:val="28"/>
        </w:rPr>
        <w:t>Doanh</w:t>
      </w:r>
      <w:r w:rsidRPr="00AC0337">
        <w:rPr>
          <w:color w:val="000000"/>
          <w:sz w:val="28"/>
          <w:szCs w:val="28"/>
          <w:lang w:val="vi-VN"/>
        </w:rPr>
        <w:t xml:space="preserve"> nghiệp liên quan</w:t>
      </w:r>
      <w:r w:rsidRPr="00AC0337">
        <w:rPr>
          <w:rStyle w:val="FootnoteReference"/>
          <w:color w:val="000000"/>
          <w:sz w:val="28"/>
          <w:szCs w:val="28"/>
          <w:lang w:val="vi-VN"/>
        </w:rPr>
        <w:footnoteReference w:id="4"/>
      </w:r>
      <w:r w:rsidR="00A9537A" w:rsidRPr="00AC0337">
        <w:rPr>
          <w:color w:val="000000"/>
          <w:sz w:val="28"/>
          <w:szCs w:val="28"/>
        </w:rPr>
        <w:t>;</w:t>
      </w:r>
    </w:p>
    <w:p w14:paraId="2F41D676" w14:textId="19C4F36B" w:rsidR="002D3758" w:rsidRPr="00103741" w:rsidRDefault="004E3540" w:rsidP="00103741">
      <w:pPr>
        <w:spacing w:before="79" w:line="276" w:lineRule="auto"/>
        <w:ind w:left="144" w:right="138" w:firstLine="720"/>
        <w:jc w:val="both"/>
        <w:rPr>
          <w:sz w:val="28"/>
          <w:szCs w:val="28"/>
          <w:lang w:val="vi-VN"/>
        </w:rPr>
      </w:pPr>
      <w:r w:rsidRPr="00AC0337">
        <w:rPr>
          <w:sz w:val="28"/>
          <w:szCs w:val="28"/>
        </w:rPr>
        <w:t xml:space="preserve">Theo đó, </w:t>
      </w:r>
      <w:r w:rsidR="00455258" w:rsidRPr="00AC0337">
        <w:rPr>
          <w:sz w:val="28"/>
          <w:szCs w:val="28"/>
          <w:lang w:val="vi-VN"/>
        </w:rPr>
        <w:t>0</w:t>
      </w:r>
      <w:r w:rsidR="00941699">
        <w:rPr>
          <w:sz w:val="28"/>
          <w:szCs w:val="28"/>
          <w:lang w:val="vi-VN"/>
        </w:rPr>
        <w:t>7</w:t>
      </w:r>
      <w:r w:rsidRPr="00AC0337">
        <w:rPr>
          <w:sz w:val="28"/>
          <w:szCs w:val="28"/>
        </w:rPr>
        <w:t xml:space="preserve"> ý kiến thống nhất với dự thảo Thông tư và </w:t>
      </w:r>
      <w:r w:rsidR="00455258" w:rsidRPr="00AC0337">
        <w:rPr>
          <w:sz w:val="28"/>
          <w:szCs w:val="28"/>
          <w:lang w:val="vi-VN"/>
        </w:rPr>
        <w:t>05</w:t>
      </w:r>
      <w:r w:rsidRPr="00AC0337">
        <w:rPr>
          <w:sz w:val="28"/>
          <w:szCs w:val="28"/>
        </w:rPr>
        <w:t xml:space="preserve"> ý kiến góp ý về dự thảo Thông tư.</w:t>
      </w:r>
    </w:p>
    <w:p w14:paraId="08443494" w14:textId="27097374" w:rsidR="00AF7D7F" w:rsidRPr="003C37F9" w:rsidRDefault="004E3540" w:rsidP="003C37F9">
      <w:pPr>
        <w:pStyle w:val="ListParagraph"/>
        <w:numPr>
          <w:ilvl w:val="0"/>
          <w:numId w:val="3"/>
        </w:numPr>
        <w:pBdr>
          <w:top w:val="nil"/>
          <w:left w:val="nil"/>
          <w:bottom w:val="nil"/>
          <w:right w:val="nil"/>
          <w:between w:val="nil"/>
        </w:pBdr>
        <w:tabs>
          <w:tab w:val="left" w:pos="1217"/>
        </w:tabs>
        <w:rPr>
          <w:b/>
          <w:color w:val="000000"/>
          <w:sz w:val="28"/>
          <w:szCs w:val="28"/>
        </w:rPr>
      </w:pPr>
      <w:r w:rsidRPr="003C37F9">
        <w:rPr>
          <w:b/>
          <w:color w:val="000000"/>
          <w:sz w:val="28"/>
          <w:szCs w:val="28"/>
        </w:rPr>
        <w:t>NỘI DUNG GÓP Ý CỤ THỂ</w:t>
      </w:r>
    </w:p>
    <w:p w14:paraId="3BA1CCBC" w14:textId="77777777" w:rsidR="00AF7D7F" w:rsidRPr="00AC0337" w:rsidRDefault="00AF7D7F">
      <w:pPr>
        <w:pBdr>
          <w:top w:val="nil"/>
          <w:left w:val="nil"/>
          <w:bottom w:val="nil"/>
          <w:right w:val="nil"/>
          <w:between w:val="nil"/>
        </w:pBdr>
        <w:spacing w:before="9"/>
        <w:rPr>
          <w:b/>
          <w:color w:val="000000"/>
          <w:sz w:val="28"/>
          <w:szCs w:val="28"/>
        </w:rPr>
      </w:pPr>
    </w:p>
    <w:tbl>
      <w:tblPr>
        <w:tblStyle w:val="afb"/>
        <w:tblW w:w="15135"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0"/>
        <w:gridCol w:w="7511"/>
        <w:gridCol w:w="6784"/>
      </w:tblGrid>
      <w:tr w:rsidR="00AF7D7F" w:rsidRPr="00AC0337" w14:paraId="13566938" w14:textId="77777777" w:rsidTr="00EC1A62">
        <w:trPr>
          <w:trHeight w:val="299"/>
          <w:tblHeader/>
        </w:trPr>
        <w:tc>
          <w:tcPr>
            <w:tcW w:w="840" w:type="dxa"/>
            <w:shd w:val="clear" w:color="auto" w:fill="auto"/>
          </w:tcPr>
          <w:p w14:paraId="49382043" w14:textId="77777777" w:rsidR="00AF7D7F" w:rsidRPr="00AC0337" w:rsidRDefault="004E3540" w:rsidP="00555106">
            <w:pPr>
              <w:pBdr>
                <w:top w:val="nil"/>
                <w:left w:val="nil"/>
                <w:bottom w:val="nil"/>
                <w:right w:val="nil"/>
                <w:between w:val="nil"/>
              </w:pBdr>
              <w:spacing w:before="120" w:after="60" w:line="264" w:lineRule="auto"/>
              <w:ind w:left="9" w:right="5"/>
              <w:jc w:val="center"/>
              <w:rPr>
                <w:b/>
                <w:color w:val="000000"/>
                <w:sz w:val="28"/>
                <w:szCs w:val="28"/>
              </w:rPr>
            </w:pPr>
            <w:r w:rsidRPr="00AC0337">
              <w:rPr>
                <w:b/>
                <w:color w:val="000000"/>
                <w:sz w:val="28"/>
                <w:szCs w:val="28"/>
              </w:rPr>
              <w:lastRenderedPageBreak/>
              <w:t>STT</w:t>
            </w:r>
          </w:p>
        </w:tc>
        <w:tc>
          <w:tcPr>
            <w:tcW w:w="7511" w:type="dxa"/>
            <w:shd w:val="clear" w:color="auto" w:fill="auto"/>
          </w:tcPr>
          <w:p w14:paraId="093A8DA0" w14:textId="77777777" w:rsidR="00AF7D7F" w:rsidRPr="00AC0337" w:rsidRDefault="004E3540" w:rsidP="00555106">
            <w:pPr>
              <w:pBdr>
                <w:top w:val="nil"/>
                <w:left w:val="nil"/>
                <w:bottom w:val="nil"/>
                <w:right w:val="nil"/>
                <w:between w:val="nil"/>
              </w:pBdr>
              <w:spacing w:before="120" w:after="60" w:line="264" w:lineRule="auto"/>
              <w:ind w:left="7"/>
              <w:jc w:val="center"/>
              <w:rPr>
                <w:b/>
                <w:color w:val="000000"/>
                <w:sz w:val="28"/>
                <w:szCs w:val="28"/>
              </w:rPr>
            </w:pPr>
            <w:r w:rsidRPr="00AC0337">
              <w:rPr>
                <w:b/>
                <w:color w:val="000000"/>
                <w:sz w:val="28"/>
                <w:szCs w:val="28"/>
              </w:rPr>
              <w:t>Nội dung góp ý</w:t>
            </w:r>
          </w:p>
        </w:tc>
        <w:tc>
          <w:tcPr>
            <w:tcW w:w="6784" w:type="dxa"/>
            <w:shd w:val="clear" w:color="auto" w:fill="auto"/>
          </w:tcPr>
          <w:p w14:paraId="2657DA17" w14:textId="77777777" w:rsidR="00AF7D7F" w:rsidRPr="00AC0337" w:rsidRDefault="004E3540" w:rsidP="00555106">
            <w:pPr>
              <w:pBdr>
                <w:top w:val="nil"/>
                <w:left w:val="nil"/>
                <w:bottom w:val="nil"/>
                <w:right w:val="nil"/>
                <w:between w:val="nil"/>
              </w:pBdr>
              <w:spacing w:before="120" w:after="60" w:line="264" w:lineRule="auto"/>
              <w:ind w:left="1350"/>
              <w:jc w:val="both"/>
              <w:rPr>
                <w:b/>
                <w:color w:val="000000"/>
                <w:sz w:val="28"/>
                <w:szCs w:val="28"/>
              </w:rPr>
            </w:pPr>
            <w:r w:rsidRPr="00AC0337">
              <w:rPr>
                <w:b/>
                <w:color w:val="000000"/>
                <w:sz w:val="28"/>
                <w:szCs w:val="28"/>
              </w:rPr>
              <w:t>Giải trình việc tiếp thu</w:t>
            </w:r>
          </w:p>
        </w:tc>
      </w:tr>
      <w:tr w:rsidR="00AF7D7F" w:rsidRPr="00AC0337" w14:paraId="093309E1" w14:textId="77777777" w:rsidTr="00EC1A62">
        <w:trPr>
          <w:trHeight w:val="486"/>
        </w:trPr>
        <w:tc>
          <w:tcPr>
            <w:tcW w:w="840" w:type="dxa"/>
            <w:shd w:val="clear" w:color="auto" w:fill="auto"/>
          </w:tcPr>
          <w:p w14:paraId="750F3A0B" w14:textId="77777777" w:rsidR="00AF7D7F" w:rsidRPr="00AC0337" w:rsidRDefault="004E3540" w:rsidP="00555106">
            <w:pPr>
              <w:pBdr>
                <w:top w:val="nil"/>
                <w:left w:val="nil"/>
                <w:bottom w:val="nil"/>
                <w:right w:val="nil"/>
                <w:between w:val="nil"/>
              </w:pBdr>
              <w:spacing w:before="120" w:after="60" w:line="264" w:lineRule="auto"/>
              <w:ind w:left="9" w:right="2"/>
              <w:jc w:val="center"/>
              <w:rPr>
                <w:b/>
                <w:color w:val="000000"/>
                <w:sz w:val="28"/>
                <w:szCs w:val="28"/>
              </w:rPr>
            </w:pPr>
            <w:r w:rsidRPr="00AC0337">
              <w:rPr>
                <w:b/>
                <w:color w:val="000000"/>
                <w:sz w:val="28"/>
                <w:szCs w:val="28"/>
              </w:rPr>
              <w:t>A.</w:t>
            </w:r>
          </w:p>
        </w:tc>
        <w:tc>
          <w:tcPr>
            <w:tcW w:w="14295" w:type="dxa"/>
            <w:gridSpan w:val="2"/>
            <w:shd w:val="clear" w:color="auto" w:fill="auto"/>
          </w:tcPr>
          <w:p w14:paraId="6432BABE" w14:textId="77777777" w:rsidR="00AF7D7F" w:rsidRPr="00AC0337" w:rsidRDefault="004E3540" w:rsidP="00455258">
            <w:pPr>
              <w:pBdr>
                <w:top w:val="nil"/>
                <w:left w:val="nil"/>
                <w:bottom w:val="nil"/>
                <w:right w:val="nil"/>
                <w:between w:val="nil"/>
              </w:pBdr>
              <w:spacing w:before="120" w:after="60" w:line="264" w:lineRule="auto"/>
              <w:ind w:left="140"/>
              <w:jc w:val="both"/>
              <w:rPr>
                <w:b/>
                <w:color w:val="000000"/>
                <w:sz w:val="28"/>
                <w:szCs w:val="28"/>
              </w:rPr>
            </w:pPr>
            <w:r w:rsidRPr="00AC0337">
              <w:rPr>
                <w:b/>
                <w:color w:val="000000"/>
                <w:sz w:val="28"/>
                <w:szCs w:val="28"/>
              </w:rPr>
              <w:t>Các ý kiến nhất trí với dự thảo</w:t>
            </w:r>
          </w:p>
        </w:tc>
      </w:tr>
      <w:tr w:rsidR="00AF7D7F" w:rsidRPr="00AC0337" w14:paraId="22622016" w14:textId="77777777" w:rsidTr="00EC1A62">
        <w:trPr>
          <w:trHeight w:val="311"/>
        </w:trPr>
        <w:tc>
          <w:tcPr>
            <w:tcW w:w="840" w:type="dxa"/>
            <w:shd w:val="clear" w:color="auto" w:fill="auto"/>
          </w:tcPr>
          <w:p w14:paraId="060EC413" w14:textId="77777777" w:rsidR="00AF7D7F" w:rsidRPr="00AC0337" w:rsidRDefault="00AF7D7F" w:rsidP="00555106">
            <w:pPr>
              <w:pBdr>
                <w:top w:val="nil"/>
                <w:left w:val="nil"/>
                <w:bottom w:val="nil"/>
                <w:right w:val="nil"/>
                <w:between w:val="nil"/>
              </w:pBdr>
              <w:spacing w:before="120" w:after="60" w:line="264" w:lineRule="auto"/>
              <w:ind w:left="9"/>
              <w:jc w:val="center"/>
              <w:rPr>
                <w:b/>
                <w:color w:val="000000"/>
                <w:sz w:val="28"/>
                <w:szCs w:val="28"/>
              </w:rPr>
            </w:pPr>
          </w:p>
        </w:tc>
        <w:tc>
          <w:tcPr>
            <w:tcW w:w="14295" w:type="dxa"/>
            <w:gridSpan w:val="2"/>
            <w:shd w:val="clear" w:color="auto" w:fill="auto"/>
          </w:tcPr>
          <w:p w14:paraId="7F84BD61" w14:textId="3660DD5C" w:rsidR="00AF7D7F" w:rsidRPr="00AC0337" w:rsidRDefault="009D0769" w:rsidP="00AC0337">
            <w:pPr>
              <w:spacing w:before="120" w:after="60" w:line="264" w:lineRule="auto"/>
              <w:ind w:left="140" w:right="125"/>
              <w:jc w:val="both"/>
              <w:rPr>
                <w:b/>
                <w:color w:val="000000"/>
                <w:sz w:val="28"/>
                <w:szCs w:val="28"/>
                <w:lang w:val="vi-VN"/>
              </w:rPr>
            </w:pPr>
            <w:r w:rsidRPr="00EC1A62">
              <w:rPr>
                <w:b/>
                <w:color w:val="000000" w:themeColor="text1"/>
                <w:sz w:val="28"/>
                <w:szCs w:val="28"/>
                <w:lang w:val="vi-VN"/>
              </w:rPr>
              <w:t xml:space="preserve">Vụ Khoa học Kỹ thuật và Công nghệ, Cục Công nghệ Công nghiệp thông tin, </w:t>
            </w:r>
            <w:r w:rsidR="00455258" w:rsidRPr="00EC1A62">
              <w:rPr>
                <w:b/>
                <w:color w:val="000000" w:themeColor="text1"/>
                <w:sz w:val="28"/>
                <w:szCs w:val="28"/>
              </w:rPr>
              <w:t>Sở Khoa học và Công nghệ thành phố Hồ Chí Minh, Sở Khoa học và Công nghệ thành phố Đà Nẵng</w:t>
            </w:r>
            <w:r w:rsidR="00455258" w:rsidRPr="00EC1A62">
              <w:rPr>
                <w:b/>
                <w:color w:val="000000" w:themeColor="text1"/>
                <w:sz w:val="28"/>
                <w:szCs w:val="28"/>
                <w:lang w:val="vi-VN"/>
              </w:rPr>
              <w:t xml:space="preserve">, </w:t>
            </w:r>
            <w:r w:rsidR="00455258" w:rsidRPr="00EC1A62">
              <w:rPr>
                <w:b/>
                <w:color w:val="000000" w:themeColor="text1"/>
                <w:sz w:val="28"/>
                <w:szCs w:val="28"/>
              </w:rPr>
              <w:t>Tập đoàn Công nghiệp – Viễn thông Quân đội,</w:t>
            </w:r>
            <w:r w:rsidR="00BC0FF1" w:rsidRPr="00EC1A62">
              <w:rPr>
                <w:b/>
                <w:color w:val="000000" w:themeColor="text1"/>
                <w:sz w:val="28"/>
                <w:szCs w:val="28"/>
                <w:lang w:val="vi-VN"/>
              </w:rPr>
              <w:t xml:space="preserve"> Công ty Cổ phần Viễn thông di dộng Vietnammobile,</w:t>
            </w:r>
            <w:r w:rsidRPr="00EC1A62">
              <w:rPr>
                <w:b/>
                <w:color w:val="000000" w:themeColor="text1"/>
                <w:sz w:val="28"/>
                <w:szCs w:val="28"/>
                <w:lang w:val="vi-VN"/>
              </w:rPr>
              <w:t xml:space="preserve"> Tổng công ty Viễn thông MobiFone</w:t>
            </w:r>
            <w:r w:rsidR="00BC0FF1" w:rsidRPr="00EC1A62">
              <w:rPr>
                <w:b/>
                <w:color w:val="000000" w:themeColor="text1"/>
                <w:sz w:val="28"/>
                <w:szCs w:val="28"/>
                <w:lang w:val="vi-VN"/>
              </w:rPr>
              <w:t>, Công ty TNHH Apple Việt Nam</w:t>
            </w:r>
          </w:p>
        </w:tc>
      </w:tr>
      <w:tr w:rsidR="00AF7D7F" w:rsidRPr="00AC0337" w14:paraId="4D2791E9" w14:textId="77777777" w:rsidTr="00EC1A62">
        <w:trPr>
          <w:trHeight w:val="311"/>
        </w:trPr>
        <w:tc>
          <w:tcPr>
            <w:tcW w:w="840" w:type="dxa"/>
            <w:shd w:val="clear" w:color="auto" w:fill="auto"/>
          </w:tcPr>
          <w:p w14:paraId="2975AA8F" w14:textId="77777777" w:rsidR="00AF7D7F" w:rsidRPr="00AC0337" w:rsidRDefault="004E3540" w:rsidP="00555106">
            <w:pPr>
              <w:pBdr>
                <w:top w:val="nil"/>
                <w:left w:val="nil"/>
                <w:bottom w:val="nil"/>
                <w:right w:val="nil"/>
                <w:between w:val="nil"/>
              </w:pBdr>
              <w:spacing w:before="120" w:after="60" w:line="264" w:lineRule="auto"/>
              <w:ind w:left="9"/>
              <w:jc w:val="center"/>
              <w:rPr>
                <w:b/>
                <w:color w:val="000000"/>
                <w:sz w:val="28"/>
                <w:szCs w:val="28"/>
              </w:rPr>
            </w:pPr>
            <w:r w:rsidRPr="00AC0337">
              <w:rPr>
                <w:b/>
                <w:color w:val="000000"/>
                <w:sz w:val="28"/>
                <w:szCs w:val="28"/>
              </w:rPr>
              <w:t>B.</w:t>
            </w:r>
          </w:p>
        </w:tc>
        <w:tc>
          <w:tcPr>
            <w:tcW w:w="14295" w:type="dxa"/>
            <w:gridSpan w:val="2"/>
            <w:shd w:val="clear" w:color="auto" w:fill="auto"/>
          </w:tcPr>
          <w:p w14:paraId="221CFD21" w14:textId="77777777" w:rsidR="00AF7D7F" w:rsidRPr="00AC0337" w:rsidRDefault="004E3540" w:rsidP="00455258">
            <w:pPr>
              <w:spacing w:before="120" w:after="60" w:line="264" w:lineRule="auto"/>
              <w:ind w:left="140"/>
              <w:jc w:val="both"/>
              <w:rPr>
                <w:b/>
                <w:sz w:val="28"/>
                <w:szCs w:val="28"/>
              </w:rPr>
            </w:pPr>
            <w:r w:rsidRPr="00AC0337">
              <w:rPr>
                <w:b/>
                <w:color w:val="000000"/>
                <w:sz w:val="28"/>
                <w:szCs w:val="28"/>
              </w:rPr>
              <w:t>Các ý kiến góp ý với dự thảo</w:t>
            </w:r>
          </w:p>
        </w:tc>
      </w:tr>
      <w:tr w:rsidR="00A7037B" w:rsidRPr="00AC0337" w14:paraId="161958A1" w14:textId="77777777" w:rsidTr="00EC1A62">
        <w:trPr>
          <w:trHeight w:val="311"/>
        </w:trPr>
        <w:tc>
          <w:tcPr>
            <w:tcW w:w="840" w:type="dxa"/>
            <w:shd w:val="clear" w:color="auto" w:fill="auto"/>
          </w:tcPr>
          <w:p w14:paraId="07AE60EF" w14:textId="3D20D699" w:rsidR="00A7037B" w:rsidRPr="00AC0337" w:rsidRDefault="00A7037B" w:rsidP="00555106">
            <w:pPr>
              <w:pBdr>
                <w:top w:val="nil"/>
                <w:left w:val="nil"/>
                <w:bottom w:val="nil"/>
                <w:right w:val="nil"/>
                <w:between w:val="nil"/>
              </w:pBdr>
              <w:spacing w:before="120" w:after="60" w:line="264" w:lineRule="auto"/>
              <w:ind w:left="9"/>
              <w:jc w:val="center"/>
              <w:rPr>
                <w:b/>
                <w:color w:val="000000"/>
                <w:sz w:val="28"/>
                <w:szCs w:val="28"/>
              </w:rPr>
            </w:pPr>
            <w:r>
              <w:rPr>
                <w:b/>
                <w:color w:val="000000"/>
                <w:sz w:val="28"/>
                <w:szCs w:val="28"/>
              </w:rPr>
              <w:t>I</w:t>
            </w:r>
          </w:p>
        </w:tc>
        <w:tc>
          <w:tcPr>
            <w:tcW w:w="14295" w:type="dxa"/>
            <w:gridSpan w:val="2"/>
            <w:shd w:val="clear" w:color="auto" w:fill="auto"/>
          </w:tcPr>
          <w:p w14:paraId="47C971A3" w14:textId="3D3D2E3D" w:rsidR="00A7037B" w:rsidRPr="00EC1A62" w:rsidRDefault="00A7037B" w:rsidP="00455258">
            <w:pPr>
              <w:spacing w:before="120" w:after="60" w:line="264" w:lineRule="auto"/>
              <w:ind w:left="140"/>
              <w:jc w:val="both"/>
              <w:rPr>
                <w:b/>
                <w:color w:val="000000"/>
                <w:sz w:val="28"/>
                <w:szCs w:val="28"/>
                <w:lang w:val="vi-VN"/>
              </w:rPr>
            </w:pPr>
            <w:r>
              <w:rPr>
                <w:b/>
                <w:color w:val="000000"/>
                <w:sz w:val="28"/>
                <w:szCs w:val="28"/>
              </w:rPr>
              <w:t>Các</w:t>
            </w:r>
            <w:r>
              <w:rPr>
                <w:b/>
                <w:color w:val="000000"/>
                <w:sz w:val="28"/>
                <w:szCs w:val="28"/>
                <w:lang w:val="vi-VN"/>
              </w:rPr>
              <w:t xml:space="preserve"> Bộ, cơ quan ngang Bộ, ngành liên quan</w:t>
            </w:r>
          </w:p>
        </w:tc>
      </w:tr>
      <w:tr w:rsidR="00A7037B" w:rsidRPr="00AC0337" w14:paraId="37704A4C" w14:textId="77777777" w:rsidTr="00EC1A62">
        <w:trPr>
          <w:trHeight w:val="311"/>
        </w:trPr>
        <w:tc>
          <w:tcPr>
            <w:tcW w:w="840" w:type="dxa"/>
            <w:shd w:val="clear" w:color="auto" w:fill="auto"/>
          </w:tcPr>
          <w:p w14:paraId="3CD00F68" w14:textId="2921DE50" w:rsidR="00A7037B" w:rsidRPr="00EC1A62" w:rsidRDefault="00A7037B" w:rsidP="00555106">
            <w:pPr>
              <w:pBdr>
                <w:top w:val="nil"/>
                <w:left w:val="nil"/>
                <w:bottom w:val="nil"/>
                <w:right w:val="nil"/>
                <w:between w:val="nil"/>
              </w:pBdr>
              <w:spacing w:before="120" w:after="60" w:line="264" w:lineRule="auto"/>
              <w:ind w:left="9"/>
              <w:jc w:val="center"/>
              <w:rPr>
                <w:b/>
                <w:color w:val="000000"/>
                <w:sz w:val="28"/>
                <w:szCs w:val="28"/>
                <w:lang w:val="vi-VN"/>
              </w:rPr>
            </w:pPr>
            <w:r>
              <w:rPr>
                <w:b/>
                <w:color w:val="000000"/>
                <w:sz w:val="28"/>
                <w:szCs w:val="28"/>
                <w:lang w:val="vi-VN"/>
              </w:rPr>
              <w:t>1</w:t>
            </w:r>
          </w:p>
        </w:tc>
        <w:tc>
          <w:tcPr>
            <w:tcW w:w="14295" w:type="dxa"/>
            <w:gridSpan w:val="2"/>
            <w:shd w:val="clear" w:color="auto" w:fill="auto"/>
          </w:tcPr>
          <w:p w14:paraId="00334C41" w14:textId="77777777" w:rsidR="00A7037B" w:rsidRPr="00EC1A62" w:rsidRDefault="00A7037B" w:rsidP="00EC1A62">
            <w:pPr>
              <w:spacing w:before="120" w:after="60" w:line="264" w:lineRule="auto"/>
              <w:ind w:left="140" w:right="155"/>
              <w:jc w:val="center"/>
              <w:rPr>
                <w:b/>
                <w:bCs/>
                <w:sz w:val="28"/>
                <w:szCs w:val="28"/>
                <w:lang w:val="vi-VN"/>
              </w:rPr>
            </w:pPr>
            <w:r w:rsidRPr="00EC1A62">
              <w:rPr>
                <w:b/>
                <w:bCs/>
                <w:sz w:val="28"/>
                <w:szCs w:val="28"/>
              </w:rPr>
              <w:t>Bộ</w:t>
            </w:r>
            <w:r w:rsidRPr="00EC1A62">
              <w:rPr>
                <w:b/>
                <w:bCs/>
                <w:sz w:val="28"/>
                <w:szCs w:val="28"/>
                <w:lang w:val="vi-VN"/>
              </w:rPr>
              <w:t xml:space="preserve"> Quốc phòng</w:t>
            </w:r>
          </w:p>
          <w:p w14:paraId="14EBDC54" w14:textId="7E64C18C" w:rsidR="00A7037B" w:rsidRDefault="00A7037B" w:rsidP="00EC1A62">
            <w:pPr>
              <w:spacing w:before="120" w:after="60" w:line="264" w:lineRule="auto"/>
              <w:ind w:left="140"/>
              <w:jc w:val="center"/>
              <w:rPr>
                <w:b/>
                <w:color w:val="000000"/>
                <w:sz w:val="28"/>
                <w:szCs w:val="28"/>
              </w:rPr>
            </w:pPr>
            <w:r>
              <w:rPr>
                <w:sz w:val="28"/>
                <w:szCs w:val="28"/>
                <w:lang w:val="vi-VN"/>
              </w:rPr>
              <w:t>(Công văn số 7248/BQP-TM ngày 12/11/2025)</w:t>
            </w:r>
          </w:p>
        </w:tc>
      </w:tr>
      <w:tr w:rsidR="00A7037B" w:rsidRPr="00AC0337" w14:paraId="417F7CB9" w14:textId="77777777" w:rsidTr="00EC1A62">
        <w:trPr>
          <w:trHeight w:val="311"/>
        </w:trPr>
        <w:tc>
          <w:tcPr>
            <w:tcW w:w="840" w:type="dxa"/>
            <w:shd w:val="clear" w:color="auto" w:fill="auto"/>
            <w:vAlign w:val="center"/>
          </w:tcPr>
          <w:p w14:paraId="4FE91B38"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3CC60192" w14:textId="44A84087" w:rsidR="00A7037B" w:rsidRDefault="00A7037B" w:rsidP="00EC1A62">
            <w:pPr>
              <w:spacing w:before="120" w:after="60" w:line="264" w:lineRule="auto"/>
              <w:ind w:left="140" w:right="135"/>
              <w:jc w:val="both"/>
              <w:rPr>
                <w:b/>
                <w:color w:val="000000"/>
                <w:sz w:val="28"/>
                <w:szCs w:val="28"/>
              </w:rPr>
            </w:pPr>
            <w:r>
              <w:rPr>
                <w:sz w:val="28"/>
                <w:szCs w:val="28"/>
              </w:rPr>
              <w:t>Toàn</w:t>
            </w:r>
            <w:r>
              <w:rPr>
                <w:sz w:val="28"/>
                <w:szCs w:val="28"/>
                <w:lang w:val="vi-VN"/>
              </w:rPr>
              <w:t xml:space="preserve"> bộ dự thảo Thông tư: Rà soát về lỗi trình bày (ví dụ: Mục 3.3.5 và Mục 3.4 trùng tên, khác nội dung; Mục C.5.4 lặp lại hai lần); thống nhất sử dụng thuật ngữ “thiết bị truy nhập vô tuyến băng tần 6 GHz”.</w:t>
            </w:r>
          </w:p>
        </w:tc>
        <w:tc>
          <w:tcPr>
            <w:tcW w:w="6784" w:type="dxa"/>
            <w:shd w:val="clear" w:color="auto" w:fill="auto"/>
          </w:tcPr>
          <w:p w14:paraId="05C05064"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Tiếp thu và sửa đổi như trong dự thảo 3, cụ thể như sau:</w:t>
            </w:r>
          </w:p>
          <w:p w14:paraId="3DD8BB89"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 Mục 3.3.5, sửa “Các phép đo” thành “Phép đo dẫn, phép đo bức xạ”.</w:t>
            </w:r>
          </w:p>
          <w:p w14:paraId="3E9F3AE1"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 Đánh số Mục C.5.3 và C.5.4.</w:t>
            </w:r>
          </w:p>
          <w:p w14:paraId="133709CB" w14:textId="7DA2A7D8" w:rsidR="00A7037B" w:rsidRPr="00EC1A62" w:rsidRDefault="00A7037B" w:rsidP="00EC1A62">
            <w:pPr>
              <w:spacing w:before="120" w:after="60" w:line="264" w:lineRule="auto"/>
              <w:ind w:left="140" w:right="112"/>
              <w:jc w:val="both"/>
              <w:rPr>
                <w:sz w:val="28"/>
                <w:szCs w:val="28"/>
                <w:lang w:val="vi-VN"/>
              </w:rPr>
            </w:pPr>
            <w:r>
              <w:rPr>
                <w:sz w:val="28"/>
                <w:szCs w:val="28"/>
                <w:lang w:val="vi-VN"/>
              </w:rPr>
              <w:t>- Mục 1.1, Sửa “…hệ thống truy nhập không dây” thành “..hệ thống truy nhập vô tuyến…”.</w:t>
            </w:r>
          </w:p>
        </w:tc>
      </w:tr>
      <w:tr w:rsidR="00A7037B" w:rsidRPr="00AC0337" w14:paraId="6F27685C" w14:textId="77777777" w:rsidTr="00EC1A62">
        <w:trPr>
          <w:trHeight w:val="311"/>
        </w:trPr>
        <w:tc>
          <w:tcPr>
            <w:tcW w:w="840" w:type="dxa"/>
            <w:shd w:val="clear" w:color="auto" w:fill="auto"/>
            <w:vAlign w:val="center"/>
          </w:tcPr>
          <w:p w14:paraId="2C614226"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2A3382F3" w14:textId="640E0F10" w:rsidR="00A7037B" w:rsidRDefault="00A7037B" w:rsidP="00EC1A62">
            <w:pPr>
              <w:spacing w:before="120" w:after="60" w:line="264" w:lineRule="auto"/>
              <w:ind w:left="140" w:right="135"/>
              <w:jc w:val="both"/>
              <w:rPr>
                <w:b/>
                <w:color w:val="000000"/>
                <w:sz w:val="28"/>
                <w:szCs w:val="28"/>
              </w:rPr>
            </w:pPr>
            <w:r w:rsidRPr="00C87B17">
              <w:rPr>
                <w:sz w:val="28"/>
                <w:szCs w:val="28"/>
                <w:lang w:val="vi-VN"/>
              </w:rPr>
              <w:t>Về trình bày, thể hiện nội dung QCVN: Đề nghị nghiên cứu, thực hiện theo quy định tại Thông tư s</w:t>
            </w:r>
            <w:r>
              <w:rPr>
                <w:sz w:val="28"/>
                <w:szCs w:val="28"/>
                <w:lang w:val="vi-VN"/>
              </w:rPr>
              <w:t>ố</w:t>
            </w:r>
            <w:r w:rsidRPr="00C87B17">
              <w:rPr>
                <w:sz w:val="28"/>
                <w:szCs w:val="28"/>
                <w:lang w:val="vi-VN"/>
              </w:rPr>
              <w:t xml:space="preserve"> 26/2019/TT-BKHCN ngày 25/12/2019 của Bộ trường Bộ Khoa học và Công nghệ quy định chi tiết xây dựng, thẩm định và ban hành quy chuẩn kỹ thuật </w:t>
            </w:r>
            <w:r w:rsidRPr="00C87B17">
              <w:rPr>
                <w:sz w:val="28"/>
                <w:szCs w:val="28"/>
                <w:lang w:val="vi-VN"/>
              </w:rPr>
              <w:lastRenderedPageBreak/>
              <w:t xml:space="preserve">(được sửa đổi, bổ sung một số điều tại Thông tư số 10/2023/TT-BKHCN ngày 01/6/2023) và Tiêu chuẩn TCVN 1-2:2025 Quy </w:t>
            </w:r>
            <w:r>
              <w:rPr>
                <w:sz w:val="28"/>
                <w:szCs w:val="28"/>
                <w:lang w:val="vi-VN"/>
              </w:rPr>
              <w:t>đ</w:t>
            </w:r>
            <w:r w:rsidRPr="00C87B17">
              <w:rPr>
                <w:sz w:val="28"/>
                <w:szCs w:val="28"/>
                <w:lang w:val="vi-VN"/>
              </w:rPr>
              <w:t xml:space="preserve">ịnh về trình bày và thể hiện nội dung tiêu chuẩn quốc gia. Các công thức phải được </w:t>
            </w:r>
            <w:r>
              <w:rPr>
                <w:sz w:val="28"/>
                <w:szCs w:val="28"/>
                <w:lang w:val="vi-VN"/>
              </w:rPr>
              <w:t>đ</w:t>
            </w:r>
            <w:r w:rsidRPr="00C87B17">
              <w:rPr>
                <w:sz w:val="28"/>
                <w:szCs w:val="28"/>
                <w:lang w:val="vi-VN"/>
              </w:rPr>
              <w:t>ánh số để tiện cho việc tra cứu.</w:t>
            </w:r>
          </w:p>
        </w:tc>
        <w:tc>
          <w:tcPr>
            <w:tcW w:w="6784" w:type="dxa"/>
            <w:shd w:val="clear" w:color="auto" w:fill="auto"/>
          </w:tcPr>
          <w:p w14:paraId="0A64D3EC"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lastRenderedPageBreak/>
              <w:t>Tiếp thu và sửa đổi như trong dự thảo 3, cụ thể như sau:</w:t>
            </w:r>
          </w:p>
          <w:p w14:paraId="15336146" w14:textId="5922C8EB" w:rsidR="00A7037B" w:rsidRPr="00EC1A62" w:rsidRDefault="00A7037B" w:rsidP="00EC1A62">
            <w:pPr>
              <w:spacing w:before="120" w:after="60" w:line="264" w:lineRule="auto"/>
              <w:ind w:left="140" w:right="112"/>
              <w:jc w:val="both"/>
              <w:rPr>
                <w:sz w:val="28"/>
                <w:szCs w:val="28"/>
                <w:lang w:val="vi-VN"/>
              </w:rPr>
            </w:pPr>
            <w:r>
              <w:rPr>
                <w:sz w:val="28"/>
                <w:szCs w:val="28"/>
                <w:lang w:val="vi-VN"/>
              </w:rPr>
              <w:t>- Bổ sung đánh số (1), (2), (3), … các công thức.</w:t>
            </w:r>
          </w:p>
        </w:tc>
      </w:tr>
      <w:tr w:rsidR="00A7037B" w:rsidRPr="00AC0337" w14:paraId="1F9A29B5" w14:textId="77777777" w:rsidTr="00EC1A62">
        <w:trPr>
          <w:trHeight w:val="311"/>
        </w:trPr>
        <w:tc>
          <w:tcPr>
            <w:tcW w:w="840" w:type="dxa"/>
            <w:shd w:val="clear" w:color="auto" w:fill="auto"/>
            <w:vAlign w:val="center"/>
          </w:tcPr>
          <w:p w14:paraId="02678301"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2682C474" w14:textId="77777777" w:rsidR="00A7037B" w:rsidRPr="00C87B17" w:rsidRDefault="00A7037B" w:rsidP="00EC1A62">
            <w:pPr>
              <w:spacing w:before="120" w:after="60" w:line="264" w:lineRule="auto"/>
              <w:ind w:left="140" w:right="135"/>
              <w:jc w:val="both"/>
              <w:rPr>
                <w:sz w:val="28"/>
                <w:szCs w:val="28"/>
                <w:lang w:val="vi-VN"/>
              </w:rPr>
            </w:pPr>
            <w:r w:rsidRPr="00C87B17">
              <w:rPr>
                <w:sz w:val="28"/>
                <w:szCs w:val="28"/>
                <w:lang w:val="vi-VN"/>
              </w:rPr>
              <w:t>Tại Mục 1.5. Ký hiệu: Đề nghị rà soát, phiên âm sang tiếng Việt một số ký hiệu (ms - milisecond; mW - miljwatt; ...).</w:t>
            </w:r>
          </w:p>
          <w:p w14:paraId="5819764F" w14:textId="77777777" w:rsidR="00A7037B" w:rsidRDefault="00A7037B" w:rsidP="00EC1A62">
            <w:pPr>
              <w:spacing w:before="120" w:after="60" w:line="264" w:lineRule="auto"/>
              <w:ind w:left="140" w:right="135"/>
              <w:jc w:val="both"/>
              <w:rPr>
                <w:b/>
                <w:color w:val="000000"/>
                <w:sz w:val="28"/>
                <w:szCs w:val="28"/>
              </w:rPr>
            </w:pPr>
          </w:p>
        </w:tc>
        <w:tc>
          <w:tcPr>
            <w:tcW w:w="6784" w:type="dxa"/>
            <w:shd w:val="clear" w:color="auto" w:fill="auto"/>
          </w:tcPr>
          <w:p w14:paraId="01B74AE5"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Tiếp thu và sửa đổi như trong dự thảo 3 theo quy định tại Nghị định số 86/2012/NĐ-CP ngày 19/10/2012 quy định chi tiết và hướng dẫn thi hành một số điều của Luật đo lường, cụ thể như sau:</w:t>
            </w:r>
          </w:p>
          <w:p w14:paraId="63DC9056" w14:textId="6FC0E1DF" w:rsidR="00A7037B" w:rsidRPr="00EC1A62" w:rsidRDefault="00A7037B" w:rsidP="00EC1A62">
            <w:pPr>
              <w:spacing w:before="120" w:after="60" w:line="264" w:lineRule="auto"/>
              <w:ind w:left="140" w:right="112"/>
              <w:jc w:val="both"/>
              <w:rPr>
                <w:sz w:val="28"/>
                <w:szCs w:val="28"/>
                <w:lang w:val="vi-VN"/>
              </w:rPr>
            </w:pPr>
            <w:r>
              <w:rPr>
                <w:sz w:val="28"/>
                <w:szCs w:val="28"/>
                <w:lang w:val="vi-VN"/>
              </w:rPr>
              <w:t>- Hz – héc, ms – mili giây, mW – mili oát, …</w:t>
            </w:r>
          </w:p>
        </w:tc>
      </w:tr>
      <w:tr w:rsidR="00A7037B" w:rsidRPr="00AC0337" w14:paraId="28944C37" w14:textId="77777777" w:rsidTr="00EC1A62">
        <w:trPr>
          <w:trHeight w:val="311"/>
        </w:trPr>
        <w:tc>
          <w:tcPr>
            <w:tcW w:w="840" w:type="dxa"/>
            <w:shd w:val="clear" w:color="auto" w:fill="auto"/>
            <w:vAlign w:val="center"/>
          </w:tcPr>
          <w:p w14:paraId="44620DA2"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00B1E469" w14:textId="55A60812" w:rsidR="00A7037B" w:rsidRDefault="00A7037B" w:rsidP="00EC1A62">
            <w:pPr>
              <w:spacing w:before="120" w:after="60" w:line="264" w:lineRule="auto"/>
              <w:ind w:left="140" w:right="135"/>
              <w:jc w:val="both"/>
              <w:rPr>
                <w:b/>
                <w:color w:val="000000"/>
                <w:sz w:val="28"/>
                <w:szCs w:val="28"/>
              </w:rPr>
            </w:pPr>
            <w:r w:rsidRPr="006D3F51">
              <w:rPr>
                <w:sz w:val="28"/>
                <w:szCs w:val="28"/>
                <w:lang w:val="vi-VN"/>
              </w:rPr>
              <w:t>Tại Bảng 2 - Giới hạn EIRP trung bình cho công suất đầu ra RF: Thiếu đơn vị đo.</w:t>
            </w:r>
          </w:p>
        </w:tc>
        <w:tc>
          <w:tcPr>
            <w:tcW w:w="6784" w:type="dxa"/>
            <w:shd w:val="clear" w:color="auto" w:fill="auto"/>
          </w:tcPr>
          <w:p w14:paraId="5D90860F"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Tiếp thu và sửa đổi như trong dự thảo 3, cụ thể như sau:</w:t>
            </w:r>
          </w:p>
          <w:p w14:paraId="43943A7B" w14:textId="0C73E065" w:rsidR="00A7037B" w:rsidRPr="00EC1A62" w:rsidRDefault="00A7037B" w:rsidP="00EC1A62">
            <w:pPr>
              <w:spacing w:before="120" w:after="60" w:line="264" w:lineRule="auto"/>
              <w:ind w:left="140" w:right="112"/>
              <w:jc w:val="both"/>
              <w:rPr>
                <w:sz w:val="28"/>
                <w:szCs w:val="28"/>
                <w:lang w:val="vi-VN"/>
              </w:rPr>
            </w:pPr>
            <w:r>
              <w:rPr>
                <w:sz w:val="28"/>
                <w:szCs w:val="28"/>
                <w:lang w:val="vi-VN"/>
              </w:rPr>
              <w:t xml:space="preserve">- Bổ sung đơn vị đo </w:t>
            </w:r>
            <w:r w:rsidRPr="00C87B17">
              <w:rPr>
                <w:sz w:val="28"/>
                <w:szCs w:val="28"/>
                <w:lang w:val="vi-VN"/>
              </w:rPr>
              <w:t>dBm</w:t>
            </w:r>
            <w:r>
              <w:rPr>
                <w:sz w:val="28"/>
                <w:szCs w:val="28"/>
                <w:lang w:val="vi-VN"/>
              </w:rPr>
              <w:t>.</w:t>
            </w:r>
          </w:p>
        </w:tc>
      </w:tr>
      <w:tr w:rsidR="00A7037B" w:rsidRPr="00AC0337" w14:paraId="0CD018E8" w14:textId="77777777" w:rsidTr="00EC1A62">
        <w:trPr>
          <w:trHeight w:val="311"/>
        </w:trPr>
        <w:tc>
          <w:tcPr>
            <w:tcW w:w="840" w:type="dxa"/>
            <w:shd w:val="clear" w:color="auto" w:fill="auto"/>
            <w:vAlign w:val="center"/>
          </w:tcPr>
          <w:p w14:paraId="22B57C2B"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5474283B" w14:textId="77777777" w:rsidR="00A7037B" w:rsidRPr="00C87B17" w:rsidRDefault="00A7037B" w:rsidP="00EC1A62">
            <w:pPr>
              <w:snapToGrid w:val="0"/>
              <w:spacing w:before="120" w:after="120" w:line="288" w:lineRule="auto"/>
              <w:ind w:left="129" w:right="135"/>
              <w:jc w:val="both"/>
              <w:rPr>
                <w:sz w:val="28"/>
                <w:szCs w:val="28"/>
                <w:lang w:val="vi-VN"/>
              </w:rPr>
            </w:pPr>
            <w:r w:rsidRPr="00C87B17">
              <w:rPr>
                <w:sz w:val="28"/>
                <w:szCs w:val="28"/>
                <w:lang w:val="vi-VN"/>
              </w:rPr>
              <w:t>Tại Bảng 5- Giới hạn phát xạ không mong muốn của máy phát trong miền giả:</w:t>
            </w:r>
          </w:p>
          <w:p w14:paraId="0738395A" w14:textId="77777777" w:rsidR="00A7037B" w:rsidRPr="00C87B17" w:rsidRDefault="00A7037B" w:rsidP="00EC1A62">
            <w:pPr>
              <w:snapToGrid w:val="0"/>
              <w:spacing w:before="120" w:after="120" w:line="288" w:lineRule="auto"/>
              <w:ind w:left="129" w:right="135"/>
              <w:jc w:val="both"/>
              <w:rPr>
                <w:sz w:val="28"/>
                <w:szCs w:val="28"/>
                <w:lang w:val="vi-VN"/>
              </w:rPr>
            </w:pPr>
            <w:r w:rsidRPr="00C87B17">
              <w:rPr>
                <w:sz w:val="28"/>
                <w:szCs w:val="28"/>
                <w:lang w:val="vi-VN"/>
              </w:rPr>
              <w:t xml:space="preserve">- Loại bỏ băng tần WAS/RLAN 6 GHz (theo </w:t>
            </w:r>
            <w:r>
              <w:rPr>
                <w:sz w:val="28"/>
                <w:szCs w:val="28"/>
                <w:lang w:val="vi-VN"/>
              </w:rPr>
              <w:t>đ</w:t>
            </w:r>
            <w:r w:rsidRPr="00C87B17">
              <w:rPr>
                <w:sz w:val="28"/>
                <w:szCs w:val="28"/>
                <w:lang w:val="vi-VN"/>
              </w:rPr>
              <w:t>ịnh nghĩa tại điểm 2.3.4.2.1);</w:t>
            </w:r>
          </w:p>
          <w:p w14:paraId="12FCE3FA" w14:textId="77777777" w:rsidR="00A7037B" w:rsidRPr="00775B21" w:rsidRDefault="00A7037B" w:rsidP="00EC1A62">
            <w:pPr>
              <w:snapToGrid w:val="0"/>
              <w:spacing w:before="120" w:after="120" w:line="288" w:lineRule="auto"/>
              <w:ind w:left="129" w:right="135"/>
              <w:jc w:val="both"/>
              <w:rPr>
                <w:sz w:val="28"/>
                <w:szCs w:val="28"/>
                <w:lang w:val="vi-VN"/>
              </w:rPr>
            </w:pPr>
            <w:r w:rsidRPr="00775B21">
              <w:rPr>
                <w:sz w:val="28"/>
                <w:szCs w:val="28"/>
                <w:lang w:val="vi-VN"/>
              </w:rPr>
              <w:t>- Xác định giới hạn phát xạ không mong muốn của máy phát trong miền giả tại các điểm tần số: 230 MHz; 1 GHz.</w:t>
            </w:r>
          </w:p>
          <w:p w14:paraId="276946C1" w14:textId="77777777" w:rsidR="00A7037B" w:rsidRDefault="00A7037B" w:rsidP="00EC1A62">
            <w:pPr>
              <w:spacing w:before="120" w:after="60" w:line="264" w:lineRule="auto"/>
              <w:ind w:left="140" w:right="135"/>
              <w:jc w:val="both"/>
              <w:rPr>
                <w:b/>
                <w:color w:val="000000"/>
                <w:sz w:val="28"/>
                <w:szCs w:val="28"/>
              </w:rPr>
            </w:pPr>
          </w:p>
        </w:tc>
        <w:tc>
          <w:tcPr>
            <w:tcW w:w="6784" w:type="dxa"/>
            <w:shd w:val="clear" w:color="auto" w:fill="auto"/>
          </w:tcPr>
          <w:p w14:paraId="0AC29CBB"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Bảo lưu nội dung “</w:t>
            </w:r>
            <w:r w:rsidRPr="006D3F51">
              <w:rPr>
                <w:sz w:val="28"/>
                <w:szCs w:val="28"/>
                <w:lang w:val="vi-VN"/>
              </w:rPr>
              <w:t xml:space="preserve">Loại bỏ băng tần WAS/RLAN 6 GHz (theo </w:t>
            </w:r>
            <w:r>
              <w:rPr>
                <w:sz w:val="28"/>
                <w:szCs w:val="28"/>
                <w:lang w:val="vi-VN"/>
              </w:rPr>
              <w:t>đ</w:t>
            </w:r>
            <w:r w:rsidRPr="006D3F51">
              <w:rPr>
                <w:sz w:val="28"/>
                <w:szCs w:val="28"/>
                <w:lang w:val="vi-VN"/>
              </w:rPr>
              <w:t>ịnh nghĩa tại điểm 2.3.4.2.1)</w:t>
            </w:r>
            <w:r>
              <w:rPr>
                <w:sz w:val="28"/>
                <w:szCs w:val="28"/>
                <w:lang w:val="vi-VN"/>
              </w:rPr>
              <w:t>” do:</w:t>
            </w:r>
          </w:p>
          <w:p w14:paraId="67035A2B" w14:textId="77777777" w:rsidR="00A7037B" w:rsidRPr="00775B21" w:rsidRDefault="00A7037B" w:rsidP="00EC1A62">
            <w:pPr>
              <w:snapToGrid w:val="0"/>
              <w:spacing w:before="120" w:after="120" w:line="288" w:lineRule="auto"/>
              <w:ind w:left="129" w:right="112"/>
              <w:jc w:val="both"/>
              <w:rPr>
                <w:sz w:val="28"/>
                <w:szCs w:val="28"/>
                <w:lang w:val="vi-VN"/>
              </w:rPr>
            </w:pPr>
            <w:r>
              <w:rPr>
                <w:sz w:val="28"/>
                <w:szCs w:val="28"/>
                <w:lang w:val="vi-VN"/>
              </w:rPr>
              <w:t xml:space="preserve">- </w:t>
            </w:r>
            <w:r w:rsidRPr="00C87B17">
              <w:rPr>
                <w:sz w:val="28"/>
                <w:szCs w:val="28"/>
                <w:lang w:val="vi-VN"/>
              </w:rPr>
              <w:t xml:space="preserve">Băng tần WAS/RLAN 6 GHz được xem xét trong phạm vi yêu cầu kỹ thuật tổng thể về phát xạ không mong muốn của thiết bị, nhằm đảm bảo tính nhất quán giữa các bảng giới hạn, tránh tạo khoảng trống quy định trong trường hợp phát xạ ngoài băng hoặc giả băng ảnh hưởng đến băng tần lân cận. Việc giữ nguyên nội dung cũng phù hợp với quy </w:t>
            </w:r>
            <w:r w:rsidRPr="00C87B17">
              <w:rPr>
                <w:sz w:val="28"/>
                <w:szCs w:val="28"/>
                <w:lang w:val="vi-VN"/>
              </w:rPr>
              <w:lastRenderedPageBreak/>
              <w:t>trình đánh giá tuân thủ và phép đo theo tiêu chuẩn quốc tế tương ứng.</w:t>
            </w:r>
          </w:p>
          <w:p w14:paraId="0CCC1862" w14:textId="06A71238" w:rsidR="00A7037B" w:rsidRPr="00EC1A62" w:rsidRDefault="00A7037B" w:rsidP="00EC1A62">
            <w:pPr>
              <w:spacing w:before="120" w:after="60" w:line="264" w:lineRule="auto"/>
              <w:ind w:left="140" w:right="112"/>
              <w:jc w:val="both"/>
              <w:rPr>
                <w:sz w:val="28"/>
                <w:szCs w:val="28"/>
                <w:lang w:val="vi-VN"/>
              </w:rPr>
            </w:pPr>
            <w:r>
              <w:rPr>
                <w:sz w:val="28"/>
                <w:szCs w:val="28"/>
                <w:lang w:val="vi-VN"/>
              </w:rPr>
              <w:t>Tiếp thu và bổ sung “</w:t>
            </w:r>
            <w:r w:rsidRPr="00775B21">
              <w:rPr>
                <w:sz w:val="28"/>
                <w:szCs w:val="28"/>
                <w:lang w:val="vi-VN"/>
              </w:rPr>
              <w:t>giới hạn phát xạ không mong mu</w:t>
            </w:r>
            <w:r>
              <w:rPr>
                <w:sz w:val="28"/>
                <w:szCs w:val="28"/>
                <w:lang w:val="vi-VN"/>
              </w:rPr>
              <w:t>ố</w:t>
            </w:r>
            <w:r w:rsidRPr="00775B21">
              <w:rPr>
                <w:sz w:val="28"/>
                <w:szCs w:val="28"/>
                <w:lang w:val="vi-VN"/>
              </w:rPr>
              <w:t>n của máy phát trong miền giả tại các đi</w:t>
            </w:r>
            <w:r>
              <w:rPr>
                <w:sz w:val="28"/>
                <w:szCs w:val="28"/>
                <w:lang w:val="vi-VN"/>
              </w:rPr>
              <w:t>ể</w:t>
            </w:r>
            <w:r w:rsidRPr="00775B21">
              <w:rPr>
                <w:sz w:val="28"/>
                <w:szCs w:val="28"/>
                <w:lang w:val="vi-VN"/>
              </w:rPr>
              <w:t xml:space="preserve">m </w:t>
            </w:r>
            <w:r>
              <w:rPr>
                <w:sz w:val="28"/>
                <w:szCs w:val="28"/>
                <w:lang w:val="vi-VN"/>
              </w:rPr>
              <w:t>tần số</w:t>
            </w:r>
            <w:r w:rsidRPr="00775B21">
              <w:rPr>
                <w:sz w:val="28"/>
                <w:szCs w:val="28"/>
                <w:lang w:val="vi-VN"/>
              </w:rPr>
              <w:t>: 230 MHz; I GHz</w:t>
            </w:r>
            <w:r w:rsidRPr="00EC1A62">
              <w:rPr>
                <w:sz w:val="28"/>
                <w:szCs w:val="28"/>
                <w:lang w:val="vi-VN"/>
              </w:rPr>
              <w:t>”</w:t>
            </w:r>
            <w:r>
              <w:rPr>
                <w:sz w:val="28"/>
                <w:szCs w:val="28"/>
                <w:lang w:val="vi-VN"/>
              </w:rPr>
              <w:t xml:space="preserve"> và sửa đổi như trong dự thảo 3.</w:t>
            </w:r>
          </w:p>
        </w:tc>
      </w:tr>
      <w:tr w:rsidR="00A7037B" w:rsidRPr="00AC0337" w14:paraId="6501ED6E" w14:textId="77777777" w:rsidTr="00EC1A62">
        <w:trPr>
          <w:trHeight w:val="311"/>
        </w:trPr>
        <w:tc>
          <w:tcPr>
            <w:tcW w:w="840" w:type="dxa"/>
            <w:shd w:val="clear" w:color="auto" w:fill="auto"/>
            <w:vAlign w:val="center"/>
          </w:tcPr>
          <w:p w14:paraId="7D198FFE"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58B607BF" w14:textId="5272A5B7" w:rsidR="00A7037B" w:rsidRDefault="00A7037B" w:rsidP="00EC1A62">
            <w:pPr>
              <w:spacing w:before="120" w:after="60" w:line="264" w:lineRule="auto"/>
              <w:ind w:left="140" w:right="135"/>
              <w:jc w:val="both"/>
              <w:rPr>
                <w:b/>
                <w:color w:val="000000"/>
                <w:sz w:val="28"/>
                <w:szCs w:val="28"/>
              </w:rPr>
            </w:pPr>
            <w:r w:rsidRPr="00775B21">
              <w:rPr>
                <w:sz w:val="28"/>
                <w:szCs w:val="28"/>
                <w:lang w:val="vi-VN"/>
              </w:rPr>
              <w:t>Bổ sung hình vẽ sơ đồ kết nối cho các phép đo tại Mục 3.4.2. Tần số trung tâm danh định; Mục 3.4.3. Công suất đầu rạ RF; Mục 3.4.4. Mật độ phố công suất; Mục 3.4.5. Phát xạ không mong muốn của máy phát ngoài băng WAS/RLAN 6 GHz.</w:t>
            </w:r>
          </w:p>
        </w:tc>
        <w:tc>
          <w:tcPr>
            <w:tcW w:w="6784" w:type="dxa"/>
            <w:shd w:val="clear" w:color="auto" w:fill="auto"/>
          </w:tcPr>
          <w:p w14:paraId="134C403D"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Bảo lưu do:</w:t>
            </w:r>
          </w:p>
          <w:p w14:paraId="6F492712" w14:textId="77777777" w:rsidR="00A7037B" w:rsidRPr="00775B21" w:rsidRDefault="00A7037B" w:rsidP="00EC1A62">
            <w:pPr>
              <w:snapToGrid w:val="0"/>
              <w:spacing w:before="120" w:after="120" w:line="288" w:lineRule="auto"/>
              <w:ind w:left="129" w:right="112"/>
              <w:jc w:val="both"/>
              <w:rPr>
                <w:sz w:val="28"/>
                <w:szCs w:val="28"/>
                <w:lang w:val="vi-VN"/>
              </w:rPr>
            </w:pPr>
            <w:r>
              <w:rPr>
                <w:sz w:val="28"/>
                <w:szCs w:val="28"/>
                <w:lang w:val="vi-VN"/>
              </w:rPr>
              <w:t>- Dự thảo</w:t>
            </w:r>
            <w:r w:rsidRPr="00775B21">
              <w:rPr>
                <w:sz w:val="28"/>
                <w:szCs w:val="28"/>
                <w:lang w:val="vi-VN"/>
              </w:rPr>
              <w:t xml:space="preserve"> được xây dựng </w:t>
            </w:r>
            <w:r>
              <w:rPr>
                <w:sz w:val="28"/>
                <w:szCs w:val="28"/>
                <w:lang w:val="vi-VN"/>
              </w:rPr>
              <w:t xml:space="preserve">trên cơ sở tham khảo và </w:t>
            </w:r>
            <w:r w:rsidRPr="00775B21">
              <w:rPr>
                <w:sz w:val="28"/>
                <w:szCs w:val="28"/>
                <w:lang w:val="vi-VN"/>
              </w:rPr>
              <w:t xml:space="preserve">hài hòa theo EN 303 687, trong đó không quy định sơ đồ kết nối đo dạng hình vẽ, mà chỉ mô tả nguyên lý, điều kiện và phương pháp đo. Việc bổ sung sơ đồ có nguy cơ tạo ra nội dung không thống nhất với tiêu chuẩn </w:t>
            </w:r>
            <w:r>
              <w:rPr>
                <w:sz w:val="28"/>
                <w:szCs w:val="28"/>
                <w:lang w:val="vi-VN"/>
              </w:rPr>
              <w:t>tham chiếu</w:t>
            </w:r>
            <w:r w:rsidRPr="00775B21">
              <w:rPr>
                <w:sz w:val="28"/>
                <w:szCs w:val="28"/>
                <w:lang w:val="vi-VN"/>
              </w:rPr>
              <w:t xml:space="preserve"> và dẫn tới diễn giải sai lệch.</w:t>
            </w:r>
          </w:p>
          <w:p w14:paraId="5A54099F" w14:textId="646CBF3E" w:rsidR="00A7037B" w:rsidRPr="00EC1A62" w:rsidRDefault="00A7037B" w:rsidP="00EC1A62">
            <w:pPr>
              <w:spacing w:before="120" w:after="60" w:line="264" w:lineRule="auto"/>
              <w:ind w:left="140" w:right="112"/>
              <w:jc w:val="both"/>
              <w:rPr>
                <w:sz w:val="28"/>
                <w:szCs w:val="28"/>
                <w:lang w:val="vi-VN"/>
              </w:rPr>
            </w:pPr>
            <w:r>
              <w:rPr>
                <w:sz w:val="28"/>
                <w:szCs w:val="28"/>
                <w:lang w:val="vi-VN"/>
              </w:rPr>
              <w:t>Bên cạnh đó, t</w:t>
            </w:r>
            <w:r w:rsidRPr="00775B21">
              <w:rPr>
                <w:sz w:val="28"/>
                <w:szCs w:val="28"/>
                <w:lang w:val="vi-VN"/>
              </w:rPr>
              <w:t xml:space="preserve">hiết kế và cấu trúc thiết bị WAS/RLAN 6 GHz rất đa dạng (RF conducted, antenna tích hợp, MIMO, beamforming), do đó không thể áp dụng một sơ đồ đo cố định. Duy trì mô tả theo </w:t>
            </w:r>
            <w:r>
              <w:rPr>
                <w:sz w:val="28"/>
                <w:szCs w:val="28"/>
                <w:lang w:val="vi-VN"/>
              </w:rPr>
              <w:t>tài liệu tham khảo EN 303 687</w:t>
            </w:r>
            <w:r w:rsidRPr="00775B21">
              <w:rPr>
                <w:sz w:val="28"/>
                <w:szCs w:val="28"/>
                <w:lang w:val="vi-VN"/>
              </w:rPr>
              <w:t xml:space="preserve"> giúp đảm bảo linh hoạt, phù hợp với nhiều loại thiết bị và thống nhất với thực hành đo lường quốc tế.</w:t>
            </w:r>
          </w:p>
        </w:tc>
      </w:tr>
      <w:tr w:rsidR="00A7037B" w:rsidRPr="00AC0337" w14:paraId="599DA385" w14:textId="77777777" w:rsidTr="00EC1A62">
        <w:trPr>
          <w:trHeight w:val="311"/>
        </w:trPr>
        <w:tc>
          <w:tcPr>
            <w:tcW w:w="840" w:type="dxa"/>
            <w:shd w:val="clear" w:color="auto" w:fill="auto"/>
            <w:vAlign w:val="center"/>
          </w:tcPr>
          <w:p w14:paraId="5DD086A1"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23C9B2D2" w14:textId="3AF1A855" w:rsidR="00A7037B" w:rsidRDefault="00A7037B" w:rsidP="00EC1A62">
            <w:pPr>
              <w:spacing w:before="120" w:after="60" w:line="264" w:lineRule="auto"/>
              <w:ind w:left="140" w:right="135"/>
              <w:jc w:val="both"/>
              <w:rPr>
                <w:b/>
                <w:color w:val="000000"/>
                <w:sz w:val="28"/>
                <w:szCs w:val="28"/>
              </w:rPr>
            </w:pPr>
            <w:r w:rsidRPr="00775B21">
              <w:rPr>
                <w:sz w:val="28"/>
                <w:szCs w:val="28"/>
                <w:lang w:val="vi-VN"/>
              </w:rPr>
              <w:t xml:space="preserve">Nghiên cứu, điều chỉnh một số bài đo tại "Mục C.5.4. Hướng dẫn do đặc tính chặn máy thu" và "Mục C.5.4. Hướng dẫn đo độ nhạy máy thu" việc đo qua bức xạ không gian có thể không bảo đảm </w:t>
            </w:r>
            <w:r w:rsidRPr="00775B21">
              <w:rPr>
                <w:sz w:val="28"/>
                <w:szCs w:val="28"/>
                <w:lang w:val="vi-VN"/>
              </w:rPr>
              <w:lastRenderedPageBreak/>
              <w:t>tính chính xác; các bài đo này cần kết nổi trực tiếp máy phát tín hiệu chuẩn với máy thu qua cáp cao tần và bộ suy giảm.</w:t>
            </w:r>
          </w:p>
        </w:tc>
        <w:tc>
          <w:tcPr>
            <w:tcW w:w="6784" w:type="dxa"/>
            <w:shd w:val="clear" w:color="auto" w:fill="auto"/>
          </w:tcPr>
          <w:p w14:paraId="63D3938D"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lastRenderedPageBreak/>
              <w:t>Bảo lưu do:</w:t>
            </w:r>
          </w:p>
          <w:p w14:paraId="0BDDDE16" w14:textId="46D07DC9" w:rsidR="00A7037B" w:rsidRPr="00EC1A62" w:rsidRDefault="00A7037B" w:rsidP="00EC1A62">
            <w:pPr>
              <w:spacing w:before="120" w:after="60" w:line="264" w:lineRule="auto"/>
              <w:ind w:left="140" w:right="112"/>
              <w:jc w:val="both"/>
              <w:rPr>
                <w:sz w:val="28"/>
                <w:szCs w:val="28"/>
                <w:lang w:val="vi-VN"/>
              </w:rPr>
            </w:pPr>
            <w:r>
              <w:rPr>
                <w:sz w:val="28"/>
                <w:szCs w:val="28"/>
                <w:lang w:val="vi-VN"/>
              </w:rPr>
              <w:lastRenderedPageBreak/>
              <w:t xml:space="preserve">- </w:t>
            </w:r>
            <w:r w:rsidRPr="00287483">
              <w:rPr>
                <w:sz w:val="28"/>
                <w:szCs w:val="28"/>
                <w:lang w:val="vi-VN"/>
              </w:rPr>
              <w:t>Phương pháp OTA phản ánh đúng điều kiện làm việc thực tế của thiết bị</w:t>
            </w:r>
            <w:r>
              <w:rPr>
                <w:sz w:val="28"/>
                <w:szCs w:val="28"/>
                <w:lang w:val="vi-VN"/>
              </w:rPr>
              <w:t xml:space="preserve">. </w:t>
            </w:r>
            <w:r w:rsidRPr="00287483">
              <w:rPr>
                <w:sz w:val="28"/>
                <w:szCs w:val="28"/>
                <w:lang w:val="vi-VN"/>
              </w:rPr>
              <w:t xml:space="preserve">Thiết bị trong sử dụng thực tiễn không nhận tín hiệu qua cáp mà hoàn toàn hoạt động dựa trên </w:t>
            </w:r>
            <w:r>
              <w:rPr>
                <w:sz w:val="28"/>
                <w:szCs w:val="28"/>
                <w:lang w:val="vi-VN"/>
              </w:rPr>
              <w:t xml:space="preserve">phương thức </w:t>
            </w:r>
            <w:r w:rsidRPr="00287483">
              <w:rPr>
                <w:sz w:val="28"/>
                <w:szCs w:val="28"/>
                <w:lang w:val="vi-VN"/>
              </w:rPr>
              <w:t>truyền sóng</w:t>
            </w:r>
            <w:r>
              <w:rPr>
                <w:sz w:val="28"/>
                <w:szCs w:val="28"/>
                <w:lang w:val="vi-VN"/>
              </w:rPr>
              <w:t xml:space="preserve"> RF</w:t>
            </w:r>
            <w:r w:rsidRPr="00287483">
              <w:rPr>
                <w:sz w:val="28"/>
                <w:szCs w:val="28"/>
                <w:lang w:val="vi-VN"/>
              </w:rPr>
              <w:t xml:space="preserve"> qua không gian, vì vậy phép đo cần được thực hiện theo đúng nguyên lý vận hành thực tế.</w:t>
            </w:r>
          </w:p>
        </w:tc>
      </w:tr>
      <w:tr w:rsidR="00A7037B" w:rsidRPr="00AC0337" w14:paraId="47101B85" w14:textId="77777777" w:rsidTr="00EC1A62">
        <w:trPr>
          <w:trHeight w:val="311"/>
        </w:trPr>
        <w:tc>
          <w:tcPr>
            <w:tcW w:w="840" w:type="dxa"/>
            <w:shd w:val="clear" w:color="auto" w:fill="auto"/>
            <w:vAlign w:val="center"/>
          </w:tcPr>
          <w:p w14:paraId="295C0C8C"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477661A2" w14:textId="77777777" w:rsidR="00A7037B" w:rsidRPr="00287483" w:rsidRDefault="00A7037B" w:rsidP="00EC1A62">
            <w:pPr>
              <w:snapToGrid w:val="0"/>
              <w:spacing w:before="120" w:after="120" w:line="288" w:lineRule="auto"/>
              <w:ind w:left="129" w:right="135"/>
              <w:jc w:val="both"/>
              <w:rPr>
                <w:sz w:val="28"/>
                <w:szCs w:val="28"/>
                <w:lang w:val="vi-VN"/>
              </w:rPr>
            </w:pPr>
            <w:r w:rsidRPr="00287483">
              <w:rPr>
                <w:sz w:val="28"/>
                <w:szCs w:val="28"/>
                <w:lang w:val="vi-VN"/>
              </w:rPr>
              <w:t>Dự thảo Quy chuân kỹ thuật quốc gia về thiết bị truy nhập vô tuyên băng tần 6 GHz tham chiêu theo tiêu chu</w:t>
            </w:r>
            <w:r>
              <w:rPr>
                <w:sz w:val="28"/>
                <w:szCs w:val="28"/>
                <w:lang w:val="vi-VN"/>
              </w:rPr>
              <w:t>ẩ</w:t>
            </w:r>
            <w:r w:rsidRPr="00287483">
              <w:rPr>
                <w:sz w:val="28"/>
                <w:szCs w:val="28"/>
                <w:lang w:val="vi-VN"/>
              </w:rPr>
              <w:t>n EN 303 687 V1.1.1 là tiêu chu</w:t>
            </w:r>
            <w:r>
              <w:rPr>
                <w:sz w:val="28"/>
                <w:szCs w:val="28"/>
                <w:lang w:val="vi-VN"/>
              </w:rPr>
              <w:t>ẩ</w:t>
            </w:r>
            <w:r w:rsidRPr="00287483">
              <w:rPr>
                <w:sz w:val="28"/>
                <w:szCs w:val="28"/>
                <w:lang w:val="vi-VN"/>
              </w:rPr>
              <w:t>n đã được áp dụng rộng rãi, ph</w:t>
            </w:r>
            <w:r>
              <w:rPr>
                <w:sz w:val="28"/>
                <w:szCs w:val="28"/>
                <w:lang w:val="vi-VN"/>
              </w:rPr>
              <w:t>ù</w:t>
            </w:r>
            <w:r w:rsidRPr="00287483">
              <w:rPr>
                <w:sz w:val="28"/>
                <w:szCs w:val="28"/>
                <w:lang w:val="vi-VN"/>
              </w:rPr>
              <w:t xml:space="preserve"> hợp với thiết bị </w:t>
            </w:r>
            <w:r>
              <w:rPr>
                <w:sz w:val="28"/>
                <w:szCs w:val="28"/>
                <w:lang w:val="vi-VN"/>
              </w:rPr>
              <w:t>chuẩn</w:t>
            </w:r>
            <w:r w:rsidRPr="00287483">
              <w:rPr>
                <w:sz w:val="28"/>
                <w:szCs w:val="28"/>
                <w:lang w:val="vi-VN"/>
              </w:rPr>
              <w:t xml:space="preserve"> Wi-Fi 6E, Wi-Fi 7. Đề nghị rà soát th</w:t>
            </w:r>
            <w:r>
              <w:rPr>
                <w:sz w:val="28"/>
                <w:szCs w:val="28"/>
                <w:lang w:val="vi-VN"/>
              </w:rPr>
              <w:t>ố</w:t>
            </w:r>
            <w:r w:rsidRPr="00287483">
              <w:rPr>
                <w:sz w:val="28"/>
                <w:szCs w:val="28"/>
                <w:lang w:val="vi-VN"/>
              </w:rPr>
              <w:t xml:space="preserve">ng nhất dải </w:t>
            </w:r>
            <w:r>
              <w:rPr>
                <w:sz w:val="28"/>
                <w:szCs w:val="28"/>
                <w:lang w:val="vi-VN"/>
              </w:rPr>
              <w:t>tần</w:t>
            </w:r>
            <w:r w:rsidRPr="00287483">
              <w:rPr>
                <w:sz w:val="28"/>
                <w:szCs w:val="28"/>
                <w:lang w:val="vi-VN"/>
              </w:rPr>
              <w:t xml:space="preserve"> áp dụng trong tất cả văn bản (dự thảo</w:t>
            </w:r>
            <w:r>
              <w:rPr>
                <w:sz w:val="28"/>
                <w:szCs w:val="28"/>
                <w:lang w:val="vi-VN"/>
              </w:rPr>
              <w:t xml:space="preserve"> </w:t>
            </w:r>
            <w:r w:rsidRPr="00287483">
              <w:rPr>
                <w:sz w:val="28"/>
                <w:szCs w:val="28"/>
                <w:lang w:val="vi-VN"/>
              </w:rPr>
              <w:t>Thông tư, dự th</w:t>
            </w:r>
            <w:r>
              <w:rPr>
                <w:sz w:val="28"/>
                <w:szCs w:val="28"/>
                <w:lang w:val="vi-VN"/>
              </w:rPr>
              <w:t>ả</w:t>
            </w:r>
            <w:r w:rsidRPr="00287483">
              <w:rPr>
                <w:sz w:val="28"/>
                <w:szCs w:val="28"/>
                <w:lang w:val="vi-VN"/>
              </w:rPr>
              <w:t>o QCVN, Thuyết minh):</w:t>
            </w:r>
          </w:p>
          <w:p w14:paraId="238C66FC" w14:textId="77777777" w:rsidR="00A7037B" w:rsidRPr="00287483" w:rsidRDefault="00A7037B" w:rsidP="00EC1A62">
            <w:pPr>
              <w:snapToGrid w:val="0"/>
              <w:spacing w:before="120" w:after="120" w:line="288" w:lineRule="auto"/>
              <w:ind w:left="129" w:right="135"/>
              <w:jc w:val="both"/>
              <w:rPr>
                <w:sz w:val="28"/>
                <w:szCs w:val="28"/>
                <w:lang w:val="vi-VN"/>
              </w:rPr>
            </w:pPr>
            <w:r w:rsidRPr="00287483">
              <w:rPr>
                <w:sz w:val="28"/>
                <w:szCs w:val="28"/>
                <w:lang w:val="vi-VN"/>
              </w:rPr>
              <w:t>- Trong thuyết minh dự thảo QCVN tại trang 23 áp dụng cho đối tượng có băng tần tử 5 925 MHz đến 6 425 MHz; trang 31 và trang 32 áp dụng cho đối tượng băng tần 6 GHz (5 925 MHz đến 7 125 MHz);</w:t>
            </w:r>
          </w:p>
          <w:p w14:paraId="4B5A223D" w14:textId="5C5790EF" w:rsidR="00A7037B" w:rsidRDefault="00A7037B" w:rsidP="00EC1A62">
            <w:pPr>
              <w:spacing w:before="120" w:after="60" w:line="264" w:lineRule="auto"/>
              <w:ind w:left="140" w:right="135"/>
              <w:jc w:val="both"/>
              <w:rPr>
                <w:b/>
                <w:color w:val="000000"/>
                <w:sz w:val="28"/>
                <w:szCs w:val="28"/>
              </w:rPr>
            </w:pPr>
            <w:r w:rsidRPr="00287483">
              <w:rPr>
                <w:sz w:val="28"/>
                <w:szCs w:val="28"/>
                <w:lang w:val="vi-VN"/>
              </w:rPr>
              <w:t>- Trong dự thảo QCVN áp dụng cho đối tượng có băng tần từ 5 945 MHz đến 6 425 MHz; tại 2.3.4.1.1 phát xạ không mong muốn của máy phát mi</w:t>
            </w:r>
            <w:r>
              <w:rPr>
                <w:sz w:val="28"/>
                <w:szCs w:val="28"/>
                <w:lang w:val="vi-VN"/>
              </w:rPr>
              <w:t>ề</w:t>
            </w:r>
            <w:r w:rsidRPr="00287483">
              <w:rPr>
                <w:sz w:val="28"/>
                <w:szCs w:val="28"/>
                <w:lang w:val="vi-VN"/>
              </w:rPr>
              <w:t>n ngoài băng lại quy định từ 5 935 MHz đến 6 425 MHz.</w:t>
            </w:r>
          </w:p>
        </w:tc>
        <w:tc>
          <w:tcPr>
            <w:tcW w:w="6784" w:type="dxa"/>
            <w:shd w:val="clear" w:color="auto" w:fill="auto"/>
          </w:tcPr>
          <w:p w14:paraId="2660144A" w14:textId="77777777" w:rsidR="00A7037B" w:rsidRDefault="00A7037B" w:rsidP="00EC1A62">
            <w:pPr>
              <w:snapToGrid w:val="0"/>
              <w:spacing w:before="120" w:after="120" w:line="288" w:lineRule="auto"/>
              <w:ind w:left="129" w:right="112"/>
              <w:jc w:val="both"/>
              <w:rPr>
                <w:sz w:val="28"/>
                <w:szCs w:val="28"/>
                <w:lang w:val="vi-VN"/>
              </w:rPr>
            </w:pPr>
            <w:r>
              <w:rPr>
                <w:sz w:val="28"/>
                <w:szCs w:val="28"/>
                <w:lang w:val="vi-VN"/>
              </w:rPr>
              <w:t>Tiếp thu và sửa đổi như Thuyết minh dự thảo QCVN, cụ thể:</w:t>
            </w:r>
          </w:p>
          <w:p w14:paraId="5BE04DA8" w14:textId="4EF73133" w:rsidR="00A7037B" w:rsidRPr="00EC1A62" w:rsidRDefault="00A7037B" w:rsidP="00EC1A62">
            <w:pPr>
              <w:spacing w:before="120" w:after="60" w:line="264" w:lineRule="auto"/>
              <w:ind w:left="140" w:right="112"/>
              <w:jc w:val="both"/>
              <w:rPr>
                <w:sz w:val="28"/>
                <w:szCs w:val="28"/>
                <w:lang w:val="vi-VN"/>
              </w:rPr>
            </w:pPr>
            <w:r>
              <w:rPr>
                <w:sz w:val="28"/>
                <w:szCs w:val="28"/>
                <w:lang w:val="vi-VN"/>
              </w:rPr>
              <w:t>- D</w:t>
            </w:r>
            <w:r w:rsidRPr="006D3F51">
              <w:rPr>
                <w:sz w:val="28"/>
                <w:szCs w:val="28"/>
                <w:lang w:val="vi-VN"/>
              </w:rPr>
              <w:t>ự thảo QCVN áp dụng cho đối tượng có băng tần tử 5 925 MHz đến 6 425 MHz</w:t>
            </w:r>
            <w:r>
              <w:rPr>
                <w:sz w:val="28"/>
                <w:szCs w:val="28"/>
                <w:lang w:val="vi-VN"/>
              </w:rPr>
              <w:t>.</w:t>
            </w:r>
          </w:p>
        </w:tc>
      </w:tr>
      <w:tr w:rsidR="00A7037B" w:rsidRPr="00AC0337" w14:paraId="3E3600E8" w14:textId="77777777" w:rsidTr="00EC1A62">
        <w:trPr>
          <w:trHeight w:val="311"/>
        </w:trPr>
        <w:tc>
          <w:tcPr>
            <w:tcW w:w="840" w:type="dxa"/>
            <w:shd w:val="clear" w:color="auto" w:fill="auto"/>
            <w:vAlign w:val="center"/>
          </w:tcPr>
          <w:p w14:paraId="2B0775B1"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7C2754F4" w14:textId="77777777" w:rsidR="00A7037B" w:rsidRPr="00287483" w:rsidRDefault="00A7037B" w:rsidP="00EC1A62">
            <w:pPr>
              <w:snapToGrid w:val="0"/>
              <w:spacing w:before="120" w:after="120" w:line="288" w:lineRule="auto"/>
              <w:ind w:left="129" w:right="135"/>
              <w:jc w:val="both"/>
              <w:rPr>
                <w:sz w:val="28"/>
                <w:szCs w:val="28"/>
                <w:lang w:val="vi-VN"/>
              </w:rPr>
            </w:pPr>
            <w:r w:rsidRPr="00287483">
              <w:rPr>
                <w:sz w:val="28"/>
                <w:szCs w:val="28"/>
                <w:lang w:val="vi-VN"/>
              </w:rPr>
              <w:t>Công nghệ Wi-Fi 6E, Wi-Fi 7 tại Mỹ hoạt động trên toàn bộ d</w:t>
            </w:r>
            <w:r>
              <w:rPr>
                <w:sz w:val="28"/>
                <w:szCs w:val="28"/>
                <w:lang w:val="vi-VN"/>
              </w:rPr>
              <w:t>ả</w:t>
            </w:r>
            <w:r w:rsidRPr="00287483">
              <w:rPr>
                <w:sz w:val="28"/>
                <w:szCs w:val="28"/>
                <w:lang w:val="vi-VN"/>
              </w:rPr>
              <w:t>i tần</w:t>
            </w:r>
            <w:r>
              <w:rPr>
                <w:sz w:val="28"/>
                <w:szCs w:val="28"/>
                <w:lang w:val="vi-VN"/>
              </w:rPr>
              <w:t xml:space="preserve"> </w:t>
            </w:r>
            <w:r w:rsidRPr="00287483">
              <w:rPr>
                <w:sz w:val="28"/>
                <w:szCs w:val="28"/>
                <w:lang w:val="vi-VN"/>
              </w:rPr>
              <w:t>6 GHz (t</w:t>
            </w:r>
            <w:r>
              <w:rPr>
                <w:sz w:val="28"/>
                <w:szCs w:val="28"/>
                <w:lang w:val="vi-VN"/>
              </w:rPr>
              <w:t>ừ</w:t>
            </w:r>
            <w:r w:rsidRPr="00287483">
              <w:rPr>
                <w:sz w:val="28"/>
                <w:szCs w:val="28"/>
                <w:lang w:val="vi-VN"/>
              </w:rPr>
              <w:t xml:space="preserve"> 5 925 MHz đến 7 125 MHz). Đ</w:t>
            </w:r>
            <w:r>
              <w:rPr>
                <w:sz w:val="28"/>
                <w:szCs w:val="28"/>
                <w:lang w:val="vi-VN"/>
              </w:rPr>
              <w:t>ề</w:t>
            </w:r>
            <w:r w:rsidRPr="00287483">
              <w:rPr>
                <w:sz w:val="28"/>
                <w:szCs w:val="28"/>
                <w:lang w:val="vi-VN"/>
              </w:rPr>
              <w:t xml:space="preserve"> nghị l</w:t>
            </w:r>
            <w:r>
              <w:rPr>
                <w:sz w:val="28"/>
                <w:szCs w:val="28"/>
                <w:lang w:val="vi-VN"/>
              </w:rPr>
              <w:t>à</w:t>
            </w:r>
            <w:r w:rsidRPr="00287483">
              <w:rPr>
                <w:sz w:val="28"/>
                <w:szCs w:val="28"/>
                <w:lang w:val="vi-VN"/>
              </w:rPr>
              <w:t xml:space="preserve">m rõ lý do </w:t>
            </w:r>
            <w:r w:rsidRPr="00287483">
              <w:rPr>
                <w:sz w:val="28"/>
                <w:szCs w:val="28"/>
                <w:lang w:val="vi-VN"/>
              </w:rPr>
              <w:lastRenderedPageBreak/>
              <w:t>áp dụng giới hạn t</w:t>
            </w:r>
            <w:r>
              <w:rPr>
                <w:sz w:val="28"/>
                <w:szCs w:val="28"/>
                <w:lang w:val="vi-VN"/>
              </w:rPr>
              <w:t xml:space="preserve">ừ </w:t>
            </w:r>
            <w:r w:rsidRPr="00287483">
              <w:rPr>
                <w:sz w:val="28"/>
                <w:szCs w:val="28"/>
                <w:lang w:val="vi-VN"/>
              </w:rPr>
              <w:t xml:space="preserve">5 945 MHz đến 6 425 MHz theo tiêu chuẩn Châu </w:t>
            </w:r>
            <w:r>
              <w:rPr>
                <w:sz w:val="28"/>
                <w:szCs w:val="28"/>
                <w:lang w:val="vi-VN"/>
              </w:rPr>
              <w:t>Â</w:t>
            </w:r>
            <w:r w:rsidRPr="00287483">
              <w:rPr>
                <w:sz w:val="28"/>
                <w:szCs w:val="28"/>
                <w:lang w:val="vi-VN"/>
              </w:rPr>
              <w:t>u. Đối với thiết bị hỗ trợ dải tần từ 6 425 MHz đến 7 125 MHz (thiết bị theo tiêu chuẩn FCC của Mỹ) khi sử dụng tại Việt Nam phải có quy định như thế nào để tránh tạo ra khoảng trống trong quản lý hoặc tự bó hẹp sự phát triển của công nghệ.</w:t>
            </w:r>
          </w:p>
          <w:p w14:paraId="583AE09D" w14:textId="77777777" w:rsidR="00A7037B" w:rsidRDefault="00A7037B" w:rsidP="00EC1A62">
            <w:pPr>
              <w:spacing w:before="120" w:after="60" w:line="264" w:lineRule="auto"/>
              <w:ind w:left="140" w:right="135"/>
              <w:jc w:val="both"/>
              <w:rPr>
                <w:b/>
                <w:color w:val="000000"/>
                <w:sz w:val="28"/>
                <w:szCs w:val="28"/>
              </w:rPr>
            </w:pPr>
          </w:p>
        </w:tc>
        <w:tc>
          <w:tcPr>
            <w:tcW w:w="6784" w:type="dxa"/>
            <w:shd w:val="clear" w:color="auto" w:fill="auto"/>
          </w:tcPr>
          <w:p w14:paraId="0BF31645" w14:textId="77777777" w:rsidR="00A7037B" w:rsidRPr="007272E8" w:rsidRDefault="00A7037B" w:rsidP="00EC1A62">
            <w:pPr>
              <w:snapToGrid w:val="0"/>
              <w:spacing w:before="120" w:after="120" w:line="288" w:lineRule="auto"/>
              <w:ind w:left="129" w:right="112"/>
              <w:jc w:val="both"/>
              <w:rPr>
                <w:sz w:val="28"/>
                <w:szCs w:val="28"/>
                <w:lang w:val="vi-VN"/>
              </w:rPr>
            </w:pPr>
            <w:bookmarkStart w:id="2" w:name="OLE_LINK10"/>
            <w:r>
              <w:rPr>
                <w:sz w:val="28"/>
                <w:szCs w:val="28"/>
                <w:lang w:val="vi-VN"/>
              </w:rPr>
              <w:lastRenderedPageBreak/>
              <w:t xml:space="preserve">Bộ Khoa học và Công nghệ ban hành </w:t>
            </w:r>
            <w:r w:rsidRPr="007272E8">
              <w:rPr>
                <w:sz w:val="28"/>
                <w:szCs w:val="28"/>
                <w:lang w:val="vi-VN"/>
              </w:rPr>
              <w:t xml:space="preserve">Thông tư 01/2025/TT-BKHCN </w:t>
            </w:r>
            <w:r>
              <w:rPr>
                <w:sz w:val="28"/>
                <w:szCs w:val="28"/>
                <w:lang w:val="vi-VN"/>
              </w:rPr>
              <w:t xml:space="preserve">ngày 31/3/2025 </w:t>
            </w:r>
            <w:r w:rsidRPr="007272E8">
              <w:rPr>
                <w:sz w:val="28"/>
                <w:szCs w:val="28"/>
                <w:lang w:val="vi-VN"/>
              </w:rPr>
              <w:t xml:space="preserve">đã chính thức bổ </w:t>
            </w:r>
            <w:r w:rsidRPr="007272E8">
              <w:rPr>
                <w:sz w:val="28"/>
                <w:szCs w:val="28"/>
                <w:lang w:val="vi-VN"/>
              </w:rPr>
              <w:lastRenderedPageBreak/>
              <w:t>sung và cho phép sử dụng băng tần 5 925 MHz đến 6 425 MHz cho thiết bị Wi-Fi thế hệ mới. Phần trên 6 425 MHz đến 7 125 MHz hiện chưa được quy định, cấp phép hoặc hướng dẫn sử dụng, do đó chưa thể áp dụng ngay như tiêu chuẩn FCC của Hoa Kỳ.</w:t>
            </w:r>
          </w:p>
          <w:bookmarkEnd w:id="2"/>
          <w:p w14:paraId="65C7D4A7" w14:textId="07AA11B0" w:rsidR="00A7037B" w:rsidRPr="00EC1A62" w:rsidRDefault="00A7037B" w:rsidP="00EC1A62">
            <w:pPr>
              <w:spacing w:before="120" w:after="60" w:line="264" w:lineRule="auto"/>
              <w:ind w:left="140" w:right="112"/>
              <w:jc w:val="both"/>
              <w:rPr>
                <w:sz w:val="28"/>
                <w:szCs w:val="28"/>
                <w:lang w:val="vi-VN"/>
              </w:rPr>
            </w:pPr>
            <w:r w:rsidRPr="007272E8">
              <w:rPr>
                <w:sz w:val="28"/>
                <w:szCs w:val="28"/>
                <w:lang w:val="vi-VN"/>
              </w:rPr>
              <w:t>Việc Việt Nam mới cho phép đến 6 425 MHz phù hợp với mô hình quy hoạch và bảo vệ tần số tương tự Châu Âu, nhằm tránh gây nhiễu đến các hệ thống vệ tinh và thông tin vi ba cố định vẫn đang được sử dụng ở khu vực tần số cao hơn.</w:t>
            </w:r>
          </w:p>
        </w:tc>
      </w:tr>
      <w:tr w:rsidR="00A7037B" w:rsidRPr="00AC0337" w14:paraId="570B6541" w14:textId="77777777" w:rsidTr="00EC1A62">
        <w:trPr>
          <w:trHeight w:val="311"/>
        </w:trPr>
        <w:tc>
          <w:tcPr>
            <w:tcW w:w="840" w:type="dxa"/>
            <w:shd w:val="clear" w:color="auto" w:fill="auto"/>
          </w:tcPr>
          <w:p w14:paraId="021576F5" w14:textId="15F2ABF8"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r w:rsidRPr="00AC0337">
              <w:rPr>
                <w:b/>
                <w:color w:val="000000"/>
                <w:sz w:val="28"/>
                <w:szCs w:val="28"/>
              </w:rPr>
              <w:lastRenderedPageBreak/>
              <w:t>I</w:t>
            </w:r>
            <w:r>
              <w:rPr>
                <w:b/>
                <w:color w:val="000000"/>
                <w:sz w:val="28"/>
                <w:szCs w:val="28"/>
              </w:rPr>
              <w:t>I</w:t>
            </w:r>
          </w:p>
        </w:tc>
        <w:tc>
          <w:tcPr>
            <w:tcW w:w="14295" w:type="dxa"/>
            <w:gridSpan w:val="2"/>
            <w:shd w:val="clear" w:color="auto" w:fill="auto"/>
          </w:tcPr>
          <w:p w14:paraId="0C814A48" w14:textId="07279C7D" w:rsidR="00A7037B" w:rsidRPr="00AC0337" w:rsidRDefault="00A7037B" w:rsidP="00A7037B">
            <w:pPr>
              <w:spacing w:before="120" w:after="60" w:line="264" w:lineRule="auto"/>
              <w:ind w:left="140"/>
              <w:jc w:val="both"/>
              <w:rPr>
                <w:b/>
                <w:color w:val="000000"/>
                <w:sz w:val="28"/>
                <w:szCs w:val="28"/>
                <w:lang w:val="vi-VN"/>
              </w:rPr>
            </w:pPr>
            <w:r w:rsidRPr="00AC0337">
              <w:rPr>
                <w:b/>
                <w:color w:val="000000"/>
                <w:sz w:val="28"/>
                <w:szCs w:val="28"/>
              </w:rPr>
              <w:t>Các</w:t>
            </w:r>
            <w:r w:rsidRPr="00AC0337">
              <w:rPr>
                <w:b/>
                <w:color w:val="000000"/>
                <w:sz w:val="28"/>
                <w:szCs w:val="28"/>
                <w:lang w:val="vi-VN"/>
              </w:rPr>
              <w:t xml:space="preserve"> cơ quan trực thuộc Bộ Khoa học và Công nghệ</w:t>
            </w:r>
          </w:p>
        </w:tc>
      </w:tr>
      <w:tr w:rsidR="00A7037B" w:rsidRPr="00AC0337" w14:paraId="6EF87A89" w14:textId="77777777" w:rsidTr="00EC1A62">
        <w:trPr>
          <w:trHeight w:val="311"/>
        </w:trPr>
        <w:tc>
          <w:tcPr>
            <w:tcW w:w="840" w:type="dxa"/>
            <w:shd w:val="clear" w:color="auto" w:fill="auto"/>
          </w:tcPr>
          <w:p w14:paraId="648A2C77" w14:textId="43479F7F" w:rsidR="00A7037B" w:rsidRPr="00EC1A62" w:rsidRDefault="00A7037B" w:rsidP="00A7037B">
            <w:pPr>
              <w:pBdr>
                <w:top w:val="nil"/>
                <w:left w:val="nil"/>
                <w:bottom w:val="nil"/>
                <w:right w:val="nil"/>
                <w:between w:val="nil"/>
              </w:pBdr>
              <w:spacing w:before="120" w:after="60" w:line="264" w:lineRule="auto"/>
              <w:jc w:val="center"/>
              <w:rPr>
                <w:b/>
                <w:bCs/>
                <w:sz w:val="28"/>
                <w:szCs w:val="28"/>
                <w:lang w:val="vi-VN"/>
              </w:rPr>
            </w:pPr>
            <w:r w:rsidRPr="00EC1A62">
              <w:rPr>
                <w:b/>
                <w:bCs/>
                <w:sz w:val="28"/>
                <w:szCs w:val="28"/>
                <w:lang w:val="vi-VN"/>
              </w:rPr>
              <w:t>2</w:t>
            </w:r>
          </w:p>
        </w:tc>
        <w:tc>
          <w:tcPr>
            <w:tcW w:w="14295" w:type="dxa"/>
            <w:gridSpan w:val="2"/>
            <w:shd w:val="clear" w:color="auto" w:fill="auto"/>
          </w:tcPr>
          <w:p w14:paraId="305DFF39" w14:textId="77777777" w:rsidR="00A7037B" w:rsidRPr="006E6EED" w:rsidRDefault="00A7037B" w:rsidP="00A7037B">
            <w:pPr>
              <w:snapToGrid w:val="0"/>
              <w:spacing w:before="120" w:after="120" w:line="288" w:lineRule="auto"/>
              <w:ind w:left="129" w:right="125"/>
              <w:jc w:val="center"/>
              <w:rPr>
                <w:b/>
                <w:bCs/>
                <w:sz w:val="28"/>
                <w:szCs w:val="28"/>
                <w:lang w:val="vi-VN"/>
              </w:rPr>
            </w:pPr>
            <w:r w:rsidRPr="006E6EED">
              <w:rPr>
                <w:b/>
                <w:bCs/>
                <w:sz w:val="28"/>
                <w:szCs w:val="28"/>
              </w:rPr>
              <w:t>Cục</w:t>
            </w:r>
            <w:r w:rsidRPr="006E6EED">
              <w:rPr>
                <w:b/>
                <w:bCs/>
                <w:sz w:val="28"/>
                <w:szCs w:val="28"/>
                <w:lang w:val="vi-VN"/>
              </w:rPr>
              <w:t xml:space="preserve"> Tần số Vô tuyến điện</w:t>
            </w:r>
          </w:p>
          <w:p w14:paraId="4E355486" w14:textId="70DD622F" w:rsidR="00A7037B" w:rsidRPr="00AC0337" w:rsidRDefault="00A7037B" w:rsidP="00A7037B">
            <w:pPr>
              <w:snapToGrid w:val="0"/>
              <w:spacing w:before="120" w:after="120" w:line="288" w:lineRule="auto"/>
              <w:ind w:left="129" w:right="125"/>
              <w:jc w:val="center"/>
              <w:rPr>
                <w:sz w:val="28"/>
                <w:szCs w:val="28"/>
                <w:lang w:val="vi-VN"/>
              </w:rPr>
            </w:pPr>
            <w:r>
              <w:rPr>
                <w:sz w:val="28"/>
                <w:szCs w:val="28"/>
                <w:lang w:val="vi-VN"/>
              </w:rPr>
              <w:t>(Công văn số 1769/CTS-CSQH ngày 12/11/2025)</w:t>
            </w:r>
          </w:p>
        </w:tc>
      </w:tr>
      <w:tr w:rsidR="00A7037B" w:rsidRPr="00AC0337" w14:paraId="10D322F6" w14:textId="77777777" w:rsidTr="00EC1A62">
        <w:trPr>
          <w:trHeight w:val="311"/>
        </w:trPr>
        <w:tc>
          <w:tcPr>
            <w:tcW w:w="840" w:type="dxa"/>
            <w:shd w:val="clear" w:color="auto" w:fill="auto"/>
            <w:vAlign w:val="center"/>
          </w:tcPr>
          <w:p w14:paraId="4A9315BC" w14:textId="77777777" w:rsidR="00A7037B" w:rsidRPr="00AC0337" w:rsidRDefault="00A7037B" w:rsidP="00A7037B">
            <w:pPr>
              <w:pBdr>
                <w:top w:val="nil"/>
                <w:left w:val="nil"/>
                <w:bottom w:val="nil"/>
                <w:right w:val="nil"/>
                <w:between w:val="nil"/>
              </w:pBdr>
              <w:spacing w:before="120" w:after="60" w:line="264" w:lineRule="auto"/>
              <w:jc w:val="center"/>
              <w:rPr>
                <w:sz w:val="28"/>
                <w:szCs w:val="28"/>
              </w:rPr>
            </w:pPr>
          </w:p>
        </w:tc>
        <w:tc>
          <w:tcPr>
            <w:tcW w:w="7511" w:type="dxa"/>
            <w:shd w:val="clear" w:color="auto" w:fill="auto"/>
          </w:tcPr>
          <w:p w14:paraId="19B8B745" w14:textId="77777777" w:rsidR="00A7037B" w:rsidRPr="006E6EED" w:rsidRDefault="00A7037B" w:rsidP="00A7037B">
            <w:pPr>
              <w:spacing w:before="120" w:after="60" w:line="264" w:lineRule="auto"/>
              <w:ind w:left="140" w:right="155"/>
              <w:jc w:val="both"/>
              <w:rPr>
                <w:sz w:val="28"/>
                <w:szCs w:val="28"/>
                <w:lang w:val="vi-VN"/>
              </w:rPr>
            </w:pPr>
            <w:r w:rsidRPr="006E6EED">
              <w:rPr>
                <w:sz w:val="28"/>
                <w:szCs w:val="28"/>
                <w:lang w:val="vi-VN"/>
              </w:rPr>
              <w:t>- Ngày 01/10/2025, Cục Tần số vô tuyến điện đã có công văn số 1501/CTS-CSQH góp ý lần 1 đối với dự thảo QCVN này.</w:t>
            </w:r>
          </w:p>
          <w:p w14:paraId="07B5B72D" w14:textId="4EA01A92" w:rsidR="00A7037B" w:rsidRPr="006E6EED" w:rsidRDefault="00A7037B" w:rsidP="00A7037B">
            <w:pPr>
              <w:spacing w:before="120" w:after="60" w:line="264" w:lineRule="auto"/>
              <w:ind w:left="140" w:right="155"/>
              <w:jc w:val="both"/>
              <w:rPr>
                <w:sz w:val="28"/>
                <w:szCs w:val="28"/>
                <w:lang w:val="vi-VN"/>
              </w:rPr>
            </w:pPr>
            <w:r w:rsidRPr="006E6EED">
              <w:rPr>
                <w:sz w:val="28"/>
                <w:szCs w:val="28"/>
                <w:lang w:val="vi-VN"/>
              </w:rPr>
              <w:t xml:space="preserve">- Tại Bảng tổng hợp, tiếp thu, giài trình ý kiến của cơ quan, tổ chức, cá nhân và đổi tượng chịu sự tác động trực tiếp đổi với dự thảo QCVN, Cục Viễn thông đã có ý kiến tiếp thu đối với 03 góp ý của Cục Tần số vô tuyến điện. Tuy nhiên, trong số ý kiến được thu thì có ý kiến liên quan đến "Phạm vi điều chinh" chưa được </w:t>
            </w:r>
            <w:r w:rsidRPr="006E6EED">
              <w:rPr>
                <w:sz w:val="28"/>
                <w:szCs w:val="28"/>
                <w:lang w:val="vi-VN"/>
              </w:rPr>
              <w:lastRenderedPageBreak/>
              <w:t>thể hiện tại dự thảo QCVN gửi kèm theo công văn số 4979/CVT-TTĐLCL nêu trên. Do đó, Cục Tần số vô tuyến điện đề nghị đơn vị chủ trì soạn tháo nghiên cứu, rà soát, hoàn thiện.</w:t>
            </w:r>
          </w:p>
        </w:tc>
        <w:tc>
          <w:tcPr>
            <w:tcW w:w="6784" w:type="dxa"/>
            <w:shd w:val="clear" w:color="auto" w:fill="auto"/>
          </w:tcPr>
          <w:p w14:paraId="12518866" w14:textId="77777777" w:rsidR="00A7037B" w:rsidRDefault="00A7037B" w:rsidP="00A7037B">
            <w:pPr>
              <w:snapToGrid w:val="0"/>
              <w:spacing w:before="120" w:after="120" w:line="288" w:lineRule="auto"/>
              <w:ind w:left="129" w:right="125"/>
              <w:jc w:val="both"/>
              <w:rPr>
                <w:sz w:val="28"/>
                <w:szCs w:val="28"/>
                <w:lang w:val="vi-VN"/>
              </w:rPr>
            </w:pPr>
            <w:r>
              <w:rPr>
                <w:sz w:val="28"/>
                <w:szCs w:val="28"/>
                <w:lang w:val="vi-VN"/>
              </w:rPr>
              <w:lastRenderedPageBreak/>
              <w:t xml:space="preserve">Cục Viễn thông đã tiếp thu ý kiến của Cục Tần số Vô tuyến điện tại </w:t>
            </w:r>
            <w:r w:rsidRPr="00AC0337">
              <w:rPr>
                <w:bCs/>
                <w:sz w:val="28"/>
                <w:szCs w:val="28"/>
                <w:lang w:val="vi-VN"/>
              </w:rPr>
              <w:t>Công văn số 1501/CTS-CSQH ngày 01/10/2025</w:t>
            </w:r>
            <w:r>
              <w:rPr>
                <w:bCs/>
                <w:sz w:val="28"/>
                <w:szCs w:val="28"/>
                <w:lang w:val="vi-VN"/>
              </w:rPr>
              <w:t xml:space="preserve"> tại “</w:t>
            </w:r>
            <w:r w:rsidRPr="006D3F51">
              <w:rPr>
                <w:sz w:val="28"/>
                <w:szCs w:val="28"/>
                <w:lang w:val="vi-VN"/>
              </w:rPr>
              <w:t>Bảng tổng hợp, tiếp thu, giài trình ý kiến của cơ quan, tổ chức, cá nhân và đổi tượng chịu sự tác động trực tiếp đổi với dự thảo QCVN</w:t>
            </w:r>
            <w:r>
              <w:rPr>
                <w:sz w:val="28"/>
                <w:szCs w:val="28"/>
                <w:lang w:val="vi-VN"/>
              </w:rPr>
              <w:t>” sau khi xin ý kiến lần 1, cụ thể như sau:</w:t>
            </w:r>
          </w:p>
          <w:p w14:paraId="212C9D1F" w14:textId="72105F72" w:rsidR="00A7037B" w:rsidRPr="00AC0337" w:rsidRDefault="00A7037B" w:rsidP="00A7037B">
            <w:pPr>
              <w:snapToGrid w:val="0"/>
              <w:spacing w:before="120" w:after="120" w:line="288" w:lineRule="auto"/>
              <w:ind w:left="129" w:right="125"/>
              <w:jc w:val="both"/>
              <w:rPr>
                <w:sz w:val="28"/>
                <w:szCs w:val="28"/>
                <w:lang w:val="vi-VN"/>
              </w:rPr>
            </w:pPr>
            <w:r w:rsidRPr="00AC0337">
              <w:rPr>
                <w:sz w:val="28"/>
                <w:szCs w:val="28"/>
                <w:lang w:val="vi-VN"/>
              </w:rPr>
              <w:lastRenderedPageBreak/>
              <w:t>Tiếp thu và sửa đổi như trong dự thảo 2, cụ thể</w:t>
            </w:r>
            <w:r>
              <w:rPr>
                <w:sz w:val="28"/>
                <w:szCs w:val="28"/>
                <w:lang w:val="vi-VN"/>
              </w:rPr>
              <w:t xml:space="preserve"> tại điểm 1 Mục I Phần B như sau:</w:t>
            </w:r>
          </w:p>
          <w:p w14:paraId="6140DFB6" w14:textId="7EFC2625" w:rsidR="00A7037B" w:rsidRPr="006E6EED" w:rsidRDefault="00A7037B" w:rsidP="00A7037B">
            <w:pPr>
              <w:snapToGrid w:val="0"/>
              <w:spacing w:before="120" w:after="120" w:line="288" w:lineRule="auto"/>
              <w:ind w:left="129" w:right="125"/>
              <w:jc w:val="both"/>
              <w:rPr>
                <w:i/>
                <w:iCs/>
                <w:sz w:val="28"/>
                <w:szCs w:val="28"/>
                <w:lang w:val="vi-VN"/>
              </w:rPr>
            </w:pPr>
            <w:r>
              <w:rPr>
                <w:i/>
                <w:iCs/>
                <w:sz w:val="28"/>
                <w:szCs w:val="28"/>
                <w:lang w:val="vi-VN"/>
              </w:rPr>
              <w:t>“</w:t>
            </w:r>
            <w:r w:rsidRPr="006E6EED">
              <w:rPr>
                <w:i/>
                <w:iCs/>
                <w:sz w:val="28"/>
                <w:szCs w:val="28"/>
                <w:lang w:val="vi-VN"/>
              </w:rPr>
              <w:t>Sửa “thiết bị mạng nội bộ vô tuyến (WAS/RLAN)” thành “Thiết bị mạng nội bộ không dây (WLAN/ RLAN)” tại đoạn văn thứ nhất mục 1.1.</w:t>
            </w:r>
            <w:r>
              <w:rPr>
                <w:i/>
                <w:iCs/>
                <w:sz w:val="28"/>
                <w:szCs w:val="28"/>
                <w:lang w:val="vi-VN"/>
              </w:rPr>
              <w:t>”</w:t>
            </w:r>
          </w:p>
        </w:tc>
      </w:tr>
      <w:tr w:rsidR="00A7037B" w:rsidRPr="00AC0337" w14:paraId="7E1D702C" w14:textId="77777777" w:rsidTr="00EC1A62">
        <w:trPr>
          <w:trHeight w:val="311"/>
        </w:trPr>
        <w:tc>
          <w:tcPr>
            <w:tcW w:w="840" w:type="dxa"/>
            <w:shd w:val="clear" w:color="auto" w:fill="auto"/>
            <w:vAlign w:val="center"/>
          </w:tcPr>
          <w:p w14:paraId="6A07C7CA" w14:textId="22B01B5A" w:rsidR="00A7037B" w:rsidRPr="00EC1A62" w:rsidRDefault="00A7037B" w:rsidP="00A7037B">
            <w:pPr>
              <w:pBdr>
                <w:top w:val="nil"/>
                <w:left w:val="nil"/>
                <w:bottom w:val="nil"/>
                <w:right w:val="nil"/>
                <w:between w:val="nil"/>
              </w:pBdr>
              <w:spacing w:before="120" w:after="60" w:line="264" w:lineRule="auto"/>
              <w:jc w:val="center"/>
              <w:rPr>
                <w:b/>
                <w:bCs/>
                <w:sz w:val="28"/>
                <w:szCs w:val="28"/>
              </w:rPr>
            </w:pPr>
            <w:r w:rsidRPr="00EC1A62">
              <w:rPr>
                <w:b/>
                <w:bCs/>
                <w:sz w:val="28"/>
                <w:szCs w:val="28"/>
              </w:rPr>
              <w:lastRenderedPageBreak/>
              <w:t>III</w:t>
            </w:r>
          </w:p>
        </w:tc>
        <w:tc>
          <w:tcPr>
            <w:tcW w:w="14295" w:type="dxa"/>
            <w:gridSpan w:val="2"/>
            <w:shd w:val="clear" w:color="auto" w:fill="auto"/>
          </w:tcPr>
          <w:p w14:paraId="580976BF" w14:textId="3F6596C3" w:rsidR="00A7037B" w:rsidRPr="00EC1A62" w:rsidRDefault="00A7037B" w:rsidP="00A7037B">
            <w:pPr>
              <w:snapToGrid w:val="0"/>
              <w:spacing w:before="120" w:after="120" w:line="288" w:lineRule="auto"/>
              <w:ind w:left="129" w:right="125"/>
              <w:jc w:val="both"/>
              <w:rPr>
                <w:b/>
                <w:bCs/>
                <w:sz w:val="28"/>
                <w:szCs w:val="28"/>
                <w:lang w:val="vi-VN"/>
              </w:rPr>
            </w:pPr>
            <w:r w:rsidRPr="00A7037B">
              <w:rPr>
                <w:b/>
                <w:bCs/>
                <w:color w:val="000000"/>
                <w:sz w:val="28"/>
                <w:szCs w:val="28"/>
                <w:lang w:val="vi-VN"/>
              </w:rPr>
              <w:t>Cơ quan không trực thuộc Bộ Khoa học và Công nghệ</w:t>
            </w:r>
          </w:p>
        </w:tc>
      </w:tr>
      <w:tr w:rsidR="00A7037B" w:rsidRPr="00AC0337" w14:paraId="1E603600" w14:textId="77777777" w:rsidTr="00EC1A62">
        <w:trPr>
          <w:trHeight w:val="311"/>
        </w:trPr>
        <w:tc>
          <w:tcPr>
            <w:tcW w:w="840" w:type="dxa"/>
            <w:shd w:val="clear" w:color="auto" w:fill="auto"/>
          </w:tcPr>
          <w:p w14:paraId="389A8827" w14:textId="16012638" w:rsidR="00A7037B" w:rsidRPr="00EC1A62" w:rsidRDefault="00EC1A62" w:rsidP="00EC1A62">
            <w:pPr>
              <w:pBdr>
                <w:top w:val="nil"/>
                <w:left w:val="nil"/>
                <w:bottom w:val="nil"/>
                <w:right w:val="nil"/>
                <w:between w:val="nil"/>
              </w:pBdr>
              <w:spacing w:before="120" w:after="60" w:line="264" w:lineRule="auto"/>
              <w:jc w:val="center"/>
              <w:rPr>
                <w:b/>
                <w:bCs/>
                <w:sz w:val="28"/>
                <w:szCs w:val="28"/>
                <w:lang w:val="vi-VN"/>
              </w:rPr>
            </w:pPr>
            <w:r w:rsidRPr="00EC1A62">
              <w:rPr>
                <w:b/>
                <w:bCs/>
                <w:sz w:val="28"/>
                <w:szCs w:val="28"/>
                <w:lang w:val="vi-VN"/>
              </w:rPr>
              <w:t>2</w:t>
            </w:r>
          </w:p>
        </w:tc>
        <w:tc>
          <w:tcPr>
            <w:tcW w:w="14295" w:type="dxa"/>
            <w:gridSpan w:val="2"/>
            <w:shd w:val="clear" w:color="auto" w:fill="auto"/>
          </w:tcPr>
          <w:p w14:paraId="5C50BEED" w14:textId="157BCB3A" w:rsidR="00A7037B" w:rsidRPr="00EC1A62" w:rsidRDefault="00A7037B" w:rsidP="00EC1A62">
            <w:pPr>
              <w:snapToGrid w:val="0"/>
              <w:spacing w:before="120" w:after="120" w:line="288" w:lineRule="auto"/>
              <w:ind w:left="129" w:right="125"/>
              <w:jc w:val="center"/>
              <w:rPr>
                <w:b/>
                <w:bCs/>
                <w:sz w:val="28"/>
                <w:szCs w:val="28"/>
                <w:lang w:val="vi-VN"/>
              </w:rPr>
            </w:pPr>
            <w:r w:rsidRPr="00EC1A62">
              <w:rPr>
                <w:b/>
                <w:bCs/>
                <w:sz w:val="28"/>
                <w:szCs w:val="28"/>
                <w:lang w:val="vi-VN"/>
              </w:rPr>
              <w:t>Tập</w:t>
            </w:r>
            <w:r w:rsidRPr="00EC1A62">
              <w:rPr>
                <w:b/>
                <w:bCs/>
                <w:sz w:val="28"/>
                <w:szCs w:val="28"/>
              </w:rPr>
              <w:t xml:space="preserve"> đoàn Bưu chính Viễn thông Việt Nam</w:t>
            </w:r>
          </w:p>
          <w:p w14:paraId="342C30FD" w14:textId="2D882DC6" w:rsidR="00A7037B" w:rsidRDefault="00A7037B" w:rsidP="00EC1A62">
            <w:pPr>
              <w:snapToGrid w:val="0"/>
              <w:spacing w:before="120" w:after="120" w:line="288" w:lineRule="auto"/>
              <w:ind w:left="129" w:right="125"/>
              <w:jc w:val="center"/>
              <w:rPr>
                <w:sz w:val="28"/>
                <w:szCs w:val="28"/>
                <w:lang w:val="vi-VN"/>
              </w:rPr>
            </w:pPr>
            <w:r w:rsidRPr="006E6EED">
              <w:rPr>
                <w:sz w:val="28"/>
                <w:szCs w:val="28"/>
              </w:rPr>
              <w:t>(Công văn số 9374/VNPT-CN-TL ngày 12/11/2025</w:t>
            </w:r>
            <w:r>
              <w:rPr>
                <w:sz w:val="28"/>
                <w:szCs w:val="28"/>
                <w:lang w:val="vi-VN"/>
              </w:rPr>
              <w:t>)</w:t>
            </w:r>
          </w:p>
        </w:tc>
      </w:tr>
      <w:tr w:rsidR="00A7037B" w:rsidRPr="00AC0337" w14:paraId="5F3CFBEB" w14:textId="77777777" w:rsidTr="00EC1A62">
        <w:trPr>
          <w:trHeight w:val="311"/>
        </w:trPr>
        <w:tc>
          <w:tcPr>
            <w:tcW w:w="840" w:type="dxa"/>
            <w:shd w:val="clear" w:color="auto" w:fill="auto"/>
            <w:vAlign w:val="center"/>
          </w:tcPr>
          <w:p w14:paraId="1DB30052" w14:textId="77777777" w:rsidR="00A7037B" w:rsidRPr="00AC0337" w:rsidRDefault="00A7037B" w:rsidP="00A7037B">
            <w:pPr>
              <w:pBdr>
                <w:top w:val="nil"/>
                <w:left w:val="nil"/>
                <w:bottom w:val="nil"/>
                <w:right w:val="nil"/>
                <w:between w:val="nil"/>
              </w:pBdr>
              <w:spacing w:before="120" w:after="60" w:line="264" w:lineRule="auto"/>
              <w:jc w:val="center"/>
              <w:rPr>
                <w:sz w:val="28"/>
                <w:szCs w:val="28"/>
              </w:rPr>
            </w:pPr>
          </w:p>
        </w:tc>
        <w:tc>
          <w:tcPr>
            <w:tcW w:w="7511" w:type="dxa"/>
            <w:shd w:val="clear" w:color="auto" w:fill="auto"/>
          </w:tcPr>
          <w:p w14:paraId="0CDE9D8B" w14:textId="35D8A2FB" w:rsidR="00A7037B" w:rsidRPr="007272E8" w:rsidRDefault="00A7037B" w:rsidP="00A7037B">
            <w:pPr>
              <w:snapToGrid w:val="0"/>
              <w:spacing w:before="120" w:after="120" w:line="288" w:lineRule="auto"/>
              <w:ind w:left="129" w:right="125"/>
              <w:jc w:val="both"/>
              <w:rPr>
                <w:sz w:val="28"/>
                <w:szCs w:val="28"/>
                <w:lang w:val="vi-VN"/>
              </w:rPr>
            </w:pPr>
            <w:bookmarkStart w:id="3" w:name="OLE_LINK9"/>
            <w:r w:rsidRPr="007272E8">
              <w:rPr>
                <w:sz w:val="28"/>
                <w:szCs w:val="28"/>
                <w:lang w:val="vi-VN"/>
              </w:rPr>
              <w:t>1. Về khả năng triển khai và bố trí kênh 320</w:t>
            </w:r>
            <w:r>
              <w:rPr>
                <w:sz w:val="28"/>
                <w:szCs w:val="28"/>
                <w:lang w:val="vi-VN"/>
              </w:rPr>
              <w:t xml:space="preserve"> </w:t>
            </w:r>
            <w:r w:rsidRPr="007272E8">
              <w:rPr>
                <w:sz w:val="28"/>
                <w:szCs w:val="28"/>
                <w:lang w:val="vi-VN"/>
              </w:rPr>
              <w:t>MHz:</w:t>
            </w:r>
          </w:p>
          <w:p w14:paraId="05F76AD5" w14:textId="0A8E9F61"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Dải tần 5925 - 6425 MHz (500 MHz) hoàn toàn đủ để bố trí ít nhất 01 kênh 320</w:t>
            </w:r>
            <w:r>
              <w:rPr>
                <w:sz w:val="28"/>
                <w:szCs w:val="28"/>
                <w:lang w:val="vi-VN"/>
              </w:rPr>
              <w:t xml:space="preserve"> </w:t>
            </w:r>
            <w:r w:rsidRPr="007272E8">
              <w:rPr>
                <w:sz w:val="28"/>
                <w:szCs w:val="28"/>
                <w:lang w:val="vi-VN"/>
              </w:rPr>
              <w:t>MHz theo chuẩn Wi-Fi 7, vẫn đảm bảo các khoảng cách phổ bảo vệ biên tần. Vì vậy, về mặt kỹ thuật, thiết bị hoạt động ở độ rộng kênh 320 MHz là khả thi trong phạm vi dải tần được cấp phép.</w:t>
            </w:r>
          </w:p>
          <w:p w14:paraId="7FCA3442"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2. Cơ sở pháp lý và giới hạn kỹ thuật theo Thông tư 01/2025/TT-BKHCN:</w:t>
            </w:r>
          </w:p>
          <w:p w14:paraId="0B43C1BD" w14:textId="3737AA99"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lastRenderedPageBreak/>
              <w:t>Thông tư 01/2025/TT-BKHCN quy định các giới hạn kỹ thuật đối với thiết bị</w:t>
            </w:r>
            <w:r>
              <w:rPr>
                <w:sz w:val="28"/>
                <w:szCs w:val="28"/>
                <w:lang w:val="vi-VN"/>
              </w:rPr>
              <w:t xml:space="preserve"> hoạt động trong dải 5925 – 6425 MHz theo hai chỉ tiêu chính</w:t>
            </w:r>
          </w:p>
          <w:p w14:paraId="34242156"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 Mật độ công suất phổ (PSD, dBm/MHz);</w:t>
            </w:r>
          </w:p>
          <w:p w14:paraId="691FBE0D"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 Công suất phát xạ toàn phần (EIRP, dBm).</w:t>
            </w:r>
          </w:p>
          <w:p w14:paraId="01CAE273"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Văn bản này không giới hạn độ rộng kênh phát, do đó việc đo kiểm hoặc công nhận kênh 320 MHz trong Quy chuẩn Quốc gia là phù hợp với pháp lý hiện hành.</w:t>
            </w:r>
          </w:p>
          <w:p w14:paraId="5F5E1491"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3. Tham khảo quy định quốc tế - FCC (Hoa Kỳ):</w:t>
            </w:r>
          </w:p>
          <w:p w14:paraId="5B865A67" w14:textId="7449FEDD"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Theo quy định 47 CFR Part 15 Subpart E - Unlicensed National Information Infrastructure (U-NII) Devices, FCC quản lý thiết bị Wi-Fi 6E/7 trong băng 5925 -</w:t>
            </w:r>
            <w:r>
              <w:rPr>
                <w:sz w:val="28"/>
                <w:szCs w:val="28"/>
                <w:lang w:val="vi-VN"/>
              </w:rPr>
              <w:t xml:space="preserve"> </w:t>
            </w:r>
            <w:r w:rsidRPr="007272E8">
              <w:rPr>
                <w:sz w:val="28"/>
                <w:szCs w:val="28"/>
                <w:lang w:val="vi-VN"/>
              </w:rPr>
              <w:t>7145 MHz bằng giới hạn EIRP tổng và PSD (tính trên 1 MHz), không giới hạn độ rộng kênh phát. Đặc biệt, theo hướng dẫn kỹ thuật KDB 987594 D01 U-NII 6 GHz General Requirements (FCC), trong các báo cáo thử nghiệm device đã ghi nhận độ rộng kênh danh định là 20/40/80/160/320 MHz, và hướng dẫn thiết bị thuộc dải 5.925-7.125 GHz đã bao gồm kênh 320 MHz.</w:t>
            </w:r>
          </w:p>
          <w:p w14:paraId="4C46F8C9"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lastRenderedPageBreak/>
              <w:t>Điều này thể hiện FCC đã chính thức công nhận 320MHz là độ rộng kênh hợp lệ tối đa cho thiết bị Wi-Fi 7 trong băng tần 6GHz miễn đáp ứng giới hạn EIRP và PSD.</w:t>
            </w:r>
          </w:p>
          <w:p w14:paraId="05EB6F1D"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4. Liên hệ với tài liệu "Bảng tổng hợp, tiếp thu, giải trình ý kiến" của Cục viễn thông</w:t>
            </w:r>
          </w:p>
          <w:p w14:paraId="34126DD9"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Trong tài liệu giải trình ý kiến đợt 1, Cục Viễn thông nêu rõ rằng phạm vi dự thảo QCVN được xây dựng dựa trên tiêu chuân ETSI EN 303 687, hiện mới định nghĩa đến 160 MHz.</w:t>
            </w:r>
          </w:p>
          <w:p w14:paraId="05194396" w14:textId="55C3653C"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Tuy nhiên, như phân tích ở trên, dải tần 5925-6425 MHz là đủ để bố trí 01 kênh</w:t>
            </w:r>
            <w:r>
              <w:rPr>
                <w:sz w:val="28"/>
                <w:szCs w:val="28"/>
                <w:lang w:val="vi-VN"/>
              </w:rPr>
              <w:t xml:space="preserve"> </w:t>
            </w:r>
            <w:r w:rsidRPr="007272E8">
              <w:rPr>
                <w:sz w:val="28"/>
                <w:szCs w:val="28"/>
                <w:lang w:val="vi-VN"/>
              </w:rPr>
              <w:t>320 MHz và không có ràng buộc pháp lý cấm đo kiểm độ rộng này. Vì vậy, VNPT kiến nghị Cục xem xét mở rộng phạm vi công nhận hoặc ghi chú bổ sung (Annex Informative) vê khả năng hoạt động ở 320 MHz, tạo cơ sở thuận lợi cho quá trình cập nhật QCVN khi ETSI phát hành phiên bản mới hỗ trợ Wi-Fi 7 đầy đủ.</w:t>
            </w:r>
          </w:p>
          <w:p w14:paraId="354276CF"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5. Kiến nghị:</w:t>
            </w:r>
          </w:p>
          <w:p w14:paraId="51D4A835"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Từ các cơ sở nêu trên, VNPT đề nghị Cục Viễn thông:</w:t>
            </w:r>
          </w:p>
          <w:p w14:paraId="6645DE41"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 xml:space="preserve">- Bổ sung nội dung công nhận hoặc ghi chú bổ sung (Annex Informative) về khả năng hoạt động ở độ rộng kênh 320 MHz trong dự thảo QCVN (ở phần mô tả kỹ thuật hoặc phụ lục tham </w:t>
            </w:r>
            <w:r w:rsidRPr="007272E8">
              <w:rPr>
                <w:sz w:val="28"/>
                <w:szCs w:val="28"/>
                <w:lang w:val="vi-VN"/>
              </w:rPr>
              <w:lastRenderedPageBreak/>
              <w:t>khảo) để đảm bảo thiết bị Wi-Fi 7 được chứng nhận hoạt động đầy đủ theo chuẩn quốc tế;</w:t>
            </w:r>
          </w:p>
          <w:p w14:paraId="216C5E20"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 Cho phép tạm thời áp dụng phương pháp đo tương đương (Equivalent Test Method) dựa trên phép đo EIRP và PSD hiện hành, tương tự phương pháp được FCC hướng dẫn trong KDB 987594 D01 cho các sản phẩm hỗ trợ độ rộng kênh 320Mhz;</w:t>
            </w:r>
          </w:p>
          <w:p w14:paraId="771FFE3C" w14:textId="2E3E6A91" w:rsidR="00A7037B" w:rsidRPr="007272E8" w:rsidRDefault="00A7037B" w:rsidP="00EC1A62">
            <w:pPr>
              <w:snapToGrid w:val="0"/>
              <w:spacing w:before="120" w:after="120" w:line="288" w:lineRule="auto"/>
              <w:ind w:left="129" w:right="125"/>
              <w:jc w:val="both"/>
              <w:rPr>
                <w:sz w:val="28"/>
                <w:szCs w:val="28"/>
                <w:lang w:val="vi-VN"/>
              </w:rPr>
            </w:pPr>
            <w:r w:rsidRPr="007272E8">
              <w:rPr>
                <w:sz w:val="28"/>
                <w:szCs w:val="28"/>
                <w:lang w:val="vi-VN"/>
              </w:rPr>
              <w:t>- Ghi nhận đề xuất này trong bản tổng hợp, tiếp thu, giải trình ý kiến đợt 2, nhằm đảm bảo tính đồng bộ giữa quy chuẩn Việt Nam và quy định quốc tế về Wi-Fi 7.</w:t>
            </w:r>
            <w:bookmarkEnd w:id="3"/>
          </w:p>
        </w:tc>
        <w:tc>
          <w:tcPr>
            <w:tcW w:w="6784" w:type="dxa"/>
            <w:shd w:val="clear" w:color="auto" w:fill="auto"/>
          </w:tcPr>
          <w:p w14:paraId="268C04A8" w14:textId="4EDC8FF4" w:rsidR="00A7037B" w:rsidRPr="007272E8" w:rsidRDefault="00A7037B" w:rsidP="00A7037B">
            <w:pPr>
              <w:snapToGrid w:val="0"/>
              <w:spacing w:before="120" w:after="120" w:line="288" w:lineRule="auto"/>
              <w:ind w:left="129" w:right="125"/>
              <w:jc w:val="both"/>
              <w:rPr>
                <w:sz w:val="28"/>
                <w:szCs w:val="28"/>
                <w:lang w:val="vi-VN"/>
              </w:rPr>
            </w:pPr>
            <w:r>
              <w:rPr>
                <w:sz w:val="28"/>
                <w:szCs w:val="28"/>
                <w:lang w:val="vi-VN"/>
              </w:rPr>
              <w:lastRenderedPageBreak/>
              <w:t>Bảo lưu do:</w:t>
            </w:r>
          </w:p>
          <w:p w14:paraId="649B695F" w14:textId="15428044"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 xml:space="preserve">Dải tần 5925–6425 MHz tuy đủ để đặt 1 kênh 320 MHz, nhưng sẽ chiếm gần toàn bộ phổ, gây khó chia sẻ, dễ nhiễu và không phù hợp môi trường sử dụng </w:t>
            </w:r>
            <w:r>
              <w:rPr>
                <w:sz w:val="28"/>
                <w:szCs w:val="28"/>
                <w:lang w:val="vi-VN"/>
              </w:rPr>
              <w:t>nhiều</w:t>
            </w:r>
            <w:r w:rsidRPr="007272E8">
              <w:rPr>
                <w:sz w:val="28"/>
                <w:szCs w:val="28"/>
                <w:lang w:val="vi-VN"/>
              </w:rPr>
              <w:t xml:space="preserve"> thiết bị. Khả thi về lý thuyết không đồng nghĩa với phù hợp cho quy hoạch phổ quốc gia.</w:t>
            </w:r>
          </w:p>
          <w:p w14:paraId="39265CE2" w14:textId="75819648"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Thông tư 01/2025</w:t>
            </w:r>
            <w:r>
              <w:rPr>
                <w:sz w:val="28"/>
                <w:szCs w:val="28"/>
                <w:lang w:val="vi-VN"/>
              </w:rPr>
              <w:t>/TT-BKHCN</w:t>
            </w:r>
            <w:r w:rsidRPr="007272E8">
              <w:rPr>
                <w:sz w:val="28"/>
                <w:szCs w:val="28"/>
                <w:lang w:val="vi-VN"/>
              </w:rPr>
              <w:t xml:space="preserve"> chỉ nêu giới hạn kỹ thuật chung chứ không phải tiêu chuẩn đánh giá độ rộng kênh. Việc không nêu giới hạn không có nghĩa là được phép công </w:t>
            </w:r>
            <w:r w:rsidRPr="007272E8">
              <w:rPr>
                <w:sz w:val="28"/>
                <w:szCs w:val="28"/>
                <w:lang w:val="vi-VN"/>
              </w:rPr>
              <w:lastRenderedPageBreak/>
              <w:t>nhận hợp quy, mà phải tuân theo QCVN và tiêu chuẩn tham chiếu.</w:t>
            </w:r>
          </w:p>
          <w:p w14:paraId="0FC61389" w14:textId="77777777"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FCC và Việt Nam khác điều kiện quản lý tần số:</w:t>
            </w:r>
          </w:p>
          <w:p w14:paraId="30821C0B" w14:textId="333F6FA5" w:rsidR="00A7037B" w:rsidRPr="007272E8" w:rsidRDefault="00A7037B" w:rsidP="00A7037B">
            <w:pPr>
              <w:snapToGrid w:val="0"/>
              <w:spacing w:before="120" w:after="120" w:line="288" w:lineRule="auto"/>
              <w:ind w:left="129" w:right="125"/>
              <w:jc w:val="both"/>
              <w:rPr>
                <w:sz w:val="28"/>
                <w:szCs w:val="28"/>
                <w:lang w:val="vi-VN"/>
              </w:rPr>
            </w:pPr>
            <w:r w:rsidRPr="007272E8">
              <w:rPr>
                <w:sz w:val="28"/>
                <w:szCs w:val="28"/>
                <w:lang w:val="vi-VN"/>
              </w:rPr>
              <w:t>Mỹ mở toàn dải 5925–7125 MHz và có AFC để chống nhiễu,</w:t>
            </w:r>
            <w:r>
              <w:rPr>
                <w:sz w:val="28"/>
                <w:szCs w:val="28"/>
                <w:lang w:val="vi-VN"/>
              </w:rPr>
              <w:t xml:space="preserve"> </w:t>
            </w:r>
            <w:r w:rsidRPr="007272E8">
              <w:rPr>
                <w:sz w:val="28"/>
                <w:szCs w:val="28"/>
                <w:lang w:val="vi-VN"/>
              </w:rPr>
              <w:t>Việt Nam mới mở 500 MHz, chưa có AFC, nên không thể nội suy theo FCC.</w:t>
            </w:r>
          </w:p>
          <w:p w14:paraId="1C955FA5" w14:textId="67025825" w:rsidR="00A7037B" w:rsidRPr="007272E8" w:rsidRDefault="00A7037B" w:rsidP="00A7037B">
            <w:pPr>
              <w:snapToGrid w:val="0"/>
              <w:spacing w:before="120" w:after="120" w:line="288" w:lineRule="auto"/>
              <w:ind w:left="129" w:right="125"/>
              <w:jc w:val="both"/>
              <w:rPr>
                <w:sz w:val="28"/>
                <w:szCs w:val="28"/>
                <w:lang w:val="vi-VN"/>
              </w:rPr>
            </w:pPr>
            <w:r>
              <w:rPr>
                <w:sz w:val="28"/>
                <w:szCs w:val="28"/>
                <w:lang w:val="vi-VN"/>
              </w:rPr>
              <w:t xml:space="preserve">Tiêu chuẩn </w:t>
            </w:r>
            <w:r w:rsidRPr="007272E8">
              <w:rPr>
                <w:sz w:val="28"/>
                <w:szCs w:val="28"/>
                <w:lang w:val="vi-VN"/>
              </w:rPr>
              <w:t xml:space="preserve">ETSI EN 303 687 chưa hỗ trợ kênh 320 MHz, nên Việt Nam chưa có chuẩn </w:t>
            </w:r>
            <w:r>
              <w:rPr>
                <w:sz w:val="28"/>
                <w:szCs w:val="28"/>
                <w:lang w:val="vi-VN"/>
              </w:rPr>
              <w:t>thử nghiệm</w:t>
            </w:r>
            <w:r w:rsidRPr="007272E8">
              <w:rPr>
                <w:sz w:val="28"/>
                <w:szCs w:val="28"/>
                <w:lang w:val="vi-VN"/>
              </w:rPr>
              <w:t xml:space="preserve"> tương ứng. Tự bổ sung trước chuẩn quốc tế sẽ gây vênh tiêu chuẩn, khó chứng nhận và khó quản lý.</w:t>
            </w:r>
          </w:p>
          <w:p w14:paraId="20D4F8F5" w14:textId="6838B80C" w:rsidR="00A7037B" w:rsidRPr="007272E8" w:rsidRDefault="00A7037B" w:rsidP="00A7037B">
            <w:pPr>
              <w:snapToGrid w:val="0"/>
              <w:spacing w:before="120" w:after="120" w:line="288" w:lineRule="auto"/>
              <w:ind w:left="129" w:right="125"/>
              <w:jc w:val="both"/>
              <w:rPr>
                <w:sz w:val="28"/>
                <w:szCs w:val="28"/>
                <w:lang w:val="vi-VN"/>
              </w:rPr>
            </w:pPr>
            <w:r>
              <w:rPr>
                <w:sz w:val="28"/>
                <w:szCs w:val="28"/>
                <w:lang w:val="vi-VN"/>
              </w:rPr>
              <w:t>Do đó, v</w:t>
            </w:r>
            <w:r w:rsidRPr="007272E8">
              <w:rPr>
                <w:sz w:val="28"/>
                <w:szCs w:val="28"/>
                <w:lang w:val="vi-VN"/>
              </w:rPr>
              <w:t>iệc công nhận ngay kênh 320 MHz chưa phù hợp thời điểm hiện tại do chưa đủ cơ sở tiêu chuẩn, chưa có phương pháp đo – kiểm, chưa đảm bảo chia sẻ phổ và chống nhiễu. Nên xem xét khi mở rộng phổ &gt; 6,425 MHz hoặc khi ETSI cập nhật tiêu chuẩn Wi-Fi 7 đầy đủ.</w:t>
            </w:r>
          </w:p>
          <w:p w14:paraId="216949B2" w14:textId="77777777" w:rsidR="00A7037B" w:rsidRDefault="00A7037B" w:rsidP="00A7037B">
            <w:pPr>
              <w:snapToGrid w:val="0"/>
              <w:spacing w:before="120" w:after="120" w:line="288" w:lineRule="auto"/>
              <w:ind w:left="129" w:right="125"/>
              <w:jc w:val="both"/>
              <w:rPr>
                <w:sz w:val="28"/>
                <w:szCs w:val="28"/>
                <w:lang w:val="vi-VN"/>
              </w:rPr>
            </w:pPr>
          </w:p>
        </w:tc>
      </w:tr>
      <w:tr w:rsidR="00A7037B" w:rsidRPr="00AC0337" w14:paraId="16A8E422" w14:textId="77777777" w:rsidTr="00EC1A62">
        <w:trPr>
          <w:trHeight w:val="311"/>
        </w:trPr>
        <w:tc>
          <w:tcPr>
            <w:tcW w:w="840" w:type="dxa"/>
            <w:shd w:val="clear" w:color="auto" w:fill="auto"/>
          </w:tcPr>
          <w:p w14:paraId="07014F9A" w14:textId="238095A8" w:rsidR="00A7037B" w:rsidRPr="00EC1A62" w:rsidRDefault="00EC1A62" w:rsidP="00EC1A62">
            <w:pPr>
              <w:pBdr>
                <w:top w:val="nil"/>
                <w:left w:val="nil"/>
                <w:bottom w:val="nil"/>
                <w:right w:val="nil"/>
                <w:between w:val="nil"/>
              </w:pBdr>
              <w:spacing w:before="120" w:after="60" w:line="264" w:lineRule="auto"/>
              <w:ind w:left="9"/>
              <w:jc w:val="center"/>
              <w:rPr>
                <w:b/>
                <w:color w:val="000000"/>
                <w:sz w:val="28"/>
                <w:szCs w:val="28"/>
                <w:lang w:val="vi-VN"/>
              </w:rPr>
            </w:pPr>
            <w:r>
              <w:rPr>
                <w:b/>
                <w:color w:val="000000"/>
                <w:sz w:val="28"/>
                <w:szCs w:val="28"/>
                <w:lang w:val="vi-VN"/>
              </w:rPr>
              <w:lastRenderedPageBreak/>
              <w:t>4</w:t>
            </w:r>
          </w:p>
        </w:tc>
        <w:tc>
          <w:tcPr>
            <w:tcW w:w="14295" w:type="dxa"/>
            <w:gridSpan w:val="2"/>
            <w:shd w:val="clear" w:color="auto" w:fill="auto"/>
          </w:tcPr>
          <w:p w14:paraId="6FF07F9D" w14:textId="270DC30F" w:rsidR="00A7037B" w:rsidRPr="00EC1A62" w:rsidRDefault="00A7037B" w:rsidP="00EC1A62">
            <w:pPr>
              <w:snapToGrid w:val="0"/>
              <w:spacing w:before="120" w:after="120" w:line="288" w:lineRule="auto"/>
              <w:ind w:left="129" w:right="125"/>
              <w:jc w:val="center"/>
              <w:rPr>
                <w:b/>
                <w:bCs/>
                <w:sz w:val="28"/>
                <w:szCs w:val="28"/>
                <w:lang w:val="vi-VN"/>
              </w:rPr>
            </w:pPr>
            <w:r w:rsidRPr="00EC1A62">
              <w:rPr>
                <w:b/>
                <w:bCs/>
                <w:sz w:val="28"/>
                <w:szCs w:val="28"/>
                <w:lang w:val="vi-VN"/>
              </w:rPr>
              <w:t>Sở Khoa học và Công nghệ thành phố Hà Nội</w:t>
            </w:r>
          </w:p>
          <w:p w14:paraId="3136996E" w14:textId="4EC82998" w:rsidR="00A7037B" w:rsidRDefault="00A7037B" w:rsidP="00EC1A62">
            <w:pPr>
              <w:snapToGrid w:val="0"/>
              <w:spacing w:before="120" w:after="120" w:line="288" w:lineRule="auto"/>
              <w:ind w:left="129" w:right="125"/>
              <w:jc w:val="center"/>
              <w:rPr>
                <w:sz w:val="28"/>
                <w:szCs w:val="28"/>
                <w:lang w:val="vi-VN"/>
              </w:rPr>
            </w:pPr>
            <w:r>
              <w:rPr>
                <w:sz w:val="28"/>
                <w:szCs w:val="28"/>
                <w:lang w:val="vi-VN"/>
              </w:rPr>
              <w:t>(Công văn số 4954/SKHCN-BCVT ngày 05/11/2025)</w:t>
            </w:r>
          </w:p>
        </w:tc>
      </w:tr>
      <w:tr w:rsidR="00A7037B" w:rsidRPr="00AC0337" w14:paraId="186EEDD2" w14:textId="77777777" w:rsidTr="00EC1A62">
        <w:trPr>
          <w:trHeight w:val="311"/>
        </w:trPr>
        <w:tc>
          <w:tcPr>
            <w:tcW w:w="840" w:type="dxa"/>
            <w:shd w:val="clear" w:color="auto" w:fill="auto"/>
            <w:vAlign w:val="center"/>
          </w:tcPr>
          <w:p w14:paraId="17C2BCB6"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16AD8143" w14:textId="7F5EC7EA" w:rsidR="00A7037B" w:rsidRPr="00FB37C5" w:rsidRDefault="00A7037B" w:rsidP="00EC1A62">
            <w:pPr>
              <w:snapToGrid w:val="0"/>
              <w:spacing w:before="120" w:after="120" w:line="288" w:lineRule="auto"/>
              <w:ind w:left="129" w:right="125"/>
              <w:jc w:val="both"/>
              <w:rPr>
                <w:sz w:val="28"/>
                <w:szCs w:val="28"/>
                <w:lang w:val="vi-VN"/>
              </w:rPr>
            </w:pPr>
            <w:r w:rsidRPr="00FB37C5">
              <w:rPr>
                <w:sz w:val="28"/>
                <w:szCs w:val="28"/>
                <w:lang w:val="vi-VN"/>
              </w:rPr>
              <w:t>1. Dự thảo Quy chuẩn kỹ thuật được xây dựng trên cơ sở Tiêu chuẩ</w:t>
            </w:r>
            <w:r>
              <w:rPr>
                <w:sz w:val="28"/>
                <w:szCs w:val="28"/>
                <w:lang w:val="vi-VN"/>
              </w:rPr>
              <w:t xml:space="preserve">n </w:t>
            </w:r>
            <w:r w:rsidRPr="00FB37C5">
              <w:rPr>
                <w:sz w:val="28"/>
                <w:szCs w:val="28"/>
                <w:lang w:val="vi-VN"/>
              </w:rPr>
              <w:t>ETSI EN 303 687-33 V1.1.1 (2023-06) của Viện Tiêu chuẩn viễn thông Ch</w:t>
            </w:r>
            <w:r>
              <w:rPr>
                <w:sz w:val="28"/>
                <w:szCs w:val="28"/>
                <w:lang w:val="vi-VN"/>
              </w:rPr>
              <w:t xml:space="preserve">âu </w:t>
            </w:r>
            <w:r w:rsidRPr="00FB37C5">
              <w:rPr>
                <w:sz w:val="28"/>
                <w:szCs w:val="28"/>
                <w:lang w:val="vi-VN"/>
              </w:rPr>
              <w:t>Âu (ETSI), do đó đề nghị Đơn vị soạn thảo giữ nguyên thể thức như văn bảt gốc và nghiên cứu sửa đổi bổ sung như sau:</w:t>
            </w:r>
          </w:p>
          <w:p w14:paraId="1944B438" w14:textId="2B8B038F" w:rsidR="00A7037B" w:rsidRPr="00FB37C5" w:rsidRDefault="00A7037B" w:rsidP="00EC1A62">
            <w:pPr>
              <w:snapToGrid w:val="0"/>
              <w:spacing w:before="120" w:after="120" w:line="288" w:lineRule="auto"/>
              <w:ind w:left="129" w:right="125"/>
              <w:jc w:val="both"/>
              <w:rPr>
                <w:sz w:val="28"/>
                <w:szCs w:val="28"/>
                <w:lang w:val="vi-VN"/>
              </w:rPr>
            </w:pPr>
            <w:r w:rsidRPr="00FB37C5">
              <w:rPr>
                <w:sz w:val="28"/>
                <w:szCs w:val="28"/>
                <w:lang w:val="vi-VN"/>
              </w:rPr>
              <w:t>- Mục 1.4.22: Sửa "Nghe trước khi nói LBT (Listen Before Talk (LBT)) thành "Nghe trước khi nói (LBT) (Listen Before Talk (LBT))".</w:t>
            </w:r>
          </w:p>
          <w:p w14:paraId="7BC289C1" w14:textId="77777777" w:rsidR="00A7037B" w:rsidRPr="00FB37C5" w:rsidRDefault="00A7037B" w:rsidP="00EC1A62">
            <w:pPr>
              <w:snapToGrid w:val="0"/>
              <w:spacing w:before="120" w:after="120" w:line="288" w:lineRule="auto"/>
              <w:ind w:left="129" w:right="125"/>
              <w:jc w:val="both"/>
              <w:rPr>
                <w:sz w:val="28"/>
                <w:szCs w:val="28"/>
                <w:lang w:val="vi-VN"/>
              </w:rPr>
            </w:pPr>
            <w:r w:rsidRPr="00FB37C5">
              <w:rPr>
                <w:sz w:val="28"/>
                <w:szCs w:val="28"/>
                <w:lang w:val="vi-VN"/>
              </w:rPr>
              <w:lastRenderedPageBreak/>
              <w:t>- Mục 1.4.23: Sửa "Thiết bị dựa trên tải LBE (Load Based Equipment</w:t>
            </w:r>
          </w:p>
          <w:p w14:paraId="24CE55A1" w14:textId="0F145859" w:rsidR="00A7037B" w:rsidRDefault="00A7037B" w:rsidP="00EC1A62">
            <w:pPr>
              <w:snapToGrid w:val="0"/>
              <w:spacing w:before="120" w:after="120" w:line="288" w:lineRule="auto"/>
              <w:ind w:left="129" w:right="125"/>
              <w:jc w:val="both"/>
              <w:rPr>
                <w:sz w:val="28"/>
                <w:szCs w:val="28"/>
                <w:lang w:val="vi-VN"/>
              </w:rPr>
            </w:pPr>
            <w:r w:rsidRPr="00FB37C5">
              <w:rPr>
                <w:sz w:val="28"/>
                <w:szCs w:val="28"/>
                <w:lang w:val="vi-VN"/>
              </w:rPr>
              <w:t>(LBE))" thành "Thiết bị dựa trên tải (LBE) (Load Based</w:t>
            </w:r>
            <w:r>
              <w:rPr>
                <w:sz w:val="28"/>
                <w:szCs w:val="28"/>
                <w:lang w:val="vi-VN"/>
              </w:rPr>
              <w:t xml:space="preserve"> </w:t>
            </w:r>
            <w:r w:rsidRPr="00FB37C5">
              <w:rPr>
                <w:sz w:val="28"/>
                <w:szCs w:val="28"/>
                <w:lang w:val="vi-VN"/>
              </w:rPr>
              <w:t>Equipment (LBE))".</w:t>
            </w:r>
          </w:p>
        </w:tc>
        <w:tc>
          <w:tcPr>
            <w:tcW w:w="6784" w:type="dxa"/>
            <w:shd w:val="clear" w:color="auto" w:fill="auto"/>
          </w:tcPr>
          <w:p w14:paraId="1AB7CE38" w14:textId="0B582DFA" w:rsidR="00A7037B" w:rsidRDefault="00A7037B" w:rsidP="00A7037B">
            <w:pPr>
              <w:snapToGrid w:val="0"/>
              <w:spacing w:before="120" w:after="120" w:line="288" w:lineRule="auto"/>
              <w:ind w:left="129" w:right="125"/>
              <w:jc w:val="both"/>
              <w:rPr>
                <w:sz w:val="28"/>
                <w:szCs w:val="28"/>
                <w:lang w:val="vi-VN"/>
              </w:rPr>
            </w:pPr>
            <w:r>
              <w:rPr>
                <w:sz w:val="28"/>
                <w:szCs w:val="28"/>
                <w:lang w:val="vi-VN"/>
              </w:rPr>
              <w:lastRenderedPageBreak/>
              <w:t>Tiếp thu và sửa đổi như trong dự thảo 3.</w:t>
            </w:r>
          </w:p>
        </w:tc>
      </w:tr>
      <w:tr w:rsidR="00A7037B" w:rsidRPr="00AC0337" w14:paraId="3DE5CDE7" w14:textId="77777777" w:rsidTr="00EC1A62">
        <w:trPr>
          <w:trHeight w:val="311"/>
        </w:trPr>
        <w:tc>
          <w:tcPr>
            <w:tcW w:w="840" w:type="dxa"/>
            <w:shd w:val="clear" w:color="auto" w:fill="auto"/>
            <w:vAlign w:val="center"/>
          </w:tcPr>
          <w:p w14:paraId="115108EE" w14:textId="77777777" w:rsidR="00A7037B" w:rsidRPr="00AC0337" w:rsidRDefault="00A7037B" w:rsidP="00A7037B">
            <w:pPr>
              <w:pBdr>
                <w:top w:val="nil"/>
                <w:left w:val="nil"/>
                <w:bottom w:val="nil"/>
                <w:right w:val="nil"/>
                <w:between w:val="nil"/>
              </w:pBdr>
              <w:spacing w:before="120" w:after="60" w:line="264" w:lineRule="auto"/>
              <w:ind w:left="9"/>
              <w:jc w:val="center"/>
              <w:rPr>
                <w:b/>
                <w:color w:val="000000"/>
                <w:sz w:val="28"/>
                <w:szCs w:val="28"/>
              </w:rPr>
            </w:pPr>
          </w:p>
        </w:tc>
        <w:tc>
          <w:tcPr>
            <w:tcW w:w="7511" w:type="dxa"/>
            <w:shd w:val="clear" w:color="auto" w:fill="auto"/>
          </w:tcPr>
          <w:p w14:paraId="6CD03DFE" w14:textId="49DBDCBA" w:rsidR="00A7037B" w:rsidRPr="00EC1A62" w:rsidRDefault="00A7037B" w:rsidP="00EC1A62">
            <w:pPr>
              <w:snapToGrid w:val="0"/>
              <w:spacing w:before="120" w:after="120" w:line="288" w:lineRule="auto"/>
              <w:ind w:left="129" w:right="125"/>
              <w:jc w:val="both"/>
              <w:rPr>
                <w:sz w:val="28"/>
                <w:szCs w:val="28"/>
                <w:lang w:val="vi-VN"/>
              </w:rPr>
            </w:pPr>
            <w:r w:rsidRPr="00FB37C5">
              <w:rPr>
                <w:sz w:val="28"/>
                <w:szCs w:val="28"/>
                <w:lang w:val="vi-VN"/>
              </w:rPr>
              <w:t>Đề nghị đơn vị soạn thảo rà soát lại toàn bộ nội dung dự thảo quy chuẩn và thống nhất sử dụng một loại phông chữ, cỡ chữ và việt hóá tên riêng theo đúng quy định.</w:t>
            </w:r>
          </w:p>
        </w:tc>
        <w:tc>
          <w:tcPr>
            <w:tcW w:w="6784" w:type="dxa"/>
            <w:shd w:val="clear" w:color="auto" w:fill="auto"/>
          </w:tcPr>
          <w:p w14:paraId="0BE72792" w14:textId="30301FD8" w:rsidR="00A7037B" w:rsidRDefault="00A7037B" w:rsidP="00A7037B">
            <w:pPr>
              <w:snapToGrid w:val="0"/>
              <w:spacing w:before="120" w:after="120" w:line="288" w:lineRule="auto"/>
              <w:ind w:left="129" w:right="125"/>
              <w:jc w:val="both"/>
              <w:rPr>
                <w:sz w:val="28"/>
                <w:szCs w:val="28"/>
                <w:lang w:val="vi-VN"/>
              </w:rPr>
            </w:pPr>
            <w:r>
              <w:rPr>
                <w:sz w:val="28"/>
                <w:szCs w:val="28"/>
                <w:lang w:val="vi-VN"/>
              </w:rPr>
              <w:t>Tiếp thu và sửa đổi như trong dự thảo 3.</w:t>
            </w:r>
          </w:p>
        </w:tc>
      </w:tr>
    </w:tbl>
    <w:p w14:paraId="5AE06A13" w14:textId="77777777" w:rsidR="00AF7D7F" w:rsidRDefault="00AF7D7F" w:rsidP="006509BE">
      <w:pPr>
        <w:pBdr>
          <w:top w:val="nil"/>
          <w:left w:val="nil"/>
          <w:bottom w:val="nil"/>
          <w:right w:val="nil"/>
          <w:between w:val="nil"/>
        </w:pBdr>
        <w:spacing w:before="9"/>
      </w:pPr>
    </w:p>
    <w:sectPr w:rsidR="00AF7D7F" w:rsidSect="00103741">
      <w:headerReference w:type="default" r:id="rId10"/>
      <w:footerReference w:type="default" r:id="rId11"/>
      <w:pgSz w:w="16850" w:h="11910" w:orient="landscape"/>
      <w:pgMar w:top="672" w:right="1134" w:bottom="1077" w:left="1134" w:header="720" w:footer="868"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A17E22" w14:textId="77777777" w:rsidR="00D92413" w:rsidRDefault="00D92413">
      <w:r>
        <w:separator/>
      </w:r>
    </w:p>
  </w:endnote>
  <w:endnote w:type="continuationSeparator" w:id="0">
    <w:p w14:paraId="14F545DF" w14:textId="77777777" w:rsidR="00D92413" w:rsidRDefault="00D924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ppleSystemUIFont">
    <w:altName w:val="Cambria"/>
    <w:panose1 w:val="00000000000000000000"/>
    <w:charset w:val="00"/>
    <w:family w:val="roman"/>
    <w:notTrueType/>
    <w:pitch w:val="default"/>
  </w:font>
  <w:font w:name="UICTFontTextStyleBody">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2A0A0" w14:textId="77777777" w:rsidR="003F6455" w:rsidRDefault="003F6455">
    <w:pPr>
      <w:pBdr>
        <w:top w:val="nil"/>
        <w:left w:val="nil"/>
        <w:bottom w:val="nil"/>
        <w:right w:val="nil"/>
        <w:between w:val="nil"/>
      </w:pBdr>
      <w:tabs>
        <w:tab w:val="center" w:pos="4680"/>
        <w:tab w:val="right" w:pos="9360"/>
      </w:tabs>
      <w:jc w:val="right"/>
      <w:rPr>
        <w:color w:val="000000"/>
        <w:sz w:val="26"/>
        <w:szCs w:val="26"/>
      </w:rPr>
    </w:pPr>
  </w:p>
  <w:p w14:paraId="0E990D38" w14:textId="77777777" w:rsidR="003F6455" w:rsidRDefault="003F6455">
    <w:pPr>
      <w:pBdr>
        <w:top w:val="nil"/>
        <w:left w:val="nil"/>
        <w:bottom w:val="nil"/>
        <w:right w:val="nil"/>
        <w:between w:val="nil"/>
      </w:pBdr>
      <w:tabs>
        <w:tab w:val="center" w:pos="4680"/>
        <w:tab w:val="right" w:pos="9360"/>
      </w:tabs>
      <w:rPr>
        <w:rFonts w:ascii="Calibri" w:eastAsia="Calibri" w:hAnsi="Calibri" w:cs="Calibri"/>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1ADB1" w14:textId="77777777" w:rsidR="00D92413" w:rsidRDefault="00D92413">
      <w:r>
        <w:separator/>
      </w:r>
    </w:p>
  </w:footnote>
  <w:footnote w:type="continuationSeparator" w:id="0">
    <w:p w14:paraId="3F08BD14" w14:textId="77777777" w:rsidR="00D92413" w:rsidRDefault="00D92413">
      <w:r>
        <w:continuationSeparator/>
      </w:r>
    </w:p>
  </w:footnote>
  <w:footnote w:id="1">
    <w:p w14:paraId="5978963A" w14:textId="45FF1C31" w:rsidR="00A7037B" w:rsidRPr="00EC1A62" w:rsidRDefault="00A7037B">
      <w:pPr>
        <w:pStyle w:val="FootnoteText"/>
        <w:rPr>
          <w:lang w:val="vi-VN"/>
        </w:rPr>
      </w:pPr>
      <w:r>
        <w:rPr>
          <w:rStyle w:val="FootnoteReference"/>
        </w:rPr>
        <w:footnoteRef/>
      </w:r>
      <w:r>
        <w:t xml:space="preserve"> </w:t>
      </w:r>
      <w:r>
        <w:rPr>
          <w:lang w:val="vi-VN"/>
        </w:rPr>
        <w:t>Bộ Quốc phòng.</w:t>
      </w:r>
    </w:p>
  </w:footnote>
  <w:footnote w:id="2">
    <w:p w14:paraId="702C41F3" w14:textId="0703796A" w:rsidR="00E16BA2" w:rsidRPr="000A6981" w:rsidRDefault="00E16BA2">
      <w:pPr>
        <w:pStyle w:val="FootnoteText"/>
        <w:rPr>
          <w:lang w:val="vi-VN"/>
        </w:rPr>
      </w:pPr>
      <w:r w:rsidRPr="000A6981">
        <w:rPr>
          <w:rStyle w:val="FootnoteReference"/>
        </w:rPr>
        <w:footnoteRef/>
      </w:r>
      <w:r w:rsidRPr="000A6981">
        <w:t xml:space="preserve"> Cục</w:t>
      </w:r>
      <w:r w:rsidRPr="000A6981">
        <w:rPr>
          <w:lang w:val="vi-VN"/>
        </w:rPr>
        <w:t xml:space="preserve"> </w:t>
      </w:r>
      <w:r w:rsidRPr="000A6981">
        <w:rPr>
          <w:lang w:val="vi-VN"/>
        </w:rPr>
        <w:t>Tần số Vô tuyến điện</w:t>
      </w:r>
      <w:r w:rsidR="00EC1A62">
        <w:rPr>
          <w:lang w:val="vi-VN"/>
        </w:rPr>
        <w:t xml:space="preserve">, </w:t>
      </w:r>
      <w:r w:rsidR="00EC1A62" w:rsidRPr="00EC1A62">
        <w:rPr>
          <w:lang w:val="vi-VN"/>
        </w:rPr>
        <w:t>Vụ Khoa học Kỹ thuật và Công nghệ, Cục Công nghệ Công nghiệp thông tin</w:t>
      </w:r>
      <w:r w:rsidR="00455258" w:rsidRPr="000A6981">
        <w:rPr>
          <w:lang w:val="vi-VN"/>
        </w:rPr>
        <w:t>.</w:t>
      </w:r>
    </w:p>
  </w:footnote>
  <w:footnote w:id="3">
    <w:p w14:paraId="35EF2390" w14:textId="4F5B3B03" w:rsidR="00D035B9" w:rsidRPr="000A6981" w:rsidRDefault="00D035B9">
      <w:pPr>
        <w:pStyle w:val="FootnoteText"/>
        <w:rPr>
          <w:lang w:val="vi-VN"/>
        </w:rPr>
      </w:pPr>
      <w:r w:rsidRPr="000A6981">
        <w:rPr>
          <w:rStyle w:val="FootnoteReference"/>
        </w:rPr>
        <w:footnoteRef/>
      </w:r>
      <w:r w:rsidRPr="000A6981">
        <w:t xml:space="preserve"> </w:t>
      </w:r>
      <w:r w:rsidR="00EC1A62">
        <w:t>Sở</w:t>
      </w:r>
      <w:r w:rsidR="00EC1A62">
        <w:rPr>
          <w:lang w:val="vi-VN"/>
        </w:rPr>
        <w:t xml:space="preserve"> </w:t>
      </w:r>
      <w:r w:rsidR="00EC1A62">
        <w:rPr>
          <w:lang w:val="vi-VN"/>
        </w:rPr>
        <w:t xml:space="preserve">Khoa học và Công nghệ thành phố Hà Nội, </w:t>
      </w:r>
      <w:r w:rsidRPr="000A6981">
        <w:rPr>
          <w:lang w:val="vi-VN"/>
        </w:rPr>
        <w:t>Sở Khoa học và Công nghệ thành phố Hồ Chí Minh, Sở Khoa học và Công nghệ thành phố Đà Nẵng.</w:t>
      </w:r>
    </w:p>
  </w:footnote>
  <w:footnote w:id="4">
    <w:p w14:paraId="5897C161" w14:textId="2DC5940F" w:rsidR="00D035B9" w:rsidRPr="000A6981" w:rsidRDefault="00D035B9" w:rsidP="00D035B9">
      <w:pPr>
        <w:snapToGrid w:val="0"/>
        <w:spacing w:before="60" w:after="60"/>
        <w:jc w:val="both"/>
        <w:rPr>
          <w:sz w:val="20"/>
          <w:szCs w:val="20"/>
          <w:lang w:val="vi-VN"/>
        </w:rPr>
      </w:pPr>
      <w:r w:rsidRPr="000A6981">
        <w:rPr>
          <w:rStyle w:val="FootnoteReference"/>
          <w:sz w:val="20"/>
          <w:szCs w:val="20"/>
        </w:rPr>
        <w:footnoteRef/>
      </w:r>
      <w:r w:rsidRPr="000A6981">
        <w:rPr>
          <w:sz w:val="20"/>
          <w:szCs w:val="20"/>
        </w:rPr>
        <w:t xml:space="preserve"> Tập đoàn Bưu chính Viễn thông Việt Nam</w:t>
      </w:r>
      <w:r w:rsidRPr="000A6981">
        <w:rPr>
          <w:sz w:val="20"/>
          <w:szCs w:val="20"/>
          <w:lang w:val="vi-VN"/>
        </w:rPr>
        <w:t xml:space="preserve">, </w:t>
      </w:r>
      <w:r w:rsidRPr="000A6981">
        <w:rPr>
          <w:sz w:val="20"/>
          <w:szCs w:val="20"/>
        </w:rPr>
        <w:t>Tập đoàn Công nghiệp – Viễn thông Quân đội</w:t>
      </w:r>
      <w:r w:rsidRPr="00EC1A62">
        <w:rPr>
          <w:sz w:val="20"/>
          <w:szCs w:val="20"/>
        </w:rPr>
        <w:t xml:space="preserve">, </w:t>
      </w:r>
      <w:r w:rsidRPr="000A6981">
        <w:rPr>
          <w:sz w:val="20"/>
          <w:szCs w:val="20"/>
        </w:rPr>
        <w:t>Tổng công ty Viễn thông Mobifone</w:t>
      </w:r>
      <w:r w:rsidRPr="00EC1A62">
        <w:rPr>
          <w:sz w:val="20"/>
          <w:szCs w:val="20"/>
        </w:rPr>
        <w:t xml:space="preserve">, </w:t>
      </w:r>
      <w:r w:rsidR="00EC1A62" w:rsidRPr="00EC1A62">
        <w:rPr>
          <w:sz w:val="20"/>
          <w:szCs w:val="20"/>
        </w:rPr>
        <w:t>Công ty Cổ phần Viễn thông di dộng Vietnammobile</w:t>
      </w:r>
      <w:r w:rsidRPr="00EC1A62">
        <w:rPr>
          <w:sz w:val="20"/>
          <w:szCs w:val="20"/>
        </w:rPr>
        <w:t xml:space="preserve">, </w:t>
      </w:r>
      <w:r w:rsidRPr="000A6981">
        <w:rPr>
          <w:sz w:val="20"/>
          <w:szCs w:val="20"/>
        </w:rPr>
        <w:t>Công ty TNHH Apple Việt Nam</w:t>
      </w:r>
      <w:r w:rsidRPr="00EC1A62">
        <w:rPr>
          <w:sz w:val="20"/>
          <w:szCs w:val="20"/>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53ADF" w14:textId="2E7DD457" w:rsidR="003F6455" w:rsidRPr="00947A56" w:rsidRDefault="003F6455">
    <w:pPr>
      <w:pBdr>
        <w:top w:val="nil"/>
        <w:left w:val="nil"/>
        <w:bottom w:val="nil"/>
        <w:right w:val="nil"/>
        <w:between w:val="nil"/>
      </w:pBdr>
      <w:tabs>
        <w:tab w:val="center" w:pos="4680"/>
        <w:tab w:val="right" w:pos="9360"/>
      </w:tabs>
      <w:jc w:val="center"/>
      <w:rPr>
        <w:rFonts w:eastAsia="Calibri"/>
        <w:color w:val="000000"/>
        <w:sz w:val="28"/>
        <w:szCs w:val="28"/>
      </w:rPr>
    </w:pPr>
    <w:r w:rsidRPr="00947A56">
      <w:rPr>
        <w:rFonts w:eastAsia="Calibri"/>
        <w:color w:val="000000"/>
        <w:sz w:val="28"/>
        <w:szCs w:val="28"/>
      </w:rPr>
      <w:fldChar w:fldCharType="begin"/>
    </w:r>
    <w:r w:rsidRPr="00947A56">
      <w:rPr>
        <w:rFonts w:eastAsia="Calibri"/>
        <w:color w:val="000000"/>
        <w:sz w:val="28"/>
        <w:szCs w:val="28"/>
      </w:rPr>
      <w:instrText>PAGE</w:instrText>
    </w:r>
    <w:r w:rsidRPr="00947A56">
      <w:rPr>
        <w:rFonts w:eastAsia="Calibri"/>
        <w:color w:val="000000"/>
        <w:sz w:val="28"/>
        <w:szCs w:val="28"/>
      </w:rPr>
      <w:fldChar w:fldCharType="separate"/>
    </w:r>
    <w:r w:rsidR="008D0ED0">
      <w:rPr>
        <w:rFonts w:eastAsia="Calibri"/>
        <w:noProof/>
        <w:color w:val="000000"/>
        <w:sz w:val="28"/>
        <w:szCs w:val="28"/>
      </w:rPr>
      <w:t>11</w:t>
    </w:r>
    <w:r w:rsidRPr="00947A56">
      <w:rPr>
        <w:rFonts w:eastAsia="Calibri"/>
        <w:color w:val="000000"/>
        <w:sz w:val="28"/>
        <w:szCs w:val="28"/>
      </w:rPr>
      <w:fldChar w:fldCharType="end"/>
    </w:r>
    <w:r w:rsidR="00947A56" w:rsidRPr="00947A56">
      <w:rPr>
        <w:rFonts w:eastAsia="Calibri"/>
        <w:color w:val="000000"/>
        <w:sz w:val="28"/>
        <w:szCs w:val="28"/>
        <w:lang w:val="vi-VN"/>
      </w:rPr>
      <w:t>/</w:t>
    </w:r>
    <w:r w:rsidRPr="00947A56">
      <w:rPr>
        <w:rFonts w:eastAsia="Calibri"/>
        <w:color w:val="000000"/>
        <w:sz w:val="28"/>
        <w:szCs w:val="28"/>
      </w:rPr>
      <w:t>4</w:t>
    </w:r>
  </w:p>
  <w:p w14:paraId="5A9034FC" w14:textId="77777777" w:rsidR="003F6455" w:rsidRDefault="003F6455">
    <w:pPr>
      <w:pBdr>
        <w:top w:val="nil"/>
        <w:left w:val="nil"/>
        <w:bottom w:val="nil"/>
        <w:right w:val="nil"/>
        <w:between w:val="nil"/>
      </w:pBdr>
      <w:tabs>
        <w:tab w:val="center" w:pos="4680"/>
        <w:tab w:val="right" w:pos="9360"/>
      </w:tabs>
      <w:rPr>
        <w:rFonts w:ascii="Calibri" w:eastAsia="Calibri" w:hAnsi="Calibri" w:cs="Calibri"/>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5620B"/>
    <w:multiLevelType w:val="multilevel"/>
    <w:tmpl w:val="9BBCEE3E"/>
    <w:lvl w:ilvl="0">
      <w:start w:val="1"/>
      <w:numFmt w:val="bullet"/>
      <w:lvlText w:val="-"/>
      <w:lvlJc w:val="left"/>
      <w:pPr>
        <w:ind w:left="720" w:hanging="360"/>
      </w:pPr>
      <w:rPr>
        <w:rFonts w:ascii="Times New Roman" w:eastAsia="Batang"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186334"/>
    <w:multiLevelType w:val="multilevel"/>
    <w:tmpl w:val="1E644A04"/>
    <w:lvl w:ilvl="0">
      <w:start w:val="1"/>
      <w:numFmt w:val="upperRoman"/>
      <w:lvlText w:val="%1."/>
      <w:lvlJc w:val="left"/>
      <w:pPr>
        <w:ind w:left="1099" w:hanging="235"/>
      </w:pPr>
      <w:rPr>
        <w:rFonts w:ascii="Times New Roman" w:eastAsia="Times New Roman" w:hAnsi="Times New Roman" w:cs="Times New Roman"/>
        <w:b/>
        <w:i w:val="0"/>
        <w:sz w:val="28"/>
        <w:szCs w:val="28"/>
      </w:rPr>
    </w:lvl>
    <w:lvl w:ilvl="1">
      <w:numFmt w:val="bullet"/>
      <w:lvlText w:val="-"/>
      <w:lvlJc w:val="left"/>
      <w:pPr>
        <w:ind w:left="1027" w:hanging="163"/>
      </w:pPr>
      <w:rPr>
        <w:rFonts w:ascii="Times New Roman" w:eastAsia="Times New Roman" w:hAnsi="Times New Roman" w:cs="Times New Roman"/>
        <w:b w:val="0"/>
        <w:i w:val="0"/>
        <w:sz w:val="28"/>
        <w:szCs w:val="28"/>
      </w:rPr>
    </w:lvl>
    <w:lvl w:ilvl="2">
      <w:numFmt w:val="bullet"/>
      <w:lvlText w:val="•"/>
      <w:lvlJc w:val="left"/>
      <w:pPr>
        <w:ind w:left="2691" w:hanging="164"/>
      </w:pPr>
    </w:lvl>
    <w:lvl w:ilvl="3">
      <w:numFmt w:val="bullet"/>
      <w:lvlText w:val="•"/>
      <w:lvlJc w:val="left"/>
      <w:pPr>
        <w:ind w:left="4283" w:hanging="164"/>
      </w:pPr>
    </w:lvl>
    <w:lvl w:ilvl="4">
      <w:numFmt w:val="bullet"/>
      <w:lvlText w:val="•"/>
      <w:lvlJc w:val="left"/>
      <w:pPr>
        <w:ind w:left="5874" w:hanging="164"/>
      </w:pPr>
    </w:lvl>
    <w:lvl w:ilvl="5">
      <w:numFmt w:val="bullet"/>
      <w:lvlText w:val="•"/>
      <w:lvlJc w:val="left"/>
      <w:pPr>
        <w:ind w:left="7466" w:hanging="164"/>
      </w:pPr>
    </w:lvl>
    <w:lvl w:ilvl="6">
      <w:numFmt w:val="bullet"/>
      <w:lvlText w:val="•"/>
      <w:lvlJc w:val="left"/>
      <w:pPr>
        <w:ind w:left="9058" w:hanging="164"/>
      </w:pPr>
    </w:lvl>
    <w:lvl w:ilvl="7">
      <w:numFmt w:val="bullet"/>
      <w:lvlText w:val="•"/>
      <w:lvlJc w:val="left"/>
      <w:pPr>
        <w:ind w:left="10649" w:hanging="164"/>
      </w:pPr>
    </w:lvl>
    <w:lvl w:ilvl="8">
      <w:numFmt w:val="bullet"/>
      <w:lvlText w:val="•"/>
      <w:lvlJc w:val="left"/>
      <w:pPr>
        <w:ind w:left="12241" w:hanging="164"/>
      </w:pPr>
    </w:lvl>
  </w:abstractNum>
  <w:abstractNum w:abstractNumId="2" w15:restartNumberingAfterBreak="0">
    <w:nsid w:val="287E343D"/>
    <w:multiLevelType w:val="multilevel"/>
    <w:tmpl w:val="666E0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43C1ED3"/>
    <w:multiLevelType w:val="multilevel"/>
    <w:tmpl w:val="690EAB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B057C40"/>
    <w:multiLevelType w:val="multilevel"/>
    <w:tmpl w:val="0D747E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DC255E1"/>
    <w:multiLevelType w:val="multilevel"/>
    <w:tmpl w:val="D99CD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91A7912"/>
    <w:multiLevelType w:val="multilevel"/>
    <w:tmpl w:val="E69ED3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868711C"/>
    <w:multiLevelType w:val="multilevel"/>
    <w:tmpl w:val="37B0D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6"/>
  </w:num>
  <w:num w:numId="3">
    <w:abstractNumId w:val="2"/>
    <w:lvlOverride w:ilvl="0">
      <w:lvl w:ilvl="0">
        <w:numFmt w:val="upperRoman"/>
        <w:lvlText w:val="%1."/>
        <w:lvlJc w:val="right"/>
      </w:lvl>
    </w:lvlOverride>
  </w:num>
  <w:num w:numId="4">
    <w:abstractNumId w:val="7"/>
  </w:num>
  <w:num w:numId="5">
    <w:abstractNumId w:val="0"/>
  </w:num>
  <w:num w:numId="6">
    <w:abstractNumId w:val="3"/>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D7F"/>
    <w:rsid w:val="00000CF2"/>
    <w:rsid w:val="000011A1"/>
    <w:rsid w:val="000016EC"/>
    <w:rsid w:val="00002377"/>
    <w:rsid w:val="00010AEC"/>
    <w:rsid w:val="00012189"/>
    <w:rsid w:val="0002177B"/>
    <w:rsid w:val="00022A8B"/>
    <w:rsid w:val="000318A1"/>
    <w:rsid w:val="00031CCC"/>
    <w:rsid w:val="00032952"/>
    <w:rsid w:val="0003336F"/>
    <w:rsid w:val="000338D5"/>
    <w:rsid w:val="0004256E"/>
    <w:rsid w:val="00042B99"/>
    <w:rsid w:val="0005286F"/>
    <w:rsid w:val="000536EE"/>
    <w:rsid w:val="00053730"/>
    <w:rsid w:val="00063A41"/>
    <w:rsid w:val="00064FE0"/>
    <w:rsid w:val="00075ACF"/>
    <w:rsid w:val="0008159B"/>
    <w:rsid w:val="00096013"/>
    <w:rsid w:val="00096272"/>
    <w:rsid w:val="000A1747"/>
    <w:rsid w:val="000A33B6"/>
    <w:rsid w:val="000A5793"/>
    <w:rsid w:val="000A6981"/>
    <w:rsid w:val="000A75CD"/>
    <w:rsid w:val="000B2871"/>
    <w:rsid w:val="000B7CD9"/>
    <w:rsid w:val="000C2261"/>
    <w:rsid w:val="000C2494"/>
    <w:rsid w:val="000C789D"/>
    <w:rsid w:val="000D49EB"/>
    <w:rsid w:val="000E1885"/>
    <w:rsid w:val="000E32C7"/>
    <w:rsid w:val="000E5A2E"/>
    <w:rsid w:val="000F089A"/>
    <w:rsid w:val="000F40F4"/>
    <w:rsid w:val="000F6595"/>
    <w:rsid w:val="00101477"/>
    <w:rsid w:val="00102DEC"/>
    <w:rsid w:val="00103741"/>
    <w:rsid w:val="00106E23"/>
    <w:rsid w:val="00107EEE"/>
    <w:rsid w:val="001131D0"/>
    <w:rsid w:val="00114349"/>
    <w:rsid w:val="001159B1"/>
    <w:rsid w:val="00115E9D"/>
    <w:rsid w:val="00120986"/>
    <w:rsid w:val="00120EB9"/>
    <w:rsid w:val="0012486C"/>
    <w:rsid w:val="001314A0"/>
    <w:rsid w:val="001334E5"/>
    <w:rsid w:val="00137C7D"/>
    <w:rsid w:val="001462A8"/>
    <w:rsid w:val="00146E23"/>
    <w:rsid w:val="001470BA"/>
    <w:rsid w:val="00152197"/>
    <w:rsid w:val="001532DC"/>
    <w:rsid w:val="001537A8"/>
    <w:rsid w:val="00164660"/>
    <w:rsid w:val="00165885"/>
    <w:rsid w:val="00165A47"/>
    <w:rsid w:val="0016701D"/>
    <w:rsid w:val="00171CE9"/>
    <w:rsid w:val="001742AF"/>
    <w:rsid w:val="001759BA"/>
    <w:rsid w:val="00176F6A"/>
    <w:rsid w:val="00177B10"/>
    <w:rsid w:val="00177BC4"/>
    <w:rsid w:val="001945D7"/>
    <w:rsid w:val="00197D83"/>
    <w:rsid w:val="001A5A0A"/>
    <w:rsid w:val="001B2B24"/>
    <w:rsid w:val="001B44F5"/>
    <w:rsid w:val="001B54CE"/>
    <w:rsid w:val="001B719D"/>
    <w:rsid w:val="001B7A57"/>
    <w:rsid w:val="001C5067"/>
    <w:rsid w:val="001D021C"/>
    <w:rsid w:val="001D04A9"/>
    <w:rsid w:val="001D1462"/>
    <w:rsid w:val="001D3093"/>
    <w:rsid w:val="001D41A6"/>
    <w:rsid w:val="001D584E"/>
    <w:rsid w:val="001D6DCA"/>
    <w:rsid w:val="001E427D"/>
    <w:rsid w:val="001E6D20"/>
    <w:rsid w:val="001F18D5"/>
    <w:rsid w:val="001F586C"/>
    <w:rsid w:val="001F718C"/>
    <w:rsid w:val="001F7C3F"/>
    <w:rsid w:val="0020598B"/>
    <w:rsid w:val="00207F2D"/>
    <w:rsid w:val="00213FA7"/>
    <w:rsid w:val="00217729"/>
    <w:rsid w:val="00217C78"/>
    <w:rsid w:val="00220846"/>
    <w:rsid w:val="00221C95"/>
    <w:rsid w:val="0022452A"/>
    <w:rsid w:val="00226D52"/>
    <w:rsid w:val="00233A82"/>
    <w:rsid w:val="00233BF7"/>
    <w:rsid w:val="00242A92"/>
    <w:rsid w:val="00242AFE"/>
    <w:rsid w:val="00244753"/>
    <w:rsid w:val="00251861"/>
    <w:rsid w:val="00261A23"/>
    <w:rsid w:val="00265BE5"/>
    <w:rsid w:val="00266513"/>
    <w:rsid w:val="0027038A"/>
    <w:rsid w:val="002732D4"/>
    <w:rsid w:val="00276D00"/>
    <w:rsid w:val="00281278"/>
    <w:rsid w:val="00283E7B"/>
    <w:rsid w:val="00286AFC"/>
    <w:rsid w:val="00287483"/>
    <w:rsid w:val="00293730"/>
    <w:rsid w:val="002A2756"/>
    <w:rsid w:val="002C270B"/>
    <w:rsid w:val="002D3758"/>
    <w:rsid w:val="002E0AA2"/>
    <w:rsid w:val="002E297D"/>
    <w:rsid w:val="002F17AE"/>
    <w:rsid w:val="002F2051"/>
    <w:rsid w:val="002F7534"/>
    <w:rsid w:val="002F7AF5"/>
    <w:rsid w:val="00303806"/>
    <w:rsid w:val="00304566"/>
    <w:rsid w:val="0031748E"/>
    <w:rsid w:val="00317D52"/>
    <w:rsid w:val="0032153F"/>
    <w:rsid w:val="003251B7"/>
    <w:rsid w:val="00327FD6"/>
    <w:rsid w:val="00331415"/>
    <w:rsid w:val="00331BD0"/>
    <w:rsid w:val="00345134"/>
    <w:rsid w:val="00350076"/>
    <w:rsid w:val="00350170"/>
    <w:rsid w:val="00350F82"/>
    <w:rsid w:val="00353EBE"/>
    <w:rsid w:val="0035496A"/>
    <w:rsid w:val="00355712"/>
    <w:rsid w:val="003571BA"/>
    <w:rsid w:val="00360781"/>
    <w:rsid w:val="00363B17"/>
    <w:rsid w:val="00364B24"/>
    <w:rsid w:val="00366742"/>
    <w:rsid w:val="0037236D"/>
    <w:rsid w:val="0037430C"/>
    <w:rsid w:val="00375838"/>
    <w:rsid w:val="00385F9E"/>
    <w:rsid w:val="0038796B"/>
    <w:rsid w:val="003920BE"/>
    <w:rsid w:val="00393B6E"/>
    <w:rsid w:val="003A3967"/>
    <w:rsid w:val="003A7746"/>
    <w:rsid w:val="003B1176"/>
    <w:rsid w:val="003C1553"/>
    <w:rsid w:val="003C230A"/>
    <w:rsid w:val="003C37F9"/>
    <w:rsid w:val="003D2575"/>
    <w:rsid w:val="003D3C4E"/>
    <w:rsid w:val="003E186E"/>
    <w:rsid w:val="003F18DC"/>
    <w:rsid w:val="003F6455"/>
    <w:rsid w:val="003F7D02"/>
    <w:rsid w:val="00401975"/>
    <w:rsid w:val="00402771"/>
    <w:rsid w:val="004028D5"/>
    <w:rsid w:val="00407E63"/>
    <w:rsid w:val="00412710"/>
    <w:rsid w:val="00413B18"/>
    <w:rsid w:val="00414775"/>
    <w:rsid w:val="00420428"/>
    <w:rsid w:val="004214F2"/>
    <w:rsid w:val="00427F1E"/>
    <w:rsid w:val="00432D77"/>
    <w:rsid w:val="004334DA"/>
    <w:rsid w:val="00445BC8"/>
    <w:rsid w:val="00455258"/>
    <w:rsid w:val="00457663"/>
    <w:rsid w:val="004601D9"/>
    <w:rsid w:val="00461589"/>
    <w:rsid w:val="00465053"/>
    <w:rsid w:val="00466B9B"/>
    <w:rsid w:val="004674F7"/>
    <w:rsid w:val="004706CF"/>
    <w:rsid w:val="00475A28"/>
    <w:rsid w:val="00476600"/>
    <w:rsid w:val="00477699"/>
    <w:rsid w:val="004822BD"/>
    <w:rsid w:val="00486314"/>
    <w:rsid w:val="00490000"/>
    <w:rsid w:val="004A256B"/>
    <w:rsid w:val="004A35A3"/>
    <w:rsid w:val="004A5358"/>
    <w:rsid w:val="004A58AF"/>
    <w:rsid w:val="004A60C9"/>
    <w:rsid w:val="004B3D55"/>
    <w:rsid w:val="004B4F68"/>
    <w:rsid w:val="004B7808"/>
    <w:rsid w:val="004C3D74"/>
    <w:rsid w:val="004C43A8"/>
    <w:rsid w:val="004E070D"/>
    <w:rsid w:val="004E3540"/>
    <w:rsid w:val="004E672D"/>
    <w:rsid w:val="004F0136"/>
    <w:rsid w:val="004F15DA"/>
    <w:rsid w:val="005022CF"/>
    <w:rsid w:val="00506DC0"/>
    <w:rsid w:val="00513AE7"/>
    <w:rsid w:val="0052192D"/>
    <w:rsid w:val="00525F6D"/>
    <w:rsid w:val="00543799"/>
    <w:rsid w:val="00545705"/>
    <w:rsid w:val="005543B9"/>
    <w:rsid w:val="00555106"/>
    <w:rsid w:val="00556FBF"/>
    <w:rsid w:val="00557045"/>
    <w:rsid w:val="0056184E"/>
    <w:rsid w:val="00562E69"/>
    <w:rsid w:val="00566389"/>
    <w:rsid w:val="005704FC"/>
    <w:rsid w:val="0057058E"/>
    <w:rsid w:val="0057170A"/>
    <w:rsid w:val="00577DAC"/>
    <w:rsid w:val="0058421D"/>
    <w:rsid w:val="00586015"/>
    <w:rsid w:val="00587E15"/>
    <w:rsid w:val="005957C2"/>
    <w:rsid w:val="005962EC"/>
    <w:rsid w:val="00596888"/>
    <w:rsid w:val="005A30DD"/>
    <w:rsid w:val="005A35AF"/>
    <w:rsid w:val="005A3A37"/>
    <w:rsid w:val="005B0965"/>
    <w:rsid w:val="005C53A7"/>
    <w:rsid w:val="005D3EBA"/>
    <w:rsid w:val="005E0077"/>
    <w:rsid w:val="005F17CB"/>
    <w:rsid w:val="005F26CF"/>
    <w:rsid w:val="006051E7"/>
    <w:rsid w:val="00611CBD"/>
    <w:rsid w:val="00620BEC"/>
    <w:rsid w:val="00624962"/>
    <w:rsid w:val="00624F47"/>
    <w:rsid w:val="00630ABE"/>
    <w:rsid w:val="00630CD1"/>
    <w:rsid w:val="006321E0"/>
    <w:rsid w:val="006341A9"/>
    <w:rsid w:val="00637216"/>
    <w:rsid w:val="00637F22"/>
    <w:rsid w:val="00644117"/>
    <w:rsid w:val="0064527C"/>
    <w:rsid w:val="00650847"/>
    <w:rsid w:val="006509BE"/>
    <w:rsid w:val="006524A5"/>
    <w:rsid w:val="006527D9"/>
    <w:rsid w:val="0065348A"/>
    <w:rsid w:val="006660E6"/>
    <w:rsid w:val="00666D81"/>
    <w:rsid w:val="00683C8B"/>
    <w:rsid w:val="006937B8"/>
    <w:rsid w:val="00693E6B"/>
    <w:rsid w:val="00694C94"/>
    <w:rsid w:val="00696B6F"/>
    <w:rsid w:val="006A0711"/>
    <w:rsid w:val="006A283C"/>
    <w:rsid w:val="006A439E"/>
    <w:rsid w:val="006A786B"/>
    <w:rsid w:val="006A7AC8"/>
    <w:rsid w:val="006B102F"/>
    <w:rsid w:val="006B2F3D"/>
    <w:rsid w:val="006C194A"/>
    <w:rsid w:val="006C2CE4"/>
    <w:rsid w:val="006C31A5"/>
    <w:rsid w:val="006C7F96"/>
    <w:rsid w:val="006D0363"/>
    <w:rsid w:val="006D12B1"/>
    <w:rsid w:val="006D5E30"/>
    <w:rsid w:val="006E0BDF"/>
    <w:rsid w:val="006E34C9"/>
    <w:rsid w:val="006E391B"/>
    <w:rsid w:val="006E4F0C"/>
    <w:rsid w:val="006E6EED"/>
    <w:rsid w:val="006E7676"/>
    <w:rsid w:val="006F720F"/>
    <w:rsid w:val="0070237D"/>
    <w:rsid w:val="00702A11"/>
    <w:rsid w:val="00711A0C"/>
    <w:rsid w:val="00711F30"/>
    <w:rsid w:val="00713B2C"/>
    <w:rsid w:val="00714854"/>
    <w:rsid w:val="007227F5"/>
    <w:rsid w:val="007261D2"/>
    <w:rsid w:val="00726366"/>
    <w:rsid w:val="007266D2"/>
    <w:rsid w:val="0072728D"/>
    <w:rsid w:val="007272E8"/>
    <w:rsid w:val="0072781E"/>
    <w:rsid w:val="007314CA"/>
    <w:rsid w:val="00732101"/>
    <w:rsid w:val="00732E8F"/>
    <w:rsid w:val="00737542"/>
    <w:rsid w:val="00741DA6"/>
    <w:rsid w:val="00743206"/>
    <w:rsid w:val="00743A5E"/>
    <w:rsid w:val="00755E48"/>
    <w:rsid w:val="00762E02"/>
    <w:rsid w:val="007657B6"/>
    <w:rsid w:val="007709D0"/>
    <w:rsid w:val="00775B21"/>
    <w:rsid w:val="007774AD"/>
    <w:rsid w:val="0078015B"/>
    <w:rsid w:val="00780F4E"/>
    <w:rsid w:val="00782588"/>
    <w:rsid w:val="00791189"/>
    <w:rsid w:val="007916B4"/>
    <w:rsid w:val="00791E67"/>
    <w:rsid w:val="00797391"/>
    <w:rsid w:val="007A0046"/>
    <w:rsid w:val="007A51D0"/>
    <w:rsid w:val="007B102D"/>
    <w:rsid w:val="007B1A38"/>
    <w:rsid w:val="007C12B3"/>
    <w:rsid w:val="007C198E"/>
    <w:rsid w:val="007C2CE6"/>
    <w:rsid w:val="007C31C6"/>
    <w:rsid w:val="007C35B6"/>
    <w:rsid w:val="007C434C"/>
    <w:rsid w:val="007D056E"/>
    <w:rsid w:val="007D0961"/>
    <w:rsid w:val="007D366A"/>
    <w:rsid w:val="007D7F58"/>
    <w:rsid w:val="007E15BA"/>
    <w:rsid w:val="007E2ED9"/>
    <w:rsid w:val="007E679A"/>
    <w:rsid w:val="007F1AE0"/>
    <w:rsid w:val="007F7299"/>
    <w:rsid w:val="00803ADA"/>
    <w:rsid w:val="00804342"/>
    <w:rsid w:val="00805050"/>
    <w:rsid w:val="0081178D"/>
    <w:rsid w:val="00814749"/>
    <w:rsid w:val="00815F0C"/>
    <w:rsid w:val="008204F5"/>
    <w:rsid w:val="0082608E"/>
    <w:rsid w:val="0083264A"/>
    <w:rsid w:val="008343A7"/>
    <w:rsid w:val="0083572B"/>
    <w:rsid w:val="00835F6F"/>
    <w:rsid w:val="00836DDB"/>
    <w:rsid w:val="00836F46"/>
    <w:rsid w:val="00837D29"/>
    <w:rsid w:val="00843A8D"/>
    <w:rsid w:val="0084704D"/>
    <w:rsid w:val="008535B7"/>
    <w:rsid w:val="00853959"/>
    <w:rsid w:val="00853F4B"/>
    <w:rsid w:val="008608BF"/>
    <w:rsid w:val="00861BD0"/>
    <w:rsid w:val="00861D3A"/>
    <w:rsid w:val="00862862"/>
    <w:rsid w:val="008634CC"/>
    <w:rsid w:val="00866D4F"/>
    <w:rsid w:val="00876D09"/>
    <w:rsid w:val="008808DC"/>
    <w:rsid w:val="008809BD"/>
    <w:rsid w:val="00883183"/>
    <w:rsid w:val="00887E0C"/>
    <w:rsid w:val="008A2CC8"/>
    <w:rsid w:val="008A3B28"/>
    <w:rsid w:val="008A66F5"/>
    <w:rsid w:val="008B1C20"/>
    <w:rsid w:val="008B3022"/>
    <w:rsid w:val="008B683E"/>
    <w:rsid w:val="008C3DCD"/>
    <w:rsid w:val="008D0ED0"/>
    <w:rsid w:val="008D1134"/>
    <w:rsid w:val="008D75DF"/>
    <w:rsid w:val="008F034F"/>
    <w:rsid w:val="00902175"/>
    <w:rsid w:val="009037B2"/>
    <w:rsid w:val="00912A7C"/>
    <w:rsid w:val="0091566A"/>
    <w:rsid w:val="0091789D"/>
    <w:rsid w:val="009211DB"/>
    <w:rsid w:val="00921FF0"/>
    <w:rsid w:val="00930AE5"/>
    <w:rsid w:val="00932388"/>
    <w:rsid w:val="0093483D"/>
    <w:rsid w:val="00941699"/>
    <w:rsid w:val="00947A56"/>
    <w:rsid w:val="00951E42"/>
    <w:rsid w:val="00954DCA"/>
    <w:rsid w:val="00960E5B"/>
    <w:rsid w:val="00961DA2"/>
    <w:rsid w:val="009625F2"/>
    <w:rsid w:val="009635C2"/>
    <w:rsid w:val="00967039"/>
    <w:rsid w:val="00970357"/>
    <w:rsid w:val="0097153E"/>
    <w:rsid w:val="00981516"/>
    <w:rsid w:val="00982A9E"/>
    <w:rsid w:val="009846F9"/>
    <w:rsid w:val="00985DD4"/>
    <w:rsid w:val="009862BE"/>
    <w:rsid w:val="009936A5"/>
    <w:rsid w:val="009974FB"/>
    <w:rsid w:val="009A1A9A"/>
    <w:rsid w:val="009A43C1"/>
    <w:rsid w:val="009A64C4"/>
    <w:rsid w:val="009A7016"/>
    <w:rsid w:val="009B09AF"/>
    <w:rsid w:val="009B453A"/>
    <w:rsid w:val="009B5449"/>
    <w:rsid w:val="009C00DA"/>
    <w:rsid w:val="009C6200"/>
    <w:rsid w:val="009C66A4"/>
    <w:rsid w:val="009D0769"/>
    <w:rsid w:val="009D2A01"/>
    <w:rsid w:val="009D30BB"/>
    <w:rsid w:val="009D6ADF"/>
    <w:rsid w:val="009D713E"/>
    <w:rsid w:val="009E19B6"/>
    <w:rsid w:val="009E79F7"/>
    <w:rsid w:val="009F3060"/>
    <w:rsid w:val="009F378E"/>
    <w:rsid w:val="009F5A84"/>
    <w:rsid w:val="009F5E25"/>
    <w:rsid w:val="00A10EF1"/>
    <w:rsid w:val="00A14362"/>
    <w:rsid w:val="00A1439F"/>
    <w:rsid w:val="00A150B2"/>
    <w:rsid w:val="00A15748"/>
    <w:rsid w:val="00A15FCF"/>
    <w:rsid w:val="00A21530"/>
    <w:rsid w:val="00A220D4"/>
    <w:rsid w:val="00A23A42"/>
    <w:rsid w:val="00A2618A"/>
    <w:rsid w:val="00A26663"/>
    <w:rsid w:val="00A32D79"/>
    <w:rsid w:val="00A3596E"/>
    <w:rsid w:val="00A37C4C"/>
    <w:rsid w:val="00A41327"/>
    <w:rsid w:val="00A41D09"/>
    <w:rsid w:val="00A4306A"/>
    <w:rsid w:val="00A44C5F"/>
    <w:rsid w:val="00A46533"/>
    <w:rsid w:val="00A46AC9"/>
    <w:rsid w:val="00A51661"/>
    <w:rsid w:val="00A516B0"/>
    <w:rsid w:val="00A55ABC"/>
    <w:rsid w:val="00A55DB6"/>
    <w:rsid w:val="00A60CC8"/>
    <w:rsid w:val="00A615D5"/>
    <w:rsid w:val="00A618CC"/>
    <w:rsid w:val="00A67B0F"/>
    <w:rsid w:val="00A7037B"/>
    <w:rsid w:val="00A713A6"/>
    <w:rsid w:val="00A74EBC"/>
    <w:rsid w:val="00A76A7E"/>
    <w:rsid w:val="00A76DE6"/>
    <w:rsid w:val="00A834A9"/>
    <w:rsid w:val="00A83B40"/>
    <w:rsid w:val="00A86DEA"/>
    <w:rsid w:val="00A87517"/>
    <w:rsid w:val="00A904CE"/>
    <w:rsid w:val="00A90EA6"/>
    <w:rsid w:val="00A91F5A"/>
    <w:rsid w:val="00A926E4"/>
    <w:rsid w:val="00A9277B"/>
    <w:rsid w:val="00A92C93"/>
    <w:rsid w:val="00A951CD"/>
    <w:rsid w:val="00A9537A"/>
    <w:rsid w:val="00A96DFE"/>
    <w:rsid w:val="00AA1D30"/>
    <w:rsid w:val="00AA5B10"/>
    <w:rsid w:val="00AB2E68"/>
    <w:rsid w:val="00AB44DF"/>
    <w:rsid w:val="00AB68C1"/>
    <w:rsid w:val="00AC0337"/>
    <w:rsid w:val="00AC12E1"/>
    <w:rsid w:val="00AC1DA3"/>
    <w:rsid w:val="00AC243B"/>
    <w:rsid w:val="00AC3653"/>
    <w:rsid w:val="00AC7617"/>
    <w:rsid w:val="00AD3464"/>
    <w:rsid w:val="00AD3DD1"/>
    <w:rsid w:val="00AD642D"/>
    <w:rsid w:val="00AE1879"/>
    <w:rsid w:val="00AE329C"/>
    <w:rsid w:val="00AF783A"/>
    <w:rsid w:val="00AF7ACF"/>
    <w:rsid w:val="00AF7D7F"/>
    <w:rsid w:val="00B01136"/>
    <w:rsid w:val="00B01396"/>
    <w:rsid w:val="00B05C28"/>
    <w:rsid w:val="00B1101A"/>
    <w:rsid w:val="00B14072"/>
    <w:rsid w:val="00B25389"/>
    <w:rsid w:val="00B2750F"/>
    <w:rsid w:val="00B41622"/>
    <w:rsid w:val="00B43BCE"/>
    <w:rsid w:val="00B44B4E"/>
    <w:rsid w:val="00B605AA"/>
    <w:rsid w:val="00B62169"/>
    <w:rsid w:val="00B64B40"/>
    <w:rsid w:val="00B64E5F"/>
    <w:rsid w:val="00B66074"/>
    <w:rsid w:val="00B72DFD"/>
    <w:rsid w:val="00B74F2B"/>
    <w:rsid w:val="00B752C4"/>
    <w:rsid w:val="00B7577E"/>
    <w:rsid w:val="00B834F4"/>
    <w:rsid w:val="00B84EB2"/>
    <w:rsid w:val="00B86FEB"/>
    <w:rsid w:val="00B95F9B"/>
    <w:rsid w:val="00B9632C"/>
    <w:rsid w:val="00BA422A"/>
    <w:rsid w:val="00BA5B26"/>
    <w:rsid w:val="00BB0155"/>
    <w:rsid w:val="00BB4681"/>
    <w:rsid w:val="00BC0FF1"/>
    <w:rsid w:val="00BC4754"/>
    <w:rsid w:val="00BC60F4"/>
    <w:rsid w:val="00BD1239"/>
    <w:rsid w:val="00BD641E"/>
    <w:rsid w:val="00BE07A8"/>
    <w:rsid w:val="00BE1E4F"/>
    <w:rsid w:val="00BE559B"/>
    <w:rsid w:val="00BE726E"/>
    <w:rsid w:val="00BE74E1"/>
    <w:rsid w:val="00BF633E"/>
    <w:rsid w:val="00C042FD"/>
    <w:rsid w:val="00C11E9F"/>
    <w:rsid w:val="00C16EC8"/>
    <w:rsid w:val="00C17408"/>
    <w:rsid w:val="00C20D0D"/>
    <w:rsid w:val="00C27E8B"/>
    <w:rsid w:val="00C40B9A"/>
    <w:rsid w:val="00C50841"/>
    <w:rsid w:val="00C532DF"/>
    <w:rsid w:val="00C55E39"/>
    <w:rsid w:val="00C57B09"/>
    <w:rsid w:val="00C6007B"/>
    <w:rsid w:val="00C60652"/>
    <w:rsid w:val="00C6071D"/>
    <w:rsid w:val="00C61F75"/>
    <w:rsid w:val="00C654FE"/>
    <w:rsid w:val="00C659D7"/>
    <w:rsid w:val="00C74325"/>
    <w:rsid w:val="00C758ED"/>
    <w:rsid w:val="00C77384"/>
    <w:rsid w:val="00C81215"/>
    <w:rsid w:val="00C8427D"/>
    <w:rsid w:val="00C84EFA"/>
    <w:rsid w:val="00C86E83"/>
    <w:rsid w:val="00C87B17"/>
    <w:rsid w:val="00C92350"/>
    <w:rsid w:val="00C93CA0"/>
    <w:rsid w:val="00C978F8"/>
    <w:rsid w:val="00CA1598"/>
    <w:rsid w:val="00CB04EC"/>
    <w:rsid w:val="00CB174E"/>
    <w:rsid w:val="00CB5F2F"/>
    <w:rsid w:val="00CB64F0"/>
    <w:rsid w:val="00CC0146"/>
    <w:rsid w:val="00CC080D"/>
    <w:rsid w:val="00CC2C63"/>
    <w:rsid w:val="00CC335D"/>
    <w:rsid w:val="00CC3D64"/>
    <w:rsid w:val="00CC635B"/>
    <w:rsid w:val="00CD29B9"/>
    <w:rsid w:val="00CD3D3B"/>
    <w:rsid w:val="00CD4F35"/>
    <w:rsid w:val="00CD531E"/>
    <w:rsid w:val="00CD53EE"/>
    <w:rsid w:val="00CD6D9B"/>
    <w:rsid w:val="00CE15BF"/>
    <w:rsid w:val="00CE598B"/>
    <w:rsid w:val="00CE6891"/>
    <w:rsid w:val="00CE6F4D"/>
    <w:rsid w:val="00CE7A33"/>
    <w:rsid w:val="00CE7FF1"/>
    <w:rsid w:val="00CF589C"/>
    <w:rsid w:val="00CF7AE3"/>
    <w:rsid w:val="00D00C23"/>
    <w:rsid w:val="00D013CE"/>
    <w:rsid w:val="00D02296"/>
    <w:rsid w:val="00D0245E"/>
    <w:rsid w:val="00D035B9"/>
    <w:rsid w:val="00D04438"/>
    <w:rsid w:val="00D06906"/>
    <w:rsid w:val="00D07088"/>
    <w:rsid w:val="00D14B0A"/>
    <w:rsid w:val="00D2202A"/>
    <w:rsid w:val="00D27D3A"/>
    <w:rsid w:val="00D3016B"/>
    <w:rsid w:val="00D3027B"/>
    <w:rsid w:val="00D30C5C"/>
    <w:rsid w:val="00D36CA7"/>
    <w:rsid w:val="00D41242"/>
    <w:rsid w:val="00D419FB"/>
    <w:rsid w:val="00D501C1"/>
    <w:rsid w:val="00D52CF8"/>
    <w:rsid w:val="00D61A67"/>
    <w:rsid w:val="00D62C6C"/>
    <w:rsid w:val="00D6386A"/>
    <w:rsid w:val="00D66BAA"/>
    <w:rsid w:val="00D72B32"/>
    <w:rsid w:val="00D72C80"/>
    <w:rsid w:val="00D74081"/>
    <w:rsid w:val="00D74631"/>
    <w:rsid w:val="00D83629"/>
    <w:rsid w:val="00D83819"/>
    <w:rsid w:val="00D92413"/>
    <w:rsid w:val="00D96767"/>
    <w:rsid w:val="00D97F5A"/>
    <w:rsid w:val="00DA1266"/>
    <w:rsid w:val="00DA3745"/>
    <w:rsid w:val="00DA3D8A"/>
    <w:rsid w:val="00DB20C5"/>
    <w:rsid w:val="00DB745B"/>
    <w:rsid w:val="00DC3532"/>
    <w:rsid w:val="00DC7987"/>
    <w:rsid w:val="00DD0844"/>
    <w:rsid w:val="00DD08AD"/>
    <w:rsid w:val="00DD1059"/>
    <w:rsid w:val="00DD2588"/>
    <w:rsid w:val="00DD291F"/>
    <w:rsid w:val="00DD6D7B"/>
    <w:rsid w:val="00DE16B5"/>
    <w:rsid w:val="00DE5E04"/>
    <w:rsid w:val="00DF0751"/>
    <w:rsid w:val="00DF0D94"/>
    <w:rsid w:val="00DF0FAE"/>
    <w:rsid w:val="00DF6844"/>
    <w:rsid w:val="00E07439"/>
    <w:rsid w:val="00E10F2A"/>
    <w:rsid w:val="00E12D8F"/>
    <w:rsid w:val="00E1434B"/>
    <w:rsid w:val="00E14B02"/>
    <w:rsid w:val="00E16530"/>
    <w:rsid w:val="00E16BA2"/>
    <w:rsid w:val="00E23BAA"/>
    <w:rsid w:val="00E27372"/>
    <w:rsid w:val="00E32E86"/>
    <w:rsid w:val="00E34C68"/>
    <w:rsid w:val="00E37283"/>
    <w:rsid w:val="00E425AC"/>
    <w:rsid w:val="00E50F59"/>
    <w:rsid w:val="00E51491"/>
    <w:rsid w:val="00E53E0F"/>
    <w:rsid w:val="00E56749"/>
    <w:rsid w:val="00E65A99"/>
    <w:rsid w:val="00E7253F"/>
    <w:rsid w:val="00E7539F"/>
    <w:rsid w:val="00E773D5"/>
    <w:rsid w:val="00E80C2A"/>
    <w:rsid w:val="00E84910"/>
    <w:rsid w:val="00E866D5"/>
    <w:rsid w:val="00E955B5"/>
    <w:rsid w:val="00E95C54"/>
    <w:rsid w:val="00EA1569"/>
    <w:rsid w:val="00EA1F32"/>
    <w:rsid w:val="00EA2CFC"/>
    <w:rsid w:val="00EA7A02"/>
    <w:rsid w:val="00EB20AC"/>
    <w:rsid w:val="00EB5956"/>
    <w:rsid w:val="00EB6B13"/>
    <w:rsid w:val="00EC0534"/>
    <w:rsid w:val="00EC1A62"/>
    <w:rsid w:val="00EC327A"/>
    <w:rsid w:val="00EC3575"/>
    <w:rsid w:val="00EC3B17"/>
    <w:rsid w:val="00EC5AFF"/>
    <w:rsid w:val="00EC7802"/>
    <w:rsid w:val="00ED0001"/>
    <w:rsid w:val="00ED1F13"/>
    <w:rsid w:val="00EE0915"/>
    <w:rsid w:val="00EE108B"/>
    <w:rsid w:val="00EE361A"/>
    <w:rsid w:val="00EF573E"/>
    <w:rsid w:val="00F00C8D"/>
    <w:rsid w:val="00F02D06"/>
    <w:rsid w:val="00F130A9"/>
    <w:rsid w:val="00F1481C"/>
    <w:rsid w:val="00F16F0B"/>
    <w:rsid w:val="00F171BE"/>
    <w:rsid w:val="00F2094B"/>
    <w:rsid w:val="00F22FB3"/>
    <w:rsid w:val="00F35A25"/>
    <w:rsid w:val="00F361A7"/>
    <w:rsid w:val="00F362D0"/>
    <w:rsid w:val="00F36481"/>
    <w:rsid w:val="00F368E1"/>
    <w:rsid w:val="00F41F3D"/>
    <w:rsid w:val="00F46142"/>
    <w:rsid w:val="00F52BDA"/>
    <w:rsid w:val="00F73953"/>
    <w:rsid w:val="00F7561D"/>
    <w:rsid w:val="00F76995"/>
    <w:rsid w:val="00F8354F"/>
    <w:rsid w:val="00F85C7A"/>
    <w:rsid w:val="00F9061E"/>
    <w:rsid w:val="00F91520"/>
    <w:rsid w:val="00F959BC"/>
    <w:rsid w:val="00F97742"/>
    <w:rsid w:val="00FA129A"/>
    <w:rsid w:val="00FB37C5"/>
    <w:rsid w:val="00FB5C90"/>
    <w:rsid w:val="00FC1C9E"/>
    <w:rsid w:val="00FC5BB2"/>
    <w:rsid w:val="00FC7609"/>
    <w:rsid w:val="00FD1EA7"/>
    <w:rsid w:val="00FD231E"/>
    <w:rsid w:val="00FD7244"/>
    <w:rsid w:val="00FF41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0846E"/>
  <w15:docId w15:val="{A7EAC3E9-9493-3749-AFA6-E8D57A400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vi"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642D"/>
    <w:pPr>
      <w:widowControl/>
    </w:pPr>
    <w:rPr>
      <w:sz w:val="24"/>
      <w:szCs w:val="24"/>
      <w:lang/>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odyText">
    <w:name w:val="Body Text"/>
    <w:basedOn w:val="Normal"/>
    <w:uiPriority w:val="1"/>
    <w:qFormat/>
    <w:pPr>
      <w:spacing w:before="9"/>
    </w:pPr>
    <w:rPr>
      <w:sz w:val="28"/>
      <w:szCs w:val="28"/>
    </w:rPr>
  </w:style>
  <w:style w:type="paragraph" w:styleId="ListParagraph">
    <w:name w:val="List Paragraph"/>
    <w:basedOn w:val="Normal"/>
    <w:uiPriority w:val="34"/>
    <w:qFormat/>
    <w:pPr>
      <w:spacing w:before="120"/>
      <w:ind w:left="1025" w:hanging="162"/>
    </w:pPr>
  </w:style>
  <w:style w:type="paragraph" w:customStyle="1" w:styleId="TableParagraph">
    <w:name w:val="Table Paragraph"/>
    <w:basedOn w:val="Normal"/>
    <w:uiPriority w:val="1"/>
    <w:qFormat/>
  </w:style>
  <w:style w:type="paragraph" w:customStyle="1" w:styleId="Default">
    <w:name w:val="Default"/>
    <w:rsid w:val="00AB6725"/>
    <w:pPr>
      <w:widowControl/>
      <w:adjustRightInd w:val="0"/>
      <w:jc w:val="both"/>
    </w:pPr>
    <w:rPr>
      <w:color w:val="000000"/>
      <w:sz w:val="24"/>
      <w:szCs w:val="24"/>
    </w:rPr>
  </w:style>
  <w:style w:type="paragraph" w:styleId="NormalWeb">
    <w:name w:val="Normal (Web)"/>
    <w:basedOn w:val="Normal"/>
    <w:uiPriority w:val="99"/>
    <w:unhideWhenUsed/>
    <w:rsid w:val="00B22D17"/>
    <w:pPr>
      <w:spacing w:before="100" w:beforeAutospacing="1" w:after="100" w:afterAutospacing="1"/>
    </w:pPr>
    <w:rPr>
      <w:lang w:val="en-US"/>
    </w:rPr>
  </w:style>
  <w:style w:type="paragraph" w:styleId="Header">
    <w:name w:val="header"/>
    <w:basedOn w:val="Normal"/>
    <w:link w:val="HeaderChar"/>
    <w:uiPriority w:val="99"/>
    <w:unhideWhenUsed/>
    <w:rsid w:val="00DB2412"/>
    <w:pPr>
      <w:tabs>
        <w:tab w:val="center" w:pos="4680"/>
        <w:tab w:val="right" w:pos="9360"/>
      </w:tabs>
    </w:pPr>
    <w:rPr>
      <w:rFonts w:asciiTheme="minorHAnsi" w:eastAsiaTheme="minorHAnsi" w:hAnsiTheme="minorHAnsi" w:cstheme="minorBidi"/>
      <w:kern w:val="2"/>
      <w:lang w:val="en-US"/>
    </w:rPr>
  </w:style>
  <w:style w:type="character" w:customStyle="1" w:styleId="HeaderChar">
    <w:name w:val="Header Char"/>
    <w:basedOn w:val="DefaultParagraphFont"/>
    <w:link w:val="Header"/>
    <w:uiPriority w:val="99"/>
    <w:rsid w:val="00DB2412"/>
    <w:rPr>
      <w:kern w:val="2"/>
      <w:sz w:val="24"/>
      <w:szCs w:val="24"/>
    </w:rPr>
  </w:style>
  <w:style w:type="paragraph" w:styleId="Footer">
    <w:name w:val="footer"/>
    <w:basedOn w:val="Normal"/>
    <w:link w:val="FooterChar"/>
    <w:uiPriority w:val="99"/>
    <w:unhideWhenUsed/>
    <w:rsid w:val="00DB2412"/>
    <w:pPr>
      <w:tabs>
        <w:tab w:val="center" w:pos="4680"/>
        <w:tab w:val="right" w:pos="9360"/>
      </w:tabs>
    </w:pPr>
    <w:rPr>
      <w:rFonts w:asciiTheme="minorHAnsi" w:eastAsiaTheme="minorHAnsi" w:hAnsiTheme="minorHAnsi" w:cstheme="minorBidi"/>
      <w:kern w:val="2"/>
      <w:lang w:val="en-US"/>
    </w:rPr>
  </w:style>
  <w:style w:type="character" w:customStyle="1" w:styleId="FooterChar">
    <w:name w:val="Footer Char"/>
    <w:basedOn w:val="DefaultParagraphFont"/>
    <w:link w:val="Footer"/>
    <w:uiPriority w:val="99"/>
    <w:rsid w:val="00DB2412"/>
    <w:rPr>
      <w:kern w:val="2"/>
      <w:sz w:val="24"/>
      <w:szCs w:val="24"/>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tblPr>
      <w:tblStyleRowBandSize w:val="1"/>
      <w:tblStyleColBandSize w:val="1"/>
      <w:tblCellMar>
        <w:left w:w="0" w:type="dxa"/>
        <w:right w:w="0" w:type="dxa"/>
      </w:tblCellMar>
    </w:tblPr>
  </w:style>
  <w:style w:type="table" w:customStyle="1" w:styleId="a3">
    <w:basedOn w:val="TableNormal"/>
    <w:tblPr>
      <w:tblStyleRowBandSize w:val="1"/>
      <w:tblStyleColBandSize w:val="1"/>
      <w:tblCellMar>
        <w:left w:w="0" w:type="dxa"/>
        <w:right w:w="0" w:type="dxa"/>
      </w:tblCellMar>
    </w:tblPr>
  </w:style>
  <w:style w:type="table" w:customStyle="1" w:styleId="a4">
    <w:basedOn w:val="TableNormal"/>
    <w:tblPr>
      <w:tblStyleRowBandSize w:val="1"/>
      <w:tblStyleColBandSize w:val="1"/>
      <w:tblCellMar>
        <w:left w:w="0" w:type="dxa"/>
        <w:right w:w="0"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0" w:type="dxa"/>
        <w:right w:w="0" w:type="dxa"/>
      </w:tblCellMar>
    </w:tblPr>
  </w:style>
  <w:style w:type="character" w:styleId="Strong">
    <w:name w:val="Strong"/>
    <w:basedOn w:val="DefaultParagraphFont"/>
    <w:uiPriority w:val="22"/>
    <w:qFormat/>
    <w:rsid w:val="00575361"/>
    <w:rPr>
      <w:b/>
      <w:bCs/>
    </w:rPr>
  </w:style>
  <w:style w:type="paragraph" w:customStyle="1" w:styleId="break-words">
    <w:name w:val="break-words"/>
    <w:basedOn w:val="Normal"/>
    <w:rsid w:val="00575361"/>
    <w:pPr>
      <w:spacing w:before="100" w:beforeAutospacing="1" w:after="100" w:afterAutospacing="1"/>
    </w:pPr>
    <w:rPr>
      <w:lang w:val="en-US"/>
    </w:rPr>
  </w:style>
  <w:style w:type="table" w:customStyle="1" w:styleId="a8">
    <w:basedOn w:val="TableNormal"/>
    <w:tblPr>
      <w:tblStyleRowBandSize w:val="1"/>
      <w:tblStyleColBandSize w:val="1"/>
      <w:tblCellMar>
        <w:left w:w="0" w:type="dxa"/>
        <w:right w:w="0" w:type="dxa"/>
      </w:tblCellMar>
    </w:tblPr>
  </w:style>
  <w:style w:type="table" w:customStyle="1" w:styleId="a9">
    <w:basedOn w:val="TableNormal"/>
    <w:tblPr>
      <w:tblStyleRowBandSize w:val="1"/>
      <w:tblStyleColBandSize w:val="1"/>
      <w:tblCellMar>
        <w:left w:w="0" w:type="dxa"/>
        <w:right w:w="0" w:type="dxa"/>
      </w:tblCellMar>
    </w:tblPr>
  </w:style>
  <w:style w:type="table" w:customStyle="1" w:styleId="aa">
    <w:basedOn w:val="TableNormal"/>
    <w:tblPr>
      <w:tblStyleRowBandSize w:val="1"/>
      <w:tblStyleColBandSize w:val="1"/>
      <w:tblCellMar>
        <w:left w:w="0" w:type="dxa"/>
        <w:right w:w="0" w:type="dxa"/>
      </w:tblCellMar>
    </w:tblPr>
  </w:style>
  <w:style w:type="table" w:customStyle="1" w:styleId="ab">
    <w:basedOn w:val="TableNormal"/>
    <w:tblPr>
      <w:tblStyleRowBandSize w:val="1"/>
      <w:tblStyleColBandSize w:val="1"/>
      <w:tblCellMar>
        <w:left w:w="0" w:type="dxa"/>
        <w:right w:w="0" w:type="dxa"/>
      </w:tblCellMar>
    </w:tblPr>
  </w:style>
  <w:style w:type="table" w:customStyle="1" w:styleId="ac">
    <w:basedOn w:val="TableNormal"/>
    <w:tblPr>
      <w:tblStyleRowBandSize w:val="1"/>
      <w:tblStyleColBandSize w:val="1"/>
      <w:tblCellMar>
        <w:left w:w="0" w:type="dxa"/>
        <w:right w:w="0" w:type="dxa"/>
      </w:tblCellMar>
    </w:tblPr>
  </w:style>
  <w:style w:type="table" w:customStyle="1" w:styleId="ad">
    <w:basedOn w:val="TableNormal"/>
    <w:tblPr>
      <w:tblStyleRowBandSize w:val="1"/>
      <w:tblStyleColBandSize w:val="1"/>
      <w:tblCellMar>
        <w:left w:w="0" w:type="dxa"/>
        <w:right w:w="0" w:type="dxa"/>
      </w:tblCellMar>
    </w:tblPr>
  </w:style>
  <w:style w:type="table" w:customStyle="1" w:styleId="ae">
    <w:basedOn w:val="TableNormal"/>
    <w:tblPr>
      <w:tblStyleRowBandSize w:val="1"/>
      <w:tblStyleColBandSize w:val="1"/>
      <w:tblCellMar>
        <w:left w:w="0" w:type="dxa"/>
        <w:right w:w="0" w:type="dxa"/>
      </w:tblCellMar>
    </w:tblPr>
  </w:style>
  <w:style w:type="table" w:customStyle="1" w:styleId="af">
    <w:basedOn w:val="TableNormal"/>
    <w:tblPr>
      <w:tblStyleRowBandSize w:val="1"/>
      <w:tblStyleColBandSize w:val="1"/>
      <w:tblCellMar>
        <w:top w:w="15" w:type="dxa"/>
        <w:left w:w="15" w:type="dxa"/>
        <w:bottom w:w="15" w:type="dxa"/>
        <w:right w:w="15" w:type="dxa"/>
      </w:tblCellMar>
    </w:tblPr>
  </w:style>
  <w:style w:type="table" w:customStyle="1" w:styleId="af0">
    <w:basedOn w:val="TableNormal"/>
    <w:tblPr>
      <w:tblStyleRowBandSize w:val="1"/>
      <w:tblStyleColBandSize w:val="1"/>
      <w:tblCellMar>
        <w:left w:w="0" w:type="dxa"/>
        <w:right w:w="0" w:type="dxa"/>
      </w:tblCellMar>
    </w:tblPr>
  </w:style>
  <w:style w:type="table" w:customStyle="1" w:styleId="af1">
    <w:basedOn w:val="TableNormal"/>
    <w:tblPr>
      <w:tblStyleRowBandSize w:val="1"/>
      <w:tblStyleColBandSize w:val="1"/>
      <w:tblCellMar>
        <w:left w:w="0" w:type="dxa"/>
        <w:right w:w="0" w:type="dxa"/>
      </w:tblCellMar>
    </w:tblPr>
  </w:style>
  <w:style w:type="table" w:customStyle="1" w:styleId="af2">
    <w:basedOn w:val="TableNormal"/>
    <w:tblPr>
      <w:tblStyleRowBandSize w:val="1"/>
      <w:tblStyleColBandSize w:val="1"/>
      <w:tblCellMar>
        <w:left w:w="0" w:type="dxa"/>
        <w:right w:w="0" w:type="dxa"/>
      </w:tblCellMar>
    </w:tblPr>
  </w:style>
  <w:style w:type="table" w:customStyle="1" w:styleId="af3">
    <w:basedOn w:val="TableNormal"/>
    <w:tblPr>
      <w:tblStyleRowBandSize w:val="1"/>
      <w:tblStyleColBandSize w:val="1"/>
      <w:tblCellMar>
        <w:left w:w="0" w:type="dxa"/>
        <w:right w:w="0" w:type="dxa"/>
      </w:tblCellMar>
    </w:tblPr>
  </w:style>
  <w:style w:type="table" w:customStyle="1" w:styleId="af4">
    <w:basedOn w:val="TableNormal"/>
    <w:tblPr>
      <w:tblStyleRowBandSize w:val="1"/>
      <w:tblStyleColBandSize w:val="1"/>
      <w:tblCellMar>
        <w:left w:w="0" w:type="dxa"/>
        <w:right w:w="0" w:type="dxa"/>
      </w:tblCellMar>
    </w:tblPr>
  </w:style>
  <w:style w:type="table" w:customStyle="1" w:styleId="af5">
    <w:basedOn w:val="TableNormal"/>
    <w:tblPr>
      <w:tblStyleRowBandSize w:val="1"/>
      <w:tblStyleColBandSize w:val="1"/>
      <w:tblCellMar>
        <w:left w:w="0" w:type="dxa"/>
        <w:right w:w="0" w:type="dxa"/>
      </w:tblCellMar>
    </w:tblPr>
  </w:style>
  <w:style w:type="table" w:customStyle="1" w:styleId="af6">
    <w:basedOn w:val="TableNormal"/>
    <w:tblPr>
      <w:tblStyleRowBandSize w:val="1"/>
      <w:tblStyleColBandSize w:val="1"/>
      <w:tblCellMar>
        <w:left w:w="0" w:type="dxa"/>
        <w:right w:w="0"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table" w:customStyle="1" w:styleId="af8">
    <w:basedOn w:val="TableNormal"/>
    <w:tblPr>
      <w:tblStyleRowBandSize w:val="1"/>
      <w:tblStyleColBandSize w:val="1"/>
      <w:tblCellMar>
        <w:left w:w="0" w:type="dxa"/>
        <w:right w:w="0" w:type="dxa"/>
      </w:tblCellMar>
    </w:tblPr>
  </w:style>
  <w:style w:type="table" w:customStyle="1" w:styleId="af9">
    <w:basedOn w:val="TableNormal"/>
    <w:tblPr>
      <w:tblStyleRowBandSize w:val="1"/>
      <w:tblStyleColBandSize w:val="1"/>
      <w:tblCellMar>
        <w:left w:w="0" w:type="dxa"/>
        <w:right w:w="0" w:type="dxa"/>
      </w:tblCellMar>
    </w:tblPr>
  </w:style>
  <w:style w:type="table" w:customStyle="1" w:styleId="afa">
    <w:basedOn w:val="TableNormal"/>
    <w:tblPr>
      <w:tblStyleRowBandSize w:val="1"/>
      <w:tblStyleColBandSize w:val="1"/>
      <w:tblCellMar>
        <w:left w:w="0" w:type="dxa"/>
        <w:right w:w="0" w:type="dxa"/>
      </w:tblCellMar>
    </w:tblPr>
  </w:style>
  <w:style w:type="table" w:customStyle="1" w:styleId="afb">
    <w:basedOn w:val="TableNormal"/>
    <w:tblPr>
      <w:tblStyleRowBandSize w:val="1"/>
      <w:tblStyleColBandSize w:val="1"/>
      <w:tblCellMar>
        <w:left w:w="0" w:type="dxa"/>
        <w:right w:w="0" w:type="dxa"/>
      </w:tblCellMar>
    </w:tblPr>
  </w:style>
  <w:style w:type="character" w:styleId="Hyperlink">
    <w:name w:val="Hyperlink"/>
    <w:basedOn w:val="DefaultParagraphFont"/>
    <w:uiPriority w:val="99"/>
    <w:semiHidden/>
    <w:unhideWhenUsed/>
    <w:rsid w:val="00A9537A"/>
    <w:rPr>
      <w:color w:val="0000FF"/>
      <w:u w:val="single"/>
    </w:rPr>
  </w:style>
  <w:style w:type="paragraph" w:styleId="FootnoteText">
    <w:name w:val="footnote text"/>
    <w:basedOn w:val="Normal"/>
    <w:link w:val="FootnoteTextChar"/>
    <w:unhideWhenUsed/>
    <w:rsid w:val="00E16BA2"/>
    <w:rPr>
      <w:sz w:val="20"/>
      <w:szCs w:val="20"/>
    </w:rPr>
  </w:style>
  <w:style w:type="character" w:customStyle="1" w:styleId="FootnoteTextChar">
    <w:name w:val="Footnote Text Char"/>
    <w:basedOn w:val="DefaultParagraphFont"/>
    <w:link w:val="FootnoteText"/>
    <w:rsid w:val="00E16BA2"/>
    <w:rPr>
      <w:sz w:val="20"/>
      <w:szCs w:val="20"/>
    </w:rPr>
  </w:style>
  <w:style w:type="character" w:styleId="FootnoteReference">
    <w:name w:val="footnote reference"/>
    <w:basedOn w:val="DefaultParagraphFont"/>
    <w:unhideWhenUsed/>
    <w:rsid w:val="00E16BA2"/>
    <w:rPr>
      <w:vertAlign w:val="superscript"/>
    </w:rPr>
  </w:style>
  <w:style w:type="character" w:styleId="PageNumber">
    <w:name w:val="page number"/>
    <w:basedOn w:val="DefaultParagraphFont"/>
    <w:uiPriority w:val="99"/>
    <w:semiHidden/>
    <w:unhideWhenUsed/>
    <w:rsid w:val="00AC0337"/>
  </w:style>
  <w:style w:type="paragraph" w:styleId="Revision">
    <w:name w:val="Revision"/>
    <w:hidden/>
    <w:uiPriority w:val="99"/>
    <w:semiHidden/>
    <w:rsid w:val="007B1A38"/>
    <w:pPr>
      <w:widowControl/>
    </w:pPr>
  </w:style>
  <w:style w:type="paragraph" w:customStyle="1" w:styleId="p1">
    <w:name w:val="p1"/>
    <w:basedOn w:val="Normal"/>
    <w:rsid w:val="001159B1"/>
    <w:rPr>
      <w:rFonts w:ascii=".AppleSystemUIFont" w:hAnsi=".AppleSystemUIFont"/>
      <w:sz w:val="26"/>
      <w:szCs w:val="26"/>
    </w:rPr>
  </w:style>
  <w:style w:type="character" w:customStyle="1" w:styleId="s1">
    <w:name w:val="s1"/>
    <w:basedOn w:val="DefaultParagraphFont"/>
    <w:rsid w:val="001159B1"/>
    <w:rPr>
      <w:rFonts w:ascii="UICTFontTextStyleBody" w:hAnsi="UICTFontTextStyleBody" w:hint="default"/>
      <w:b w:val="0"/>
      <w:bCs w:val="0"/>
      <w:i w:val="0"/>
      <w:iCs w:val="0"/>
      <w:sz w:val="26"/>
      <w:szCs w:val="26"/>
    </w:rPr>
  </w:style>
  <w:style w:type="character" w:customStyle="1" w:styleId="s2">
    <w:name w:val="s2"/>
    <w:basedOn w:val="DefaultParagraphFont"/>
    <w:rsid w:val="00C87B17"/>
  </w:style>
  <w:style w:type="character" w:customStyle="1" w:styleId="apple-converted-space">
    <w:name w:val="apple-converted-space"/>
    <w:basedOn w:val="DefaultParagraphFont"/>
    <w:rsid w:val="008A66F5"/>
  </w:style>
  <w:style w:type="paragraph" w:customStyle="1" w:styleId="p2">
    <w:name w:val="p2"/>
    <w:basedOn w:val="Normal"/>
    <w:rsid w:val="00287483"/>
    <w:pPr>
      <w:spacing w:before="100" w:beforeAutospacing="1" w:after="100" w:afterAutospacing="1"/>
    </w:pPr>
  </w:style>
  <w:style w:type="character" w:customStyle="1" w:styleId="s3">
    <w:name w:val="s3"/>
    <w:basedOn w:val="DefaultParagraphFont"/>
    <w:rsid w:val="00AD64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139232">
      <w:bodyDiv w:val="1"/>
      <w:marLeft w:val="0"/>
      <w:marRight w:val="0"/>
      <w:marTop w:val="0"/>
      <w:marBottom w:val="0"/>
      <w:divBdr>
        <w:top w:val="none" w:sz="0" w:space="0" w:color="auto"/>
        <w:left w:val="none" w:sz="0" w:space="0" w:color="auto"/>
        <w:bottom w:val="none" w:sz="0" w:space="0" w:color="auto"/>
        <w:right w:val="none" w:sz="0" w:space="0" w:color="auto"/>
      </w:divBdr>
      <w:divsChild>
        <w:div w:id="2128811850">
          <w:marLeft w:val="149"/>
          <w:marRight w:val="0"/>
          <w:marTop w:val="0"/>
          <w:marBottom w:val="0"/>
          <w:divBdr>
            <w:top w:val="none" w:sz="0" w:space="0" w:color="auto"/>
            <w:left w:val="none" w:sz="0" w:space="0" w:color="auto"/>
            <w:bottom w:val="none" w:sz="0" w:space="0" w:color="auto"/>
            <w:right w:val="none" w:sz="0" w:space="0" w:color="auto"/>
          </w:divBdr>
        </w:div>
      </w:divsChild>
    </w:div>
    <w:div w:id="195118069">
      <w:bodyDiv w:val="1"/>
      <w:marLeft w:val="0"/>
      <w:marRight w:val="0"/>
      <w:marTop w:val="0"/>
      <w:marBottom w:val="0"/>
      <w:divBdr>
        <w:top w:val="none" w:sz="0" w:space="0" w:color="auto"/>
        <w:left w:val="none" w:sz="0" w:space="0" w:color="auto"/>
        <w:bottom w:val="none" w:sz="0" w:space="0" w:color="auto"/>
        <w:right w:val="none" w:sz="0" w:space="0" w:color="auto"/>
      </w:divBdr>
    </w:div>
    <w:div w:id="227814424">
      <w:bodyDiv w:val="1"/>
      <w:marLeft w:val="0"/>
      <w:marRight w:val="0"/>
      <w:marTop w:val="0"/>
      <w:marBottom w:val="0"/>
      <w:divBdr>
        <w:top w:val="none" w:sz="0" w:space="0" w:color="auto"/>
        <w:left w:val="none" w:sz="0" w:space="0" w:color="auto"/>
        <w:bottom w:val="none" w:sz="0" w:space="0" w:color="auto"/>
        <w:right w:val="none" w:sz="0" w:space="0" w:color="auto"/>
      </w:divBdr>
    </w:div>
    <w:div w:id="279069787">
      <w:bodyDiv w:val="1"/>
      <w:marLeft w:val="0"/>
      <w:marRight w:val="0"/>
      <w:marTop w:val="0"/>
      <w:marBottom w:val="0"/>
      <w:divBdr>
        <w:top w:val="none" w:sz="0" w:space="0" w:color="auto"/>
        <w:left w:val="none" w:sz="0" w:space="0" w:color="auto"/>
        <w:bottom w:val="none" w:sz="0" w:space="0" w:color="auto"/>
        <w:right w:val="none" w:sz="0" w:space="0" w:color="auto"/>
      </w:divBdr>
    </w:div>
    <w:div w:id="292367138">
      <w:bodyDiv w:val="1"/>
      <w:marLeft w:val="0"/>
      <w:marRight w:val="0"/>
      <w:marTop w:val="0"/>
      <w:marBottom w:val="0"/>
      <w:divBdr>
        <w:top w:val="none" w:sz="0" w:space="0" w:color="auto"/>
        <w:left w:val="none" w:sz="0" w:space="0" w:color="auto"/>
        <w:bottom w:val="none" w:sz="0" w:space="0" w:color="auto"/>
        <w:right w:val="none" w:sz="0" w:space="0" w:color="auto"/>
      </w:divBdr>
    </w:div>
    <w:div w:id="296569097">
      <w:bodyDiv w:val="1"/>
      <w:marLeft w:val="0"/>
      <w:marRight w:val="0"/>
      <w:marTop w:val="0"/>
      <w:marBottom w:val="0"/>
      <w:divBdr>
        <w:top w:val="none" w:sz="0" w:space="0" w:color="auto"/>
        <w:left w:val="none" w:sz="0" w:space="0" w:color="auto"/>
        <w:bottom w:val="none" w:sz="0" w:space="0" w:color="auto"/>
        <w:right w:val="none" w:sz="0" w:space="0" w:color="auto"/>
      </w:divBdr>
    </w:div>
    <w:div w:id="337001747">
      <w:bodyDiv w:val="1"/>
      <w:marLeft w:val="0"/>
      <w:marRight w:val="0"/>
      <w:marTop w:val="0"/>
      <w:marBottom w:val="0"/>
      <w:divBdr>
        <w:top w:val="none" w:sz="0" w:space="0" w:color="auto"/>
        <w:left w:val="none" w:sz="0" w:space="0" w:color="auto"/>
        <w:bottom w:val="none" w:sz="0" w:space="0" w:color="auto"/>
        <w:right w:val="none" w:sz="0" w:space="0" w:color="auto"/>
      </w:divBdr>
    </w:div>
    <w:div w:id="387607702">
      <w:bodyDiv w:val="1"/>
      <w:marLeft w:val="0"/>
      <w:marRight w:val="0"/>
      <w:marTop w:val="0"/>
      <w:marBottom w:val="0"/>
      <w:divBdr>
        <w:top w:val="none" w:sz="0" w:space="0" w:color="auto"/>
        <w:left w:val="none" w:sz="0" w:space="0" w:color="auto"/>
        <w:bottom w:val="none" w:sz="0" w:space="0" w:color="auto"/>
        <w:right w:val="none" w:sz="0" w:space="0" w:color="auto"/>
      </w:divBdr>
    </w:div>
    <w:div w:id="407195382">
      <w:bodyDiv w:val="1"/>
      <w:marLeft w:val="0"/>
      <w:marRight w:val="0"/>
      <w:marTop w:val="0"/>
      <w:marBottom w:val="0"/>
      <w:divBdr>
        <w:top w:val="none" w:sz="0" w:space="0" w:color="auto"/>
        <w:left w:val="none" w:sz="0" w:space="0" w:color="auto"/>
        <w:bottom w:val="none" w:sz="0" w:space="0" w:color="auto"/>
        <w:right w:val="none" w:sz="0" w:space="0" w:color="auto"/>
      </w:divBdr>
    </w:div>
    <w:div w:id="524906560">
      <w:bodyDiv w:val="1"/>
      <w:marLeft w:val="0"/>
      <w:marRight w:val="0"/>
      <w:marTop w:val="0"/>
      <w:marBottom w:val="0"/>
      <w:divBdr>
        <w:top w:val="none" w:sz="0" w:space="0" w:color="auto"/>
        <w:left w:val="none" w:sz="0" w:space="0" w:color="auto"/>
        <w:bottom w:val="none" w:sz="0" w:space="0" w:color="auto"/>
        <w:right w:val="none" w:sz="0" w:space="0" w:color="auto"/>
      </w:divBdr>
    </w:div>
    <w:div w:id="614679506">
      <w:bodyDiv w:val="1"/>
      <w:marLeft w:val="0"/>
      <w:marRight w:val="0"/>
      <w:marTop w:val="0"/>
      <w:marBottom w:val="0"/>
      <w:divBdr>
        <w:top w:val="none" w:sz="0" w:space="0" w:color="auto"/>
        <w:left w:val="none" w:sz="0" w:space="0" w:color="auto"/>
        <w:bottom w:val="none" w:sz="0" w:space="0" w:color="auto"/>
        <w:right w:val="none" w:sz="0" w:space="0" w:color="auto"/>
      </w:divBdr>
    </w:div>
    <w:div w:id="637298993">
      <w:bodyDiv w:val="1"/>
      <w:marLeft w:val="0"/>
      <w:marRight w:val="0"/>
      <w:marTop w:val="0"/>
      <w:marBottom w:val="0"/>
      <w:divBdr>
        <w:top w:val="none" w:sz="0" w:space="0" w:color="auto"/>
        <w:left w:val="none" w:sz="0" w:space="0" w:color="auto"/>
        <w:bottom w:val="none" w:sz="0" w:space="0" w:color="auto"/>
        <w:right w:val="none" w:sz="0" w:space="0" w:color="auto"/>
      </w:divBdr>
      <w:divsChild>
        <w:div w:id="206843181">
          <w:marLeft w:val="149"/>
          <w:marRight w:val="0"/>
          <w:marTop w:val="0"/>
          <w:marBottom w:val="0"/>
          <w:divBdr>
            <w:top w:val="none" w:sz="0" w:space="0" w:color="auto"/>
            <w:left w:val="none" w:sz="0" w:space="0" w:color="auto"/>
            <w:bottom w:val="none" w:sz="0" w:space="0" w:color="auto"/>
            <w:right w:val="none" w:sz="0" w:space="0" w:color="auto"/>
          </w:divBdr>
        </w:div>
      </w:divsChild>
    </w:div>
    <w:div w:id="653801588">
      <w:bodyDiv w:val="1"/>
      <w:marLeft w:val="0"/>
      <w:marRight w:val="0"/>
      <w:marTop w:val="0"/>
      <w:marBottom w:val="0"/>
      <w:divBdr>
        <w:top w:val="none" w:sz="0" w:space="0" w:color="auto"/>
        <w:left w:val="none" w:sz="0" w:space="0" w:color="auto"/>
        <w:bottom w:val="none" w:sz="0" w:space="0" w:color="auto"/>
        <w:right w:val="none" w:sz="0" w:space="0" w:color="auto"/>
      </w:divBdr>
    </w:div>
    <w:div w:id="681663705">
      <w:bodyDiv w:val="1"/>
      <w:marLeft w:val="0"/>
      <w:marRight w:val="0"/>
      <w:marTop w:val="0"/>
      <w:marBottom w:val="0"/>
      <w:divBdr>
        <w:top w:val="none" w:sz="0" w:space="0" w:color="auto"/>
        <w:left w:val="none" w:sz="0" w:space="0" w:color="auto"/>
        <w:bottom w:val="none" w:sz="0" w:space="0" w:color="auto"/>
        <w:right w:val="none" w:sz="0" w:space="0" w:color="auto"/>
      </w:divBdr>
    </w:div>
    <w:div w:id="916280217">
      <w:bodyDiv w:val="1"/>
      <w:marLeft w:val="0"/>
      <w:marRight w:val="0"/>
      <w:marTop w:val="0"/>
      <w:marBottom w:val="0"/>
      <w:divBdr>
        <w:top w:val="none" w:sz="0" w:space="0" w:color="auto"/>
        <w:left w:val="none" w:sz="0" w:space="0" w:color="auto"/>
        <w:bottom w:val="none" w:sz="0" w:space="0" w:color="auto"/>
        <w:right w:val="none" w:sz="0" w:space="0" w:color="auto"/>
      </w:divBdr>
    </w:div>
    <w:div w:id="1047488991">
      <w:bodyDiv w:val="1"/>
      <w:marLeft w:val="0"/>
      <w:marRight w:val="0"/>
      <w:marTop w:val="0"/>
      <w:marBottom w:val="0"/>
      <w:divBdr>
        <w:top w:val="none" w:sz="0" w:space="0" w:color="auto"/>
        <w:left w:val="none" w:sz="0" w:space="0" w:color="auto"/>
        <w:bottom w:val="none" w:sz="0" w:space="0" w:color="auto"/>
        <w:right w:val="none" w:sz="0" w:space="0" w:color="auto"/>
      </w:divBdr>
      <w:divsChild>
        <w:div w:id="489711998">
          <w:marLeft w:val="149"/>
          <w:marRight w:val="0"/>
          <w:marTop w:val="0"/>
          <w:marBottom w:val="0"/>
          <w:divBdr>
            <w:top w:val="none" w:sz="0" w:space="0" w:color="auto"/>
            <w:left w:val="none" w:sz="0" w:space="0" w:color="auto"/>
            <w:bottom w:val="none" w:sz="0" w:space="0" w:color="auto"/>
            <w:right w:val="none" w:sz="0" w:space="0" w:color="auto"/>
          </w:divBdr>
        </w:div>
      </w:divsChild>
    </w:div>
    <w:div w:id="1049763441">
      <w:bodyDiv w:val="1"/>
      <w:marLeft w:val="0"/>
      <w:marRight w:val="0"/>
      <w:marTop w:val="0"/>
      <w:marBottom w:val="0"/>
      <w:divBdr>
        <w:top w:val="none" w:sz="0" w:space="0" w:color="auto"/>
        <w:left w:val="none" w:sz="0" w:space="0" w:color="auto"/>
        <w:bottom w:val="none" w:sz="0" w:space="0" w:color="auto"/>
        <w:right w:val="none" w:sz="0" w:space="0" w:color="auto"/>
      </w:divBdr>
    </w:div>
    <w:div w:id="1067529890">
      <w:bodyDiv w:val="1"/>
      <w:marLeft w:val="0"/>
      <w:marRight w:val="0"/>
      <w:marTop w:val="0"/>
      <w:marBottom w:val="0"/>
      <w:divBdr>
        <w:top w:val="none" w:sz="0" w:space="0" w:color="auto"/>
        <w:left w:val="none" w:sz="0" w:space="0" w:color="auto"/>
        <w:bottom w:val="none" w:sz="0" w:space="0" w:color="auto"/>
        <w:right w:val="none" w:sz="0" w:space="0" w:color="auto"/>
      </w:divBdr>
    </w:div>
    <w:div w:id="1077246179">
      <w:bodyDiv w:val="1"/>
      <w:marLeft w:val="0"/>
      <w:marRight w:val="0"/>
      <w:marTop w:val="0"/>
      <w:marBottom w:val="0"/>
      <w:divBdr>
        <w:top w:val="none" w:sz="0" w:space="0" w:color="auto"/>
        <w:left w:val="none" w:sz="0" w:space="0" w:color="auto"/>
        <w:bottom w:val="none" w:sz="0" w:space="0" w:color="auto"/>
        <w:right w:val="none" w:sz="0" w:space="0" w:color="auto"/>
      </w:divBdr>
    </w:div>
    <w:div w:id="1181702054">
      <w:bodyDiv w:val="1"/>
      <w:marLeft w:val="0"/>
      <w:marRight w:val="0"/>
      <w:marTop w:val="0"/>
      <w:marBottom w:val="0"/>
      <w:divBdr>
        <w:top w:val="none" w:sz="0" w:space="0" w:color="auto"/>
        <w:left w:val="none" w:sz="0" w:space="0" w:color="auto"/>
        <w:bottom w:val="none" w:sz="0" w:space="0" w:color="auto"/>
        <w:right w:val="none" w:sz="0" w:space="0" w:color="auto"/>
      </w:divBdr>
    </w:div>
    <w:div w:id="1222864839">
      <w:bodyDiv w:val="1"/>
      <w:marLeft w:val="0"/>
      <w:marRight w:val="0"/>
      <w:marTop w:val="0"/>
      <w:marBottom w:val="0"/>
      <w:divBdr>
        <w:top w:val="none" w:sz="0" w:space="0" w:color="auto"/>
        <w:left w:val="none" w:sz="0" w:space="0" w:color="auto"/>
        <w:bottom w:val="none" w:sz="0" w:space="0" w:color="auto"/>
        <w:right w:val="none" w:sz="0" w:space="0" w:color="auto"/>
      </w:divBdr>
    </w:div>
    <w:div w:id="1354190334">
      <w:bodyDiv w:val="1"/>
      <w:marLeft w:val="0"/>
      <w:marRight w:val="0"/>
      <w:marTop w:val="0"/>
      <w:marBottom w:val="0"/>
      <w:divBdr>
        <w:top w:val="none" w:sz="0" w:space="0" w:color="auto"/>
        <w:left w:val="none" w:sz="0" w:space="0" w:color="auto"/>
        <w:bottom w:val="none" w:sz="0" w:space="0" w:color="auto"/>
        <w:right w:val="none" w:sz="0" w:space="0" w:color="auto"/>
      </w:divBdr>
    </w:div>
    <w:div w:id="1385564177">
      <w:bodyDiv w:val="1"/>
      <w:marLeft w:val="0"/>
      <w:marRight w:val="0"/>
      <w:marTop w:val="0"/>
      <w:marBottom w:val="0"/>
      <w:divBdr>
        <w:top w:val="none" w:sz="0" w:space="0" w:color="auto"/>
        <w:left w:val="none" w:sz="0" w:space="0" w:color="auto"/>
        <w:bottom w:val="none" w:sz="0" w:space="0" w:color="auto"/>
        <w:right w:val="none" w:sz="0" w:space="0" w:color="auto"/>
      </w:divBdr>
    </w:div>
    <w:div w:id="1496459897">
      <w:bodyDiv w:val="1"/>
      <w:marLeft w:val="0"/>
      <w:marRight w:val="0"/>
      <w:marTop w:val="0"/>
      <w:marBottom w:val="0"/>
      <w:divBdr>
        <w:top w:val="none" w:sz="0" w:space="0" w:color="auto"/>
        <w:left w:val="none" w:sz="0" w:space="0" w:color="auto"/>
        <w:bottom w:val="none" w:sz="0" w:space="0" w:color="auto"/>
        <w:right w:val="none" w:sz="0" w:space="0" w:color="auto"/>
      </w:divBdr>
    </w:div>
    <w:div w:id="1516336535">
      <w:bodyDiv w:val="1"/>
      <w:marLeft w:val="0"/>
      <w:marRight w:val="0"/>
      <w:marTop w:val="0"/>
      <w:marBottom w:val="0"/>
      <w:divBdr>
        <w:top w:val="none" w:sz="0" w:space="0" w:color="auto"/>
        <w:left w:val="none" w:sz="0" w:space="0" w:color="auto"/>
        <w:bottom w:val="none" w:sz="0" w:space="0" w:color="auto"/>
        <w:right w:val="none" w:sz="0" w:space="0" w:color="auto"/>
      </w:divBdr>
    </w:div>
    <w:div w:id="1550533107">
      <w:bodyDiv w:val="1"/>
      <w:marLeft w:val="0"/>
      <w:marRight w:val="0"/>
      <w:marTop w:val="0"/>
      <w:marBottom w:val="0"/>
      <w:divBdr>
        <w:top w:val="none" w:sz="0" w:space="0" w:color="auto"/>
        <w:left w:val="none" w:sz="0" w:space="0" w:color="auto"/>
        <w:bottom w:val="none" w:sz="0" w:space="0" w:color="auto"/>
        <w:right w:val="none" w:sz="0" w:space="0" w:color="auto"/>
      </w:divBdr>
    </w:div>
    <w:div w:id="1823696758">
      <w:bodyDiv w:val="1"/>
      <w:marLeft w:val="0"/>
      <w:marRight w:val="0"/>
      <w:marTop w:val="0"/>
      <w:marBottom w:val="0"/>
      <w:divBdr>
        <w:top w:val="none" w:sz="0" w:space="0" w:color="auto"/>
        <w:left w:val="none" w:sz="0" w:space="0" w:color="auto"/>
        <w:bottom w:val="none" w:sz="0" w:space="0" w:color="auto"/>
        <w:right w:val="none" w:sz="0" w:space="0" w:color="auto"/>
      </w:divBdr>
      <w:divsChild>
        <w:div w:id="1592008072">
          <w:marLeft w:val="149"/>
          <w:marRight w:val="0"/>
          <w:marTop w:val="0"/>
          <w:marBottom w:val="0"/>
          <w:divBdr>
            <w:top w:val="none" w:sz="0" w:space="0" w:color="auto"/>
            <w:left w:val="none" w:sz="0" w:space="0" w:color="auto"/>
            <w:bottom w:val="none" w:sz="0" w:space="0" w:color="auto"/>
            <w:right w:val="none" w:sz="0" w:space="0" w:color="auto"/>
          </w:divBdr>
        </w:div>
      </w:divsChild>
    </w:div>
    <w:div w:id="1918781376">
      <w:bodyDiv w:val="1"/>
      <w:marLeft w:val="0"/>
      <w:marRight w:val="0"/>
      <w:marTop w:val="0"/>
      <w:marBottom w:val="0"/>
      <w:divBdr>
        <w:top w:val="none" w:sz="0" w:space="0" w:color="auto"/>
        <w:left w:val="none" w:sz="0" w:space="0" w:color="auto"/>
        <w:bottom w:val="none" w:sz="0" w:space="0" w:color="auto"/>
        <w:right w:val="none" w:sz="0" w:space="0" w:color="auto"/>
      </w:divBdr>
      <w:divsChild>
        <w:div w:id="1685747670">
          <w:marLeft w:val="149"/>
          <w:marRight w:val="0"/>
          <w:marTop w:val="0"/>
          <w:marBottom w:val="0"/>
          <w:divBdr>
            <w:top w:val="none" w:sz="0" w:space="0" w:color="auto"/>
            <w:left w:val="none" w:sz="0" w:space="0" w:color="auto"/>
            <w:bottom w:val="none" w:sz="0" w:space="0" w:color="auto"/>
            <w:right w:val="none" w:sz="0" w:space="0" w:color="auto"/>
          </w:divBdr>
        </w:div>
      </w:divsChild>
    </w:div>
    <w:div w:id="1951735743">
      <w:bodyDiv w:val="1"/>
      <w:marLeft w:val="0"/>
      <w:marRight w:val="0"/>
      <w:marTop w:val="0"/>
      <w:marBottom w:val="0"/>
      <w:divBdr>
        <w:top w:val="none" w:sz="0" w:space="0" w:color="auto"/>
        <w:left w:val="none" w:sz="0" w:space="0" w:color="auto"/>
        <w:bottom w:val="none" w:sz="0" w:space="0" w:color="auto"/>
        <w:right w:val="none" w:sz="0" w:space="0" w:color="auto"/>
      </w:divBdr>
    </w:div>
    <w:div w:id="19936318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u/ByN0Pbvm+o70dwIbSBaEJbZg==">CgMxLjAyDmgudW9uN3dnZnl6ZGVzMg5oLm02MGR5Mm1yNW91NDIOaC5vZmk5d29vYTNsczIyDmgueHp2d2xuajRrNDFzMg5oLjRmbmlrMm00Y2dzczgAciExcldYUTA1a2VhUElrMXUyVHNJYjJoSkNBa0loWW9MRlQ=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7255FC1-1820-45C8-BE33-90BFAFB9B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1980</Words>
  <Characters>11287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Trung LH</dc:creator>
  <cp:lastModifiedBy>admin</cp:lastModifiedBy>
  <cp:revision>2</cp:revision>
  <dcterms:created xsi:type="dcterms:W3CDTF">2025-11-29T02:52:00Z</dcterms:created>
  <dcterms:modified xsi:type="dcterms:W3CDTF">2025-11-29T02:52:00Z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2024-06-22T00:00:00Z</vt:filetime>
  </property>
  <property fmtid="{D5CDD505-2E9C-101B-9397-08002B2CF9AE}" pid="3" name="Creator">
    <vt:lpwstr>Microsoft® Word 2019</vt:lpwstr>
  </property>
  <property fmtid="{D5CDD505-2E9C-101B-9397-08002B2CF9AE}" pid="4" name="LastSaved">
    <vt:filetime>2025-04-03T00:00:00Z</vt:filetime>
  </property>
  <property fmtid="{D5CDD505-2E9C-101B-9397-08002B2CF9AE}" pid="5" name="Producer">
    <vt:lpwstr>3-Heights(TM) PDF Security Shell 4.8.25.2 (http://www.pdf-tools.com)</vt:lpwstr>
  </property>
</Properties>
</file>