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2A7554" w14:textId="77777777" w:rsidR="001836F7" w:rsidRDefault="001836F7" w:rsidP="001836F7">
      <w:pPr>
        <w:jc w:val="center"/>
        <w:rPr>
          <w:rFonts w:ascii="Times New Roman" w:hAnsi="Times New Roman" w:cs="Times New Roman"/>
          <w:b/>
          <w:sz w:val="28"/>
          <w:szCs w:val="28"/>
        </w:rPr>
      </w:pPr>
      <w:r w:rsidRPr="001836F7">
        <w:rPr>
          <w:rFonts w:ascii="Times New Roman" w:hAnsi="Times New Roman" w:cs="Times New Roman"/>
          <w:b/>
          <w:sz w:val="28"/>
          <w:szCs w:val="28"/>
        </w:rPr>
        <w:t xml:space="preserve">BẢNG TỔNG HỢP, TIẾP THU, GIẢI TRÌNH CÁC Ý KIẾN GÓP Ý THÔNG TƯ </w:t>
      </w:r>
      <w:r>
        <w:rPr>
          <w:rFonts w:ascii="Times New Roman" w:hAnsi="Times New Roman" w:cs="Times New Roman"/>
          <w:b/>
          <w:sz w:val="28"/>
          <w:szCs w:val="28"/>
        </w:rPr>
        <w:t xml:space="preserve">DANH MỤC SẢN PHẨM, DỊCH VỤ CÔNG NGHỆ SỐ </w:t>
      </w:r>
      <w:r w:rsidRPr="001836F7">
        <w:rPr>
          <w:rFonts w:ascii="Times New Roman" w:hAnsi="Times New Roman" w:cs="Times New Roman"/>
          <w:b/>
          <w:sz w:val="28"/>
          <w:szCs w:val="28"/>
        </w:rPr>
        <w:t>TRỌNG ĐIỂM</w:t>
      </w:r>
    </w:p>
    <w:p w14:paraId="5DE3E285" w14:textId="77777777" w:rsidR="004B278D" w:rsidRDefault="004B278D" w:rsidP="002464D5">
      <w:pPr>
        <w:spacing w:before="120" w:after="120" w:line="288" w:lineRule="auto"/>
        <w:ind w:firstLine="720"/>
        <w:jc w:val="both"/>
        <w:rPr>
          <w:rFonts w:ascii="Times New Roman" w:hAnsi="Times New Roman" w:cs="Times New Roman"/>
          <w:sz w:val="28"/>
          <w:szCs w:val="28"/>
        </w:rPr>
      </w:pPr>
      <w:r w:rsidRPr="004B278D">
        <w:rPr>
          <w:rFonts w:ascii="Times New Roman" w:hAnsi="Times New Roman" w:cs="Times New Roman"/>
          <w:sz w:val="28"/>
          <w:szCs w:val="28"/>
        </w:rPr>
        <w:t>Căn cứ Luật Ban hành văn bản quy phạm pháp luật, Bộ Khoa học và Công nghệ (KH&amp;CN) đã tổ chức lấy ý kiến, tham vấn/phản biện xã hội đối với hồ sơ dự thảo Thông tư ban hành Danh mục sản phẩm, dịch vụ công nghệ số trọng điểm.</w:t>
      </w:r>
    </w:p>
    <w:p w14:paraId="0A75E6D8" w14:textId="2EAA39A9" w:rsidR="004B278D" w:rsidRPr="004B278D" w:rsidRDefault="004B278D" w:rsidP="002464D5">
      <w:pPr>
        <w:pStyle w:val="ListParagraph"/>
        <w:numPr>
          <w:ilvl w:val="0"/>
          <w:numId w:val="1"/>
        </w:numPr>
        <w:tabs>
          <w:tab w:val="left" w:pos="993"/>
        </w:tabs>
        <w:spacing w:before="120" w:after="120" w:line="288" w:lineRule="auto"/>
        <w:ind w:left="0" w:firstLine="720"/>
        <w:jc w:val="both"/>
        <w:rPr>
          <w:rFonts w:ascii="Times New Roman" w:hAnsi="Times New Roman" w:cs="Times New Roman"/>
          <w:sz w:val="28"/>
          <w:szCs w:val="28"/>
        </w:rPr>
      </w:pPr>
      <w:r w:rsidRPr="004B278D">
        <w:rPr>
          <w:rFonts w:ascii="Times New Roman" w:hAnsi="Times New Roman" w:cs="Times New Roman"/>
          <w:sz w:val="28"/>
          <w:szCs w:val="28"/>
        </w:rPr>
        <w:t>Đến nay đã nhận được 4</w:t>
      </w:r>
      <w:r w:rsidR="00775E99">
        <w:rPr>
          <w:rFonts w:ascii="Times New Roman" w:hAnsi="Times New Roman" w:cs="Times New Roman"/>
          <w:sz w:val="28"/>
          <w:szCs w:val="28"/>
        </w:rPr>
        <w:t>6</w:t>
      </w:r>
      <w:r w:rsidRPr="004B278D">
        <w:rPr>
          <w:rFonts w:ascii="Times New Roman" w:hAnsi="Times New Roman" w:cs="Times New Roman"/>
          <w:sz w:val="28"/>
          <w:szCs w:val="28"/>
        </w:rPr>
        <w:t xml:space="preserve"> ý kiến góp ý của các đơn vị (gồm 0</w:t>
      </w:r>
      <w:r w:rsidR="00775E99">
        <w:rPr>
          <w:rFonts w:ascii="Times New Roman" w:hAnsi="Times New Roman" w:cs="Times New Roman"/>
          <w:sz w:val="28"/>
          <w:szCs w:val="28"/>
        </w:rPr>
        <w:t>7</w:t>
      </w:r>
      <w:r w:rsidRPr="004B278D">
        <w:rPr>
          <w:rFonts w:ascii="Times New Roman" w:hAnsi="Times New Roman" w:cs="Times New Roman"/>
          <w:sz w:val="28"/>
          <w:szCs w:val="28"/>
        </w:rPr>
        <w:t xml:space="preserve"> Bộ, ngành, 24 địa phương, 04 doanh nghiệp và 11 đơn vị trực thuộc Bộ), trong đó có 19 ý kiến nhất trí/không có ý kiến</w:t>
      </w:r>
      <w:r w:rsidR="00775E99">
        <w:rPr>
          <w:rFonts w:ascii="Times New Roman" w:hAnsi="Times New Roman" w:cs="Times New Roman"/>
          <w:sz w:val="28"/>
          <w:szCs w:val="28"/>
        </w:rPr>
        <w:t xml:space="preserve"> bổ sung</w:t>
      </w:r>
      <w:r w:rsidRPr="004B278D">
        <w:rPr>
          <w:rFonts w:ascii="Times New Roman" w:hAnsi="Times New Roman" w:cs="Times New Roman"/>
          <w:sz w:val="28"/>
          <w:szCs w:val="28"/>
        </w:rPr>
        <w:t xml:space="preserve"> đối với nội dung d</w:t>
      </w:r>
      <w:bookmarkStart w:id="0" w:name="_GoBack"/>
      <w:bookmarkEnd w:id="0"/>
      <w:r w:rsidRPr="004B278D">
        <w:rPr>
          <w:rFonts w:ascii="Times New Roman" w:hAnsi="Times New Roman" w:cs="Times New Roman"/>
          <w:sz w:val="28"/>
          <w:szCs w:val="28"/>
        </w:rPr>
        <w:t>ự thảo Thông tư, cụ thể: Sở KHCN tỉnh Cao Bằng, Sở KHCN TP Hải Phòng, Sở KHCN tỉnh Sơn La, Sở KHCN tỉnh Ninh Bình, Sở KHCN tỉnh Quảng Trị, Sở KHCN tỉnh Cà Mau, Sở KHCN tỉnh Gia Lai, Sở KHCN tỉnh Quảng Ngãi, Sở KHCN tỉnh Lâm Đồng, Sở KHCN tỉnh Phú Thọ, Sở KHCN tỉnh Đắk Lắk, Sở KHCN tỉnh Cần Thơ, Sở KHCN tỉnh Tây Ninh, Sở KHCN TP Hà Nội, Sở KHCN tỉnh Đồng Tháp, Công ty cổ phần Tập đoàn công nghệ CMC, Cục Đổi mới sáng tạo, Học viện Công nghệ Bưu chính Viễn thông, Cục Tần số vô tuyến điện.</w:t>
      </w:r>
    </w:p>
    <w:p w14:paraId="68259215" w14:textId="77777777" w:rsidR="001836F7" w:rsidRPr="004B278D" w:rsidRDefault="004B278D" w:rsidP="002464D5">
      <w:pPr>
        <w:pStyle w:val="ListParagraph"/>
        <w:numPr>
          <w:ilvl w:val="0"/>
          <w:numId w:val="1"/>
        </w:numPr>
        <w:spacing w:before="120" w:after="120" w:line="288" w:lineRule="auto"/>
        <w:jc w:val="both"/>
        <w:rPr>
          <w:rFonts w:ascii="Times New Roman" w:hAnsi="Times New Roman" w:cs="Times New Roman"/>
          <w:sz w:val="28"/>
          <w:szCs w:val="28"/>
        </w:rPr>
      </w:pPr>
      <w:r w:rsidRPr="004B278D">
        <w:rPr>
          <w:rFonts w:ascii="Times New Roman" w:hAnsi="Times New Roman" w:cs="Times New Roman"/>
          <w:sz w:val="28"/>
          <w:szCs w:val="28"/>
        </w:rPr>
        <w:t>Các ý kiến của đơn vị còn lại cụ thể như sau:</w:t>
      </w:r>
    </w:p>
    <w:tbl>
      <w:tblPr>
        <w:tblW w:w="511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113" w:type="dxa"/>
          <w:left w:w="113" w:type="dxa"/>
          <w:bottom w:w="113" w:type="dxa"/>
          <w:right w:w="113" w:type="dxa"/>
        </w:tblCellMar>
        <w:tblLook w:val="04A0" w:firstRow="1" w:lastRow="0" w:firstColumn="1" w:lastColumn="0" w:noHBand="0" w:noVBand="1"/>
      </w:tblPr>
      <w:tblGrid>
        <w:gridCol w:w="464"/>
        <w:gridCol w:w="1404"/>
        <w:gridCol w:w="1806"/>
        <w:gridCol w:w="2056"/>
        <w:gridCol w:w="5745"/>
        <w:gridCol w:w="3401"/>
      </w:tblGrid>
      <w:tr w:rsidR="00A40C52" w:rsidRPr="001836F7" w14:paraId="7E0E037B" w14:textId="77777777" w:rsidTr="00C85D45">
        <w:trPr>
          <w:trHeight w:val="300"/>
          <w:tblHeader/>
        </w:trPr>
        <w:tc>
          <w:tcPr>
            <w:tcW w:w="156" w:type="pct"/>
            <w:tcMar>
              <w:top w:w="0" w:type="dxa"/>
              <w:left w:w="45" w:type="dxa"/>
              <w:bottom w:w="0" w:type="dxa"/>
              <w:right w:w="45" w:type="dxa"/>
            </w:tcMar>
            <w:vAlign w:val="bottom"/>
            <w:hideMark/>
          </w:tcPr>
          <w:p w14:paraId="04621084" w14:textId="77777777" w:rsidR="001836F7" w:rsidRPr="001836F7" w:rsidRDefault="001836F7" w:rsidP="00A40C52">
            <w:pPr>
              <w:spacing w:after="0" w:line="252" w:lineRule="auto"/>
              <w:jc w:val="center"/>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TT</w:t>
            </w:r>
          </w:p>
        </w:tc>
        <w:tc>
          <w:tcPr>
            <w:tcW w:w="472" w:type="pct"/>
            <w:tcMar>
              <w:top w:w="0" w:type="dxa"/>
              <w:left w:w="45" w:type="dxa"/>
              <w:bottom w:w="0" w:type="dxa"/>
              <w:right w:w="45" w:type="dxa"/>
            </w:tcMar>
            <w:vAlign w:val="bottom"/>
            <w:hideMark/>
          </w:tcPr>
          <w:p w14:paraId="4120461C" w14:textId="77777777" w:rsidR="001836F7" w:rsidRPr="001836F7" w:rsidRDefault="001836F7" w:rsidP="00A40C52">
            <w:pPr>
              <w:spacing w:after="0" w:line="252" w:lineRule="auto"/>
              <w:jc w:val="center"/>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CHỦ THỂ GÓP Ý</w:t>
            </w:r>
          </w:p>
        </w:tc>
        <w:tc>
          <w:tcPr>
            <w:tcW w:w="607" w:type="pct"/>
            <w:tcMar>
              <w:top w:w="0" w:type="dxa"/>
              <w:left w:w="45" w:type="dxa"/>
              <w:bottom w:w="0" w:type="dxa"/>
              <w:right w:w="45" w:type="dxa"/>
            </w:tcMar>
            <w:vAlign w:val="bottom"/>
            <w:hideMark/>
          </w:tcPr>
          <w:p w14:paraId="0E2E75D1" w14:textId="77777777" w:rsidR="001836F7" w:rsidRPr="001836F7" w:rsidRDefault="001836F7" w:rsidP="00A40C52">
            <w:pPr>
              <w:spacing w:after="0" w:line="252" w:lineRule="auto"/>
              <w:jc w:val="center"/>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NGÀY GỬI</w:t>
            </w:r>
          </w:p>
        </w:tc>
        <w:tc>
          <w:tcPr>
            <w:tcW w:w="691" w:type="pct"/>
            <w:tcMar>
              <w:top w:w="0" w:type="dxa"/>
              <w:left w:w="45" w:type="dxa"/>
              <w:bottom w:w="0" w:type="dxa"/>
              <w:right w:w="45" w:type="dxa"/>
            </w:tcMar>
            <w:vAlign w:val="bottom"/>
            <w:hideMark/>
          </w:tcPr>
          <w:p w14:paraId="276A9E01" w14:textId="77777777" w:rsidR="001836F7" w:rsidRPr="001836F7" w:rsidRDefault="001836F7" w:rsidP="00A40C52">
            <w:pPr>
              <w:spacing w:after="0" w:line="252" w:lineRule="auto"/>
              <w:jc w:val="center"/>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CÔNG VĂN</w:t>
            </w:r>
          </w:p>
        </w:tc>
        <w:tc>
          <w:tcPr>
            <w:tcW w:w="1931" w:type="pct"/>
            <w:tcMar>
              <w:top w:w="0" w:type="dxa"/>
              <w:left w:w="45" w:type="dxa"/>
              <w:bottom w:w="0" w:type="dxa"/>
              <w:right w:w="45" w:type="dxa"/>
            </w:tcMar>
            <w:vAlign w:val="bottom"/>
            <w:hideMark/>
          </w:tcPr>
          <w:p w14:paraId="403C665A" w14:textId="77777777" w:rsidR="001836F7" w:rsidRPr="001836F7" w:rsidRDefault="001836F7" w:rsidP="00A40C52">
            <w:pPr>
              <w:spacing w:after="0" w:line="252" w:lineRule="auto"/>
              <w:jc w:val="center"/>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NỘI DUNG GÓP Ý</w:t>
            </w:r>
          </w:p>
        </w:tc>
        <w:tc>
          <w:tcPr>
            <w:tcW w:w="1143" w:type="pct"/>
            <w:tcMar>
              <w:top w:w="0" w:type="dxa"/>
              <w:left w:w="45" w:type="dxa"/>
              <w:bottom w:w="0" w:type="dxa"/>
              <w:right w:w="45" w:type="dxa"/>
            </w:tcMar>
            <w:vAlign w:val="bottom"/>
            <w:hideMark/>
          </w:tcPr>
          <w:p w14:paraId="682F6A4D" w14:textId="77777777" w:rsidR="001836F7" w:rsidRPr="001836F7" w:rsidRDefault="001836F7" w:rsidP="00A40C52">
            <w:pPr>
              <w:spacing w:after="0" w:line="252" w:lineRule="auto"/>
              <w:jc w:val="center"/>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NỘI DUNG TIẾP THU, GIẢI TRÌNH</w:t>
            </w:r>
          </w:p>
        </w:tc>
      </w:tr>
      <w:tr w:rsidR="000F6B6E" w:rsidRPr="001836F7" w14:paraId="585B305C" w14:textId="77777777" w:rsidTr="00C85D45">
        <w:trPr>
          <w:trHeight w:val="300"/>
        </w:trPr>
        <w:tc>
          <w:tcPr>
            <w:tcW w:w="5000" w:type="pct"/>
            <w:gridSpan w:val="6"/>
            <w:tcMar>
              <w:top w:w="0" w:type="dxa"/>
              <w:left w:w="45" w:type="dxa"/>
              <w:bottom w:w="0" w:type="dxa"/>
              <w:right w:w="45" w:type="dxa"/>
            </w:tcMar>
            <w:vAlign w:val="bottom"/>
          </w:tcPr>
          <w:p w14:paraId="4D9B42B6" w14:textId="660BA0B6" w:rsidR="000F6B6E" w:rsidRPr="000F6B6E" w:rsidRDefault="00966372" w:rsidP="00381719">
            <w:pPr>
              <w:spacing w:after="0" w:line="252" w:lineRule="auto"/>
              <w:ind w:firstLine="89"/>
              <w:rPr>
                <w:rFonts w:ascii="Times New Roman" w:eastAsia="Times New Roman" w:hAnsi="Times New Roman" w:cs="Times New Roman"/>
                <w:b/>
                <w:bCs/>
                <w:sz w:val="26"/>
                <w:szCs w:val="26"/>
                <w:lang w:val="vi-VN"/>
              </w:rPr>
            </w:pPr>
            <w:r>
              <w:rPr>
                <w:rFonts w:ascii="Times New Roman" w:eastAsia="Times New Roman" w:hAnsi="Times New Roman" w:cs="Times New Roman"/>
                <w:b/>
                <w:bCs/>
                <w:sz w:val="26"/>
                <w:szCs w:val="26"/>
                <w:lang w:val="vi-VN"/>
              </w:rPr>
              <w:t xml:space="preserve">I. </w:t>
            </w:r>
            <w:r w:rsidR="000F6B6E">
              <w:rPr>
                <w:rFonts w:ascii="Times New Roman" w:eastAsia="Times New Roman" w:hAnsi="Times New Roman" w:cs="Times New Roman"/>
                <w:b/>
                <w:bCs/>
                <w:sz w:val="26"/>
                <w:szCs w:val="26"/>
                <w:lang w:val="vi-VN"/>
              </w:rPr>
              <w:t>CÁC ĐƠN VỊ TRỰC THUỘC BỘ</w:t>
            </w:r>
          </w:p>
        </w:tc>
      </w:tr>
      <w:tr w:rsidR="00A40C52" w:rsidRPr="001836F7" w14:paraId="08CC22FC" w14:textId="77777777" w:rsidTr="00C85D45">
        <w:trPr>
          <w:trHeight w:val="300"/>
        </w:trPr>
        <w:tc>
          <w:tcPr>
            <w:tcW w:w="156" w:type="pct"/>
            <w:vMerge w:val="restart"/>
            <w:tcMar>
              <w:top w:w="0" w:type="dxa"/>
              <w:left w:w="45" w:type="dxa"/>
              <w:bottom w:w="0" w:type="dxa"/>
              <w:right w:w="45" w:type="dxa"/>
            </w:tcMar>
            <w:hideMark/>
          </w:tcPr>
          <w:p w14:paraId="7AA87B05" w14:textId="77777777" w:rsidR="001836F7" w:rsidRPr="001836F7" w:rsidRDefault="001836F7" w:rsidP="001836F7">
            <w:pPr>
              <w:spacing w:after="0" w:line="252" w:lineRule="auto"/>
              <w:jc w:val="center"/>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w:t>
            </w:r>
          </w:p>
        </w:tc>
        <w:tc>
          <w:tcPr>
            <w:tcW w:w="472" w:type="pct"/>
            <w:vMerge w:val="restart"/>
            <w:tcMar>
              <w:top w:w="0" w:type="dxa"/>
              <w:left w:w="45" w:type="dxa"/>
              <w:bottom w:w="0" w:type="dxa"/>
              <w:right w:w="45" w:type="dxa"/>
            </w:tcMar>
            <w:hideMark/>
          </w:tcPr>
          <w:p w14:paraId="2C845A0A" w14:textId="77777777" w:rsidR="001836F7" w:rsidRPr="001836F7" w:rsidRDefault="001836F7" w:rsidP="001836F7">
            <w:pPr>
              <w:spacing w:after="0" w:line="252" w:lineRule="auto"/>
              <w:jc w:val="center"/>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Học viện Chiến lược KH&amp;CN</w:t>
            </w:r>
          </w:p>
        </w:tc>
        <w:tc>
          <w:tcPr>
            <w:tcW w:w="607" w:type="pct"/>
            <w:vMerge w:val="restart"/>
            <w:tcMar>
              <w:top w:w="0" w:type="dxa"/>
              <w:left w:w="45" w:type="dxa"/>
              <w:bottom w:w="0" w:type="dxa"/>
              <w:right w:w="45" w:type="dxa"/>
            </w:tcMar>
            <w:hideMark/>
          </w:tcPr>
          <w:p w14:paraId="6C7F08C6" w14:textId="77777777" w:rsidR="001836F7" w:rsidRPr="001836F7" w:rsidRDefault="001836F7" w:rsidP="001836F7">
            <w:pPr>
              <w:spacing w:after="0" w:line="252" w:lineRule="auto"/>
              <w:jc w:val="center"/>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15/10/2025</w:t>
            </w:r>
          </w:p>
        </w:tc>
        <w:tc>
          <w:tcPr>
            <w:tcW w:w="691" w:type="pct"/>
            <w:vMerge w:val="restart"/>
            <w:tcMar>
              <w:top w:w="0" w:type="dxa"/>
              <w:left w:w="45" w:type="dxa"/>
              <w:bottom w:w="0" w:type="dxa"/>
              <w:right w:w="45" w:type="dxa"/>
            </w:tcMar>
            <w:hideMark/>
          </w:tcPr>
          <w:p w14:paraId="60807748" w14:textId="77777777" w:rsidR="001836F7" w:rsidRPr="001836F7" w:rsidRDefault="001836F7" w:rsidP="001836F7">
            <w:pPr>
              <w:spacing w:after="0" w:line="252" w:lineRule="auto"/>
              <w:jc w:val="center"/>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420/HVCL-VCL</w:t>
            </w:r>
          </w:p>
        </w:tc>
        <w:tc>
          <w:tcPr>
            <w:tcW w:w="1931" w:type="pct"/>
            <w:tcMar>
              <w:top w:w="0" w:type="dxa"/>
              <w:left w:w="45" w:type="dxa"/>
              <w:bottom w:w="0" w:type="dxa"/>
              <w:right w:w="45" w:type="dxa"/>
            </w:tcMar>
            <w:hideMark/>
          </w:tcPr>
          <w:p w14:paraId="3B6CFFF7"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1. Nhóm Công nghệ Blockchain: Nền tảng Blockchain và hạ tầng mạng Blockchain. Căn cứ: tại Quyết định số 1131/QĐ-TTg đây là các sản phẩm công nghệ thuộc Nhóm 3 - Công nghệ Blockchain được xác định là công nghệ chiến lược với các sản phẩm bao gồm tài sản số, tiền số, hạ tầng mạng Blockchain và hệ thống truy xuất nguồn gốc. Theo Khung kiến trúc tổng thể quốc gia số mới được Bộ Khoa học và Công nghệ công bố, nền tảng Blockchain quốc gia đã được đưa vào nhóm hạ tầng số dùng chung cấp quốc gia, xuyên suốt từ Trung ương đến địa phương. Việt Nam đã xây dựng thành công Mạng Dịch vụ Đa chuỗi Blockchain Việt Nam </w:t>
            </w:r>
            <w:r w:rsidRPr="001836F7">
              <w:rPr>
                <w:rFonts w:ascii="Times New Roman" w:eastAsia="Times New Roman" w:hAnsi="Times New Roman" w:cs="Times New Roman"/>
                <w:sz w:val="26"/>
                <w:szCs w:val="26"/>
              </w:rPr>
              <w:lastRenderedPageBreak/>
              <w:t>(VBSN) với 6 blockchain layer-1 nền tảng. Nền tảng Blockchain và hạ tầng mạng Blockchain là hạ tầng kỹ thuật cơ bản phục vụ xác thực, truy xuất và chứng thực dữ liệu thống nhất trong không gian dữ liệu quốc gia, đóng vai trò tương tự như Internet trong kỷ nguyên trước. Do vậy cần thiết phải bổ sung các nhóm sản phẩm này vào danh mục sản phẩm, dịch vụ công nghệ số trọng điểm tại Thông tư.</w:t>
            </w:r>
          </w:p>
        </w:tc>
        <w:tc>
          <w:tcPr>
            <w:tcW w:w="1143" w:type="pct"/>
            <w:tcMar>
              <w:top w:w="0" w:type="dxa"/>
              <w:left w:w="45" w:type="dxa"/>
              <w:bottom w:w="0" w:type="dxa"/>
              <w:right w:w="45" w:type="dxa"/>
            </w:tcMar>
            <w:hideMark/>
          </w:tcPr>
          <w:p w14:paraId="5FA47567" w14:textId="77777777" w:rsidR="00A02BF3"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Giải trình</w:t>
            </w:r>
          </w:p>
          <w:p w14:paraId="4338E5FB" w14:textId="77777777" w:rsidR="00A02BF3" w:rsidRDefault="00A02BF3" w:rsidP="00A40C52">
            <w:pPr>
              <w:spacing w:after="0" w:line="252" w:lineRule="auto"/>
              <w:rPr>
                <w:rFonts w:ascii="Times New Roman" w:eastAsia="Times New Roman" w:hAnsi="Times New Roman" w:cs="Times New Roman"/>
                <w:sz w:val="26"/>
                <w:szCs w:val="26"/>
              </w:rPr>
            </w:pPr>
          </w:p>
          <w:p w14:paraId="78DBA7CB" w14:textId="77777777" w:rsidR="00A02BF3" w:rsidRDefault="001836F7" w:rsidP="00F16576">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Tài sản số đang được thí điểm theo Nghị quyết số 5/2025/NQ-CP ngày 09/09/2025 về việc triển khai thí điểm thị trường tài sản mã hóa tại Việt Nam, thời gian thực hiện thí điểm là 5 năm. Do đó chưa đưa tài sản số vào danh mục tại thời điểm này.</w:t>
            </w:r>
            <w:r w:rsidRPr="001836F7">
              <w:rPr>
                <w:rFonts w:ascii="Times New Roman" w:eastAsia="Times New Roman" w:hAnsi="Times New Roman" w:cs="Times New Roman"/>
                <w:sz w:val="26"/>
                <w:szCs w:val="26"/>
              </w:rPr>
              <w:br/>
              <w:t xml:space="preserve">Tiền số, tiền ảo không thuộc phạm vi lĩnh vực công nghiệp </w:t>
            </w:r>
            <w:r w:rsidRPr="001836F7">
              <w:rPr>
                <w:rFonts w:ascii="Times New Roman" w:eastAsia="Times New Roman" w:hAnsi="Times New Roman" w:cs="Times New Roman"/>
                <w:sz w:val="26"/>
                <w:szCs w:val="26"/>
              </w:rPr>
              <w:lastRenderedPageBreak/>
              <w:t>công nghệ số (theo Luật CNCNS)</w:t>
            </w:r>
          </w:p>
          <w:p w14:paraId="1DC1203E" w14:textId="77777777" w:rsidR="00A02BF3" w:rsidRDefault="00A02BF3" w:rsidP="00A40C52">
            <w:pPr>
              <w:spacing w:after="0" w:line="252" w:lineRule="auto"/>
              <w:rPr>
                <w:rFonts w:ascii="Times New Roman" w:eastAsia="Times New Roman" w:hAnsi="Times New Roman" w:cs="Times New Roman"/>
                <w:sz w:val="26"/>
                <w:szCs w:val="26"/>
              </w:rPr>
            </w:pPr>
          </w:p>
          <w:p w14:paraId="14FEA9FE" w14:textId="41CEA2E9" w:rsidR="001836F7" w:rsidRPr="001836F7" w:rsidRDefault="001836F7" w:rsidP="00F16576">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Hạ tầng mạng blockchain, nền tảng blockchain không phải là sản phẩm dịch vụ công nghệ số cụ thể. Hiện tại</w:t>
            </w:r>
            <w:r w:rsidR="00180D01">
              <w:rPr>
                <w:rFonts w:ascii="Times New Roman" w:eastAsia="Times New Roman" w:hAnsi="Times New Roman" w:cs="Times New Roman"/>
                <w:sz w:val="26"/>
                <w:szCs w:val="26"/>
              </w:rPr>
              <w:t>,</w:t>
            </w:r>
            <w:r w:rsidRPr="001836F7">
              <w:rPr>
                <w:rFonts w:ascii="Times New Roman" w:eastAsia="Times New Roman" w:hAnsi="Times New Roman" w:cs="Times New Roman"/>
                <w:sz w:val="26"/>
                <w:szCs w:val="26"/>
              </w:rPr>
              <w:t xml:space="preserve"> </w:t>
            </w:r>
            <w:r w:rsidR="00180D01">
              <w:rPr>
                <w:rFonts w:ascii="Times New Roman" w:eastAsia="Times New Roman" w:hAnsi="Times New Roman" w:cs="Times New Roman"/>
                <w:sz w:val="26"/>
                <w:szCs w:val="26"/>
              </w:rPr>
              <w:t>dự thảo D</w:t>
            </w:r>
            <w:r w:rsidRPr="001836F7">
              <w:rPr>
                <w:rFonts w:ascii="Times New Roman" w:eastAsia="Times New Roman" w:hAnsi="Times New Roman" w:cs="Times New Roman"/>
                <w:sz w:val="26"/>
                <w:szCs w:val="26"/>
              </w:rPr>
              <w:t>anh mục đã có sản phẩm ứng dụng công nghệ blockchain, hệ thống truy xuất nguồn gốc do đó xin không bổ sung hạ tầng mạng blockchain vào Danh mục.</w:t>
            </w:r>
          </w:p>
        </w:tc>
      </w:tr>
      <w:tr w:rsidR="00A40C52" w:rsidRPr="001836F7" w14:paraId="32CEF20B" w14:textId="77777777" w:rsidTr="00C85D45">
        <w:trPr>
          <w:trHeight w:val="2415"/>
        </w:trPr>
        <w:tc>
          <w:tcPr>
            <w:tcW w:w="156" w:type="pct"/>
            <w:vMerge/>
            <w:vAlign w:val="center"/>
            <w:hideMark/>
          </w:tcPr>
          <w:p w14:paraId="1A66C962"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7448720A"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1A4BE7BD"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6D060C1C"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shd w:val="clear" w:color="auto" w:fill="FFFFFF"/>
            <w:tcMar>
              <w:top w:w="0" w:type="dxa"/>
              <w:left w:w="45" w:type="dxa"/>
              <w:bottom w:w="0" w:type="dxa"/>
              <w:right w:w="45" w:type="dxa"/>
            </w:tcMar>
            <w:hideMark/>
          </w:tcPr>
          <w:p w14:paraId="1C0B6ED5"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 Nhóm sản phẩm, dịch vụ An toàn, an ninh mạng: gồm giải pháp tường lửa thế hệ mới, hệ thống phát hiện và ngăn chặn xâm nhập; Giải pháp đảm bảo an toàn, an ninh mạng cho hạ tầng thông tin quan trọng và CSDL quốc gia. Đây là các sản phẩm công nghệ thuộc Nhóm 10 - An ninh mạng: là công nghệ chiến lược có ảnh hưởng xuyên suốt tất cả 10 lĩnh vực kinh tế - xã hội. An ninh mạng không chỉ là động lực phát triển kinh tế mà còn gắn liền với an ninh quốc gia, chủ quyền số và vị thế quốc tế. Do vậy, cần bổ sung vào danh mục sản phẩm, dịch vụ công nghệ số trọng điểm tại Thông tư.</w:t>
            </w:r>
          </w:p>
        </w:tc>
        <w:tc>
          <w:tcPr>
            <w:tcW w:w="1143" w:type="pct"/>
            <w:shd w:val="clear" w:color="auto" w:fill="FFFFFF"/>
            <w:tcMar>
              <w:top w:w="0" w:type="dxa"/>
              <w:left w:w="45" w:type="dxa"/>
              <w:bottom w:w="0" w:type="dxa"/>
              <w:right w:w="45" w:type="dxa"/>
            </w:tcMar>
            <w:hideMark/>
          </w:tcPr>
          <w:p w14:paraId="7DA7A124" w14:textId="77777777" w:rsidR="00A02BF3"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22DDD206" w14:textId="511F364E" w:rsidR="001836F7" w:rsidRPr="001836F7" w:rsidRDefault="00A02BF3" w:rsidP="00F16576">
            <w:pPr>
              <w:spacing w:after="0" w:line="252"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D</w:t>
            </w:r>
            <w:r w:rsidR="001836F7" w:rsidRPr="001836F7">
              <w:rPr>
                <w:rFonts w:ascii="Times New Roman" w:eastAsia="Times New Roman" w:hAnsi="Times New Roman" w:cs="Times New Roman"/>
                <w:sz w:val="26"/>
                <w:szCs w:val="26"/>
              </w:rPr>
              <w:t>ự thảo Thông tư đã có nhóm sản phẩm, dịch vụ an toàn, an ninh mạng đã bao gồm các sản phẩm an toàn thông tin mạng. Ngoài ra, Bộ Công an không có ý kiến bổ sung về các dịch vụ an toàn thông tin này. Do đó</w:t>
            </w:r>
            <w:r w:rsidR="00F16576">
              <w:rPr>
                <w:rFonts w:ascii="Times New Roman" w:eastAsia="Times New Roman" w:hAnsi="Times New Roman" w:cs="Times New Roman"/>
                <w:sz w:val="26"/>
                <w:szCs w:val="26"/>
              </w:rPr>
              <w:t>, xin không bổ sung tại dự thảo.</w:t>
            </w:r>
          </w:p>
        </w:tc>
      </w:tr>
      <w:tr w:rsidR="00A40C52" w:rsidRPr="001836F7" w14:paraId="389E5A78" w14:textId="77777777" w:rsidTr="00C85D45">
        <w:trPr>
          <w:trHeight w:val="300"/>
        </w:trPr>
        <w:tc>
          <w:tcPr>
            <w:tcW w:w="156" w:type="pct"/>
            <w:vMerge/>
            <w:vAlign w:val="center"/>
            <w:hideMark/>
          </w:tcPr>
          <w:p w14:paraId="48285CDF"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4F7FBEC9"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72C714CF"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5A7649B3"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vAlign w:val="bottom"/>
            <w:hideMark/>
          </w:tcPr>
          <w:p w14:paraId="06F645A7"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3. Nhóm sản phẩm Vệ tinh viễn thám và viễn thông tầm thấp; Trạm mặt đất và điều khiển vệ tinh: Đây là các sản phẩm công nghệ thuộc Nhóm 11 - Công nghệ </w:t>
            </w:r>
            <w:r w:rsidRPr="001836F7">
              <w:rPr>
                <w:rFonts w:ascii="Times New Roman" w:eastAsia="Times New Roman" w:hAnsi="Times New Roman" w:cs="Times New Roman"/>
                <w:sz w:val="26"/>
                <w:szCs w:val="26"/>
              </w:rPr>
              <w:lastRenderedPageBreak/>
              <w:t xml:space="preserve">hàng không, vũ trụ là công nghệ chiến lược có ảnh hưởng xuyên suốt tất cả 10 lĩnh vực kinh tế - xã hội, bao gồm vệ tinh viễn thám và viễn thông tầm thấp, trạm mặt đất và điều khiển vệ tinh. Nền tảng pháp lý thúc đẩy phát triển công nghệ vệ tinh đang được xây dựng. Nghị quyết số 193/2025/QH15 của Quốc hội đã chính thức cho phép thí điểm có kiểm soát triển khai dịch vụ viễn thông sử dụng công nghệ vệ tinh quỹ đạo tầm thấp trong thời gian không quá 5 năm, kết thúc trước ngày 01/01/2031. Quyết định số 169/QĐ-TTg về Chiến lược phát triển và ứng dụng khoa học và công nghệ vũ trụ đến năm 2030, đặt mục tiêu làm chủ công nghệ chế tạo vệ tinh viễn thám và vệ tinh viễn thông. Vệ tinh viễn thám cung cấp dữ liệu liên tục, thời gian thực về hiện trạng đất đai, rừng, nguồn nước, giúp chính phủ và doanh nghiệp lập quy hoạch nông nghiệp, quản lý tài nguyên thiên nhiên hiệu quả, giảm thiểu thiệt hại do thiên tai. Vệ tinh tầm thấp (LEO) mang lại độ trễ dưới 40ms, vùng phủ rộng toàn cầu và khả năng cung cấp Internet tốc độ cao cho vùng sâu, vùng xa, đóng vai trò quan trọng để đảm bảo kết nối băng rộng, tốc độc cao, phổ cập phục vụ phát triển kinh tế-xã hội. Những lợi ích này tác động sâu rộng đến mọi mặt đời sống – từ sản xuất, bảo vệ môi trường đến an sinh, an ninh – thể hiện tầm chiến lược của công nghệ vệ tinh trong quá trình chuyển đổi số và phát triển bền vững của Việt Nam, phù hợp để đưa các sản phẩm công nghệ </w:t>
            </w:r>
            <w:r w:rsidRPr="001836F7">
              <w:rPr>
                <w:rFonts w:ascii="Times New Roman" w:eastAsia="Times New Roman" w:hAnsi="Times New Roman" w:cs="Times New Roman"/>
                <w:sz w:val="26"/>
                <w:szCs w:val="26"/>
              </w:rPr>
              <w:lastRenderedPageBreak/>
              <w:t>này vào danh mục sản phẩm, dịch vụ công nghệ số trọng điểm.</w:t>
            </w:r>
          </w:p>
        </w:tc>
        <w:tc>
          <w:tcPr>
            <w:tcW w:w="1143" w:type="pct"/>
            <w:tcMar>
              <w:top w:w="0" w:type="dxa"/>
              <w:left w:w="45" w:type="dxa"/>
              <w:bottom w:w="0" w:type="dxa"/>
              <w:right w:w="45" w:type="dxa"/>
            </w:tcMar>
            <w:hideMark/>
          </w:tcPr>
          <w:p w14:paraId="30DAC12E" w14:textId="77777777" w:rsidR="00A02BF3"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Giải trình</w:t>
            </w:r>
          </w:p>
          <w:p w14:paraId="5331CD50" w14:textId="77777777" w:rsidR="001836F7" w:rsidRPr="001836F7" w:rsidRDefault="001836F7" w:rsidP="00F16576">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Vệ tinh viễn thám, viễn thông tầm thấp, trạm mặt đất... không </w:t>
            </w:r>
            <w:r w:rsidRPr="001836F7">
              <w:rPr>
                <w:rFonts w:ascii="Times New Roman" w:eastAsia="Times New Roman" w:hAnsi="Times New Roman" w:cs="Times New Roman"/>
                <w:sz w:val="26"/>
                <w:szCs w:val="26"/>
              </w:rPr>
              <w:lastRenderedPageBreak/>
              <w:t>thuộc phạm vi sản phẩm, dịch vụ công nghệ số (Luật CNCNS). Do đó xin không bổ sung tại dự thảo</w:t>
            </w:r>
          </w:p>
        </w:tc>
      </w:tr>
      <w:tr w:rsidR="00A40C52" w:rsidRPr="001836F7" w14:paraId="487F7E32" w14:textId="77777777" w:rsidTr="00C85D45">
        <w:trPr>
          <w:trHeight w:val="300"/>
        </w:trPr>
        <w:tc>
          <w:tcPr>
            <w:tcW w:w="156" w:type="pct"/>
            <w:vMerge w:val="restart"/>
            <w:tcMar>
              <w:top w:w="0" w:type="dxa"/>
              <w:left w:w="45" w:type="dxa"/>
              <w:bottom w:w="0" w:type="dxa"/>
              <w:right w:w="45" w:type="dxa"/>
            </w:tcMar>
            <w:hideMark/>
          </w:tcPr>
          <w:p w14:paraId="2E01705B"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2</w:t>
            </w:r>
          </w:p>
        </w:tc>
        <w:tc>
          <w:tcPr>
            <w:tcW w:w="472" w:type="pct"/>
            <w:vMerge w:val="restart"/>
            <w:tcMar>
              <w:top w:w="0" w:type="dxa"/>
              <w:left w:w="45" w:type="dxa"/>
              <w:bottom w:w="0" w:type="dxa"/>
              <w:right w:w="45" w:type="dxa"/>
            </w:tcMar>
            <w:hideMark/>
          </w:tcPr>
          <w:p w14:paraId="084026D5" w14:textId="77777777" w:rsidR="001836F7" w:rsidRPr="001836F7" w:rsidRDefault="001836F7" w:rsidP="001836F7">
            <w:pPr>
              <w:spacing w:after="0" w:line="252" w:lineRule="auto"/>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Vụ KTS-XHS</w:t>
            </w:r>
          </w:p>
        </w:tc>
        <w:tc>
          <w:tcPr>
            <w:tcW w:w="607" w:type="pct"/>
            <w:vMerge w:val="restart"/>
            <w:tcMar>
              <w:top w:w="0" w:type="dxa"/>
              <w:left w:w="45" w:type="dxa"/>
              <w:bottom w:w="0" w:type="dxa"/>
              <w:right w:w="45" w:type="dxa"/>
            </w:tcMar>
            <w:hideMark/>
          </w:tcPr>
          <w:p w14:paraId="201E6FB4"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16/10/2025</w:t>
            </w:r>
          </w:p>
        </w:tc>
        <w:tc>
          <w:tcPr>
            <w:tcW w:w="691" w:type="pct"/>
            <w:vMerge w:val="restart"/>
            <w:tcMar>
              <w:top w:w="0" w:type="dxa"/>
              <w:left w:w="45" w:type="dxa"/>
              <w:bottom w:w="0" w:type="dxa"/>
              <w:right w:w="45" w:type="dxa"/>
            </w:tcMar>
            <w:hideMark/>
          </w:tcPr>
          <w:p w14:paraId="4AB01A51"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959/KTXHS</w:t>
            </w:r>
          </w:p>
        </w:tc>
        <w:tc>
          <w:tcPr>
            <w:tcW w:w="1931" w:type="pct"/>
            <w:tcMar>
              <w:top w:w="0" w:type="dxa"/>
              <w:left w:w="45" w:type="dxa"/>
              <w:bottom w:w="0" w:type="dxa"/>
              <w:right w:w="45" w:type="dxa"/>
            </w:tcMar>
            <w:vAlign w:val="bottom"/>
            <w:hideMark/>
          </w:tcPr>
          <w:p w14:paraId="60EE6BAB"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Đề nghị làm rõ và thống nhất sử dụng thuật ngữ “phần mềm nền tảng”, tại các văn bản pháp quy là “phần mềm nền tảng số” (Luật Công nghiệp công nghệ số), hoặc “nền tảng số” (digital platform), phân biệt với các phần mềm nền tảng (platform software) thường dùng để chỉ các hệ điều hành, các môi trường phát triển (middleware) hoặc các framework cơ bản cho phép các ứng dụng khác được xây dựng và chạy trên đó.</w:t>
            </w:r>
          </w:p>
        </w:tc>
        <w:tc>
          <w:tcPr>
            <w:tcW w:w="1143" w:type="pct"/>
            <w:tcMar>
              <w:top w:w="0" w:type="dxa"/>
              <w:left w:w="45" w:type="dxa"/>
              <w:bottom w:w="0" w:type="dxa"/>
              <w:right w:w="45" w:type="dxa"/>
            </w:tcMar>
            <w:hideMark/>
          </w:tcPr>
          <w:p w14:paraId="35A55B95" w14:textId="77777777" w:rsidR="00A02BF3"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23B74284" w14:textId="538B9FA0" w:rsidR="001836F7" w:rsidRPr="001836F7" w:rsidRDefault="001836F7" w:rsidP="00F16576">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dự thảo Thông tư căn cứ </w:t>
            </w:r>
            <w:r w:rsidR="00F16576">
              <w:rPr>
                <w:rFonts w:ascii="Times New Roman" w:eastAsia="Times New Roman" w:hAnsi="Times New Roman" w:cs="Times New Roman"/>
                <w:sz w:val="26"/>
                <w:szCs w:val="26"/>
              </w:rPr>
              <w:t>thuật ngữ “phần mềm nền tảng số” tại</w:t>
            </w:r>
            <w:r w:rsidRPr="001836F7">
              <w:rPr>
                <w:rFonts w:ascii="Times New Roman" w:eastAsia="Times New Roman" w:hAnsi="Times New Roman" w:cs="Times New Roman"/>
                <w:sz w:val="26"/>
                <w:szCs w:val="26"/>
              </w:rPr>
              <w:t xml:space="preserve"> Luật CNCNS. Do đó xin giữ như dự thảo.</w:t>
            </w:r>
          </w:p>
        </w:tc>
      </w:tr>
      <w:tr w:rsidR="00A40C52" w:rsidRPr="001836F7" w14:paraId="590134B1" w14:textId="77777777" w:rsidTr="00C85D45">
        <w:trPr>
          <w:trHeight w:val="300"/>
        </w:trPr>
        <w:tc>
          <w:tcPr>
            <w:tcW w:w="156" w:type="pct"/>
            <w:vMerge/>
            <w:vAlign w:val="center"/>
            <w:hideMark/>
          </w:tcPr>
          <w:p w14:paraId="5E191F80"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04DA5B74"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47F31E79"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54E4DDAD"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vAlign w:val="bottom"/>
            <w:hideMark/>
          </w:tcPr>
          <w:p w14:paraId="6B1907E4"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Với tầm quan trọng của dữ liệu và kinh tế dữ liệu, đề nghị bổ sung tại danh mục các dịch vụ và sản phẩm dữ liệu, bao gồm (i) dịch vụ và sản phẩm tạo lập và quản trị dữ liệu (làm sạch, làm giàu, quản trị dữ liệu); (ii) dịch vụ và sản phẩm khai thác, phân tích dữ liệu (phân tích, dự báo, biểu diễn trực quan dữ liệu); (iii) dịch vụ và sản phẩm thương mại hóa dữ liệu (các nền tảng số mua bán/trao đổi dữ liệu, dịch vụ cung cấp dữ liệu qua API, dịch vụ thu thập và cung cấp gói dữ liệu tổng hợp).</w:t>
            </w:r>
          </w:p>
        </w:tc>
        <w:tc>
          <w:tcPr>
            <w:tcW w:w="1143" w:type="pct"/>
            <w:tcMar>
              <w:top w:w="0" w:type="dxa"/>
              <w:left w:w="45" w:type="dxa"/>
              <w:bottom w:w="0" w:type="dxa"/>
              <w:right w:w="45" w:type="dxa"/>
            </w:tcMar>
            <w:vAlign w:val="bottom"/>
            <w:hideMark/>
          </w:tcPr>
          <w:p w14:paraId="3A50B20F" w14:textId="77777777" w:rsidR="00A02BF3"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44CBC995" w14:textId="130008DD" w:rsidR="001836F7" w:rsidRPr="001836F7" w:rsidRDefault="00F16576" w:rsidP="00F16576">
            <w:pPr>
              <w:spacing w:after="0" w:line="252"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S</w:t>
            </w:r>
            <w:r w:rsidR="001836F7" w:rsidRPr="001836F7">
              <w:rPr>
                <w:rFonts w:ascii="Times New Roman" w:eastAsia="Times New Roman" w:hAnsi="Times New Roman" w:cs="Times New Roman"/>
                <w:sz w:val="26"/>
                <w:szCs w:val="26"/>
              </w:rPr>
              <w:t>ản phẩm, dịch vụ thuộc Danh mục tại dự thảo Thông tư được xác định dự trên tiêu chí sản phẩm, dịch vụ công nghệ số trọng điểm quy định tại</w:t>
            </w:r>
            <w:r w:rsidR="006C5A5F">
              <w:rPr>
                <w:rFonts w:ascii="Times New Roman" w:eastAsia="Times New Roman" w:hAnsi="Times New Roman" w:cs="Times New Roman"/>
                <w:sz w:val="26"/>
                <w:szCs w:val="26"/>
              </w:rPr>
              <w:t xml:space="preserve"> khoản 1 Điều 14</w:t>
            </w:r>
            <w:r w:rsidR="001836F7" w:rsidRPr="001836F7">
              <w:rPr>
                <w:rFonts w:ascii="Times New Roman" w:eastAsia="Times New Roman" w:hAnsi="Times New Roman" w:cs="Times New Roman"/>
                <w:sz w:val="26"/>
                <w:szCs w:val="26"/>
              </w:rPr>
              <w:t xml:space="preserve"> Luật CNCNS. Liên quan đến dữ liệu, dự thảo đã có phần mềm nền tảng tích hợp và chia sẻ dữ liệu. Do đó, xin không bổ sung tại dự thảo.</w:t>
            </w:r>
          </w:p>
        </w:tc>
      </w:tr>
      <w:tr w:rsidR="00A40C52" w:rsidRPr="001836F7" w14:paraId="503CC20A" w14:textId="77777777" w:rsidTr="00C85D45">
        <w:trPr>
          <w:trHeight w:val="300"/>
        </w:trPr>
        <w:tc>
          <w:tcPr>
            <w:tcW w:w="156" w:type="pct"/>
            <w:vMerge/>
            <w:vAlign w:val="center"/>
            <w:hideMark/>
          </w:tcPr>
          <w:p w14:paraId="1E4F42CB"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61C22D13"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71482F1B"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79440CA6"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vAlign w:val="bottom"/>
            <w:hideMark/>
          </w:tcPr>
          <w:p w14:paraId="42A64799"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Đề nghị bổ sung một số sản phẩm, dịch vụ phục vụ phát triển kinh tế số, xã hội số: sản phẩm, dịch vụ viễn thám (vệ tinh viễn thám, công trình hạ tầng thu nhận dữ liệu viễn thám, dữ liệu viễn thám); dịch vụ an ninh </w:t>
            </w:r>
            <w:r w:rsidRPr="001836F7">
              <w:rPr>
                <w:rFonts w:ascii="Times New Roman" w:eastAsia="Times New Roman" w:hAnsi="Times New Roman" w:cs="Times New Roman"/>
                <w:sz w:val="26"/>
                <w:szCs w:val="26"/>
              </w:rPr>
              <w:lastRenderedPageBreak/>
              <w:t>mạng (như dịch vụ đảm bảo an toàn thông tin, an ninh mạng SOC).</w:t>
            </w:r>
          </w:p>
        </w:tc>
        <w:tc>
          <w:tcPr>
            <w:tcW w:w="1143" w:type="pct"/>
            <w:tcMar>
              <w:top w:w="0" w:type="dxa"/>
              <w:left w:w="45" w:type="dxa"/>
              <w:bottom w:w="0" w:type="dxa"/>
              <w:right w:w="45" w:type="dxa"/>
            </w:tcMar>
            <w:vAlign w:val="bottom"/>
            <w:hideMark/>
          </w:tcPr>
          <w:p w14:paraId="001585D6" w14:textId="77777777" w:rsidR="00A02BF3"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Giải trình</w:t>
            </w:r>
          </w:p>
          <w:p w14:paraId="54BC20A2" w14:textId="77777777" w:rsidR="001836F7" w:rsidRPr="001836F7" w:rsidRDefault="001836F7" w:rsidP="006C5A5F">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Vệ tinh viễn thám, viễn thông tầm thấp, trạm mặt đất... không thuộc phạm vi sản phẩm, dịch </w:t>
            </w:r>
            <w:r w:rsidRPr="001836F7">
              <w:rPr>
                <w:rFonts w:ascii="Times New Roman" w:eastAsia="Times New Roman" w:hAnsi="Times New Roman" w:cs="Times New Roman"/>
                <w:sz w:val="26"/>
                <w:szCs w:val="26"/>
              </w:rPr>
              <w:lastRenderedPageBreak/>
              <w:t>vụ công nghệ số mà thuộc sản phẩm, dịch vụ viễn thông. Do đó xin không bổ sung tại dự thảo"</w:t>
            </w:r>
          </w:p>
        </w:tc>
      </w:tr>
      <w:tr w:rsidR="00A40C52" w:rsidRPr="001836F7" w14:paraId="270E43FB" w14:textId="77777777" w:rsidTr="00C85D45">
        <w:trPr>
          <w:trHeight w:val="300"/>
        </w:trPr>
        <w:tc>
          <w:tcPr>
            <w:tcW w:w="156" w:type="pct"/>
            <w:vMerge/>
            <w:vAlign w:val="center"/>
            <w:hideMark/>
          </w:tcPr>
          <w:p w14:paraId="45ECE348"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2BD81F58"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1D3732CF"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69A4FFBF"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vAlign w:val="bottom"/>
            <w:hideMark/>
          </w:tcPr>
          <w:p w14:paraId="79F42656"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Sản phẩm I.8 Phần mềm nền tảng tích hợp và chia sẻ dữ liệu chưa thể hiện đặc trưng nào về trí tuệ nhân tạo, bản sao số, thực tế ảo/thực tế tăng cường, đề nghị chuyển về mục VIII (khác).</w:t>
            </w:r>
          </w:p>
        </w:tc>
        <w:tc>
          <w:tcPr>
            <w:tcW w:w="1143" w:type="pct"/>
            <w:tcMar>
              <w:top w:w="0" w:type="dxa"/>
              <w:left w:w="45" w:type="dxa"/>
              <w:bottom w:w="0" w:type="dxa"/>
              <w:right w:w="45" w:type="dxa"/>
            </w:tcMar>
            <w:vAlign w:val="bottom"/>
            <w:hideMark/>
          </w:tcPr>
          <w:p w14:paraId="266FBD49" w14:textId="77777777" w:rsidR="00A02BF3"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Tiếp thu</w:t>
            </w:r>
          </w:p>
          <w:p w14:paraId="27BD5FBB"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Dự thảo đã chuyển phần mềm nền tảng tích hợp sang nhóm sản phẩm VIII (khác)</w:t>
            </w:r>
          </w:p>
        </w:tc>
      </w:tr>
      <w:tr w:rsidR="00A40C52" w:rsidRPr="001836F7" w14:paraId="43656DEE" w14:textId="77777777" w:rsidTr="00C85D45">
        <w:trPr>
          <w:trHeight w:val="300"/>
        </w:trPr>
        <w:tc>
          <w:tcPr>
            <w:tcW w:w="156" w:type="pct"/>
            <w:vMerge/>
            <w:vAlign w:val="center"/>
            <w:hideMark/>
          </w:tcPr>
          <w:p w14:paraId="6952ACC1"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23BA4746"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3C4D1622"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7456D7B0"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vAlign w:val="bottom"/>
            <w:hideMark/>
          </w:tcPr>
          <w:p w14:paraId="429D63C3"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Một số sản phẩm nêu chung chung, phạm vi rộng nên cần cụ thể hóa và đưa vào danh mục khi đáp ứng tiêu chí nêu tại khoản 1 Điều 2: Thiết bị và phần mềm của hệ thống điện toán đám mây (II.1); Phần mềm điều hành tác nghiệp và quản lý văn bản (VIII.4); phần mềm nền tảng tích hợp và chia sẻ dữ liệu (I.4).</w:t>
            </w:r>
          </w:p>
        </w:tc>
        <w:tc>
          <w:tcPr>
            <w:tcW w:w="1143" w:type="pct"/>
            <w:tcMar>
              <w:top w:w="0" w:type="dxa"/>
              <w:left w:w="45" w:type="dxa"/>
              <w:bottom w:w="0" w:type="dxa"/>
              <w:right w:w="45" w:type="dxa"/>
            </w:tcMar>
            <w:hideMark/>
          </w:tcPr>
          <w:p w14:paraId="2B090E2D" w14:textId="77777777" w:rsidR="00A02BF3"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1571A220"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Các sản phẩm, dịch vụ này được kế thừa từ Thông tư 19/2021/TT-BTTTT. Do đó, xin giữ như dự thảo</w:t>
            </w:r>
          </w:p>
        </w:tc>
      </w:tr>
      <w:tr w:rsidR="00A40C52" w:rsidRPr="001836F7" w14:paraId="68E42971" w14:textId="77777777" w:rsidTr="006C5A5F">
        <w:trPr>
          <w:trHeight w:val="300"/>
        </w:trPr>
        <w:tc>
          <w:tcPr>
            <w:tcW w:w="156" w:type="pct"/>
            <w:vMerge/>
            <w:vAlign w:val="center"/>
            <w:hideMark/>
          </w:tcPr>
          <w:p w14:paraId="2537282B"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500CB1E4"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1211617B"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3FD56381"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78573210"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Đề nghị làm rõ thuật ngữ “hạ tầng thiết yếu” (mục VIII.1): chưa rõ căn cứ pháp lý xác định hạ tầng nào là hạ tầng thiết yếu?</w:t>
            </w:r>
          </w:p>
        </w:tc>
        <w:tc>
          <w:tcPr>
            <w:tcW w:w="1143" w:type="pct"/>
            <w:tcMar>
              <w:top w:w="0" w:type="dxa"/>
              <w:left w:w="45" w:type="dxa"/>
              <w:bottom w:w="0" w:type="dxa"/>
              <w:right w:w="45" w:type="dxa"/>
            </w:tcMar>
            <w:vAlign w:val="bottom"/>
            <w:hideMark/>
          </w:tcPr>
          <w:p w14:paraId="442886B9" w14:textId="77777777" w:rsidR="00A02BF3"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Tiếp thu</w:t>
            </w:r>
          </w:p>
          <w:p w14:paraId="61C54B3C"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Dự thảo đã chỉnh lý theo hướng thiết bị, phần mềm nền tảng IoT trong cơ sở hạ tầng thiết yếu.</w:t>
            </w:r>
          </w:p>
        </w:tc>
      </w:tr>
      <w:tr w:rsidR="00A40C52" w:rsidRPr="001836F7" w14:paraId="459D4215" w14:textId="77777777" w:rsidTr="006C5A5F">
        <w:trPr>
          <w:trHeight w:val="300"/>
        </w:trPr>
        <w:tc>
          <w:tcPr>
            <w:tcW w:w="156" w:type="pct"/>
            <w:vMerge/>
            <w:vAlign w:val="center"/>
            <w:hideMark/>
          </w:tcPr>
          <w:p w14:paraId="1416BC6E"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47477C69"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1C7CA7AE"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75398863"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3B32376D" w14:textId="77777777" w:rsidR="001836F7" w:rsidRPr="00F5494A" w:rsidRDefault="001836F7" w:rsidP="00A02BF3">
            <w:pPr>
              <w:spacing w:after="0" w:line="252" w:lineRule="auto"/>
              <w:jc w:val="both"/>
              <w:rPr>
                <w:rFonts w:ascii="Times New Roman" w:eastAsia="Times New Roman" w:hAnsi="Times New Roman" w:cs="Times New Roman"/>
                <w:sz w:val="26"/>
                <w:szCs w:val="26"/>
              </w:rPr>
            </w:pPr>
            <w:r w:rsidRPr="00F5494A">
              <w:rPr>
                <w:rFonts w:ascii="Times New Roman" w:eastAsia="Times New Roman" w:hAnsi="Times New Roman" w:cs="Times New Roman"/>
                <w:sz w:val="26"/>
                <w:szCs w:val="26"/>
              </w:rPr>
              <w:t xml:space="preserve">Sản phẩm mục VIII.2 cần làm rõ: “08 ngành, lĩnh vực cần ưu tiên chuyển đổi số”, đồng thời cụ thể hóa cụm từ “có quy mô người dùng lớn, tạo tác động tích cực thúc đẩy nhanh tiến trình chuyển đổi số” thành các tiêu </w:t>
            </w:r>
            <w:r w:rsidRPr="00F5494A">
              <w:rPr>
                <w:rFonts w:ascii="Times New Roman" w:eastAsia="Times New Roman" w:hAnsi="Times New Roman" w:cs="Times New Roman"/>
                <w:sz w:val="26"/>
                <w:szCs w:val="26"/>
              </w:rPr>
              <w:lastRenderedPageBreak/>
              <w:t>chí, đặc trưng cụ thể để có thể xác định được sản phẩm trong quá trình thực thi.</w:t>
            </w:r>
          </w:p>
        </w:tc>
        <w:tc>
          <w:tcPr>
            <w:tcW w:w="1143" w:type="pct"/>
            <w:tcMar>
              <w:top w:w="0" w:type="dxa"/>
              <w:left w:w="45" w:type="dxa"/>
              <w:bottom w:w="0" w:type="dxa"/>
              <w:right w:w="45" w:type="dxa"/>
            </w:tcMar>
            <w:vAlign w:val="bottom"/>
            <w:hideMark/>
          </w:tcPr>
          <w:p w14:paraId="10851503" w14:textId="77777777" w:rsidR="00A02BF3" w:rsidRPr="00F5494A" w:rsidRDefault="001836F7" w:rsidP="00F5494A">
            <w:pPr>
              <w:spacing w:after="0" w:line="252" w:lineRule="auto"/>
              <w:jc w:val="both"/>
              <w:rPr>
                <w:rFonts w:ascii="Times New Roman" w:eastAsia="Times New Roman" w:hAnsi="Times New Roman" w:cs="Times New Roman"/>
                <w:sz w:val="26"/>
                <w:szCs w:val="26"/>
              </w:rPr>
            </w:pPr>
            <w:r w:rsidRPr="00F5494A">
              <w:rPr>
                <w:rFonts w:ascii="Times New Roman" w:eastAsia="Times New Roman" w:hAnsi="Times New Roman" w:cs="Times New Roman"/>
                <w:sz w:val="26"/>
                <w:szCs w:val="26"/>
              </w:rPr>
              <w:lastRenderedPageBreak/>
              <w:t>Giải trình</w:t>
            </w:r>
          </w:p>
          <w:p w14:paraId="5C83C158" w14:textId="0935166C" w:rsidR="001836F7" w:rsidRPr="00F5494A" w:rsidRDefault="001836F7" w:rsidP="00F5494A">
            <w:pPr>
              <w:spacing w:after="0" w:line="252" w:lineRule="auto"/>
              <w:jc w:val="both"/>
              <w:rPr>
                <w:rFonts w:ascii="Times New Roman" w:eastAsia="Times New Roman" w:hAnsi="Times New Roman" w:cs="Times New Roman"/>
                <w:sz w:val="26"/>
                <w:szCs w:val="26"/>
              </w:rPr>
            </w:pPr>
            <w:r w:rsidRPr="00F5494A">
              <w:rPr>
                <w:rFonts w:ascii="Times New Roman" w:eastAsia="Times New Roman" w:hAnsi="Times New Roman" w:cs="Times New Roman"/>
                <w:sz w:val="26"/>
                <w:szCs w:val="26"/>
              </w:rPr>
              <w:t xml:space="preserve">Quy định tại dự thảo tập trung vào </w:t>
            </w:r>
            <w:r w:rsidR="006C5A5F" w:rsidRPr="00F5494A">
              <w:rPr>
                <w:rFonts w:ascii="Times New Roman" w:eastAsia="Times New Roman" w:hAnsi="Times New Roman" w:cs="Times New Roman"/>
                <w:sz w:val="26"/>
                <w:szCs w:val="26"/>
              </w:rPr>
              <w:t>các</w:t>
            </w:r>
            <w:r w:rsidRPr="00F5494A">
              <w:rPr>
                <w:rFonts w:ascii="Times New Roman" w:eastAsia="Times New Roman" w:hAnsi="Times New Roman" w:cs="Times New Roman"/>
                <w:sz w:val="26"/>
                <w:szCs w:val="26"/>
              </w:rPr>
              <w:t xml:space="preserve"> ngành lĩnh vực được xác định trong Chương trình CĐS Quốc gia</w:t>
            </w:r>
            <w:r w:rsidR="00F5494A" w:rsidRPr="00F5494A">
              <w:rPr>
                <w:rFonts w:ascii="Times New Roman" w:eastAsia="Times New Roman" w:hAnsi="Times New Roman" w:cs="Times New Roman"/>
                <w:sz w:val="26"/>
                <w:szCs w:val="26"/>
              </w:rPr>
              <w:t xml:space="preserve"> có quy mô người </w:t>
            </w:r>
            <w:r w:rsidR="00F5494A" w:rsidRPr="00F5494A">
              <w:rPr>
                <w:rFonts w:ascii="Times New Roman" w:eastAsia="Times New Roman" w:hAnsi="Times New Roman" w:cs="Times New Roman"/>
                <w:sz w:val="26"/>
                <w:szCs w:val="26"/>
              </w:rPr>
              <w:lastRenderedPageBreak/>
              <w:t xml:space="preserve">dùng lớn, tác động tích cực. Các tiêu chí này đã </w:t>
            </w:r>
            <w:r w:rsidRPr="00F5494A">
              <w:rPr>
                <w:rFonts w:ascii="Times New Roman" w:eastAsia="Times New Roman" w:hAnsi="Times New Roman" w:cs="Times New Roman"/>
                <w:sz w:val="26"/>
                <w:szCs w:val="26"/>
              </w:rPr>
              <w:t>được quy định tại Khoản 1 Điều 14 Luật CNCNS</w:t>
            </w:r>
            <w:r w:rsidR="006C5A5F" w:rsidRPr="00F5494A">
              <w:rPr>
                <w:rFonts w:ascii="Times New Roman" w:eastAsia="Times New Roman" w:hAnsi="Times New Roman" w:cs="Times New Roman"/>
                <w:sz w:val="26"/>
                <w:szCs w:val="26"/>
              </w:rPr>
              <w:t xml:space="preserve">. Tại khoản 2 Điều 14 Luật CNCNS giao </w:t>
            </w:r>
            <w:r w:rsidR="00F5494A" w:rsidRPr="00F5494A">
              <w:rPr>
                <w:rFonts w:ascii="Times New Roman" w:eastAsia="Times New Roman" w:hAnsi="Times New Roman" w:cs="Times New Roman"/>
                <w:sz w:val="26"/>
                <w:szCs w:val="26"/>
              </w:rPr>
              <w:t xml:space="preserve">“Bộ trưởng Bộ Khoa học và Công nghệ ban hành Danh mục sản phẩm, dịch vụ công nghệ số trọng điểm trong từng thời kỳ phù hợp với yêu cầu quản lý của các ngành, lĩnh vực”. Do đó, dự thảo Thông tư chỉ ban hành Danh mục sản phẩm, dịch vụ CNS trọng điểm </w:t>
            </w:r>
            <w:r w:rsidRPr="00F5494A">
              <w:rPr>
                <w:rFonts w:ascii="Times New Roman" w:eastAsia="Times New Roman" w:hAnsi="Times New Roman" w:cs="Times New Roman"/>
                <w:sz w:val="26"/>
                <w:szCs w:val="26"/>
              </w:rPr>
              <w:t>không quy định thêm tiêu chí tại dự thảo Thông tư. Do đó xin phép giữ như dự thảo.</w:t>
            </w:r>
          </w:p>
        </w:tc>
      </w:tr>
      <w:tr w:rsidR="00A40C52" w:rsidRPr="001836F7" w14:paraId="01AC9306" w14:textId="77777777" w:rsidTr="00C85D45">
        <w:trPr>
          <w:trHeight w:val="300"/>
        </w:trPr>
        <w:tc>
          <w:tcPr>
            <w:tcW w:w="156" w:type="pct"/>
            <w:vMerge/>
            <w:vAlign w:val="center"/>
            <w:hideMark/>
          </w:tcPr>
          <w:p w14:paraId="3CFCF5CC"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4F6E689A"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59AFBF73"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46508102"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vAlign w:val="bottom"/>
            <w:hideMark/>
          </w:tcPr>
          <w:p w14:paraId="1E6921A5" w14:textId="77777777" w:rsidR="000F6B6E"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Khoản 1 Điều 2 đề nghị sửa thành “các tiêu chí quy định tại khoản 1 Điều 14”.</w:t>
            </w:r>
          </w:p>
          <w:p w14:paraId="19720897" w14:textId="2B3EAC6A"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br/>
              <w:t>Khoản 2 Điều 2 đề nghị xem xét bổ sung “phù hợp với yêu cẩu quản lý của các ngành, lĩnh vực” (như khoản 2 Điều 14 Luật Công nghiệp công nghệ số).</w:t>
            </w:r>
          </w:p>
        </w:tc>
        <w:tc>
          <w:tcPr>
            <w:tcW w:w="1143" w:type="pct"/>
            <w:tcMar>
              <w:top w:w="0" w:type="dxa"/>
              <w:left w:w="45" w:type="dxa"/>
              <w:bottom w:w="0" w:type="dxa"/>
              <w:right w:w="45" w:type="dxa"/>
            </w:tcMar>
            <w:vAlign w:val="bottom"/>
            <w:hideMark/>
          </w:tcPr>
          <w:p w14:paraId="6D7867D8" w14:textId="77777777" w:rsidR="00862BB5" w:rsidRDefault="00862BB5"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Tiếp thu</w:t>
            </w:r>
            <w:r>
              <w:rPr>
                <w:rFonts w:ascii="Times New Roman" w:eastAsia="Times New Roman" w:hAnsi="Times New Roman" w:cs="Times New Roman"/>
                <w:sz w:val="26"/>
                <w:szCs w:val="26"/>
              </w:rPr>
              <w:t xml:space="preserve"> và làm rõ:</w:t>
            </w:r>
          </w:p>
          <w:p w14:paraId="14459A7C" w14:textId="2C896825" w:rsidR="00862BB5" w:rsidRDefault="00862BB5" w:rsidP="00A40C52">
            <w:pPr>
              <w:spacing w:after="0" w:line="252"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Dự thảo đã </w:t>
            </w:r>
            <w:r w:rsidRPr="001836F7">
              <w:rPr>
                <w:rFonts w:ascii="Times New Roman" w:eastAsia="Times New Roman" w:hAnsi="Times New Roman" w:cs="Times New Roman"/>
                <w:sz w:val="26"/>
                <w:szCs w:val="26"/>
              </w:rPr>
              <w:t>được chỉnh lý theo đúng quy định tại khoản 2 Điều 14</w:t>
            </w:r>
            <w:r>
              <w:rPr>
                <w:rFonts w:ascii="Times New Roman" w:eastAsia="Times New Roman" w:hAnsi="Times New Roman" w:cs="Times New Roman"/>
                <w:sz w:val="26"/>
                <w:szCs w:val="26"/>
              </w:rPr>
              <w:t xml:space="preserve">. </w:t>
            </w:r>
          </w:p>
          <w:p w14:paraId="57981D65" w14:textId="4FBC4D50" w:rsidR="001836F7" w:rsidRPr="001836F7" w:rsidRDefault="00862BB5" w:rsidP="00862BB5">
            <w:pPr>
              <w:spacing w:after="0" w:line="252"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Về đề nghị sửa khoản 1 Điều 2,  s</w:t>
            </w:r>
            <w:r w:rsidR="001836F7" w:rsidRPr="001836F7">
              <w:rPr>
                <w:rFonts w:ascii="Times New Roman" w:eastAsia="Times New Roman" w:hAnsi="Times New Roman" w:cs="Times New Roman"/>
                <w:sz w:val="26"/>
                <w:szCs w:val="26"/>
              </w:rPr>
              <w:t xml:space="preserve">ản phẩm, dịch vụ công nghệ số trọng điểm phải đáp ứng tiêu chí quy định tại khoản 1 Điều 14 và thuộc danh mục do Bộ </w:t>
            </w:r>
            <w:r w:rsidR="001836F7" w:rsidRPr="001836F7">
              <w:rPr>
                <w:rFonts w:ascii="Times New Roman" w:eastAsia="Times New Roman" w:hAnsi="Times New Roman" w:cs="Times New Roman"/>
                <w:sz w:val="26"/>
                <w:szCs w:val="26"/>
              </w:rPr>
              <w:lastRenderedPageBreak/>
              <w:t xml:space="preserve">trưởng Bộ KHCN ban hành quy định tại khoản 2 Điều 14. </w:t>
            </w:r>
          </w:p>
        </w:tc>
      </w:tr>
      <w:tr w:rsidR="00A40C52" w:rsidRPr="001836F7" w14:paraId="0033F602" w14:textId="77777777" w:rsidTr="00C85D45">
        <w:trPr>
          <w:trHeight w:val="300"/>
        </w:trPr>
        <w:tc>
          <w:tcPr>
            <w:tcW w:w="156" w:type="pct"/>
            <w:tcMar>
              <w:top w:w="0" w:type="dxa"/>
              <w:left w:w="45" w:type="dxa"/>
              <w:bottom w:w="0" w:type="dxa"/>
              <w:right w:w="45" w:type="dxa"/>
            </w:tcMar>
            <w:hideMark/>
          </w:tcPr>
          <w:p w14:paraId="5490ECCC"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3</w:t>
            </w:r>
          </w:p>
        </w:tc>
        <w:tc>
          <w:tcPr>
            <w:tcW w:w="472" w:type="pct"/>
            <w:tcMar>
              <w:top w:w="0" w:type="dxa"/>
              <w:left w:w="45" w:type="dxa"/>
              <w:bottom w:w="0" w:type="dxa"/>
              <w:right w:w="45" w:type="dxa"/>
            </w:tcMar>
            <w:hideMark/>
          </w:tcPr>
          <w:p w14:paraId="56D940FA" w14:textId="77777777" w:rsidR="001836F7" w:rsidRPr="001836F7" w:rsidRDefault="001836F7" w:rsidP="001836F7">
            <w:pPr>
              <w:spacing w:after="0" w:line="252" w:lineRule="auto"/>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Cục Tần số VTĐ</w:t>
            </w:r>
          </w:p>
        </w:tc>
        <w:tc>
          <w:tcPr>
            <w:tcW w:w="607" w:type="pct"/>
            <w:tcMar>
              <w:top w:w="0" w:type="dxa"/>
              <w:left w:w="45" w:type="dxa"/>
              <w:bottom w:w="0" w:type="dxa"/>
              <w:right w:w="45" w:type="dxa"/>
            </w:tcMar>
            <w:vAlign w:val="bottom"/>
            <w:hideMark/>
          </w:tcPr>
          <w:p w14:paraId="679E92C1"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17/10/2025</w:t>
            </w:r>
          </w:p>
        </w:tc>
        <w:tc>
          <w:tcPr>
            <w:tcW w:w="691" w:type="pct"/>
            <w:tcMar>
              <w:top w:w="0" w:type="dxa"/>
              <w:left w:w="45" w:type="dxa"/>
              <w:bottom w:w="0" w:type="dxa"/>
              <w:right w:w="45" w:type="dxa"/>
            </w:tcMar>
            <w:vAlign w:val="bottom"/>
            <w:hideMark/>
          </w:tcPr>
          <w:p w14:paraId="4970F172"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1585/CTS-CSQH</w:t>
            </w:r>
          </w:p>
        </w:tc>
        <w:tc>
          <w:tcPr>
            <w:tcW w:w="1931" w:type="pct"/>
            <w:tcMar>
              <w:top w:w="0" w:type="dxa"/>
              <w:left w:w="45" w:type="dxa"/>
              <w:bottom w:w="0" w:type="dxa"/>
              <w:right w:w="45" w:type="dxa"/>
            </w:tcMar>
            <w:vAlign w:val="bottom"/>
            <w:hideMark/>
          </w:tcPr>
          <w:p w14:paraId="0CEB7B82"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Nhất trí với dự thảo và không có góp ý bổ sung</w:t>
            </w:r>
          </w:p>
        </w:tc>
        <w:tc>
          <w:tcPr>
            <w:tcW w:w="1143" w:type="pct"/>
            <w:tcMar>
              <w:top w:w="0" w:type="dxa"/>
              <w:left w:w="45" w:type="dxa"/>
              <w:bottom w:w="0" w:type="dxa"/>
              <w:right w:w="45" w:type="dxa"/>
            </w:tcMar>
            <w:vAlign w:val="bottom"/>
            <w:hideMark/>
          </w:tcPr>
          <w:p w14:paraId="40EDDC94"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Nhất trí</w:t>
            </w:r>
          </w:p>
        </w:tc>
      </w:tr>
      <w:tr w:rsidR="00A40C52" w:rsidRPr="001836F7" w14:paraId="3273A879" w14:textId="77777777" w:rsidTr="00C85D45">
        <w:trPr>
          <w:trHeight w:val="300"/>
        </w:trPr>
        <w:tc>
          <w:tcPr>
            <w:tcW w:w="156" w:type="pct"/>
            <w:vMerge w:val="restart"/>
            <w:tcMar>
              <w:top w:w="0" w:type="dxa"/>
              <w:left w:w="45" w:type="dxa"/>
              <w:bottom w:w="0" w:type="dxa"/>
              <w:right w:w="45" w:type="dxa"/>
            </w:tcMar>
            <w:hideMark/>
          </w:tcPr>
          <w:p w14:paraId="64714ED7"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4</w:t>
            </w:r>
          </w:p>
        </w:tc>
        <w:tc>
          <w:tcPr>
            <w:tcW w:w="472" w:type="pct"/>
            <w:vMerge w:val="restart"/>
            <w:tcMar>
              <w:top w:w="0" w:type="dxa"/>
              <w:left w:w="45" w:type="dxa"/>
              <w:bottom w:w="0" w:type="dxa"/>
              <w:right w:w="45" w:type="dxa"/>
            </w:tcMar>
            <w:hideMark/>
          </w:tcPr>
          <w:p w14:paraId="69EA7D13" w14:textId="77777777" w:rsidR="001836F7" w:rsidRPr="001836F7" w:rsidRDefault="001836F7" w:rsidP="001836F7">
            <w:pPr>
              <w:spacing w:after="0" w:line="252" w:lineRule="auto"/>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UB Đo lường</w:t>
            </w:r>
          </w:p>
        </w:tc>
        <w:tc>
          <w:tcPr>
            <w:tcW w:w="607" w:type="pct"/>
            <w:vMerge w:val="restart"/>
            <w:tcMar>
              <w:top w:w="0" w:type="dxa"/>
              <w:left w:w="45" w:type="dxa"/>
              <w:bottom w:w="0" w:type="dxa"/>
              <w:right w:w="45" w:type="dxa"/>
            </w:tcMar>
            <w:hideMark/>
          </w:tcPr>
          <w:p w14:paraId="63CD2A80"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21/10/2025</w:t>
            </w:r>
          </w:p>
        </w:tc>
        <w:tc>
          <w:tcPr>
            <w:tcW w:w="691" w:type="pct"/>
            <w:vMerge w:val="restart"/>
            <w:tcMar>
              <w:top w:w="0" w:type="dxa"/>
              <w:left w:w="45" w:type="dxa"/>
              <w:bottom w:w="0" w:type="dxa"/>
              <w:right w:w="45" w:type="dxa"/>
            </w:tcMar>
            <w:hideMark/>
          </w:tcPr>
          <w:p w14:paraId="50E46038"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3643/TĐC-VP</w:t>
            </w:r>
          </w:p>
        </w:tc>
        <w:tc>
          <w:tcPr>
            <w:tcW w:w="1931" w:type="pct"/>
            <w:tcMar>
              <w:top w:w="0" w:type="dxa"/>
              <w:left w:w="45" w:type="dxa"/>
              <w:bottom w:w="0" w:type="dxa"/>
              <w:right w:w="45" w:type="dxa"/>
            </w:tcMar>
            <w:hideMark/>
          </w:tcPr>
          <w:p w14:paraId="644C1783"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Tại phần căn cứ, đề nghị bổ sung Nghị định hướng dẫn Luật Công nghiệp công nghệ số.</w:t>
            </w:r>
          </w:p>
        </w:tc>
        <w:tc>
          <w:tcPr>
            <w:tcW w:w="1143" w:type="pct"/>
            <w:tcMar>
              <w:top w:w="0" w:type="dxa"/>
              <w:left w:w="45" w:type="dxa"/>
              <w:bottom w:w="0" w:type="dxa"/>
              <w:right w:w="45" w:type="dxa"/>
            </w:tcMar>
            <w:vAlign w:val="bottom"/>
            <w:hideMark/>
          </w:tcPr>
          <w:p w14:paraId="562EEE41" w14:textId="77777777" w:rsidR="00A02BF3"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61772281"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Dự thảo Thông tư được xây dựng căn cứ khoản 2 Điều 14 Luật CNCNS</w:t>
            </w:r>
          </w:p>
        </w:tc>
      </w:tr>
      <w:tr w:rsidR="00A40C52" w:rsidRPr="001836F7" w14:paraId="507F17C7" w14:textId="77777777" w:rsidTr="00C85D45">
        <w:trPr>
          <w:trHeight w:val="300"/>
        </w:trPr>
        <w:tc>
          <w:tcPr>
            <w:tcW w:w="156" w:type="pct"/>
            <w:vMerge/>
            <w:vAlign w:val="center"/>
            <w:hideMark/>
          </w:tcPr>
          <w:p w14:paraId="1A12FC3B"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656327D7"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27FC5D17"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178C0A1C"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5848EFE6" w14:textId="77777777" w:rsidR="000F6B6E"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Tại khoản 1 Điều 1 đề nghị sửa lại như sau: “1. Phạm vi điều chỉnh: Thông tư này quy định nguyên tắc xây dựng và ban hành Danh mục sản phẩm, dịch vụ công nghệ số trọng điểm; quy định Danh mục sản phẩm, dịch vụ công nghệ số trọng điểm kèm theo”.</w:t>
            </w:r>
          </w:p>
          <w:p w14:paraId="726C83F9" w14:textId="271B2AE2"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 </w:t>
            </w:r>
            <w:r w:rsidRPr="001836F7">
              <w:rPr>
                <w:rFonts w:ascii="Times New Roman" w:eastAsia="Times New Roman" w:hAnsi="Times New Roman" w:cs="Times New Roman"/>
                <w:sz w:val="26"/>
                <w:szCs w:val="26"/>
              </w:rPr>
              <w:br/>
              <w:t xml:space="preserve">Lý do: Cụm từ “và ban hành” cần được bổ sung để làm rõ phạm vi điều chỉnh của Thông tư bao gồm quy định nguyên tắc xây dựng và ban hành Danh mục, bảo đảm thống nhất với tên gọi và mục đích của văn bản. </w:t>
            </w:r>
          </w:p>
        </w:tc>
        <w:tc>
          <w:tcPr>
            <w:tcW w:w="1143" w:type="pct"/>
            <w:tcMar>
              <w:top w:w="0" w:type="dxa"/>
              <w:left w:w="45" w:type="dxa"/>
              <w:bottom w:w="0" w:type="dxa"/>
              <w:right w:w="45" w:type="dxa"/>
            </w:tcMar>
            <w:hideMark/>
          </w:tcPr>
          <w:p w14:paraId="480FE350" w14:textId="77777777" w:rsidR="00A02BF3"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Tiếp thu</w:t>
            </w:r>
          </w:p>
          <w:p w14:paraId="249057A5"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Đã chỉnh lý tại dự thảo Thông tư</w:t>
            </w:r>
          </w:p>
        </w:tc>
      </w:tr>
      <w:tr w:rsidR="00A40C52" w:rsidRPr="001836F7" w14:paraId="007A01A9" w14:textId="77777777" w:rsidTr="00C85D45">
        <w:trPr>
          <w:trHeight w:val="300"/>
        </w:trPr>
        <w:tc>
          <w:tcPr>
            <w:tcW w:w="156" w:type="pct"/>
            <w:vMerge/>
            <w:vAlign w:val="center"/>
            <w:hideMark/>
          </w:tcPr>
          <w:p w14:paraId="36C00808"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0000F37A"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3F893742"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0E19B1B4"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7E9B4ABE" w14:textId="77777777" w:rsidR="000F6B6E"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Tại điểm b khoản 2 Điều 1: Đoạn “Cơ quan nhà nước đặt hàng cho tổ chức, cá nhân...” đề nghị xem xét mở rộng thêm “... hoặc thực hiện chính sách hỗ trợ phát triển sản phẩm, dịch vụ công nghệ số trọng điểm” để bao quát các hình thức khác ngoài đặt hàng.</w:t>
            </w:r>
          </w:p>
          <w:p w14:paraId="0AC2F5AD" w14:textId="0128358E"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 </w:t>
            </w:r>
            <w:r w:rsidRPr="001836F7">
              <w:rPr>
                <w:rFonts w:ascii="Times New Roman" w:eastAsia="Times New Roman" w:hAnsi="Times New Roman" w:cs="Times New Roman"/>
                <w:sz w:val="26"/>
                <w:szCs w:val="26"/>
              </w:rPr>
              <w:br/>
              <w:t xml:space="preserve">Lý do: Đoạn “đặt hàng cho tổ chức, cá nhân” chỉ phản </w:t>
            </w:r>
            <w:r w:rsidRPr="001836F7">
              <w:rPr>
                <w:rFonts w:ascii="Times New Roman" w:eastAsia="Times New Roman" w:hAnsi="Times New Roman" w:cs="Times New Roman"/>
                <w:sz w:val="26"/>
                <w:szCs w:val="26"/>
              </w:rPr>
              <w:lastRenderedPageBreak/>
              <w:t xml:space="preserve">ánh một hình thức quản lý, hỗ trợ của Nhà nước. Trong thực tế, Nhà nước còn có thể thực hiện các chính sách ưu đãi, hỗ trợ, tài trợ hoặc hợp tác công tư (PPP) để phát triển sản phẩm, dịch vụ công nghệ số trọng điểm. Việc mở rộng nội dung này giúp bao quát hơn các đối tượng và hình thức áp dụng chính sách, phù hợp với tinh thần thúc đẩy công nghiệp công nghệ số theo Luật Công nghiệp công nghệ số năm 2025, tránh bỏ sót các hình thức hỗ trợ hợp pháp khác. </w:t>
            </w:r>
          </w:p>
        </w:tc>
        <w:tc>
          <w:tcPr>
            <w:tcW w:w="1143" w:type="pct"/>
            <w:tcMar>
              <w:top w:w="0" w:type="dxa"/>
              <w:left w:w="45" w:type="dxa"/>
              <w:bottom w:w="0" w:type="dxa"/>
              <w:right w:w="45" w:type="dxa"/>
            </w:tcMar>
            <w:hideMark/>
          </w:tcPr>
          <w:p w14:paraId="7457928F" w14:textId="77777777" w:rsidR="00A02BF3"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Giải trình</w:t>
            </w:r>
          </w:p>
          <w:p w14:paraId="5E9E784D"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Nội dung quy định tại điểm b khoản 2 Điều 1 trên cơ sở khoản 3 Điều 31 Luật CNCNS</w:t>
            </w:r>
          </w:p>
        </w:tc>
      </w:tr>
      <w:tr w:rsidR="00A40C52" w:rsidRPr="001836F7" w14:paraId="721B4C2B" w14:textId="77777777" w:rsidTr="00C85D45">
        <w:trPr>
          <w:trHeight w:val="300"/>
        </w:trPr>
        <w:tc>
          <w:tcPr>
            <w:tcW w:w="156" w:type="pct"/>
            <w:vMerge/>
            <w:vAlign w:val="center"/>
            <w:hideMark/>
          </w:tcPr>
          <w:p w14:paraId="639E6225"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4E2816A9"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72FA21F1"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00F4FE82"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5F79FBBD" w14:textId="77777777" w:rsidR="000F6B6E"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Tại Điều 3: Đề nghị bổ sung nội dung: “Danh mục được xem xét, cập nhật định kỳ hằng năm hoặc khi có đề xuất của cơ quan quản lý nhà nước, tổ chức, cá nhân liên quan”.</w:t>
            </w:r>
          </w:p>
          <w:p w14:paraId="51D480B1" w14:textId="66E7A38B"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 </w:t>
            </w:r>
            <w:r w:rsidRPr="001836F7">
              <w:rPr>
                <w:rFonts w:ascii="Times New Roman" w:eastAsia="Times New Roman" w:hAnsi="Times New Roman" w:cs="Times New Roman"/>
                <w:sz w:val="26"/>
                <w:szCs w:val="26"/>
              </w:rPr>
              <w:br/>
              <w:t>Lý do: Việc bổ sung quy định này giúp làm rõ cơ chế cập nhật, điều chỉnh Danh 2 mục cho phù hợp với tốc độ phát triển nhanh của công nghệ số và thực tiễn triển khai. Danh mục nếu không có cơ chế cập nhật định kỳ sẽ nhanh chóng lỗi thời, không còn phù hợp với yêu cầu thực tế và chính sách ưu tiên mới của Nhà nước.</w:t>
            </w:r>
          </w:p>
        </w:tc>
        <w:tc>
          <w:tcPr>
            <w:tcW w:w="1143" w:type="pct"/>
            <w:tcMar>
              <w:top w:w="0" w:type="dxa"/>
              <w:left w:w="45" w:type="dxa"/>
              <w:bottom w:w="0" w:type="dxa"/>
              <w:right w:w="45" w:type="dxa"/>
            </w:tcMar>
            <w:hideMark/>
          </w:tcPr>
          <w:p w14:paraId="6059DA5F"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r w:rsidRPr="001836F7">
              <w:rPr>
                <w:rFonts w:ascii="Times New Roman" w:eastAsia="Times New Roman" w:hAnsi="Times New Roman" w:cs="Times New Roman"/>
                <w:sz w:val="26"/>
                <w:szCs w:val="26"/>
              </w:rPr>
              <w:br/>
              <w:t>Khoản 2 Điều 14 Luật CNCNS đã quy định "Bộ trưởng Bộ Khoa học và Công nghệ ban hành Danh mục sản phẩm, dịch vụ công nghệ số trọng điểm trong từng thời kỳ phù hợp với yêu cầu quản lý của các ngành, lĩnh vực". Do đó, xin không bổ sung quy định về thời gian ban hành danh mục tại dự thảo Thông tư.</w:t>
            </w:r>
          </w:p>
        </w:tc>
      </w:tr>
      <w:tr w:rsidR="00A40C52" w:rsidRPr="001836F7" w14:paraId="750698C6" w14:textId="77777777" w:rsidTr="00C85D45">
        <w:trPr>
          <w:trHeight w:val="300"/>
        </w:trPr>
        <w:tc>
          <w:tcPr>
            <w:tcW w:w="156" w:type="pct"/>
            <w:vMerge/>
            <w:vAlign w:val="center"/>
            <w:hideMark/>
          </w:tcPr>
          <w:p w14:paraId="1C460FC6"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46D7E609"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63A0CF91"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2B47E7E3"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6041C8B4" w14:textId="77777777" w:rsidR="000F6B6E"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Tại Điều 3, đề nghị tổ soạn thảo rà soát Phụ lục bao gồm toàn bộ những sản phẩm, dịch vụ công nghệ số được nêu trong các tài liệu sau:</w:t>
            </w:r>
          </w:p>
          <w:p w14:paraId="77FABBD3" w14:textId="77777777" w:rsidR="000F6B6E"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 Luật Công nghiệp công nghệ số.</w:t>
            </w:r>
          </w:p>
          <w:p w14:paraId="16A25BFD" w14:textId="77777777" w:rsidR="000F6B6E"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lastRenderedPageBreak/>
              <w:t xml:space="preserve">+ Thông tư số 19/2021/TT-BTTTT ban hành Danh mục sản phẩm công nghệ thông tin trọng điểm. </w:t>
            </w:r>
            <w:r w:rsidRPr="001836F7">
              <w:rPr>
                <w:rFonts w:ascii="Times New Roman" w:eastAsia="Times New Roman" w:hAnsi="Times New Roman" w:cs="Times New Roman"/>
                <w:sz w:val="26"/>
                <w:szCs w:val="26"/>
              </w:rPr>
              <w:br/>
              <w:t xml:space="preserve">+ Quyết định số 1131/QĐ-TTg Danh mục công nghệ chiến lược và sản phẩm công nghệ chiến lược. </w:t>
            </w:r>
            <w:r w:rsidRPr="001836F7">
              <w:rPr>
                <w:rFonts w:ascii="Times New Roman" w:eastAsia="Times New Roman" w:hAnsi="Times New Roman" w:cs="Times New Roman"/>
                <w:sz w:val="26"/>
                <w:szCs w:val="26"/>
              </w:rPr>
              <w:br/>
              <w:t xml:space="preserve">+ Quyết định số 1132/QĐ-TTg của Thủ tướng Chính phủ: Phê duyệt Chiến lược hạ tầng số đến năm 2025 và định hướng đến năm 2030. </w:t>
            </w:r>
            <w:r w:rsidRPr="001836F7">
              <w:rPr>
                <w:rFonts w:ascii="Times New Roman" w:eastAsia="Times New Roman" w:hAnsi="Times New Roman" w:cs="Times New Roman"/>
                <w:sz w:val="26"/>
                <w:szCs w:val="26"/>
              </w:rPr>
              <w:br/>
              <w:t>+ Quyết định 1066/QĐ-TTg về danh mục công nghệ lưỡng dụng.</w:t>
            </w:r>
          </w:p>
          <w:p w14:paraId="1C2E02E7" w14:textId="77777777" w:rsidR="000F6B6E"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 Quyết định số 127/QĐ-TTg của Thủ tướng Chính phủ: Ban hành Chiến lược quốc gia về nghiên cứu, phát triển và ứng dụng Trí tuệ nhân tạo đến năm 2030.</w:t>
            </w:r>
          </w:p>
          <w:p w14:paraId="0097ACC3" w14:textId="1633FBA5"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 Quyết định số 38/QĐ-TTg Ban hành Danh mục công nghệ cao được ưu tiên đầu tư phát triển và Danh mục sản phẩm công nghệ cao được khuyến khích phát triển. </w:t>
            </w:r>
          </w:p>
        </w:tc>
        <w:tc>
          <w:tcPr>
            <w:tcW w:w="1143" w:type="pct"/>
            <w:tcMar>
              <w:top w:w="0" w:type="dxa"/>
              <w:left w:w="45" w:type="dxa"/>
              <w:bottom w:w="0" w:type="dxa"/>
              <w:right w:w="45" w:type="dxa"/>
            </w:tcMar>
            <w:hideMark/>
          </w:tcPr>
          <w:p w14:paraId="55CB5848"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Tiếp thu</w:t>
            </w:r>
            <w:r w:rsidRPr="001836F7">
              <w:rPr>
                <w:rFonts w:ascii="Times New Roman" w:eastAsia="Times New Roman" w:hAnsi="Times New Roman" w:cs="Times New Roman"/>
                <w:sz w:val="26"/>
                <w:szCs w:val="26"/>
              </w:rPr>
              <w:br/>
              <w:t xml:space="preserve">dự thảo Thông tư và Danh mục tại Phụ lục đã rà soát các sản </w:t>
            </w:r>
            <w:r w:rsidRPr="001836F7">
              <w:rPr>
                <w:rFonts w:ascii="Times New Roman" w:eastAsia="Times New Roman" w:hAnsi="Times New Roman" w:cs="Times New Roman"/>
                <w:sz w:val="26"/>
                <w:szCs w:val="26"/>
              </w:rPr>
              <w:lastRenderedPageBreak/>
              <w:t>phẩm, dịch vụ công nghệ số liên quan tại các văn bản này.</w:t>
            </w:r>
          </w:p>
        </w:tc>
      </w:tr>
      <w:tr w:rsidR="00A40C52" w:rsidRPr="001836F7" w14:paraId="4E7C16AB" w14:textId="77777777" w:rsidTr="00C85D45">
        <w:trPr>
          <w:trHeight w:val="300"/>
        </w:trPr>
        <w:tc>
          <w:tcPr>
            <w:tcW w:w="156" w:type="pct"/>
            <w:vMerge/>
            <w:vAlign w:val="center"/>
            <w:hideMark/>
          </w:tcPr>
          <w:p w14:paraId="191FC856"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73554E00"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2A9E5022"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16750531"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2254DE4D"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Tại khoản 3 Điều 5, đề nghị sửa “Trong quá trình thực hiện, nếu có vướng mắc, đề nghị tổ chức, cá nhân có liên quan phản ánh kịp thời về Bộ Khoa học và Công nghệ (Cục trưởng Cục Công nghiệp công nghệ thông tin) để được hướng dẫn hoặc xem xét, giải quyết./.” thành “Trong quá trình thực hiện, nếu có vướng mắc, đề nghị tổ chức, cá nhân có liên quan phản ánh kịp thời về Bộ Khoa 2 học và Công nghệ (Cục Công nghiệp công nghệ thông tin) để được hướng dẫn hoặc xem xét, giải quyết.</w:t>
            </w:r>
          </w:p>
        </w:tc>
        <w:tc>
          <w:tcPr>
            <w:tcW w:w="1143" w:type="pct"/>
            <w:tcMar>
              <w:top w:w="0" w:type="dxa"/>
              <w:left w:w="45" w:type="dxa"/>
              <w:bottom w:w="0" w:type="dxa"/>
              <w:right w:w="45" w:type="dxa"/>
            </w:tcMar>
            <w:hideMark/>
          </w:tcPr>
          <w:p w14:paraId="2CE0FDF9"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Tiếp thu và đã chỉnh lý tại dự thảo</w:t>
            </w:r>
          </w:p>
        </w:tc>
      </w:tr>
      <w:tr w:rsidR="00A40C52" w:rsidRPr="001836F7" w14:paraId="17D67C0E" w14:textId="77777777" w:rsidTr="00C85D45">
        <w:trPr>
          <w:trHeight w:val="300"/>
        </w:trPr>
        <w:tc>
          <w:tcPr>
            <w:tcW w:w="156" w:type="pct"/>
            <w:vMerge/>
            <w:vAlign w:val="center"/>
            <w:hideMark/>
          </w:tcPr>
          <w:p w14:paraId="097E7677"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53936CA0"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59BB1535"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79297F59"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48076527"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Phần phụ lục, nhóm I (Nhóm sản phẩm, dịch vụ trí tuệ nhân tạo, bản sao số, thực tế ảo/thực tế tăng cường) bổ sung sản phẩm, dịch vụ "Hạ tầng cảm biến tích hợp công nghệ xử lý thông minh AI". </w:t>
            </w:r>
            <w:r w:rsidRPr="001836F7">
              <w:rPr>
                <w:rFonts w:ascii="Times New Roman" w:eastAsia="Times New Roman" w:hAnsi="Times New Roman" w:cs="Times New Roman"/>
                <w:sz w:val="26"/>
                <w:szCs w:val="26"/>
              </w:rPr>
              <w:br/>
              <w:t>Lý do: Hạ tầng cảm biến tích hợp công nghệ xử lý thông minh AI là nền tảng kết nối cảm biến (nguồn dữ liệu), mô hình AI và nhu cầu xử lý thời gian thực. Thị trường của sản phẩm dịch vụ công nghệ này đang tăng trưởng nhanh, hiệu quả vận hành có thể đo lường, và dữ liệu tích lũy tạo lợi thế cạnh tranh bền vững đáp ứng tiêu chí của sản phẩm, dịch vụ công nghệ số trọng điểm.</w:t>
            </w:r>
          </w:p>
        </w:tc>
        <w:tc>
          <w:tcPr>
            <w:tcW w:w="1143" w:type="pct"/>
            <w:tcMar>
              <w:top w:w="0" w:type="dxa"/>
              <w:left w:w="45" w:type="dxa"/>
              <w:bottom w:w="0" w:type="dxa"/>
              <w:right w:w="45" w:type="dxa"/>
            </w:tcMar>
            <w:hideMark/>
          </w:tcPr>
          <w:p w14:paraId="047B9A95" w14:textId="77777777" w:rsidR="00344E24" w:rsidRDefault="001836F7" w:rsidP="00344E2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5EC071B1" w14:textId="532A3D90" w:rsidR="001836F7" w:rsidRPr="001836F7" w:rsidRDefault="001836F7" w:rsidP="00344E2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Hạ tầng cảm biến tích hợp công nghệ xử lý thông minh AI không phải là sản phẩm, dịch vụ công nghệ số cụ thể. Dự thảo đã có phần mềm nền tảng phát triển các ứng dụng AI và phân tích dữ liệu lớn. Do đó, xin không bổ sung tại dự thảo.</w:t>
            </w:r>
          </w:p>
        </w:tc>
      </w:tr>
      <w:tr w:rsidR="00A40C52" w:rsidRPr="001836F7" w14:paraId="2964A90F" w14:textId="77777777" w:rsidTr="00C85D45">
        <w:trPr>
          <w:trHeight w:val="300"/>
        </w:trPr>
        <w:tc>
          <w:tcPr>
            <w:tcW w:w="156" w:type="pct"/>
            <w:tcMar>
              <w:top w:w="0" w:type="dxa"/>
              <w:left w:w="45" w:type="dxa"/>
              <w:bottom w:w="0" w:type="dxa"/>
              <w:right w:w="45" w:type="dxa"/>
            </w:tcMar>
            <w:hideMark/>
          </w:tcPr>
          <w:p w14:paraId="1A61D604"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5</w:t>
            </w:r>
          </w:p>
        </w:tc>
        <w:tc>
          <w:tcPr>
            <w:tcW w:w="472" w:type="pct"/>
            <w:tcMar>
              <w:top w:w="0" w:type="dxa"/>
              <w:left w:w="45" w:type="dxa"/>
              <w:bottom w:w="0" w:type="dxa"/>
              <w:right w:w="45" w:type="dxa"/>
            </w:tcMar>
            <w:hideMark/>
          </w:tcPr>
          <w:p w14:paraId="365C2262" w14:textId="77777777" w:rsidR="001836F7" w:rsidRPr="001836F7" w:rsidRDefault="001836F7" w:rsidP="001836F7">
            <w:pPr>
              <w:spacing w:after="0" w:line="252" w:lineRule="auto"/>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Cục Đổi mới sáng tạo</w:t>
            </w:r>
          </w:p>
        </w:tc>
        <w:tc>
          <w:tcPr>
            <w:tcW w:w="607" w:type="pct"/>
            <w:tcMar>
              <w:top w:w="0" w:type="dxa"/>
              <w:left w:w="45" w:type="dxa"/>
              <w:bottom w:w="0" w:type="dxa"/>
              <w:right w:w="45" w:type="dxa"/>
            </w:tcMar>
            <w:hideMark/>
          </w:tcPr>
          <w:p w14:paraId="079FD5A8"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21/10/2025</w:t>
            </w:r>
          </w:p>
        </w:tc>
        <w:tc>
          <w:tcPr>
            <w:tcW w:w="691" w:type="pct"/>
            <w:tcMar>
              <w:top w:w="0" w:type="dxa"/>
              <w:left w:w="45" w:type="dxa"/>
              <w:bottom w:w="0" w:type="dxa"/>
              <w:right w:w="45" w:type="dxa"/>
            </w:tcMar>
            <w:hideMark/>
          </w:tcPr>
          <w:p w14:paraId="19D44F85"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1519/ĐMST-CN</w:t>
            </w:r>
          </w:p>
        </w:tc>
        <w:tc>
          <w:tcPr>
            <w:tcW w:w="1931" w:type="pct"/>
            <w:tcMar>
              <w:top w:w="0" w:type="dxa"/>
              <w:left w:w="45" w:type="dxa"/>
              <w:bottom w:w="0" w:type="dxa"/>
              <w:right w:w="45" w:type="dxa"/>
            </w:tcMar>
            <w:hideMark/>
          </w:tcPr>
          <w:p w14:paraId="00FB71B8"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Không có ý kiến bổ sung</w:t>
            </w:r>
          </w:p>
        </w:tc>
        <w:tc>
          <w:tcPr>
            <w:tcW w:w="1143" w:type="pct"/>
            <w:tcMar>
              <w:top w:w="0" w:type="dxa"/>
              <w:left w:w="45" w:type="dxa"/>
              <w:bottom w:w="0" w:type="dxa"/>
              <w:right w:w="45" w:type="dxa"/>
            </w:tcMar>
            <w:vAlign w:val="bottom"/>
            <w:hideMark/>
          </w:tcPr>
          <w:p w14:paraId="49464F7F"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Nhất trí</w:t>
            </w:r>
          </w:p>
        </w:tc>
      </w:tr>
      <w:tr w:rsidR="00A40C52" w:rsidRPr="001836F7" w14:paraId="73F96AEF" w14:textId="77777777" w:rsidTr="00C85D45">
        <w:trPr>
          <w:trHeight w:val="300"/>
        </w:trPr>
        <w:tc>
          <w:tcPr>
            <w:tcW w:w="156" w:type="pct"/>
            <w:tcMar>
              <w:top w:w="0" w:type="dxa"/>
              <w:left w:w="45" w:type="dxa"/>
              <w:bottom w:w="0" w:type="dxa"/>
              <w:right w:w="45" w:type="dxa"/>
            </w:tcMar>
            <w:hideMark/>
          </w:tcPr>
          <w:p w14:paraId="15B6754D"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6</w:t>
            </w:r>
          </w:p>
        </w:tc>
        <w:tc>
          <w:tcPr>
            <w:tcW w:w="472" w:type="pct"/>
            <w:tcMar>
              <w:top w:w="0" w:type="dxa"/>
              <w:left w:w="45" w:type="dxa"/>
              <w:bottom w:w="0" w:type="dxa"/>
              <w:right w:w="45" w:type="dxa"/>
            </w:tcMar>
            <w:hideMark/>
          </w:tcPr>
          <w:p w14:paraId="13BEBE14" w14:textId="77777777" w:rsidR="001836F7" w:rsidRPr="001836F7" w:rsidRDefault="001836F7" w:rsidP="001836F7">
            <w:pPr>
              <w:spacing w:after="0" w:line="252" w:lineRule="auto"/>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Trung tâm chứng thực</w:t>
            </w:r>
          </w:p>
        </w:tc>
        <w:tc>
          <w:tcPr>
            <w:tcW w:w="607" w:type="pct"/>
            <w:tcMar>
              <w:top w:w="0" w:type="dxa"/>
              <w:left w:w="45" w:type="dxa"/>
              <w:bottom w:w="0" w:type="dxa"/>
              <w:right w:w="45" w:type="dxa"/>
            </w:tcMar>
            <w:hideMark/>
          </w:tcPr>
          <w:p w14:paraId="178EB419"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21/10/2025</w:t>
            </w:r>
          </w:p>
        </w:tc>
        <w:tc>
          <w:tcPr>
            <w:tcW w:w="691" w:type="pct"/>
            <w:tcMar>
              <w:top w:w="0" w:type="dxa"/>
              <w:left w:w="45" w:type="dxa"/>
              <w:bottom w:w="0" w:type="dxa"/>
              <w:right w:w="45" w:type="dxa"/>
            </w:tcMar>
            <w:hideMark/>
          </w:tcPr>
          <w:p w14:paraId="589FEAB6"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664/NEAC-HTPTDV</w:t>
            </w:r>
          </w:p>
        </w:tc>
        <w:tc>
          <w:tcPr>
            <w:tcW w:w="1931" w:type="pct"/>
            <w:tcMar>
              <w:top w:w="0" w:type="dxa"/>
              <w:left w:w="45" w:type="dxa"/>
              <w:bottom w:w="0" w:type="dxa"/>
              <w:right w:w="45" w:type="dxa"/>
            </w:tcMar>
            <w:hideMark/>
          </w:tcPr>
          <w:p w14:paraId="09FC3AD6"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 việc không đưa hạ tầng mạng Blockchain vào trong Nhóm sản phẩm, dịch vụ công nghệ Blockchain.</w:t>
            </w:r>
          </w:p>
        </w:tc>
        <w:tc>
          <w:tcPr>
            <w:tcW w:w="1143" w:type="pct"/>
            <w:tcMar>
              <w:top w:w="0" w:type="dxa"/>
              <w:left w:w="45" w:type="dxa"/>
              <w:bottom w:w="0" w:type="dxa"/>
              <w:right w:w="45" w:type="dxa"/>
            </w:tcMar>
            <w:hideMark/>
          </w:tcPr>
          <w:p w14:paraId="2C69DABE"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Tiếp thu</w:t>
            </w:r>
          </w:p>
        </w:tc>
      </w:tr>
      <w:tr w:rsidR="00A40C52" w:rsidRPr="001836F7" w14:paraId="7C2999F3" w14:textId="77777777" w:rsidTr="00C85D45">
        <w:trPr>
          <w:trHeight w:val="300"/>
        </w:trPr>
        <w:tc>
          <w:tcPr>
            <w:tcW w:w="156" w:type="pct"/>
            <w:tcMar>
              <w:top w:w="0" w:type="dxa"/>
              <w:left w:w="45" w:type="dxa"/>
              <w:bottom w:w="0" w:type="dxa"/>
              <w:right w:w="45" w:type="dxa"/>
            </w:tcMar>
            <w:hideMark/>
          </w:tcPr>
          <w:p w14:paraId="428850B4"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7</w:t>
            </w:r>
          </w:p>
        </w:tc>
        <w:tc>
          <w:tcPr>
            <w:tcW w:w="472" w:type="pct"/>
            <w:tcMar>
              <w:top w:w="0" w:type="dxa"/>
              <w:left w:w="45" w:type="dxa"/>
              <w:bottom w:w="0" w:type="dxa"/>
              <w:right w:w="45" w:type="dxa"/>
            </w:tcMar>
            <w:hideMark/>
          </w:tcPr>
          <w:p w14:paraId="028CE93A" w14:textId="77777777" w:rsidR="001836F7" w:rsidRPr="001836F7" w:rsidRDefault="001836F7" w:rsidP="001836F7">
            <w:pPr>
              <w:spacing w:after="0" w:line="252" w:lineRule="auto"/>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Học viện CNBCVT</w:t>
            </w:r>
          </w:p>
        </w:tc>
        <w:tc>
          <w:tcPr>
            <w:tcW w:w="607" w:type="pct"/>
            <w:tcMar>
              <w:top w:w="0" w:type="dxa"/>
              <w:left w:w="45" w:type="dxa"/>
              <w:bottom w:w="0" w:type="dxa"/>
              <w:right w:w="45" w:type="dxa"/>
            </w:tcMar>
            <w:hideMark/>
          </w:tcPr>
          <w:p w14:paraId="72DC15C2"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21/10/2025</w:t>
            </w:r>
          </w:p>
        </w:tc>
        <w:tc>
          <w:tcPr>
            <w:tcW w:w="691" w:type="pct"/>
            <w:tcMar>
              <w:top w:w="0" w:type="dxa"/>
              <w:left w:w="45" w:type="dxa"/>
              <w:bottom w:w="0" w:type="dxa"/>
              <w:right w:w="45" w:type="dxa"/>
            </w:tcMar>
            <w:hideMark/>
          </w:tcPr>
          <w:p w14:paraId="003B9C75"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1176/HV-KHCN</w:t>
            </w:r>
          </w:p>
        </w:tc>
        <w:tc>
          <w:tcPr>
            <w:tcW w:w="1931" w:type="pct"/>
            <w:tcMar>
              <w:top w:w="0" w:type="dxa"/>
              <w:left w:w="45" w:type="dxa"/>
              <w:bottom w:w="0" w:type="dxa"/>
              <w:right w:w="45" w:type="dxa"/>
            </w:tcMar>
            <w:hideMark/>
          </w:tcPr>
          <w:p w14:paraId="09EDEAFB"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nhất trí với hồ sơ Dự thảo Thông tư</w:t>
            </w:r>
          </w:p>
        </w:tc>
        <w:tc>
          <w:tcPr>
            <w:tcW w:w="1143" w:type="pct"/>
            <w:tcMar>
              <w:top w:w="0" w:type="dxa"/>
              <w:left w:w="45" w:type="dxa"/>
              <w:bottom w:w="0" w:type="dxa"/>
              <w:right w:w="45" w:type="dxa"/>
            </w:tcMar>
            <w:vAlign w:val="bottom"/>
            <w:hideMark/>
          </w:tcPr>
          <w:p w14:paraId="075C54B0"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Nhất trí</w:t>
            </w:r>
          </w:p>
        </w:tc>
      </w:tr>
      <w:tr w:rsidR="00A40C52" w:rsidRPr="001836F7" w14:paraId="7E395C36" w14:textId="77777777" w:rsidTr="00C85D45">
        <w:trPr>
          <w:trHeight w:val="300"/>
        </w:trPr>
        <w:tc>
          <w:tcPr>
            <w:tcW w:w="156" w:type="pct"/>
            <w:vMerge w:val="restart"/>
            <w:tcMar>
              <w:top w:w="0" w:type="dxa"/>
              <w:left w:w="45" w:type="dxa"/>
              <w:bottom w:w="0" w:type="dxa"/>
              <w:right w:w="45" w:type="dxa"/>
            </w:tcMar>
            <w:hideMark/>
          </w:tcPr>
          <w:p w14:paraId="6303EECC"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8</w:t>
            </w:r>
          </w:p>
        </w:tc>
        <w:tc>
          <w:tcPr>
            <w:tcW w:w="472" w:type="pct"/>
            <w:vMerge w:val="restart"/>
            <w:tcMar>
              <w:top w:w="0" w:type="dxa"/>
              <w:left w:w="45" w:type="dxa"/>
              <w:bottom w:w="0" w:type="dxa"/>
              <w:right w:w="45" w:type="dxa"/>
            </w:tcMar>
            <w:hideMark/>
          </w:tcPr>
          <w:p w14:paraId="28ECF43C" w14:textId="77777777" w:rsidR="001836F7" w:rsidRPr="001836F7" w:rsidRDefault="001836F7" w:rsidP="001836F7">
            <w:pPr>
              <w:spacing w:after="0" w:line="252" w:lineRule="auto"/>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Cục VT</w:t>
            </w:r>
          </w:p>
        </w:tc>
        <w:tc>
          <w:tcPr>
            <w:tcW w:w="607" w:type="pct"/>
            <w:vMerge w:val="restart"/>
            <w:tcMar>
              <w:top w:w="0" w:type="dxa"/>
              <w:left w:w="45" w:type="dxa"/>
              <w:bottom w:w="0" w:type="dxa"/>
              <w:right w:w="45" w:type="dxa"/>
            </w:tcMar>
            <w:hideMark/>
          </w:tcPr>
          <w:p w14:paraId="25625965"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22/10/2025</w:t>
            </w:r>
          </w:p>
        </w:tc>
        <w:tc>
          <w:tcPr>
            <w:tcW w:w="691" w:type="pct"/>
            <w:vMerge w:val="restart"/>
            <w:tcMar>
              <w:top w:w="0" w:type="dxa"/>
              <w:left w:w="45" w:type="dxa"/>
              <w:bottom w:w="0" w:type="dxa"/>
              <w:right w:w="45" w:type="dxa"/>
            </w:tcMar>
            <w:hideMark/>
          </w:tcPr>
          <w:p w14:paraId="490C48FD"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4723/CVT-CS</w:t>
            </w:r>
          </w:p>
        </w:tc>
        <w:tc>
          <w:tcPr>
            <w:tcW w:w="1931" w:type="pct"/>
            <w:tcMar>
              <w:top w:w="0" w:type="dxa"/>
              <w:left w:w="45" w:type="dxa"/>
              <w:bottom w:w="0" w:type="dxa"/>
              <w:right w:w="45" w:type="dxa"/>
            </w:tcMar>
            <w:hideMark/>
          </w:tcPr>
          <w:p w14:paraId="7758EED1"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Tại dự thảo Phụ lục, mục II.4: Để đảm bảo khả thi khi áp dụng, đề nghị cần làm rõ khái niệm, định lượng của thuật ngữ “trung tâm dữ liệu quy mô lớn”. Bên cạnh đó, hiện nay cũng chưa có quy định về khái niệm “trung tâm dữ liệu trí tuệ nhân tạo” vì vậy cần có giải thích rõ để áp dụng. Ngoài ra các nội dung về “trung tâm cấp quốc gia về lưu trữ dữ liệu lớn và tính toán </w:t>
            </w:r>
            <w:r w:rsidRPr="001836F7">
              <w:rPr>
                <w:rFonts w:ascii="Times New Roman" w:eastAsia="Times New Roman" w:hAnsi="Times New Roman" w:cs="Times New Roman"/>
                <w:sz w:val="26"/>
                <w:szCs w:val="26"/>
              </w:rPr>
              <w:lastRenderedPageBreak/>
              <w:t>hiệu năng cao, tính toán đám mây, tính toán sương mù” không thuộc chức năng nhiệm vụ nên Cục VT không có ý kiến, tuy nhiên cũng cần xem xét làm rõ nội hàm các khái niệm này.</w:t>
            </w:r>
          </w:p>
        </w:tc>
        <w:tc>
          <w:tcPr>
            <w:tcW w:w="1143" w:type="pct"/>
            <w:tcMar>
              <w:top w:w="0" w:type="dxa"/>
              <w:left w:w="45" w:type="dxa"/>
              <w:bottom w:w="0" w:type="dxa"/>
              <w:right w:w="45" w:type="dxa"/>
            </w:tcMar>
            <w:hideMark/>
          </w:tcPr>
          <w:p w14:paraId="29CED11F"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Tiếp thu</w:t>
            </w:r>
            <w:r w:rsidRPr="001836F7">
              <w:rPr>
                <w:rFonts w:ascii="Times New Roman" w:eastAsia="Times New Roman" w:hAnsi="Times New Roman" w:cs="Times New Roman"/>
                <w:sz w:val="26"/>
                <w:szCs w:val="26"/>
              </w:rPr>
              <w:br/>
              <w:t>Dự thảo đã rà soát và chỉ đưa ra sản phẩm, dịch vụ điện toán đám mây là sản phẩm, dịch vụ công nghệ số cụ thể</w:t>
            </w:r>
          </w:p>
        </w:tc>
      </w:tr>
      <w:tr w:rsidR="00A40C52" w:rsidRPr="001836F7" w14:paraId="12743B07" w14:textId="77777777" w:rsidTr="00C85D45">
        <w:trPr>
          <w:trHeight w:val="300"/>
        </w:trPr>
        <w:tc>
          <w:tcPr>
            <w:tcW w:w="156" w:type="pct"/>
            <w:vMerge/>
            <w:vAlign w:val="center"/>
            <w:hideMark/>
          </w:tcPr>
          <w:p w14:paraId="79938E88"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2CCFEE9E"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4001FCF0"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27515F5A"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77C3C334"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Tại dự thảo Phụ lục, mục IV: Đề nghị lấy ý kiến các doanh nghiệp liên quan để làm rõ đối tượng thiết bị được nêu ở số thứ tự 1, 2, 3.</w:t>
            </w:r>
          </w:p>
        </w:tc>
        <w:tc>
          <w:tcPr>
            <w:tcW w:w="1143" w:type="pct"/>
            <w:tcMar>
              <w:top w:w="0" w:type="dxa"/>
              <w:left w:w="45" w:type="dxa"/>
              <w:bottom w:w="0" w:type="dxa"/>
              <w:right w:w="45" w:type="dxa"/>
            </w:tcMar>
            <w:vAlign w:val="bottom"/>
            <w:hideMark/>
          </w:tcPr>
          <w:p w14:paraId="2C2494FB"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Tiếp thu</w:t>
            </w:r>
            <w:r w:rsidRPr="001836F7">
              <w:rPr>
                <w:rFonts w:ascii="Times New Roman" w:eastAsia="Times New Roman" w:hAnsi="Times New Roman" w:cs="Times New Roman"/>
                <w:sz w:val="26"/>
                <w:szCs w:val="26"/>
              </w:rPr>
              <w:br/>
              <w:t>Hồ sơ dự thảo Thông tư đã được gửi xin ý kiến doanh nghiệp, tổ chức liên quan và được tiếp thu, giải trình đầy đủ.</w:t>
            </w:r>
          </w:p>
        </w:tc>
      </w:tr>
      <w:tr w:rsidR="00A40C52" w:rsidRPr="001836F7" w14:paraId="22F648F1" w14:textId="77777777" w:rsidTr="00C85D45">
        <w:trPr>
          <w:trHeight w:val="300"/>
        </w:trPr>
        <w:tc>
          <w:tcPr>
            <w:tcW w:w="156" w:type="pct"/>
            <w:vMerge/>
            <w:vAlign w:val="center"/>
            <w:hideMark/>
          </w:tcPr>
          <w:p w14:paraId="100926DB"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4A245296"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6E8112B7"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68B7E898"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726301A2"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Tại dự thảo Phụ lục, mục VIII.1: Hiện nay Bộ đang xây dựng dự thảo Luật Chuyển đổi số, trong đó quy định hạ tầng cho chuyển đổi số bao gồm "hạ tầng truyền dẫn phục vụ kết nối máy với máy (M2M); các nền tảng quản lý, chia sẻ dữ liệu Internet vạn vật (IoT)", vì vậy để đảm bảo đồng bộ về mặt thuật ngữ trong các văn bản của Bộ tham mưu, ban hành đề nghị xem xét sử dụng cụm từ nêu trên trong dự thảo Luật Chuyển đổi số.</w:t>
            </w:r>
          </w:p>
        </w:tc>
        <w:tc>
          <w:tcPr>
            <w:tcW w:w="1143" w:type="pct"/>
            <w:tcMar>
              <w:top w:w="0" w:type="dxa"/>
              <w:left w:w="45" w:type="dxa"/>
              <w:bottom w:w="0" w:type="dxa"/>
              <w:right w:w="45" w:type="dxa"/>
            </w:tcMar>
            <w:vAlign w:val="bottom"/>
            <w:hideMark/>
          </w:tcPr>
          <w:p w14:paraId="5B428BB3"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r w:rsidRPr="001836F7">
              <w:rPr>
                <w:rFonts w:ascii="Times New Roman" w:eastAsia="Times New Roman" w:hAnsi="Times New Roman" w:cs="Times New Roman"/>
                <w:sz w:val="26"/>
                <w:szCs w:val="26"/>
              </w:rPr>
              <w:br/>
              <w:t>dự thảo Thông tư được xây dựng trên cơ sở Luật CNCNS và các văn bản đã được ban hành như danh mục công nghệ chiến lược, sản phẩm công nghệ chiến lược. Do đó xin chưa bổ sung những nội dung chưa được ban hành chính thức.</w:t>
            </w:r>
          </w:p>
        </w:tc>
      </w:tr>
      <w:tr w:rsidR="00A40C52" w:rsidRPr="001836F7" w14:paraId="70731E98" w14:textId="77777777" w:rsidTr="00C85D45">
        <w:trPr>
          <w:trHeight w:val="300"/>
        </w:trPr>
        <w:tc>
          <w:tcPr>
            <w:tcW w:w="156" w:type="pct"/>
            <w:vMerge/>
            <w:vAlign w:val="center"/>
            <w:hideMark/>
          </w:tcPr>
          <w:p w14:paraId="5D590324"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3ADA61C2"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66E5159B"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7D7ADC1B"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6D5B013A"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Tại phần căn cứ xây dựng Thông tư, cụm từ “Bộ trưởng Bộ KHCN ban hành Thông tư ban hành Danh mục sản phẩm công nghệ số trọng điểm” không đồng bộ với tên Thông tư (Danh mục dịch vụ, sản phẩm công nghệ số trọng điểm), đề nghị rà soát, đồng bộ.</w:t>
            </w:r>
          </w:p>
        </w:tc>
        <w:tc>
          <w:tcPr>
            <w:tcW w:w="1143" w:type="pct"/>
            <w:tcMar>
              <w:top w:w="0" w:type="dxa"/>
              <w:left w:w="45" w:type="dxa"/>
              <w:bottom w:w="0" w:type="dxa"/>
              <w:right w:w="45" w:type="dxa"/>
            </w:tcMar>
            <w:hideMark/>
          </w:tcPr>
          <w:p w14:paraId="574AED01"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Tiếp thu và đã chỉnh lý tại dự thảo</w:t>
            </w:r>
          </w:p>
        </w:tc>
      </w:tr>
      <w:tr w:rsidR="00A40C52" w:rsidRPr="001836F7" w14:paraId="39F6135B" w14:textId="77777777" w:rsidTr="00C85D45">
        <w:trPr>
          <w:trHeight w:val="300"/>
        </w:trPr>
        <w:tc>
          <w:tcPr>
            <w:tcW w:w="156" w:type="pct"/>
            <w:vMerge w:val="restart"/>
            <w:tcMar>
              <w:top w:w="0" w:type="dxa"/>
              <w:left w:w="45" w:type="dxa"/>
              <w:bottom w:w="0" w:type="dxa"/>
              <w:right w:w="45" w:type="dxa"/>
            </w:tcMar>
            <w:hideMark/>
          </w:tcPr>
          <w:p w14:paraId="0B69A841"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9</w:t>
            </w:r>
          </w:p>
        </w:tc>
        <w:tc>
          <w:tcPr>
            <w:tcW w:w="472" w:type="pct"/>
            <w:vMerge w:val="restart"/>
            <w:tcMar>
              <w:top w:w="0" w:type="dxa"/>
              <w:left w:w="45" w:type="dxa"/>
              <w:bottom w:w="0" w:type="dxa"/>
              <w:right w:w="45" w:type="dxa"/>
            </w:tcMar>
            <w:hideMark/>
          </w:tcPr>
          <w:p w14:paraId="6F6882FA" w14:textId="77777777" w:rsidR="001836F7" w:rsidRPr="001836F7" w:rsidRDefault="001836F7" w:rsidP="001836F7">
            <w:pPr>
              <w:spacing w:after="0" w:line="252" w:lineRule="auto"/>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Cục Khởi nghiệp và DNCN</w:t>
            </w:r>
          </w:p>
        </w:tc>
        <w:tc>
          <w:tcPr>
            <w:tcW w:w="607" w:type="pct"/>
            <w:vMerge w:val="restart"/>
            <w:tcMar>
              <w:top w:w="0" w:type="dxa"/>
              <w:left w:w="45" w:type="dxa"/>
              <w:bottom w:w="0" w:type="dxa"/>
              <w:right w:w="45" w:type="dxa"/>
            </w:tcMar>
            <w:hideMark/>
          </w:tcPr>
          <w:p w14:paraId="1775A7F6"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22/10/2025</w:t>
            </w:r>
          </w:p>
        </w:tc>
        <w:tc>
          <w:tcPr>
            <w:tcW w:w="691" w:type="pct"/>
            <w:vMerge w:val="restart"/>
            <w:tcMar>
              <w:top w:w="0" w:type="dxa"/>
              <w:left w:w="45" w:type="dxa"/>
              <w:bottom w:w="0" w:type="dxa"/>
              <w:right w:w="45" w:type="dxa"/>
            </w:tcMar>
            <w:hideMark/>
          </w:tcPr>
          <w:p w14:paraId="17B934A7"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11399/CKN-VP</w:t>
            </w:r>
          </w:p>
        </w:tc>
        <w:tc>
          <w:tcPr>
            <w:tcW w:w="1931" w:type="pct"/>
            <w:tcMar>
              <w:top w:w="0" w:type="dxa"/>
              <w:left w:w="45" w:type="dxa"/>
              <w:bottom w:w="0" w:type="dxa"/>
              <w:right w:w="45" w:type="dxa"/>
            </w:tcMar>
            <w:hideMark/>
          </w:tcPr>
          <w:p w14:paraId="3725AB8F"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Tại Điểm b, khoản 2, Điều 1: Quy định về việc cơ quan nhà nước đặt hàng là rất tốt, tạo kênh thúc đẩy ứng dụng. Tuy nhiên, cần có hướng dẫn thêm về cơ chế đặt hàng, tiêu chí lựa chọn tổ chức/cá nhân và nguồn ngân sách cho việc này để đảm bảo tính khả thi.</w:t>
            </w:r>
          </w:p>
        </w:tc>
        <w:tc>
          <w:tcPr>
            <w:tcW w:w="1143" w:type="pct"/>
            <w:tcMar>
              <w:top w:w="0" w:type="dxa"/>
              <w:left w:w="45" w:type="dxa"/>
              <w:bottom w:w="0" w:type="dxa"/>
              <w:right w:w="45" w:type="dxa"/>
            </w:tcMar>
            <w:vAlign w:val="bottom"/>
            <w:hideMark/>
          </w:tcPr>
          <w:p w14:paraId="3B334BF7"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r w:rsidRPr="001836F7">
              <w:rPr>
                <w:rFonts w:ascii="Times New Roman" w:eastAsia="Times New Roman" w:hAnsi="Times New Roman" w:cs="Times New Roman"/>
                <w:sz w:val="26"/>
                <w:szCs w:val="26"/>
              </w:rPr>
              <w:br/>
              <w:t>Quy định về "Ưu đãi thuê, mua sắm sản phẩm, dịch vụ công nghệ số sử dụng vốn ngân sách nhà nước" đã được quy định tại Điều 31 Luật CNCNS. Bộ KH&amp;CN đang xây dựng các văn bản hướng dẫn về nội dung này.</w:t>
            </w:r>
          </w:p>
        </w:tc>
      </w:tr>
      <w:tr w:rsidR="00A40C52" w:rsidRPr="001836F7" w14:paraId="28697DFE" w14:textId="77777777" w:rsidTr="00C85D45">
        <w:trPr>
          <w:trHeight w:val="300"/>
        </w:trPr>
        <w:tc>
          <w:tcPr>
            <w:tcW w:w="156" w:type="pct"/>
            <w:vMerge/>
            <w:vAlign w:val="center"/>
            <w:hideMark/>
          </w:tcPr>
          <w:p w14:paraId="30514E9F"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3A41E4F5"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0CF95184"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53B8E581"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77497AAC"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Tại Khoản 2, Điều 2: Quy định về việc bổ sung, sửa đổi Danh mục là linh hoạt. Tuy nhiên, cụm từ "phù hợp với yêu cầu phát triển trong từng thời kỳ" còn khá chung chung. Đề xuất quy định rõ hơn về chu kỳ rà soát (ví dụ: 2 năm một lần) hoặc các sự kiện, điều kiện để bắt đầu việc rà soát, sửa đổi (ví dụ: khi có sự xuất hiện của một công nghệ đột phá mới).</w:t>
            </w:r>
          </w:p>
        </w:tc>
        <w:tc>
          <w:tcPr>
            <w:tcW w:w="1143" w:type="pct"/>
            <w:tcMar>
              <w:top w:w="0" w:type="dxa"/>
              <w:left w:w="45" w:type="dxa"/>
              <w:bottom w:w="0" w:type="dxa"/>
              <w:right w:w="45" w:type="dxa"/>
            </w:tcMar>
            <w:vAlign w:val="bottom"/>
            <w:hideMark/>
          </w:tcPr>
          <w:p w14:paraId="58F41F81"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r w:rsidRPr="001836F7">
              <w:rPr>
                <w:rFonts w:ascii="Times New Roman" w:eastAsia="Times New Roman" w:hAnsi="Times New Roman" w:cs="Times New Roman"/>
                <w:sz w:val="26"/>
                <w:szCs w:val="26"/>
              </w:rPr>
              <w:br/>
              <w:t>Khoản 2 Điều 14 Luật CNCNS đã quy định "Bộ trưởng Bộ Khoa học và Công nghệ ban hành Danh mục sản phẩm, dịch vụ công nghệ số trọng điểm trong từng thời kỳ phù hợp với yêu cầu quản lý của các ngành, lĩnh vực". Do đó, xin không bổ sung quy định về thời gian ban hành danh mục tại dự thảo Thông tư.</w:t>
            </w:r>
          </w:p>
        </w:tc>
      </w:tr>
      <w:tr w:rsidR="00A40C52" w:rsidRPr="001836F7" w14:paraId="7F58ABEE" w14:textId="77777777" w:rsidTr="00C85D45">
        <w:trPr>
          <w:trHeight w:val="300"/>
        </w:trPr>
        <w:tc>
          <w:tcPr>
            <w:tcW w:w="156" w:type="pct"/>
            <w:vMerge/>
            <w:vAlign w:val="center"/>
            <w:hideMark/>
          </w:tcPr>
          <w:p w14:paraId="721342DA"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67F88D45"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45507572"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3AB6670A"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029BAF32"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Tại Mục 3 nhóm sản phẩm, dịch vụ trí tuệ nhân tạo, bản sao số, thực tế ảo/tăng cường: "Trí tuệ nhân tạo chuyên ngành": Đây là một khái niệm rất rộng. Nên chi tiết hóa thành các lĩnh vực ưu tiên mà Việt Nam có thế mạnh hoặc nhu cầu cấp thiết, ví dụ: "Trí tuệ nhân tạo </w:t>
            </w:r>
            <w:r w:rsidRPr="001836F7">
              <w:rPr>
                <w:rFonts w:ascii="Times New Roman" w:eastAsia="Times New Roman" w:hAnsi="Times New Roman" w:cs="Times New Roman"/>
                <w:sz w:val="26"/>
                <w:szCs w:val="26"/>
              </w:rPr>
              <w:lastRenderedPageBreak/>
              <w:t>ứng dụng trong Nông nghiệp công nghệ cao (AgriTech)", "Y tế chính xác (HealthTech)", "Công nghệ tài chính (FinTech)", "Giáo dục (EdTech)", và "Sản xuất thông minh". Việc này giúp các startup tập trung nguồn lực vào các lĩnh vực cụ thể, tạo ra sản phẩm có giá trị thực tiễn cao</w:t>
            </w:r>
          </w:p>
        </w:tc>
        <w:tc>
          <w:tcPr>
            <w:tcW w:w="1143" w:type="pct"/>
            <w:tcMar>
              <w:top w:w="0" w:type="dxa"/>
              <w:left w:w="45" w:type="dxa"/>
              <w:bottom w:w="0" w:type="dxa"/>
              <w:right w:w="45" w:type="dxa"/>
            </w:tcMar>
            <w:hideMark/>
          </w:tcPr>
          <w:p w14:paraId="299CCC5C"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Giải trình</w:t>
            </w:r>
            <w:r w:rsidRPr="001836F7">
              <w:rPr>
                <w:rFonts w:ascii="Times New Roman" w:eastAsia="Times New Roman" w:hAnsi="Times New Roman" w:cs="Times New Roman"/>
                <w:sz w:val="26"/>
                <w:szCs w:val="26"/>
              </w:rPr>
              <w:br/>
              <w:t>sản phẩm, dịch vụ này được xây dựng đồng bộ với Quyết định 1131/QĐ-TTg</w:t>
            </w:r>
          </w:p>
        </w:tc>
      </w:tr>
      <w:tr w:rsidR="00A40C52" w:rsidRPr="001836F7" w14:paraId="4839F724" w14:textId="77777777" w:rsidTr="00C85D45">
        <w:trPr>
          <w:trHeight w:val="300"/>
        </w:trPr>
        <w:tc>
          <w:tcPr>
            <w:tcW w:w="156" w:type="pct"/>
            <w:vMerge/>
            <w:vAlign w:val="center"/>
            <w:hideMark/>
          </w:tcPr>
          <w:p w14:paraId="07C8B762"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3A2FF010"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5C1957E6"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534DF456"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70A362A7"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Tại Mục 2 nhóm sản phẩm, dịch vụ công nghệ Blockchain: "Tài sản số, tiền số, tiền mã hóa": Đây là mục cần đặc biệt cẩn trọng. Hiện tại, hành lang pháp lý cho tiền mã hóa và tài sản số tại Việt Nam chưa được định hình rõ ràng. Việc đưa mục này vào danh mục có thể bị hiểu là một hình thức công nhận và khuyến khích, tiềm ẩn rủi ro rất lớn về quản lý tài chính, rửa tiền. Đề nghị loại bỏ mục này hoặc thay thế bằng một thuật ngữ an toàn hơn về mặt pháp lý như: "Nền tảng công nghệ sổ cái phân tán (Blockchain) ứng dụng trong truy xuất nguồn gốc, logistics, quản lý chuỗi cung ứng và các dịch vụ tài chính được cấp phép".</w:t>
            </w:r>
          </w:p>
        </w:tc>
        <w:tc>
          <w:tcPr>
            <w:tcW w:w="1143" w:type="pct"/>
            <w:tcMar>
              <w:top w:w="0" w:type="dxa"/>
              <w:left w:w="45" w:type="dxa"/>
              <w:bottom w:w="0" w:type="dxa"/>
              <w:right w:w="45" w:type="dxa"/>
            </w:tcMar>
            <w:hideMark/>
          </w:tcPr>
          <w:p w14:paraId="470C9196"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Tiếp thu và đã chỉnh lý tại dự thảo Thông tư</w:t>
            </w:r>
          </w:p>
        </w:tc>
      </w:tr>
      <w:tr w:rsidR="00A40C52" w:rsidRPr="001836F7" w14:paraId="1E34CE69" w14:textId="77777777" w:rsidTr="00C85D45">
        <w:trPr>
          <w:trHeight w:val="300"/>
        </w:trPr>
        <w:tc>
          <w:tcPr>
            <w:tcW w:w="156" w:type="pct"/>
            <w:shd w:val="clear" w:color="auto" w:fill="FFFFFF"/>
            <w:tcMar>
              <w:top w:w="0" w:type="dxa"/>
              <w:left w:w="45" w:type="dxa"/>
              <w:bottom w:w="0" w:type="dxa"/>
              <w:right w:w="45" w:type="dxa"/>
            </w:tcMar>
            <w:hideMark/>
          </w:tcPr>
          <w:p w14:paraId="72CAFD23"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10</w:t>
            </w:r>
          </w:p>
        </w:tc>
        <w:tc>
          <w:tcPr>
            <w:tcW w:w="472" w:type="pct"/>
            <w:shd w:val="clear" w:color="auto" w:fill="FFFFFF"/>
            <w:tcMar>
              <w:top w:w="0" w:type="dxa"/>
              <w:left w:w="45" w:type="dxa"/>
              <w:bottom w:w="0" w:type="dxa"/>
              <w:right w:w="45" w:type="dxa"/>
            </w:tcMar>
            <w:hideMark/>
          </w:tcPr>
          <w:p w14:paraId="705E187B" w14:textId="77777777" w:rsidR="001836F7" w:rsidRPr="001836F7" w:rsidRDefault="001836F7" w:rsidP="001836F7">
            <w:pPr>
              <w:spacing w:after="0" w:line="252" w:lineRule="auto"/>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Cục CĐS</w:t>
            </w:r>
          </w:p>
        </w:tc>
        <w:tc>
          <w:tcPr>
            <w:tcW w:w="607" w:type="pct"/>
            <w:shd w:val="clear" w:color="auto" w:fill="FFFFFF"/>
            <w:tcMar>
              <w:top w:w="0" w:type="dxa"/>
              <w:left w:w="45" w:type="dxa"/>
              <w:bottom w:w="0" w:type="dxa"/>
              <w:right w:w="45" w:type="dxa"/>
            </w:tcMar>
            <w:hideMark/>
          </w:tcPr>
          <w:p w14:paraId="64DE0EC2"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22/10/2025</w:t>
            </w:r>
          </w:p>
        </w:tc>
        <w:tc>
          <w:tcPr>
            <w:tcW w:w="691" w:type="pct"/>
            <w:shd w:val="clear" w:color="auto" w:fill="FFFFFF"/>
            <w:tcMar>
              <w:top w:w="0" w:type="dxa"/>
              <w:left w:w="45" w:type="dxa"/>
              <w:bottom w:w="0" w:type="dxa"/>
              <w:right w:w="45" w:type="dxa"/>
            </w:tcMar>
            <w:hideMark/>
          </w:tcPr>
          <w:p w14:paraId="35E90DDB"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2904/CĐSQG-QLĐT</w:t>
            </w:r>
          </w:p>
        </w:tc>
        <w:tc>
          <w:tcPr>
            <w:tcW w:w="1931" w:type="pct"/>
            <w:shd w:val="clear" w:color="auto" w:fill="FFFFFF"/>
            <w:tcMar>
              <w:top w:w="0" w:type="dxa"/>
              <w:left w:w="45" w:type="dxa"/>
              <w:bottom w:w="0" w:type="dxa"/>
              <w:right w:w="45" w:type="dxa"/>
            </w:tcMar>
            <w:hideMark/>
          </w:tcPr>
          <w:p w14:paraId="19394F99" w14:textId="77777777" w:rsidR="000F6B6E"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Tại Điều 14 Luật Công nghiệp công nghệ số quy định sản phẩm, dịch vụ công nghệ số trọng điểm quy định:</w:t>
            </w:r>
          </w:p>
          <w:p w14:paraId="48412B39" w14:textId="77777777" w:rsidR="000F6B6E"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“Điều 14. Sản phẩm, dịch vụ công nghệ số trọng điểm</w:t>
            </w:r>
            <w:r w:rsidRPr="001836F7">
              <w:rPr>
                <w:rFonts w:ascii="Times New Roman" w:eastAsia="Times New Roman" w:hAnsi="Times New Roman" w:cs="Times New Roman"/>
                <w:sz w:val="26"/>
                <w:szCs w:val="26"/>
              </w:rPr>
              <w:br/>
              <w:t>1. Sản phẩm, dịch vụ công nghệ số trọng điểm là sản phẩm, dịch vụ công nghệ số đáp ứng một trong những tiêu chí sau:</w:t>
            </w:r>
          </w:p>
          <w:p w14:paraId="0875BE92" w14:textId="77777777" w:rsidR="000F6B6E"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a) Thị trường trong nước có nhu cầu lớn và tạo ra giá trị gia tăng cao;</w:t>
            </w:r>
          </w:p>
          <w:p w14:paraId="517A1C70" w14:textId="77777777" w:rsidR="000F6B6E"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lastRenderedPageBreak/>
              <w:t>b) Thị trường thế giới đang có nhu cầu và có tiềm năng xuất khẩu;</w:t>
            </w:r>
          </w:p>
          <w:p w14:paraId="5CD655B9" w14:textId="77777777" w:rsidR="000F6B6E"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c) Thực hiện các nhiệm vụ trọng điểm chuyển đổi số quốc gia; có tác động tích cực, đột phá về đổi mới công nghệ và hiệu quả kinh tế các ngành, lĩnh vực.”</w:t>
            </w:r>
            <w:r w:rsidRPr="001836F7">
              <w:rPr>
                <w:rFonts w:ascii="Times New Roman" w:eastAsia="Times New Roman" w:hAnsi="Times New Roman" w:cs="Times New Roman"/>
                <w:sz w:val="26"/>
                <w:szCs w:val="26"/>
              </w:rPr>
              <w:br/>
              <w:t>Do đó, Cục Chuyển đổi số quốc gia đề xuất bổ sung danh mục sản phẩm, dịch vụ công nghệ số trọng điểm trong dự thảo Thông tư bao gồm “Nhóm thực hiện các nhiệm vụ trọng điểm chuyển đổi số quốc gia” gồm:</w:t>
            </w:r>
          </w:p>
          <w:p w14:paraId="626796F7" w14:textId="77777777" w:rsidR="000F6B6E"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1. Cơ sở dữ liệu tổng hợp quốc gia, cơ sở dữ liệu quốc gia thuộc danh mục cơ sở dữ liệu quốc gia được Thủ tướng Chính phủ phê duyệt theo quy định của pháp luật dữ liệu.</w:t>
            </w:r>
          </w:p>
          <w:p w14:paraId="48C55B2E" w14:textId="0AD8B970"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2. Các nền tảng số, hệ thống thông tin quy mô quốc gia, quy mô vùng. </w:t>
            </w:r>
          </w:p>
        </w:tc>
        <w:tc>
          <w:tcPr>
            <w:tcW w:w="1143" w:type="pct"/>
            <w:shd w:val="clear" w:color="auto" w:fill="FFFFFF"/>
            <w:tcMar>
              <w:top w:w="0" w:type="dxa"/>
              <w:left w:w="45" w:type="dxa"/>
              <w:bottom w:w="0" w:type="dxa"/>
              <w:right w:w="45" w:type="dxa"/>
            </w:tcMar>
            <w:hideMark/>
          </w:tcPr>
          <w:p w14:paraId="16888CBD" w14:textId="77777777" w:rsidR="00344E24" w:rsidRDefault="001836F7" w:rsidP="00344E2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Giải trình</w:t>
            </w:r>
          </w:p>
          <w:p w14:paraId="5647DEA2" w14:textId="4984FC93" w:rsidR="001836F7" w:rsidRPr="001836F7" w:rsidRDefault="001836F7" w:rsidP="00344E2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Cơ sở dữ liệu quốc gia không phải là sản phẩm, dịch vụ công nghệ số</w:t>
            </w:r>
            <w:r w:rsidR="00344E24">
              <w:rPr>
                <w:rFonts w:ascii="Times New Roman" w:eastAsia="Times New Roman" w:hAnsi="Times New Roman" w:cs="Times New Roman"/>
                <w:sz w:val="26"/>
                <w:szCs w:val="26"/>
              </w:rPr>
              <w:t xml:space="preserve"> cụ thể. Dự thảo đã </w:t>
            </w:r>
            <w:r w:rsidRPr="001836F7">
              <w:rPr>
                <w:rFonts w:ascii="Times New Roman" w:eastAsia="Times New Roman" w:hAnsi="Times New Roman" w:cs="Times New Roman"/>
                <w:sz w:val="26"/>
                <w:szCs w:val="26"/>
              </w:rPr>
              <w:t>có các sản phẩm, dịch vụ phục vụ chuyển đổi số quốc gia</w:t>
            </w:r>
            <w:r w:rsidR="00344E24">
              <w:rPr>
                <w:rFonts w:ascii="Times New Roman" w:eastAsia="Times New Roman" w:hAnsi="Times New Roman" w:cs="Times New Roman"/>
                <w:sz w:val="26"/>
                <w:szCs w:val="26"/>
              </w:rPr>
              <w:t>. Do đó xin không bổ sung tại dự thảo.</w:t>
            </w:r>
          </w:p>
        </w:tc>
      </w:tr>
      <w:tr w:rsidR="00A40C52" w:rsidRPr="001836F7" w14:paraId="02668BE1" w14:textId="77777777" w:rsidTr="00C85D45">
        <w:trPr>
          <w:trHeight w:val="300"/>
        </w:trPr>
        <w:tc>
          <w:tcPr>
            <w:tcW w:w="156" w:type="pct"/>
            <w:vMerge w:val="restart"/>
            <w:tcMar>
              <w:top w:w="0" w:type="dxa"/>
              <w:left w:w="45" w:type="dxa"/>
              <w:bottom w:w="0" w:type="dxa"/>
              <w:right w:w="45" w:type="dxa"/>
            </w:tcMar>
            <w:hideMark/>
          </w:tcPr>
          <w:p w14:paraId="6ADF58A6"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11</w:t>
            </w:r>
          </w:p>
        </w:tc>
        <w:tc>
          <w:tcPr>
            <w:tcW w:w="472" w:type="pct"/>
            <w:vMerge w:val="restart"/>
            <w:tcMar>
              <w:top w:w="0" w:type="dxa"/>
              <w:left w:w="45" w:type="dxa"/>
              <w:bottom w:w="0" w:type="dxa"/>
              <w:right w:w="45" w:type="dxa"/>
            </w:tcMar>
            <w:hideMark/>
          </w:tcPr>
          <w:p w14:paraId="1558D596" w14:textId="77777777" w:rsidR="001836F7" w:rsidRPr="001836F7" w:rsidRDefault="001836F7" w:rsidP="001836F7">
            <w:pPr>
              <w:spacing w:after="0" w:line="252" w:lineRule="auto"/>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Vụ Đánh giá thẩm định CN</w:t>
            </w:r>
          </w:p>
        </w:tc>
        <w:tc>
          <w:tcPr>
            <w:tcW w:w="607" w:type="pct"/>
            <w:vMerge w:val="restart"/>
            <w:tcMar>
              <w:top w:w="0" w:type="dxa"/>
              <w:left w:w="45" w:type="dxa"/>
              <w:bottom w:w="0" w:type="dxa"/>
              <w:right w:w="45" w:type="dxa"/>
            </w:tcMar>
            <w:hideMark/>
          </w:tcPr>
          <w:p w14:paraId="0C06A9F2"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23/10/2025</w:t>
            </w:r>
          </w:p>
        </w:tc>
        <w:tc>
          <w:tcPr>
            <w:tcW w:w="691" w:type="pct"/>
            <w:vMerge w:val="restart"/>
            <w:tcMar>
              <w:top w:w="0" w:type="dxa"/>
              <w:left w:w="45" w:type="dxa"/>
              <w:bottom w:w="0" w:type="dxa"/>
              <w:right w:w="45" w:type="dxa"/>
            </w:tcMar>
            <w:hideMark/>
          </w:tcPr>
          <w:p w14:paraId="76B26335"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1107/TĐC</w:t>
            </w:r>
          </w:p>
        </w:tc>
        <w:tc>
          <w:tcPr>
            <w:tcW w:w="1931" w:type="pct"/>
            <w:tcMar>
              <w:top w:w="0" w:type="dxa"/>
              <w:left w:w="45" w:type="dxa"/>
              <w:bottom w:w="0" w:type="dxa"/>
              <w:right w:w="45" w:type="dxa"/>
            </w:tcMar>
            <w:hideMark/>
          </w:tcPr>
          <w:p w14:paraId="3494CE3B"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Tại Điều 1, đề nghị sửa đổi, bổ sung quy định về đối tượng và phạm vi thực hiện các hoạt động của đối tượng trong Thông tư, cụ thể như sau:</w:t>
            </w:r>
            <w:r w:rsidRPr="001836F7">
              <w:rPr>
                <w:rFonts w:ascii="Times New Roman" w:eastAsia="Times New Roman" w:hAnsi="Times New Roman" w:cs="Times New Roman"/>
                <w:sz w:val="26"/>
                <w:szCs w:val="26"/>
              </w:rPr>
              <w:br/>
              <w:t>Về đối tượng áp dụng: đề nghị quy định theo hướng “cơ quan, tổ chức, cá nhân”, để phù hợp với phạm vi điều chỉnh của các Luật có liên quan như Luật Công nghiệp công nghệ số, Luật Khoa học, Công nghệ và Đổi mới sáng tạo, cũng như bảo đảm bao quát cả các đơn vị sự nghiệp công lập, tổ chức được giao nhiệm vụ quản lý và triển khai chính sách phát triển công nghệ số.</w:t>
            </w:r>
            <w:r w:rsidRPr="001836F7">
              <w:rPr>
                <w:rFonts w:ascii="Times New Roman" w:eastAsia="Times New Roman" w:hAnsi="Times New Roman" w:cs="Times New Roman"/>
                <w:sz w:val="26"/>
                <w:szCs w:val="26"/>
              </w:rPr>
              <w:br/>
              <w:t xml:space="preserve">Về phạm vi hoạt động của đối tượng: đề nghị bổ sung quy định cho phép cơ quan, tổ chức, cá nhân được sử </w:t>
            </w:r>
            <w:r w:rsidRPr="001836F7">
              <w:rPr>
                <w:rFonts w:ascii="Times New Roman" w:eastAsia="Times New Roman" w:hAnsi="Times New Roman" w:cs="Times New Roman"/>
                <w:sz w:val="26"/>
                <w:szCs w:val="26"/>
              </w:rPr>
              <w:lastRenderedPageBreak/>
              <w:t>dụng Danh mục làm căn cứ thực hiện các chính sách ưu đãi, đề xuất nhiệm vụ, dự án hoặc hoạt động hỗ trợ phát triển sản phẩm, dịch vụ công nghệ số, thay vì chỉ giới hạn ở chiều “đặt hàng” từ phía cơ quan nhà nước.</w:t>
            </w:r>
          </w:p>
        </w:tc>
        <w:tc>
          <w:tcPr>
            <w:tcW w:w="1143" w:type="pct"/>
            <w:tcMar>
              <w:top w:w="0" w:type="dxa"/>
              <w:left w:w="45" w:type="dxa"/>
              <w:bottom w:w="0" w:type="dxa"/>
              <w:right w:w="45" w:type="dxa"/>
            </w:tcMar>
            <w:hideMark/>
          </w:tcPr>
          <w:p w14:paraId="4BB88F84" w14:textId="01528891" w:rsidR="001836F7" w:rsidRPr="001836F7" w:rsidRDefault="00344E24" w:rsidP="00344E24">
            <w:pPr>
              <w:spacing w:after="0" w:line="252"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 xml:space="preserve">Tiếp thu, làm rõ </w:t>
            </w:r>
            <w:r w:rsidR="001836F7" w:rsidRPr="001836F7">
              <w:rPr>
                <w:rFonts w:ascii="Times New Roman" w:eastAsia="Times New Roman" w:hAnsi="Times New Roman" w:cs="Times New Roman"/>
                <w:sz w:val="26"/>
                <w:szCs w:val="26"/>
              </w:rPr>
              <w:br/>
              <w:t>Dự thảo dã bổ sung đối tượng áp dụng.</w:t>
            </w:r>
            <w:r w:rsidR="001836F7" w:rsidRPr="001836F7">
              <w:rPr>
                <w:rFonts w:ascii="Times New Roman" w:eastAsia="Times New Roman" w:hAnsi="Times New Roman" w:cs="Times New Roman"/>
                <w:sz w:val="26"/>
                <w:szCs w:val="26"/>
              </w:rPr>
              <w:br/>
              <w:t>Về phạm vi hoạt động của đối tượng, dự thảo căn cứ dựa trên Điều 14, Điều 31 Luật CNCNS</w:t>
            </w:r>
          </w:p>
        </w:tc>
      </w:tr>
      <w:tr w:rsidR="00A40C52" w:rsidRPr="001836F7" w14:paraId="2B5DEB7E" w14:textId="77777777" w:rsidTr="00C85D45">
        <w:trPr>
          <w:trHeight w:val="300"/>
        </w:trPr>
        <w:tc>
          <w:tcPr>
            <w:tcW w:w="156" w:type="pct"/>
            <w:vMerge/>
            <w:vAlign w:val="center"/>
            <w:hideMark/>
          </w:tcPr>
          <w:p w14:paraId="3310F0CF"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2BF30647"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25448A71"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517FD0D0"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2F7AAB82"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Tại Điều 2, đề nghị bổ sung thêm tiêu chí cơ bản như: mức độ làm chủ công nghệ lõi, năng lực R&amp;D trong nước,… hoặc làm rõ hơn những tiêu chí quy định tại Điều 14 của Luật Công nghiệp công nghệ số hiện chủ yếu là định tính, làm sở cứ xác định và phân nhóm Danh mục sản phẩm, dịch vụ công nghệ số trọng điểm.</w:t>
            </w:r>
          </w:p>
        </w:tc>
        <w:tc>
          <w:tcPr>
            <w:tcW w:w="1143" w:type="pct"/>
            <w:tcMar>
              <w:top w:w="0" w:type="dxa"/>
              <w:left w:w="45" w:type="dxa"/>
              <w:bottom w:w="0" w:type="dxa"/>
              <w:right w:w="45" w:type="dxa"/>
            </w:tcMar>
            <w:vAlign w:val="bottom"/>
            <w:hideMark/>
          </w:tcPr>
          <w:p w14:paraId="2D41E7D8" w14:textId="77777777" w:rsidR="00344E24" w:rsidRDefault="001836F7" w:rsidP="00344E2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10125BF1" w14:textId="387E9220" w:rsidR="001836F7" w:rsidRPr="001836F7" w:rsidRDefault="001836F7" w:rsidP="00344E2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Tiêu chí sản phẩm công nghệ số trọng điểm đã được quy định tại khoản 1 Điều 14 Luật CNCNS. Khoản 2 Điều 14 Luật CNCNS giao Bộ trưởng Bộ Khoa học và Công nghệ ban hành Danh mục sản phẩm, dịch vụ công nghệ số trọng điểm trong từng thời kỳ phù hợp với yêu cầu quản lý của các ngành, lĩnh vực. Do đó, xin</w:t>
            </w:r>
            <w:r w:rsidR="00344E24">
              <w:rPr>
                <w:rFonts w:ascii="Times New Roman" w:eastAsia="Times New Roman" w:hAnsi="Times New Roman" w:cs="Times New Roman"/>
                <w:sz w:val="26"/>
                <w:szCs w:val="26"/>
              </w:rPr>
              <w:t xml:space="preserve"> không bổ sung tiêu chí tại dự thảo Thông tư.</w:t>
            </w:r>
          </w:p>
        </w:tc>
      </w:tr>
      <w:tr w:rsidR="00966372" w:rsidRPr="001836F7" w14:paraId="6D0A916F" w14:textId="77777777" w:rsidTr="00C85D45">
        <w:trPr>
          <w:trHeight w:val="300"/>
        </w:trPr>
        <w:tc>
          <w:tcPr>
            <w:tcW w:w="5000" w:type="pct"/>
            <w:gridSpan w:val="6"/>
            <w:tcMar>
              <w:top w:w="0" w:type="dxa"/>
              <w:left w:w="45" w:type="dxa"/>
              <w:bottom w:w="0" w:type="dxa"/>
              <w:right w:w="45" w:type="dxa"/>
            </w:tcMar>
            <w:vAlign w:val="bottom"/>
            <w:hideMark/>
          </w:tcPr>
          <w:p w14:paraId="505F2490" w14:textId="6C388F64" w:rsidR="00966372" w:rsidRPr="00966372" w:rsidRDefault="00966372" w:rsidP="00A40C52">
            <w:pPr>
              <w:spacing w:after="0" w:line="252" w:lineRule="auto"/>
              <w:rPr>
                <w:rFonts w:ascii="Times New Roman" w:eastAsia="Times New Roman" w:hAnsi="Times New Roman" w:cs="Times New Roman"/>
                <w:b/>
                <w:bCs/>
                <w:sz w:val="26"/>
                <w:szCs w:val="26"/>
                <w:lang w:val="vi-VN"/>
              </w:rPr>
            </w:pPr>
            <w:r>
              <w:rPr>
                <w:rFonts w:ascii="Times New Roman" w:eastAsia="Times New Roman" w:hAnsi="Times New Roman" w:cs="Times New Roman"/>
                <w:b/>
                <w:bCs/>
                <w:sz w:val="26"/>
                <w:szCs w:val="26"/>
                <w:lang w:val="vi-VN"/>
              </w:rPr>
              <w:t xml:space="preserve">II. </w:t>
            </w:r>
            <w:r w:rsidRPr="00966372">
              <w:rPr>
                <w:rFonts w:ascii="Times New Roman" w:eastAsia="Times New Roman" w:hAnsi="Times New Roman" w:cs="Times New Roman"/>
                <w:b/>
                <w:bCs/>
                <w:sz w:val="26"/>
                <w:szCs w:val="26"/>
                <w:lang w:val="vi-VN"/>
              </w:rPr>
              <w:t>CÁC BỘ, CƠ QUAN NGANG BỘ</w:t>
            </w:r>
          </w:p>
        </w:tc>
      </w:tr>
      <w:tr w:rsidR="00A40C52" w:rsidRPr="001836F7" w14:paraId="4459D623" w14:textId="77777777" w:rsidTr="00C85D45">
        <w:trPr>
          <w:trHeight w:val="300"/>
        </w:trPr>
        <w:tc>
          <w:tcPr>
            <w:tcW w:w="156" w:type="pct"/>
            <w:vMerge w:val="restart"/>
            <w:tcMar>
              <w:top w:w="0" w:type="dxa"/>
              <w:left w:w="45" w:type="dxa"/>
              <w:bottom w:w="0" w:type="dxa"/>
              <w:right w:w="45" w:type="dxa"/>
            </w:tcMar>
            <w:hideMark/>
          </w:tcPr>
          <w:p w14:paraId="497A4975" w14:textId="77777777" w:rsidR="001836F7" w:rsidRPr="001836F7" w:rsidRDefault="001836F7" w:rsidP="001836F7">
            <w:pPr>
              <w:spacing w:after="0" w:line="252" w:lineRule="auto"/>
              <w:jc w:val="center"/>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w:t>
            </w:r>
          </w:p>
        </w:tc>
        <w:tc>
          <w:tcPr>
            <w:tcW w:w="472" w:type="pct"/>
            <w:vMerge w:val="restart"/>
            <w:tcMar>
              <w:top w:w="0" w:type="dxa"/>
              <w:left w:w="45" w:type="dxa"/>
              <w:bottom w:w="0" w:type="dxa"/>
              <w:right w:w="45" w:type="dxa"/>
            </w:tcMar>
            <w:hideMark/>
          </w:tcPr>
          <w:p w14:paraId="7360EA56" w14:textId="77777777" w:rsidR="001836F7" w:rsidRPr="001836F7" w:rsidRDefault="001836F7" w:rsidP="001836F7">
            <w:pPr>
              <w:spacing w:after="0" w:line="252" w:lineRule="auto"/>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Văn Phòng Chính phủ</w:t>
            </w:r>
          </w:p>
        </w:tc>
        <w:tc>
          <w:tcPr>
            <w:tcW w:w="607" w:type="pct"/>
            <w:vMerge w:val="restart"/>
            <w:tcMar>
              <w:top w:w="0" w:type="dxa"/>
              <w:left w:w="45" w:type="dxa"/>
              <w:bottom w:w="0" w:type="dxa"/>
              <w:right w:w="45" w:type="dxa"/>
            </w:tcMar>
            <w:hideMark/>
          </w:tcPr>
          <w:p w14:paraId="680AE777"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16/10/2025</w:t>
            </w:r>
          </w:p>
        </w:tc>
        <w:tc>
          <w:tcPr>
            <w:tcW w:w="691" w:type="pct"/>
            <w:vMerge w:val="restart"/>
            <w:tcMar>
              <w:top w:w="0" w:type="dxa"/>
              <w:left w:w="45" w:type="dxa"/>
              <w:bottom w:w="0" w:type="dxa"/>
              <w:right w:w="45" w:type="dxa"/>
            </w:tcMar>
            <w:hideMark/>
          </w:tcPr>
          <w:p w14:paraId="055EB4BF"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10022/VPCP-KSTT</w:t>
            </w:r>
          </w:p>
        </w:tc>
        <w:tc>
          <w:tcPr>
            <w:tcW w:w="1931" w:type="pct"/>
            <w:tcMar>
              <w:top w:w="0" w:type="dxa"/>
              <w:left w:w="45" w:type="dxa"/>
              <w:bottom w:w="0" w:type="dxa"/>
              <w:right w:w="45" w:type="dxa"/>
            </w:tcMar>
            <w:vAlign w:val="bottom"/>
            <w:hideMark/>
          </w:tcPr>
          <w:p w14:paraId="35EC7655" w14:textId="20C36D60" w:rsidR="00966372"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I. Về nhóm sản phẩm, dịch vụ công nghiệp bán dẫn:</w:t>
            </w:r>
            <w:r w:rsidRPr="001836F7">
              <w:rPr>
                <w:rFonts w:ascii="Times New Roman" w:eastAsia="Times New Roman" w:hAnsi="Times New Roman" w:cs="Times New Roman"/>
                <w:sz w:val="26"/>
                <w:szCs w:val="26"/>
              </w:rPr>
              <w:br/>
              <w:t>Danh mục sản phẩm, dịch vụ công nghiệp bán dẫn tại dự thảo hiện đã có sản</w:t>
            </w:r>
            <w:r w:rsidR="00966372">
              <w:rPr>
                <w:rFonts w:ascii="Times New Roman" w:eastAsia="Times New Roman" w:hAnsi="Times New Roman" w:cs="Times New Roman"/>
                <w:sz w:val="26"/>
                <w:szCs w:val="26"/>
                <w:lang w:val="vi-VN"/>
              </w:rPr>
              <w:t xml:space="preserve"> </w:t>
            </w:r>
            <w:r w:rsidRPr="001836F7">
              <w:rPr>
                <w:rFonts w:ascii="Times New Roman" w:eastAsia="Times New Roman" w:hAnsi="Times New Roman" w:cs="Times New Roman"/>
                <w:sz w:val="26"/>
                <w:szCs w:val="26"/>
              </w:rPr>
              <w:t>phẩm chip bán dẫn và hoạt động nghiên cứu, thiết kế, đóng gói, kiểm thử, đề nghị đơn vị soạn thảo cân nhắc bổ sung thêm các sản phẩm, hoạt động phụ trợ quan trọng cấu thành chuỗi giá trị bán dẫn, trong đó chú trọng đến:</w:t>
            </w:r>
          </w:p>
          <w:p w14:paraId="322D601A" w14:textId="4322A171" w:rsidR="00966372"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 xml:space="preserve">1. Sản xuất nguyên liệu, vật liệu bán dẫn. Luật Công nghiệp công nghệ số đã xác định rõ hoạt động “Sản </w:t>
            </w:r>
            <w:r w:rsidRPr="001836F7">
              <w:rPr>
                <w:rFonts w:ascii="Times New Roman" w:eastAsia="Times New Roman" w:hAnsi="Times New Roman" w:cs="Times New Roman"/>
                <w:sz w:val="26"/>
                <w:szCs w:val="26"/>
              </w:rPr>
              <w:lastRenderedPageBreak/>
              <w:t>xuất nguyên liệu, vật liệu cho công nghiệp bán dẫn” là hoạt động công nghiệp bán dẫn và thuộc ngành, nghề đặc biệt ưu đãi đầu tư. Việc bổ sung hoạt động này vào danh mục trọng điểm giúp cụ thể hóa ưu đãi cho các dự án đầu tư vào chuỗi cung ứng đầu vào của ngành bán dẫn theo tinh thần của Luật, quy định chi tiết tại Điều 39 về cơ chế, chính sách đặc thù cho phát triển công nghiệp bán dẫn.</w:t>
            </w:r>
          </w:p>
          <w:p w14:paraId="1D48C82C" w14:textId="11CC9180"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 Sản xuất thiết bị, máy móc, công cụ chuyên dụng cho công nghiệp bán dẫn. Tại Luật Công nghiệp công nghệ số, “sản xuất thiết bị, máy móc, công cụ cho công nghiệp bán dẫn” thuộc danh mục hoạt động công nghiệp bán dẫn. Việc sản xuất các thiết bị, máy móc chuyên dụng là khâu có giá trị gia tăng rất cao và là nền tảng để hình thành hệ sinh thái bán dẫn Việt Nam, không thể chỉ tập trung vào thiết kế, đóng gói, mà còn cần có năng lực về vật liệu và thiết bị hỗ trợ.</w:t>
            </w:r>
          </w:p>
        </w:tc>
        <w:tc>
          <w:tcPr>
            <w:tcW w:w="1143" w:type="pct"/>
            <w:tcMar>
              <w:top w:w="0" w:type="dxa"/>
              <w:left w:w="45" w:type="dxa"/>
              <w:bottom w:w="0" w:type="dxa"/>
              <w:right w:w="45" w:type="dxa"/>
            </w:tcMar>
            <w:hideMark/>
          </w:tcPr>
          <w:p w14:paraId="6AB89EC1" w14:textId="77777777" w:rsidR="00344E24" w:rsidRDefault="001836F7" w:rsidP="00344E2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Giải trình</w:t>
            </w:r>
          </w:p>
          <w:p w14:paraId="0C341016" w14:textId="27D3EEB1" w:rsidR="001836F7" w:rsidRPr="001836F7" w:rsidRDefault="001836F7" w:rsidP="00344E2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Luật CNCNS xác định các hoạt động liên quan đến bán dẫn nhằm xây dựng các cơ chế chính sách ưu đãi cho lĩnh vực bán dẫn, lĩnh vực cncns. Dự thảo Thông tư chỉ xác định các sản phẩm, dịch vụ công nghệ số trọng điểm, việc sản xuất </w:t>
            </w:r>
            <w:r w:rsidRPr="001836F7">
              <w:rPr>
                <w:rFonts w:ascii="Times New Roman" w:eastAsia="Times New Roman" w:hAnsi="Times New Roman" w:cs="Times New Roman"/>
                <w:sz w:val="26"/>
                <w:szCs w:val="26"/>
              </w:rPr>
              <w:lastRenderedPageBreak/>
              <w:t>nguyên liệu, vật liệu bán dẫn không phải là sản phẩm, dịch vụ công nghệ số. Ngoài ra, hoạt động sản xuất nguyên liệu, vật liệu bán dẫn, thiết bị máy móc, công cụ chuyên dụng cho bán dẫn đã được hưởng các ưu đãi riêng tại Luật CNCNS. Do đó, xin không bổ sung tại dự thảo</w:t>
            </w:r>
          </w:p>
        </w:tc>
      </w:tr>
      <w:tr w:rsidR="00A40C52" w:rsidRPr="001836F7" w14:paraId="38C75868" w14:textId="77777777" w:rsidTr="00C85D45">
        <w:trPr>
          <w:trHeight w:val="300"/>
        </w:trPr>
        <w:tc>
          <w:tcPr>
            <w:tcW w:w="156" w:type="pct"/>
            <w:vMerge/>
            <w:vAlign w:val="center"/>
            <w:hideMark/>
          </w:tcPr>
          <w:p w14:paraId="4578D4C1"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4786DA5D"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1B73EAFE"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490AD782"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shd w:val="clear" w:color="auto" w:fill="FFFFFF"/>
            <w:tcMar>
              <w:top w:w="0" w:type="dxa"/>
              <w:left w:w="45" w:type="dxa"/>
              <w:bottom w:w="0" w:type="dxa"/>
              <w:right w:w="45" w:type="dxa"/>
            </w:tcMar>
            <w:vAlign w:val="bottom"/>
            <w:hideMark/>
          </w:tcPr>
          <w:p w14:paraId="3FFA69C6"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II. Về nhóm sản phẩm, dịch vụ an toàn, an ninh mạng:</w:t>
            </w:r>
            <w:r w:rsidRPr="001836F7">
              <w:rPr>
                <w:rFonts w:ascii="Times New Roman" w:eastAsia="Times New Roman" w:hAnsi="Times New Roman" w:cs="Times New Roman"/>
                <w:sz w:val="26"/>
                <w:szCs w:val="26"/>
              </w:rPr>
              <w:br/>
              <w:t xml:space="preserve">Đề nghị xem xét bổ sung “Giải pháp đảm bảo an ninh cho hạ tầng quan trọng quốc gia và cơ sở dữ liệu quốc gia”. Quyết định số 1131/QĐ-TTg ngày 12/6/2025 của Thủ tướng Chính phủ đã xác định rõ nhóm sản phẩm "Giải pháp đảm bảo an ninh cho hạ tầng quan trọng và cơ sở dữ liệu quốc gia" là sản phẩm công nghệ chiến lược. Việc cụ thể hóa mục này đảm bảo các chính sách ưu đãi, hỗ trợ đầu tư sẽ được tập trung vào các giải pháp nội địa hóa nhằm bảo vệ các mục tiêu chuyển đổi </w:t>
            </w:r>
            <w:r w:rsidRPr="001836F7">
              <w:rPr>
                <w:rFonts w:ascii="Times New Roman" w:eastAsia="Times New Roman" w:hAnsi="Times New Roman" w:cs="Times New Roman"/>
                <w:sz w:val="26"/>
                <w:szCs w:val="26"/>
              </w:rPr>
              <w:lastRenderedPageBreak/>
              <w:t>số trọng điểm và đảm bảo an ninh quốc gia, đáp ứng tiêu chí “thực hiện các nhiệm vụ trọng điểm chuyển đổi số quốc gia” (khoản 1 Điều 14 Luật Công nghiệp công nghệ số).</w:t>
            </w:r>
          </w:p>
        </w:tc>
        <w:tc>
          <w:tcPr>
            <w:tcW w:w="1143" w:type="pct"/>
            <w:shd w:val="clear" w:color="auto" w:fill="FFFFFF"/>
            <w:tcMar>
              <w:top w:w="0" w:type="dxa"/>
              <w:left w:w="45" w:type="dxa"/>
              <w:bottom w:w="0" w:type="dxa"/>
              <w:right w:w="45" w:type="dxa"/>
            </w:tcMar>
            <w:hideMark/>
          </w:tcPr>
          <w:p w14:paraId="0878C3B6" w14:textId="77777777" w:rsidR="00344E24" w:rsidRDefault="001836F7" w:rsidP="00344E2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Giải trình</w:t>
            </w:r>
          </w:p>
          <w:p w14:paraId="04B898B7" w14:textId="792524AA" w:rsidR="001836F7" w:rsidRPr="001836F7" w:rsidRDefault="001836F7" w:rsidP="00344E2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dự thảo Thông tư đã có nhóm sản phẩm, dịch vụ an toàn, an ninh mạng đã bao gồm các sản phẩm an toàn thông tin mạng. Nội dung này thuộc an toàn thông tin mạng, Bộ </w:t>
            </w:r>
            <w:r w:rsidR="00344E24">
              <w:rPr>
                <w:rFonts w:ascii="Times New Roman" w:eastAsia="Times New Roman" w:hAnsi="Times New Roman" w:cs="Times New Roman"/>
                <w:sz w:val="26"/>
                <w:szCs w:val="26"/>
              </w:rPr>
              <w:t>Công an</w:t>
            </w:r>
            <w:r w:rsidRPr="001836F7">
              <w:rPr>
                <w:rFonts w:ascii="Times New Roman" w:eastAsia="Times New Roman" w:hAnsi="Times New Roman" w:cs="Times New Roman"/>
                <w:sz w:val="26"/>
                <w:szCs w:val="26"/>
              </w:rPr>
              <w:t xml:space="preserve"> không có ý kiến bổ sung thêm các giải pháp này. Do đó, xin không bổ sung tại dự thảo </w:t>
            </w:r>
          </w:p>
        </w:tc>
      </w:tr>
      <w:tr w:rsidR="00A40C52" w:rsidRPr="001836F7" w14:paraId="004D0D0C" w14:textId="77777777" w:rsidTr="00C85D45">
        <w:trPr>
          <w:trHeight w:val="300"/>
        </w:trPr>
        <w:tc>
          <w:tcPr>
            <w:tcW w:w="156" w:type="pct"/>
            <w:vMerge/>
            <w:vAlign w:val="center"/>
            <w:hideMark/>
          </w:tcPr>
          <w:p w14:paraId="529762E6"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14B9F896"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3D823C9A"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485BBCEE"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vAlign w:val="bottom"/>
            <w:hideMark/>
          </w:tcPr>
          <w:p w14:paraId="07876495"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III. Về nhóm sản phẩm, dịch vụ công nghệ hàng không, vũ trụ, viễn thám: Mặc dù dự thảo đã có sản phẩm Thiết bị bay không người lái (UAV), nhưng các sản phẩm công nghệ số phục vụ lĩnh vực vũ trụ, hàng không và viễn thám, vốn được coi là công nghệ chiến lược cần được xây dựng danh mục đầy đủ hơn, trong đó chú trọng đến:</w:t>
            </w:r>
            <w:r w:rsidRPr="001836F7">
              <w:rPr>
                <w:rFonts w:ascii="Times New Roman" w:eastAsia="Times New Roman" w:hAnsi="Times New Roman" w:cs="Times New Roman"/>
                <w:sz w:val="26"/>
                <w:szCs w:val="26"/>
              </w:rPr>
              <w:br/>
              <w:t>1. Vệ tinh viễn thám và viễn thông tầm thấp. Đây là các sản phẩm được xác định là nhóm sản phẩm công nghệ chiến lược tại Quyết định 1131/QĐ-TTg (Mục 11, Phụ lục I). Việc phát triển vệ tinh, đặc biệt là vệ tinh tầm thấp, đóng vai trò quan trọng trong việc xây dựng hạ tầng số quốc gia và bảo đảm chủ quyền thông tin, đáp ứng tiêu chí có “tác động tích cực, đột phá về đổi mới công nghệ và hiệu quả kinh tế các ngành, lĩnh vực” (khoản 1 Điều 14 Luật Công nghiệp công nghệ số).</w:t>
            </w:r>
          </w:p>
          <w:p w14:paraId="026BE044" w14:textId="702A57C8"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2. Trạm mặt đất và hệ thống điều khiển vệ tinh. Đây là thành phần thiết yếu đi kèm với việc phát triển vệ tinh, được liệt kê trong danh mục công nghệ chiến lược. Sản phẩm này là hạ tầng quan trọng, hỗ trợ cho việc khai thác và ứng dụng dữ liệu viễn thám, thúc đẩy các nhiệm </w:t>
            </w:r>
            <w:r w:rsidRPr="001836F7">
              <w:rPr>
                <w:rFonts w:ascii="Times New Roman" w:eastAsia="Times New Roman" w:hAnsi="Times New Roman" w:cs="Times New Roman"/>
                <w:sz w:val="26"/>
                <w:szCs w:val="26"/>
              </w:rPr>
              <w:lastRenderedPageBreak/>
              <w:t>vụ chuyển đổi số quốc gia trong quản lý tài nguyên, thiên tai.</w:t>
            </w:r>
          </w:p>
        </w:tc>
        <w:tc>
          <w:tcPr>
            <w:tcW w:w="1143" w:type="pct"/>
            <w:tcMar>
              <w:top w:w="0" w:type="dxa"/>
              <w:left w:w="45" w:type="dxa"/>
              <w:bottom w:w="0" w:type="dxa"/>
              <w:right w:w="45" w:type="dxa"/>
            </w:tcMar>
            <w:hideMark/>
          </w:tcPr>
          <w:p w14:paraId="20FC8B31" w14:textId="77777777" w:rsidR="00344E24" w:rsidRDefault="001836F7" w:rsidP="00344E2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Giải trình</w:t>
            </w:r>
          </w:p>
          <w:p w14:paraId="7F873018" w14:textId="795112CE" w:rsidR="001836F7" w:rsidRPr="001836F7" w:rsidRDefault="001836F7" w:rsidP="00344E2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Vệ tinh viễn thám, viễn thông tầm thấp, trạm mặt đất... không thuộc phạm vi sản phẩm, dịch vụ công nghệ số mà thuộc sản phẩm, dịch vụ viễn thông. Do đó xin không bổ sung tại dự thảo</w:t>
            </w:r>
          </w:p>
        </w:tc>
      </w:tr>
      <w:tr w:rsidR="00A40C52" w:rsidRPr="001836F7" w14:paraId="15FC79E8" w14:textId="77777777" w:rsidTr="00DA7114">
        <w:trPr>
          <w:trHeight w:val="300"/>
        </w:trPr>
        <w:tc>
          <w:tcPr>
            <w:tcW w:w="156" w:type="pct"/>
            <w:tcMar>
              <w:top w:w="0" w:type="dxa"/>
              <w:left w:w="45" w:type="dxa"/>
              <w:bottom w:w="0" w:type="dxa"/>
              <w:right w:w="45" w:type="dxa"/>
            </w:tcMar>
            <w:hideMark/>
          </w:tcPr>
          <w:p w14:paraId="26FA4760"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2</w:t>
            </w:r>
          </w:p>
        </w:tc>
        <w:tc>
          <w:tcPr>
            <w:tcW w:w="472" w:type="pct"/>
            <w:tcMar>
              <w:top w:w="0" w:type="dxa"/>
              <w:left w:w="45" w:type="dxa"/>
              <w:bottom w:w="0" w:type="dxa"/>
              <w:right w:w="45" w:type="dxa"/>
            </w:tcMar>
            <w:hideMark/>
          </w:tcPr>
          <w:p w14:paraId="6A90E253" w14:textId="77777777" w:rsidR="001836F7" w:rsidRPr="001836F7" w:rsidRDefault="001836F7" w:rsidP="001836F7">
            <w:pPr>
              <w:spacing w:after="0" w:line="252" w:lineRule="auto"/>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Bộ Xây dựng</w:t>
            </w:r>
          </w:p>
        </w:tc>
        <w:tc>
          <w:tcPr>
            <w:tcW w:w="607" w:type="pct"/>
            <w:tcMar>
              <w:top w:w="0" w:type="dxa"/>
              <w:left w:w="45" w:type="dxa"/>
              <w:bottom w:w="0" w:type="dxa"/>
              <w:right w:w="45" w:type="dxa"/>
            </w:tcMar>
            <w:hideMark/>
          </w:tcPr>
          <w:p w14:paraId="53477812"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21/10/2025</w:t>
            </w:r>
          </w:p>
        </w:tc>
        <w:tc>
          <w:tcPr>
            <w:tcW w:w="691" w:type="pct"/>
            <w:tcMar>
              <w:top w:w="0" w:type="dxa"/>
              <w:left w:w="45" w:type="dxa"/>
              <w:bottom w:w="0" w:type="dxa"/>
              <w:right w:w="45" w:type="dxa"/>
            </w:tcMar>
            <w:hideMark/>
          </w:tcPr>
          <w:p w14:paraId="77D63648"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11974/BXD-TTCNTT</w:t>
            </w:r>
          </w:p>
        </w:tc>
        <w:tc>
          <w:tcPr>
            <w:tcW w:w="1931" w:type="pct"/>
            <w:tcMar>
              <w:top w:w="0" w:type="dxa"/>
              <w:left w:w="45" w:type="dxa"/>
              <w:bottom w:w="0" w:type="dxa"/>
              <w:right w:w="45" w:type="dxa"/>
            </w:tcMar>
            <w:hideMark/>
          </w:tcPr>
          <w:p w14:paraId="6FED7000"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Tại Điều 2 về Nguyên tắc xây dựng Danh mục sản phẩm, dịch vụ công nghệ số trọng điểm có quy định “Danh mục sản phẩm, dịch vụ công nghệ số trọng điểm được bổ sung, sửa đổi phù hợp với yêu cầu phát triển trong từng thời kỳ”, tuy nhiên chưa xác định rõ quy trình, thẩm quyền, cơ chế cập nhật khi xây dựng, điều chỉnh Danh mục, đặc biệt trong bối cảnh công nghệ phát triển nhanh, cần cập nhật thường xuyên. Vì vậy đề nghị cơ quan soạn thảo nghiên cứu, bổ sung cơ quan chủ trì và thời hạn rà soát, cập nhật danh mục.</w:t>
            </w:r>
          </w:p>
        </w:tc>
        <w:tc>
          <w:tcPr>
            <w:tcW w:w="1143" w:type="pct"/>
            <w:tcMar>
              <w:top w:w="0" w:type="dxa"/>
              <w:left w:w="45" w:type="dxa"/>
              <w:bottom w:w="0" w:type="dxa"/>
              <w:right w:w="45" w:type="dxa"/>
            </w:tcMar>
            <w:vAlign w:val="bottom"/>
            <w:hideMark/>
          </w:tcPr>
          <w:p w14:paraId="52732956" w14:textId="77777777" w:rsidR="00DA7114"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02EE95FB" w14:textId="57090835" w:rsidR="001836F7" w:rsidRPr="001836F7"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Khoản 2 Điều 14 Luật CNCNS đã quy định "Bộ trưởng Bộ Khoa học và Công nghệ ban hành Danh mục sản phẩm, dịch vụ công nghệ số trọng điểm trong từng thời kỳ phù hợp với yêu cầu quản lý của các ngành, lĩnh vực". Do đó, danh mục sản phẩm, dịch vụ công nghệ số sẽ được điều chỉnh cập nhật theo thời kỳ và bảo đảm phù hợp với ngành, lĩnh vực. Do đó, xin giữ như dự thảo.</w:t>
            </w:r>
          </w:p>
        </w:tc>
      </w:tr>
      <w:tr w:rsidR="00A40C52" w:rsidRPr="001836F7" w14:paraId="0AE3814B" w14:textId="77777777" w:rsidTr="00DA7114">
        <w:trPr>
          <w:trHeight w:val="300"/>
        </w:trPr>
        <w:tc>
          <w:tcPr>
            <w:tcW w:w="156" w:type="pct"/>
            <w:vMerge w:val="restart"/>
            <w:tcMar>
              <w:top w:w="0" w:type="dxa"/>
              <w:left w:w="45" w:type="dxa"/>
              <w:bottom w:w="0" w:type="dxa"/>
              <w:right w:w="45" w:type="dxa"/>
            </w:tcMar>
            <w:hideMark/>
          </w:tcPr>
          <w:p w14:paraId="11DD63D9"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3</w:t>
            </w:r>
          </w:p>
        </w:tc>
        <w:tc>
          <w:tcPr>
            <w:tcW w:w="472" w:type="pct"/>
            <w:vMerge w:val="restart"/>
            <w:tcMar>
              <w:top w:w="0" w:type="dxa"/>
              <w:left w:w="45" w:type="dxa"/>
              <w:bottom w:w="0" w:type="dxa"/>
              <w:right w:w="45" w:type="dxa"/>
            </w:tcMar>
            <w:hideMark/>
          </w:tcPr>
          <w:p w14:paraId="754C268A" w14:textId="77777777" w:rsidR="001836F7" w:rsidRPr="001836F7" w:rsidRDefault="001836F7" w:rsidP="001836F7">
            <w:pPr>
              <w:spacing w:after="0" w:line="252" w:lineRule="auto"/>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Bộ Tài Chính</w:t>
            </w:r>
          </w:p>
        </w:tc>
        <w:tc>
          <w:tcPr>
            <w:tcW w:w="607" w:type="pct"/>
            <w:vMerge w:val="restart"/>
            <w:tcMar>
              <w:top w:w="0" w:type="dxa"/>
              <w:left w:w="45" w:type="dxa"/>
              <w:bottom w:w="0" w:type="dxa"/>
              <w:right w:w="45" w:type="dxa"/>
            </w:tcMar>
            <w:hideMark/>
          </w:tcPr>
          <w:p w14:paraId="056F6A82"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21/10/2025</w:t>
            </w:r>
          </w:p>
        </w:tc>
        <w:tc>
          <w:tcPr>
            <w:tcW w:w="691" w:type="pct"/>
            <w:vMerge w:val="restart"/>
            <w:tcMar>
              <w:top w:w="0" w:type="dxa"/>
              <w:left w:w="45" w:type="dxa"/>
              <w:bottom w:w="0" w:type="dxa"/>
              <w:right w:w="45" w:type="dxa"/>
            </w:tcMar>
            <w:hideMark/>
          </w:tcPr>
          <w:p w14:paraId="1E559FC5"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16340/BTC-CNTT</w:t>
            </w:r>
          </w:p>
        </w:tc>
        <w:tc>
          <w:tcPr>
            <w:tcW w:w="1931" w:type="pct"/>
            <w:tcMar>
              <w:top w:w="0" w:type="dxa"/>
              <w:left w:w="45" w:type="dxa"/>
              <w:bottom w:w="0" w:type="dxa"/>
              <w:right w:w="45" w:type="dxa"/>
            </w:tcMar>
            <w:hideMark/>
          </w:tcPr>
          <w:p w14:paraId="5638D38E"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1. Đề nghị nghiên cứu, bổ sung quy định cụ thể về tần suất cập nhật Danh mục để đảm bảo sự linh hoạt, phù hợp với tốc độ thay đổi của công nghệ toàn cầu.</w:t>
            </w:r>
          </w:p>
          <w:p w14:paraId="55DF184A" w14:textId="75F16B2D"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Việc cập nhật định kỳ sẽ giúp Danh mục linh hoạt hơn, phản ánh sát thực tiễn, đáp ứng tốt hơn nhu cầu trong nước và mở rộng cơ hội xuất khẩu các sản phẩm, dịch vụ công nghệ số.</w:t>
            </w:r>
          </w:p>
        </w:tc>
        <w:tc>
          <w:tcPr>
            <w:tcW w:w="1143" w:type="pct"/>
            <w:tcMar>
              <w:top w:w="0" w:type="dxa"/>
              <w:left w:w="45" w:type="dxa"/>
              <w:bottom w:w="0" w:type="dxa"/>
              <w:right w:w="45" w:type="dxa"/>
            </w:tcMar>
            <w:vAlign w:val="bottom"/>
            <w:hideMark/>
          </w:tcPr>
          <w:p w14:paraId="108CB5B8" w14:textId="77777777" w:rsidR="00DA7114"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6AB3B2E9" w14:textId="5F0E5CE4" w:rsidR="001836F7" w:rsidRPr="001836F7"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Khoản 2 Điều 14 Luật CNCNS đã quy định "Bộ trưởng Bộ Khoa học và Công nghệ ban hành Danh mục sản phẩm, dịch vụ công nghệ số trọng điểm trong từng thời kỳ phù hợp với yêu cầu quản lý của các ngành, lĩnh vực". Do đó, danh mục sản phẩm, dịch vụ công nghệ số sẽ được điều chỉnh cập nhật theo </w:t>
            </w:r>
            <w:r w:rsidRPr="001836F7">
              <w:rPr>
                <w:rFonts w:ascii="Times New Roman" w:eastAsia="Times New Roman" w:hAnsi="Times New Roman" w:cs="Times New Roman"/>
                <w:sz w:val="26"/>
                <w:szCs w:val="26"/>
              </w:rPr>
              <w:lastRenderedPageBreak/>
              <w:t>thời kỳ và bảo đảm phù hợp với ngành, lĩnh vực. Do đó, xin giữ nguyên như dự thảo.</w:t>
            </w:r>
          </w:p>
        </w:tc>
      </w:tr>
      <w:tr w:rsidR="00A40C52" w:rsidRPr="001836F7" w14:paraId="200F0D47" w14:textId="77777777" w:rsidTr="00DA7114">
        <w:trPr>
          <w:trHeight w:val="300"/>
        </w:trPr>
        <w:tc>
          <w:tcPr>
            <w:tcW w:w="156" w:type="pct"/>
            <w:vMerge/>
            <w:vAlign w:val="center"/>
            <w:hideMark/>
          </w:tcPr>
          <w:p w14:paraId="54E3DC42"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4485AACA"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56F5E6EA"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32A88F8D"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0797E752"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 Đề nghị nghiên cứu, bổ sung quy định về thành lập Hội đồng tư vấn công nghệ có sự tham gia của doanh nghiệp tư nhân, chuyên gia quốc tế và các cơ quan nghiên cứu; Hội đồng tư vấn công nghệ thực hiện việc đánh giá vai trò thực tiễn ứng dụng công nghệ thông tin và đề xuất điều chỉnh, bổ sung Danh mục sản phẩm, dịch vụ công nghệ số định kỳ.</w:t>
            </w:r>
          </w:p>
        </w:tc>
        <w:tc>
          <w:tcPr>
            <w:tcW w:w="1143" w:type="pct"/>
            <w:tcMar>
              <w:top w:w="0" w:type="dxa"/>
              <w:left w:w="45" w:type="dxa"/>
              <w:bottom w:w="0" w:type="dxa"/>
              <w:right w:w="45" w:type="dxa"/>
            </w:tcMar>
            <w:vAlign w:val="bottom"/>
            <w:hideMark/>
          </w:tcPr>
          <w:p w14:paraId="450E722B" w14:textId="77777777" w:rsidR="00DA7114"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6991F91F" w14:textId="3D26542A" w:rsidR="001836F7" w:rsidRPr="001836F7"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dự thảo Thông tư được xây dựng trên cơ sở kế thừa Thông tư 19/2021/TT-BTTTT và các văn bản liên quan như Quyết định 1131/QĐ-TTg... Ngoài ra, dự thảo Thông tư được gửi xin ý kiến các cơ quan, đơn vị liên quan, các chuyên gia, tổ chức, doanh nghiệp, hiệp hội .... và đã tiếp thu đầy đủ các ý kiến.</w:t>
            </w:r>
          </w:p>
        </w:tc>
      </w:tr>
      <w:tr w:rsidR="00A40C52" w:rsidRPr="001836F7" w14:paraId="5AB20738" w14:textId="77777777" w:rsidTr="00DA7114">
        <w:trPr>
          <w:trHeight w:val="315"/>
        </w:trPr>
        <w:tc>
          <w:tcPr>
            <w:tcW w:w="156" w:type="pct"/>
            <w:vMerge/>
            <w:vAlign w:val="center"/>
            <w:hideMark/>
          </w:tcPr>
          <w:p w14:paraId="7C7D2FA9"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699A628C"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62C39450"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041D99C8"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45429E92" w14:textId="77777777" w:rsidR="00966372"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3. Kiến nghị bổ sung điều khoản khuyến khích hợp tác quốc tế trong việc nghiên cứu và sản xuất, đặc biệt trong các lĩnh vực Việt Nam còn hạn chế về năng lực (như bán dẫn, điện toán lượng tử,…) thông qua các hình thức như: chuyển giao công nghệ, liên doanh với các tập đoàn công nghệ lớn trên thế giới; ưu tiên hỗ trợ các doanh nghiệp vừa và nhỏ hoạt động trong lĩnh vực phần mềm và dịch vụ công nghệ số bao gồm các ưu đãi về thuế, tiếp cận hạ tầng,…, vì đây là lực lượng chủ chốt, chiếm tỉ trọng lớn, đóng vai trò quan trọng thúc đẩy chuyển đổi số tại Việt Nam.</w:t>
            </w:r>
          </w:p>
          <w:p w14:paraId="672D2D4E" w14:textId="77777777" w:rsidR="00966372"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lastRenderedPageBreak/>
              <w:t>Đối với Danh mục sản phẩm, dịch vụ công nghệ số, đề nghị nghiên cứu, bổ sung thêm nhóm sản phẩm/dịch vụ công nghệ số sau:</w:t>
            </w:r>
          </w:p>
          <w:p w14:paraId="21DE4135" w14:textId="77777777" w:rsidR="00966372"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 Nhóm sản phẩm, dịch vụ công nghệ số hỗ trợ mục tiêu phát triển bền vững như:</w:t>
            </w:r>
          </w:p>
          <w:p w14:paraId="06E85395" w14:textId="77777777" w:rsidR="00966372"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 Hệ thống quản lý năng lượng thông minh (Smart Energy Management)- là một giải pháp IoT và AI để giúp tiết kiệm và tối ưu hoá sử dụng năng lượng trong công nghiệp và đô thị;</w:t>
            </w:r>
          </w:p>
          <w:p w14:paraId="7EA14387" w14:textId="19DB4190"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Nền tảng học tập trực tuyến tích hợp AI: ví dụ như các hệ thống cá nhân hoá học tập, phân tích dữ liệu học viên hoặc trợ lý ảo giảng dạy tiếng Việt,…;</w:t>
            </w:r>
            <w:r w:rsidRPr="001836F7">
              <w:rPr>
                <w:rFonts w:ascii="Times New Roman" w:eastAsia="Times New Roman" w:hAnsi="Times New Roman" w:cs="Times New Roman"/>
                <w:sz w:val="26"/>
                <w:szCs w:val="26"/>
              </w:rPr>
              <w:br/>
              <w:t>+ AI trong nông nghiệp/y tế: như nền tảng theo dõi và cảnh báo sớm tình trạng sức khoẻ người dân,…</w:t>
            </w:r>
          </w:p>
        </w:tc>
        <w:tc>
          <w:tcPr>
            <w:tcW w:w="1143" w:type="pct"/>
            <w:tcMar>
              <w:top w:w="0" w:type="dxa"/>
              <w:left w:w="45" w:type="dxa"/>
              <w:bottom w:w="0" w:type="dxa"/>
              <w:right w:w="45" w:type="dxa"/>
            </w:tcMar>
            <w:hideMark/>
          </w:tcPr>
          <w:p w14:paraId="02779445" w14:textId="77777777" w:rsidR="00DA7114"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Giải trình</w:t>
            </w:r>
          </w:p>
          <w:p w14:paraId="0BA882E3" w14:textId="03CFC8E8" w:rsidR="001836F7" w:rsidRPr="001836F7"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Khoản 2 Điều 14 Luật CNCNS đã quy định "Bộ trưởng Bộ Khoa học và Công nghệ ban hành Danh mục sản phẩm, dịch vụ công nghệ số trọng điểm trong từng thời kỳ phù hợp với yêu cầu quản lý của các ngành, lĩnh vực". Do đó xin không bổ sung các quy định khác ngoài phạm vi Danh mục.</w:t>
            </w:r>
            <w:r w:rsidRPr="001836F7">
              <w:rPr>
                <w:rFonts w:ascii="Times New Roman" w:eastAsia="Times New Roman" w:hAnsi="Times New Roman" w:cs="Times New Roman"/>
                <w:sz w:val="26"/>
                <w:szCs w:val="26"/>
              </w:rPr>
              <w:br/>
              <w:t xml:space="preserve">Về đề xuất một số sản phẩm tại </w:t>
            </w:r>
            <w:r w:rsidRPr="001836F7">
              <w:rPr>
                <w:rFonts w:ascii="Times New Roman" w:eastAsia="Times New Roman" w:hAnsi="Times New Roman" w:cs="Times New Roman"/>
                <w:sz w:val="26"/>
                <w:szCs w:val="26"/>
              </w:rPr>
              <w:lastRenderedPageBreak/>
              <w:t>dự thảo Danh mục: đối với nhóm sản phẩm cho ngành, lĩnh vực, dự thảo đã có các phần mềm nền tảng số phục vụ ngành, lĩnh vực ưu tiên chuyển đổi số; đối với sản phẩm IoT, AI: dự thảo Danh mục đã có nhóm sản phẩm này. Do đó xin giữ như dự thảo.</w:t>
            </w:r>
          </w:p>
        </w:tc>
      </w:tr>
      <w:tr w:rsidR="00A40C52" w:rsidRPr="001836F7" w14:paraId="034CACAD" w14:textId="77777777" w:rsidTr="00DA7114">
        <w:trPr>
          <w:trHeight w:val="315"/>
        </w:trPr>
        <w:tc>
          <w:tcPr>
            <w:tcW w:w="156" w:type="pct"/>
            <w:tcMar>
              <w:top w:w="0" w:type="dxa"/>
              <w:left w:w="45" w:type="dxa"/>
              <w:bottom w:w="0" w:type="dxa"/>
              <w:right w:w="45" w:type="dxa"/>
            </w:tcMar>
            <w:hideMark/>
          </w:tcPr>
          <w:p w14:paraId="7ACBD77E"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4</w:t>
            </w:r>
          </w:p>
        </w:tc>
        <w:tc>
          <w:tcPr>
            <w:tcW w:w="472" w:type="pct"/>
            <w:tcMar>
              <w:top w:w="0" w:type="dxa"/>
              <w:left w:w="45" w:type="dxa"/>
              <w:bottom w:w="0" w:type="dxa"/>
              <w:right w:w="45" w:type="dxa"/>
            </w:tcMar>
            <w:hideMark/>
          </w:tcPr>
          <w:p w14:paraId="7916E90B" w14:textId="77777777" w:rsidR="001836F7" w:rsidRPr="001836F7" w:rsidRDefault="001836F7" w:rsidP="001836F7">
            <w:pPr>
              <w:spacing w:after="0" w:line="252" w:lineRule="auto"/>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Bộ Công an</w:t>
            </w:r>
          </w:p>
        </w:tc>
        <w:tc>
          <w:tcPr>
            <w:tcW w:w="607" w:type="pct"/>
            <w:tcMar>
              <w:top w:w="0" w:type="dxa"/>
              <w:left w:w="45" w:type="dxa"/>
              <w:bottom w:w="0" w:type="dxa"/>
              <w:right w:w="45" w:type="dxa"/>
            </w:tcMar>
            <w:hideMark/>
          </w:tcPr>
          <w:p w14:paraId="7EF736F7"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23/10/2025</w:t>
            </w:r>
          </w:p>
        </w:tc>
        <w:tc>
          <w:tcPr>
            <w:tcW w:w="691" w:type="pct"/>
            <w:tcMar>
              <w:top w:w="0" w:type="dxa"/>
              <w:left w:w="45" w:type="dxa"/>
              <w:bottom w:w="0" w:type="dxa"/>
              <w:right w:w="45" w:type="dxa"/>
            </w:tcMar>
            <w:hideMark/>
          </w:tcPr>
          <w:p w14:paraId="6D049831"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10861/A03-P8</w:t>
            </w:r>
          </w:p>
        </w:tc>
        <w:tc>
          <w:tcPr>
            <w:tcW w:w="1931" w:type="pct"/>
            <w:tcMar>
              <w:top w:w="0" w:type="dxa"/>
              <w:left w:w="45" w:type="dxa"/>
              <w:bottom w:w="0" w:type="dxa"/>
              <w:right w:w="45" w:type="dxa"/>
            </w:tcMar>
            <w:hideMark/>
          </w:tcPr>
          <w:p w14:paraId="644F7062"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Khoản 1, Điều 1, đề nghị nghiên cứu, bổ sung định tính, định lượng cho các tiêu chí quy đinh tại Điều 14 Luật Công nghiệp công nghệ số; các chỉ số này sẽ được Bộ Khoa học và Công nghệ thay đổi theo các Chiến lược phát triển của các Bộ ngành.</w:t>
            </w:r>
          </w:p>
        </w:tc>
        <w:tc>
          <w:tcPr>
            <w:tcW w:w="1143" w:type="pct"/>
            <w:tcMar>
              <w:top w:w="0" w:type="dxa"/>
              <w:left w:w="45" w:type="dxa"/>
              <w:bottom w:w="0" w:type="dxa"/>
              <w:right w:w="45" w:type="dxa"/>
            </w:tcMar>
            <w:vAlign w:val="bottom"/>
            <w:hideMark/>
          </w:tcPr>
          <w:p w14:paraId="56973EAF"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r w:rsidRPr="001836F7">
              <w:rPr>
                <w:rFonts w:ascii="Times New Roman" w:eastAsia="Times New Roman" w:hAnsi="Times New Roman" w:cs="Times New Roman"/>
                <w:sz w:val="26"/>
                <w:szCs w:val="26"/>
              </w:rPr>
              <w:br/>
              <w:t>Khoản 2 Điều 14 Luật CNCNS đã quy định "Bộ trưởng Bộ Khoa học và Công nghệ ban hành Danh mục sản phẩm, dịch vụ công nghệ số trọng điểm trong từng thời kỳ phù hợp với yêu cầu quản lý của các ngành, lĩnh vực". Do đó xin không bổ sung các quy định khác ngoài phạm vi Danh mục.</w:t>
            </w:r>
          </w:p>
        </w:tc>
      </w:tr>
      <w:tr w:rsidR="005E6085" w:rsidRPr="001836F7" w14:paraId="255914A3" w14:textId="77777777" w:rsidTr="00DA7114">
        <w:trPr>
          <w:trHeight w:val="315"/>
        </w:trPr>
        <w:tc>
          <w:tcPr>
            <w:tcW w:w="156" w:type="pct"/>
            <w:tcMar>
              <w:top w:w="0" w:type="dxa"/>
              <w:left w:w="45" w:type="dxa"/>
              <w:bottom w:w="0" w:type="dxa"/>
              <w:right w:w="45" w:type="dxa"/>
            </w:tcMar>
          </w:tcPr>
          <w:p w14:paraId="364C72B2" w14:textId="65797300" w:rsidR="005E6085" w:rsidRPr="001836F7" w:rsidRDefault="005E6085" w:rsidP="001836F7">
            <w:pPr>
              <w:spacing w:after="0" w:line="252"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5</w:t>
            </w:r>
          </w:p>
        </w:tc>
        <w:tc>
          <w:tcPr>
            <w:tcW w:w="472" w:type="pct"/>
            <w:tcMar>
              <w:top w:w="0" w:type="dxa"/>
              <w:left w:w="45" w:type="dxa"/>
              <w:bottom w:w="0" w:type="dxa"/>
              <w:right w:w="45" w:type="dxa"/>
            </w:tcMar>
          </w:tcPr>
          <w:p w14:paraId="2DD8D83A" w14:textId="50D1BA7F" w:rsidR="005E6085" w:rsidRPr="001836F7" w:rsidRDefault="005E6085"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Ngân hàng Nhà nước Việt Nam</w:t>
            </w:r>
          </w:p>
        </w:tc>
        <w:tc>
          <w:tcPr>
            <w:tcW w:w="607" w:type="pct"/>
            <w:tcMar>
              <w:top w:w="0" w:type="dxa"/>
              <w:left w:w="45" w:type="dxa"/>
              <w:bottom w:w="0" w:type="dxa"/>
              <w:right w:w="45" w:type="dxa"/>
            </w:tcMar>
          </w:tcPr>
          <w:p w14:paraId="72EC006F" w14:textId="18EC68D0" w:rsidR="005E6085" w:rsidRPr="001836F7" w:rsidRDefault="005E6085" w:rsidP="001836F7">
            <w:pPr>
              <w:spacing w:after="0" w:line="252"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23/10/2025</w:t>
            </w:r>
          </w:p>
        </w:tc>
        <w:tc>
          <w:tcPr>
            <w:tcW w:w="691" w:type="pct"/>
            <w:tcMar>
              <w:top w:w="0" w:type="dxa"/>
              <w:left w:w="45" w:type="dxa"/>
              <w:bottom w:w="0" w:type="dxa"/>
              <w:right w:w="45" w:type="dxa"/>
            </w:tcMar>
          </w:tcPr>
          <w:p w14:paraId="33A58C75" w14:textId="3FD5FA8A" w:rsidR="005E6085" w:rsidRPr="005E6085" w:rsidRDefault="005E6085" w:rsidP="005E6085">
            <w:pPr>
              <w:jc w:val="center"/>
              <w:rPr>
                <w:rFonts w:ascii="Times New Roman" w:eastAsia="Times New Roman" w:hAnsi="Times New Roman" w:cs="Times New Roman"/>
                <w:sz w:val="26"/>
                <w:szCs w:val="26"/>
              </w:rPr>
            </w:pPr>
            <w:r w:rsidRPr="005E6085">
              <w:rPr>
                <w:rFonts w:ascii="Times New Roman" w:eastAsia="Times New Roman" w:hAnsi="Times New Roman" w:cs="Times New Roman"/>
                <w:sz w:val="26"/>
                <w:szCs w:val="26"/>
              </w:rPr>
              <w:t>9289/NHNN-CNT</w:t>
            </w:r>
          </w:p>
        </w:tc>
        <w:tc>
          <w:tcPr>
            <w:tcW w:w="1931" w:type="pct"/>
            <w:tcMar>
              <w:top w:w="0" w:type="dxa"/>
              <w:left w:w="45" w:type="dxa"/>
              <w:bottom w:w="0" w:type="dxa"/>
              <w:right w:w="45" w:type="dxa"/>
            </w:tcMar>
          </w:tcPr>
          <w:p w14:paraId="510C347F" w14:textId="5A0EE246" w:rsidR="005E6085" w:rsidRPr="001836F7" w:rsidRDefault="005E6085" w:rsidP="005E6085">
            <w:pPr>
              <w:rPr>
                <w:rFonts w:ascii="Times New Roman" w:eastAsia="Times New Roman" w:hAnsi="Times New Roman" w:cs="Times New Roman"/>
                <w:sz w:val="26"/>
                <w:szCs w:val="26"/>
              </w:rPr>
            </w:pPr>
            <w:r>
              <w:rPr>
                <w:rFonts w:ascii="Times New Roman" w:eastAsia="Times New Roman" w:hAnsi="Times New Roman" w:cs="Times New Roman"/>
                <w:sz w:val="26"/>
                <w:szCs w:val="26"/>
              </w:rPr>
              <w:t>Không có ý kiến bổ sung</w:t>
            </w:r>
          </w:p>
        </w:tc>
        <w:tc>
          <w:tcPr>
            <w:tcW w:w="1143" w:type="pct"/>
            <w:tcMar>
              <w:top w:w="0" w:type="dxa"/>
              <w:left w:w="45" w:type="dxa"/>
              <w:bottom w:w="0" w:type="dxa"/>
              <w:right w:w="45" w:type="dxa"/>
            </w:tcMar>
            <w:vAlign w:val="bottom"/>
          </w:tcPr>
          <w:p w14:paraId="5C46DB54" w14:textId="77777777" w:rsidR="005E6085" w:rsidRPr="001836F7" w:rsidRDefault="005E6085" w:rsidP="00A40C52">
            <w:pPr>
              <w:spacing w:after="0" w:line="252" w:lineRule="auto"/>
              <w:rPr>
                <w:rFonts w:ascii="Times New Roman" w:eastAsia="Times New Roman" w:hAnsi="Times New Roman" w:cs="Times New Roman"/>
                <w:sz w:val="26"/>
                <w:szCs w:val="26"/>
              </w:rPr>
            </w:pPr>
          </w:p>
        </w:tc>
      </w:tr>
      <w:tr w:rsidR="005E6085" w:rsidRPr="001836F7" w14:paraId="22512560" w14:textId="77777777" w:rsidTr="00DA7114">
        <w:trPr>
          <w:trHeight w:val="315"/>
        </w:trPr>
        <w:tc>
          <w:tcPr>
            <w:tcW w:w="156" w:type="pct"/>
            <w:tcMar>
              <w:top w:w="0" w:type="dxa"/>
              <w:left w:w="45" w:type="dxa"/>
              <w:bottom w:w="0" w:type="dxa"/>
              <w:right w:w="45" w:type="dxa"/>
            </w:tcMar>
          </w:tcPr>
          <w:p w14:paraId="4702A670" w14:textId="1E139930" w:rsidR="005E6085" w:rsidRDefault="005E6085" w:rsidP="005E6085">
            <w:pPr>
              <w:spacing w:after="0" w:line="252"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6</w:t>
            </w:r>
          </w:p>
        </w:tc>
        <w:tc>
          <w:tcPr>
            <w:tcW w:w="472" w:type="pct"/>
            <w:tcMar>
              <w:top w:w="0" w:type="dxa"/>
              <w:left w:w="45" w:type="dxa"/>
              <w:bottom w:w="0" w:type="dxa"/>
              <w:right w:w="45" w:type="dxa"/>
            </w:tcMar>
          </w:tcPr>
          <w:p w14:paraId="4BB801D6" w14:textId="3594BAE4" w:rsidR="005E6085" w:rsidRDefault="005E6085" w:rsidP="005E6085">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Bộ Nội vụ</w:t>
            </w:r>
          </w:p>
        </w:tc>
        <w:tc>
          <w:tcPr>
            <w:tcW w:w="607" w:type="pct"/>
            <w:tcMar>
              <w:top w:w="0" w:type="dxa"/>
              <w:left w:w="45" w:type="dxa"/>
              <w:bottom w:w="0" w:type="dxa"/>
              <w:right w:w="45" w:type="dxa"/>
            </w:tcMar>
          </w:tcPr>
          <w:p w14:paraId="6D2B3ED7" w14:textId="6BE834D8" w:rsidR="005E6085" w:rsidRDefault="005E6085" w:rsidP="005E6085">
            <w:pPr>
              <w:spacing w:after="0" w:line="252"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24/10/2025</w:t>
            </w:r>
          </w:p>
        </w:tc>
        <w:tc>
          <w:tcPr>
            <w:tcW w:w="691" w:type="pct"/>
            <w:tcMar>
              <w:top w:w="0" w:type="dxa"/>
              <w:left w:w="45" w:type="dxa"/>
              <w:bottom w:w="0" w:type="dxa"/>
              <w:right w:w="45" w:type="dxa"/>
            </w:tcMar>
          </w:tcPr>
          <w:p w14:paraId="2F169E9D" w14:textId="564C7794" w:rsidR="005E6085" w:rsidRDefault="005E6085" w:rsidP="005E6085">
            <w:pPr>
              <w:jc w:val="center"/>
              <w:rPr>
                <w:rFonts w:ascii="Times New Roman" w:eastAsia="Times New Roman" w:hAnsi="Times New Roman" w:cs="Times New Roman"/>
                <w:sz w:val="26"/>
                <w:szCs w:val="26"/>
              </w:rPr>
            </w:pPr>
            <w:r w:rsidRPr="005E6085">
              <w:rPr>
                <w:rFonts w:ascii="Times New Roman" w:eastAsia="Times New Roman" w:hAnsi="Times New Roman" w:cs="Times New Roman"/>
                <w:sz w:val="26"/>
                <w:szCs w:val="26"/>
              </w:rPr>
              <w:t>9711/BNV-PC</w:t>
            </w:r>
          </w:p>
        </w:tc>
        <w:tc>
          <w:tcPr>
            <w:tcW w:w="1931" w:type="pct"/>
            <w:tcMar>
              <w:top w:w="0" w:type="dxa"/>
              <w:left w:w="45" w:type="dxa"/>
              <w:bottom w:w="0" w:type="dxa"/>
              <w:right w:w="45" w:type="dxa"/>
            </w:tcMar>
          </w:tcPr>
          <w:p w14:paraId="11CFC514" w14:textId="4E9452A4" w:rsidR="005E6085" w:rsidRDefault="005E6085" w:rsidP="005E6085">
            <w:pPr>
              <w:rPr>
                <w:rFonts w:ascii="Times New Roman" w:eastAsia="Times New Roman" w:hAnsi="Times New Roman" w:cs="Times New Roman"/>
                <w:sz w:val="26"/>
                <w:szCs w:val="26"/>
              </w:rPr>
            </w:pPr>
            <w:r w:rsidRPr="005E6085">
              <w:rPr>
                <w:rFonts w:ascii="Times New Roman" w:eastAsia="Times New Roman" w:hAnsi="Times New Roman" w:cs="Times New Roman"/>
                <w:sz w:val="26"/>
                <w:szCs w:val="26"/>
              </w:rPr>
              <w:t>Thống nhất với sự cần thiết xây dựng dự thảo</w:t>
            </w:r>
          </w:p>
        </w:tc>
        <w:tc>
          <w:tcPr>
            <w:tcW w:w="1143" w:type="pct"/>
            <w:tcMar>
              <w:top w:w="0" w:type="dxa"/>
              <w:left w:w="45" w:type="dxa"/>
              <w:bottom w:w="0" w:type="dxa"/>
              <w:right w:w="45" w:type="dxa"/>
            </w:tcMar>
            <w:vAlign w:val="bottom"/>
          </w:tcPr>
          <w:p w14:paraId="6AC85426" w14:textId="77777777" w:rsidR="005E6085" w:rsidRPr="001836F7" w:rsidRDefault="005E6085" w:rsidP="005E6085">
            <w:pPr>
              <w:spacing w:after="0" w:line="252" w:lineRule="auto"/>
              <w:rPr>
                <w:rFonts w:ascii="Times New Roman" w:eastAsia="Times New Roman" w:hAnsi="Times New Roman" w:cs="Times New Roman"/>
                <w:sz w:val="26"/>
                <w:szCs w:val="26"/>
              </w:rPr>
            </w:pPr>
          </w:p>
        </w:tc>
      </w:tr>
      <w:tr w:rsidR="005E6085" w:rsidRPr="001836F7" w14:paraId="5DF0BB37" w14:textId="77777777" w:rsidTr="00DA7114">
        <w:trPr>
          <w:trHeight w:val="315"/>
        </w:trPr>
        <w:tc>
          <w:tcPr>
            <w:tcW w:w="156" w:type="pct"/>
            <w:tcMar>
              <w:top w:w="0" w:type="dxa"/>
              <w:left w:w="45" w:type="dxa"/>
              <w:bottom w:w="0" w:type="dxa"/>
              <w:right w:w="45" w:type="dxa"/>
            </w:tcMar>
          </w:tcPr>
          <w:p w14:paraId="41BC9418" w14:textId="4D70B549" w:rsidR="005E6085" w:rsidRDefault="005E6085" w:rsidP="005E6085">
            <w:pPr>
              <w:spacing w:after="0" w:line="252"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7</w:t>
            </w:r>
          </w:p>
        </w:tc>
        <w:tc>
          <w:tcPr>
            <w:tcW w:w="472" w:type="pct"/>
            <w:tcMar>
              <w:top w:w="0" w:type="dxa"/>
              <w:left w:w="45" w:type="dxa"/>
              <w:bottom w:w="0" w:type="dxa"/>
              <w:right w:w="45" w:type="dxa"/>
            </w:tcMar>
          </w:tcPr>
          <w:p w14:paraId="7A8A3B80" w14:textId="08C1D591" w:rsidR="005E6085" w:rsidRPr="00180D01" w:rsidRDefault="005E6085" w:rsidP="00180D01">
            <w:pPr>
              <w:jc w:val="both"/>
              <w:rPr>
                <w:rFonts w:ascii="Times New Roman" w:eastAsia="Times New Roman" w:hAnsi="Times New Roman" w:cs="Times New Roman"/>
                <w:b/>
                <w:bCs/>
                <w:sz w:val="26"/>
                <w:szCs w:val="26"/>
              </w:rPr>
            </w:pPr>
            <w:r w:rsidRPr="00180D01">
              <w:rPr>
                <w:rFonts w:ascii="Times New Roman" w:eastAsia="Times New Roman" w:hAnsi="Times New Roman" w:cs="Times New Roman"/>
                <w:b/>
                <w:sz w:val="26"/>
                <w:szCs w:val="26"/>
              </w:rPr>
              <w:t>Bộ Quốc Phòng</w:t>
            </w:r>
          </w:p>
        </w:tc>
        <w:tc>
          <w:tcPr>
            <w:tcW w:w="607" w:type="pct"/>
            <w:tcMar>
              <w:top w:w="0" w:type="dxa"/>
              <w:left w:w="45" w:type="dxa"/>
              <w:bottom w:w="0" w:type="dxa"/>
              <w:right w:w="45" w:type="dxa"/>
            </w:tcMar>
          </w:tcPr>
          <w:p w14:paraId="24199516" w14:textId="0F2AE27C" w:rsidR="005E6085" w:rsidRDefault="005E6085" w:rsidP="005E6085">
            <w:pPr>
              <w:spacing w:after="0" w:line="252" w:lineRule="auto"/>
              <w:rPr>
                <w:rFonts w:ascii="Times New Roman" w:eastAsia="Times New Roman" w:hAnsi="Times New Roman" w:cs="Times New Roman"/>
                <w:sz w:val="26"/>
                <w:szCs w:val="26"/>
              </w:rPr>
            </w:pPr>
            <w:r>
              <w:t>24/10/2025</w:t>
            </w:r>
          </w:p>
        </w:tc>
        <w:tc>
          <w:tcPr>
            <w:tcW w:w="691" w:type="pct"/>
            <w:tcMar>
              <w:top w:w="0" w:type="dxa"/>
              <w:left w:w="45" w:type="dxa"/>
              <w:bottom w:w="0" w:type="dxa"/>
              <w:right w:w="45" w:type="dxa"/>
            </w:tcMar>
          </w:tcPr>
          <w:p w14:paraId="047942F0" w14:textId="7B3F7B78" w:rsidR="005E6085" w:rsidRPr="005E6085" w:rsidRDefault="005E6085" w:rsidP="005E6085">
            <w:pPr>
              <w:jc w:val="center"/>
              <w:rPr>
                <w:rFonts w:ascii="Times New Roman" w:eastAsia="Times New Roman" w:hAnsi="Times New Roman" w:cs="Times New Roman"/>
                <w:sz w:val="26"/>
                <w:szCs w:val="26"/>
              </w:rPr>
            </w:pPr>
            <w:r>
              <w:t>6758/BQP-BTL86</w:t>
            </w:r>
          </w:p>
        </w:tc>
        <w:tc>
          <w:tcPr>
            <w:tcW w:w="1931" w:type="pct"/>
            <w:tcMar>
              <w:top w:w="0" w:type="dxa"/>
              <w:left w:w="45" w:type="dxa"/>
              <w:bottom w:w="0" w:type="dxa"/>
              <w:right w:w="45" w:type="dxa"/>
            </w:tcMar>
          </w:tcPr>
          <w:p w14:paraId="30CFAAD9" w14:textId="7C30CD8E" w:rsidR="005E6085" w:rsidRPr="005E6085" w:rsidRDefault="005E6085" w:rsidP="005E6085">
            <w:pPr>
              <w:jc w:val="both"/>
              <w:rPr>
                <w:rFonts w:ascii="Times New Roman" w:eastAsia="Times New Roman" w:hAnsi="Times New Roman" w:cs="Times New Roman"/>
                <w:sz w:val="26"/>
                <w:szCs w:val="26"/>
              </w:rPr>
            </w:pPr>
            <w:r w:rsidRPr="005E6085">
              <w:rPr>
                <w:rFonts w:ascii="Times New Roman" w:eastAsia="Times New Roman" w:hAnsi="Times New Roman" w:cs="Times New Roman"/>
                <w:sz w:val="26"/>
                <w:szCs w:val="26"/>
              </w:rPr>
              <w:t>Tại Phụ lục, Mục I, đề nghị nghiên cứu, bổ sung các sản phẩm, dịch vụ sau:</w:t>
            </w:r>
          </w:p>
          <w:p w14:paraId="1C13E64F" w14:textId="77777777" w:rsidR="005E6085" w:rsidRDefault="005E6085" w:rsidP="005E6085">
            <w:pPr>
              <w:jc w:val="both"/>
              <w:rPr>
                <w:rFonts w:ascii="Times New Roman" w:eastAsia="Times New Roman" w:hAnsi="Times New Roman" w:cs="Times New Roman"/>
                <w:sz w:val="26"/>
                <w:szCs w:val="26"/>
              </w:rPr>
            </w:pPr>
            <w:r w:rsidRPr="005E6085">
              <w:rPr>
                <w:rFonts w:ascii="Times New Roman" w:eastAsia="Times New Roman" w:hAnsi="Times New Roman" w:cs="Times New Roman"/>
                <w:sz w:val="26"/>
                <w:szCs w:val="26"/>
              </w:rPr>
              <w:t>• Trí tuệ nhân tạo tại biên (Edge AI).</w:t>
            </w:r>
          </w:p>
          <w:p w14:paraId="76DC6CAB" w14:textId="77777777" w:rsidR="005E6085" w:rsidRDefault="005E6085" w:rsidP="005E6085">
            <w:pPr>
              <w:jc w:val="both"/>
              <w:rPr>
                <w:rFonts w:ascii="Times New Roman" w:eastAsia="Times New Roman" w:hAnsi="Times New Roman" w:cs="Times New Roman"/>
                <w:i/>
                <w:sz w:val="26"/>
                <w:szCs w:val="26"/>
              </w:rPr>
            </w:pPr>
            <w:r w:rsidRPr="005E6085">
              <w:rPr>
                <w:rFonts w:ascii="Times New Roman" w:eastAsia="Times New Roman" w:hAnsi="Times New Roman" w:cs="Times New Roman"/>
                <w:i/>
                <w:sz w:val="26"/>
                <w:szCs w:val="26"/>
              </w:rPr>
              <w:t>Lý do: (i) Tăng cường tự chủ công nghệ và an ninh quốc gia. Edge Al xử lý dữ liệu ngay tại thiết bị, giảm sự phụ thuộc vào các máy chủ đám mây quốc tế, giúp bảo mật thông tin nhạy cảm và đảm bảo hệ thống hoạt động ổn định ngay cả khi bị ngắt kết nối mạng; (ii) Thúc đẩy chuyển đổi số toàn diện và tức thì: Công nghệ này cho phép triển khai AI trong các lĩnh vực yêu cầu phản hồi nhanh như giao thông thông minh, tự động hóa nhà máy, y tế chính xác và nông nghiệp công nghệ cao, tạo ra các dịch vụ công và sản phẩm có giá trị gia tăng vượt trội.</w:t>
            </w:r>
          </w:p>
          <w:p w14:paraId="0141DC2D" w14:textId="77777777" w:rsidR="005E6085" w:rsidRDefault="005E6085" w:rsidP="005E6085">
            <w:pPr>
              <w:jc w:val="both"/>
              <w:rPr>
                <w:rFonts w:ascii="Times New Roman" w:eastAsia="Times New Roman" w:hAnsi="Times New Roman" w:cs="Times New Roman"/>
                <w:sz w:val="26"/>
                <w:szCs w:val="26"/>
              </w:rPr>
            </w:pPr>
            <w:r w:rsidRPr="005E6085">
              <w:rPr>
                <w:rFonts w:ascii="Times New Roman" w:eastAsia="Times New Roman" w:hAnsi="Times New Roman" w:cs="Times New Roman"/>
                <w:sz w:val="26"/>
                <w:szCs w:val="26"/>
              </w:rPr>
              <w:t>• Mô hình nền tảng có khả năng tương tác và hành động trong thế giới thực (VLA/Vision-Language-Action).</w:t>
            </w:r>
          </w:p>
          <w:p w14:paraId="3B09B1C7" w14:textId="56A86E28" w:rsidR="005E6085" w:rsidRPr="005E6085" w:rsidRDefault="005E6085" w:rsidP="005E6085">
            <w:pPr>
              <w:jc w:val="both"/>
              <w:rPr>
                <w:rFonts w:ascii="Times New Roman" w:eastAsia="Times New Roman" w:hAnsi="Times New Roman" w:cs="Times New Roman"/>
                <w:i/>
                <w:sz w:val="26"/>
                <w:szCs w:val="26"/>
              </w:rPr>
            </w:pPr>
            <w:r w:rsidRPr="005E6085">
              <w:rPr>
                <w:rFonts w:ascii="Times New Roman" w:eastAsia="Times New Roman" w:hAnsi="Times New Roman" w:cs="Times New Roman"/>
                <w:i/>
                <w:sz w:val="26"/>
                <w:szCs w:val="26"/>
              </w:rPr>
              <w:t xml:space="preserve">Lý do: (i) Tạo đột phá trong tự động hóa: VLA là công nghệ lõi cho robot và các hệ thống tự hành thế hệ mới, giúp tự động hóa các tác vụ vật lý phức tạp trong dịch vụ công, sản xuất thông minh và giám sát an ninh; (ii) </w:t>
            </w:r>
            <w:r w:rsidRPr="005E6085">
              <w:rPr>
                <w:rFonts w:ascii="Times New Roman" w:eastAsia="Times New Roman" w:hAnsi="Times New Roman" w:cs="Times New Roman"/>
                <w:i/>
                <w:sz w:val="26"/>
                <w:szCs w:val="26"/>
              </w:rPr>
              <w:lastRenderedPageBreak/>
              <w:t>Nâng cao năng lực cạnh tranh và tự chủ quốc gia. Lãm chủ VLA sẽ thúc đẩy các ngành công nghiệp chiến lược, đồng thời tăng cường khả năng tự chủ trong các lĩnh vực trọng yếu như quốc phòng, ứng phó thiên tai, quản lý đô thị thông minh.</w:t>
            </w:r>
          </w:p>
        </w:tc>
        <w:tc>
          <w:tcPr>
            <w:tcW w:w="1143" w:type="pct"/>
            <w:tcMar>
              <w:top w:w="0" w:type="dxa"/>
              <w:left w:w="45" w:type="dxa"/>
              <w:bottom w:w="0" w:type="dxa"/>
              <w:right w:w="45" w:type="dxa"/>
            </w:tcMar>
          </w:tcPr>
          <w:p w14:paraId="5D6357C2" w14:textId="77777777" w:rsidR="00180D01" w:rsidRPr="00180D01" w:rsidRDefault="00180D01" w:rsidP="00180D01">
            <w:pPr>
              <w:spacing w:after="0" w:line="252" w:lineRule="auto"/>
              <w:jc w:val="both"/>
              <w:rPr>
                <w:rFonts w:ascii="Times New Roman" w:eastAsia="Times New Roman" w:hAnsi="Times New Roman" w:cs="Times New Roman"/>
                <w:sz w:val="26"/>
                <w:szCs w:val="26"/>
              </w:rPr>
            </w:pPr>
            <w:r w:rsidRPr="00180D01">
              <w:rPr>
                <w:rFonts w:ascii="Times New Roman" w:eastAsia="Times New Roman" w:hAnsi="Times New Roman" w:cs="Times New Roman"/>
                <w:sz w:val="26"/>
                <w:szCs w:val="26"/>
              </w:rPr>
              <w:lastRenderedPageBreak/>
              <w:t>Giải trình</w:t>
            </w:r>
          </w:p>
          <w:p w14:paraId="7DF5E8CB" w14:textId="472AA43D" w:rsidR="005E6085" w:rsidRPr="001836F7" w:rsidRDefault="00180D01" w:rsidP="00180D01">
            <w:pPr>
              <w:spacing w:after="0" w:line="252" w:lineRule="auto"/>
              <w:jc w:val="both"/>
              <w:rPr>
                <w:rFonts w:ascii="Times New Roman" w:eastAsia="Times New Roman" w:hAnsi="Times New Roman" w:cs="Times New Roman"/>
                <w:sz w:val="26"/>
                <w:szCs w:val="26"/>
              </w:rPr>
            </w:pPr>
            <w:r w:rsidRPr="00180D01">
              <w:rPr>
                <w:rFonts w:ascii="Times New Roman" w:eastAsia="Times New Roman" w:hAnsi="Times New Roman" w:cs="Times New Roman"/>
                <w:sz w:val="26"/>
                <w:szCs w:val="26"/>
              </w:rPr>
              <w:t>dự thảo Thông tư được xây dựng trên cơ sở kế thừa Thông tư 19/2021/TT-BTTTT, Luật CNCNS và các văn bản liên quan như Quyết định 1131/QĐ-TTg... Do đó, xin chưa bổ sung những sản phẩm này tại dự thảo.</w:t>
            </w:r>
          </w:p>
        </w:tc>
      </w:tr>
      <w:tr w:rsidR="005E6085" w:rsidRPr="001836F7" w14:paraId="0059A3D8" w14:textId="77777777" w:rsidTr="00DA7114">
        <w:trPr>
          <w:trHeight w:val="315"/>
        </w:trPr>
        <w:tc>
          <w:tcPr>
            <w:tcW w:w="156" w:type="pct"/>
            <w:tcMar>
              <w:top w:w="0" w:type="dxa"/>
              <w:left w:w="45" w:type="dxa"/>
              <w:bottom w:w="0" w:type="dxa"/>
              <w:right w:w="45" w:type="dxa"/>
            </w:tcMar>
          </w:tcPr>
          <w:p w14:paraId="43B6181A" w14:textId="77777777" w:rsidR="005E6085" w:rsidRDefault="005E6085" w:rsidP="005E6085">
            <w:pPr>
              <w:spacing w:after="0" w:line="252" w:lineRule="auto"/>
              <w:rPr>
                <w:rFonts w:ascii="Times New Roman" w:eastAsia="Times New Roman" w:hAnsi="Times New Roman" w:cs="Times New Roman"/>
                <w:sz w:val="26"/>
                <w:szCs w:val="26"/>
              </w:rPr>
            </w:pPr>
          </w:p>
        </w:tc>
        <w:tc>
          <w:tcPr>
            <w:tcW w:w="472" w:type="pct"/>
            <w:tcMar>
              <w:top w:w="0" w:type="dxa"/>
              <w:left w:w="45" w:type="dxa"/>
              <w:bottom w:w="0" w:type="dxa"/>
              <w:right w:w="45" w:type="dxa"/>
            </w:tcMar>
          </w:tcPr>
          <w:p w14:paraId="3BC77231" w14:textId="77777777" w:rsidR="005E6085" w:rsidRDefault="005E6085" w:rsidP="005E6085">
            <w:pPr>
              <w:spacing w:after="0" w:line="252" w:lineRule="auto"/>
              <w:rPr>
                <w:b/>
                <w:bCs/>
              </w:rPr>
            </w:pPr>
          </w:p>
        </w:tc>
        <w:tc>
          <w:tcPr>
            <w:tcW w:w="607" w:type="pct"/>
            <w:tcMar>
              <w:top w:w="0" w:type="dxa"/>
              <w:left w:w="45" w:type="dxa"/>
              <w:bottom w:w="0" w:type="dxa"/>
              <w:right w:w="45" w:type="dxa"/>
            </w:tcMar>
          </w:tcPr>
          <w:p w14:paraId="6D7485FC" w14:textId="77777777" w:rsidR="005E6085" w:rsidRDefault="005E6085" w:rsidP="005E6085">
            <w:pPr>
              <w:spacing w:after="0" w:line="252" w:lineRule="auto"/>
            </w:pPr>
          </w:p>
        </w:tc>
        <w:tc>
          <w:tcPr>
            <w:tcW w:w="691" w:type="pct"/>
            <w:tcMar>
              <w:top w:w="0" w:type="dxa"/>
              <w:left w:w="45" w:type="dxa"/>
              <w:bottom w:w="0" w:type="dxa"/>
              <w:right w:w="45" w:type="dxa"/>
            </w:tcMar>
          </w:tcPr>
          <w:p w14:paraId="2A44F9A0" w14:textId="77777777" w:rsidR="005E6085" w:rsidRDefault="005E6085" w:rsidP="005E6085">
            <w:pPr>
              <w:jc w:val="center"/>
            </w:pPr>
          </w:p>
        </w:tc>
        <w:tc>
          <w:tcPr>
            <w:tcW w:w="1931" w:type="pct"/>
            <w:tcMar>
              <w:top w:w="0" w:type="dxa"/>
              <w:left w:w="45" w:type="dxa"/>
              <w:bottom w:w="0" w:type="dxa"/>
              <w:right w:w="45" w:type="dxa"/>
            </w:tcMar>
          </w:tcPr>
          <w:p w14:paraId="76F555AE" w14:textId="77777777" w:rsidR="005E6085" w:rsidRPr="005E6085" w:rsidRDefault="005E6085" w:rsidP="005E6085">
            <w:pPr>
              <w:jc w:val="both"/>
              <w:rPr>
                <w:rFonts w:ascii="Times New Roman" w:eastAsia="Times New Roman" w:hAnsi="Times New Roman" w:cs="Times New Roman"/>
                <w:sz w:val="26"/>
                <w:szCs w:val="26"/>
              </w:rPr>
            </w:pPr>
            <w:r w:rsidRPr="005E6085">
              <w:rPr>
                <w:rFonts w:ascii="Times New Roman" w:eastAsia="Times New Roman" w:hAnsi="Times New Roman" w:cs="Times New Roman"/>
                <w:sz w:val="26"/>
                <w:szCs w:val="26"/>
              </w:rPr>
              <w:t>Tại Phụ lục, Mục III, đề nghị nghiên cứu, bổ sung các sản phẩm, dịch vụ sau:</w:t>
            </w:r>
          </w:p>
          <w:p w14:paraId="3CE4E594" w14:textId="77777777" w:rsidR="005E6085" w:rsidRPr="005E6085" w:rsidRDefault="005E6085" w:rsidP="005E6085">
            <w:pPr>
              <w:jc w:val="both"/>
              <w:rPr>
                <w:rFonts w:ascii="Times New Roman" w:eastAsia="Times New Roman" w:hAnsi="Times New Roman" w:cs="Times New Roman"/>
                <w:sz w:val="26"/>
                <w:szCs w:val="26"/>
              </w:rPr>
            </w:pPr>
            <w:r w:rsidRPr="005E6085">
              <w:rPr>
                <w:rFonts w:ascii="Times New Roman" w:eastAsia="Times New Roman" w:hAnsi="Times New Roman" w:cs="Times New Roman"/>
                <w:sz w:val="26"/>
                <w:szCs w:val="26"/>
              </w:rPr>
              <w:t>• Dịch vụ Blockchain-as-a-Service (BaaS): Là dịch vụ cung cấp toàn bộ nền tảng blockchain bao gồm node, mạng, quản trị, bảo mật, hợp đồng thông minh, công cụ phát triển và tích hợp doanh nghiệp.</w:t>
            </w:r>
          </w:p>
          <w:p w14:paraId="344831DD" w14:textId="77777777" w:rsidR="005E6085" w:rsidRPr="005E6085" w:rsidRDefault="005E6085" w:rsidP="005E6085">
            <w:pPr>
              <w:jc w:val="both"/>
              <w:rPr>
                <w:rFonts w:ascii="Times New Roman" w:eastAsia="Times New Roman" w:hAnsi="Times New Roman" w:cs="Times New Roman"/>
                <w:sz w:val="26"/>
                <w:szCs w:val="26"/>
              </w:rPr>
            </w:pPr>
            <w:r w:rsidRPr="005E6085">
              <w:rPr>
                <w:rFonts w:ascii="Times New Roman" w:eastAsia="Times New Roman" w:hAnsi="Times New Roman" w:cs="Times New Roman"/>
                <w:sz w:val="26"/>
                <w:szCs w:val="26"/>
              </w:rPr>
              <w:t>• Dịch vụ Node-as-a-Service (NaaS): Là dịch vụ cung cấp các node blockchain được triển khai sẵn, cho phép doanh nghiệp hoặc nhà phát triển sử dụng kết nối, đọc, ghi dữ liệu trên blockchain mà không cần tự vận hành node.</w:t>
            </w:r>
          </w:p>
          <w:p w14:paraId="50ADAF9E" w14:textId="77777777" w:rsidR="005E6085" w:rsidRPr="005E6085" w:rsidRDefault="005E6085" w:rsidP="005E6085">
            <w:pPr>
              <w:jc w:val="both"/>
              <w:rPr>
                <w:rFonts w:ascii="Times New Roman" w:eastAsia="Times New Roman" w:hAnsi="Times New Roman" w:cs="Times New Roman"/>
                <w:sz w:val="26"/>
                <w:szCs w:val="26"/>
              </w:rPr>
            </w:pPr>
            <w:r w:rsidRPr="005E6085">
              <w:rPr>
                <w:rFonts w:ascii="Times New Roman" w:eastAsia="Times New Roman" w:hAnsi="Times New Roman" w:cs="Times New Roman"/>
                <w:sz w:val="26"/>
                <w:szCs w:val="26"/>
              </w:rPr>
              <w:t>• Giải pháp, nền tảng cho công nghệ blockchain (blockchain framework/ blockchain platform): Là giải pháp cho phép khách hàng thiết lập mạng blockchain công khai/riêng tư hoặc xây dựng blockchain tuỳ chỉnh (ví dụ xây dựng blockchain layer 1, blockchain layer 2, ...), phục vụ cộng đồng và các mục đích riêng trong ngành công nghiệp.</w:t>
            </w:r>
          </w:p>
          <w:p w14:paraId="33294A50" w14:textId="3237336A" w:rsidR="005E6085" w:rsidRPr="005E6085" w:rsidRDefault="005E6085" w:rsidP="005E6085">
            <w:pPr>
              <w:jc w:val="both"/>
              <w:rPr>
                <w:rFonts w:ascii="Times New Roman" w:eastAsia="Times New Roman" w:hAnsi="Times New Roman" w:cs="Times New Roman"/>
                <w:i/>
                <w:sz w:val="26"/>
                <w:szCs w:val="26"/>
              </w:rPr>
            </w:pPr>
            <w:r w:rsidRPr="005E6085">
              <w:rPr>
                <w:rFonts w:ascii="Times New Roman" w:eastAsia="Times New Roman" w:hAnsi="Times New Roman" w:cs="Times New Roman"/>
                <w:i/>
                <w:sz w:val="26"/>
                <w:szCs w:val="26"/>
              </w:rPr>
              <w:lastRenderedPageBreak/>
              <w:t xml:space="preserve"> Lý do: Đây là các sản phẩm, dịch vụ quan trọng, là cơ sở để làm chủ và phát triển sản phẩm, dịch vụ khác trong lĩnh vực blockchain.</w:t>
            </w:r>
          </w:p>
        </w:tc>
        <w:tc>
          <w:tcPr>
            <w:tcW w:w="1143" w:type="pct"/>
            <w:tcMar>
              <w:top w:w="0" w:type="dxa"/>
              <w:left w:w="45" w:type="dxa"/>
              <w:bottom w:w="0" w:type="dxa"/>
              <w:right w:w="45" w:type="dxa"/>
            </w:tcMar>
          </w:tcPr>
          <w:p w14:paraId="2EFE9758" w14:textId="77777777" w:rsidR="00180D01" w:rsidRPr="00180D01" w:rsidRDefault="00180D01" w:rsidP="00180D01">
            <w:pPr>
              <w:jc w:val="both"/>
              <w:rPr>
                <w:rFonts w:ascii="Times New Roman" w:eastAsia="Times New Roman" w:hAnsi="Times New Roman" w:cs="Times New Roman"/>
                <w:sz w:val="26"/>
                <w:szCs w:val="26"/>
              </w:rPr>
            </w:pPr>
            <w:r w:rsidRPr="00180D01">
              <w:rPr>
                <w:rFonts w:ascii="Times New Roman" w:eastAsia="Times New Roman" w:hAnsi="Times New Roman" w:cs="Times New Roman"/>
                <w:sz w:val="26"/>
                <w:szCs w:val="26"/>
              </w:rPr>
              <w:lastRenderedPageBreak/>
              <w:t>Giải trình</w:t>
            </w:r>
          </w:p>
          <w:p w14:paraId="5214BB13" w14:textId="7800E208" w:rsidR="005E6085" w:rsidRPr="001836F7" w:rsidRDefault="00180D01" w:rsidP="00180D01">
            <w:pPr>
              <w:jc w:val="both"/>
              <w:rPr>
                <w:rFonts w:ascii="Times New Roman" w:eastAsia="Times New Roman" w:hAnsi="Times New Roman" w:cs="Times New Roman"/>
                <w:sz w:val="26"/>
                <w:szCs w:val="26"/>
              </w:rPr>
            </w:pPr>
            <w:r w:rsidRPr="00180D01">
              <w:rPr>
                <w:rFonts w:ascii="Times New Roman" w:eastAsia="Times New Roman" w:hAnsi="Times New Roman" w:cs="Times New Roman"/>
                <w:sz w:val="26"/>
                <w:szCs w:val="26"/>
              </w:rPr>
              <w:t>dự thảo Thông tư được xây dựng trên cơ sở kế thừa Thông tư 19/2021/TT-BTTTT, Luật CNCNS và các văn bản liên quan như Quyết định 1131/QĐ-TTg... Do đó xin chưa bổ sung nhóm dịch vụ blockchain.</w:t>
            </w:r>
          </w:p>
        </w:tc>
      </w:tr>
      <w:tr w:rsidR="005E6085" w:rsidRPr="001836F7" w14:paraId="51A83534" w14:textId="77777777" w:rsidTr="00DA7114">
        <w:trPr>
          <w:trHeight w:val="315"/>
        </w:trPr>
        <w:tc>
          <w:tcPr>
            <w:tcW w:w="156" w:type="pct"/>
            <w:tcMar>
              <w:top w:w="0" w:type="dxa"/>
              <w:left w:w="45" w:type="dxa"/>
              <w:bottom w:w="0" w:type="dxa"/>
              <w:right w:w="45" w:type="dxa"/>
            </w:tcMar>
          </w:tcPr>
          <w:p w14:paraId="2AA8CFA8" w14:textId="77777777" w:rsidR="005E6085" w:rsidRDefault="005E6085" w:rsidP="005E6085">
            <w:pPr>
              <w:spacing w:after="0" w:line="252" w:lineRule="auto"/>
              <w:rPr>
                <w:rFonts w:ascii="Times New Roman" w:eastAsia="Times New Roman" w:hAnsi="Times New Roman" w:cs="Times New Roman"/>
                <w:sz w:val="26"/>
                <w:szCs w:val="26"/>
              </w:rPr>
            </w:pPr>
          </w:p>
        </w:tc>
        <w:tc>
          <w:tcPr>
            <w:tcW w:w="472" w:type="pct"/>
            <w:tcMar>
              <w:top w:w="0" w:type="dxa"/>
              <w:left w:w="45" w:type="dxa"/>
              <w:bottom w:w="0" w:type="dxa"/>
              <w:right w:w="45" w:type="dxa"/>
            </w:tcMar>
          </w:tcPr>
          <w:p w14:paraId="29333946" w14:textId="77777777" w:rsidR="005E6085" w:rsidRDefault="005E6085" w:rsidP="005E6085">
            <w:pPr>
              <w:spacing w:after="0" w:line="252" w:lineRule="auto"/>
              <w:rPr>
                <w:b/>
                <w:bCs/>
              </w:rPr>
            </w:pPr>
          </w:p>
        </w:tc>
        <w:tc>
          <w:tcPr>
            <w:tcW w:w="607" w:type="pct"/>
            <w:tcMar>
              <w:top w:w="0" w:type="dxa"/>
              <w:left w:w="45" w:type="dxa"/>
              <w:bottom w:w="0" w:type="dxa"/>
              <w:right w:w="45" w:type="dxa"/>
            </w:tcMar>
          </w:tcPr>
          <w:p w14:paraId="2D28F2B8" w14:textId="77777777" w:rsidR="005E6085" w:rsidRDefault="005E6085" w:rsidP="005E6085">
            <w:pPr>
              <w:spacing w:after="0" w:line="252" w:lineRule="auto"/>
            </w:pPr>
          </w:p>
        </w:tc>
        <w:tc>
          <w:tcPr>
            <w:tcW w:w="691" w:type="pct"/>
            <w:tcMar>
              <w:top w:w="0" w:type="dxa"/>
              <w:left w:w="45" w:type="dxa"/>
              <w:bottom w:w="0" w:type="dxa"/>
              <w:right w:w="45" w:type="dxa"/>
            </w:tcMar>
          </w:tcPr>
          <w:p w14:paraId="16F450D7" w14:textId="77777777" w:rsidR="005E6085" w:rsidRDefault="005E6085" w:rsidP="005E6085">
            <w:pPr>
              <w:jc w:val="center"/>
            </w:pPr>
          </w:p>
        </w:tc>
        <w:tc>
          <w:tcPr>
            <w:tcW w:w="1931" w:type="pct"/>
            <w:tcMar>
              <w:top w:w="0" w:type="dxa"/>
              <w:left w:w="45" w:type="dxa"/>
              <w:bottom w:w="0" w:type="dxa"/>
              <w:right w:w="45" w:type="dxa"/>
            </w:tcMar>
          </w:tcPr>
          <w:p w14:paraId="6E61EC66" w14:textId="77777777" w:rsidR="005E6085" w:rsidRPr="005E6085" w:rsidRDefault="005E6085" w:rsidP="005E6085">
            <w:pPr>
              <w:jc w:val="both"/>
              <w:rPr>
                <w:rFonts w:ascii="Times New Roman" w:eastAsia="Times New Roman" w:hAnsi="Times New Roman" w:cs="Times New Roman"/>
                <w:sz w:val="26"/>
                <w:szCs w:val="26"/>
              </w:rPr>
            </w:pPr>
            <w:r w:rsidRPr="005E6085">
              <w:rPr>
                <w:rFonts w:ascii="Times New Roman" w:eastAsia="Times New Roman" w:hAnsi="Times New Roman" w:cs="Times New Roman"/>
                <w:sz w:val="26"/>
                <w:szCs w:val="26"/>
              </w:rPr>
              <w:t xml:space="preserve">Tại Phụ lục, Mục III, đề nghị nghiên cứu, bổ sung: “Nền tảng phần mềm phục vụ phát triển, điều khiển và vận hành robot/drone/UAV”. </w:t>
            </w:r>
          </w:p>
          <w:p w14:paraId="35CE1356" w14:textId="3DB702C9" w:rsidR="005E6085" w:rsidRPr="005E6085" w:rsidRDefault="005E6085" w:rsidP="005E6085">
            <w:pPr>
              <w:jc w:val="both"/>
              <w:rPr>
                <w:rFonts w:ascii="Times New Roman" w:eastAsia="Times New Roman" w:hAnsi="Times New Roman" w:cs="Times New Roman"/>
                <w:i/>
                <w:sz w:val="26"/>
                <w:szCs w:val="26"/>
              </w:rPr>
            </w:pPr>
            <w:r w:rsidRPr="005E6085">
              <w:rPr>
                <w:rFonts w:ascii="Times New Roman" w:eastAsia="Times New Roman" w:hAnsi="Times New Roman" w:cs="Times New Roman"/>
                <w:i/>
                <w:sz w:val="26"/>
                <w:szCs w:val="26"/>
              </w:rPr>
              <w:t>Lý do: Hiện tại đã có các nền tảng điều khiển đội robot/drone phụ thuộc vào phần mềm nước ngoài (DJI, Skydio, ROS, DroneDeploy...), tiềm ẩn rủi ro về bảo mật. Do đó, việc nghiên cứu phát triển nền tảng phần mềm phục vụ phát triển, điều khiển và vận hành robot/drone/UAV là quan trọng và cần thiết.</w:t>
            </w:r>
          </w:p>
        </w:tc>
        <w:tc>
          <w:tcPr>
            <w:tcW w:w="1143" w:type="pct"/>
            <w:tcMar>
              <w:top w:w="0" w:type="dxa"/>
              <w:left w:w="45" w:type="dxa"/>
              <w:bottom w:w="0" w:type="dxa"/>
              <w:right w:w="45" w:type="dxa"/>
            </w:tcMar>
          </w:tcPr>
          <w:p w14:paraId="1E71506A" w14:textId="6B52FBC7" w:rsidR="00FC40AB" w:rsidRDefault="00FC40AB" w:rsidP="00FC40AB">
            <w:pPr>
              <w:spacing w:after="0" w:line="252"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Giải trình, làm rõ</w:t>
            </w:r>
          </w:p>
          <w:p w14:paraId="3DC88BCE" w14:textId="06292076" w:rsidR="005E6085" w:rsidRPr="001836F7" w:rsidRDefault="00180D01" w:rsidP="00FC40AB">
            <w:pPr>
              <w:spacing w:after="0" w:line="252" w:lineRule="auto"/>
              <w:jc w:val="both"/>
              <w:rPr>
                <w:rFonts w:ascii="Times New Roman" w:eastAsia="Times New Roman" w:hAnsi="Times New Roman" w:cs="Times New Roman"/>
                <w:sz w:val="26"/>
                <w:szCs w:val="26"/>
              </w:rPr>
            </w:pPr>
            <w:r w:rsidRPr="00180D01">
              <w:rPr>
                <w:rFonts w:ascii="Times New Roman" w:eastAsia="Times New Roman" w:hAnsi="Times New Roman" w:cs="Times New Roman"/>
                <w:sz w:val="26"/>
                <w:szCs w:val="26"/>
              </w:rPr>
              <w:t>Dự thảo đã có Thiết bị bay không người lái (UAV) bao gồm cả phần mềm nhúng trong thiết bị. Do đó, xin không bổ sung sản phẩm này.</w:t>
            </w:r>
          </w:p>
        </w:tc>
      </w:tr>
      <w:tr w:rsidR="005E6085" w:rsidRPr="001836F7" w14:paraId="0A4B66BD" w14:textId="77777777" w:rsidTr="00DA7114">
        <w:trPr>
          <w:trHeight w:val="315"/>
        </w:trPr>
        <w:tc>
          <w:tcPr>
            <w:tcW w:w="156" w:type="pct"/>
            <w:tcMar>
              <w:top w:w="0" w:type="dxa"/>
              <w:left w:w="45" w:type="dxa"/>
              <w:bottom w:w="0" w:type="dxa"/>
              <w:right w:w="45" w:type="dxa"/>
            </w:tcMar>
          </w:tcPr>
          <w:p w14:paraId="60B72FD1" w14:textId="77777777" w:rsidR="005E6085" w:rsidRDefault="005E6085" w:rsidP="005E6085">
            <w:pPr>
              <w:spacing w:after="0" w:line="252" w:lineRule="auto"/>
              <w:rPr>
                <w:rFonts w:ascii="Times New Roman" w:eastAsia="Times New Roman" w:hAnsi="Times New Roman" w:cs="Times New Roman"/>
                <w:sz w:val="26"/>
                <w:szCs w:val="26"/>
              </w:rPr>
            </w:pPr>
          </w:p>
        </w:tc>
        <w:tc>
          <w:tcPr>
            <w:tcW w:w="472" w:type="pct"/>
            <w:tcMar>
              <w:top w:w="0" w:type="dxa"/>
              <w:left w:w="45" w:type="dxa"/>
              <w:bottom w:w="0" w:type="dxa"/>
              <w:right w:w="45" w:type="dxa"/>
            </w:tcMar>
          </w:tcPr>
          <w:p w14:paraId="6EB23D44" w14:textId="77777777" w:rsidR="005E6085" w:rsidRDefault="005E6085" w:rsidP="005E6085">
            <w:pPr>
              <w:spacing w:after="0" w:line="252" w:lineRule="auto"/>
              <w:rPr>
                <w:b/>
                <w:bCs/>
              </w:rPr>
            </w:pPr>
          </w:p>
        </w:tc>
        <w:tc>
          <w:tcPr>
            <w:tcW w:w="607" w:type="pct"/>
            <w:tcMar>
              <w:top w:w="0" w:type="dxa"/>
              <w:left w:w="45" w:type="dxa"/>
              <w:bottom w:w="0" w:type="dxa"/>
              <w:right w:w="45" w:type="dxa"/>
            </w:tcMar>
          </w:tcPr>
          <w:p w14:paraId="46E53976" w14:textId="77777777" w:rsidR="005E6085" w:rsidRDefault="005E6085" w:rsidP="005E6085">
            <w:pPr>
              <w:spacing w:after="0" w:line="252" w:lineRule="auto"/>
            </w:pPr>
          </w:p>
        </w:tc>
        <w:tc>
          <w:tcPr>
            <w:tcW w:w="691" w:type="pct"/>
            <w:tcMar>
              <w:top w:w="0" w:type="dxa"/>
              <w:left w:w="45" w:type="dxa"/>
              <w:bottom w:w="0" w:type="dxa"/>
              <w:right w:w="45" w:type="dxa"/>
            </w:tcMar>
          </w:tcPr>
          <w:p w14:paraId="62DA4319" w14:textId="77777777" w:rsidR="005E6085" w:rsidRDefault="005E6085" w:rsidP="005E6085">
            <w:pPr>
              <w:jc w:val="center"/>
            </w:pPr>
          </w:p>
        </w:tc>
        <w:tc>
          <w:tcPr>
            <w:tcW w:w="1931" w:type="pct"/>
            <w:tcMar>
              <w:top w:w="0" w:type="dxa"/>
              <w:left w:w="45" w:type="dxa"/>
              <w:bottom w:w="0" w:type="dxa"/>
              <w:right w:w="45" w:type="dxa"/>
            </w:tcMar>
          </w:tcPr>
          <w:p w14:paraId="30D826C8" w14:textId="77777777" w:rsidR="005E6085" w:rsidRPr="005E6085" w:rsidRDefault="005E6085" w:rsidP="005E6085">
            <w:pPr>
              <w:jc w:val="both"/>
              <w:rPr>
                <w:rFonts w:ascii="Times New Roman" w:eastAsia="Times New Roman" w:hAnsi="Times New Roman" w:cs="Times New Roman"/>
                <w:sz w:val="26"/>
                <w:szCs w:val="26"/>
              </w:rPr>
            </w:pPr>
            <w:r w:rsidRPr="005E6085">
              <w:rPr>
                <w:rFonts w:ascii="Times New Roman" w:eastAsia="Times New Roman" w:hAnsi="Times New Roman" w:cs="Times New Roman"/>
                <w:sz w:val="26"/>
                <w:szCs w:val="26"/>
              </w:rPr>
              <w:t xml:space="preserve">Tại Phụ lục, Mục III, Tiểu mục 2, đề nghị nghiên cứu, điều chỉnh từ “Tài sản số, tiền số, tiền mã hóa” thành “Tài sản số, tiền số của ngân hàng trung ương, tài sản mã hóa”. </w:t>
            </w:r>
          </w:p>
          <w:p w14:paraId="6A4D111D" w14:textId="6F54A3A4" w:rsidR="005E6085" w:rsidRPr="005E6085" w:rsidRDefault="005E6085" w:rsidP="005E6085">
            <w:pPr>
              <w:jc w:val="both"/>
              <w:rPr>
                <w:rFonts w:ascii="Times New Roman" w:eastAsia="Times New Roman" w:hAnsi="Times New Roman" w:cs="Times New Roman"/>
                <w:i/>
                <w:sz w:val="26"/>
                <w:szCs w:val="26"/>
              </w:rPr>
            </w:pPr>
            <w:r w:rsidRPr="005E6085">
              <w:rPr>
                <w:rFonts w:ascii="Times New Roman" w:eastAsia="Times New Roman" w:hAnsi="Times New Roman" w:cs="Times New Roman"/>
                <w:i/>
                <w:sz w:val="26"/>
                <w:szCs w:val="26"/>
              </w:rPr>
              <w:t xml:space="preserve">Lý do: (i) Nhằm làm rõ, tránh việc hiểu không đúng ý nghĩa của thuật ngữ tiền số. Hiện nay, trên thế giới đều sử dụng chung thuật ngữ tiền số của ngân hàng trung ương (CBDC - Central Bank Digital Currency). Việc sử dụng thuật ngữ này nhằm để hiểu rằng đây là tiền pháp định của quốc gia được phát hành dưới dạng số; (ii) Thống nhất với Nghị quyết số 05/2025/NQ-CP ngày 9/9/2025 của Chính phủ về việc triển khai thí điểm thị trường tài sản mã hóa tại Việt Nam. Việt Nam </w:t>
            </w:r>
            <w:r w:rsidRPr="005E6085">
              <w:rPr>
                <w:rFonts w:ascii="Times New Roman" w:eastAsia="Times New Roman" w:hAnsi="Times New Roman" w:cs="Times New Roman"/>
                <w:i/>
                <w:sz w:val="26"/>
                <w:szCs w:val="26"/>
              </w:rPr>
              <w:lastRenderedPageBreak/>
              <w:t>không có khái niệm tiền tiền mã hóa, mà chỉ có khái niệm tài sản mã hóa. Nghị quyết 05/2025/NQ-CP ngày 09/9/2025 đã quy định: “Tài sản mã hóa là một loại tài sản số sử dụng công nghệ mã hóa hoặc công nghệ số có chức năng tương tự để xác thực đối với tài sản trong quá trình tạo lập, phát hành, lưu trữ, chuyển giao. Tài sản mã hóa không bao gồm chứng khoán, các công cụ của tiền pháp định và tài sản tài chính khác theo quy định của pháp luật về dân sự, tài chính”.</w:t>
            </w:r>
          </w:p>
        </w:tc>
        <w:tc>
          <w:tcPr>
            <w:tcW w:w="1143" w:type="pct"/>
            <w:tcMar>
              <w:top w:w="0" w:type="dxa"/>
              <w:left w:w="45" w:type="dxa"/>
              <w:bottom w:w="0" w:type="dxa"/>
              <w:right w:w="45" w:type="dxa"/>
            </w:tcMar>
          </w:tcPr>
          <w:p w14:paraId="6CFCD59B" w14:textId="77777777" w:rsidR="00180D01" w:rsidRDefault="00180D01" w:rsidP="00180D01">
            <w:pPr>
              <w:spacing w:after="0" w:line="252"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Tiếp thu</w:t>
            </w:r>
          </w:p>
          <w:p w14:paraId="725C1721" w14:textId="77777777" w:rsidR="00180D01" w:rsidRDefault="00180D01" w:rsidP="00FC40AB">
            <w:pPr>
              <w:spacing w:after="0" w:line="252" w:lineRule="auto"/>
              <w:jc w:val="both"/>
              <w:rPr>
                <w:rFonts w:ascii="Times New Roman" w:eastAsia="Times New Roman" w:hAnsi="Times New Roman" w:cs="Times New Roman"/>
                <w:sz w:val="26"/>
                <w:szCs w:val="26"/>
              </w:rPr>
            </w:pPr>
            <w:r w:rsidRPr="00180D01">
              <w:rPr>
                <w:rFonts w:ascii="Times New Roman" w:eastAsia="Times New Roman" w:hAnsi="Times New Roman" w:cs="Times New Roman"/>
                <w:sz w:val="26"/>
                <w:szCs w:val="26"/>
              </w:rPr>
              <w:t>Tài sản số đang được thí điểm theo Nghị quyết số 5/2025/NQ-CP ngày 09/09/2025 về việc triển khai thí điểm thị trường tài sản mã hóa tại Việt Nam, thời gian thực hiện thí điểm là 5 năm. Do đó chưa đưa tài sản số vào danh mục tại thời điểm này.</w:t>
            </w:r>
            <w:r>
              <w:rPr>
                <w:rFonts w:ascii="Times New Roman" w:eastAsia="Times New Roman" w:hAnsi="Times New Roman" w:cs="Times New Roman"/>
                <w:sz w:val="26"/>
                <w:szCs w:val="26"/>
              </w:rPr>
              <w:t xml:space="preserve"> Sau khi nghiên cứu, rà soát, đơn vị soạn thảo thấy rằng t</w:t>
            </w:r>
            <w:r w:rsidRPr="00180D01">
              <w:rPr>
                <w:rFonts w:ascii="Times New Roman" w:eastAsia="Times New Roman" w:hAnsi="Times New Roman" w:cs="Times New Roman"/>
                <w:sz w:val="26"/>
                <w:szCs w:val="26"/>
              </w:rPr>
              <w:t>iền số, tiền ảo không thuộc phạm vi lĩnh vực công nghiệp</w:t>
            </w:r>
            <w:r>
              <w:rPr>
                <w:rFonts w:ascii="Times New Roman" w:eastAsia="Times New Roman" w:hAnsi="Times New Roman" w:cs="Times New Roman"/>
                <w:sz w:val="26"/>
                <w:szCs w:val="26"/>
              </w:rPr>
              <w:t xml:space="preserve"> công nghệ số (theo Luật CNCNS). Do đó </w:t>
            </w:r>
            <w:r>
              <w:rPr>
                <w:rFonts w:ascii="Times New Roman" w:eastAsia="Times New Roman" w:hAnsi="Times New Roman" w:cs="Times New Roman"/>
                <w:sz w:val="26"/>
                <w:szCs w:val="26"/>
              </w:rPr>
              <w:lastRenderedPageBreak/>
              <w:t>nội dung này đã loại bỏ khỏi dự thảo.</w:t>
            </w:r>
          </w:p>
          <w:p w14:paraId="2996691E" w14:textId="4C72FCE1" w:rsidR="00180D01" w:rsidRPr="001836F7" w:rsidRDefault="00180D01" w:rsidP="00180D01">
            <w:pPr>
              <w:spacing w:after="0" w:line="252" w:lineRule="auto"/>
              <w:rPr>
                <w:rFonts w:ascii="Times New Roman" w:eastAsia="Times New Roman" w:hAnsi="Times New Roman" w:cs="Times New Roman"/>
                <w:sz w:val="26"/>
                <w:szCs w:val="26"/>
              </w:rPr>
            </w:pPr>
          </w:p>
        </w:tc>
      </w:tr>
      <w:tr w:rsidR="005E6085" w:rsidRPr="001836F7" w14:paraId="71FE076A" w14:textId="77777777" w:rsidTr="00DA7114">
        <w:trPr>
          <w:trHeight w:val="315"/>
        </w:trPr>
        <w:tc>
          <w:tcPr>
            <w:tcW w:w="156" w:type="pct"/>
            <w:tcMar>
              <w:top w:w="0" w:type="dxa"/>
              <w:left w:w="45" w:type="dxa"/>
              <w:bottom w:w="0" w:type="dxa"/>
              <w:right w:w="45" w:type="dxa"/>
            </w:tcMar>
          </w:tcPr>
          <w:p w14:paraId="007AE799" w14:textId="51F0538F" w:rsidR="005E6085" w:rsidRDefault="005E6085" w:rsidP="005E6085">
            <w:pPr>
              <w:spacing w:after="0" w:line="252" w:lineRule="auto"/>
              <w:rPr>
                <w:rFonts w:ascii="Times New Roman" w:eastAsia="Times New Roman" w:hAnsi="Times New Roman" w:cs="Times New Roman"/>
                <w:sz w:val="26"/>
                <w:szCs w:val="26"/>
              </w:rPr>
            </w:pPr>
          </w:p>
        </w:tc>
        <w:tc>
          <w:tcPr>
            <w:tcW w:w="472" w:type="pct"/>
            <w:tcMar>
              <w:top w:w="0" w:type="dxa"/>
              <w:left w:w="45" w:type="dxa"/>
              <w:bottom w:w="0" w:type="dxa"/>
              <w:right w:w="45" w:type="dxa"/>
            </w:tcMar>
          </w:tcPr>
          <w:p w14:paraId="06138FCF" w14:textId="77777777" w:rsidR="005E6085" w:rsidRDefault="005E6085" w:rsidP="005E6085">
            <w:pPr>
              <w:spacing w:after="0" w:line="252" w:lineRule="auto"/>
              <w:rPr>
                <w:b/>
                <w:bCs/>
              </w:rPr>
            </w:pPr>
          </w:p>
        </w:tc>
        <w:tc>
          <w:tcPr>
            <w:tcW w:w="607" w:type="pct"/>
            <w:tcMar>
              <w:top w:w="0" w:type="dxa"/>
              <w:left w:w="45" w:type="dxa"/>
              <w:bottom w:w="0" w:type="dxa"/>
              <w:right w:w="45" w:type="dxa"/>
            </w:tcMar>
          </w:tcPr>
          <w:p w14:paraId="3780A6A8" w14:textId="77777777" w:rsidR="005E6085" w:rsidRDefault="005E6085" w:rsidP="005E6085">
            <w:pPr>
              <w:spacing w:after="0" w:line="252" w:lineRule="auto"/>
            </w:pPr>
          </w:p>
        </w:tc>
        <w:tc>
          <w:tcPr>
            <w:tcW w:w="691" w:type="pct"/>
            <w:tcMar>
              <w:top w:w="0" w:type="dxa"/>
              <w:left w:w="45" w:type="dxa"/>
              <w:bottom w:w="0" w:type="dxa"/>
              <w:right w:w="45" w:type="dxa"/>
            </w:tcMar>
          </w:tcPr>
          <w:p w14:paraId="5D8651AE" w14:textId="77777777" w:rsidR="005E6085" w:rsidRDefault="005E6085" w:rsidP="005E6085">
            <w:pPr>
              <w:jc w:val="center"/>
            </w:pPr>
          </w:p>
        </w:tc>
        <w:tc>
          <w:tcPr>
            <w:tcW w:w="1931" w:type="pct"/>
            <w:tcMar>
              <w:top w:w="0" w:type="dxa"/>
              <w:left w:w="45" w:type="dxa"/>
              <w:bottom w:w="0" w:type="dxa"/>
              <w:right w:w="45" w:type="dxa"/>
            </w:tcMar>
          </w:tcPr>
          <w:p w14:paraId="6F789C86" w14:textId="77777777" w:rsidR="005E6085" w:rsidRPr="005E6085" w:rsidRDefault="005E6085" w:rsidP="005E6085">
            <w:pPr>
              <w:jc w:val="both"/>
              <w:rPr>
                <w:rFonts w:ascii="Times New Roman" w:eastAsia="Times New Roman" w:hAnsi="Times New Roman" w:cs="Times New Roman"/>
                <w:sz w:val="26"/>
                <w:szCs w:val="26"/>
              </w:rPr>
            </w:pPr>
            <w:r w:rsidRPr="005E6085">
              <w:rPr>
                <w:rFonts w:ascii="Times New Roman" w:eastAsia="Times New Roman" w:hAnsi="Times New Roman" w:cs="Times New Roman"/>
                <w:sz w:val="26"/>
                <w:szCs w:val="26"/>
              </w:rPr>
              <w:t>Tại Phụ lục, Mục IV, Tiểu mục 4, đề nghị nghiên cứu, điều chỉnh từ “Thiết bị di động thông minh 5G/6G và các thế hệ mạng sau” thành “Thiết bị bắt đầu sử dụng mạng 5G/6G và các thế hệ mạng sau”.</w:t>
            </w:r>
          </w:p>
          <w:p w14:paraId="04F86837" w14:textId="0119C4EF" w:rsidR="005E6085" w:rsidRPr="005E6085" w:rsidRDefault="005E6085" w:rsidP="005E6085">
            <w:pPr>
              <w:jc w:val="both"/>
              <w:rPr>
                <w:rFonts w:ascii="Times New Roman" w:eastAsia="Times New Roman" w:hAnsi="Times New Roman" w:cs="Times New Roman"/>
                <w:i/>
                <w:sz w:val="26"/>
                <w:szCs w:val="26"/>
              </w:rPr>
            </w:pPr>
            <w:r w:rsidRPr="005E6085">
              <w:rPr>
                <w:rFonts w:ascii="Times New Roman" w:eastAsia="Times New Roman" w:hAnsi="Times New Roman" w:cs="Times New Roman"/>
                <w:i/>
                <w:sz w:val="26"/>
                <w:szCs w:val="26"/>
              </w:rPr>
              <w:t xml:space="preserve"> Lý do: Mạng viễn thông là nền tảng kết nối vạn vật (IoT, AIoT, Smart City...), chứ không chỉ phục vụ thiết bị cá nhân hay riêng điện thoại di động thông minh. Vì vậy, việc mở rộng danh mục nhằm bảo đảm tính bao hàm, phản ánh đúng tinh thần “công nghệ nền tảng số trọng điểm” theo Luật Công nghệ công nghiệp số 2025 và Chương trình chuyển đổi số quốc gia.</w:t>
            </w:r>
          </w:p>
        </w:tc>
        <w:tc>
          <w:tcPr>
            <w:tcW w:w="1143" w:type="pct"/>
            <w:tcMar>
              <w:top w:w="0" w:type="dxa"/>
              <w:left w:w="45" w:type="dxa"/>
              <w:bottom w:w="0" w:type="dxa"/>
              <w:right w:w="45" w:type="dxa"/>
            </w:tcMar>
          </w:tcPr>
          <w:p w14:paraId="7A8F095D" w14:textId="2F8DF1D2" w:rsidR="00180D01" w:rsidRPr="00180D01" w:rsidRDefault="00180D01" w:rsidP="00180D01">
            <w:pPr>
              <w:spacing w:after="0" w:line="252" w:lineRule="auto"/>
              <w:rPr>
                <w:rFonts w:ascii="Times New Roman" w:eastAsia="Times New Roman" w:hAnsi="Times New Roman" w:cs="Times New Roman"/>
                <w:sz w:val="26"/>
                <w:szCs w:val="26"/>
              </w:rPr>
            </w:pPr>
            <w:r w:rsidRPr="00180D01">
              <w:rPr>
                <w:rFonts w:ascii="Times New Roman" w:eastAsia="Times New Roman" w:hAnsi="Times New Roman" w:cs="Times New Roman"/>
                <w:sz w:val="26"/>
                <w:szCs w:val="26"/>
              </w:rPr>
              <w:t xml:space="preserve">Giải trình </w:t>
            </w:r>
          </w:p>
          <w:p w14:paraId="48C2BDF4" w14:textId="0CA5B3D5" w:rsidR="005E6085" w:rsidRPr="001836F7" w:rsidRDefault="00180D01" w:rsidP="00FC40AB">
            <w:pPr>
              <w:spacing w:after="0" w:line="252" w:lineRule="auto"/>
              <w:jc w:val="both"/>
              <w:rPr>
                <w:rFonts w:ascii="Times New Roman" w:eastAsia="Times New Roman" w:hAnsi="Times New Roman" w:cs="Times New Roman"/>
                <w:sz w:val="26"/>
                <w:szCs w:val="26"/>
              </w:rPr>
            </w:pPr>
            <w:r w:rsidRPr="00180D01">
              <w:rPr>
                <w:rFonts w:ascii="Times New Roman" w:eastAsia="Times New Roman" w:hAnsi="Times New Roman" w:cs="Times New Roman"/>
                <w:sz w:val="26"/>
                <w:szCs w:val="26"/>
              </w:rPr>
              <w:t>dự thảo Thông tư được xây dựng trên cơ sở kế thừa Thông tư 19/2021/TT-BTTTT, Luật CNCNS và các văn bản liên quan như Quyết định 1131/QĐ-TTg</w:t>
            </w:r>
            <w:r>
              <w:rPr>
                <w:rFonts w:ascii="Times New Roman" w:eastAsia="Times New Roman" w:hAnsi="Times New Roman" w:cs="Times New Roman"/>
                <w:sz w:val="26"/>
                <w:szCs w:val="26"/>
              </w:rPr>
              <w:t xml:space="preserve"> (nhóm sản phẩm công nghệ mạng di động thế hệ sau (5G/6G)). Do đó, xin giữ như dự thảo.</w:t>
            </w:r>
          </w:p>
        </w:tc>
      </w:tr>
      <w:tr w:rsidR="005E6085" w:rsidRPr="001836F7" w14:paraId="06322D48" w14:textId="77777777" w:rsidTr="00DA7114">
        <w:trPr>
          <w:trHeight w:val="315"/>
        </w:trPr>
        <w:tc>
          <w:tcPr>
            <w:tcW w:w="156" w:type="pct"/>
            <w:tcMar>
              <w:top w:w="0" w:type="dxa"/>
              <w:left w:w="45" w:type="dxa"/>
              <w:bottom w:w="0" w:type="dxa"/>
              <w:right w:w="45" w:type="dxa"/>
            </w:tcMar>
          </w:tcPr>
          <w:p w14:paraId="4D16AF7A" w14:textId="77777777" w:rsidR="005E6085" w:rsidRDefault="005E6085" w:rsidP="005E6085">
            <w:pPr>
              <w:spacing w:after="0" w:line="252" w:lineRule="auto"/>
              <w:rPr>
                <w:rFonts w:ascii="Times New Roman" w:eastAsia="Times New Roman" w:hAnsi="Times New Roman" w:cs="Times New Roman"/>
                <w:sz w:val="26"/>
                <w:szCs w:val="26"/>
              </w:rPr>
            </w:pPr>
          </w:p>
        </w:tc>
        <w:tc>
          <w:tcPr>
            <w:tcW w:w="472" w:type="pct"/>
            <w:tcMar>
              <w:top w:w="0" w:type="dxa"/>
              <w:left w:w="45" w:type="dxa"/>
              <w:bottom w:w="0" w:type="dxa"/>
              <w:right w:w="45" w:type="dxa"/>
            </w:tcMar>
          </w:tcPr>
          <w:p w14:paraId="7A56C51E" w14:textId="77777777" w:rsidR="005E6085" w:rsidRDefault="005E6085" w:rsidP="005E6085">
            <w:pPr>
              <w:spacing w:after="0" w:line="252" w:lineRule="auto"/>
              <w:rPr>
                <w:b/>
                <w:bCs/>
              </w:rPr>
            </w:pPr>
          </w:p>
        </w:tc>
        <w:tc>
          <w:tcPr>
            <w:tcW w:w="607" w:type="pct"/>
            <w:tcMar>
              <w:top w:w="0" w:type="dxa"/>
              <w:left w:w="45" w:type="dxa"/>
              <w:bottom w:w="0" w:type="dxa"/>
              <w:right w:w="45" w:type="dxa"/>
            </w:tcMar>
          </w:tcPr>
          <w:p w14:paraId="6DD4FC04" w14:textId="77777777" w:rsidR="005E6085" w:rsidRDefault="005E6085" w:rsidP="005E6085">
            <w:pPr>
              <w:spacing w:after="0" w:line="252" w:lineRule="auto"/>
            </w:pPr>
          </w:p>
        </w:tc>
        <w:tc>
          <w:tcPr>
            <w:tcW w:w="691" w:type="pct"/>
            <w:tcMar>
              <w:top w:w="0" w:type="dxa"/>
              <w:left w:w="45" w:type="dxa"/>
              <w:bottom w:w="0" w:type="dxa"/>
              <w:right w:w="45" w:type="dxa"/>
            </w:tcMar>
          </w:tcPr>
          <w:p w14:paraId="1ED529DB" w14:textId="77777777" w:rsidR="005E6085" w:rsidRDefault="005E6085" w:rsidP="005E6085">
            <w:pPr>
              <w:jc w:val="center"/>
            </w:pPr>
          </w:p>
        </w:tc>
        <w:tc>
          <w:tcPr>
            <w:tcW w:w="1931" w:type="pct"/>
            <w:tcMar>
              <w:top w:w="0" w:type="dxa"/>
              <w:left w:w="45" w:type="dxa"/>
              <w:bottom w:w="0" w:type="dxa"/>
              <w:right w:w="45" w:type="dxa"/>
            </w:tcMar>
          </w:tcPr>
          <w:p w14:paraId="4973AA7F" w14:textId="77777777" w:rsidR="005E6085" w:rsidRPr="005E6085" w:rsidRDefault="005E6085" w:rsidP="005E6085">
            <w:pPr>
              <w:jc w:val="both"/>
              <w:rPr>
                <w:rFonts w:ascii="Times New Roman" w:eastAsia="Times New Roman" w:hAnsi="Times New Roman" w:cs="Times New Roman"/>
                <w:sz w:val="26"/>
                <w:szCs w:val="26"/>
              </w:rPr>
            </w:pPr>
            <w:r w:rsidRPr="005E6085">
              <w:rPr>
                <w:rFonts w:ascii="Times New Roman" w:eastAsia="Times New Roman" w:hAnsi="Times New Roman" w:cs="Times New Roman"/>
                <w:sz w:val="26"/>
                <w:szCs w:val="26"/>
              </w:rPr>
              <w:t xml:space="preserve">Tại Phụ lục, Mục V, Tiểu mục 3, đề nghị nghiên cứu, điều chỉnh từ “Thiết bị bay không người lái (UAV)” thành “Thiết bị không người lái”. </w:t>
            </w:r>
          </w:p>
          <w:p w14:paraId="72B36888" w14:textId="7560986F" w:rsidR="005E6085" w:rsidRPr="005E6085" w:rsidRDefault="005E6085" w:rsidP="005E6085">
            <w:pPr>
              <w:jc w:val="both"/>
              <w:rPr>
                <w:rFonts w:ascii="Times New Roman" w:eastAsia="Times New Roman" w:hAnsi="Times New Roman" w:cs="Times New Roman"/>
                <w:i/>
                <w:sz w:val="26"/>
                <w:szCs w:val="26"/>
              </w:rPr>
            </w:pPr>
            <w:r w:rsidRPr="005E6085">
              <w:rPr>
                <w:rFonts w:ascii="Times New Roman" w:eastAsia="Times New Roman" w:hAnsi="Times New Roman" w:cs="Times New Roman"/>
                <w:i/>
                <w:sz w:val="26"/>
                <w:szCs w:val="26"/>
              </w:rPr>
              <w:t xml:space="preserve">Lý do: Hiện nay, Việt Nam trên thế giới đang nghiên cứu, triển khai nhiều loại thiết bị không người lái (thiết </w:t>
            </w:r>
            <w:r w:rsidRPr="005E6085">
              <w:rPr>
                <w:rFonts w:ascii="Times New Roman" w:eastAsia="Times New Roman" w:hAnsi="Times New Roman" w:cs="Times New Roman"/>
                <w:i/>
                <w:sz w:val="26"/>
                <w:szCs w:val="26"/>
              </w:rPr>
              <w:lastRenderedPageBreak/>
              <w:t>bị không người lái trên bờ (UGV), thiết bị không người lái mặt nước (USV), thiết bị không người lái dưới nước (UUV)...) có tính ứng dụng cao. Do đó việc mở rộng phạm vi sẽ phù hợp hơn với định hướng phát triển công nghiệp công nghệ số quốc gia.</w:t>
            </w:r>
          </w:p>
        </w:tc>
        <w:tc>
          <w:tcPr>
            <w:tcW w:w="1143" w:type="pct"/>
            <w:tcMar>
              <w:top w:w="0" w:type="dxa"/>
              <w:left w:w="45" w:type="dxa"/>
              <w:bottom w:w="0" w:type="dxa"/>
              <w:right w:w="45" w:type="dxa"/>
            </w:tcMar>
          </w:tcPr>
          <w:p w14:paraId="4276C9A9" w14:textId="77777777" w:rsidR="005E6085" w:rsidRPr="005E6085" w:rsidRDefault="005E6085" w:rsidP="005E6085">
            <w:pPr>
              <w:spacing w:after="0" w:line="252" w:lineRule="auto"/>
              <w:rPr>
                <w:rFonts w:ascii="Times New Roman" w:eastAsia="Times New Roman" w:hAnsi="Times New Roman" w:cs="Times New Roman"/>
                <w:sz w:val="26"/>
                <w:szCs w:val="26"/>
              </w:rPr>
            </w:pPr>
            <w:r w:rsidRPr="005E6085">
              <w:rPr>
                <w:rFonts w:ascii="Times New Roman" w:eastAsia="Times New Roman" w:hAnsi="Times New Roman" w:cs="Times New Roman"/>
                <w:sz w:val="26"/>
                <w:szCs w:val="26"/>
              </w:rPr>
              <w:lastRenderedPageBreak/>
              <w:t>Giải trình</w:t>
            </w:r>
          </w:p>
          <w:p w14:paraId="29EC46E6" w14:textId="14C292F7" w:rsidR="005E6085" w:rsidRDefault="005E6085" w:rsidP="00186759">
            <w:pPr>
              <w:spacing w:after="0" w:line="252" w:lineRule="auto"/>
              <w:jc w:val="both"/>
              <w:rPr>
                <w:rFonts w:ascii="Times New Roman" w:eastAsia="Times New Roman" w:hAnsi="Times New Roman" w:cs="Times New Roman"/>
                <w:sz w:val="26"/>
                <w:szCs w:val="26"/>
              </w:rPr>
            </w:pPr>
            <w:r w:rsidRPr="005E6085">
              <w:rPr>
                <w:rFonts w:ascii="Times New Roman" w:eastAsia="Times New Roman" w:hAnsi="Times New Roman" w:cs="Times New Roman"/>
                <w:sz w:val="26"/>
                <w:szCs w:val="26"/>
              </w:rPr>
              <w:t>dự thảo Thông tư được xây dựng trên cơ sở kế thừa Thông tư 19/2021/TT-BTTTT, Luật CNCNS và các văn bản liên quan như Quyết định 1131/QĐ-</w:t>
            </w:r>
            <w:r w:rsidRPr="005E6085">
              <w:rPr>
                <w:rFonts w:ascii="Times New Roman" w:eastAsia="Times New Roman" w:hAnsi="Times New Roman" w:cs="Times New Roman"/>
                <w:sz w:val="26"/>
                <w:szCs w:val="26"/>
              </w:rPr>
              <w:lastRenderedPageBreak/>
              <w:t>TTg...</w:t>
            </w:r>
            <w:r w:rsidR="00186759">
              <w:rPr>
                <w:rFonts w:ascii="Times New Roman" w:eastAsia="Times New Roman" w:hAnsi="Times New Roman" w:cs="Times New Roman"/>
                <w:sz w:val="26"/>
                <w:szCs w:val="26"/>
              </w:rPr>
              <w:t xml:space="preserve"> Tại Quyết định 1131/QĐ-TTg chỉ có thiết bị bay không người lái thuộc sản phẩm công nghệ chiến lược (đây là sản phẩm được ưu tiên phát triển, khả năng cạnh tranh cao, thúc đẩy phát triển kinh tế, an ninh quốc gia…).</w:t>
            </w:r>
            <w:r w:rsidR="00180D01">
              <w:rPr>
                <w:rFonts w:ascii="Times New Roman" w:eastAsia="Times New Roman" w:hAnsi="Times New Roman" w:cs="Times New Roman"/>
                <w:sz w:val="26"/>
                <w:szCs w:val="26"/>
              </w:rPr>
              <w:t>Do đó xin giữ như dự thảo.</w:t>
            </w:r>
          </w:p>
          <w:p w14:paraId="67BE2F87" w14:textId="33E316BE" w:rsidR="00180D01" w:rsidRPr="001836F7" w:rsidRDefault="00180D01" w:rsidP="00180D01">
            <w:pPr>
              <w:spacing w:after="0" w:line="252" w:lineRule="auto"/>
              <w:rPr>
                <w:rFonts w:ascii="Times New Roman" w:eastAsia="Times New Roman" w:hAnsi="Times New Roman" w:cs="Times New Roman"/>
                <w:sz w:val="26"/>
                <w:szCs w:val="26"/>
              </w:rPr>
            </w:pPr>
          </w:p>
        </w:tc>
      </w:tr>
      <w:tr w:rsidR="005E6085" w:rsidRPr="001836F7" w14:paraId="7F8BC584" w14:textId="77777777" w:rsidTr="00DA7114">
        <w:trPr>
          <w:trHeight w:val="315"/>
        </w:trPr>
        <w:tc>
          <w:tcPr>
            <w:tcW w:w="156" w:type="pct"/>
            <w:tcMar>
              <w:top w:w="0" w:type="dxa"/>
              <w:left w:w="45" w:type="dxa"/>
              <w:bottom w:w="0" w:type="dxa"/>
              <w:right w:w="45" w:type="dxa"/>
            </w:tcMar>
          </w:tcPr>
          <w:p w14:paraId="2D09C0C2" w14:textId="77777777" w:rsidR="005E6085" w:rsidRDefault="005E6085" w:rsidP="005E6085">
            <w:pPr>
              <w:spacing w:after="0" w:line="252" w:lineRule="auto"/>
              <w:rPr>
                <w:rFonts w:ascii="Times New Roman" w:eastAsia="Times New Roman" w:hAnsi="Times New Roman" w:cs="Times New Roman"/>
                <w:sz w:val="26"/>
                <w:szCs w:val="26"/>
              </w:rPr>
            </w:pPr>
          </w:p>
        </w:tc>
        <w:tc>
          <w:tcPr>
            <w:tcW w:w="472" w:type="pct"/>
            <w:tcMar>
              <w:top w:w="0" w:type="dxa"/>
              <w:left w:w="45" w:type="dxa"/>
              <w:bottom w:w="0" w:type="dxa"/>
              <w:right w:w="45" w:type="dxa"/>
            </w:tcMar>
          </w:tcPr>
          <w:p w14:paraId="6A3497C8" w14:textId="77777777" w:rsidR="005E6085" w:rsidRDefault="005E6085" w:rsidP="005E6085">
            <w:pPr>
              <w:spacing w:after="0" w:line="252" w:lineRule="auto"/>
              <w:rPr>
                <w:b/>
                <w:bCs/>
              </w:rPr>
            </w:pPr>
          </w:p>
        </w:tc>
        <w:tc>
          <w:tcPr>
            <w:tcW w:w="607" w:type="pct"/>
            <w:tcMar>
              <w:top w:w="0" w:type="dxa"/>
              <w:left w:w="45" w:type="dxa"/>
              <w:bottom w:w="0" w:type="dxa"/>
              <w:right w:w="45" w:type="dxa"/>
            </w:tcMar>
          </w:tcPr>
          <w:p w14:paraId="7EAFD488" w14:textId="77777777" w:rsidR="005E6085" w:rsidRDefault="005E6085" w:rsidP="005E6085">
            <w:pPr>
              <w:spacing w:after="0" w:line="252" w:lineRule="auto"/>
            </w:pPr>
          </w:p>
        </w:tc>
        <w:tc>
          <w:tcPr>
            <w:tcW w:w="691" w:type="pct"/>
            <w:tcMar>
              <w:top w:w="0" w:type="dxa"/>
              <w:left w:w="45" w:type="dxa"/>
              <w:bottom w:w="0" w:type="dxa"/>
              <w:right w:w="45" w:type="dxa"/>
            </w:tcMar>
          </w:tcPr>
          <w:p w14:paraId="3A794F6E" w14:textId="77777777" w:rsidR="005E6085" w:rsidRDefault="005E6085" w:rsidP="005E6085">
            <w:pPr>
              <w:jc w:val="center"/>
            </w:pPr>
          </w:p>
        </w:tc>
        <w:tc>
          <w:tcPr>
            <w:tcW w:w="1931" w:type="pct"/>
            <w:tcMar>
              <w:top w:w="0" w:type="dxa"/>
              <w:left w:w="45" w:type="dxa"/>
              <w:bottom w:w="0" w:type="dxa"/>
              <w:right w:w="45" w:type="dxa"/>
            </w:tcMar>
          </w:tcPr>
          <w:p w14:paraId="1735761F" w14:textId="77777777" w:rsidR="005E6085" w:rsidRPr="005E6085" w:rsidRDefault="005E6085" w:rsidP="005E6085">
            <w:pPr>
              <w:jc w:val="both"/>
              <w:rPr>
                <w:rFonts w:ascii="Times New Roman" w:eastAsia="Times New Roman" w:hAnsi="Times New Roman" w:cs="Times New Roman"/>
                <w:sz w:val="26"/>
                <w:szCs w:val="26"/>
              </w:rPr>
            </w:pPr>
            <w:r w:rsidRPr="005E6085">
              <w:rPr>
                <w:rFonts w:ascii="Times New Roman" w:eastAsia="Times New Roman" w:hAnsi="Times New Roman" w:cs="Times New Roman"/>
                <w:sz w:val="26"/>
                <w:szCs w:val="26"/>
              </w:rPr>
              <w:t xml:space="preserve">Tại Phụ lục, Mục VI, Tiểu mục 2, đề nghị nghiên cứu, điều chỉnh từ “Nghiên cứu và phát triển thiết kế, đóng gói, kiểm thử chip bán dẫn” thành “Nghiên cứu và phát triển thiết kế, chế tạo, đóng gói, kiểm thử chip bán dẫn”. </w:t>
            </w:r>
          </w:p>
          <w:p w14:paraId="5AE909B3" w14:textId="7901444C" w:rsidR="005E6085" w:rsidRPr="005E6085" w:rsidRDefault="005E6085" w:rsidP="005E6085">
            <w:pPr>
              <w:jc w:val="both"/>
              <w:rPr>
                <w:rFonts w:ascii="Times New Roman" w:eastAsia="Times New Roman" w:hAnsi="Times New Roman" w:cs="Times New Roman"/>
                <w:i/>
                <w:sz w:val="26"/>
                <w:szCs w:val="26"/>
              </w:rPr>
            </w:pPr>
            <w:r w:rsidRPr="005E6085">
              <w:rPr>
                <w:rFonts w:ascii="Times New Roman" w:eastAsia="Times New Roman" w:hAnsi="Times New Roman" w:cs="Times New Roman"/>
                <w:i/>
                <w:sz w:val="26"/>
                <w:szCs w:val="26"/>
              </w:rPr>
              <w:t>Lý do: Phạm vi ưu đãi và hỗ trợ đối với lĩnh vực bán dẫn trong quy định của Luật Công nghiệp công nghệ số bao gồm toàn bộ hoạt động nghiên cứu, sản xuất và thương mại hóa. Vì vậy, đề nghị bổ sung cả khâu “chế tạo” trong dự thảo Thông tư.</w:t>
            </w:r>
          </w:p>
        </w:tc>
        <w:tc>
          <w:tcPr>
            <w:tcW w:w="1143" w:type="pct"/>
            <w:tcMar>
              <w:top w:w="0" w:type="dxa"/>
              <w:left w:w="45" w:type="dxa"/>
              <w:bottom w:w="0" w:type="dxa"/>
              <w:right w:w="45" w:type="dxa"/>
            </w:tcMar>
          </w:tcPr>
          <w:p w14:paraId="6CFBCC3E" w14:textId="77777777" w:rsidR="005E6085" w:rsidRDefault="005E6085" w:rsidP="005E6085">
            <w:pPr>
              <w:spacing w:after="0" w:line="252" w:lineRule="auto"/>
              <w:rPr>
                <w:rFonts w:ascii="Times New Roman" w:eastAsia="Times New Roman" w:hAnsi="Times New Roman" w:cs="Times New Roman"/>
                <w:sz w:val="26"/>
                <w:szCs w:val="26"/>
              </w:rPr>
            </w:pPr>
          </w:p>
          <w:p w14:paraId="37232E65" w14:textId="5A2588BE" w:rsidR="005E6085" w:rsidRPr="005E6085" w:rsidRDefault="005E6085" w:rsidP="005E6085">
            <w:pPr>
              <w:spacing w:after="0" w:line="252" w:lineRule="auto"/>
              <w:rPr>
                <w:rFonts w:ascii="Times New Roman" w:eastAsia="Times New Roman" w:hAnsi="Times New Roman" w:cs="Times New Roman"/>
                <w:sz w:val="26"/>
                <w:szCs w:val="26"/>
              </w:rPr>
            </w:pPr>
            <w:r w:rsidRPr="005E6085">
              <w:rPr>
                <w:rFonts w:ascii="Times New Roman" w:eastAsia="Times New Roman" w:hAnsi="Times New Roman" w:cs="Times New Roman"/>
                <w:sz w:val="26"/>
                <w:szCs w:val="26"/>
              </w:rPr>
              <w:t>Giải trình</w:t>
            </w:r>
          </w:p>
          <w:p w14:paraId="3925F098" w14:textId="2681BC67" w:rsidR="005E6085" w:rsidRPr="001836F7" w:rsidRDefault="005E6085" w:rsidP="00D91F84">
            <w:pPr>
              <w:spacing w:after="0" w:line="252"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Nhóm </w:t>
            </w:r>
            <w:r w:rsidRPr="005E6085">
              <w:rPr>
                <w:rFonts w:ascii="Times New Roman" w:eastAsia="Times New Roman" w:hAnsi="Times New Roman" w:cs="Times New Roman"/>
                <w:sz w:val="26"/>
                <w:szCs w:val="26"/>
              </w:rPr>
              <w:t xml:space="preserve">sản phẩm, dịch vụ bán dẫn tại dự thảo được xây dựng theo quy định tại Luật CNCNS tại khoản 2 Điều 28 về ưu đãi, hỗ trợ. Theo đó hoạt động chế tạo bán dẫn không thuộc ưu đãi này. Do đó xin </w:t>
            </w:r>
            <w:r>
              <w:rPr>
                <w:rFonts w:ascii="Times New Roman" w:eastAsia="Times New Roman" w:hAnsi="Times New Roman" w:cs="Times New Roman"/>
                <w:sz w:val="26"/>
                <w:szCs w:val="26"/>
              </w:rPr>
              <w:t>giữ như dự thảo.</w:t>
            </w:r>
          </w:p>
        </w:tc>
      </w:tr>
      <w:tr w:rsidR="005E6085" w:rsidRPr="001836F7" w14:paraId="19B1823B" w14:textId="77777777" w:rsidTr="00DA7114">
        <w:trPr>
          <w:trHeight w:val="315"/>
        </w:trPr>
        <w:tc>
          <w:tcPr>
            <w:tcW w:w="156" w:type="pct"/>
            <w:tcMar>
              <w:top w:w="0" w:type="dxa"/>
              <w:left w:w="45" w:type="dxa"/>
              <w:bottom w:w="0" w:type="dxa"/>
              <w:right w:w="45" w:type="dxa"/>
            </w:tcMar>
          </w:tcPr>
          <w:p w14:paraId="1332CDAA" w14:textId="77777777" w:rsidR="005E6085" w:rsidRDefault="005E6085" w:rsidP="005E6085">
            <w:pPr>
              <w:spacing w:after="0" w:line="252" w:lineRule="auto"/>
              <w:rPr>
                <w:rFonts w:ascii="Times New Roman" w:eastAsia="Times New Roman" w:hAnsi="Times New Roman" w:cs="Times New Roman"/>
                <w:sz w:val="26"/>
                <w:szCs w:val="26"/>
              </w:rPr>
            </w:pPr>
          </w:p>
        </w:tc>
        <w:tc>
          <w:tcPr>
            <w:tcW w:w="472" w:type="pct"/>
            <w:tcMar>
              <w:top w:w="0" w:type="dxa"/>
              <w:left w:w="45" w:type="dxa"/>
              <w:bottom w:w="0" w:type="dxa"/>
              <w:right w:w="45" w:type="dxa"/>
            </w:tcMar>
          </w:tcPr>
          <w:p w14:paraId="1F089CF2" w14:textId="77777777" w:rsidR="005E6085" w:rsidRDefault="005E6085" w:rsidP="005E6085">
            <w:pPr>
              <w:spacing w:after="0" w:line="252" w:lineRule="auto"/>
              <w:rPr>
                <w:b/>
                <w:bCs/>
              </w:rPr>
            </w:pPr>
          </w:p>
        </w:tc>
        <w:tc>
          <w:tcPr>
            <w:tcW w:w="607" w:type="pct"/>
            <w:tcMar>
              <w:top w:w="0" w:type="dxa"/>
              <w:left w:w="45" w:type="dxa"/>
              <w:bottom w:w="0" w:type="dxa"/>
              <w:right w:w="45" w:type="dxa"/>
            </w:tcMar>
          </w:tcPr>
          <w:p w14:paraId="2879AD82" w14:textId="77777777" w:rsidR="005E6085" w:rsidRDefault="005E6085" w:rsidP="005E6085">
            <w:pPr>
              <w:spacing w:after="0" w:line="252" w:lineRule="auto"/>
            </w:pPr>
          </w:p>
        </w:tc>
        <w:tc>
          <w:tcPr>
            <w:tcW w:w="691" w:type="pct"/>
            <w:tcMar>
              <w:top w:w="0" w:type="dxa"/>
              <w:left w:w="45" w:type="dxa"/>
              <w:bottom w:w="0" w:type="dxa"/>
              <w:right w:w="45" w:type="dxa"/>
            </w:tcMar>
          </w:tcPr>
          <w:p w14:paraId="5F02138A" w14:textId="77777777" w:rsidR="005E6085" w:rsidRDefault="005E6085" w:rsidP="005E6085">
            <w:pPr>
              <w:jc w:val="center"/>
            </w:pPr>
          </w:p>
        </w:tc>
        <w:tc>
          <w:tcPr>
            <w:tcW w:w="1931" w:type="pct"/>
            <w:tcMar>
              <w:top w:w="0" w:type="dxa"/>
              <w:left w:w="45" w:type="dxa"/>
              <w:bottom w:w="0" w:type="dxa"/>
              <w:right w:w="45" w:type="dxa"/>
            </w:tcMar>
          </w:tcPr>
          <w:p w14:paraId="4DC8EC64" w14:textId="77777777" w:rsidR="005E6085" w:rsidRPr="005E6085" w:rsidRDefault="005E6085" w:rsidP="005E6085">
            <w:pPr>
              <w:jc w:val="both"/>
              <w:rPr>
                <w:rFonts w:ascii="Times New Roman" w:eastAsia="Times New Roman" w:hAnsi="Times New Roman" w:cs="Times New Roman"/>
                <w:sz w:val="26"/>
                <w:szCs w:val="26"/>
              </w:rPr>
            </w:pPr>
            <w:r w:rsidRPr="005E6085">
              <w:rPr>
                <w:rFonts w:ascii="Times New Roman" w:eastAsia="Times New Roman" w:hAnsi="Times New Roman" w:cs="Times New Roman"/>
                <w:sz w:val="26"/>
                <w:szCs w:val="26"/>
              </w:rPr>
              <w:t xml:space="preserve">Tại Phụ lục, Mục VIII, đề nghị nghiên cứu, bổ sung: “Các nền tảng số quốc gia”. </w:t>
            </w:r>
          </w:p>
          <w:p w14:paraId="6DB481A0" w14:textId="30219398" w:rsidR="005E6085" w:rsidRPr="005E6085" w:rsidRDefault="005E6085" w:rsidP="005E6085">
            <w:pPr>
              <w:jc w:val="both"/>
              <w:rPr>
                <w:rFonts w:ascii="Times New Roman" w:eastAsia="Times New Roman" w:hAnsi="Times New Roman" w:cs="Times New Roman"/>
                <w:i/>
                <w:sz w:val="26"/>
                <w:szCs w:val="26"/>
              </w:rPr>
            </w:pPr>
            <w:r w:rsidRPr="005E6085">
              <w:rPr>
                <w:rFonts w:ascii="Times New Roman" w:eastAsia="Times New Roman" w:hAnsi="Times New Roman" w:cs="Times New Roman"/>
                <w:i/>
                <w:sz w:val="26"/>
                <w:szCs w:val="26"/>
              </w:rPr>
              <w:t xml:space="preserve">Lý do: Hiện nay 84 nền tảng số quốc gia đã được Bộ trưởng Bộ Khoa học và Công nghệ quy định tại Quyết định số 561/QĐ-BKHCN ngày 11/9/2025. Đây là các </w:t>
            </w:r>
            <w:r w:rsidRPr="005E6085">
              <w:rPr>
                <w:rFonts w:ascii="Times New Roman" w:eastAsia="Times New Roman" w:hAnsi="Times New Roman" w:cs="Times New Roman"/>
                <w:i/>
                <w:sz w:val="26"/>
                <w:szCs w:val="26"/>
              </w:rPr>
              <w:lastRenderedPageBreak/>
              <w:t>nền tảng số quan trọng, góp phần thúc đẩy chuyển đổi số quốc gia.</w:t>
            </w:r>
          </w:p>
        </w:tc>
        <w:tc>
          <w:tcPr>
            <w:tcW w:w="1143" w:type="pct"/>
            <w:tcMar>
              <w:top w:w="0" w:type="dxa"/>
              <w:left w:w="45" w:type="dxa"/>
              <w:bottom w:w="0" w:type="dxa"/>
              <w:right w:w="45" w:type="dxa"/>
            </w:tcMar>
          </w:tcPr>
          <w:p w14:paraId="4E5BECE3" w14:textId="77777777" w:rsidR="005E6085" w:rsidRPr="005E6085" w:rsidRDefault="005E6085" w:rsidP="005E6085">
            <w:pPr>
              <w:spacing w:after="0" w:line="252" w:lineRule="auto"/>
              <w:rPr>
                <w:rFonts w:ascii="Times New Roman" w:eastAsia="Times New Roman" w:hAnsi="Times New Roman" w:cs="Times New Roman"/>
                <w:sz w:val="26"/>
                <w:szCs w:val="26"/>
              </w:rPr>
            </w:pPr>
            <w:r w:rsidRPr="005E6085">
              <w:rPr>
                <w:rFonts w:ascii="Times New Roman" w:eastAsia="Times New Roman" w:hAnsi="Times New Roman" w:cs="Times New Roman"/>
                <w:sz w:val="26"/>
                <w:szCs w:val="26"/>
              </w:rPr>
              <w:lastRenderedPageBreak/>
              <w:t>Giải trình</w:t>
            </w:r>
          </w:p>
          <w:p w14:paraId="40DDD7ED" w14:textId="66873F2A" w:rsidR="005E6085" w:rsidRPr="001836F7" w:rsidRDefault="005E6085" w:rsidP="008703E4">
            <w:pPr>
              <w:spacing w:after="0" w:line="252"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Dự thảo đã có </w:t>
            </w:r>
            <w:r w:rsidRPr="005E6085">
              <w:rPr>
                <w:rFonts w:ascii="Times New Roman" w:eastAsia="Times New Roman" w:hAnsi="Times New Roman" w:cs="Times New Roman"/>
                <w:sz w:val="26"/>
                <w:szCs w:val="26"/>
              </w:rPr>
              <w:t>các phần mềm nền tảng số phục vụ ngành, lĩnh vực ưu tiên chuyển đổi s</w:t>
            </w:r>
            <w:r>
              <w:rPr>
                <w:rFonts w:ascii="Times New Roman" w:eastAsia="Times New Roman" w:hAnsi="Times New Roman" w:cs="Times New Roman"/>
                <w:sz w:val="26"/>
                <w:szCs w:val="26"/>
              </w:rPr>
              <w:t xml:space="preserve">ố căn cứ theo Chương trình chuyển </w:t>
            </w:r>
            <w:r>
              <w:rPr>
                <w:rFonts w:ascii="Times New Roman" w:eastAsia="Times New Roman" w:hAnsi="Times New Roman" w:cs="Times New Roman"/>
                <w:sz w:val="26"/>
                <w:szCs w:val="26"/>
              </w:rPr>
              <w:lastRenderedPageBreak/>
              <w:t>đổi số Quốc gia. Do đó, xin giữ như dự thảo.</w:t>
            </w:r>
          </w:p>
        </w:tc>
      </w:tr>
      <w:tr w:rsidR="00966372" w:rsidRPr="001836F7" w14:paraId="671FB939" w14:textId="77777777" w:rsidTr="00DA7114">
        <w:trPr>
          <w:trHeight w:val="315"/>
        </w:trPr>
        <w:tc>
          <w:tcPr>
            <w:tcW w:w="5000" w:type="pct"/>
            <w:gridSpan w:val="6"/>
            <w:tcMar>
              <w:top w:w="0" w:type="dxa"/>
              <w:left w:w="45" w:type="dxa"/>
              <w:bottom w:w="0" w:type="dxa"/>
              <w:right w:w="45" w:type="dxa"/>
            </w:tcMar>
          </w:tcPr>
          <w:p w14:paraId="5C87F71B" w14:textId="334E2970" w:rsidR="00966372" w:rsidRPr="00966372" w:rsidRDefault="00966372" w:rsidP="00A40C52">
            <w:pPr>
              <w:spacing w:after="0" w:line="252" w:lineRule="auto"/>
              <w:rPr>
                <w:rFonts w:ascii="Times New Roman" w:eastAsia="Times New Roman" w:hAnsi="Times New Roman" w:cs="Times New Roman"/>
                <w:b/>
                <w:bCs/>
                <w:sz w:val="26"/>
                <w:szCs w:val="26"/>
                <w:lang w:val="vi-VN"/>
              </w:rPr>
            </w:pPr>
            <w:r>
              <w:rPr>
                <w:rFonts w:ascii="Times New Roman" w:eastAsia="Times New Roman" w:hAnsi="Times New Roman" w:cs="Times New Roman"/>
                <w:b/>
                <w:bCs/>
                <w:sz w:val="26"/>
                <w:szCs w:val="26"/>
                <w:lang w:val="vi-VN"/>
              </w:rPr>
              <w:lastRenderedPageBreak/>
              <w:t>III. ĐỊA PHƯƠNG</w:t>
            </w:r>
          </w:p>
        </w:tc>
      </w:tr>
      <w:tr w:rsidR="00A40C52" w:rsidRPr="001836F7" w14:paraId="2D75C283" w14:textId="77777777" w:rsidTr="00DA7114">
        <w:trPr>
          <w:trHeight w:val="315"/>
        </w:trPr>
        <w:tc>
          <w:tcPr>
            <w:tcW w:w="156" w:type="pct"/>
            <w:tcMar>
              <w:top w:w="0" w:type="dxa"/>
              <w:left w:w="45" w:type="dxa"/>
              <w:bottom w:w="0" w:type="dxa"/>
              <w:right w:w="45" w:type="dxa"/>
            </w:tcMar>
            <w:hideMark/>
          </w:tcPr>
          <w:p w14:paraId="2F8907F2"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w:t>
            </w:r>
          </w:p>
        </w:tc>
        <w:tc>
          <w:tcPr>
            <w:tcW w:w="472" w:type="pct"/>
            <w:tcMar>
              <w:top w:w="0" w:type="dxa"/>
              <w:left w:w="45" w:type="dxa"/>
              <w:bottom w:w="0" w:type="dxa"/>
              <w:right w:w="45" w:type="dxa"/>
            </w:tcMar>
            <w:hideMark/>
          </w:tcPr>
          <w:p w14:paraId="37029101" w14:textId="73C4036F"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w:t>
            </w:r>
            <w:r w:rsidR="001836F7" w:rsidRPr="001836F7">
              <w:rPr>
                <w:rFonts w:ascii="Times New Roman" w:eastAsia="Times New Roman" w:hAnsi="Times New Roman" w:cs="Times New Roman"/>
                <w:b/>
                <w:bCs/>
                <w:sz w:val="26"/>
                <w:szCs w:val="26"/>
              </w:rPr>
              <w:t xml:space="preserve"> tỉnh Bắc Ninh</w:t>
            </w:r>
          </w:p>
        </w:tc>
        <w:tc>
          <w:tcPr>
            <w:tcW w:w="607" w:type="pct"/>
            <w:tcMar>
              <w:top w:w="0" w:type="dxa"/>
              <w:left w:w="45" w:type="dxa"/>
              <w:bottom w:w="0" w:type="dxa"/>
              <w:right w:w="45" w:type="dxa"/>
            </w:tcMar>
            <w:hideMark/>
          </w:tcPr>
          <w:p w14:paraId="7881A5C8"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17/10/2025</w:t>
            </w:r>
          </w:p>
        </w:tc>
        <w:tc>
          <w:tcPr>
            <w:tcW w:w="691" w:type="pct"/>
            <w:tcMar>
              <w:top w:w="0" w:type="dxa"/>
              <w:left w:w="45" w:type="dxa"/>
              <w:bottom w:w="0" w:type="dxa"/>
              <w:right w:w="45" w:type="dxa"/>
            </w:tcMar>
            <w:hideMark/>
          </w:tcPr>
          <w:p w14:paraId="20C1E25E"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1642/SKHCN-CĐS</w:t>
            </w:r>
          </w:p>
        </w:tc>
        <w:tc>
          <w:tcPr>
            <w:tcW w:w="1931" w:type="pct"/>
            <w:tcMar>
              <w:top w:w="0" w:type="dxa"/>
              <w:left w:w="45" w:type="dxa"/>
              <w:bottom w:w="0" w:type="dxa"/>
              <w:right w:w="45" w:type="dxa"/>
            </w:tcMar>
            <w:hideMark/>
          </w:tcPr>
          <w:p w14:paraId="4915FB9A"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Việc liệt kê các danh mục mà không có định nghĩa hoặc tiêu chí cụ thể để nhận diện sẽ gây khó khăn cho doanh nghiệp và cơ quan quản lý khi xác định một sản phẩm/dịch vụ cụ thể có thuộc danh mục ưu tiên hay không (mặc dù đã căn cứ vào Quyết định số 1131/QĐ-TTg Danh mục công nghệ chiến lược và sản phẩm công nghệ chiến lược...). Ví dụ: "Trí tuệ nhân tạo chuyên ngành" (I.3) và "Trí tuệ nhân tạo phân tích" (I.4): Các khái niệm này rất rộng, cần làm rõ thế nào được coi là "chuyên ngành" và "phân tích"; "Phần mềm nền tảng số... có quy mô người dùng lớn, tạo tác động tích cực" (VIII.2): Các cụm từ "lớn" và "tích cực" là những tiêu chí mơ hồ, không có ngưỡng định lượng, dễ dẫn đến cách hiểu và áp dụng chưa đúng quy định;… Đề nghị bổ sung các định nghĩa, tiêu chí kỹ thuật và ngưỡng định lượng cụ thể cho từng hoặc nhóm sản phẩm/dịch vụ trong Danh mục.</w:t>
            </w:r>
          </w:p>
        </w:tc>
        <w:tc>
          <w:tcPr>
            <w:tcW w:w="1143" w:type="pct"/>
            <w:tcMar>
              <w:top w:w="0" w:type="dxa"/>
              <w:left w:w="45" w:type="dxa"/>
              <w:bottom w:w="0" w:type="dxa"/>
              <w:right w:w="45" w:type="dxa"/>
            </w:tcMar>
            <w:hideMark/>
          </w:tcPr>
          <w:p w14:paraId="01ACA1E3" w14:textId="77777777" w:rsidR="008703E4"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6B621969" w14:textId="34FFDAFC" w:rsidR="001836F7" w:rsidRPr="001836F7"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quy định tại dự thảo tập trung vào </w:t>
            </w:r>
            <w:r w:rsidR="008703E4">
              <w:rPr>
                <w:rFonts w:ascii="Times New Roman" w:eastAsia="Times New Roman" w:hAnsi="Times New Roman" w:cs="Times New Roman"/>
                <w:sz w:val="26"/>
                <w:szCs w:val="26"/>
              </w:rPr>
              <w:t xml:space="preserve">các </w:t>
            </w:r>
            <w:r w:rsidRPr="001836F7">
              <w:rPr>
                <w:rFonts w:ascii="Times New Roman" w:eastAsia="Times New Roman" w:hAnsi="Times New Roman" w:cs="Times New Roman"/>
                <w:sz w:val="26"/>
                <w:szCs w:val="26"/>
              </w:rPr>
              <w:t>ngành lĩnh vực được xác định trong Chương trình CĐS Quốc gia</w:t>
            </w:r>
            <w:r w:rsidR="008703E4">
              <w:rPr>
                <w:rFonts w:ascii="Times New Roman" w:eastAsia="Times New Roman" w:hAnsi="Times New Roman" w:cs="Times New Roman"/>
                <w:sz w:val="26"/>
                <w:szCs w:val="26"/>
              </w:rPr>
              <w:t xml:space="preserve"> và đáp ứng tiêu chí quy định tại khoản 1 Điều 14 Luật CNCNS</w:t>
            </w:r>
            <w:r w:rsidRPr="001836F7">
              <w:rPr>
                <w:rFonts w:ascii="Times New Roman" w:eastAsia="Times New Roman" w:hAnsi="Times New Roman" w:cs="Times New Roman"/>
                <w:sz w:val="26"/>
                <w:szCs w:val="26"/>
              </w:rPr>
              <w:t xml:space="preserve">. </w:t>
            </w:r>
            <w:r w:rsidR="008703E4">
              <w:rPr>
                <w:rFonts w:ascii="Times New Roman" w:eastAsia="Times New Roman" w:hAnsi="Times New Roman" w:cs="Times New Roman"/>
                <w:sz w:val="26"/>
                <w:szCs w:val="26"/>
              </w:rPr>
              <w:t xml:space="preserve">Căn cứ khoản 2 Điều 14 Luật CNCNS, Bộ trưởng Bộ KHCN ban hành </w:t>
            </w:r>
            <w:r w:rsidRPr="001836F7">
              <w:rPr>
                <w:rFonts w:ascii="Times New Roman" w:eastAsia="Times New Roman" w:hAnsi="Times New Roman" w:cs="Times New Roman"/>
                <w:sz w:val="26"/>
                <w:szCs w:val="26"/>
              </w:rPr>
              <w:t>Danh mục</w:t>
            </w:r>
            <w:r w:rsidR="008703E4">
              <w:rPr>
                <w:rFonts w:ascii="Times New Roman" w:eastAsia="Times New Roman" w:hAnsi="Times New Roman" w:cs="Times New Roman"/>
                <w:sz w:val="26"/>
                <w:szCs w:val="26"/>
              </w:rPr>
              <w:t xml:space="preserve"> sản phẩm, dịch vụ công nghệ số trọng điểm. Do đó, dự thảo Thông tư không quy định </w:t>
            </w:r>
            <w:r w:rsidRPr="001836F7">
              <w:rPr>
                <w:rFonts w:ascii="Times New Roman" w:eastAsia="Times New Roman" w:hAnsi="Times New Roman" w:cs="Times New Roman"/>
                <w:sz w:val="26"/>
                <w:szCs w:val="26"/>
              </w:rPr>
              <w:t>thêm tiêu chí</w:t>
            </w:r>
            <w:r w:rsidR="008703E4">
              <w:rPr>
                <w:rFonts w:ascii="Times New Roman" w:eastAsia="Times New Roman" w:hAnsi="Times New Roman" w:cs="Times New Roman"/>
                <w:sz w:val="26"/>
                <w:szCs w:val="26"/>
              </w:rPr>
              <w:t xml:space="preserve"> chỉ ban hành danh mục</w:t>
            </w:r>
            <w:r w:rsidRPr="001836F7">
              <w:rPr>
                <w:rFonts w:ascii="Times New Roman" w:eastAsia="Times New Roman" w:hAnsi="Times New Roman" w:cs="Times New Roman"/>
                <w:sz w:val="26"/>
                <w:szCs w:val="26"/>
              </w:rPr>
              <w:t>. Do đó xin phép giữ như dự thảo.</w:t>
            </w:r>
          </w:p>
        </w:tc>
      </w:tr>
      <w:tr w:rsidR="00A40C52" w:rsidRPr="001836F7" w14:paraId="4AA9D216" w14:textId="77777777" w:rsidTr="00DA7114">
        <w:trPr>
          <w:trHeight w:val="315"/>
        </w:trPr>
        <w:tc>
          <w:tcPr>
            <w:tcW w:w="156" w:type="pct"/>
            <w:tcMar>
              <w:top w:w="0" w:type="dxa"/>
              <w:left w:w="45" w:type="dxa"/>
              <w:bottom w:w="0" w:type="dxa"/>
              <w:right w:w="45" w:type="dxa"/>
            </w:tcMar>
            <w:hideMark/>
          </w:tcPr>
          <w:p w14:paraId="19B3EEB0"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w:t>
            </w:r>
          </w:p>
        </w:tc>
        <w:tc>
          <w:tcPr>
            <w:tcW w:w="472" w:type="pct"/>
            <w:tcMar>
              <w:top w:w="0" w:type="dxa"/>
              <w:left w:w="45" w:type="dxa"/>
              <w:bottom w:w="0" w:type="dxa"/>
              <w:right w:w="45" w:type="dxa"/>
            </w:tcMar>
            <w:hideMark/>
          </w:tcPr>
          <w:p w14:paraId="26D89A46" w14:textId="331F7A01"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w:t>
            </w:r>
            <w:r w:rsidR="001836F7" w:rsidRPr="001836F7">
              <w:rPr>
                <w:rFonts w:ascii="Times New Roman" w:eastAsia="Times New Roman" w:hAnsi="Times New Roman" w:cs="Times New Roman"/>
                <w:b/>
                <w:bCs/>
                <w:sz w:val="26"/>
                <w:szCs w:val="26"/>
              </w:rPr>
              <w:t xml:space="preserve"> tp Hải Phòng</w:t>
            </w:r>
          </w:p>
        </w:tc>
        <w:tc>
          <w:tcPr>
            <w:tcW w:w="607" w:type="pct"/>
            <w:tcMar>
              <w:top w:w="0" w:type="dxa"/>
              <w:left w:w="45" w:type="dxa"/>
              <w:bottom w:w="0" w:type="dxa"/>
              <w:right w:w="45" w:type="dxa"/>
            </w:tcMar>
            <w:hideMark/>
          </w:tcPr>
          <w:p w14:paraId="5EA33C14"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19/10/2025</w:t>
            </w:r>
          </w:p>
        </w:tc>
        <w:tc>
          <w:tcPr>
            <w:tcW w:w="691" w:type="pct"/>
            <w:tcMar>
              <w:top w:w="0" w:type="dxa"/>
              <w:left w:w="45" w:type="dxa"/>
              <w:bottom w:w="0" w:type="dxa"/>
              <w:right w:w="45" w:type="dxa"/>
            </w:tcMar>
            <w:hideMark/>
          </w:tcPr>
          <w:p w14:paraId="3744C480"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3561/SKHCN-CNTT</w:t>
            </w:r>
          </w:p>
        </w:tc>
        <w:tc>
          <w:tcPr>
            <w:tcW w:w="1931" w:type="pct"/>
            <w:tcMar>
              <w:top w:w="0" w:type="dxa"/>
              <w:left w:w="45" w:type="dxa"/>
              <w:bottom w:w="0" w:type="dxa"/>
              <w:right w:w="45" w:type="dxa"/>
            </w:tcMar>
            <w:hideMark/>
          </w:tcPr>
          <w:p w14:paraId="6433384A"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Nhất trí với dự thảo Thông tư</w:t>
            </w:r>
          </w:p>
        </w:tc>
        <w:tc>
          <w:tcPr>
            <w:tcW w:w="1143" w:type="pct"/>
            <w:tcMar>
              <w:top w:w="0" w:type="dxa"/>
              <w:left w:w="45" w:type="dxa"/>
              <w:bottom w:w="0" w:type="dxa"/>
              <w:right w:w="45" w:type="dxa"/>
            </w:tcMar>
            <w:hideMark/>
          </w:tcPr>
          <w:p w14:paraId="1C036E43"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Nhất trí</w:t>
            </w:r>
          </w:p>
        </w:tc>
      </w:tr>
      <w:tr w:rsidR="00A40C52" w:rsidRPr="001836F7" w14:paraId="353728DB" w14:textId="77777777" w:rsidTr="00DA7114">
        <w:trPr>
          <w:trHeight w:val="315"/>
        </w:trPr>
        <w:tc>
          <w:tcPr>
            <w:tcW w:w="156" w:type="pct"/>
            <w:tcMar>
              <w:top w:w="0" w:type="dxa"/>
              <w:left w:w="45" w:type="dxa"/>
              <w:bottom w:w="0" w:type="dxa"/>
              <w:right w:w="45" w:type="dxa"/>
            </w:tcMar>
            <w:hideMark/>
          </w:tcPr>
          <w:p w14:paraId="6FED7659"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3</w:t>
            </w:r>
          </w:p>
        </w:tc>
        <w:tc>
          <w:tcPr>
            <w:tcW w:w="472" w:type="pct"/>
            <w:tcMar>
              <w:top w:w="0" w:type="dxa"/>
              <w:left w:w="45" w:type="dxa"/>
              <w:bottom w:w="0" w:type="dxa"/>
              <w:right w:w="45" w:type="dxa"/>
            </w:tcMar>
            <w:hideMark/>
          </w:tcPr>
          <w:p w14:paraId="03E224CE" w14:textId="79C9E748"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tỉnh</w:t>
            </w:r>
            <w:r w:rsidR="001836F7" w:rsidRPr="001836F7">
              <w:rPr>
                <w:rFonts w:ascii="Times New Roman" w:eastAsia="Times New Roman" w:hAnsi="Times New Roman" w:cs="Times New Roman"/>
                <w:b/>
                <w:bCs/>
                <w:sz w:val="26"/>
                <w:szCs w:val="26"/>
              </w:rPr>
              <w:t xml:space="preserve"> Cao Bằng</w:t>
            </w:r>
          </w:p>
        </w:tc>
        <w:tc>
          <w:tcPr>
            <w:tcW w:w="607" w:type="pct"/>
            <w:tcMar>
              <w:top w:w="0" w:type="dxa"/>
              <w:left w:w="45" w:type="dxa"/>
              <w:bottom w:w="0" w:type="dxa"/>
              <w:right w:w="45" w:type="dxa"/>
            </w:tcMar>
            <w:hideMark/>
          </w:tcPr>
          <w:p w14:paraId="15AA98AD"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17/10/2025</w:t>
            </w:r>
          </w:p>
        </w:tc>
        <w:tc>
          <w:tcPr>
            <w:tcW w:w="691" w:type="pct"/>
            <w:tcMar>
              <w:top w:w="0" w:type="dxa"/>
              <w:left w:w="45" w:type="dxa"/>
              <w:bottom w:w="0" w:type="dxa"/>
              <w:right w:w="45" w:type="dxa"/>
            </w:tcMar>
            <w:hideMark/>
          </w:tcPr>
          <w:p w14:paraId="4CAFF445"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2767/SKHCN-QLBCVTCĐS</w:t>
            </w:r>
          </w:p>
        </w:tc>
        <w:tc>
          <w:tcPr>
            <w:tcW w:w="1931" w:type="pct"/>
            <w:tcMar>
              <w:top w:w="0" w:type="dxa"/>
              <w:left w:w="45" w:type="dxa"/>
              <w:bottom w:w="0" w:type="dxa"/>
              <w:right w:w="45" w:type="dxa"/>
            </w:tcMar>
            <w:hideMark/>
          </w:tcPr>
          <w:p w14:paraId="153AE997"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Nhất trí với nội dung dự thảo, không có ý kiến bổ sung.</w:t>
            </w:r>
          </w:p>
        </w:tc>
        <w:tc>
          <w:tcPr>
            <w:tcW w:w="1143" w:type="pct"/>
            <w:tcMar>
              <w:top w:w="0" w:type="dxa"/>
              <w:left w:w="45" w:type="dxa"/>
              <w:bottom w:w="0" w:type="dxa"/>
              <w:right w:w="45" w:type="dxa"/>
            </w:tcMar>
            <w:hideMark/>
          </w:tcPr>
          <w:p w14:paraId="101FF643"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Nhất trí</w:t>
            </w:r>
          </w:p>
        </w:tc>
      </w:tr>
      <w:tr w:rsidR="00A40C52" w:rsidRPr="001836F7" w14:paraId="1F327D2C" w14:textId="77777777" w:rsidTr="00DA7114">
        <w:trPr>
          <w:trHeight w:val="315"/>
        </w:trPr>
        <w:tc>
          <w:tcPr>
            <w:tcW w:w="156" w:type="pct"/>
            <w:vMerge w:val="restart"/>
            <w:tcMar>
              <w:top w:w="0" w:type="dxa"/>
              <w:left w:w="45" w:type="dxa"/>
              <w:bottom w:w="0" w:type="dxa"/>
              <w:right w:w="45" w:type="dxa"/>
            </w:tcMar>
            <w:hideMark/>
          </w:tcPr>
          <w:p w14:paraId="20271C19"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4</w:t>
            </w:r>
          </w:p>
        </w:tc>
        <w:tc>
          <w:tcPr>
            <w:tcW w:w="472" w:type="pct"/>
            <w:vMerge w:val="restart"/>
            <w:tcMar>
              <w:top w:w="0" w:type="dxa"/>
              <w:left w:w="45" w:type="dxa"/>
              <w:bottom w:w="0" w:type="dxa"/>
              <w:right w:w="45" w:type="dxa"/>
            </w:tcMar>
            <w:hideMark/>
          </w:tcPr>
          <w:p w14:paraId="176DA9F3" w14:textId="4A6F1006"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tỉnh</w:t>
            </w:r>
            <w:r w:rsidR="001836F7" w:rsidRPr="001836F7">
              <w:rPr>
                <w:rFonts w:ascii="Times New Roman" w:eastAsia="Times New Roman" w:hAnsi="Times New Roman" w:cs="Times New Roman"/>
                <w:b/>
                <w:bCs/>
                <w:sz w:val="26"/>
                <w:szCs w:val="26"/>
              </w:rPr>
              <w:t xml:space="preserve"> Lạng Sơn</w:t>
            </w:r>
          </w:p>
        </w:tc>
        <w:tc>
          <w:tcPr>
            <w:tcW w:w="607" w:type="pct"/>
            <w:vMerge w:val="restart"/>
            <w:tcMar>
              <w:top w:w="0" w:type="dxa"/>
              <w:left w:w="45" w:type="dxa"/>
              <w:bottom w:w="0" w:type="dxa"/>
              <w:right w:w="45" w:type="dxa"/>
            </w:tcMar>
            <w:hideMark/>
          </w:tcPr>
          <w:p w14:paraId="651D91F6"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17/10/2025</w:t>
            </w:r>
          </w:p>
        </w:tc>
        <w:tc>
          <w:tcPr>
            <w:tcW w:w="691" w:type="pct"/>
            <w:vMerge w:val="restart"/>
            <w:tcMar>
              <w:top w:w="0" w:type="dxa"/>
              <w:left w:w="45" w:type="dxa"/>
              <w:bottom w:w="0" w:type="dxa"/>
              <w:right w:w="45" w:type="dxa"/>
            </w:tcMar>
            <w:hideMark/>
          </w:tcPr>
          <w:p w14:paraId="3A757D88"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3420/SKHCN-CĐS</w:t>
            </w:r>
          </w:p>
        </w:tc>
        <w:tc>
          <w:tcPr>
            <w:tcW w:w="1931" w:type="pct"/>
            <w:tcMar>
              <w:top w:w="0" w:type="dxa"/>
              <w:left w:w="45" w:type="dxa"/>
              <w:bottom w:w="0" w:type="dxa"/>
              <w:right w:w="45" w:type="dxa"/>
            </w:tcMar>
            <w:hideMark/>
          </w:tcPr>
          <w:p w14:paraId="485DAB37" w14:textId="02D8FE7D"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Tại Điều 2, đề nghị cơ quan soạn thảo xem xét bổ sung nội dung: “Ưu tiên sản phẩm, dịch vụ công nghệ số có khả năng triển khai thực tế tại các tỉnh miền núi, biên giới, hải đảo; phù hợp với điều kiện hạ tầng, dân cư, và kinh tế - xã hội địa phương”</w:t>
            </w:r>
            <w:r w:rsidR="00D121AB">
              <w:rPr>
                <w:rFonts w:ascii="Times New Roman" w:eastAsia="Times New Roman" w:hAnsi="Times New Roman" w:cs="Times New Roman"/>
                <w:sz w:val="26"/>
                <w:szCs w:val="26"/>
                <w:lang w:val="vi-VN"/>
              </w:rPr>
              <w:t>.</w:t>
            </w:r>
            <w:r w:rsidRPr="001836F7">
              <w:rPr>
                <w:rFonts w:ascii="Times New Roman" w:eastAsia="Times New Roman" w:hAnsi="Times New Roman" w:cs="Times New Roman"/>
                <w:sz w:val="26"/>
                <w:szCs w:val="26"/>
              </w:rPr>
              <w:br/>
              <w:t>Lý do: Để bảo đảm tính bao trùm của chính sách, hỗ trợ địa phương ở miền núi, biên giới, hải đảo, đồng thời khai thác lợi thế trong chuyển đổi số cửa khẩu, logistics, quản lý dân cư biên giới.</w:t>
            </w:r>
          </w:p>
        </w:tc>
        <w:tc>
          <w:tcPr>
            <w:tcW w:w="1143" w:type="pct"/>
            <w:tcMar>
              <w:top w:w="0" w:type="dxa"/>
              <w:left w:w="45" w:type="dxa"/>
              <w:bottom w:w="0" w:type="dxa"/>
              <w:right w:w="45" w:type="dxa"/>
            </w:tcMar>
            <w:hideMark/>
          </w:tcPr>
          <w:p w14:paraId="4692A1A0" w14:textId="77777777" w:rsidR="008703E4"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r w:rsidR="008703E4">
              <w:rPr>
                <w:rFonts w:ascii="Times New Roman" w:eastAsia="Times New Roman" w:hAnsi="Times New Roman" w:cs="Times New Roman"/>
                <w:sz w:val="26"/>
                <w:szCs w:val="26"/>
              </w:rPr>
              <w:t>, làm rõ</w:t>
            </w:r>
          </w:p>
          <w:p w14:paraId="4C7E2A88" w14:textId="35BFBDFA" w:rsidR="001836F7" w:rsidRPr="001836F7"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Sản phẩm, dịch vụ công nghệ số trọng điểm cần đáp ứng một trong 3 tiêu chí quy định tại khoản 1 Điều 14 Luật CNCNS trong đó đã có tiêu chí về "Thị trường trong nước có nhu cầu lớn và tạo ra giá trị gia tăng cao"</w:t>
            </w:r>
          </w:p>
        </w:tc>
      </w:tr>
      <w:tr w:rsidR="00A40C52" w:rsidRPr="001836F7" w14:paraId="692B37A6" w14:textId="77777777" w:rsidTr="00DA7114">
        <w:trPr>
          <w:trHeight w:val="315"/>
        </w:trPr>
        <w:tc>
          <w:tcPr>
            <w:tcW w:w="156" w:type="pct"/>
            <w:vMerge/>
            <w:vAlign w:val="center"/>
            <w:hideMark/>
          </w:tcPr>
          <w:p w14:paraId="6EF8CBAF" w14:textId="024F42BB"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59AAFC72"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0FA395A2"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11B010C4"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2A7FE96D"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Tại phần Phụ lục, đề nghị cơ quan soạn thảo xem xét bổ sung nội dung mô tả về ứng dụng hoặc phạm vi áp dụng để các địa phương có thể xác định sản phẩm phù hợp đầu tư.</w:t>
            </w:r>
          </w:p>
        </w:tc>
        <w:tc>
          <w:tcPr>
            <w:tcW w:w="1143" w:type="pct"/>
            <w:tcMar>
              <w:top w:w="0" w:type="dxa"/>
              <w:left w:w="45" w:type="dxa"/>
              <w:bottom w:w="0" w:type="dxa"/>
              <w:right w:w="45" w:type="dxa"/>
            </w:tcMar>
            <w:vAlign w:val="bottom"/>
            <w:hideMark/>
          </w:tcPr>
          <w:p w14:paraId="20A83926" w14:textId="77777777" w:rsidR="008703E4"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082AB33F" w14:textId="0ADC7796" w:rsidR="001836F7" w:rsidRPr="001836F7"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Khoản 2 Điều 14 Luật CNCNS đã quy định "Bộ trưởng Bộ Khoa học và Công nghệ ban hành Danh mục sản phẩm, dịch vụ công nghệ số trọng điểm trong từng thời kỳ phù hợp với yêu cầu quản lý của các ngành, lĩnh vực". Do đó xin không bổ sung các quy định khác ngoài phạm vi Danh mục. Bộ KHCN có thể xem xét ban hành các công văn hướng dẫn trong trường hợp cần thiết và phù hợp thực tiễn.</w:t>
            </w:r>
          </w:p>
        </w:tc>
      </w:tr>
      <w:tr w:rsidR="00A40C52" w:rsidRPr="001836F7" w14:paraId="766CF629" w14:textId="77777777" w:rsidTr="00DA7114">
        <w:trPr>
          <w:trHeight w:val="315"/>
        </w:trPr>
        <w:tc>
          <w:tcPr>
            <w:tcW w:w="156" w:type="pct"/>
            <w:tcMar>
              <w:top w:w="0" w:type="dxa"/>
              <w:left w:w="45" w:type="dxa"/>
              <w:bottom w:w="0" w:type="dxa"/>
              <w:right w:w="45" w:type="dxa"/>
            </w:tcMar>
            <w:hideMark/>
          </w:tcPr>
          <w:p w14:paraId="3A02CB40"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5</w:t>
            </w:r>
          </w:p>
        </w:tc>
        <w:tc>
          <w:tcPr>
            <w:tcW w:w="472" w:type="pct"/>
            <w:tcMar>
              <w:top w:w="0" w:type="dxa"/>
              <w:left w:w="45" w:type="dxa"/>
              <w:bottom w:w="0" w:type="dxa"/>
              <w:right w:w="45" w:type="dxa"/>
            </w:tcMar>
            <w:hideMark/>
          </w:tcPr>
          <w:p w14:paraId="183C17F7" w14:textId="253C985D"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tỉnh</w:t>
            </w:r>
            <w:r w:rsidR="001836F7" w:rsidRPr="001836F7">
              <w:rPr>
                <w:rFonts w:ascii="Times New Roman" w:eastAsia="Times New Roman" w:hAnsi="Times New Roman" w:cs="Times New Roman"/>
                <w:b/>
                <w:bCs/>
                <w:sz w:val="26"/>
                <w:szCs w:val="26"/>
              </w:rPr>
              <w:t xml:space="preserve"> Sơn La</w:t>
            </w:r>
          </w:p>
        </w:tc>
        <w:tc>
          <w:tcPr>
            <w:tcW w:w="607" w:type="pct"/>
            <w:tcMar>
              <w:top w:w="0" w:type="dxa"/>
              <w:left w:w="45" w:type="dxa"/>
              <w:bottom w:w="0" w:type="dxa"/>
              <w:right w:w="45" w:type="dxa"/>
            </w:tcMar>
            <w:hideMark/>
          </w:tcPr>
          <w:p w14:paraId="54701DAB"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17/10/2025</w:t>
            </w:r>
          </w:p>
        </w:tc>
        <w:tc>
          <w:tcPr>
            <w:tcW w:w="691" w:type="pct"/>
            <w:tcMar>
              <w:top w:w="0" w:type="dxa"/>
              <w:left w:w="45" w:type="dxa"/>
              <w:bottom w:w="0" w:type="dxa"/>
              <w:right w:w="45" w:type="dxa"/>
            </w:tcMar>
            <w:hideMark/>
          </w:tcPr>
          <w:p w14:paraId="6C2F1923"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1926/SKHCN-ST</w:t>
            </w:r>
          </w:p>
        </w:tc>
        <w:tc>
          <w:tcPr>
            <w:tcW w:w="1931" w:type="pct"/>
            <w:tcMar>
              <w:top w:w="0" w:type="dxa"/>
              <w:left w:w="45" w:type="dxa"/>
              <w:bottom w:w="0" w:type="dxa"/>
              <w:right w:w="45" w:type="dxa"/>
            </w:tcMar>
            <w:hideMark/>
          </w:tcPr>
          <w:p w14:paraId="65E442C2"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Nhất trí với nội dung dự thảo Thông tư</w:t>
            </w:r>
          </w:p>
        </w:tc>
        <w:tc>
          <w:tcPr>
            <w:tcW w:w="1143" w:type="pct"/>
            <w:tcMar>
              <w:top w:w="0" w:type="dxa"/>
              <w:left w:w="45" w:type="dxa"/>
              <w:bottom w:w="0" w:type="dxa"/>
              <w:right w:w="45" w:type="dxa"/>
            </w:tcMar>
            <w:vAlign w:val="bottom"/>
            <w:hideMark/>
          </w:tcPr>
          <w:p w14:paraId="00E1EDD0"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Nhất trí</w:t>
            </w:r>
          </w:p>
        </w:tc>
      </w:tr>
      <w:tr w:rsidR="00A40C52" w:rsidRPr="001836F7" w14:paraId="51CE3BA5" w14:textId="77777777" w:rsidTr="00DA7114">
        <w:trPr>
          <w:trHeight w:val="315"/>
        </w:trPr>
        <w:tc>
          <w:tcPr>
            <w:tcW w:w="156" w:type="pct"/>
            <w:tcMar>
              <w:top w:w="0" w:type="dxa"/>
              <w:left w:w="45" w:type="dxa"/>
              <w:bottom w:w="0" w:type="dxa"/>
              <w:right w:w="45" w:type="dxa"/>
            </w:tcMar>
            <w:hideMark/>
          </w:tcPr>
          <w:p w14:paraId="4D2C8C8A"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6</w:t>
            </w:r>
          </w:p>
        </w:tc>
        <w:tc>
          <w:tcPr>
            <w:tcW w:w="472" w:type="pct"/>
            <w:tcMar>
              <w:top w:w="0" w:type="dxa"/>
              <w:left w:w="45" w:type="dxa"/>
              <w:bottom w:w="0" w:type="dxa"/>
              <w:right w:w="45" w:type="dxa"/>
            </w:tcMar>
            <w:hideMark/>
          </w:tcPr>
          <w:p w14:paraId="41186313" w14:textId="4BB56900"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tỉnh</w:t>
            </w:r>
            <w:r w:rsidR="001836F7" w:rsidRPr="001836F7">
              <w:rPr>
                <w:rFonts w:ascii="Times New Roman" w:eastAsia="Times New Roman" w:hAnsi="Times New Roman" w:cs="Times New Roman"/>
                <w:b/>
                <w:bCs/>
                <w:sz w:val="26"/>
                <w:szCs w:val="26"/>
              </w:rPr>
              <w:t xml:space="preserve"> Lai Châu</w:t>
            </w:r>
          </w:p>
        </w:tc>
        <w:tc>
          <w:tcPr>
            <w:tcW w:w="607" w:type="pct"/>
            <w:tcMar>
              <w:top w:w="0" w:type="dxa"/>
              <w:left w:w="45" w:type="dxa"/>
              <w:bottom w:w="0" w:type="dxa"/>
              <w:right w:w="45" w:type="dxa"/>
            </w:tcMar>
            <w:hideMark/>
          </w:tcPr>
          <w:p w14:paraId="5F9D9AAE"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20/10/2025</w:t>
            </w:r>
          </w:p>
        </w:tc>
        <w:tc>
          <w:tcPr>
            <w:tcW w:w="691" w:type="pct"/>
            <w:tcMar>
              <w:top w:w="0" w:type="dxa"/>
              <w:left w:w="45" w:type="dxa"/>
              <w:bottom w:w="0" w:type="dxa"/>
              <w:right w:w="45" w:type="dxa"/>
            </w:tcMar>
            <w:hideMark/>
          </w:tcPr>
          <w:p w14:paraId="3C43E9B1"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3433/SKHCN-BCVTCNTT</w:t>
            </w:r>
          </w:p>
        </w:tc>
        <w:tc>
          <w:tcPr>
            <w:tcW w:w="1931" w:type="pct"/>
            <w:tcMar>
              <w:top w:w="0" w:type="dxa"/>
              <w:left w:w="45" w:type="dxa"/>
              <w:bottom w:w="0" w:type="dxa"/>
              <w:right w:w="45" w:type="dxa"/>
            </w:tcMar>
            <w:hideMark/>
          </w:tcPr>
          <w:p w14:paraId="3642056F"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Tại Phụ lục Dự thảo thông tư, phần III. Nhóm sản phẩm, dịch vụ công nghệ Blockchain</w:t>
            </w:r>
          </w:p>
          <w:p w14:paraId="491D7B5D" w14:textId="138DE63A" w:rsidR="00D121AB" w:rsidRP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Đề nghị: Sửa cụm “Tài sản số, tiền số, tiền mã hóa” thành: “Giải pháp, nền tảng ứng dụng công nghệ chuỗi khối (Blockchain) trong truy xuất nguồn gốc, định danh điện tử, quản lý chuỗi cung ứng, hợp đồng thông minh, bảo mật dữ liệu và dịch vụ công”</w:t>
            </w:r>
            <w:r w:rsidR="00D121AB">
              <w:rPr>
                <w:rFonts w:ascii="Times New Roman" w:eastAsia="Times New Roman" w:hAnsi="Times New Roman" w:cs="Times New Roman"/>
                <w:sz w:val="26"/>
                <w:szCs w:val="26"/>
                <w:lang w:val="vi-VN"/>
              </w:rPr>
              <w:t>.</w:t>
            </w:r>
          </w:p>
          <w:p w14:paraId="1468F509" w14:textId="0B127123"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Lý do: Cụm từ “tài sản số, tiền số, tiền mã hóa” không có trong Quyết định số 1131/QĐ-TTg ngày 24/7/2021 của Thủ tướng Chính phủ về Danh mục công nghệ chiến lược và sản phẩm công nghệ chiến lược quốc gia đến năm 2030, đồng thời không thuộc phạm vi quản lý của Bộ Khoa học và Công nghệ. Theo Quyết định này, công nghệ chuỗi khối (Blockchain) được xác định là công nghệ chiến lược quốc gia, ưu tiên phát triển trong truy xuất nguồn gốc, quản lý chuỗi cung ứng, hợp đồng thông minh, định danh số và bảo mật dữ liệu.</w:t>
            </w:r>
            <w:r w:rsidRPr="001836F7">
              <w:rPr>
                <w:rFonts w:ascii="Times New Roman" w:eastAsia="Times New Roman" w:hAnsi="Times New Roman" w:cs="Times New Roman"/>
                <w:sz w:val="26"/>
                <w:szCs w:val="26"/>
              </w:rPr>
              <w:br/>
              <w:t>Ngoài ra, Thông tư số 19/2021/TT-BTTTT ngày 03/12/2021 của Bộ Thông tin và Truyền thông cũng xác định “Giải pháp ứng dụng công nghệ chuỗi khối trong truy xuất nguồn gốc, xác thực sản phẩm” là sản phẩm công nghệ thông tin trọng điểm.</w:t>
            </w:r>
            <w:r w:rsidRPr="001836F7">
              <w:rPr>
                <w:rFonts w:ascii="Times New Roman" w:eastAsia="Times New Roman" w:hAnsi="Times New Roman" w:cs="Times New Roman"/>
                <w:sz w:val="26"/>
                <w:szCs w:val="26"/>
              </w:rPr>
              <w:br/>
              <w:t xml:space="preserve">Do đó, việc sửa đổi trên giúp định hướng rõ phạm vi ứng dụng của công nghệ chuỗi khối (Blockchain) theo đúng định hướng công nghệ chiến lược quốc gia; tránh chồng chéo với lĩnh vực tài chính – tiền tệ, đồng thời bảo đảm phù hợp với tiêu chí quy định tại Điều 14 Luật Công nghiệp công nghệ số năm 2025 về tính nền tảng, </w:t>
            </w:r>
            <w:r w:rsidRPr="001836F7">
              <w:rPr>
                <w:rFonts w:ascii="Times New Roman" w:eastAsia="Times New Roman" w:hAnsi="Times New Roman" w:cs="Times New Roman"/>
                <w:sz w:val="26"/>
                <w:szCs w:val="26"/>
              </w:rPr>
              <w:lastRenderedPageBreak/>
              <w:t>khả năng làm chủ và tác động lan tỏa của công nghệ số.</w:t>
            </w:r>
          </w:p>
        </w:tc>
        <w:tc>
          <w:tcPr>
            <w:tcW w:w="1143" w:type="pct"/>
            <w:tcMar>
              <w:top w:w="0" w:type="dxa"/>
              <w:left w:w="45" w:type="dxa"/>
              <w:bottom w:w="0" w:type="dxa"/>
              <w:right w:w="45" w:type="dxa"/>
            </w:tcMar>
            <w:hideMark/>
          </w:tcPr>
          <w:p w14:paraId="39C4B2AF" w14:textId="77777777" w:rsidR="008703E4"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Tiếp thu, giải trình</w:t>
            </w:r>
          </w:p>
          <w:p w14:paraId="198D038F" w14:textId="259001F7" w:rsidR="001836F7" w:rsidRPr="001836F7"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Dự thảo đã được chỉnh lý loại bỏ tài sản số, tiền số, tiền mã hõa. Đối với giải pháp, nền tảng ứng dụng công nghệ chuỗi khối (Blockchain) trong truy xuất nguồn gốc, định danh điện tử, quản lý chuỗi cung ứng, hợp đồng thông minh, bảo mật dữ liệu và dịch vụ công, dự thảo đã có sản phẩm Hệ thống truy xuất nguồn gốc. Do đó xin giữ nguyên như dự thảo.</w:t>
            </w:r>
          </w:p>
        </w:tc>
      </w:tr>
      <w:tr w:rsidR="00A40C52" w:rsidRPr="001836F7" w14:paraId="7A695CE8" w14:textId="77777777" w:rsidTr="00DA7114">
        <w:trPr>
          <w:trHeight w:val="315"/>
        </w:trPr>
        <w:tc>
          <w:tcPr>
            <w:tcW w:w="156" w:type="pct"/>
            <w:vMerge w:val="restart"/>
            <w:tcMar>
              <w:top w:w="0" w:type="dxa"/>
              <w:left w:w="45" w:type="dxa"/>
              <w:bottom w:w="0" w:type="dxa"/>
              <w:right w:w="45" w:type="dxa"/>
            </w:tcMar>
            <w:hideMark/>
          </w:tcPr>
          <w:p w14:paraId="6FD319B5"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7</w:t>
            </w:r>
          </w:p>
        </w:tc>
        <w:tc>
          <w:tcPr>
            <w:tcW w:w="472" w:type="pct"/>
            <w:vMerge w:val="restart"/>
            <w:tcMar>
              <w:top w:w="0" w:type="dxa"/>
              <w:left w:w="45" w:type="dxa"/>
              <w:bottom w:w="0" w:type="dxa"/>
              <w:right w:w="45" w:type="dxa"/>
            </w:tcMar>
            <w:hideMark/>
          </w:tcPr>
          <w:p w14:paraId="108E1CC2" w14:textId="0C7E413D"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tỉnh</w:t>
            </w:r>
            <w:r w:rsidR="001836F7" w:rsidRPr="001836F7">
              <w:rPr>
                <w:rFonts w:ascii="Times New Roman" w:eastAsia="Times New Roman" w:hAnsi="Times New Roman" w:cs="Times New Roman"/>
                <w:b/>
                <w:bCs/>
                <w:sz w:val="26"/>
                <w:szCs w:val="26"/>
              </w:rPr>
              <w:t xml:space="preserve"> Hà Tĩnh</w:t>
            </w:r>
          </w:p>
        </w:tc>
        <w:tc>
          <w:tcPr>
            <w:tcW w:w="607" w:type="pct"/>
            <w:vMerge w:val="restart"/>
            <w:tcMar>
              <w:top w:w="0" w:type="dxa"/>
              <w:left w:w="45" w:type="dxa"/>
              <w:bottom w:w="0" w:type="dxa"/>
              <w:right w:w="45" w:type="dxa"/>
            </w:tcMar>
            <w:hideMark/>
          </w:tcPr>
          <w:p w14:paraId="36F1F673"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3030/SKHCN-CĐS</w:t>
            </w:r>
          </w:p>
        </w:tc>
        <w:tc>
          <w:tcPr>
            <w:tcW w:w="691" w:type="pct"/>
            <w:vMerge w:val="restart"/>
            <w:tcMar>
              <w:top w:w="0" w:type="dxa"/>
              <w:left w:w="45" w:type="dxa"/>
              <w:bottom w:w="0" w:type="dxa"/>
              <w:right w:w="45" w:type="dxa"/>
            </w:tcMar>
            <w:hideMark/>
          </w:tcPr>
          <w:p w14:paraId="7B88678D"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20/10/2025</w:t>
            </w:r>
          </w:p>
        </w:tc>
        <w:tc>
          <w:tcPr>
            <w:tcW w:w="1931" w:type="pct"/>
            <w:tcMar>
              <w:top w:w="0" w:type="dxa"/>
              <w:left w:w="45" w:type="dxa"/>
              <w:bottom w:w="0" w:type="dxa"/>
              <w:right w:w="45" w:type="dxa"/>
            </w:tcMar>
            <w:hideMark/>
          </w:tcPr>
          <w:p w14:paraId="3AF97AE4"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Tại Điều 1. Phạm vi điều chỉnh và đối tượng áp dụng, đề nghị xem xét bổ sung thêm nội dung:</w:t>
            </w:r>
            <w:r w:rsidRPr="001836F7">
              <w:rPr>
                <w:rFonts w:ascii="Times New Roman" w:eastAsia="Times New Roman" w:hAnsi="Times New Roman" w:cs="Times New Roman"/>
                <w:sz w:val="26"/>
                <w:szCs w:val="26"/>
              </w:rPr>
              <w:br/>
              <w:t>“c) Cơ quan, tổ chức, doanh nghiệp tham gia nghiên cứu, thử nghiệm, ứng dụng, chuyển giao sản phẩm, dịch vụ công nghệ số trọng điểm được Nhà nước ưu tiên phát triển.”</w:t>
            </w:r>
          </w:p>
        </w:tc>
        <w:tc>
          <w:tcPr>
            <w:tcW w:w="1143" w:type="pct"/>
            <w:tcMar>
              <w:top w:w="0" w:type="dxa"/>
              <w:left w:w="45" w:type="dxa"/>
              <w:bottom w:w="0" w:type="dxa"/>
              <w:right w:w="45" w:type="dxa"/>
            </w:tcMar>
            <w:hideMark/>
          </w:tcPr>
          <w:p w14:paraId="0FEC619C" w14:textId="77777777" w:rsidR="001836F7" w:rsidRPr="001836F7"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Tiếp thu và chỉnh lý phù hợp tại dự thảo</w:t>
            </w:r>
          </w:p>
        </w:tc>
      </w:tr>
      <w:tr w:rsidR="00A40C52" w:rsidRPr="001836F7" w14:paraId="5EA1DF5B" w14:textId="77777777" w:rsidTr="00DA7114">
        <w:trPr>
          <w:trHeight w:val="315"/>
        </w:trPr>
        <w:tc>
          <w:tcPr>
            <w:tcW w:w="156" w:type="pct"/>
            <w:vMerge/>
            <w:vAlign w:val="center"/>
            <w:hideMark/>
          </w:tcPr>
          <w:p w14:paraId="371E3C2C"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1DF7429F"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31C3910C"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36A0578C"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404B55B3"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Tại Điều 4. Điều khoản chuyển tiếp, đề nghị xem xét bổ sung thêm nội dung: “Bộ Khoa học và Công nghệ hướng dẫn cụ thể trình tự, thủ tục xác nhận dự án được tiếp tục hưởng ưu đãi quy định tại khoản này.”</w:t>
            </w:r>
          </w:p>
        </w:tc>
        <w:tc>
          <w:tcPr>
            <w:tcW w:w="1143" w:type="pct"/>
            <w:tcMar>
              <w:top w:w="0" w:type="dxa"/>
              <w:left w:w="45" w:type="dxa"/>
              <w:bottom w:w="0" w:type="dxa"/>
              <w:right w:w="45" w:type="dxa"/>
            </w:tcMar>
            <w:vAlign w:val="bottom"/>
            <w:hideMark/>
          </w:tcPr>
          <w:p w14:paraId="25238494"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r w:rsidRPr="001836F7">
              <w:rPr>
                <w:rFonts w:ascii="Times New Roman" w:eastAsia="Times New Roman" w:hAnsi="Times New Roman" w:cs="Times New Roman"/>
                <w:sz w:val="26"/>
                <w:szCs w:val="26"/>
              </w:rPr>
              <w:br/>
              <w:t>Khoản 2 Điều 14 Luật CNCNS đã quy định "Bộ trưởng Bộ Khoa học và Công nghệ ban hành Danh mục sản phẩm, dịch vụ công nghệ số trọng điểm trong từng thời kỳ phù hợp với yêu cầu quản lý của các ngành, lĩnh vực". Do đó xin không bổ sung các quy định khác ngoài phạm vi Danh mục.</w:t>
            </w:r>
          </w:p>
        </w:tc>
      </w:tr>
      <w:tr w:rsidR="00A40C52" w:rsidRPr="001836F7" w14:paraId="24CD2C5D" w14:textId="77777777" w:rsidTr="00DA7114">
        <w:trPr>
          <w:trHeight w:val="315"/>
        </w:trPr>
        <w:tc>
          <w:tcPr>
            <w:tcW w:w="156" w:type="pct"/>
            <w:vMerge/>
            <w:vAlign w:val="center"/>
            <w:hideMark/>
          </w:tcPr>
          <w:p w14:paraId="03028BBE"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13B797CC"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05472131"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14D10223"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5ADD6D2B"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Tại Mục VIII - Nhóm khác của Phụ lục Danh mục sản phẩm, dịch vụ công nghệ số trọng điểm, đề nghị xem xét tách thành hai nhóm riêng:</w:t>
            </w:r>
          </w:p>
          <w:p w14:paraId="5300BFBE" w14:textId="7BB1EA2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 Mục VIII - Ứng dụng công nghệ số trong lĩnh vực ưu tiên quốc gia.</w:t>
            </w:r>
          </w:p>
          <w:p w14:paraId="72B79EAB"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 Mục IX - Hạ tầng và nền tảng số phục vụ chuyển đổi số.</w:t>
            </w:r>
          </w:p>
          <w:p w14:paraId="314BA812" w14:textId="2669CD24"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Lý do: Nhóm này hiện đang có quá nhiều sản phẩm rời rạc, sẽ khó trong xác định ưu tiên.</w:t>
            </w:r>
          </w:p>
        </w:tc>
        <w:tc>
          <w:tcPr>
            <w:tcW w:w="1143" w:type="pct"/>
            <w:tcMar>
              <w:top w:w="0" w:type="dxa"/>
              <w:left w:w="45" w:type="dxa"/>
              <w:bottom w:w="0" w:type="dxa"/>
              <w:right w:w="45" w:type="dxa"/>
            </w:tcMar>
            <w:hideMark/>
          </w:tcPr>
          <w:p w14:paraId="3E7B8C96"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Tiếp thu</w:t>
            </w:r>
            <w:r w:rsidRPr="001836F7">
              <w:rPr>
                <w:rFonts w:ascii="Times New Roman" w:eastAsia="Times New Roman" w:hAnsi="Times New Roman" w:cs="Times New Roman"/>
                <w:sz w:val="26"/>
                <w:szCs w:val="26"/>
              </w:rPr>
              <w:br/>
              <w:t>dự thảo Thông tư đã được rà soát chỉnh lý phù hợp</w:t>
            </w:r>
          </w:p>
        </w:tc>
      </w:tr>
      <w:tr w:rsidR="00A40C52" w:rsidRPr="001836F7" w14:paraId="4A7D663C" w14:textId="77777777" w:rsidTr="00DA7114">
        <w:trPr>
          <w:trHeight w:val="315"/>
        </w:trPr>
        <w:tc>
          <w:tcPr>
            <w:tcW w:w="156" w:type="pct"/>
            <w:tcMar>
              <w:top w:w="0" w:type="dxa"/>
              <w:left w:w="45" w:type="dxa"/>
              <w:bottom w:w="0" w:type="dxa"/>
              <w:right w:w="45" w:type="dxa"/>
            </w:tcMar>
            <w:hideMark/>
          </w:tcPr>
          <w:p w14:paraId="6E2BA567"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8</w:t>
            </w:r>
          </w:p>
        </w:tc>
        <w:tc>
          <w:tcPr>
            <w:tcW w:w="472" w:type="pct"/>
            <w:tcMar>
              <w:top w:w="0" w:type="dxa"/>
              <w:left w:w="45" w:type="dxa"/>
              <w:bottom w:w="0" w:type="dxa"/>
              <w:right w:w="45" w:type="dxa"/>
            </w:tcMar>
            <w:hideMark/>
          </w:tcPr>
          <w:p w14:paraId="1B755469" w14:textId="36EDE26D"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tỉnh</w:t>
            </w:r>
            <w:r w:rsidR="001836F7" w:rsidRPr="001836F7">
              <w:rPr>
                <w:rFonts w:ascii="Times New Roman" w:eastAsia="Times New Roman" w:hAnsi="Times New Roman" w:cs="Times New Roman"/>
                <w:b/>
                <w:bCs/>
                <w:sz w:val="26"/>
                <w:szCs w:val="26"/>
              </w:rPr>
              <w:t xml:space="preserve"> Ninh Bình</w:t>
            </w:r>
          </w:p>
        </w:tc>
        <w:tc>
          <w:tcPr>
            <w:tcW w:w="607" w:type="pct"/>
            <w:tcMar>
              <w:top w:w="0" w:type="dxa"/>
              <w:left w:w="45" w:type="dxa"/>
              <w:bottom w:w="0" w:type="dxa"/>
              <w:right w:w="45" w:type="dxa"/>
            </w:tcMar>
            <w:hideMark/>
          </w:tcPr>
          <w:p w14:paraId="7F33FA83"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1346/SKHCN-CĐS</w:t>
            </w:r>
          </w:p>
        </w:tc>
        <w:tc>
          <w:tcPr>
            <w:tcW w:w="691" w:type="pct"/>
            <w:tcMar>
              <w:top w:w="0" w:type="dxa"/>
              <w:left w:w="45" w:type="dxa"/>
              <w:bottom w:w="0" w:type="dxa"/>
              <w:right w:w="45" w:type="dxa"/>
            </w:tcMar>
            <w:hideMark/>
          </w:tcPr>
          <w:p w14:paraId="081E608A"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20/10/2025</w:t>
            </w:r>
          </w:p>
        </w:tc>
        <w:tc>
          <w:tcPr>
            <w:tcW w:w="1931" w:type="pct"/>
            <w:tcMar>
              <w:top w:w="0" w:type="dxa"/>
              <w:left w:w="45" w:type="dxa"/>
              <w:bottom w:w="0" w:type="dxa"/>
              <w:right w:w="45" w:type="dxa"/>
            </w:tcMar>
            <w:hideMark/>
          </w:tcPr>
          <w:p w14:paraId="106A45CF"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nhất trí với nội dung dự thảo</w:t>
            </w:r>
          </w:p>
        </w:tc>
        <w:tc>
          <w:tcPr>
            <w:tcW w:w="1143" w:type="pct"/>
            <w:tcMar>
              <w:top w:w="0" w:type="dxa"/>
              <w:left w:w="45" w:type="dxa"/>
              <w:bottom w:w="0" w:type="dxa"/>
              <w:right w:w="45" w:type="dxa"/>
            </w:tcMar>
            <w:hideMark/>
          </w:tcPr>
          <w:p w14:paraId="5804C81A"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w:t>
            </w:r>
          </w:p>
        </w:tc>
      </w:tr>
      <w:tr w:rsidR="00A40C52" w:rsidRPr="001836F7" w14:paraId="63BDB878" w14:textId="77777777" w:rsidTr="00DA7114">
        <w:trPr>
          <w:trHeight w:val="315"/>
        </w:trPr>
        <w:tc>
          <w:tcPr>
            <w:tcW w:w="156" w:type="pct"/>
            <w:tcMar>
              <w:top w:w="0" w:type="dxa"/>
              <w:left w:w="45" w:type="dxa"/>
              <w:bottom w:w="0" w:type="dxa"/>
              <w:right w:w="45" w:type="dxa"/>
            </w:tcMar>
            <w:hideMark/>
          </w:tcPr>
          <w:p w14:paraId="47C7EF00"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9</w:t>
            </w:r>
          </w:p>
        </w:tc>
        <w:tc>
          <w:tcPr>
            <w:tcW w:w="472" w:type="pct"/>
            <w:tcMar>
              <w:top w:w="0" w:type="dxa"/>
              <w:left w:w="45" w:type="dxa"/>
              <w:bottom w:w="0" w:type="dxa"/>
              <w:right w:w="45" w:type="dxa"/>
            </w:tcMar>
            <w:hideMark/>
          </w:tcPr>
          <w:p w14:paraId="5C28BFB8" w14:textId="28777DAE"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tỉnh</w:t>
            </w:r>
            <w:r w:rsidR="001836F7" w:rsidRPr="001836F7">
              <w:rPr>
                <w:rFonts w:ascii="Times New Roman" w:eastAsia="Times New Roman" w:hAnsi="Times New Roman" w:cs="Times New Roman"/>
                <w:b/>
                <w:bCs/>
                <w:sz w:val="26"/>
                <w:szCs w:val="26"/>
              </w:rPr>
              <w:t xml:space="preserve"> Quảng Trị</w:t>
            </w:r>
          </w:p>
        </w:tc>
        <w:tc>
          <w:tcPr>
            <w:tcW w:w="607" w:type="pct"/>
            <w:tcMar>
              <w:top w:w="0" w:type="dxa"/>
              <w:left w:w="45" w:type="dxa"/>
              <w:bottom w:w="0" w:type="dxa"/>
              <w:right w:w="45" w:type="dxa"/>
            </w:tcMar>
            <w:hideMark/>
          </w:tcPr>
          <w:p w14:paraId="224FE530"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1604/SKHCN-CĐS</w:t>
            </w:r>
          </w:p>
        </w:tc>
        <w:tc>
          <w:tcPr>
            <w:tcW w:w="691" w:type="pct"/>
            <w:tcMar>
              <w:top w:w="0" w:type="dxa"/>
              <w:left w:w="45" w:type="dxa"/>
              <w:bottom w:w="0" w:type="dxa"/>
              <w:right w:w="45" w:type="dxa"/>
            </w:tcMar>
            <w:hideMark/>
          </w:tcPr>
          <w:p w14:paraId="6E183921"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20/10/2025</w:t>
            </w:r>
          </w:p>
        </w:tc>
        <w:tc>
          <w:tcPr>
            <w:tcW w:w="1931" w:type="pct"/>
            <w:tcMar>
              <w:top w:w="0" w:type="dxa"/>
              <w:left w:w="45" w:type="dxa"/>
              <w:bottom w:w="0" w:type="dxa"/>
              <w:right w:w="45" w:type="dxa"/>
            </w:tcMar>
            <w:hideMark/>
          </w:tcPr>
          <w:p w14:paraId="325486E6"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 với nội dung dự thảo</w:t>
            </w:r>
          </w:p>
        </w:tc>
        <w:tc>
          <w:tcPr>
            <w:tcW w:w="1143" w:type="pct"/>
            <w:tcMar>
              <w:top w:w="0" w:type="dxa"/>
              <w:left w:w="45" w:type="dxa"/>
              <w:bottom w:w="0" w:type="dxa"/>
              <w:right w:w="45" w:type="dxa"/>
            </w:tcMar>
            <w:hideMark/>
          </w:tcPr>
          <w:p w14:paraId="6FC7EC36"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w:t>
            </w:r>
          </w:p>
        </w:tc>
      </w:tr>
      <w:tr w:rsidR="00A40C52" w:rsidRPr="001836F7" w14:paraId="11EC75F1" w14:textId="77777777" w:rsidTr="00DA7114">
        <w:trPr>
          <w:trHeight w:val="315"/>
        </w:trPr>
        <w:tc>
          <w:tcPr>
            <w:tcW w:w="156" w:type="pct"/>
            <w:tcMar>
              <w:top w:w="0" w:type="dxa"/>
              <w:left w:w="45" w:type="dxa"/>
              <w:bottom w:w="0" w:type="dxa"/>
              <w:right w:w="45" w:type="dxa"/>
            </w:tcMar>
            <w:hideMark/>
          </w:tcPr>
          <w:p w14:paraId="005AC052"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10</w:t>
            </w:r>
          </w:p>
        </w:tc>
        <w:tc>
          <w:tcPr>
            <w:tcW w:w="472" w:type="pct"/>
            <w:tcMar>
              <w:top w:w="0" w:type="dxa"/>
              <w:left w:w="45" w:type="dxa"/>
              <w:bottom w:w="0" w:type="dxa"/>
              <w:right w:w="45" w:type="dxa"/>
            </w:tcMar>
            <w:hideMark/>
          </w:tcPr>
          <w:p w14:paraId="3490AC68" w14:textId="7D223D6C"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tỉnh</w:t>
            </w:r>
            <w:r w:rsidR="001836F7" w:rsidRPr="001836F7">
              <w:rPr>
                <w:rFonts w:ascii="Times New Roman" w:eastAsia="Times New Roman" w:hAnsi="Times New Roman" w:cs="Times New Roman"/>
                <w:b/>
                <w:bCs/>
                <w:sz w:val="26"/>
                <w:szCs w:val="26"/>
              </w:rPr>
              <w:t xml:space="preserve"> Cà Mau</w:t>
            </w:r>
          </w:p>
        </w:tc>
        <w:tc>
          <w:tcPr>
            <w:tcW w:w="607" w:type="pct"/>
            <w:tcMar>
              <w:top w:w="0" w:type="dxa"/>
              <w:left w:w="45" w:type="dxa"/>
              <w:bottom w:w="0" w:type="dxa"/>
              <w:right w:w="45" w:type="dxa"/>
            </w:tcMar>
            <w:hideMark/>
          </w:tcPr>
          <w:p w14:paraId="2D32E87A"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3096/SKHCN-CĐS</w:t>
            </w:r>
          </w:p>
        </w:tc>
        <w:tc>
          <w:tcPr>
            <w:tcW w:w="691" w:type="pct"/>
            <w:tcMar>
              <w:top w:w="0" w:type="dxa"/>
              <w:left w:w="45" w:type="dxa"/>
              <w:bottom w:w="0" w:type="dxa"/>
              <w:right w:w="45" w:type="dxa"/>
            </w:tcMar>
            <w:hideMark/>
          </w:tcPr>
          <w:p w14:paraId="150D5841"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20/10/2025</w:t>
            </w:r>
          </w:p>
        </w:tc>
        <w:tc>
          <w:tcPr>
            <w:tcW w:w="1931" w:type="pct"/>
            <w:tcMar>
              <w:top w:w="0" w:type="dxa"/>
              <w:left w:w="45" w:type="dxa"/>
              <w:bottom w:w="0" w:type="dxa"/>
              <w:right w:w="45" w:type="dxa"/>
            </w:tcMar>
            <w:hideMark/>
          </w:tcPr>
          <w:p w14:paraId="3BFF777A"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nhất trí với nội dung dự thảo </w:t>
            </w:r>
          </w:p>
        </w:tc>
        <w:tc>
          <w:tcPr>
            <w:tcW w:w="1143" w:type="pct"/>
            <w:tcMar>
              <w:top w:w="0" w:type="dxa"/>
              <w:left w:w="45" w:type="dxa"/>
              <w:bottom w:w="0" w:type="dxa"/>
              <w:right w:w="45" w:type="dxa"/>
            </w:tcMar>
            <w:hideMark/>
          </w:tcPr>
          <w:p w14:paraId="52975032"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w:t>
            </w:r>
          </w:p>
        </w:tc>
      </w:tr>
      <w:tr w:rsidR="00A40C52" w:rsidRPr="001836F7" w14:paraId="7950A82F" w14:textId="77777777" w:rsidTr="00DA7114">
        <w:trPr>
          <w:trHeight w:val="315"/>
        </w:trPr>
        <w:tc>
          <w:tcPr>
            <w:tcW w:w="156" w:type="pct"/>
            <w:vMerge w:val="restart"/>
            <w:tcMar>
              <w:top w:w="0" w:type="dxa"/>
              <w:left w:w="45" w:type="dxa"/>
              <w:bottom w:w="0" w:type="dxa"/>
              <w:right w:w="45" w:type="dxa"/>
            </w:tcMar>
            <w:hideMark/>
          </w:tcPr>
          <w:p w14:paraId="377567FB"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11</w:t>
            </w:r>
          </w:p>
        </w:tc>
        <w:tc>
          <w:tcPr>
            <w:tcW w:w="472" w:type="pct"/>
            <w:vMerge w:val="restart"/>
            <w:tcMar>
              <w:top w:w="0" w:type="dxa"/>
              <w:left w:w="45" w:type="dxa"/>
              <w:bottom w:w="0" w:type="dxa"/>
              <w:right w:w="45" w:type="dxa"/>
            </w:tcMar>
            <w:hideMark/>
          </w:tcPr>
          <w:p w14:paraId="2E22E253" w14:textId="5063977A"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tỉnh</w:t>
            </w:r>
            <w:r w:rsidRPr="001836F7">
              <w:rPr>
                <w:rFonts w:ascii="Times New Roman" w:eastAsia="Times New Roman" w:hAnsi="Times New Roman" w:cs="Times New Roman"/>
                <w:b/>
                <w:bCs/>
                <w:sz w:val="26"/>
                <w:szCs w:val="26"/>
              </w:rPr>
              <w:t xml:space="preserve"> </w:t>
            </w:r>
            <w:r w:rsidR="001836F7" w:rsidRPr="001836F7">
              <w:rPr>
                <w:rFonts w:ascii="Times New Roman" w:eastAsia="Times New Roman" w:hAnsi="Times New Roman" w:cs="Times New Roman"/>
                <w:b/>
                <w:bCs/>
                <w:sz w:val="26"/>
                <w:szCs w:val="26"/>
              </w:rPr>
              <w:t>Thanh Hóa</w:t>
            </w:r>
          </w:p>
        </w:tc>
        <w:tc>
          <w:tcPr>
            <w:tcW w:w="607" w:type="pct"/>
            <w:vMerge w:val="restart"/>
            <w:tcMar>
              <w:top w:w="0" w:type="dxa"/>
              <w:left w:w="45" w:type="dxa"/>
              <w:bottom w:w="0" w:type="dxa"/>
              <w:right w:w="45" w:type="dxa"/>
            </w:tcMar>
            <w:hideMark/>
          </w:tcPr>
          <w:p w14:paraId="0B515156"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18099/UBND-CNXDKH</w:t>
            </w:r>
          </w:p>
        </w:tc>
        <w:tc>
          <w:tcPr>
            <w:tcW w:w="691" w:type="pct"/>
            <w:vMerge w:val="restart"/>
            <w:tcMar>
              <w:top w:w="0" w:type="dxa"/>
              <w:left w:w="45" w:type="dxa"/>
              <w:bottom w:w="0" w:type="dxa"/>
              <w:right w:w="45" w:type="dxa"/>
            </w:tcMar>
            <w:hideMark/>
          </w:tcPr>
          <w:p w14:paraId="49AA1926"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20/10/2025</w:t>
            </w:r>
          </w:p>
        </w:tc>
        <w:tc>
          <w:tcPr>
            <w:tcW w:w="1931" w:type="pct"/>
            <w:tcMar>
              <w:top w:w="0" w:type="dxa"/>
              <w:left w:w="45" w:type="dxa"/>
              <w:bottom w:w="0" w:type="dxa"/>
              <w:right w:w="45" w:type="dxa"/>
            </w:tcMar>
            <w:hideMark/>
          </w:tcPr>
          <w:p w14:paraId="1D939688"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Đề nghị nghiên cứu, xem xét điều chỉnh việc đưa ra khỏi Phụ lục kèm theo Thông tư, nội dung tại mục: “3. Hạ tầng mạng Blockchain”, phần “III. Nhóm sản phẩm, dịch vụ công nghệ Blockchain”.</w:t>
            </w:r>
            <w:r w:rsidRPr="001836F7">
              <w:rPr>
                <w:rFonts w:ascii="Times New Roman" w:eastAsia="Times New Roman" w:hAnsi="Times New Roman" w:cs="Times New Roman"/>
                <w:sz w:val="26"/>
                <w:szCs w:val="26"/>
              </w:rPr>
              <w:br/>
              <w:t>Lý do: Đây là Thông tư ban hành Danh mục sản phẩm, dịch vụ công nghệ số; đề xuất không đưa phần hạ tầng Blockchain trong danh mục.</w:t>
            </w:r>
          </w:p>
        </w:tc>
        <w:tc>
          <w:tcPr>
            <w:tcW w:w="1143" w:type="pct"/>
            <w:tcMar>
              <w:top w:w="0" w:type="dxa"/>
              <w:left w:w="45" w:type="dxa"/>
              <w:bottom w:w="0" w:type="dxa"/>
              <w:right w:w="45" w:type="dxa"/>
            </w:tcMar>
            <w:hideMark/>
          </w:tcPr>
          <w:p w14:paraId="42029D13"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Tiếp thu và đã chỉnh lý tại dự thảo</w:t>
            </w:r>
          </w:p>
        </w:tc>
      </w:tr>
      <w:tr w:rsidR="00A40C52" w:rsidRPr="001836F7" w14:paraId="45EFEBB6" w14:textId="77777777" w:rsidTr="00DA7114">
        <w:trPr>
          <w:trHeight w:val="315"/>
        </w:trPr>
        <w:tc>
          <w:tcPr>
            <w:tcW w:w="156" w:type="pct"/>
            <w:vMerge/>
            <w:vAlign w:val="center"/>
            <w:hideMark/>
          </w:tcPr>
          <w:p w14:paraId="2650FB74"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0BCB45AB"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103C7143"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79D1DD65"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03276587"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Đề nghị nghiên cứu, xem xét điều chỉnh Phụ lục kèm theo Thông tư, nội dung tại mục: “1. Thiết bị, giải pháp truy cập vô tuyến 5G/6G theo chuẩn ORAN” phần “IV. Nhóm sản phẩm, dịch vụ mạng di động thế hệ sau (5G/6G)”, đề nghị sửa thành: “1. Thiết bị, giải pháp mạng truy cập vô tuyến 5G/6G”.</w:t>
            </w:r>
            <w:r w:rsidRPr="001836F7">
              <w:rPr>
                <w:rFonts w:ascii="Times New Roman" w:eastAsia="Times New Roman" w:hAnsi="Times New Roman" w:cs="Times New Roman"/>
                <w:sz w:val="26"/>
                <w:szCs w:val="26"/>
              </w:rPr>
              <w:br/>
              <w:t xml:space="preserve">Lý do: Các chuẩn mạng truy cập vô tuyến 5G/6G khi thiết bị hoạt động cung cấp dịch vụ trên thị trường đã </w:t>
            </w:r>
            <w:r w:rsidRPr="001836F7">
              <w:rPr>
                <w:rFonts w:ascii="Times New Roman" w:eastAsia="Times New Roman" w:hAnsi="Times New Roman" w:cs="Times New Roman"/>
                <w:sz w:val="26"/>
                <w:szCs w:val="26"/>
              </w:rPr>
              <w:lastRenderedPageBreak/>
              <w:t>được cơ quan chức năng đánh giá và cấp phép theo từng thời kỳ, giai đoạn; đề xuất không nên cụ thể tên chuẩn áp dụng.</w:t>
            </w:r>
          </w:p>
        </w:tc>
        <w:tc>
          <w:tcPr>
            <w:tcW w:w="1143" w:type="pct"/>
            <w:tcMar>
              <w:top w:w="0" w:type="dxa"/>
              <w:left w:w="45" w:type="dxa"/>
              <w:bottom w:w="0" w:type="dxa"/>
              <w:right w:w="45" w:type="dxa"/>
            </w:tcMar>
            <w:hideMark/>
          </w:tcPr>
          <w:p w14:paraId="196EAD02"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Tiếp thu</w:t>
            </w:r>
          </w:p>
        </w:tc>
      </w:tr>
      <w:tr w:rsidR="00A40C52" w:rsidRPr="001836F7" w14:paraId="7CECBBFC" w14:textId="77777777" w:rsidTr="00DA7114">
        <w:trPr>
          <w:trHeight w:val="315"/>
        </w:trPr>
        <w:tc>
          <w:tcPr>
            <w:tcW w:w="156" w:type="pct"/>
            <w:tcMar>
              <w:top w:w="0" w:type="dxa"/>
              <w:left w:w="45" w:type="dxa"/>
              <w:bottom w:w="0" w:type="dxa"/>
              <w:right w:w="45" w:type="dxa"/>
            </w:tcMar>
            <w:hideMark/>
          </w:tcPr>
          <w:p w14:paraId="203288A0"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12</w:t>
            </w:r>
          </w:p>
        </w:tc>
        <w:tc>
          <w:tcPr>
            <w:tcW w:w="472" w:type="pct"/>
            <w:tcMar>
              <w:top w:w="0" w:type="dxa"/>
              <w:left w:w="45" w:type="dxa"/>
              <w:bottom w:w="0" w:type="dxa"/>
              <w:right w:w="45" w:type="dxa"/>
            </w:tcMar>
            <w:hideMark/>
          </w:tcPr>
          <w:p w14:paraId="4DB01DFE" w14:textId="610F8B98"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tỉnh</w:t>
            </w:r>
            <w:r w:rsidR="001836F7" w:rsidRPr="001836F7">
              <w:rPr>
                <w:rFonts w:ascii="Times New Roman" w:eastAsia="Times New Roman" w:hAnsi="Times New Roman" w:cs="Times New Roman"/>
                <w:b/>
                <w:bCs/>
                <w:sz w:val="26"/>
                <w:szCs w:val="26"/>
              </w:rPr>
              <w:t xml:space="preserve"> Gia Lai</w:t>
            </w:r>
          </w:p>
        </w:tc>
        <w:tc>
          <w:tcPr>
            <w:tcW w:w="607" w:type="pct"/>
            <w:tcMar>
              <w:top w:w="0" w:type="dxa"/>
              <w:left w:w="45" w:type="dxa"/>
              <w:bottom w:w="0" w:type="dxa"/>
              <w:right w:w="45" w:type="dxa"/>
            </w:tcMar>
            <w:hideMark/>
          </w:tcPr>
          <w:p w14:paraId="787B7821"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20/10/2025</w:t>
            </w:r>
          </w:p>
        </w:tc>
        <w:tc>
          <w:tcPr>
            <w:tcW w:w="691" w:type="pct"/>
            <w:tcMar>
              <w:top w:w="0" w:type="dxa"/>
              <w:left w:w="45" w:type="dxa"/>
              <w:bottom w:w="0" w:type="dxa"/>
              <w:right w:w="45" w:type="dxa"/>
            </w:tcMar>
            <w:hideMark/>
          </w:tcPr>
          <w:p w14:paraId="33BC888B"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1408/SKHCN-CĐS&amp;BCVT</w:t>
            </w:r>
          </w:p>
        </w:tc>
        <w:tc>
          <w:tcPr>
            <w:tcW w:w="1931" w:type="pct"/>
            <w:tcMar>
              <w:top w:w="0" w:type="dxa"/>
              <w:left w:w="45" w:type="dxa"/>
              <w:bottom w:w="0" w:type="dxa"/>
              <w:right w:w="45" w:type="dxa"/>
            </w:tcMar>
            <w:hideMark/>
          </w:tcPr>
          <w:p w14:paraId="62CF0E64"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 với các nội dung của dự thảo</w:t>
            </w:r>
          </w:p>
        </w:tc>
        <w:tc>
          <w:tcPr>
            <w:tcW w:w="1143" w:type="pct"/>
            <w:tcMar>
              <w:top w:w="0" w:type="dxa"/>
              <w:left w:w="45" w:type="dxa"/>
              <w:bottom w:w="0" w:type="dxa"/>
              <w:right w:w="45" w:type="dxa"/>
            </w:tcMar>
            <w:hideMark/>
          </w:tcPr>
          <w:p w14:paraId="3C6800A0"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w:t>
            </w:r>
          </w:p>
        </w:tc>
      </w:tr>
      <w:tr w:rsidR="00A40C52" w:rsidRPr="001836F7" w14:paraId="64C191FA" w14:textId="77777777" w:rsidTr="00DA7114">
        <w:trPr>
          <w:trHeight w:val="315"/>
        </w:trPr>
        <w:tc>
          <w:tcPr>
            <w:tcW w:w="156" w:type="pct"/>
            <w:tcMar>
              <w:top w:w="0" w:type="dxa"/>
              <w:left w:w="45" w:type="dxa"/>
              <w:bottom w:w="0" w:type="dxa"/>
              <w:right w:w="45" w:type="dxa"/>
            </w:tcMar>
            <w:hideMark/>
          </w:tcPr>
          <w:p w14:paraId="20F4A5CA"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13</w:t>
            </w:r>
          </w:p>
        </w:tc>
        <w:tc>
          <w:tcPr>
            <w:tcW w:w="472" w:type="pct"/>
            <w:tcMar>
              <w:top w:w="0" w:type="dxa"/>
              <w:left w:w="45" w:type="dxa"/>
              <w:bottom w:w="0" w:type="dxa"/>
              <w:right w:w="45" w:type="dxa"/>
            </w:tcMar>
            <w:hideMark/>
          </w:tcPr>
          <w:p w14:paraId="6488F7F1" w14:textId="249A128C"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tỉnh</w:t>
            </w:r>
            <w:r w:rsidR="001836F7" w:rsidRPr="001836F7">
              <w:rPr>
                <w:rFonts w:ascii="Times New Roman" w:eastAsia="Times New Roman" w:hAnsi="Times New Roman" w:cs="Times New Roman"/>
                <w:b/>
                <w:bCs/>
                <w:sz w:val="26"/>
                <w:szCs w:val="26"/>
              </w:rPr>
              <w:t xml:space="preserve"> Quảng Ngãi</w:t>
            </w:r>
          </w:p>
        </w:tc>
        <w:tc>
          <w:tcPr>
            <w:tcW w:w="607" w:type="pct"/>
            <w:tcMar>
              <w:top w:w="0" w:type="dxa"/>
              <w:left w:w="45" w:type="dxa"/>
              <w:bottom w:w="0" w:type="dxa"/>
              <w:right w:w="45" w:type="dxa"/>
            </w:tcMar>
            <w:hideMark/>
          </w:tcPr>
          <w:p w14:paraId="759CD647"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21/10/2025</w:t>
            </w:r>
          </w:p>
        </w:tc>
        <w:tc>
          <w:tcPr>
            <w:tcW w:w="691" w:type="pct"/>
            <w:tcMar>
              <w:top w:w="0" w:type="dxa"/>
              <w:left w:w="45" w:type="dxa"/>
              <w:bottom w:w="0" w:type="dxa"/>
              <w:right w:w="45" w:type="dxa"/>
            </w:tcMar>
            <w:hideMark/>
          </w:tcPr>
          <w:p w14:paraId="1CD55A0E"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2266/SKHCN-BCVT&amp;CĐS</w:t>
            </w:r>
          </w:p>
        </w:tc>
        <w:tc>
          <w:tcPr>
            <w:tcW w:w="1931" w:type="pct"/>
            <w:tcMar>
              <w:top w:w="0" w:type="dxa"/>
              <w:left w:w="45" w:type="dxa"/>
              <w:bottom w:w="0" w:type="dxa"/>
              <w:right w:w="45" w:type="dxa"/>
            </w:tcMar>
            <w:hideMark/>
          </w:tcPr>
          <w:p w14:paraId="3FEC9318"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 với dự thảo Thông tư</w:t>
            </w:r>
          </w:p>
        </w:tc>
        <w:tc>
          <w:tcPr>
            <w:tcW w:w="1143" w:type="pct"/>
            <w:tcMar>
              <w:top w:w="0" w:type="dxa"/>
              <w:left w:w="45" w:type="dxa"/>
              <w:bottom w:w="0" w:type="dxa"/>
              <w:right w:w="45" w:type="dxa"/>
            </w:tcMar>
            <w:hideMark/>
          </w:tcPr>
          <w:p w14:paraId="71D3C88C"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w:t>
            </w:r>
          </w:p>
        </w:tc>
      </w:tr>
      <w:tr w:rsidR="00A40C52" w:rsidRPr="001836F7" w14:paraId="2584EA25" w14:textId="77777777" w:rsidTr="00DA7114">
        <w:trPr>
          <w:trHeight w:val="315"/>
        </w:trPr>
        <w:tc>
          <w:tcPr>
            <w:tcW w:w="156" w:type="pct"/>
            <w:tcMar>
              <w:top w:w="0" w:type="dxa"/>
              <w:left w:w="45" w:type="dxa"/>
              <w:bottom w:w="0" w:type="dxa"/>
              <w:right w:w="45" w:type="dxa"/>
            </w:tcMar>
            <w:hideMark/>
          </w:tcPr>
          <w:p w14:paraId="710A0C0B"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14</w:t>
            </w:r>
          </w:p>
        </w:tc>
        <w:tc>
          <w:tcPr>
            <w:tcW w:w="472" w:type="pct"/>
            <w:tcMar>
              <w:top w:w="0" w:type="dxa"/>
              <w:left w:w="45" w:type="dxa"/>
              <w:bottom w:w="0" w:type="dxa"/>
              <w:right w:w="45" w:type="dxa"/>
            </w:tcMar>
            <w:hideMark/>
          </w:tcPr>
          <w:p w14:paraId="297CF53D" w14:textId="616621A9"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tỉnh</w:t>
            </w:r>
            <w:r w:rsidR="001836F7" w:rsidRPr="001836F7">
              <w:rPr>
                <w:rFonts w:ascii="Times New Roman" w:eastAsia="Times New Roman" w:hAnsi="Times New Roman" w:cs="Times New Roman"/>
                <w:b/>
                <w:bCs/>
                <w:sz w:val="26"/>
                <w:szCs w:val="26"/>
              </w:rPr>
              <w:t xml:space="preserve"> Lâm Đồng</w:t>
            </w:r>
          </w:p>
        </w:tc>
        <w:tc>
          <w:tcPr>
            <w:tcW w:w="607" w:type="pct"/>
            <w:tcMar>
              <w:top w:w="0" w:type="dxa"/>
              <w:left w:w="45" w:type="dxa"/>
              <w:bottom w:w="0" w:type="dxa"/>
              <w:right w:w="45" w:type="dxa"/>
            </w:tcMar>
            <w:hideMark/>
          </w:tcPr>
          <w:p w14:paraId="39D8E6B9"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20/10/2025</w:t>
            </w:r>
          </w:p>
        </w:tc>
        <w:tc>
          <w:tcPr>
            <w:tcW w:w="691" w:type="pct"/>
            <w:tcMar>
              <w:top w:w="0" w:type="dxa"/>
              <w:left w:w="45" w:type="dxa"/>
              <w:bottom w:w="0" w:type="dxa"/>
              <w:right w:w="45" w:type="dxa"/>
            </w:tcMar>
            <w:hideMark/>
          </w:tcPr>
          <w:p w14:paraId="51181E93"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1650/SKHCN-CĐS</w:t>
            </w:r>
          </w:p>
        </w:tc>
        <w:tc>
          <w:tcPr>
            <w:tcW w:w="1931" w:type="pct"/>
            <w:tcMar>
              <w:top w:w="0" w:type="dxa"/>
              <w:left w:w="45" w:type="dxa"/>
              <w:bottom w:w="0" w:type="dxa"/>
              <w:right w:w="45" w:type="dxa"/>
            </w:tcMar>
            <w:hideMark/>
          </w:tcPr>
          <w:p w14:paraId="2559BF4D"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 với nội dung dự thảo và không có ý kiến góp ý gì thêm</w:t>
            </w:r>
          </w:p>
        </w:tc>
        <w:tc>
          <w:tcPr>
            <w:tcW w:w="1143" w:type="pct"/>
            <w:tcMar>
              <w:top w:w="0" w:type="dxa"/>
              <w:left w:w="45" w:type="dxa"/>
              <w:bottom w:w="0" w:type="dxa"/>
              <w:right w:w="45" w:type="dxa"/>
            </w:tcMar>
            <w:hideMark/>
          </w:tcPr>
          <w:p w14:paraId="7F0CB4E6"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w:t>
            </w:r>
          </w:p>
        </w:tc>
      </w:tr>
      <w:tr w:rsidR="00A40C52" w:rsidRPr="001836F7" w14:paraId="114C0662" w14:textId="77777777" w:rsidTr="00DA7114">
        <w:trPr>
          <w:trHeight w:val="315"/>
        </w:trPr>
        <w:tc>
          <w:tcPr>
            <w:tcW w:w="156" w:type="pct"/>
            <w:tcMar>
              <w:top w:w="0" w:type="dxa"/>
              <w:left w:w="45" w:type="dxa"/>
              <w:bottom w:w="0" w:type="dxa"/>
              <w:right w:w="45" w:type="dxa"/>
            </w:tcMar>
            <w:hideMark/>
          </w:tcPr>
          <w:p w14:paraId="77175A64"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15</w:t>
            </w:r>
          </w:p>
        </w:tc>
        <w:tc>
          <w:tcPr>
            <w:tcW w:w="472" w:type="pct"/>
            <w:tcMar>
              <w:top w:w="0" w:type="dxa"/>
              <w:left w:w="45" w:type="dxa"/>
              <w:bottom w:w="0" w:type="dxa"/>
              <w:right w:w="45" w:type="dxa"/>
            </w:tcMar>
            <w:hideMark/>
          </w:tcPr>
          <w:p w14:paraId="55F39D12" w14:textId="24E0C6EC"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tỉnh</w:t>
            </w:r>
            <w:r w:rsidR="001836F7" w:rsidRPr="001836F7">
              <w:rPr>
                <w:rFonts w:ascii="Times New Roman" w:eastAsia="Times New Roman" w:hAnsi="Times New Roman" w:cs="Times New Roman"/>
                <w:b/>
                <w:bCs/>
                <w:sz w:val="26"/>
                <w:szCs w:val="26"/>
              </w:rPr>
              <w:t xml:space="preserve"> Phú Thọ</w:t>
            </w:r>
          </w:p>
        </w:tc>
        <w:tc>
          <w:tcPr>
            <w:tcW w:w="607" w:type="pct"/>
            <w:tcMar>
              <w:top w:w="0" w:type="dxa"/>
              <w:left w:w="45" w:type="dxa"/>
              <w:bottom w:w="0" w:type="dxa"/>
              <w:right w:w="45" w:type="dxa"/>
            </w:tcMar>
            <w:hideMark/>
          </w:tcPr>
          <w:p w14:paraId="7DDDA75C"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21/10/2025</w:t>
            </w:r>
          </w:p>
        </w:tc>
        <w:tc>
          <w:tcPr>
            <w:tcW w:w="691" w:type="pct"/>
            <w:tcMar>
              <w:top w:w="0" w:type="dxa"/>
              <w:left w:w="45" w:type="dxa"/>
              <w:bottom w:w="0" w:type="dxa"/>
              <w:right w:w="45" w:type="dxa"/>
            </w:tcMar>
            <w:hideMark/>
          </w:tcPr>
          <w:p w14:paraId="3B6A5CDF"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2339/SKHCN-CĐS</w:t>
            </w:r>
          </w:p>
        </w:tc>
        <w:tc>
          <w:tcPr>
            <w:tcW w:w="1931" w:type="pct"/>
            <w:tcMar>
              <w:top w:w="0" w:type="dxa"/>
              <w:left w:w="45" w:type="dxa"/>
              <w:bottom w:w="0" w:type="dxa"/>
              <w:right w:w="45" w:type="dxa"/>
            </w:tcMar>
            <w:hideMark/>
          </w:tcPr>
          <w:p w14:paraId="7A79B8F1"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nhất trí với dự thảo Thông tư</w:t>
            </w:r>
          </w:p>
        </w:tc>
        <w:tc>
          <w:tcPr>
            <w:tcW w:w="1143" w:type="pct"/>
            <w:tcMar>
              <w:top w:w="0" w:type="dxa"/>
              <w:left w:w="45" w:type="dxa"/>
              <w:bottom w:w="0" w:type="dxa"/>
              <w:right w:w="45" w:type="dxa"/>
            </w:tcMar>
            <w:hideMark/>
          </w:tcPr>
          <w:p w14:paraId="2AB8DEE7"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w:t>
            </w:r>
          </w:p>
        </w:tc>
      </w:tr>
      <w:tr w:rsidR="00A40C52" w:rsidRPr="001836F7" w14:paraId="3A42BC50" w14:textId="77777777" w:rsidTr="00DA7114">
        <w:trPr>
          <w:trHeight w:val="315"/>
        </w:trPr>
        <w:tc>
          <w:tcPr>
            <w:tcW w:w="156" w:type="pct"/>
            <w:tcMar>
              <w:top w:w="0" w:type="dxa"/>
              <w:left w:w="45" w:type="dxa"/>
              <w:bottom w:w="0" w:type="dxa"/>
              <w:right w:w="45" w:type="dxa"/>
            </w:tcMar>
            <w:hideMark/>
          </w:tcPr>
          <w:p w14:paraId="2C9D9580"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16</w:t>
            </w:r>
          </w:p>
        </w:tc>
        <w:tc>
          <w:tcPr>
            <w:tcW w:w="472" w:type="pct"/>
            <w:tcMar>
              <w:top w:w="0" w:type="dxa"/>
              <w:left w:w="45" w:type="dxa"/>
              <w:bottom w:w="0" w:type="dxa"/>
              <w:right w:w="45" w:type="dxa"/>
            </w:tcMar>
            <w:hideMark/>
          </w:tcPr>
          <w:p w14:paraId="347D164F" w14:textId="4272017B"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tỉnh</w:t>
            </w:r>
            <w:r w:rsidR="001836F7" w:rsidRPr="001836F7">
              <w:rPr>
                <w:rFonts w:ascii="Times New Roman" w:eastAsia="Times New Roman" w:hAnsi="Times New Roman" w:cs="Times New Roman"/>
                <w:b/>
                <w:bCs/>
                <w:sz w:val="26"/>
                <w:szCs w:val="26"/>
              </w:rPr>
              <w:t xml:space="preserve"> Đắk Lắk</w:t>
            </w:r>
          </w:p>
        </w:tc>
        <w:tc>
          <w:tcPr>
            <w:tcW w:w="607" w:type="pct"/>
            <w:tcMar>
              <w:top w:w="0" w:type="dxa"/>
              <w:left w:w="45" w:type="dxa"/>
              <w:bottom w:w="0" w:type="dxa"/>
              <w:right w:w="45" w:type="dxa"/>
            </w:tcMar>
            <w:hideMark/>
          </w:tcPr>
          <w:p w14:paraId="3DCDA120"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21/10/2025</w:t>
            </w:r>
          </w:p>
        </w:tc>
        <w:tc>
          <w:tcPr>
            <w:tcW w:w="691" w:type="pct"/>
            <w:tcMar>
              <w:top w:w="0" w:type="dxa"/>
              <w:left w:w="45" w:type="dxa"/>
              <w:bottom w:w="0" w:type="dxa"/>
              <w:right w:w="45" w:type="dxa"/>
            </w:tcMar>
            <w:hideMark/>
          </w:tcPr>
          <w:p w14:paraId="14AB2CF5"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1810/SKHCN-CĐS</w:t>
            </w:r>
          </w:p>
        </w:tc>
        <w:tc>
          <w:tcPr>
            <w:tcW w:w="1931" w:type="pct"/>
            <w:tcMar>
              <w:top w:w="0" w:type="dxa"/>
              <w:left w:w="45" w:type="dxa"/>
              <w:bottom w:w="0" w:type="dxa"/>
              <w:right w:w="45" w:type="dxa"/>
            </w:tcMar>
            <w:hideMark/>
          </w:tcPr>
          <w:p w14:paraId="05E86ECD"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 với nội dung dự thảocủaBộ</w:t>
            </w:r>
          </w:p>
        </w:tc>
        <w:tc>
          <w:tcPr>
            <w:tcW w:w="1143" w:type="pct"/>
            <w:tcMar>
              <w:top w:w="0" w:type="dxa"/>
              <w:left w:w="45" w:type="dxa"/>
              <w:bottom w:w="0" w:type="dxa"/>
              <w:right w:w="45" w:type="dxa"/>
            </w:tcMar>
            <w:hideMark/>
          </w:tcPr>
          <w:p w14:paraId="40EF6000"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w:t>
            </w:r>
          </w:p>
        </w:tc>
      </w:tr>
      <w:tr w:rsidR="00A40C52" w:rsidRPr="001836F7" w14:paraId="40480F81" w14:textId="77777777" w:rsidTr="00DA7114">
        <w:trPr>
          <w:trHeight w:val="315"/>
        </w:trPr>
        <w:tc>
          <w:tcPr>
            <w:tcW w:w="156" w:type="pct"/>
            <w:vMerge w:val="restart"/>
            <w:tcMar>
              <w:top w:w="0" w:type="dxa"/>
              <w:left w:w="45" w:type="dxa"/>
              <w:bottom w:w="0" w:type="dxa"/>
              <w:right w:w="45" w:type="dxa"/>
            </w:tcMar>
            <w:hideMark/>
          </w:tcPr>
          <w:p w14:paraId="2D3F1A83"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17</w:t>
            </w:r>
          </w:p>
        </w:tc>
        <w:tc>
          <w:tcPr>
            <w:tcW w:w="472" w:type="pct"/>
            <w:vMerge w:val="restart"/>
            <w:tcMar>
              <w:top w:w="0" w:type="dxa"/>
              <w:left w:w="45" w:type="dxa"/>
              <w:bottom w:w="0" w:type="dxa"/>
              <w:right w:w="45" w:type="dxa"/>
            </w:tcMar>
            <w:hideMark/>
          </w:tcPr>
          <w:p w14:paraId="68E8D812" w14:textId="31E91AC6"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tỉnh</w:t>
            </w:r>
            <w:r w:rsidR="001836F7" w:rsidRPr="001836F7">
              <w:rPr>
                <w:rFonts w:ascii="Times New Roman" w:eastAsia="Times New Roman" w:hAnsi="Times New Roman" w:cs="Times New Roman"/>
                <w:b/>
                <w:bCs/>
                <w:sz w:val="26"/>
                <w:szCs w:val="26"/>
              </w:rPr>
              <w:t xml:space="preserve"> Đồng Nai</w:t>
            </w:r>
          </w:p>
        </w:tc>
        <w:tc>
          <w:tcPr>
            <w:tcW w:w="607" w:type="pct"/>
            <w:vMerge w:val="restart"/>
            <w:tcMar>
              <w:top w:w="0" w:type="dxa"/>
              <w:left w:w="45" w:type="dxa"/>
              <w:bottom w:w="0" w:type="dxa"/>
              <w:right w:w="45" w:type="dxa"/>
            </w:tcMar>
            <w:hideMark/>
          </w:tcPr>
          <w:p w14:paraId="47B62B7E"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21/10/12025</w:t>
            </w:r>
          </w:p>
        </w:tc>
        <w:tc>
          <w:tcPr>
            <w:tcW w:w="691" w:type="pct"/>
            <w:vMerge w:val="restart"/>
            <w:tcMar>
              <w:top w:w="0" w:type="dxa"/>
              <w:left w:w="45" w:type="dxa"/>
              <w:bottom w:w="0" w:type="dxa"/>
              <w:right w:w="45" w:type="dxa"/>
            </w:tcMar>
            <w:hideMark/>
          </w:tcPr>
          <w:p w14:paraId="32AF4B67"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2739/SKHCN-CĐS</w:t>
            </w:r>
          </w:p>
        </w:tc>
        <w:tc>
          <w:tcPr>
            <w:tcW w:w="1931" w:type="pct"/>
            <w:tcMar>
              <w:top w:w="0" w:type="dxa"/>
              <w:left w:w="45" w:type="dxa"/>
              <w:bottom w:w="0" w:type="dxa"/>
              <w:right w:w="45" w:type="dxa"/>
            </w:tcMar>
            <w:hideMark/>
          </w:tcPr>
          <w:p w14:paraId="23325314"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1. Phạm vi áp dụng đối với các sản phẩm, dịch vụ phổ thông</w:t>
            </w:r>
          </w:p>
          <w:p w14:paraId="070EC45C" w14:textId="5CA9DAA4"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 xml:space="preserve">Đề nghị dự thảo bổ sung chú giải và xác định rõ phạm vi áp dụng đối với các sản phẩm mang tính chất thương mại phổ thông có trong Danh mục (như điện thoại di động thông minh, camera AI, robot) để đảm bảo chính sách ưu đãi chỉ áp dụng cho các sản phẩm được nghiên cứu, thiết kế và sản xuất tại Việt Nam, có tính công nghệ lõi hoặc tạo ra giá trị gia tăng cao tại thị trường </w:t>
            </w:r>
            <w:r w:rsidRPr="001836F7">
              <w:rPr>
                <w:rFonts w:ascii="Times New Roman" w:eastAsia="Times New Roman" w:hAnsi="Times New Roman" w:cs="Times New Roman"/>
                <w:sz w:val="26"/>
                <w:szCs w:val="26"/>
              </w:rPr>
              <w:lastRenderedPageBreak/>
              <w:t>trong nước hoặc có tiềm năng xuất khẩu lớn. Việc làm rõ này nhằm tập trung nguồn lực ưu đãi vào các hoạt động có tính đột phá, thúc đẩy đổi mới công nghệ và tránh dàn trải.</w:t>
            </w:r>
          </w:p>
          <w:p w14:paraId="09EC84F7" w14:textId="3328FA3D"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Đối với Mục 4 Nhóm IV "Điện thoại di động thông minh 5G/6G và các thế hệ mạng sau", đề nghị dự thảo xác định rõ tiêu chí để Điện thoại di động thông minh 5G/6G được coi là "sản phẩm công nghệ số trọng điểm". Với tính chất là sản phẩm tiêu dùng, thương mại phổ thông, đề xuất chỉ đưa vào Danh mục ưu đãi nếu hoạt động sản xuất tại Việt Nam có tính công nghệ lõi (ví dụ: thiết kế chip, phát triển hệ điều hành, phát triển công nghệ mạng lõi).</w:t>
            </w:r>
          </w:p>
        </w:tc>
        <w:tc>
          <w:tcPr>
            <w:tcW w:w="1143" w:type="pct"/>
            <w:tcMar>
              <w:top w:w="0" w:type="dxa"/>
              <w:left w:w="45" w:type="dxa"/>
              <w:bottom w:w="0" w:type="dxa"/>
              <w:right w:w="45" w:type="dxa"/>
            </w:tcMar>
            <w:hideMark/>
          </w:tcPr>
          <w:p w14:paraId="2DC3ECEC" w14:textId="77777777" w:rsidR="008703E4"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 xml:space="preserve">Tiếp thu và </w:t>
            </w:r>
            <w:r w:rsidR="008703E4">
              <w:rPr>
                <w:rFonts w:ascii="Times New Roman" w:eastAsia="Times New Roman" w:hAnsi="Times New Roman" w:cs="Times New Roman"/>
                <w:sz w:val="26"/>
                <w:szCs w:val="26"/>
              </w:rPr>
              <w:t>làm rõ</w:t>
            </w:r>
          </w:p>
          <w:p w14:paraId="51B5A357" w14:textId="1DC8C1EF" w:rsidR="001836F7" w:rsidRPr="001836F7"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dự thảo Thông tư đã rà soát chỉnh lý phạm vi áp dụng phù hợp. </w:t>
            </w:r>
            <w:r w:rsidRPr="001836F7">
              <w:rPr>
                <w:rFonts w:ascii="Times New Roman" w:eastAsia="Times New Roman" w:hAnsi="Times New Roman" w:cs="Times New Roman"/>
                <w:sz w:val="26"/>
                <w:szCs w:val="26"/>
              </w:rPr>
              <w:br/>
              <w:t xml:space="preserve">Về danh mục sản phẩm, dịch vụ công nghệ số trọng điểm được xây dựng dựa trên các tiêu chí tại khoản 1 Điều 14 Luật CNCNS và các quy định ưu đãi </w:t>
            </w:r>
            <w:r w:rsidRPr="001836F7">
              <w:rPr>
                <w:rFonts w:ascii="Times New Roman" w:eastAsia="Times New Roman" w:hAnsi="Times New Roman" w:cs="Times New Roman"/>
                <w:sz w:val="26"/>
                <w:szCs w:val="26"/>
              </w:rPr>
              <w:lastRenderedPageBreak/>
              <w:t xml:space="preserve">hỗ trợ được quy định cụ thể tại khoản 2 Điều 28 Luật CNCNS </w:t>
            </w:r>
          </w:p>
        </w:tc>
      </w:tr>
      <w:tr w:rsidR="00A40C52" w:rsidRPr="001836F7" w14:paraId="0C12E810" w14:textId="77777777" w:rsidTr="00DA7114">
        <w:trPr>
          <w:trHeight w:val="315"/>
        </w:trPr>
        <w:tc>
          <w:tcPr>
            <w:tcW w:w="156" w:type="pct"/>
            <w:vMerge/>
            <w:vAlign w:val="center"/>
            <w:hideMark/>
          </w:tcPr>
          <w:p w14:paraId="2787ABF8"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1ADD1659"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2EAF1239"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0D5AEFE6"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2E931171"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2. Đối với Nhóm I “Trí tuệ nhân tạo, bản sao số, thực tế ảo/thực tế tăng cường”</w:t>
            </w:r>
          </w:p>
          <w:p w14:paraId="74B20033" w14:textId="2D201EFD"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Tại Mục 6 "Vũ trụ ảo (Metaverse)", đề nghị thay đổi tiêu đề của mục để cụ thể hóa phạm vi công nghệ được ưu tiên, cụ thể là "Môi trường thực tế ảo tích hợp (Metaverse)" hoặc "Nền tảng, hạ tầng phát triển Môi trường thực tế ảo tích hợp (Metaverse)". Sự thay đổi tiêu đề này giúp giới hạn ưu tiên vào các công nghệ tạo môi trường nền tảng, có khả năng ứng dụng rộng rãi và tạo ra sự đột phá về công nghệ, thay vì các ứng dụng giải trí đơn thuần.</w:t>
            </w:r>
          </w:p>
        </w:tc>
        <w:tc>
          <w:tcPr>
            <w:tcW w:w="1143" w:type="pct"/>
            <w:tcMar>
              <w:top w:w="0" w:type="dxa"/>
              <w:left w:w="45" w:type="dxa"/>
              <w:bottom w:w="0" w:type="dxa"/>
              <w:right w:w="45" w:type="dxa"/>
            </w:tcMar>
            <w:hideMark/>
          </w:tcPr>
          <w:p w14:paraId="4E2587B0" w14:textId="77777777" w:rsidR="008703E4"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6BBEA6D3" w14:textId="01C2B4A0" w:rsidR="001836F7" w:rsidRPr="001836F7"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dự thảo Thông tư được xây dựng trên cơ sở kế thừa Thông tư 19/2021/TT-BTTTT, Luật CNCNS và các văn bản liên quan như Quyết định 1131/QĐ-TTg... Do đó, xin giữ như dự thảo.</w:t>
            </w:r>
          </w:p>
        </w:tc>
      </w:tr>
      <w:tr w:rsidR="00A40C52" w:rsidRPr="001836F7" w14:paraId="663EB598" w14:textId="77777777" w:rsidTr="00DA7114">
        <w:trPr>
          <w:trHeight w:val="315"/>
        </w:trPr>
        <w:tc>
          <w:tcPr>
            <w:tcW w:w="156" w:type="pct"/>
            <w:vMerge/>
            <w:vAlign w:val="center"/>
            <w:hideMark/>
          </w:tcPr>
          <w:p w14:paraId="4C5D6795"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365B9AB1"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734A50CA"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050A4315"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75BC2D1B"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3. Đối với Nhóm VI “Sản phẩm, dịch vụ về bán dẫn”</w:t>
            </w:r>
            <w:r w:rsidRPr="001836F7">
              <w:rPr>
                <w:rFonts w:ascii="Times New Roman" w:eastAsia="Times New Roman" w:hAnsi="Times New Roman" w:cs="Times New Roman"/>
                <w:sz w:val="26"/>
                <w:szCs w:val="26"/>
              </w:rPr>
              <w:br/>
              <w:t xml:space="preserve">Đề nghị bổ sung MEMS (Hệ thống cơ điện tử vi mô) </w:t>
            </w:r>
            <w:r w:rsidRPr="001836F7">
              <w:rPr>
                <w:rFonts w:ascii="Times New Roman" w:eastAsia="Times New Roman" w:hAnsi="Times New Roman" w:cs="Times New Roman"/>
                <w:sz w:val="26"/>
                <w:szCs w:val="26"/>
              </w:rPr>
              <w:lastRenderedPageBreak/>
              <w:t>vào nhóm này để phản ánh đầy đủ các công nghệ nền tảng của ngành bán dẫn hiện đại. Cụ thể, đề xuất sửa đổi Mục VI.1 và VI.2 như sau: Mục VI.1 nên là "Chip bán dẫn (Chip chuyên dụng, chip AI, chip IoT, Chip MEMS)" và Mục VI.2 nên là "Nghiên cứu và phát triển thiết kế, đóng gói, kiểm thử chip bán dẫn và chip MEMS".</w:t>
            </w:r>
          </w:p>
        </w:tc>
        <w:tc>
          <w:tcPr>
            <w:tcW w:w="1143" w:type="pct"/>
            <w:tcMar>
              <w:top w:w="0" w:type="dxa"/>
              <w:left w:w="45" w:type="dxa"/>
              <w:bottom w:w="0" w:type="dxa"/>
              <w:right w:w="45" w:type="dxa"/>
            </w:tcMar>
            <w:hideMark/>
          </w:tcPr>
          <w:p w14:paraId="2273C66A" w14:textId="77777777" w:rsidR="008703E4"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Giải trình</w:t>
            </w:r>
          </w:p>
          <w:p w14:paraId="4F1B52A7" w14:textId="7331876E" w:rsidR="001836F7" w:rsidRPr="001836F7"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Sản phẩm, dịch vụ bán dẫn tại dự thảo Thông tư được xây dựng căn cứ Luật CNCNS và Quyết định 1131/QĐ-TTg. Do đó, xin giữ như dự thảo.</w:t>
            </w:r>
          </w:p>
        </w:tc>
      </w:tr>
      <w:tr w:rsidR="00A40C52" w:rsidRPr="001836F7" w14:paraId="0BC240B1" w14:textId="77777777" w:rsidTr="00DA7114">
        <w:trPr>
          <w:trHeight w:val="315"/>
        </w:trPr>
        <w:tc>
          <w:tcPr>
            <w:tcW w:w="156" w:type="pct"/>
            <w:tcMar>
              <w:top w:w="0" w:type="dxa"/>
              <w:left w:w="45" w:type="dxa"/>
              <w:bottom w:w="0" w:type="dxa"/>
              <w:right w:w="45" w:type="dxa"/>
            </w:tcMar>
            <w:hideMark/>
          </w:tcPr>
          <w:p w14:paraId="0EC97BC3"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18</w:t>
            </w:r>
          </w:p>
        </w:tc>
        <w:tc>
          <w:tcPr>
            <w:tcW w:w="472" w:type="pct"/>
            <w:tcMar>
              <w:top w:w="0" w:type="dxa"/>
              <w:left w:w="45" w:type="dxa"/>
              <w:bottom w:w="0" w:type="dxa"/>
              <w:right w:w="45" w:type="dxa"/>
            </w:tcMar>
            <w:hideMark/>
          </w:tcPr>
          <w:p w14:paraId="629D9EC3" w14:textId="733F6407"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tỉnh</w:t>
            </w:r>
            <w:r w:rsidR="001836F7" w:rsidRPr="001836F7">
              <w:rPr>
                <w:rFonts w:ascii="Times New Roman" w:eastAsia="Times New Roman" w:hAnsi="Times New Roman" w:cs="Times New Roman"/>
                <w:b/>
                <w:bCs/>
                <w:sz w:val="26"/>
                <w:szCs w:val="26"/>
              </w:rPr>
              <w:t xml:space="preserve"> Cần Thơ</w:t>
            </w:r>
          </w:p>
        </w:tc>
        <w:tc>
          <w:tcPr>
            <w:tcW w:w="607" w:type="pct"/>
            <w:tcMar>
              <w:top w:w="0" w:type="dxa"/>
              <w:left w:w="45" w:type="dxa"/>
              <w:bottom w:w="0" w:type="dxa"/>
              <w:right w:w="45" w:type="dxa"/>
            </w:tcMar>
            <w:hideMark/>
          </w:tcPr>
          <w:p w14:paraId="53E07E26"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20/10/2025</w:t>
            </w:r>
          </w:p>
        </w:tc>
        <w:tc>
          <w:tcPr>
            <w:tcW w:w="691" w:type="pct"/>
            <w:tcMar>
              <w:top w:w="0" w:type="dxa"/>
              <w:left w:w="45" w:type="dxa"/>
              <w:bottom w:w="0" w:type="dxa"/>
              <w:right w:w="45" w:type="dxa"/>
            </w:tcMar>
            <w:hideMark/>
          </w:tcPr>
          <w:p w14:paraId="66545371"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1658/KHCN_CĐS</w:t>
            </w:r>
          </w:p>
        </w:tc>
        <w:tc>
          <w:tcPr>
            <w:tcW w:w="1931" w:type="pct"/>
            <w:tcMar>
              <w:top w:w="0" w:type="dxa"/>
              <w:left w:w="45" w:type="dxa"/>
              <w:bottom w:w="0" w:type="dxa"/>
              <w:right w:w="45" w:type="dxa"/>
            </w:tcMar>
            <w:hideMark/>
          </w:tcPr>
          <w:p w14:paraId="4C11F582"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 với dự thảo Thông tư</w:t>
            </w:r>
          </w:p>
        </w:tc>
        <w:tc>
          <w:tcPr>
            <w:tcW w:w="1143" w:type="pct"/>
            <w:tcMar>
              <w:top w:w="0" w:type="dxa"/>
              <w:left w:w="45" w:type="dxa"/>
              <w:bottom w:w="0" w:type="dxa"/>
              <w:right w:w="45" w:type="dxa"/>
            </w:tcMar>
            <w:hideMark/>
          </w:tcPr>
          <w:p w14:paraId="680465CC"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w:t>
            </w:r>
          </w:p>
        </w:tc>
      </w:tr>
      <w:tr w:rsidR="00A40C52" w:rsidRPr="001836F7" w14:paraId="7880BEA8" w14:textId="77777777" w:rsidTr="00DA7114">
        <w:trPr>
          <w:trHeight w:val="315"/>
        </w:trPr>
        <w:tc>
          <w:tcPr>
            <w:tcW w:w="156" w:type="pct"/>
            <w:vMerge w:val="restart"/>
            <w:tcMar>
              <w:top w:w="0" w:type="dxa"/>
              <w:left w:w="45" w:type="dxa"/>
              <w:bottom w:w="0" w:type="dxa"/>
              <w:right w:w="45" w:type="dxa"/>
            </w:tcMar>
            <w:hideMark/>
          </w:tcPr>
          <w:p w14:paraId="36388A43"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19</w:t>
            </w:r>
          </w:p>
        </w:tc>
        <w:tc>
          <w:tcPr>
            <w:tcW w:w="472" w:type="pct"/>
            <w:vMerge w:val="restart"/>
            <w:tcMar>
              <w:top w:w="0" w:type="dxa"/>
              <w:left w:w="45" w:type="dxa"/>
              <w:bottom w:w="0" w:type="dxa"/>
              <w:right w:w="45" w:type="dxa"/>
            </w:tcMar>
            <w:hideMark/>
          </w:tcPr>
          <w:p w14:paraId="321CFC84" w14:textId="66E25C61"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tỉnh</w:t>
            </w:r>
            <w:r w:rsidR="001836F7" w:rsidRPr="001836F7">
              <w:rPr>
                <w:rFonts w:ascii="Times New Roman" w:eastAsia="Times New Roman" w:hAnsi="Times New Roman" w:cs="Times New Roman"/>
                <w:b/>
                <w:bCs/>
                <w:sz w:val="26"/>
                <w:szCs w:val="26"/>
              </w:rPr>
              <w:t xml:space="preserve"> Quảng Ninh</w:t>
            </w:r>
          </w:p>
        </w:tc>
        <w:tc>
          <w:tcPr>
            <w:tcW w:w="607" w:type="pct"/>
            <w:vMerge w:val="restart"/>
            <w:tcMar>
              <w:top w:w="0" w:type="dxa"/>
              <w:left w:w="45" w:type="dxa"/>
              <w:bottom w:w="0" w:type="dxa"/>
              <w:right w:w="45" w:type="dxa"/>
            </w:tcMar>
            <w:hideMark/>
          </w:tcPr>
          <w:p w14:paraId="1D101511"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21/10/2025</w:t>
            </w:r>
          </w:p>
        </w:tc>
        <w:tc>
          <w:tcPr>
            <w:tcW w:w="691" w:type="pct"/>
            <w:vMerge w:val="restart"/>
            <w:tcMar>
              <w:top w:w="0" w:type="dxa"/>
              <w:left w:w="45" w:type="dxa"/>
              <w:bottom w:w="0" w:type="dxa"/>
              <w:right w:w="45" w:type="dxa"/>
            </w:tcMar>
            <w:hideMark/>
          </w:tcPr>
          <w:p w14:paraId="0D050119"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2636/SKHCN-QLCN&amp;CĐS</w:t>
            </w:r>
          </w:p>
        </w:tc>
        <w:tc>
          <w:tcPr>
            <w:tcW w:w="1931" w:type="pct"/>
            <w:tcMar>
              <w:top w:w="0" w:type="dxa"/>
              <w:left w:w="45" w:type="dxa"/>
              <w:bottom w:w="0" w:type="dxa"/>
              <w:right w:w="45" w:type="dxa"/>
            </w:tcMar>
            <w:hideMark/>
          </w:tcPr>
          <w:p w14:paraId="1545D572"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1. Tại nhóm “II. Sản phẩm dịch vụ điện toán đám mây, lượng tử, dữ liệu lớn” trong phụ lục, đề nghị bổ sung sản phẩm: “5. Máy tính lượng tử (Quantum Computing)”.</w:t>
            </w:r>
          </w:p>
          <w:p w14:paraId="1407E058" w14:textId="468B20EF"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Lý do: Máy tính lượng tử cung cấp hiệu suất tính toán vượt trội, giải quyết những bài toán phức tạp mà máy tính cổ điển phải mất hàng chục năm chỉ trong vài phút hoặc vài giờ. Máy tính lượng tử sẽ có tác động sâu sắc đến nhiều lĩnh vực quan trọng như an ninh quốc gia, trí tuệ nhân tạo, sinh học, sản xuất dược phẩm, thiết kế siêu vật liệu, tối ưu hóa logistic và lập lịch trình vận tải, cũng như cải thiện các mô hình tính toán rủi ro và tìm kiếm gian lận tài chính. Với việc Trung Quốc, Mỹ và các gã khổng lồ công nghệ đang trong một cuộc đua chiến lược và quyết liệt để đạt được ưu thế lượng tử, việc đầu tư vào công nghệ này là cần thiết để không bị bỏ lại phía sau. </w:t>
            </w:r>
          </w:p>
        </w:tc>
        <w:tc>
          <w:tcPr>
            <w:tcW w:w="1143" w:type="pct"/>
            <w:tcMar>
              <w:top w:w="0" w:type="dxa"/>
              <w:left w:w="45" w:type="dxa"/>
              <w:bottom w:w="0" w:type="dxa"/>
              <w:right w:w="45" w:type="dxa"/>
            </w:tcMar>
            <w:hideMark/>
          </w:tcPr>
          <w:p w14:paraId="138ACF28" w14:textId="77777777" w:rsidR="008703E4"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0D3655A8" w14:textId="3FF7DA05" w:rsidR="001836F7" w:rsidRPr="001836F7"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dự thảo Thông tư được xây dựng trên cơ sở kế thừa Thông tư 19/2021/TT-BTTTT, Luật CNCNS và các văn bản liên quan như Quyết định 1131/QĐ-TTg... Do đó, xin giữ như dự thảo.</w:t>
            </w:r>
          </w:p>
        </w:tc>
      </w:tr>
      <w:tr w:rsidR="00A40C52" w:rsidRPr="001836F7" w14:paraId="6D87373B" w14:textId="77777777" w:rsidTr="00DA7114">
        <w:trPr>
          <w:trHeight w:val="315"/>
        </w:trPr>
        <w:tc>
          <w:tcPr>
            <w:tcW w:w="156" w:type="pct"/>
            <w:vMerge/>
            <w:vAlign w:val="center"/>
            <w:hideMark/>
          </w:tcPr>
          <w:p w14:paraId="7E1F2ECF"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0D53BE1A"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60B0AB82"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74B07FAD"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22B9640D"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2. Tại nhóm “VIII. Khác”, đề nghị bổ sung dịch vụ “5. Nền tảng Low-Code/ No-Code”.</w:t>
            </w:r>
          </w:p>
          <w:p w14:paraId="321F0DCE" w14:textId="5238834D"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Lý do: Nền tảng Low-Code/No-Code cho phép phát triển nhanh ứng dụng phần mềm thông qua giao diện trực quan, không yêu cầu lập trình chuyên sâu, giúp cơ quan nhà nước rút ngắn thời gian, tiết kiệm chi phí triển khai các hệ thống nghiệp vụ. Đồng thời hình thành lực lượng “công dân số thế hệ mới” khi cán bộ, công chức và người dân không chỉ sử dụng mà còn có thể trực tiếp tham gia thiết kế, tùy chỉnh, tạo ra các ứng dụng số thiết thực trong đời sống. Trong bối cảnh chuyển đổi số toàn diện, Low-Code/No-Code là công cụ quan trọng thúc đẩy tinh thần đổi mới sáng tạo, phát huy sức mạnh cộng đồng, đáp ứng linh hoạt yêu cầu thực tiễn.</w:t>
            </w:r>
          </w:p>
        </w:tc>
        <w:tc>
          <w:tcPr>
            <w:tcW w:w="1143" w:type="pct"/>
            <w:tcMar>
              <w:top w:w="0" w:type="dxa"/>
              <w:left w:w="45" w:type="dxa"/>
              <w:bottom w:w="0" w:type="dxa"/>
              <w:right w:w="45" w:type="dxa"/>
            </w:tcMar>
            <w:hideMark/>
          </w:tcPr>
          <w:p w14:paraId="6D46A3D3" w14:textId="77777777" w:rsidR="008703E4"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6C615859" w14:textId="6F6868D6" w:rsidR="001836F7" w:rsidRPr="001836F7"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dự thảo Thông tư được xây dựng trên cơ sở kế thừa Thông tư 19/2021/TT-BTTTT, Luật CNCNS và các văn bản liên quan như Quyết định 1131/QĐ-TTg... Do đó, xin giữ như dự thảo.</w:t>
            </w:r>
          </w:p>
        </w:tc>
      </w:tr>
      <w:tr w:rsidR="00A40C52" w:rsidRPr="001836F7" w14:paraId="6BC1ECD5" w14:textId="77777777" w:rsidTr="00DA7114">
        <w:trPr>
          <w:trHeight w:val="315"/>
        </w:trPr>
        <w:tc>
          <w:tcPr>
            <w:tcW w:w="156" w:type="pct"/>
            <w:tcMar>
              <w:top w:w="0" w:type="dxa"/>
              <w:left w:w="45" w:type="dxa"/>
              <w:bottom w:w="0" w:type="dxa"/>
              <w:right w:w="45" w:type="dxa"/>
            </w:tcMar>
            <w:hideMark/>
          </w:tcPr>
          <w:p w14:paraId="775EB7A9"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20</w:t>
            </w:r>
          </w:p>
        </w:tc>
        <w:tc>
          <w:tcPr>
            <w:tcW w:w="472" w:type="pct"/>
            <w:tcMar>
              <w:top w:w="0" w:type="dxa"/>
              <w:left w:w="45" w:type="dxa"/>
              <w:bottom w:w="0" w:type="dxa"/>
              <w:right w:w="45" w:type="dxa"/>
            </w:tcMar>
            <w:hideMark/>
          </w:tcPr>
          <w:p w14:paraId="07B8B786" w14:textId="13F56368"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tỉnh</w:t>
            </w:r>
            <w:r w:rsidR="001836F7" w:rsidRPr="001836F7">
              <w:rPr>
                <w:rFonts w:ascii="Times New Roman" w:eastAsia="Times New Roman" w:hAnsi="Times New Roman" w:cs="Times New Roman"/>
                <w:b/>
                <w:bCs/>
                <w:sz w:val="26"/>
                <w:szCs w:val="26"/>
              </w:rPr>
              <w:t xml:space="preserve"> Tây Ninh</w:t>
            </w:r>
          </w:p>
        </w:tc>
        <w:tc>
          <w:tcPr>
            <w:tcW w:w="607" w:type="pct"/>
            <w:tcMar>
              <w:top w:w="0" w:type="dxa"/>
              <w:left w:w="45" w:type="dxa"/>
              <w:bottom w:w="0" w:type="dxa"/>
              <w:right w:w="45" w:type="dxa"/>
            </w:tcMar>
            <w:hideMark/>
          </w:tcPr>
          <w:p w14:paraId="54653D29"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21/10/2025</w:t>
            </w:r>
          </w:p>
        </w:tc>
        <w:tc>
          <w:tcPr>
            <w:tcW w:w="691" w:type="pct"/>
            <w:tcMar>
              <w:top w:w="0" w:type="dxa"/>
              <w:left w:w="45" w:type="dxa"/>
              <w:bottom w:w="0" w:type="dxa"/>
              <w:right w:w="45" w:type="dxa"/>
            </w:tcMar>
            <w:hideMark/>
          </w:tcPr>
          <w:p w14:paraId="4AE8318C"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2017/SKHCN-CĐS</w:t>
            </w:r>
          </w:p>
        </w:tc>
        <w:tc>
          <w:tcPr>
            <w:tcW w:w="1931" w:type="pct"/>
            <w:tcMar>
              <w:top w:w="0" w:type="dxa"/>
              <w:left w:w="45" w:type="dxa"/>
              <w:bottom w:w="0" w:type="dxa"/>
              <w:right w:w="45" w:type="dxa"/>
            </w:tcMar>
            <w:hideMark/>
          </w:tcPr>
          <w:p w14:paraId="48C1B807"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 với dự thảo Thông tư</w:t>
            </w:r>
          </w:p>
        </w:tc>
        <w:tc>
          <w:tcPr>
            <w:tcW w:w="1143" w:type="pct"/>
            <w:tcMar>
              <w:top w:w="0" w:type="dxa"/>
              <w:left w:w="45" w:type="dxa"/>
              <w:bottom w:w="0" w:type="dxa"/>
              <w:right w:w="45" w:type="dxa"/>
            </w:tcMar>
            <w:hideMark/>
          </w:tcPr>
          <w:p w14:paraId="4ABDBB29"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w:t>
            </w:r>
          </w:p>
        </w:tc>
      </w:tr>
      <w:tr w:rsidR="00A40C52" w:rsidRPr="001836F7" w14:paraId="15DEBD0C" w14:textId="77777777" w:rsidTr="00DA7114">
        <w:trPr>
          <w:trHeight w:val="315"/>
        </w:trPr>
        <w:tc>
          <w:tcPr>
            <w:tcW w:w="156" w:type="pct"/>
            <w:tcMar>
              <w:top w:w="0" w:type="dxa"/>
              <w:left w:w="45" w:type="dxa"/>
              <w:bottom w:w="0" w:type="dxa"/>
              <w:right w:w="45" w:type="dxa"/>
            </w:tcMar>
            <w:hideMark/>
          </w:tcPr>
          <w:p w14:paraId="09A79886"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21</w:t>
            </w:r>
          </w:p>
        </w:tc>
        <w:tc>
          <w:tcPr>
            <w:tcW w:w="472" w:type="pct"/>
            <w:tcMar>
              <w:top w:w="0" w:type="dxa"/>
              <w:left w:w="45" w:type="dxa"/>
              <w:bottom w:w="0" w:type="dxa"/>
              <w:right w:w="45" w:type="dxa"/>
            </w:tcMar>
            <w:hideMark/>
          </w:tcPr>
          <w:p w14:paraId="7D930AF1" w14:textId="0639DF1C"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tp</w:t>
            </w:r>
            <w:r w:rsidR="001836F7" w:rsidRPr="001836F7">
              <w:rPr>
                <w:rFonts w:ascii="Times New Roman" w:eastAsia="Times New Roman" w:hAnsi="Times New Roman" w:cs="Times New Roman"/>
                <w:b/>
                <w:bCs/>
                <w:sz w:val="26"/>
                <w:szCs w:val="26"/>
              </w:rPr>
              <w:t xml:space="preserve"> Hà Nội</w:t>
            </w:r>
          </w:p>
        </w:tc>
        <w:tc>
          <w:tcPr>
            <w:tcW w:w="607" w:type="pct"/>
            <w:tcMar>
              <w:top w:w="0" w:type="dxa"/>
              <w:left w:w="45" w:type="dxa"/>
              <w:bottom w:w="0" w:type="dxa"/>
              <w:right w:w="45" w:type="dxa"/>
            </w:tcMar>
            <w:hideMark/>
          </w:tcPr>
          <w:p w14:paraId="0D17BD95"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21/10/2025</w:t>
            </w:r>
          </w:p>
        </w:tc>
        <w:tc>
          <w:tcPr>
            <w:tcW w:w="691" w:type="pct"/>
            <w:tcMar>
              <w:top w:w="0" w:type="dxa"/>
              <w:left w:w="45" w:type="dxa"/>
              <w:bottom w:w="0" w:type="dxa"/>
              <w:right w:w="45" w:type="dxa"/>
            </w:tcMar>
            <w:hideMark/>
          </w:tcPr>
          <w:p w14:paraId="62D0C4AF"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4594/SKHCN-CN&amp;KTS</w:t>
            </w:r>
          </w:p>
        </w:tc>
        <w:tc>
          <w:tcPr>
            <w:tcW w:w="1931" w:type="pct"/>
            <w:tcMar>
              <w:top w:w="0" w:type="dxa"/>
              <w:left w:w="45" w:type="dxa"/>
              <w:bottom w:w="0" w:type="dxa"/>
              <w:right w:w="45" w:type="dxa"/>
            </w:tcMar>
            <w:hideMark/>
          </w:tcPr>
          <w:p w14:paraId="7E165951"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 với bố cục và nội dung của dự thảo Thông tư</w:t>
            </w:r>
          </w:p>
        </w:tc>
        <w:tc>
          <w:tcPr>
            <w:tcW w:w="1143" w:type="pct"/>
            <w:tcMar>
              <w:top w:w="0" w:type="dxa"/>
              <w:left w:w="45" w:type="dxa"/>
              <w:bottom w:w="0" w:type="dxa"/>
              <w:right w:w="45" w:type="dxa"/>
            </w:tcMar>
            <w:hideMark/>
          </w:tcPr>
          <w:p w14:paraId="3A6D8045"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w:t>
            </w:r>
          </w:p>
        </w:tc>
      </w:tr>
      <w:tr w:rsidR="00A40C52" w:rsidRPr="001836F7" w14:paraId="7D2A2E46" w14:textId="77777777" w:rsidTr="00DA7114">
        <w:trPr>
          <w:trHeight w:val="315"/>
        </w:trPr>
        <w:tc>
          <w:tcPr>
            <w:tcW w:w="156" w:type="pct"/>
            <w:vMerge w:val="restart"/>
            <w:tcMar>
              <w:top w:w="0" w:type="dxa"/>
              <w:left w:w="45" w:type="dxa"/>
              <w:bottom w:w="0" w:type="dxa"/>
              <w:right w:w="45" w:type="dxa"/>
            </w:tcMar>
            <w:hideMark/>
          </w:tcPr>
          <w:p w14:paraId="1D073101"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22</w:t>
            </w:r>
          </w:p>
        </w:tc>
        <w:tc>
          <w:tcPr>
            <w:tcW w:w="472" w:type="pct"/>
            <w:vMerge w:val="restart"/>
            <w:tcMar>
              <w:top w:w="0" w:type="dxa"/>
              <w:left w:w="45" w:type="dxa"/>
              <w:bottom w:w="0" w:type="dxa"/>
              <w:right w:w="45" w:type="dxa"/>
            </w:tcMar>
            <w:hideMark/>
          </w:tcPr>
          <w:p w14:paraId="37EFBD51" w14:textId="2FD97FF3" w:rsidR="001836F7" w:rsidRPr="001836F7" w:rsidRDefault="00966372"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 xml:space="preserve">Sở KHCN </w:t>
            </w:r>
            <w:r w:rsidR="001836F7" w:rsidRPr="001836F7">
              <w:rPr>
                <w:rFonts w:ascii="Times New Roman" w:eastAsia="Times New Roman" w:hAnsi="Times New Roman" w:cs="Times New Roman"/>
                <w:b/>
                <w:bCs/>
                <w:sz w:val="26"/>
                <w:szCs w:val="26"/>
              </w:rPr>
              <w:t xml:space="preserve"> </w:t>
            </w:r>
            <w:r>
              <w:rPr>
                <w:rFonts w:ascii="Times New Roman" w:eastAsia="Times New Roman" w:hAnsi="Times New Roman" w:cs="Times New Roman"/>
                <w:b/>
                <w:bCs/>
                <w:sz w:val="26"/>
                <w:szCs w:val="26"/>
                <w:lang w:val="vi-VN"/>
              </w:rPr>
              <w:t>tp</w:t>
            </w:r>
            <w:r w:rsidR="001836F7" w:rsidRPr="001836F7">
              <w:rPr>
                <w:rFonts w:ascii="Times New Roman" w:eastAsia="Times New Roman" w:hAnsi="Times New Roman" w:cs="Times New Roman"/>
                <w:b/>
                <w:bCs/>
                <w:sz w:val="26"/>
                <w:szCs w:val="26"/>
              </w:rPr>
              <w:t xml:space="preserve"> HCM</w:t>
            </w:r>
          </w:p>
        </w:tc>
        <w:tc>
          <w:tcPr>
            <w:tcW w:w="607" w:type="pct"/>
            <w:vMerge w:val="restart"/>
            <w:tcMar>
              <w:top w:w="0" w:type="dxa"/>
              <w:left w:w="45" w:type="dxa"/>
              <w:bottom w:w="0" w:type="dxa"/>
              <w:right w:w="45" w:type="dxa"/>
            </w:tcMar>
            <w:hideMark/>
          </w:tcPr>
          <w:p w14:paraId="033EB0FC"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21/10/2025</w:t>
            </w:r>
          </w:p>
        </w:tc>
        <w:tc>
          <w:tcPr>
            <w:tcW w:w="691" w:type="pct"/>
            <w:vMerge w:val="restart"/>
            <w:tcMar>
              <w:top w:w="0" w:type="dxa"/>
              <w:left w:w="45" w:type="dxa"/>
              <w:bottom w:w="0" w:type="dxa"/>
              <w:right w:w="45" w:type="dxa"/>
            </w:tcMar>
            <w:hideMark/>
          </w:tcPr>
          <w:p w14:paraId="17185DE2"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3482/SKHCN-KHTXHS</w:t>
            </w:r>
          </w:p>
        </w:tc>
        <w:tc>
          <w:tcPr>
            <w:tcW w:w="1931" w:type="pct"/>
            <w:tcMar>
              <w:top w:w="0" w:type="dxa"/>
              <w:left w:w="45" w:type="dxa"/>
              <w:bottom w:w="0" w:type="dxa"/>
              <w:right w:w="45" w:type="dxa"/>
            </w:tcMar>
            <w:hideMark/>
          </w:tcPr>
          <w:p w14:paraId="2A6046AC" w14:textId="43356538"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1. Về nhóm sản phẩm, dịch vụ về bán dẫn (Nhóm VI)</w:t>
            </w:r>
            <w:r w:rsidRPr="001836F7">
              <w:rPr>
                <w:rFonts w:ascii="Times New Roman" w:eastAsia="Times New Roman" w:hAnsi="Times New Roman" w:cs="Times New Roman"/>
                <w:sz w:val="26"/>
                <w:szCs w:val="26"/>
              </w:rPr>
              <w:br/>
              <w:t xml:space="preserve">Nội dung dự thảo Thông tư đã đề cập đến các sản phẩm cốt lõi là “Chip bán dẫn (Chip chuyên dụng, chip AI, chip IoT)” với các hoạt động “Nghiên cứu và phát triển thiết kế, đóng gói, kiểm thử chip bán dẫn”. Tuy nhiên, để cụ thể hóa các định hướng tại Chiến lược phát triển công nghiệp bán dẫn Việt Nam (ban hành kèm Quyết định số 1018/QĐ-TTg) nhằm hướng đến việc phát triển </w:t>
            </w:r>
            <w:r w:rsidRPr="001836F7">
              <w:rPr>
                <w:rFonts w:ascii="Times New Roman" w:eastAsia="Times New Roman" w:hAnsi="Times New Roman" w:cs="Times New Roman"/>
                <w:sz w:val="26"/>
                <w:szCs w:val="26"/>
              </w:rPr>
              <w:lastRenderedPageBreak/>
              <w:t>một hệ sinh thái toàn diện (bao gồm cả công nghiệp điện tử ), Sở Khoa học và Công nghệ kiến nghị Bộ Khoa học và Công nghệ xem xét, bổ sung chi tiết hơn các sản phẩm, dịch vụ nền tảng sau:</w:t>
            </w:r>
          </w:p>
          <w:p w14:paraId="72240F9F" w14:textId="4A83F406"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 Phần mềm thiết kế vi mạch (EDA tools): Là công cụ không thể thiếu trong công đoạn thiết kế, cần được khuyến khích để tạo sự tự chủ.</w:t>
            </w:r>
            <w:r w:rsidRPr="001836F7">
              <w:rPr>
                <w:rFonts w:ascii="Times New Roman" w:eastAsia="Times New Roman" w:hAnsi="Times New Roman" w:cs="Times New Roman"/>
                <w:sz w:val="26"/>
                <w:szCs w:val="26"/>
              </w:rPr>
              <w:br/>
              <w:t>- Dịch vụ đào tạo và phát triển nguồn nhân lực chất lượng cao chuyên ngành bán dẫn, điện tử: Được Sở xem là nhiệm vụ then chốt và có ý nghĩa quyết định đến việc phát triển công nghiệp bán dẫn tại Thành phố, việc đưa dịch vụ này vào danh mục sẽ tạo cơ sở để áp dụng các chính sách khuyến khích, ưu đãi và thu hút các doanh nghiệp, chuyên gia, nhà khoa học tham gia phát triển nguồn nhân lực chất lượng cao cho Thành phố.</w:t>
            </w:r>
            <w:r w:rsidRPr="001836F7">
              <w:rPr>
                <w:rFonts w:ascii="Times New Roman" w:eastAsia="Times New Roman" w:hAnsi="Times New Roman" w:cs="Times New Roman"/>
                <w:sz w:val="26"/>
                <w:szCs w:val="26"/>
              </w:rPr>
              <w:br/>
              <w:t>- Thiết bị điện tử sử dụng các chip bán dẫn được nghiên cứu, phát triển và thiết kế ở trong nước và các dịch vụ kèm theo: Nhằm tạo đầu ra cho sản phẩm chip bán dẫn nội địa và thúc đẩy hệ sinh thái bán dẫn.</w:t>
            </w:r>
          </w:p>
          <w:p w14:paraId="1CD672A2" w14:textId="77AFEC83"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Việc bổ sung các hạng mục này không chỉ tạo cơ sở pháp lý cho các chính sách ưu đãi, mà còn định hướng rõ ràng cho doanh nghiệp đầu tư vào những lĩnh vực điện tử then chốt, gắn kết chặt chẽ với sự phát triển của ngành công nghiệp bán dẫn, công nghiệp điện tử và công nghệ số tại Việt Nam và Thành phố Hồ Chí Minh.</w:t>
            </w:r>
          </w:p>
        </w:tc>
        <w:tc>
          <w:tcPr>
            <w:tcW w:w="1143" w:type="pct"/>
            <w:tcMar>
              <w:top w:w="0" w:type="dxa"/>
              <w:left w:w="45" w:type="dxa"/>
              <w:bottom w:w="0" w:type="dxa"/>
              <w:right w:w="45" w:type="dxa"/>
            </w:tcMar>
            <w:hideMark/>
          </w:tcPr>
          <w:p w14:paraId="1D4540B4" w14:textId="77777777" w:rsidR="008703E4"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Giải trình</w:t>
            </w:r>
          </w:p>
          <w:p w14:paraId="69F87EED" w14:textId="39BB9B6E" w:rsidR="001836F7" w:rsidRPr="001836F7"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Sản phẩm, dịch vụ bán dẫn tại dự thảo Thông tư được xây dựng căn cứ Luật CNCNS và Quyết định 1131/QĐ-TTg. Do đó, xin giữ như dự thảo.</w:t>
            </w:r>
          </w:p>
        </w:tc>
      </w:tr>
      <w:tr w:rsidR="00A40C52" w:rsidRPr="001836F7" w14:paraId="7DEF677A" w14:textId="77777777" w:rsidTr="00DA7114">
        <w:trPr>
          <w:trHeight w:val="315"/>
        </w:trPr>
        <w:tc>
          <w:tcPr>
            <w:tcW w:w="156" w:type="pct"/>
            <w:vMerge/>
            <w:vAlign w:val="center"/>
            <w:hideMark/>
          </w:tcPr>
          <w:p w14:paraId="563E2E03"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2A780939"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5A06AB45"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4CE54E8E"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2DA00939" w14:textId="77777777" w:rsidR="00966372"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2. Đề xuất bổ sung nhóm sản phẩm, dịch vụ công nghệ số phục vụ phát triển bền vững và kinh tế xanh</w:t>
            </w:r>
            <w:r w:rsidRPr="001836F7">
              <w:rPr>
                <w:rFonts w:ascii="Times New Roman" w:eastAsia="Times New Roman" w:hAnsi="Times New Roman" w:cs="Times New Roman"/>
                <w:sz w:val="26"/>
                <w:szCs w:val="26"/>
              </w:rPr>
              <w:br/>
              <w:t>Nhằm bám sát xu thế toàn cầu và định hướng phát triển bền vững của quốc gia tại Nghị quyết 57-NQ/TW , Sở Khoa học và Công nghệ kiến nghị Bộ Khoa học và Công nghệ xem xét bổ sung một nhóm mới về sản phẩm, dịch vụ công nghệ số phục vụ phát triển bền vững và kinh tế xanh, Sở đề xuất các sản phẩm công nghệ số tiêu biểu như:</w:t>
            </w:r>
            <w:r w:rsidRPr="001836F7">
              <w:rPr>
                <w:rFonts w:ascii="Times New Roman" w:eastAsia="Times New Roman" w:hAnsi="Times New Roman" w:cs="Times New Roman"/>
                <w:sz w:val="26"/>
                <w:szCs w:val="26"/>
              </w:rPr>
              <w:br/>
              <w:t>- Giải pháp công nghệ quản lý năng lượng thông minh, tối ưu hóa việc sử dụng năng lượng.</w:t>
            </w:r>
            <w:r w:rsidRPr="001836F7">
              <w:rPr>
                <w:rFonts w:ascii="Times New Roman" w:eastAsia="Times New Roman" w:hAnsi="Times New Roman" w:cs="Times New Roman"/>
                <w:sz w:val="26"/>
                <w:szCs w:val="26"/>
              </w:rPr>
              <w:br/>
              <w:t>- Nền tảng giám sát môi trường, cảnh báo ô nhiễm ứng dụng IoT và AI.</w:t>
            </w:r>
          </w:p>
          <w:p w14:paraId="14038B49" w14:textId="3D766DB1"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Công nghệ số phục vụ nông nghiệp công nghệ cao, truy xuất nguồn gốc và giảm phát thải carbon.</w:t>
            </w:r>
            <w:r w:rsidRPr="001836F7">
              <w:rPr>
                <w:rFonts w:ascii="Times New Roman" w:eastAsia="Times New Roman" w:hAnsi="Times New Roman" w:cs="Times New Roman"/>
                <w:sz w:val="26"/>
                <w:szCs w:val="26"/>
              </w:rPr>
              <w:br/>
              <w:t>Việc bổ sung nhóm này sẽ góp phần khuyến khích các doanh nghiệp công nghệ số đầu tư vào lĩnh vực có ý nghĩa quan trọng, phù hợp với cam kết của Việt Nam và định hướng phát triển của các đô thị lớn như Thành phố Hồ Chí Minh.</w:t>
            </w:r>
          </w:p>
        </w:tc>
        <w:tc>
          <w:tcPr>
            <w:tcW w:w="1143" w:type="pct"/>
            <w:tcMar>
              <w:top w:w="0" w:type="dxa"/>
              <w:left w:w="45" w:type="dxa"/>
              <w:bottom w:w="0" w:type="dxa"/>
              <w:right w:w="45" w:type="dxa"/>
            </w:tcMar>
            <w:hideMark/>
          </w:tcPr>
          <w:p w14:paraId="26011BD1" w14:textId="77777777" w:rsidR="008703E4"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67031FFF" w14:textId="54FD8788" w:rsidR="001836F7" w:rsidRPr="001836F7"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Đối với nhóm sản phẩm cho ngành, lĩnh vực, dự thảo đã có các phần mềm nền tảng số phục vụ ngành, lĩnh vực ưu tiên chuyển đổi số; đối với sản phẩm IoT, AI: dự thảo Danh mục đã có nhóm sản phẩm này. Do đó xin giữ như dự thảo.</w:t>
            </w:r>
          </w:p>
        </w:tc>
      </w:tr>
      <w:tr w:rsidR="00A40C52" w:rsidRPr="001836F7" w14:paraId="621449DD" w14:textId="77777777" w:rsidTr="00DA7114">
        <w:trPr>
          <w:trHeight w:val="315"/>
        </w:trPr>
        <w:tc>
          <w:tcPr>
            <w:tcW w:w="156" w:type="pct"/>
            <w:vMerge/>
            <w:vAlign w:val="center"/>
            <w:hideMark/>
          </w:tcPr>
          <w:p w14:paraId="6461BE76"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14D49A8C"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3B39B2FE"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2F9494B7"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5A3E2175"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3. Về rà soát, đối chiếu với các Nghị quyết trọng tâm của Trung ương</w:t>
            </w:r>
          </w:p>
          <w:p w14:paraId="20B52D94"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 xml:space="preserve">Để đảm bảo danh mục sản phẩm, dịch vụ công nghệ số trọng điểm thực sự là công cụ đắc lực, phục vụ hiệu quả các mục tiêu phát triển kinh tế - xã hội và chuyển đổi số quốc gia, Sở Khoa học và Công nghệ kiến nghị </w:t>
            </w:r>
            <w:r w:rsidRPr="001836F7">
              <w:rPr>
                <w:rFonts w:ascii="Times New Roman" w:eastAsia="Times New Roman" w:hAnsi="Times New Roman" w:cs="Times New Roman"/>
                <w:sz w:val="26"/>
                <w:szCs w:val="26"/>
              </w:rPr>
              <w:lastRenderedPageBreak/>
              <w:t>Bộ Khoa học và Công nghệ quan tâm rà soát, đối chiếu các sản phẩm, dịch vụ trong Dự thảo với các nhiệm vụ, giải pháp cụ thể đã được đề ra tại các Nghị quyết quan trọng của Trung ương, bao gồm: Nghị quyết số 57-NQ/TW (về đột phá KHCN, ĐMST và CĐS), Nghị quyết số 59-NQ/TW (về hội nhập quốc tế trong tình hình mới), Nghị quyết số 66-NQ/TW (đổi mới công tác xây dựng và thi hành pháp luật đáp ứng yêu cầu phát triển đất nước trong kỷ nguyên mới), Nghị quyết số 68-NQ/TW (về phát triển kinh tế tư nhân), Nghị quyết số 70-NQ/TW (bảo đảm an ninh năng lượng quốc gia), Nghị quyết số 71-NQ/TW (về đột phá phát triển giáo dục và đào tạo), Nghị quyết số 72-NQ/TW (về giải pháp đột phá, tăng cường bảo vệ, chăm sóc và nâng cao sức khỏe Nhân dân).</w:t>
            </w:r>
          </w:p>
          <w:p w14:paraId="7219ED2B" w14:textId="27ACADAE"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Việc rà soát này sẽ giúp đảm bảo Danh mục bao quát đầy đủ các sản phẩm, dịch vụ công nghệ số trọng điểm, cần được ưu tiên phát triển để thực hiện thắng lợi các chủ trương lớn của Đảng và Nhà nước trong giai đoạn tới. </w:t>
            </w:r>
          </w:p>
        </w:tc>
        <w:tc>
          <w:tcPr>
            <w:tcW w:w="1143" w:type="pct"/>
            <w:tcMar>
              <w:top w:w="0" w:type="dxa"/>
              <w:left w:w="45" w:type="dxa"/>
              <w:bottom w:w="0" w:type="dxa"/>
              <w:right w:w="45" w:type="dxa"/>
            </w:tcMar>
            <w:hideMark/>
          </w:tcPr>
          <w:p w14:paraId="56BBAA68" w14:textId="77777777" w:rsidR="008703E4"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Tiếp thu</w:t>
            </w:r>
          </w:p>
          <w:p w14:paraId="67AC8FC4" w14:textId="6A67AA67" w:rsidR="001836F7" w:rsidRPr="001836F7"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dự thảo Thông tư và Danh mục tại Phụ lục đã rà soát các sản phẩm, dịch vụ công nghệ số liên quan tại các Nghị quyết và VPQPPL liên quan đã ban hành</w:t>
            </w:r>
            <w:r w:rsidR="008703E4">
              <w:rPr>
                <w:rFonts w:ascii="Times New Roman" w:eastAsia="Times New Roman" w:hAnsi="Times New Roman" w:cs="Times New Roman"/>
                <w:sz w:val="26"/>
                <w:szCs w:val="26"/>
              </w:rPr>
              <w:t>.</w:t>
            </w:r>
          </w:p>
        </w:tc>
      </w:tr>
      <w:tr w:rsidR="00A40C52" w:rsidRPr="001836F7" w14:paraId="08547099" w14:textId="77777777" w:rsidTr="00DA7114">
        <w:trPr>
          <w:trHeight w:val="315"/>
        </w:trPr>
        <w:tc>
          <w:tcPr>
            <w:tcW w:w="156" w:type="pct"/>
            <w:tcMar>
              <w:top w:w="0" w:type="dxa"/>
              <w:left w:w="45" w:type="dxa"/>
              <w:bottom w:w="0" w:type="dxa"/>
              <w:right w:w="45" w:type="dxa"/>
            </w:tcMar>
            <w:hideMark/>
          </w:tcPr>
          <w:p w14:paraId="3F628032"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23</w:t>
            </w:r>
          </w:p>
        </w:tc>
        <w:tc>
          <w:tcPr>
            <w:tcW w:w="472" w:type="pct"/>
            <w:tcMar>
              <w:top w:w="0" w:type="dxa"/>
              <w:left w:w="45" w:type="dxa"/>
              <w:bottom w:w="0" w:type="dxa"/>
              <w:right w:w="45" w:type="dxa"/>
            </w:tcMar>
            <w:hideMark/>
          </w:tcPr>
          <w:p w14:paraId="40DCE0FF" w14:textId="65D00C7D" w:rsidR="001836F7" w:rsidRPr="001836F7" w:rsidRDefault="00D121AB"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tỉnh</w:t>
            </w:r>
            <w:r w:rsidR="001836F7" w:rsidRPr="001836F7">
              <w:rPr>
                <w:rFonts w:ascii="Times New Roman" w:eastAsia="Times New Roman" w:hAnsi="Times New Roman" w:cs="Times New Roman"/>
                <w:b/>
                <w:bCs/>
                <w:sz w:val="26"/>
                <w:szCs w:val="26"/>
              </w:rPr>
              <w:t xml:space="preserve"> Đồng Tháp</w:t>
            </w:r>
          </w:p>
        </w:tc>
        <w:tc>
          <w:tcPr>
            <w:tcW w:w="607" w:type="pct"/>
            <w:tcMar>
              <w:top w:w="0" w:type="dxa"/>
              <w:left w:w="45" w:type="dxa"/>
              <w:bottom w:w="0" w:type="dxa"/>
              <w:right w:w="45" w:type="dxa"/>
            </w:tcMar>
            <w:hideMark/>
          </w:tcPr>
          <w:p w14:paraId="74B06083"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17/10/2025</w:t>
            </w:r>
          </w:p>
        </w:tc>
        <w:tc>
          <w:tcPr>
            <w:tcW w:w="691" w:type="pct"/>
            <w:tcMar>
              <w:top w:w="0" w:type="dxa"/>
              <w:left w:w="45" w:type="dxa"/>
              <w:bottom w:w="0" w:type="dxa"/>
              <w:right w:w="45" w:type="dxa"/>
            </w:tcMar>
            <w:hideMark/>
          </w:tcPr>
          <w:p w14:paraId="2D73858A"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2148/SKHCN-CĐS</w:t>
            </w:r>
          </w:p>
        </w:tc>
        <w:tc>
          <w:tcPr>
            <w:tcW w:w="1931" w:type="pct"/>
            <w:tcMar>
              <w:top w:w="0" w:type="dxa"/>
              <w:left w:w="45" w:type="dxa"/>
              <w:bottom w:w="0" w:type="dxa"/>
              <w:right w:w="45" w:type="dxa"/>
            </w:tcMar>
            <w:hideMark/>
          </w:tcPr>
          <w:p w14:paraId="43D6D407"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 với dự thảo Thông tư</w:t>
            </w:r>
          </w:p>
        </w:tc>
        <w:tc>
          <w:tcPr>
            <w:tcW w:w="1143" w:type="pct"/>
            <w:tcMar>
              <w:top w:w="0" w:type="dxa"/>
              <w:left w:w="45" w:type="dxa"/>
              <w:bottom w:w="0" w:type="dxa"/>
              <w:right w:w="45" w:type="dxa"/>
            </w:tcMar>
            <w:hideMark/>
          </w:tcPr>
          <w:p w14:paraId="2390E2AB"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Thống nhất</w:t>
            </w:r>
          </w:p>
        </w:tc>
      </w:tr>
      <w:tr w:rsidR="00A40C52" w:rsidRPr="001836F7" w14:paraId="0CE8D0C6" w14:textId="77777777" w:rsidTr="00DA7114">
        <w:trPr>
          <w:trHeight w:val="315"/>
        </w:trPr>
        <w:tc>
          <w:tcPr>
            <w:tcW w:w="156" w:type="pct"/>
            <w:tcMar>
              <w:top w:w="0" w:type="dxa"/>
              <w:left w:w="45" w:type="dxa"/>
              <w:bottom w:w="0" w:type="dxa"/>
              <w:right w:w="45" w:type="dxa"/>
            </w:tcMar>
            <w:hideMark/>
          </w:tcPr>
          <w:p w14:paraId="2A705315"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24</w:t>
            </w:r>
          </w:p>
        </w:tc>
        <w:tc>
          <w:tcPr>
            <w:tcW w:w="472" w:type="pct"/>
            <w:tcMar>
              <w:top w:w="0" w:type="dxa"/>
              <w:left w:w="45" w:type="dxa"/>
              <w:bottom w:w="0" w:type="dxa"/>
              <w:right w:w="45" w:type="dxa"/>
            </w:tcMar>
            <w:hideMark/>
          </w:tcPr>
          <w:p w14:paraId="32301AA1" w14:textId="24C5E032" w:rsidR="001836F7" w:rsidRPr="001836F7" w:rsidRDefault="00D121AB" w:rsidP="001836F7">
            <w:pPr>
              <w:spacing w:after="0" w:line="252"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lang w:val="vi-VN"/>
              </w:rPr>
              <w:t>Sở KHCN tỉnh</w:t>
            </w:r>
            <w:r w:rsidR="001836F7" w:rsidRPr="001836F7">
              <w:rPr>
                <w:rFonts w:ascii="Times New Roman" w:eastAsia="Times New Roman" w:hAnsi="Times New Roman" w:cs="Times New Roman"/>
                <w:b/>
                <w:bCs/>
                <w:sz w:val="26"/>
                <w:szCs w:val="26"/>
              </w:rPr>
              <w:t xml:space="preserve"> An Giang</w:t>
            </w:r>
          </w:p>
        </w:tc>
        <w:tc>
          <w:tcPr>
            <w:tcW w:w="607" w:type="pct"/>
            <w:tcMar>
              <w:top w:w="0" w:type="dxa"/>
              <w:left w:w="45" w:type="dxa"/>
              <w:bottom w:w="0" w:type="dxa"/>
              <w:right w:w="45" w:type="dxa"/>
            </w:tcMar>
            <w:hideMark/>
          </w:tcPr>
          <w:p w14:paraId="7A7A6FB2"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22/10/2025</w:t>
            </w:r>
          </w:p>
        </w:tc>
        <w:tc>
          <w:tcPr>
            <w:tcW w:w="691" w:type="pct"/>
            <w:tcMar>
              <w:top w:w="0" w:type="dxa"/>
              <w:left w:w="45" w:type="dxa"/>
              <w:bottom w:w="0" w:type="dxa"/>
              <w:right w:w="45" w:type="dxa"/>
            </w:tcMar>
            <w:hideMark/>
          </w:tcPr>
          <w:p w14:paraId="461BFE5E"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2644/SKHCN-PTCN&amp;ĐMST</w:t>
            </w:r>
          </w:p>
        </w:tc>
        <w:tc>
          <w:tcPr>
            <w:tcW w:w="1931" w:type="pct"/>
            <w:tcMar>
              <w:top w:w="0" w:type="dxa"/>
              <w:left w:w="45" w:type="dxa"/>
              <w:bottom w:w="0" w:type="dxa"/>
              <w:right w:w="45" w:type="dxa"/>
            </w:tcMar>
            <w:hideMark/>
          </w:tcPr>
          <w:p w14:paraId="3AFA3BFB"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Căn cứ Điều 28 Luật số 71/2025/QH15 được Quốc hội thông qua ngày 14/6/2025 về việc ban hành Luật Công nghiệp Công nghệ số, quy định rõ dự án nghiên cứu và phát triển, thiết kế, sản xuất, đóng gói, kiểm thử sản </w:t>
            </w:r>
            <w:r w:rsidRPr="001836F7">
              <w:rPr>
                <w:rFonts w:ascii="Times New Roman" w:eastAsia="Times New Roman" w:hAnsi="Times New Roman" w:cs="Times New Roman"/>
                <w:sz w:val="26"/>
                <w:szCs w:val="26"/>
              </w:rPr>
              <w:lastRenderedPageBreak/>
              <w:t>phẩm chip bán dẫn là ngành, nghề đặc biệt ưu đãi đầu tư. Mặc dù dự thảo Thông tư quy định tại mục VI.1 có liệt kê Chip bán dẫn, nhưng mục VI.2 chỉ nêu "Nghiên cứu và phát triển thiết kế, đóng gói, kiểm thử". Kiến nghị đơn vị nghiên cứu bổ sung rõ hoạt động "Sản xuất sản phẩm bán dẫn" vào Danh mục trọng điểm nhằm đảm bảo tính đồng bộ với Luật.</w:t>
            </w:r>
          </w:p>
        </w:tc>
        <w:tc>
          <w:tcPr>
            <w:tcW w:w="1143" w:type="pct"/>
            <w:tcMar>
              <w:top w:w="0" w:type="dxa"/>
              <w:left w:w="45" w:type="dxa"/>
              <w:bottom w:w="0" w:type="dxa"/>
              <w:right w:w="45" w:type="dxa"/>
            </w:tcMar>
            <w:hideMark/>
          </w:tcPr>
          <w:p w14:paraId="2CDBF23D"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Tiếp thu và đã chỉnh lý tại dự thảo</w:t>
            </w:r>
          </w:p>
        </w:tc>
      </w:tr>
      <w:tr w:rsidR="00D121AB" w:rsidRPr="001836F7" w14:paraId="73D36818" w14:textId="77777777" w:rsidTr="00DA7114">
        <w:trPr>
          <w:trHeight w:val="315"/>
        </w:trPr>
        <w:tc>
          <w:tcPr>
            <w:tcW w:w="5000" w:type="pct"/>
            <w:gridSpan w:val="6"/>
            <w:tcMar>
              <w:top w:w="0" w:type="dxa"/>
              <w:left w:w="45" w:type="dxa"/>
              <w:bottom w:w="0" w:type="dxa"/>
              <w:right w:w="45" w:type="dxa"/>
            </w:tcMar>
            <w:hideMark/>
          </w:tcPr>
          <w:p w14:paraId="52431D99" w14:textId="16AC3248" w:rsidR="00D121AB" w:rsidRPr="00D121AB" w:rsidRDefault="00D121AB" w:rsidP="00A40C52">
            <w:pPr>
              <w:spacing w:after="0" w:line="252" w:lineRule="auto"/>
              <w:rPr>
                <w:rFonts w:ascii="Times New Roman" w:eastAsia="Times New Roman" w:hAnsi="Times New Roman" w:cs="Times New Roman"/>
                <w:b/>
                <w:bCs/>
                <w:sz w:val="26"/>
                <w:szCs w:val="26"/>
                <w:lang w:val="vi-VN"/>
              </w:rPr>
            </w:pPr>
            <w:r w:rsidRPr="00D121AB">
              <w:rPr>
                <w:rFonts w:ascii="Times New Roman" w:eastAsia="Times New Roman" w:hAnsi="Times New Roman" w:cs="Times New Roman"/>
                <w:b/>
                <w:bCs/>
                <w:sz w:val="26"/>
                <w:szCs w:val="26"/>
                <w:lang w:val="vi-VN"/>
              </w:rPr>
              <w:lastRenderedPageBreak/>
              <w:t xml:space="preserve">IV. </w:t>
            </w:r>
            <w:r>
              <w:rPr>
                <w:rFonts w:ascii="Times New Roman" w:eastAsia="Times New Roman" w:hAnsi="Times New Roman" w:cs="Times New Roman"/>
                <w:b/>
                <w:bCs/>
                <w:sz w:val="26"/>
                <w:szCs w:val="26"/>
                <w:lang w:val="vi-VN"/>
              </w:rPr>
              <w:t>DOANH NGHIỆP</w:t>
            </w:r>
          </w:p>
        </w:tc>
      </w:tr>
      <w:tr w:rsidR="00A40C52" w:rsidRPr="001836F7" w14:paraId="4A3D13C7" w14:textId="77777777" w:rsidTr="00DA7114">
        <w:trPr>
          <w:trHeight w:val="315"/>
        </w:trPr>
        <w:tc>
          <w:tcPr>
            <w:tcW w:w="156" w:type="pct"/>
            <w:vMerge w:val="restart"/>
            <w:tcMar>
              <w:top w:w="0" w:type="dxa"/>
              <w:left w:w="45" w:type="dxa"/>
              <w:bottom w:w="0" w:type="dxa"/>
              <w:right w:w="45" w:type="dxa"/>
            </w:tcMar>
            <w:hideMark/>
          </w:tcPr>
          <w:p w14:paraId="104D680B"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w:t>
            </w:r>
          </w:p>
        </w:tc>
        <w:tc>
          <w:tcPr>
            <w:tcW w:w="472" w:type="pct"/>
            <w:vMerge w:val="restart"/>
            <w:tcMar>
              <w:top w:w="0" w:type="dxa"/>
              <w:left w:w="45" w:type="dxa"/>
              <w:bottom w:w="0" w:type="dxa"/>
              <w:right w:w="45" w:type="dxa"/>
            </w:tcMar>
            <w:hideMark/>
          </w:tcPr>
          <w:p w14:paraId="049D2346" w14:textId="77777777" w:rsidR="001836F7" w:rsidRPr="001836F7" w:rsidRDefault="001836F7" w:rsidP="001836F7">
            <w:pPr>
              <w:spacing w:after="0" w:line="252" w:lineRule="auto"/>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Tập đoàn VNPT</w:t>
            </w:r>
          </w:p>
        </w:tc>
        <w:tc>
          <w:tcPr>
            <w:tcW w:w="607" w:type="pct"/>
            <w:vMerge w:val="restart"/>
            <w:tcMar>
              <w:top w:w="0" w:type="dxa"/>
              <w:left w:w="45" w:type="dxa"/>
              <w:bottom w:w="0" w:type="dxa"/>
              <w:right w:w="45" w:type="dxa"/>
            </w:tcMar>
            <w:hideMark/>
          </w:tcPr>
          <w:p w14:paraId="1B5EED87" w14:textId="77777777" w:rsidR="001836F7" w:rsidRPr="001836F7" w:rsidRDefault="001836F7" w:rsidP="001836F7">
            <w:pPr>
              <w:spacing w:after="0" w:line="252" w:lineRule="auto"/>
              <w:jc w:val="center"/>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8655/VNPT-CLSP-TL</w:t>
            </w:r>
          </w:p>
        </w:tc>
        <w:tc>
          <w:tcPr>
            <w:tcW w:w="691" w:type="pct"/>
            <w:vMerge w:val="restart"/>
            <w:tcMar>
              <w:top w:w="0" w:type="dxa"/>
              <w:left w:w="45" w:type="dxa"/>
              <w:bottom w:w="0" w:type="dxa"/>
              <w:right w:w="45" w:type="dxa"/>
            </w:tcMar>
            <w:hideMark/>
          </w:tcPr>
          <w:p w14:paraId="23CB1741" w14:textId="77777777" w:rsidR="001836F7" w:rsidRPr="001836F7" w:rsidRDefault="001836F7" w:rsidP="001836F7">
            <w:pPr>
              <w:spacing w:after="0" w:line="252" w:lineRule="auto"/>
              <w:jc w:val="center"/>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20/10/2025</w:t>
            </w:r>
          </w:p>
        </w:tc>
        <w:tc>
          <w:tcPr>
            <w:tcW w:w="1931" w:type="pct"/>
            <w:shd w:val="clear" w:color="auto" w:fill="FFFFFF"/>
            <w:tcMar>
              <w:top w:w="0" w:type="dxa"/>
              <w:left w:w="45" w:type="dxa"/>
              <w:bottom w:w="0" w:type="dxa"/>
              <w:right w:w="45" w:type="dxa"/>
            </w:tcMar>
            <w:hideMark/>
          </w:tcPr>
          <w:p w14:paraId="2BDFDD72" w14:textId="0CF7E24D" w:rsidR="00D121AB" w:rsidRP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Phụ lục - Nhóm II – Điện toán đám mây, lượng tử, dữ liệu lớn: Bổ sung sản phẩm “Thiết bị điện toán biên (Edge Computing Devices)”</w:t>
            </w:r>
            <w:r w:rsidR="00D121AB">
              <w:rPr>
                <w:rFonts w:ascii="Times New Roman" w:eastAsia="Times New Roman" w:hAnsi="Times New Roman" w:cs="Times New Roman"/>
                <w:sz w:val="26"/>
                <w:szCs w:val="26"/>
                <w:lang w:val="vi-VN"/>
              </w:rPr>
              <w:t>.</w:t>
            </w:r>
          </w:p>
          <w:p w14:paraId="4147EFD4" w14:textId="0204CB4C"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Lý do: Thiết bị điện toán biên (Edge Computing Devices) thiết bị xử lý dữ liệu tại biên mạng, phục vụ các ứng dụng IoT, Camera AI, thành phố và nhà máy thông minh, đặc biệt hỗ trợ mô hình điện toán lai (Hybrid Computing) nhằm đáp ứng xu hướng công nghệ xử lý tại biên trong những năm tớiXu hướng điện toán Cloud–Edge–IoT, phù hợp QĐ 1132/QĐ-TTg về Chiến lược hạ tầng số.</w:t>
            </w:r>
          </w:p>
        </w:tc>
        <w:tc>
          <w:tcPr>
            <w:tcW w:w="1143" w:type="pct"/>
            <w:shd w:val="clear" w:color="auto" w:fill="FFFFFF"/>
            <w:tcMar>
              <w:top w:w="0" w:type="dxa"/>
              <w:left w:w="45" w:type="dxa"/>
              <w:bottom w:w="0" w:type="dxa"/>
              <w:right w:w="45" w:type="dxa"/>
            </w:tcMar>
            <w:hideMark/>
          </w:tcPr>
          <w:p w14:paraId="7C419682" w14:textId="77777777" w:rsidR="008703E4"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7FC88256" w14:textId="2AB401F4" w:rsidR="001836F7" w:rsidRPr="001836F7" w:rsidRDefault="001836F7" w:rsidP="008703E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dự thảo Thông tư đã có thiết bị và phần mềm của hệ thống điện toán đám mây, Dịch vụ điện toán đám mây, Dịch vụ điện toán lượng tử, truyền thông lượng tử. đã bao gồm các thiết bị điện toán liên quan đến hệ thống điện toán đám mây. Do đó, xin giữ như dự thảo</w:t>
            </w:r>
          </w:p>
        </w:tc>
      </w:tr>
      <w:tr w:rsidR="00A40C52" w:rsidRPr="001836F7" w14:paraId="6B4D22FC" w14:textId="77777777" w:rsidTr="00DA7114">
        <w:trPr>
          <w:trHeight w:val="1890"/>
        </w:trPr>
        <w:tc>
          <w:tcPr>
            <w:tcW w:w="156" w:type="pct"/>
            <w:vMerge/>
            <w:vAlign w:val="center"/>
            <w:hideMark/>
          </w:tcPr>
          <w:p w14:paraId="242CA0EC"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5F26393A"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586E4873"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19DE5093"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5CB96551"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Phụ lục - Nhóm II – Điện toán đám mây, lượng tử, dữ liệu lớn:Phụ lục - Nhóm II – Điện toán đám mây, lượng tử, dữ liệu lớn: Bổ sung “Thiết bị điện toán AI (AI Computing Devices) như AI Server, AI Box, AI Accelerator".</w:t>
            </w:r>
          </w:p>
          <w:p w14:paraId="00C5E75B" w14:textId="43FACA84" w:rsidR="001836F7" w:rsidRP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Lý do: Phục vụ triển khai trí tuệ nhân tạo phân tán, đảm bảo tự chủ công nghệ mạng</w:t>
            </w:r>
            <w:r w:rsidR="00D121AB">
              <w:rPr>
                <w:rFonts w:ascii="Times New Roman" w:eastAsia="Times New Roman" w:hAnsi="Times New Roman" w:cs="Times New Roman"/>
                <w:sz w:val="26"/>
                <w:szCs w:val="26"/>
                <w:lang w:val="vi-VN"/>
              </w:rPr>
              <w:t>.</w:t>
            </w:r>
          </w:p>
        </w:tc>
        <w:tc>
          <w:tcPr>
            <w:tcW w:w="1143" w:type="pct"/>
            <w:shd w:val="clear" w:color="auto" w:fill="FFFFFF"/>
            <w:tcMar>
              <w:top w:w="0" w:type="dxa"/>
              <w:left w:w="45" w:type="dxa"/>
              <w:bottom w:w="0" w:type="dxa"/>
              <w:right w:w="45" w:type="dxa"/>
            </w:tcMar>
            <w:hideMark/>
          </w:tcPr>
          <w:p w14:paraId="123638A1" w14:textId="77777777" w:rsidR="00DA7114"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43493A44" w14:textId="0C0366F8" w:rsidR="001836F7" w:rsidRPr="001836F7" w:rsidRDefault="00DA7114" w:rsidP="00DA7114">
            <w:pPr>
              <w:spacing w:after="0" w:line="252"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D</w:t>
            </w:r>
            <w:r w:rsidR="001836F7" w:rsidRPr="001836F7">
              <w:rPr>
                <w:rFonts w:ascii="Times New Roman" w:eastAsia="Times New Roman" w:hAnsi="Times New Roman" w:cs="Times New Roman"/>
                <w:sz w:val="26"/>
                <w:szCs w:val="26"/>
              </w:rPr>
              <w:t>ự thảo Thông tư đã có thiết bị và phần mềm của hệ thống điện toán đám mây, Dịch vụ điện toán đám mây, Dịch vụ điện toán lượng tử, truyền thông lượng tử.</w:t>
            </w:r>
            <w:r>
              <w:rPr>
                <w:rFonts w:ascii="Times New Roman" w:eastAsia="Times New Roman" w:hAnsi="Times New Roman" w:cs="Times New Roman"/>
                <w:sz w:val="26"/>
                <w:szCs w:val="26"/>
              </w:rPr>
              <w:t xml:space="preserve"> Nhóm sản phẩm, dịch vụ này</w:t>
            </w:r>
            <w:r w:rsidR="001836F7" w:rsidRPr="001836F7">
              <w:rPr>
                <w:rFonts w:ascii="Times New Roman" w:eastAsia="Times New Roman" w:hAnsi="Times New Roman" w:cs="Times New Roman"/>
                <w:sz w:val="26"/>
                <w:szCs w:val="26"/>
              </w:rPr>
              <w:t xml:space="preserve"> đã bao gồm các thiết bị </w:t>
            </w:r>
            <w:r w:rsidR="001836F7" w:rsidRPr="001836F7">
              <w:rPr>
                <w:rFonts w:ascii="Times New Roman" w:eastAsia="Times New Roman" w:hAnsi="Times New Roman" w:cs="Times New Roman"/>
                <w:sz w:val="26"/>
                <w:szCs w:val="26"/>
              </w:rPr>
              <w:lastRenderedPageBreak/>
              <w:t>điện toán liên quan đến hệ thống điện toán đám mây. Do đó, xin giữ như dự thảo</w:t>
            </w:r>
          </w:p>
        </w:tc>
      </w:tr>
      <w:tr w:rsidR="00A40C52" w:rsidRPr="001836F7" w14:paraId="0AA39BBD" w14:textId="77777777" w:rsidTr="00DA7114">
        <w:trPr>
          <w:trHeight w:val="315"/>
        </w:trPr>
        <w:tc>
          <w:tcPr>
            <w:tcW w:w="156" w:type="pct"/>
            <w:vMerge/>
            <w:vAlign w:val="center"/>
            <w:hideMark/>
          </w:tcPr>
          <w:p w14:paraId="09441283"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1386F3E6"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3B477CE5"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408F3BD3"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51F6F74D"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Phụ lục - Nhóm IV –Mạng di động thế hệ sau (5G/6G): Bổ sung "Thiết bị mạng viễn thông thế hệ mới (Next-Generation Network Terminal Devices) – bao gồm NT/ONU, Mesh Wi-Fi thế hệ mới (Wi-Fi 7,8…), 5G/6g CPE và các thiết bị đầu cuối phục vụ mạng truy nhập cố định và di động"</w:t>
            </w:r>
            <w:r w:rsidRPr="001836F7">
              <w:rPr>
                <w:rFonts w:ascii="Times New Roman" w:eastAsia="Times New Roman" w:hAnsi="Times New Roman" w:cs="Times New Roman"/>
                <w:sz w:val="26"/>
                <w:szCs w:val="26"/>
              </w:rPr>
              <w:br/>
              <w:t>Lý do: Góp phần phổ cập băng rộng quốc gia và đảm bảo tự chủ công nghệ mạng</w:t>
            </w:r>
          </w:p>
        </w:tc>
        <w:tc>
          <w:tcPr>
            <w:tcW w:w="1143" w:type="pct"/>
            <w:shd w:val="clear" w:color="auto" w:fill="FFFFFF"/>
            <w:tcMar>
              <w:top w:w="0" w:type="dxa"/>
              <w:left w:w="45" w:type="dxa"/>
              <w:bottom w:w="0" w:type="dxa"/>
              <w:right w:w="45" w:type="dxa"/>
            </w:tcMar>
            <w:hideMark/>
          </w:tcPr>
          <w:p w14:paraId="0A7A2329" w14:textId="77777777" w:rsidR="001836F7" w:rsidRPr="001836F7"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Tiếp thu và đã bổ sung tại dự thảo</w:t>
            </w:r>
          </w:p>
        </w:tc>
      </w:tr>
      <w:tr w:rsidR="00A40C52" w:rsidRPr="001836F7" w14:paraId="7A33B582" w14:textId="77777777" w:rsidTr="00DA7114">
        <w:trPr>
          <w:trHeight w:val="315"/>
        </w:trPr>
        <w:tc>
          <w:tcPr>
            <w:tcW w:w="156" w:type="pct"/>
            <w:vMerge/>
            <w:vAlign w:val="center"/>
            <w:hideMark/>
          </w:tcPr>
          <w:p w14:paraId="419A4BD8"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575C816C"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12DDF1EA"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67966423"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0D60589E" w14:textId="77777777" w:rsidR="00D121AB" w:rsidRPr="000068FB"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Nhóm IV – Mạng di động thế hệ sau (5G/6G): Bổ sung "Thiết bị và sản phẩm an toàn bảo mật mạng (Network Security Devices) – như Firewall, thiết bị bảo vệ biên mạng </w:t>
            </w:r>
            <w:r w:rsidRPr="001836F7">
              <w:rPr>
                <w:rFonts w:ascii="Times New Roman" w:eastAsia="Times New Roman" w:hAnsi="Times New Roman" w:cs="Times New Roman"/>
                <w:sz w:val="26"/>
                <w:szCs w:val="26"/>
              </w:rPr>
              <w:br/>
              <w:t>(Edge Security), hệ thống kiểm soát truy cập và bảo vệ dữ liệu người dùng"</w:t>
            </w:r>
          </w:p>
          <w:p w14:paraId="068AF4C4" w14:textId="77777777" w:rsidR="00D121AB" w:rsidRDefault="00D121AB" w:rsidP="00A02BF3">
            <w:pPr>
              <w:spacing w:after="0" w:line="252" w:lineRule="auto"/>
              <w:jc w:val="both"/>
              <w:rPr>
                <w:rFonts w:ascii="Times New Roman" w:eastAsia="Times New Roman" w:hAnsi="Times New Roman" w:cs="Times New Roman"/>
                <w:sz w:val="26"/>
                <w:szCs w:val="26"/>
                <w:lang w:val="vi-VN"/>
              </w:rPr>
            </w:pPr>
          </w:p>
          <w:p w14:paraId="0F8C9385" w14:textId="26A44229"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Lý do: Tăng cường chủ quyền an ninh mạng, phù hợp Nghị định 85/2016/NĐ-CP và Luật An ninh mạng.</w:t>
            </w:r>
          </w:p>
        </w:tc>
        <w:tc>
          <w:tcPr>
            <w:tcW w:w="1143" w:type="pct"/>
            <w:shd w:val="clear" w:color="auto" w:fill="FFFFFF"/>
            <w:tcMar>
              <w:top w:w="0" w:type="dxa"/>
              <w:left w:w="45" w:type="dxa"/>
              <w:bottom w:w="0" w:type="dxa"/>
              <w:right w:w="45" w:type="dxa"/>
            </w:tcMar>
            <w:hideMark/>
          </w:tcPr>
          <w:p w14:paraId="5AF39D8F" w14:textId="77777777" w:rsidR="00DA7114"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1F041203" w14:textId="5F531AC1" w:rsidR="001836F7" w:rsidRPr="001836F7" w:rsidRDefault="00DA7114" w:rsidP="00DA7114">
            <w:pPr>
              <w:spacing w:after="0" w:line="252"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D</w:t>
            </w:r>
            <w:r w:rsidR="001836F7" w:rsidRPr="001836F7">
              <w:rPr>
                <w:rFonts w:ascii="Times New Roman" w:eastAsia="Times New Roman" w:hAnsi="Times New Roman" w:cs="Times New Roman"/>
                <w:sz w:val="26"/>
                <w:szCs w:val="26"/>
              </w:rPr>
              <w:t>ự thảo Thông tư đã có thiết bị và phần mềm của hệ thống điện toán đám mây, Dịch vụ điện toán đám mây, Dịch vụ điện toán lượng tử, truyền thông lượng tử. đã bao gồm các thiết bị điện toán liên quan đến hệ thống điện toán đám mây. Do đó, xin giữ như dự thảo</w:t>
            </w:r>
            <w:r>
              <w:rPr>
                <w:rFonts w:ascii="Times New Roman" w:eastAsia="Times New Roman" w:hAnsi="Times New Roman" w:cs="Times New Roman"/>
                <w:sz w:val="26"/>
                <w:szCs w:val="26"/>
              </w:rPr>
              <w:t>.</w:t>
            </w:r>
          </w:p>
        </w:tc>
      </w:tr>
      <w:tr w:rsidR="00A40C52" w:rsidRPr="001836F7" w14:paraId="35CD9DB5" w14:textId="77777777" w:rsidTr="00DA7114">
        <w:trPr>
          <w:trHeight w:val="315"/>
        </w:trPr>
        <w:tc>
          <w:tcPr>
            <w:tcW w:w="156" w:type="pct"/>
            <w:vMerge/>
            <w:vAlign w:val="center"/>
            <w:hideMark/>
          </w:tcPr>
          <w:p w14:paraId="2CC733D0"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711B8881"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4850A3D1"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58A95294"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7E6391A1"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Điều 5, khoản 1, 2: Hiện trong dự thảo đang sử dụng 2 cụm từ "có hiệu lực" và "có hiệu lực thi hành". Đề nghị thống nhất sử dụng một cụm từ “có hiệu lực thi hành”.</w:t>
            </w:r>
          </w:p>
          <w:p w14:paraId="72D1E6CE" w14:textId="4CD6B650"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Lý do: Bảo đảm thống nhất về ngữ pháp và pháp lý.</w:t>
            </w:r>
          </w:p>
        </w:tc>
        <w:tc>
          <w:tcPr>
            <w:tcW w:w="1143" w:type="pct"/>
            <w:shd w:val="clear" w:color="auto" w:fill="FFFFFF"/>
            <w:tcMar>
              <w:top w:w="0" w:type="dxa"/>
              <w:left w:w="45" w:type="dxa"/>
              <w:bottom w:w="0" w:type="dxa"/>
              <w:right w:w="45" w:type="dxa"/>
            </w:tcMar>
            <w:hideMark/>
          </w:tcPr>
          <w:p w14:paraId="79907461" w14:textId="77777777" w:rsidR="001836F7" w:rsidRPr="001836F7"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Tiếp thu và đã chỉnh lý tại dự thảo</w:t>
            </w:r>
          </w:p>
        </w:tc>
      </w:tr>
      <w:tr w:rsidR="00A40C52" w:rsidRPr="001836F7" w14:paraId="760E2CFA" w14:textId="77777777" w:rsidTr="00DA7114">
        <w:trPr>
          <w:trHeight w:val="315"/>
        </w:trPr>
        <w:tc>
          <w:tcPr>
            <w:tcW w:w="156" w:type="pct"/>
            <w:vMerge/>
            <w:vAlign w:val="center"/>
            <w:hideMark/>
          </w:tcPr>
          <w:p w14:paraId="2C27F4F5"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13ED2A6E"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0C81861F"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600303AA"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46988BD5"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Phụ lục -Mục II – STT 4: Xem xét lại thuật ngữ “tính toán đám mây, tính toán sương mù”. VNPT đề xuất sửa thành “Điện toán đám mây, điện toán sương mù".</w:t>
            </w:r>
          </w:p>
          <w:p w14:paraId="6EB077A2" w14:textId="653932AF"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Lý do: Cần dùng đúng thuật ngữ “Cloud Computing”, “Fog Computing”</w:t>
            </w:r>
          </w:p>
        </w:tc>
        <w:tc>
          <w:tcPr>
            <w:tcW w:w="1143" w:type="pct"/>
            <w:shd w:val="clear" w:color="auto" w:fill="FFFFFF"/>
            <w:tcMar>
              <w:top w:w="0" w:type="dxa"/>
              <w:left w:w="45" w:type="dxa"/>
              <w:bottom w:w="0" w:type="dxa"/>
              <w:right w:w="45" w:type="dxa"/>
            </w:tcMar>
            <w:hideMark/>
          </w:tcPr>
          <w:p w14:paraId="02EA6AC1" w14:textId="77777777" w:rsidR="001836F7" w:rsidRPr="001836F7"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Tiếp thu và chỉnh lý phù hợp tại dự thảo</w:t>
            </w:r>
          </w:p>
        </w:tc>
      </w:tr>
      <w:tr w:rsidR="00A40C52" w:rsidRPr="001836F7" w14:paraId="7A96FD0C" w14:textId="77777777" w:rsidTr="00DA7114">
        <w:trPr>
          <w:trHeight w:val="300"/>
        </w:trPr>
        <w:tc>
          <w:tcPr>
            <w:tcW w:w="156" w:type="pct"/>
            <w:vMerge/>
            <w:vAlign w:val="center"/>
            <w:hideMark/>
          </w:tcPr>
          <w:p w14:paraId="18E05BE0"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72315DE3"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6AEBD289"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73F8C262"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4893AA6D" w14:textId="1553D50B" w:rsidR="00D121AB" w:rsidRPr="00D121AB"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Phụ lục - Mục I – STT 7: Đề xuất sửa “Camera giám sát, camera an</w:t>
            </w:r>
            <w:r w:rsidR="00D121AB">
              <w:rPr>
                <w:rFonts w:ascii="Times New Roman" w:eastAsia="Times New Roman" w:hAnsi="Times New Roman" w:cs="Times New Roman"/>
                <w:sz w:val="26"/>
                <w:szCs w:val="26"/>
                <w:lang w:val="vi-VN"/>
              </w:rPr>
              <w:t xml:space="preserve"> </w:t>
            </w:r>
            <w:r w:rsidRPr="001836F7">
              <w:rPr>
                <w:rFonts w:ascii="Times New Roman" w:eastAsia="Times New Roman" w:hAnsi="Times New Roman" w:cs="Times New Roman"/>
                <w:sz w:val="26"/>
                <w:szCs w:val="26"/>
              </w:rPr>
              <w:t>ninh...” thành “Thiết bị giám sát và an ninh thông minh tích hợp AI”.</w:t>
            </w:r>
          </w:p>
          <w:p w14:paraId="29462A1B" w14:textId="63FE013F" w:rsidR="001836F7" w:rsidRPr="001836F7"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Lý do: Thuật ngữ bao quát, hiện đại hơn, gồm camera, cảm biến, thiết bị IoT.</w:t>
            </w:r>
          </w:p>
        </w:tc>
        <w:tc>
          <w:tcPr>
            <w:tcW w:w="1143" w:type="pct"/>
            <w:shd w:val="clear" w:color="auto" w:fill="FFFFFF"/>
            <w:tcMar>
              <w:top w:w="0" w:type="dxa"/>
              <w:left w:w="45" w:type="dxa"/>
              <w:bottom w:w="0" w:type="dxa"/>
              <w:right w:w="45" w:type="dxa"/>
            </w:tcMar>
            <w:hideMark/>
          </w:tcPr>
          <w:p w14:paraId="25D73F24" w14:textId="77777777" w:rsidR="00DA7114"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03CA1512" w14:textId="44C79A38" w:rsidR="001836F7" w:rsidRPr="001836F7"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Sản phẩm Camera giám sát, camera an ninh, tích hợp công nghệ xử lý thông minh AI tại camera được kế thừa tại Thông tư 19/2021/TT-BTTTT và Quyết định 1066/QĐ-TTg của Thủ tướng Chính phủ về việc phê duyệt danh mục công nghệ lưỡng dụng được ưu tiên phát triển và đầu tư. Do đó, xin giữ như dự thảo</w:t>
            </w:r>
          </w:p>
        </w:tc>
      </w:tr>
      <w:tr w:rsidR="00A40C52" w:rsidRPr="001836F7" w14:paraId="3778FAEE" w14:textId="77777777" w:rsidTr="00DA7114">
        <w:trPr>
          <w:trHeight w:val="315"/>
        </w:trPr>
        <w:tc>
          <w:tcPr>
            <w:tcW w:w="156" w:type="pct"/>
            <w:vMerge/>
            <w:vAlign w:val="center"/>
            <w:hideMark/>
          </w:tcPr>
          <w:p w14:paraId="0D76A754"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1BFDFFA2"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7A44B394"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38AA2AC7"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7337F16D"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Phụ lục - Mục IV – STT 4: Đề xuất sửa “Điện thoại di động thông minh 5G/6G và các thế hệ mạng sau” thành “Thiết bị đầu cuối thông minh hỗ trợ 5G/6G và các thế hệ mạng sau”</w:t>
            </w:r>
            <w:r w:rsidRPr="001836F7">
              <w:rPr>
                <w:rFonts w:ascii="Times New Roman" w:eastAsia="Times New Roman" w:hAnsi="Times New Roman" w:cs="Times New Roman"/>
                <w:sz w:val="26"/>
                <w:szCs w:val="26"/>
              </w:rPr>
              <w:br/>
            </w:r>
            <w:r w:rsidRPr="001836F7">
              <w:rPr>
                <w:rFonts w:ascii="Times New Roman" w:eastAsia="Times New Roman" w:hAnsi="Times New Roman" w:cs="Times New Roman"/>
                <w:sz w:val="26"/>
                <w:szCs w:val="26"/>
              </w:rPr>
              <w:lastRenderedPageBreak/>
              <w:t>Lý do: Phù hợp xu hướng thiết bị IoT, không giới hạn ở điện thoại.</w:t>
            </w:r>
          </w:p>
        </w:tc>
        <w:tc>
          <w:tcPr>
            <w:tcW w:w="1143" w:type="pct"/>
            <w:shd w:val="clear" w:color="auto" w:fill="FFFFFF"/>
            <w:tcMar>
              <w:top w:w="0" w:type="dxa"/>
              <w:left w:w="45" w:type="dxa"/>
              <w:bottom w:w="0" w:type="dxa"/>
              <w:right w:w="45" w:type="dxa"/>
            </w:tcMar>
            <w:hideMark/>
          </w:tcPr>
          <w:p w14:paraId="4435DA55" w14:textId="77777777" w:rsidR="00A40C52"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Giải trình</w:t>
            </w:r>
          </w:p>
          <w:p w14:paraId="6105D2E8" w14:textId="77777777" w:rsidR="001836F7" w:rsidRPr="001836F7"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Sản phẩm Điện thoại di động thông minh được kế thừa từ Thông tư 19/2021/TT-BTTTT </w:t>
            </w:r>
            <w:r w:rsidRPr="001836F7">
              <w:rPr>
                <w:rFonts w:ascii="Times New Roman" w:eastAsia="Times New Roman" w:hAnsi="Times New Roman" w:cs="Times New Roman"/>
                <w:sz w:val="26"/>
                <w:szCs w:val="26"/>
              </w:rPr>
              <w:lastRenderedPageBreak/>
              <w:t>để làm rõ sản phẩm cụ thể, thiết bị đầu cuối có thể bao gồm nhiều thiết bị cần phải đánh giá phù hợp các tiêu chí theo Luật CNCNS. Do đó, dự thảo xin chưa đưa vào danh mục sản phẩm này.</w:t>
            </w:r>
          </w:p>
        </w:tc>
      </w:tr>
      <w:tr w:rsidR="00A40C52" w:rsidRPr="001836F7" w14:paraId="555B54A6" w14:textId="77777777" w:rsidTr="00DA7114">
        <w:trPr>
          <w:trHeight w:val="315"/>
        </w:trPr>
        <w:tc>
          <w:tcPr>
            <w:tcW w:w="156" w:type="pct"/>
            <w:vMerge/>
            <w:vAlign w:val="center"/>
            <w:hideMark/>
          </w:tcPr>
          <w:p w14:paraId="373F3E79"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104C82C6"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62419F19"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0A8172A1"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0A1014BF"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Phụ lục Mục VIII – STT 2: Đề xuất sửa “Phần mềm nền tảng số phục vụ triển khai 08 ngành, lĩnh vực cần ưu tiên chuyển đổi số...” thành “Phần mềm nền tảng số chuyên ngành phục vụ các lĩnh vực ưu tiên chuyển đổi số Y tế, Giáo dục, Nông nghiệp, Tài chính... ”</w:t>
            </w:r>
          </w:p>
          <w:p w14:paraId="23173739" w14:textId="25F88D93"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Lý do: Ghi đầy đủ các lĩnh vực ưu tiên, rõ nghĩa, phù hợp định hướng Chương trình CĐS quốc gia.</w:t>
            </w:r>
          </w:p>
        </w:tc>
        <w:tc>
          <w:tcPr>
            <w:tcW w:w="1143" w:type="pct"/>
            <w:tcMar>
              <w:top w:w="0" w:type="dxa"/>
              <w:left w:w="45" w:type="dxa"/>
              <w:bottom w:w="0" w:type="dxa"/>
              <w:right w:w="45" w:type="dxa"/>
            </w:tcMar>
            <w:hideMark/>
          </w:tcPr>
          <w:p w14:paraId="4CAE4A0B" w14:textId="74F63EE1" w:rsidR="001836F7" w:rsidRPr="001836F7"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Tiếp thu và chỉnh lý phù hợp tại dự thảo</w:t>
            </w:r>
            <w:r w:rsidR="00DA7114">
              <w:rPr>
                <w:rFonts w:ascii="Times New Roman" w:eastAsia="Times New Roman" w:hAnsi="Times New Roman" w:cs="Times New Roman"/>
                <w:sz w:val="26"/>
                <w:szCs w:val="26"/>
              </w:rPr>
              <w:t>.</w:t>
            </w:r>
          </w:p>
        </w:tc>
      </w:tr>
      <w:tr w:rsidR="00A40C52" w:rsidRPr="001836F7" w14:paraId="6497DF97" w14:textId="77777777" w:rsidTr="00DA7114">
        <w:trPr>
          <w:trHeight w:val="315"/>
        </w:trPr>
        <w:tc>
          <w:tcPr>
            <w:tcW w:w="156" w:type="pct"/>
            <w:vMerge/>
            <w:vAlign w:val="center"/>
            <w:hideMark/>
          </w:tcPr>
          <w:p w14:paraId="2BCB372D"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2E108F24" w14:textId="77777777" w:rsidR="001836F7" w:rsidRPr="001836F7" w:rsidRDefault="001836F7" w:rsidP="001836F7">
            <w:pPr>
              <w:spacing w:after="0" w:line="252" w:lineRule="auto"/>
              <w:rPr>
                <w:rFonts w:ascii="Times New Roman" w:eastAsia="Times New Roman" w:hAnsi="Times New Roman" w:cs="Times New Roman"/>
                <w:b/>
                <w:bCs/>
                <w:sz w:val="26"/>
                <w:szCs w:val="26"/>
              </w:rPr>
            </w:pPr>
          </w:p>
        </w:tc>
        <w:tc>
          <w:tcPr>
            <w:tcW w:w="607" w:type="pct"/>
            <w:vMerge/>
            <w:vAlign w:val="center"/>
            <w:hideMark/>
          </w:tcPr>
          <w:p w14:paraId="4C503118"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3B783777"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232BDEF4"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Bổ sung thêm: Bổ sung nhóm sản phẩm “Công nghệ vũ trụ và viễn thám”, gồm: "Hệ thống giám sát bằng công nghệ viễn thám" và "Nền tảng chia sẻ dữ liệu viễn thám".</w:t>
            </w:r>
          </w:p>
          <w:p w14:paraId="0DF4B097" w14:textId="7132125E"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Lý do: Căn cứ QĐ 38/2020/QĐ-TTg về Danh mục công nghệ cao ưu tiên đầu tư phát triển (STT 17, Phụ lục 1). Đây là nhóm công nghệ nền tảng phục vụ tài nguyên, môi trường, quốc phòng, đô thị.</w:t>
            </w:r>
          </w:p>
        </w:tc>
        <w:tc>
          <w:tcPr>
            <w:tcW w:w="1143" w:type="pct"/>
            <w:tcMar>
              <w:top w:w="0" w:type="dxa"/>
              <w:left w:w="45" w:type="dxa"/>
              <w:bottom w:w="0" w:type="dxa"/>
              <w:right w:w="45" w:type="dxa"/>
            </w:tcMar>
            <w:hideMark/>
          </w:tcPr>
          <w:p w14:paraId="7F275AF5" w14:textId="77777777" w:rsidR="00A40C52"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23D95B7F" w14:textId="13BDD738" w:rsidR="001836F7" w:rsidRPr="001836F7"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Các sản phẩm này không phải sản phẩm, dịch vụ công nghệ số cụ thể theo Luật CNCNS. Do đó, xin không bổ sung tại dự thảo</w:t>
            </w:r>
            <w:r w:rsidR="00DA7114">
              <w:rPr>
                <w:rFonts w:ascii="Times New Roman" w:eastAsia="Times New Roman" w:hAnsi="Times New Roman" w:cs="Times New Roman"/>
                <w:sz w:val="26"/>
                <w:szCs w:val="26"/>
              </w:rPr>
              <w:t>.</w:t>
            </w:r>
          </w:p>
        </w:tc>
      </w:tr>
      <w:tr w:rsidR="00A40C52" w:rsidRPr="001836F7" w14:paraId="3A32D456" w14:textId="77777777" w:rsidTr="00DA7114">
        <w:trPr>
          <w:trHeight w:val="315"/>
        </w:trPr>
        <w:tc>
          <w:tcPr>
            <w:tcW w:w="156" w:type="pct"/>
            <w:tcMar>
              <w:top w:w="0" w:type="dxa"/>
              <w:left w:w="45" w:type="dxa"/>
              <w:bottom w:w="0" w:type="dxa"/>
              <w:right w:w="45" w:type="dxa"/>
            </w:tcMar>
            <w:hideMark/>
          </w:tcPr>
          <w:p w14:paraId="3169967F" w14:textId="77777777" w:rsidR="001836F7" w:rsidRPr="001836F7" w:rsidRDefault="001836F7" w:rsidP="001836F7">
            <w:pPr>
              <w:spacing w:after="0" w:line="252" w:lineRule="auto"/>
              <w:jc w:val="center"/>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w:t>
            </w:r>
          </w:p>
        </w:tc>
        <w:tc>
          <w:tcPr>
            <w:tcW w:w="472" w:type="pct"/>
            <w:tcMar>
              <w:top w:w="0" w:type="dxa"/>
              <w:left w:w="45" w:type="dxa"/>
              <w:bottom w:w="0" w:type="dxa"/>
              <w:right w:w="45" w:type="dxa"/>
            </w:tcMar>
            <w:hideMark/>
          </w:tcPr>
          <w:p w14:paraId="3ABF5C88" w14:textId="77777777" w:rsidR="001836F7" w:rsidRPr="001836F7" w:rsidRDefault="001836F7" w:rsidP="001836F7">
            <w:pPr>
              <w:spacing w:after="0" w:line="252" w:lineRule="auto"/>
              <w:jc w:val="center"/>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Viettel</w:t>
            </w:r>
          </w:p>
        </w:tc>
        <w:tc>
          <w:tcPr>
            <w:tcW w:w="607" w:type="pct"/>
            <w:tcMar>
              <w:top w:w="0" w:type="dxa"/>
              <w:left w:w="45" w:type="dxa"/>
              <w:bottom w:w="0" w:type="dxa"/>
              <w:right w:w="45" w:type="dxa"/>
            </w:tcMar>
            <w:hideMark/>
          </w:tcPr>
          <w:p w14:paraId="5A4D9171"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20/10/2025</w:t>
            </w:r>
          </w:p>
        </w:tc>
        <w:tc>
          <w:tcPr>
            <w:tcW w:w="691" w:type="pct"/>
            <w:tcMar>
              <w:top w:w="0" w:type="dxa"/>
              <w:left w:w="45" w:type="dxa"/>
              <w:bottom w:w="0" w:type="dxa"/>
              <w:right w:w="45" w:type="dxa"/>
            </w:tcMar>
            <w:hideMark/>
          </w:tcPr>
          <w:p w14:paraId="6CD17331" w14:textId="77777777" w:rsidR="001836F7" w:rsidRPr="001836F7" w:rsidRDefault="001836F7" w:rsidP="001836F7">
            <w:pPr>
              <w:spacing w:after="0" w:line="252" w:lineRule="auto"/>
              <w:jc w:val="center"/>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12872/CNVTQĐ-CNCNC</w:t>
            </w:r>
            <w:r w:rsidRPr="001836F7">
              <w:rPr>
                <w:rFonts w:ascii="Times New Roman" w:eastAsia="Times New Roman" w:hAnsi="Times New Roman" w:cs="Times New Roman"/>
                <w:sz w:val="26"/>
                <w:szCs w:val="26"/>
              </w:rPr>
              <w:br/>
            </w:r>
            <w:r w:rsidRPr="001836F7">
              <w:rPr>
                <w:rFonts w:ascii="Times New Roman" w:eastAsia="Times New Roman" w:hAnsi="Times New Roman" w:cs="Times New Roman"/>
                <w:sz w:val="26"/>
                <w:szCs w:val="26"/>
              </w:rPr>
              <w:br/>
            </w:r>
            <w:r w:rsidRPr="001836F7">
              <w:rPr>
                <w:rFonts w:ascii="Times New Roman" w:eastAsia="Times New Roman" w:hAnsi="Times New Roman" w:cs="Times New Roman"/>
                <w:sz w:val="26"/>
                <w:szCs w:val="26"/>
              </w:rPr>
              <w:lastRenderedPageBreak/>
              <w:br/>
            </w:r>
            <w:r w:rsidRPr="001836F7">
              <w:rPr>
                <w:rFonts w:ascii="Times New Roman" w:eastAsia="Times New Roman" w:hAnsi="Times New Roman" w:cs="Times New Roman"/>
                <w:sz w:val="26"/>
                <w:szCs w:val="26"/>
              </w:rPr>
              <w:br/>
            </w:r>
            <w:r w:rsidRPr="001836F7">
              <w:rPr>
                <w:rFonts w:ascii="Times New Roman" w:eastAsia="Times New Roman" w:hAnsi="Times New Roman" w:cs="Times New Roman"/>
                <w:sz w:val="26"/>
                <w:szCs w:val="26"/>
              </w:rPr>
              <w:br/>
            </w:r>
            <w:r w:rsidRPr="001836F7">
              <w:rPr>
                <w:rFonts w:ascii="Times New Roman" w:eastAsia="Times New Roman" w:hAnsi="Times New Roman" w:cs="Times New Roman"/>
                <w:sz w:val="26"/>
                <w:szCs w:val="26"/>
              </w:rPr>
              <w:br/>
            </w:r>
            <w:r w:rsidRPr="001836F7">
              <w:rPr>
                <w:rFonts w:ascii="Times New Roman" w:eastAsia="Times New Roman" w:hAnsi="Times New Roman" w:cs="Times New Roman"/>
                <w:sz w:val="26"/>
                <w:szCs w:val="26"/>
              </w:rPr>
              <w:br/>
            </w:r>
            <w:r w:rsidRPr="001836F7">
              <w:rPr>
                <w:rFonts w:ascii="Times New Roman" w:eastAsia="Times New Roman" w:hAnsi="Times New Roman" w:cs="Times New Roman"/>
                <w:sz w:val="26"/>
                <w:szCs w:val="26"/>
              </w:rPr>
              <w:br/>
            </w:r>
          </w:p>
        </w:tc>
        <w:tc>
          <w:tcPr>
            <w:tcW w:w="1931" w:type="pct"/>
            <w:tcMar>
              <w:top w:w="0" w:type="dxa"/>
              <w:left w:w="45" w:type="dxa"/>
              <w:bottom w:w="0" w:type="dxa"/>
              <w:right w:w="45" w:type="dxa"/>
            </w:tcMar>
            <w:hideMark/>
          </w:tcPr>
          <w:p w14:paraId="3A7140D3"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lastRenderedPageBreak/>
              <w:t>1.Bổ sung vào nhóm I (Nhóm sản phẩm, dịch vụ trí tuệ nhân tạo, bản sao số, thực tế ảo/thực tại tăng cường) các sản phẩm dịch vụ sau:</w:t>
            </w:r>
          </w:p>
          <w:p w14:paraId="05678476"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lastRenderedPageBreak/>
              <w:t>a) Trí tuệ nhân tạo tại biên (Edge AI)</w:t>
            </w:r>
          </w:p>
          <w:p w14:paraId="1F13D803"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Lý do: (i) Tăng cường tự chủ công nghệ và an ninh quốc gia: Edge AI xử lý dữ liệu ngay tại thiết bị, giảm sự phụ thuộc vào các máy chủ đám mây quốc tế, giúp bảo mật thông tin nhạy cảm và đảm bảo hệ thống hoạt động ổn định ngay cả khi mất kết nối mạng. (ii) Thúc đẩy chuyển đổi số toàn diện và tức thì: Công nghệ này cho phép triển khai AI trong các lĩnh vực yêu cầu phản hồi nhanh như giao thông thông minh, tự động hóa nhà máy, y tế chính xác và nông nghiệp công nghệ cao, tạo ra các dịch vụ công và sản phẩm có giá trị gia tăng vượt trội.</w:t>
            </w:r>
          </w:p>
          <w:p w14:paraId="3A3D0228" w14:textId="1B5A0728"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b) Mô hình Nền tảng có khả năng tương tác và hành động trong thế giới thực (VLA/Vision-Language-Action).</w:t>
            </w:r>
            <w:r w:rsidRPr="001836F7">
              <w:rPr>
                <w:rFonts w:ascii="Times New Roman" w:eastAsia="Times New Roman" w:hAnsi="Times New Roman" w:cs="Times New Roman"/>
                <w:sz w:val="26"/>
                <w:szCs w:val="26"/>
              </w:rPr>
              <w:br/>
              <w:t>Lý do: (i) Tạo đột phá trong tự động hóa: VLA là công nghệ lõi cho robot và các hệ thống tự hành thế hệ mới, giúp tự động hóa các tác vụ vật lý phức tạp trong dịch vụ công, sản xuất thông minh và giám sát an ninh. (ii) Nâng cao năng lực cạnh tranh và tự chủ quốc gia. Làm chủ VLA sẽ thúc đẩy các ngành công nghiệp chiến lược, đồng thời tăng cường khả năng tự chủ trong các lĩnh vực trọng yếu như quốc phòng, ứng phó thiên tai, quản lý đô thị thông minh.</w:t>
            </w:r>
          </w:p>
        </w:tc>
        <w:tc>
          <w:tcPr>
            <w:tcW w:w="1143" w:type="pct"/>
            <w:tcMar>
              <w:top w:w="0" w:type="dxa"/>
              <w:left w:w="45" w:type="dxa"/>
              <w:bottom w:w="0" w:type="dxa"/>
              <w:right w:w="45" w:type="dxa"/>
            </w:tcMar>
            <w:hideMark/>
          </w:tcPr>
          <w:p w14:paraId="51888CFA" w14:textId="77777777" w:rsidR="00A40C52"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Giải trình</w:t>
            </w:r>
          </w:p>
          <w:p w14:paraId="7E95217E" w14:textId="77777777" w:rsidR="001836F7" w:rsidRPr="001836F7"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dự thảo Thông tư được xây dựng trên cơ sở kế thừa Thông </w:t>
            </w:r>
            <w:r w:rsidRPr="001836F7">
              <w:rPr>
                <w:rFonts w:ascii="Times New Roman" w:eastAsia="Times New Roman" w:hAnsi="Times New Roman" w:cs="Times New Roman"/>
                <w:sz w:val="26"/>
                <w:szCs w:val="26"/>
              </w:rPr>
              <w:lastRenderedPageBreak/>
              <w:t>tư 19/2021/TT-BTTTT, Luật CNCNS và các văn bản liên quan như Quyết định 1131/QĐ-TTg... Do đó, xin chưa bổ sung những sản phẩm này tại dự thảo.</w:t>
            </w:r>
          </w:p>
        </w:tc>
      </w:tr>
      <w:tr w:rsidR="00A40C52" w:rsidRPr="001836F7" w14:paraId="069E32EC" w14:textId="77777777" w:rsidTr="00DA7114">
        <w:trPr>
          <w:trHeight w:val="315"/>
        </w:trPr>
        <w:tc>
          <w:tcPr>
            <w:tcW w:w="156" w:type="pct"/>
            <w:tcMar>
              <w:top w:w="0" w:type="dxa"/>
              <w:left w:w="45" w:type="dxa"/>
              <w:bottom w:w="0" w:type="dxa"/>
              <w:right w:w="45" w:type="dxa"/>
            </w:tcMar>
            <w:vAlign w:val="bottom"/>
            <w:hideMark/>
          </w:tcPr>
          <w:p w14:paraId="4B08C0EE"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tcMar>
              <w:top w:w="0" w:type="dxa"/>
              <w:left w:w="45" w:type="dxa"/>
              <w:bottom w:w="0" w:type="dxa"/>
              <w:right w:w="45" w:type="dxa"/>
            </w:tcMar>
            <w:vAlign w:val="bottom"/>
            <w:hideMark/>
          </w:tcPr>
          <w:p w14:paraId="29DE5490"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07" w:type="pct"/>
            <w:tcMar>
              <w:top w:w="0" w:type="dxa"/>
              <w:left w:w="45" w:type="dxa"/>
              <w:bottom w:w="0" w:type="dxa"/>
              <w:right w:w="45" w:type="dxa"/>
            </w:tcMar>
            <w:vAlign w:val="bottom"/>
            <w:hideMark/>
          </w:tcPr>
          <w:p w14:paraId="515ED394"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tcMar>
              <w:top w:w="0" w:type="dxa"/>
              <w:left w:w="45" w:type="dxa"/>
              <w:bottom w:w="0" w:type="dxa"/>
              <w:right w:w="45" w:type="dxa"/>
            </w:tcMar>
            <w:vAlign w:val="bottom"/>
            <w:hideMark/>
          </w:tcPr>
          <w:p w14:paraId="3DE7C89B"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61BF4028"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2. Bổ sung vào nhóm III (Nhóm sản phẩm, dịch vụ công nghệ Blockchain):</w:t>
            </w:r>
          </w:p>
          <w:p w14:paraId="13AEE989"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 xml:space="preserve">a) Dịch vụ Blockchain-as-a-Service (BaaS): Là dịch vụ cung cấp toàn bộ nền tảng blockchain bao gồm node, </w:t>
            </w:r>
            <w:r w:rsidRPr="001836F7">
              <w:rPr>
                <w:rFonts w:ascii="Times New Roman" w:eastAsia="Times New Roman" w:hAnsi="Times New Roman" w:cs="Times New Roman"/>
                <w:sz w:val="26"/>
                <w:szCs w:val="26"/>
              </w:rPr>
              <w:lastRenderedPageBreak/>
              <w:t>mạng, quản trị, bảo mật, hợp đồng thông minh, công cụ phát triển và tích hợp doanh nghiệp.</w:t>
            </w:r>
            <w:r w:rsidRPr="001836F7">
              <w:rPr>
                <w:rFonts w:ascii="Times New Roman" w:eastAsia="Times New Roman" w:hAnsi="Times New Roman" w:cs="Times New Roman"/>
                <w:sz w:val="26"/>
                <w:szCs w:val="26"/>
              </w:rPr>
              <w:br/>
              <w:t>b) Dịch vụ Node-as-a-Service (NaaS): Là dịch vụ cung cấp các node blockchain được triển khai sẵn, cho phép doanh nghiệp hoặc nhà phát triển sử dụng kết nối, đọc, ghi dữ liệu trên blockchain mà không cần tự vận hành node.</w:t>
            </w:r>
          </w:p>
          <w:p w14:paraId="0007B51C" w14:textId="7DB82E94"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c) Giải pháp, nền tảng cho công nghệ blockchain (blockchain framework/blockchain platform): Là giải pháp cho phép khách hàng thiết lập mạng blockchain công khai/riêng tư hoặc xây dựng blockchain tuỳ chỉnh (ví dụ xây dựng blockchain layer 1, blockchain layer 2,… phục vụ chung quốc gia hoặc các mục đích riêng của doanh nghiệp.</w:t>
            </w:r>
            <w:r w:rsidRPr="001836F7">
              <w:rPr>
                <w:rFonts w:ascii="Times New Roman" w:eastAsia="Times New Roman" w:hAnsi="Times New Roman" w:cs="Times New Roman"/>
                <w:sz w:val="26"/>
                <w:szCs w:val="26"/>
              </w:rPr>
              <w:br/>
              <w:t>Lý do: Đây là các sản phẩm, dịch vụ quan trọng, là cơ sở để làm chủ và phát triển sản phẩm, dịch vụ khác trong lĩnh vực blockchain.</w:t>
            </w:r>
          </w:p>
        </w:tc>
        <w:tc>
          <w:tcPr>
            <w:tcW w:w="1143" w:type="pct"/>
            <w:tcMar>
              <w:top w:w="0" w:type="dxa"/>
              <w:left w:w="45" w:type="dxa"/>
              <w:bottom w:w="0" w:type="dxa"/>
              <w:right w:w="45" w:type="dxa"/>
            </w:tcMar>
            <w:hideMark/>
          </w:tcPr>
          <w:p w14:paraId="42BB9BA2" w14:textId="77777777" w:rsidR="00A40C52"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Giải trình</w:t>
            </w:r>
          </w:p>
          <w:p w14:paraId="324E72FD" w14:textId="77777777" w:rsidR="001836F7" w:rsidRPr="001836F7"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dự thảo Thông tư được xây dựng trên cơ sở kế thừa Thông tư 19/2021/TT-BTTTT, Luật </w:t>
            </w:r>
            <w:r w:rsidRPr="001836F7">
              <w:rPr>
                <w:rFonts w:ascii="Times New Roman" w:eastAsia="Times New Roman" w:hAnsi="Times New Roman" w:cs="Times New Roman"/>
                <w:sz w:val="26"/>
                <w:szCs w:val="26"/>
              </w:rPr>
              <w:lastRenderedPageBreak/>
              <w:t>CNCNS và các văn bản liên quan như Quyết định 1131/QĐ-TTg... Do đó xin chưa bổ sung nhóm dịch vụ blockchain</w:t>
            </w:r>
          </w:p>
        </w:tc>
      </w:tr>
      <w:tr w:rsidR="00A40C52" w:rsidRPr="001836F7" w14:paraId="5E56D768" w14:textId="77777777" w:rsidTr="00DA7114">
        <w:trPr>
          <w:trHeight w:val="315"/>
        </w:trPr>
        <w:tc>
          <w:tcPr>
            <w:tcW w:w="156" w:type="pct"/>
            <w:tcMar>
              <w:top w:w="0" w:type="dxa"/>
              <w:left w:w="45" w:type="dxa"/>
              <w:bottom w:w="0" w:type="dxa"/>
              <w:right w:w="45" w:type="dxa"/>
            </w:tcMar>
            <w:vAlign w:val="bottom"/>
            <w:hideMark/>
          </w:tcPr>
          <w:p w14:paraId="7E14477F"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tcMar>
              <w:top w:w="0" w:type="dxa"/>
              <w:left w:w="45" w:type="dxa"/>
              <w:bottom w:w="0" w:type="dxa"/>
              <w:right w:w="45" w:type="dxa"/>
            </w:tcMar>
            <w:vAlign w:val="bottom"/>
            <w:hideMark/>
          </w:tcPr>
          <w:p w14:paraId="6B07C314"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07" w:type="pct"/>
            <w:tcMar>
              <w:top w:w="0" w:type="dxa"/>
              <w:left w:w="45" w:type="dxa"/>
              <w:bottom w:w="0" w:type="dxa"/>
              <w:right w:w="45" w:type="dxa"/>
            </w:tcMar>
            <w:vAlign w:val="bottom"/>
            <w:hideMark/>
          </w:tcPr>
          <w:p w14:paraId="23D3BE7E"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tcMar>
              <w:top w:w="0" w:type="dxa"/>
              <w:left w:w="45" w:type="dxa"/>
              <w:bottom w:w="0" w:type="dxa"/>
              <w:right w:w="45" w:type="dxa"/>
            </w:tcMar>
            <w:vAlign w:val="bottom"/>
            <w:hideMark/>
          </w:tcPr>
          <w:p w14:paraId="0D3FB4BA"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60050BF3"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3. Bổ sung vào nhóm V (Robot và tự động hóa): “Nền tảng phần mềm phục vụ phát triển, điều khiển và vận hành robot/drone/UAV”.</w:t>
            </w:r>
            <w:r w:rsidRPr="001836F7">
              <w:rPr>
                <w:rFonts w:ascii="Times New Roman" w:eastAsia="Times New Roman" w:hAnsi="Times New Roman" w:cs="Times New Roman"/>
                <w:sz w:val="26"/>
                <w:szCs w:val="26"/>
              </w:rPr>
              <w:br/>
              <w:t>Lý do: Hiện tại đa số các nền tảng điều khiển đội robot/drone phụ thuộc vào phần mềm nước ngoài (DJI, Skydio, ROS, DroneDeploy…), tiềm ẩn rủi ro về bảo mật. Do đó việc nghiên cứu phát triển nền tảng phần mềm phục vụ phát triển, điều khiển và vận hành robot/drone/UAV là quan trọng và cần thiết.</w:t>
            </w:r>
          </w:p>
        </w:tc>
        <w:tc>
          <w:tcPr>
            <w:tcW w:w="1143" w:type="pct"/>
            <w:tcMar>
              <w:top w:w="0" w:type="dxa"/>
              <w:left w:w="45" w:type="dxa"/>
              <w:bottom w:w="0" w:type="dxa"/>
              <w:right w:w="45" w:type="dxa"/>
            </w:tcMar>
            <w:hideMark/>
          </w:tcPr>
          <w:p w14:paraId="3CA854F3" w14:textId="77777777" w:rsidR="00A40C52"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20CFC8CB" w14:textId="77777777" w:rsidR="001836F7" w:rsidRPr="001836F7"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Dự thảo đã có Thiết bị bay không người lái (UAV) bao gồm cả phần mềm nhúng trong thiết bị. Do đó, xin không bổ sung sản phẩm này.</w:t>
            </w:r>
          </w:p>
        </w:tc>
      </w:tr>
      <w:tr w:rsidR="00A40C52" w:rsidRPr="001836F7" w14:paraId="6FDFF6C7" w14:textId="77777777" w:rsidTr="00DA7114">
        <w:trPr>
          <w:trHeight w:val="315"/>
        </w:trPr>
        <w:tc>
          <w:tcPr>
            <w:tcW w:w="156" w:type="pct"/>
            <w:tcMar>
              <w:top w:w="0" w:type="dxa"/>
              <w:left w:w="45" w:type="dxa"/>
              <w:bottom w:w="0" w:type="dxa"/>
              <w:right w:w="45" w:type="dxa"/>
            </w:tcMar>
            <w:vAlign w:val="bottom"/>
            <w:hideMark/>
          </w:tcPr>
          <w:p w14:paraId="44928B72"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tcMar>
              <w:top w:w="0" w:type="dxa"/>
              <w:left w:w="45" w:type="dxa"/>
              <w:bottom w:w="0" w:type="dxa"/>
              <w:right w:w="45" w:type="dxa"/>
            </w:tcMar>
            <w:vAlign w:val="bottom"/>
            <w:hideMark/>
          </w:tcPr>
          <w:p w14:paraId="44FC6603"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07" w:type="pct"/>
            <w:tcMar>
              <w:top w:w="0" w:type="dxa"/>
              <w:left w:w="45" w:type="dxa"/>
              <w:bottom w:w="0" w:type="dxa"/>
              <w:right w:w="45" w:type="dxa"/>
            </w:tcMar>
            <w:vAlign w:val="bottom"/>
            <w:hideMark/>
          </w:tcPr>
          <w:p w14:paraId="21E25383"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tcMar>
              <w:top w:w="0" w:type="dxa"/>
              <w:left w:w="45" w:type="dxa"/>
              <w:bottom w:w="0" w:type="dxa"/>
              <w:right w:w="45" w:type="dxa"/>
            </w:tcMar>
            <w:vAlign w:val="bottom"/>
            <w:hideMark/>
          </w:tcPr>
          <w:p w14:paraId="02AA9AF1"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6606B490" w14:textId="77777777" w:rsidR="00A40C52"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4. Bổ sung vào nhóm VIII (Khác): “Các nền tảng số quốc gia”.</w:t>
            </w:r>
          </w:p>
          <w:p w14:paraId="2A49EE2E"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Lý do: Hiện nay 84 nền tảng số quốc gia đã được Bộ trưởng Bộ Khoa học và Công nghệ quy định tại Quyết định số 2618/QĐ-BKHCN ngày 11/9/2025. Đây là các nền tảng số quan trọng, góp phần thúc đẩy chuyển đổi số quốc gia.</w:t>
            </w:r>
          </w:p>
        </w:tc>
        <w:tc>
          <w:tcPr>
            <w:tcW w:w="1143" w:type="pct"/>
            <w:tcMar>
              <w:top w:w="0" w:type="dxa"/>
              <w:left w:w="45" w:type="dxa"/>
              <w:bottom w:w="0" w:type="dxa"/>
              <w:right w:w="45" w:type="dxa"/>
            </w:tcMar>
            <w:vAlign w:val="bottom"/>
            <w:hideMark/>
          </w:tcPr>
          <w:p w14:paraId="71431A79" w14:textId="77777777" w:rsidR="00A40C52"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Giải trình</w:t>
            </w:r>
          </w:p>
          <w:p w14:paraId="365B83E7" w14:textId="77777777" w:rsidR="001836F7" w:rsidRPr="001836F7"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lastRenderedPageBreak/>
              <w:t>Đối với nhóm sản phẩm cho ngành, lĩnh vực, dự thảo đã có các phần mềm nền tảng số phục vụ ngành, lĩnh vực ưu tiên chuyển đổi số; đối với sản phẩm IoT, AI: dự thảo Danh mục đã có nhóm sản phẩm này. Do đó xin giữ như dự thảo.</w:t>
            </w:r>
          </w:p>
        </w:tc>
      </w:tr>
      <w:tr w:rsidR="00A40C52" w:rsidRPr="001836F7" w14:paraId="7B933B45" w14:textId="77777777" w:rsidTr="00DA7114">
        <w:trPr>
          <w:trHeight w:val="315"/>
        </w:trPr>
        <w:tc>
          <w:tcPr>
            <w:tcW w:w="156" w:type="pct"/>
            <w:vMerge w:val="restart"/>
            <w:tcMar>
              <w:top w:w="0" w:type="dxa"/>
              <w:left w:w="45" w:type="dxa"/>
              <w:bottom w:w="0" w:type="dxa"/>
              <w:right w:w="45" w:type="dxa"/>
            </w:tcMar>
            <w:vAlign w:val="bottom"/>
            <w:hideMark/>
          </w:tcPr>
          <w:p w14:paraId="7E0B2387"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restart"/>
            <w:tcMar>
              <w:top w:w="0" w:type="dxa"/>
              <w:left w:w="45" w:type="dxa"/>
              <w:bottom w:w="0" w:type="dxa"/>
              <w:right w:w="45" w:type="dxa"/>
            </w:tcMar>
            <w:vAlign w:val="bottom"/>
            <w:hideMark/>
          </w:tcPr>
          <w:p w14:paraId="0C5F0056"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07" w:type="pct"/>
            <w:vMerge w:val="restart"/>
            <w:tcMar>
              <w:top w:w="0" w:type="dxa"/>
              <w:left w:w="45" w:type="dxa"/>
              <w:bottom w:w="0" w:type="dxa"/>
              <w:right w:w="45" w:type="dxa"/>
            </w:tcMar>
            <w:vAlign w:val="bottom"/>
            <w:hideMark/>
          </w:tcPr>
          <w:p w14:paraId="339C9452"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restart"/>
            <w:tcMar>
              <w:top w:w="0" w:type="dxa"/>
              <w:left w:w="45" w:type="dxa"/>
              <w:bottom w:w="0" w:type="dxa"/>
              <w:right w:w="45" w:type="dxa"/>
            </w:tcMar>
            <w:vAlign w:val="bottom"/>
            <w:hideMark/>
          </w:tcPr>
          <w:p w14:paraId="18F2E6A8"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39877ED8" w14:textId="77777777" w:rsidR="00A40C52"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Điều chỉnh mục III.2 “Tài sản số, tiền số, tiền mã hóa” thành “Tài sản số, tiền số củ a ngân hàng trung ương, tài s ản mã hoá”</w:t>
            </w:r>
          </w:p>
          <w:p w14:paraId="1E19E6B5" w14:textId="77777777" w:rsidR="00A40C52"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Lý do:</w:t>
            </w:r>
          </w:p>
          <w:p w14:paraId="2DD839D8"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 Nhằm làm rõ, tránh việc hiểu không đúng ý nghĩa của thuật ngữ tiền số. Hiện nay, trên thế giới đều sử dụng chung thuật ngữ tiền số của ngân hàng trung ương (CBDC - Central Bank Digital Currency). Việc sử dụng thuật ngữ này nhằm để hiểu rằng đây là tiền pháp định của quốc gia được phát hành dưới dạng số.</w:t>
            </w:r>
          </w:p>
          <w:p w14:paraId="62B4771B" w14:textId="5B2FE13E"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 xml:space="preserve">- Thống nhất với Nghị quyết số 05/2025/NQ-CP ngày 9/9/2025 của Chính phủ về việc triển khai thí điểm thị trường tài sản mã hoá tại Việt Nam. Tại Việt Nam không có khái niệm tiền mã hoá, mà chỉ có khái niệm tài sản mã hoá. Nghị quyết 05/2025/NQ-CP ngày 09/9/2025 đã quy định: “Tài sản mã hóa là một loại tài sản số mà sử dụng công nghệ mã hóa hoặc công nghệ số có chức năng tương tự để xác thực đối với tài sản trong quá trình tạo lập, phát hành, lưu trữ, chuyển giao. Tài sản mã hoá không bao gồm chứng khoán, các dạng </w:t>
            </w:r>
            <w:r w:rsidRPr="001836F7">
              <w:rPr>
                <w:rFonts w:ascii="Times New Roman" w:eastAsia="Times New Roman" w:hAnsi="Times New Roman" w:cs="Times New Roman"/>
                <w:sz w:val="26"/>
                <w:szCs w:val="26"/>
              </w:rPr>
              <w:lastRenderedPageBreak/>
              <w:t>số của tiền pháp định và tài sản tài chính khác theo quy định của pháp luật về dân sự, tài chính”.</w:t>
            </w:r>
          </w:p>
        </w:tc>
        <w:tc>
          <w:tcPr>
            <w:tcW w:w="1143" w:type="pct"/>
            <w:tcMar>
              <w:top w:w="0" w:type="dxa"/>
              <w:left w:w="45" w:type="dxa"/>
              <w:bottom w:w="0" w:type="dxa"/>
              <w:right w:w="45" w:type="dxa"/>
            </w:tcMar>
            <w:hideMark/>
          </w:tcPr>
          <w:p w14:paraId="2AAA7819" w14:textId="77777777" w:rsidR="00180D01" w:rsidRDefault="00180D01" w:rsidP="00DA7114">
            <w:pPr>
              <w:spacing w:after="0" w:line="252"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Tiếp thu</w:t>
            </w:r>
          </w:p>
          <w:p w14:paraId="68CE120C" w14:textId="77777777" w:rsidR="00180D01" w:rsidRDefault="00180D01" w:rsidP="00DA7114">
            <w:pPr>
              <w:spacing w:after="0" w:line="252" w:lineRule="auto"/>
              <w:jc w:val="both"/>
              <w:rPr>
                <w:rFonts w:ascii="Times New Roman" w:eastAsia="Times New Roman" w:hAnsi="Times New Roman" w:cs="Times New Roman"/>
                <w:sz w:val="26"/>
                <w:szCs w:val="26"/>
              </w:rPr>
            </w:pPr>
            <w:r w:rsidRPr="00180D01">
              <w:rPr>
                <w:rFonts w:ascii="Times New Roman" w:eastAsia="Times New Roman" w:hAnsi="Times New Roman" w:cs="Times New Roman"/>
                <w:sz w:val="26"/>
                <w:szCs w:val="26"/>
              </w:rPr>
              <w:t>Tài sản số đang được thí điểm theo Nghị quyết số 5/2025/NQ-CP ngày 09/09/2025 về việc triển khai thí điểm thị trường tài sản mã hóa tại Việt Nam, thời gian thực hiện thí điểm là 5 năm. Do đó chưa đưa tài sản số vào danh mục tại thời điểm này.</w:t>
            </w:r>
            <w:r>
              <w:rPr>
                <w:rFonts w:ascii="Times New Roman" w:eastAsia="Times New Roman" w:hAnsi="Times New Roman" w:cs="Times New Roman"/>
                <w:sz w:val="26"/>
                <w:szCs w:val="26"/>
              </w:rPr>
              <w:t xml:space="preserve"> Sau khi nghiên cứu, rà soát, đơn vị soạn thảo thấy rằng t</w:t>
            </w:r>
            <w:r w:rsidRPr="00180D01">
              <w:rPr>
                <w:rFonts w:ascii="Times New Roman" w:eastAsia="Times New Roman" w:hAnsi="Times New Roman" w:cs="Times New Roman"/>
                <w:sz w:val="26"/>
                <w:szCs w:val="26"/>
              </w:rPr>
              <w:t>iền số, tiền ảo không thuộc phạm vi lĩnh vực công nghiệp</w:t>
            </w:r>
            <w:r>
              <w:rPr>
                <w:rFonts w:ascii="Times New Roman" w:eastAsia="Times New Roman" w:hAnsi="Times New Roman" w:cs="Times New Roman"/>
                <w:sz w:val="26"/>
                <w:szCs w:val="26"/>
              </w:rPr>
              <w:t xml:space="preserve"> công nghệ số (theo Luật CNCNS). Do đó nội dung này đã loại bỏ khỏi dự thảo.</w:t>
            </w:r>
          </w:p>
          <w:p w14:paraId="404A4058" w14:textId="62D5444F" w:rsidR="001836F7" w:rsidRPr="001836F7" w:rsidRDefault="001836F7" w:rsidP="00DA7114">
            <w:pPr>
              <w:spacing w:after="0" w:line="252" w:lineRule="auto"/>
              <w:jc w:val="both"/>
              <w:rPr>
                <w:rFonts w:ascii="Times New Roman" w:eastAsia="Times New Roman" w:hAnsi="Times New Roman" w:cs="Times New Roman"/>
                <w:sz w:val="26"/>
                <w:szCs w:val="26"/>
              </w:rPr>
            </w:pPr>
          </w:p>
        </w:tc>
      </w:tr>
      <w:tr w:rsidR="00A40C52" w:rsidRPr="001836F7" w14:paraId="1D6B114F" w14:textId="77777777" w:rsidTr="00DA7114">
        <w:trPr>
          <w:trHeight w:val="2145"/>
        </w:trPr>
        <w:tc>
          <w:tcPr>
            <w:tcW w:w="156" w:type="pct"/>
            <w:vMerge/>
            <w:vAlign w:val="center"/>
            <w:hideMark/>
          </w:tcPr>
          <w:p w14:paraId="5A55B4F6"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472" w:type="pct"/>
            <w:vMerge/>
            <w:vAlign w:val="center"/>
            <w:hideMark/>
          </w:tcPr>
          <w:p w14:paraId="250C149D"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07" w:type="pct"/>
            <w:vMerge/>
            <w:vAlign w:val="center"/>
            <w:hideMark/>
          </w:tcPr>
          <w:p w14:paraId="5B7F9D4E"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691" w:type="pct"/>
            <w:vMerge/>
            <w:vAlign w:val="center"/>
            <w:hideMark/>
          </w:tcPr>
          <w:p w14:paraId="49C2A41C" w14:textId="77777777" w:rsidR="001836F7" w:rsidRPr="001836F7" w:rsidRDefault="001836F7" w:rsidP="001836F7">
            <w:pPr>
              <w:spacing w:after="0" w:line="252" w:lineRule="auto"/>
              <w:rPr>
                <w:rFonts w:ascii="Times New Roman" w:eastAsia="Times New Roman" w:hAnsi="Times New Roman" w:cs="Times New Roman"/>
                <w:sz w:val="26"/>
                <w:szCs w:val="26"/>
              </w:rPr>
            </w:pPr>
          </w:p>
        </w:tc>
        <w:tc>
          <w:tcPr>
            <w:tcW w:w="1931" w:type="pct"/>
            <w:tcMar>
              <w:top w:w="0" w:type="dxa"/>
              <w:left w:w="45" w:type="dxa"/>
              <w:bottom w:w="0" w:type="dxa"/>
              <w:right w:w="45" w:type="dxa"/>
            </w:tcMar>
            <w:hideMark/>
          </w:tcPr>
          <w:p w14:paraId="0F519A82" w14:textId="77777777" w:rsidR="00D121AB" w:rsidRDefault="001836F7" w:rsidP="00A02BF3">
            <w:pPr>
              <w:spacing w:after="0" w:line="252" w:lineRule="auto"/>
              <w:jc w:val="both"/>
              <w:rPr>
                <w:rFonts w:ascii="Times New Roman" w:eastAsia="Times New Roman" w:hAnsi="Times New Roman" w:cs="Times New Roman"/>
                <w:sz w:val="26"/>
                <w:szCs w:val="26"/>
                <w:lang w:val="vi-VN"/>
              </w:rPr>
            </w:pPr>
            <w:r w:rsidRPr="001836F7">
              <w:rPr>
                <w:rFonts w:ascii="Times New Roman" w:eastAsia="Times New Roman" w:hAnsi="Times New Roman" w:cs="Times New Roman"/>
                <w:sz w:val="26"/>
                <w:szCs w:val="26"/>
              </w:rPr>
              <w:t>Điều chỉnh mục VI.2: “ Nghiên cứu và phát triển thiết kế, đóng gói, kiểm thử chip bán dẫn” thành “Nghiên cứu và phát triển thiết kế, chế tạo, đóng gói, kiểm thử chip bán dẫn”.</w:t>
            </w:r>
          </w:p>
          <w:p w14:paraId="4B1E99CB" w14:textId="692862C9"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Lý do: Phạm vi ưu đãi và hỗ trợ đối với lĩnh vực bán dẫn trong quy định của Luật Công nghiệp công nghệ số bao gồm toàn bộ hoạt động nghiên cứu, sản xuất và thương mại hóa. Vì vậy, đề nghị bổ sung cả khâu “chế tạo” trong dự thảo Thông tư.</w:t>
            </w:r>
          </w:p>
        </w:tc>
        <w:tc>
          <w:tcPr>
            <w:tcW w:w="1143" w:type="pct"/>
            <w:tcMar>
              <w:top w:w="0" w:type="dxa"/>
              <w:left w:w="45" w:type="dxa"/>
              <w:bottom w:w="0" w:type="dxa"/>
              <w:right w:w="45" w:type="dxa"/>
            </w:tcMar>
            <w:hideMark/>
          </w:tcPr>
          <w:p w14:paraId="34DF5F00" w14:textId="77777777" w:rsidR="00DA7114"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6FFECF7E" w14:textId="33BA78EC" w:rsidR="001836F7" w:rsidRPr="001836F7" w:rsidRDefault="00DA7114" w:rsidP="00DA7114">
            <w:pPr>
              <w:spacing w:after="0" w:line="252"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S</w:t>
            </w:r>
            <w:r w:rsidR="001836F7" w:rsidRPr="001836F7">
              <w:rPr>
                <w:rFonts w:ascii="Times New Roman" w:eastAsia="Times New Roman" w:hAnsi="Times New Roman" w:cs="Times New Roman"/>
                <w:sz w:val="26"/>
                <w:szCs w:val="26"/>
              </w:rPr>
              <w:t>ản phẩm, dịch vụ bán dẫn tại dự thảo được xây dựng theo quy định tại Luật CNCNS tại khoản 2 Điều 28 về ưu đãi, hỗ trợ. Theo đó hoạt động chế tạo bán dẫn không thuộc ưu đãi này. Do đó xin giữ như dự thảo</w:t>
            </w:r>
          </w:p>
        </w:tc>
      </w:tr>
      <w:tr w:rsidR="00A40C52" w:rsidRPr="001836F7" w14:paraId="6E5B72FD" w14:textId="77777777" w:rsidTr="00DA7114">
        <w:trPr>
          <w:trHeight w:val="315"/>
        </w:trPr>
        <w:tc>
          <w:tcPr>
            <w:tcW w:w="156" w:type="pct"/>
            <w:tcMar>
              <w:top w:w="0" w:type="dxa"/>
              <w:left w:w="45" w:type="dxa"/>
              <w:bottom w:w="0" w:type="dxa"/>
              <w:right w:w="45" w:type="dxa"/>
            </w:tcMar>
            <w:hideMark/>
          </w:tcPr>
          <w:p w14:paraId="2F83B2FB"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3</w:t>
            </w:r>
          </w:p>
        </w:tc>
        <w:tc>
          <w:tcPr>
            <w:tcW w:w="472" w:type="pct"/>
            <w:tcMar>
              <w:top w:w="0" w:type="dxa"/>
              <w:left w:w="45" w:type="dxa"/>
              <w:bottom w:w="0" w:type="dxa"/>
              <w:right w:w="45" w:type="dxa"/>
            </w:tcMar>
            <w:hideMark/>
          </w:tcPr>
          <w:p w14:paraId="6A761242" w14:textId="77777777" w:rsidR="001836F7" w:rsidRPr="001836F7" w:rsidRDefault="001836F7" w:rsidP="001836F7">
            <w:pPr>
              <w:spacing w:after="0" w:line="252" w:lineRule="auto"/>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Công viên PM Quang Trung</w:t>
            </w:r>
          </w:p>
        </w:tc>
        <w:tc>
          <w:tcPr>
            <w:tcW w:w="607" w:type="pct"/>
            <w:tcMar>
              <w:top w:w="0" w:type="dxa"/>
              <w:left w:w="45" w:type="dxa"/>
              <w:bottom w:w="0" w:type="dxa"/>
              <w:right w:w="45" w:type="dxa"/>
            </w:tcMar>
            <w:hideMark/>
          </w:tcPr>
          <w:p w14:paraId="4EA76E54"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20/10/2025</w:t>
            </w:r>
          </w:p>
        </w:tc>
        <w:tc>
          <w:tcPr>
            <w:tcW w:w="691" w:type="pct"/>
            <w:tcMar>
              <w:top w:w="0" w:type="dxa"/>
              <w:left w:w="45" w:type="dxa"/>
              <w:bottom w:w="0" w:type="dxa"/>
              <w:right w:w="45" w:type="dxa"/>
            </w:tcMar>
            <w:hideMark/>
          </w:tcPr>
          <w:p w14:paraId="08406C21"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542/QTSC-CLTT</w:t>
            </w:r>
          </w:p>
        </w:tc>
        <w:tc>
          <w:tcPr>
            <w:tcW w:w="1931" w:type="pct"/>
            <w:tcMar>
              <w:top w:w="0" w:type="dxa"/>
              <w:left w:w="45" w:type="dxa"/>
              <w:bottom w:w="0" w:type="dxa"/>
              <w:right w:w="45" w:type="dxa"/>
            </w:tcMar>
            <w:hideMark/>
          </w:tcPr>
          <w:p w14:paraId="2A80D8C6" w14:textId="77777777" w:rsidR="001836F7" w:rsidRPr="001836F7" w:rsidRDefault="001836F7" w:rsidP="00A40C52">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Bổ sung, điều chỉnh phần Phụ lục "Danh mục sản phẩm, dịch vụ công nghệ số trọng điểm" như sau:</w:t>
            </w:r>
            <w:r w:rsidRPr="001836F7">
              <w:rPr>
                <w:rFonts w:ascii="Times New Roman" w:eastAsia="Times New Roman" w:hAnsi="Times New Roman" w:cs="Times New Roman"/>
                <w:sz w:val="26"/>
                <w:szCs w:val="26"/>
              </w:rPr>
              <w:br/>
              <w:t>Nhóm VII. Nhóm sản phẩm dịch vụ an toàn, an ninh mạng: bổ sung thêm nội dung 'dịch vụ" vào mục 2. Sản phẩm an toàn thông tin mạng; sản phẩm an toàn cho thiết bị đầu cuối; sản phẩm an toàn lớp mạng; sản phẩm an toàn lớp ứng dụng; sản phẩm bảo vệ dữ liệu, trở thành: "2. Sản phẩm, dịch vụ an toàn thông tin mạng; sản phẩm, dịch vụ an toàn cho thiết bị đầu cuối; sản phẩm, dịch vụ an toàn lớp mạng; sản phẩm, dịch vụ an toàn lớp ứng dụng; sản phẩm, dịch vụ bảo vệ dữ liệu".</w:t>
            </w:r>
            <w:r w:rsidRPr="001836F7">
              <w:rPr>
                <w:rFonts w:ascii="Times New Roman" w:eastAsia="Times New Roman" w:hAnsi="Times New Roman" w:cs="Times New Roman"/>
                <w:sz w:val="26"/>
                <w:szCs w:val="26"/>
              </w:rPr>
              <w:br/>
              <w:t>Nhóm VIII. Khác: Bổ sung thêm vào nhóm VIII dịch vụ "Nền tảng công nghệ vận hành OT có tích hợp AI"</w:t>
            </w:r>
          </w:p>
        </w:tc>
        <w:tc>
          <w:tcPr>
            <w:tcW w:w="1143" w:type="pct"/>
            <w:tcMar>
              <w:top w:w="0" w:type="dxa"/>
              <w:left w:w="45" w:type="dxa"/>
              <w:bottom w:w="0" w:type="dxa"/>
              <w:right w:w="45" w:type="dxa"/>
            </w:tcMar>
            <w:hideMark/>
          </w:tcPr>
          <w:p w14:paraId="555B0FB9" w14:textId="77777777" w:rsidR="00DA7114"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Giải trình</w:t>
            </w:r>
          </w:p>
          <w:p w14:paraId="2C08F2E8" w14:textId="6DB43197" w:rsidR="001836F7" w:rsidRPr="001836F7" w:rsidRDefault="001836F7" w:rsidP="00DA7114">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dự thảo Thông tư được xây dựng trên cơ sở kế thừa Thông tư 19/2021/TT-BTTTT, Luật CNCNS và các văn bản liên quan như Quyết định 1131/QĐ-TTg... Đối với các dịch vụ an toàn thông tin mạng, Bộ Công an không có ý kiến bổ sung thêm. Do đó, xin giữ như dự thảo.</w:t>
            </w:r>
          </w:p>
        </w:tc>
      </w:tr>
      <w:tr w:rsidR="00A40C52" w:rsidRPr="001836F7" w14:paraId="7DAF6CA1" w14:textId="77777777" w:rsidTr="00DA7114">
        <w:trPr>
          <w:trHeight w:val="315"/>
        </w:trPr>
        <w:tc>
          <w:tcPr>
            <w:tcW w:w="156" w:type="pct"/>
            <w:tcMar>
              <w:top w:w="0" w:type="dxa"/>
              <w:left w:w="45" w:type="dxa"/>
              <w:bottom w:w="0" w:type="dxa"/>
              <w:right w:w="45" w:type="dxa"/>
            </w:tcMar>
            <w:hideMark/>
          </w:tcPr>
          <w:p w14:paraId="45574367"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4</w:t>
            </w:r>
          </w:p>
        </w:tc>
        <w:tc>
          <w:tcPr>
            <w:tcW w:w="472" w:type="pct"/>
            <w:tcMar>
              <w:top w:w="0" w:type="dxa"/>
              <w:left w:w="45" w:type="dxa"/>
              <w:bottom w:w="0" w:type="dxa"/>
              <w:right w:w="45" w:type="dxa"/>
            </w:tcMar>
            <w:hideMark/>
          </w:tcPr>
          <w:p w14:paraId="3FC1AB0C" w14:textId="77777777" w:rsidR="001836F7" w:rsidRPr="001836F7" w:rsidRDefault="001836F7" w:rsidP="001836F7">
            <w:pPr>
              <w:spacing w:after="0" w:line="252" w:lineRule="auto"/>
              <w:rPr>
                <w:rFonts w:ascii="Times New Roman" w:eastAsia="Times New Roman" w:hAnsi="Times New Roman" w:cs="Times New Roman"/>
                <w:b/>
                <w:bCs/>
                <w:sz w:val="26"/>
                <w:szCs w:val="26"/>
              </w:rPr>
            </w:pPr>
            <w:r w:rsidRPr="001836F7">
              <w:rPr>
                <w:rFonts w:ascii="Times New Roman" w:eastAsia="Times New Roman" w:hAnsi="Times New Roman" w:cs="Times New Roman"/>
                <w:b/>
                <w:bCs/>
                <w:sz w:val="26"/>
                <w:szCs w:val="26"/>
              </w:rPr>
              <w:t>Tập đoàn CMC</w:t>
            </w:r>
          </w:p>
        </w:tc>
        <w:tc>
          <w:tcPr>
            <w:tcW w:w="607" w:type="pct"/>
            <w:tcMar>
              <w:top w:w="0" w:type="dxa"/>
              <w:left w:w="45" w:type="dxa"/>
              <w:bottom w:w="0" w:type="dxa"/>
              <w:right w:w="45" w:type="dxa"/>
            </w:tcMar>
            <w:hideMark/>
          </w:tcPr>
          <w:p w14:paraId="03CBC308"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19/10/2025</w:t>
            </w:r>
          </w:p>
        </w:tc>
        <w:tc>
          <w:tcPr>
            <w:tcW w:w="691" w:type="pct"/>
            <w:tcMar>
              <w:top w:w="0" w:type="dxa"/>
              <w:left w:w="45" w:type="dxa"/>
              <w:bottom w:w="0" w:type="dxa"/>
              <w:right w:w="45" w:type="dxa"/>
            </w:tcMar>
            <w:hideMark/>
          </w:tcPr>
          <w:p w14:paraId="3B05AAF3" w14:textId="77777777" w:rsidR="001836F7" w:rsidRPr="001836F7" w:rsidRDefault="001836F7" w:rsidP="001836F7">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302/2025/CV-CMC</w:t>
            </w:r>
          </w:p>
        </w:tc>
        <w:tc>
          <w:tcPr>
            <w:tcW w:w="1931" w:type="pct"/>
            <w:tcMar>
              <w:top w:w="0" w:type="dxa"/>
              <w:left w:w="45" w:type="dxa"/>
              <w:bottom w:w="0" w:type="dxa"/>
              <w:right w:w="45" w:type="dxa"/>
            </w:tcMar>
            <w:hideMark/>
          </w:tcPr>
          <w:p w14:paraId="637C0A16" w14:textId="77777777" w:rsidR="001836F7" w:rsidRPr="001836F7" w:rsidRDefault="001836F7" w:rsidP="00A02BF3">
            <w:pPr>
              <w:spacing w:after="0" w:line="252" w:lineRule="auto"/>
              <w:jc w:val="both"/>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Đồng ý</w:t>
            </w:r>
          </w:p>
        </w:tc>
        <w:tc>
          <w:tcPr>
            <w:tcW w:w="1143" w:type="pct"/>
            <w:tcMar>
              <w:top w:w="0" w:type="dxa"/>
              <w:left w:w="45" w:type="dxa"/>
              <w:bottom w:w="0" w:type="dxa"/>
              <w:right w:w="45" w:type="dxa"/>
            </w:tcMar>
            <w:hideMark/>
          </w:tcPr>
          <w:p w14:paraId="289BD7B8" w14:textId="77777777" w:rsidR="001836F7" w:rsidRPr="001836F7" w:rsidRDefault="001836F7" w:rsidP="00A40C52">
            <w:pPr>
              <w:spacing w:after="0" w:line="252" w:lineRule="auto"/>
              <w:rPr>
                <w:rFonts w:ascii="Times New Roman" w:eastAsia="Times New Roman" w:hAnsi="Times New Roman" w:cs="Times New Roman"/>
                <w:sz w:val="26"/>
                <w:szCs w:val="26"/>
              </w:rPr>
            </w:pPr>
            <w:r w:rsidRPr="001836F7">
              <w:rPr>
                <w:rFonts w:ascii="Times New Roman" w:eastAsia="Times New Roman" w:hAnsi="Times New Roman" w:cs="Times New Roman"/>
                <w:sz w:val="26"/>
                <w:szCs w:val="26"/>
              </w:rPr>
              <w:t>Nhất trí</w:t>
            </w:r>
          </w:p>
        </w:tc>
      </w:tr>
    </w:tbl>
    <w:p w14:paraId="4DE764EF" w14:textId="77777777" w:rsidR="001836F7" w:rsidRDefault="001836F7"/>
    <w:p w14:paraId="4117F5D2" w14:textId="77777777" w:rsidR="001836F7" w:rsidRDefault="001836F7"/>
    <w:sectPr w:rsidR="001836F7" w:rsidSect="00966372">
      <w:footerReference w:type="default" r:id="rId8"/>
      <w:type w:val="continuous"/>
      <w:pgSz w:w="16840" w:h="11907" w:orient="landscape" w:code="9"/>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242823" w14:textId="77777777" w:rsidR="00BE75BA" w:rsidRDefault="00BE75BA" w:rsidP="00373FBF">
      <w:pPr>
        <w:spacing w:after="0" w:line="240" w:lineRule="auto"/>
      </w:pPr>
      <w:r>
        <w:separator/>
      </w:r>
    </w:p>
  </w:endnote>
  <w:endnote w:type="continuationSeparator" w:id="0">
    <w:p w14:paraId="1846E135" w14:textId="77777777" w:rsidR="00BE75BA" w:rsidRDefault="00BE75BA" w:rsidP="00373F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3145550"/>
      <w:docPartObj>
        <w:docPartGallery w:val="Page Numbers (Bottom of Page)"/>
        <w:docPartUnique/>
      </w:docPartObj>
    </w:sdtPr>
    <w:sdtEndPr>
      <w:rPr>
        <w:rFonts w:ascii="Times New Roman" w:hAnsi="Times New Roman" w:cs="Times New Roman"/>
        <w:noProof/>
      </w:rPr>
    </w:sdtEndPr>
    <w:sdtContent>
      <w:p w14:paraId="7F7B15D6" w14:textId="77777777" w:rsidR="005E6085" w:rsidRPr="00373FBF" w:rsidRDefault="005E6085">
        <w:pPr>
          <w:pStyle w:val="Footer"/>
          <w:jc w:val="center"/>
          <w:rPr>
            <w:rFonts w:ascii="Times New Roman" w:hAnsi="Times New Roman" w:cs="Times New Roman"/>
          </w:rPr>
        </w:pPr>
        <w:r w:rsidRPr="00373FBF">
          <w:rPr>
            <w:rFonts w:ascii="Times New Roman" w:hAnsi="Times New Roman" w:cs="Times New Roman"/>
          </w:rPr>
          <w:fldChar w:fldCharType="begin"/>
        </w:r>
        <w:r w:rsidRPr="00373FBF">
          <w:rPr>
            <w:rFonts w:ascii="Times New Roman" w:hAnsi="Times New Roman" w:cs="Times New Roman"/>
          </w:rPr>
          <w:instrText xml:space="preserve"> PAGE   \* MERGEFORMAT </w:instrText>
        </w:r>
        <w:r w:rsidRPr="00373FBF">
          <w:rPr>
            <w:rFonts w:ascii="Times New Roman" w:hAnsi="Times New Roman" w:cs="Times New Roman"/>
          </w:rPr>
          <w:fldChar w:fldCharType="separate"/>
        </w:r>
        <w:r w:rsidR="00775E99">
          <w:rPr>
            <w:rFonts w:ascii="Times New Roman" w:hAnsi="Times New Roman" w:cs="Times New Roman"/>
            <w:noProof/>
          </w:rPr>
          <w:t>22</w:t>
        </w:r>
        <w:r w:rsidRPr="00373FBF">
          <w:rPr>
            <w:rFonts w:ascii="Times New Roman" w:hAnsi="Times New Roman" w:cs="Times New Roman"/>
            <w:noProof/>
          </w:rPr>
          <w:fldChar w:fldCharType="end"/>
        </w:r>
      </w:p>
    </w:sdtContent>
  </w:sdt>
  <w:p w14:paraId="3001B019" w14:textId="77777777" w:rsidR="005E6085" w:rsidRDefault="005E608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20F5C5" w14:textId="77777777" w:rsidR="00BE75BA" w:rsidRDefault="00BE75BA" w:rsidP="00373FBF">
      <w:pPr>
        <w:spacing w:after="0" w:line="240" w:lineRule="auto"/>
      </w:pPr>
      <w:r>
        <w:separator/>
      </w:r>
    </w:p>
  </w:footnote>
  <w:footnote w:type="continuationSeparator" w:id="0">
    <w:p w14:paraId="092B952A" w14:textId="77777777" w:rsidR="00BE75BA" w:rsidRDefault="00BE75BA" w:rsidP="00373FB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7A632E5"/>
    <w:multiLevelType w:val="hybridMultilevel"/>
    <w:tmpl w:val="74322AF4"/>
    <w:lvl w:ilvl="0" w:tplc="19DC65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552C"/>
    <w:rsid w:val="000068FB"/>
    <w:rsid w:val="000F6B6E"/>
    <w:rsid w:val="00180D01"/>
    <w:rsid w:val="001836F7"/>
    <w:rsid w:val="00186759"/>
    <w:rsid w:val="002464D5"/>
    <w:rsid w:val="00344E24"/>
    <w:rsid w:val="00373FBF"/>
    <w:rsid w:val="00381719"/>
    <w:rsid w:val="00390B0A"/>
    <w:rsid w:val="004B278D"/>
    <w:rsid w:val="00512CDC"/>
    <w:rsid w:val="00516C6E"/>
    <w:rsid w:val="00517546"/>
    <w:rsid w:val="0052552C"/>
    <w:rsid w:val="005E6085"/>
    <w:rsid w:val="006C5A5F"/>
    <w:rsid w:val="00775E99"/>
    <w:rsid w:val="00780F49"/>
    <w:rsid w:val="00812ED7"/>
    <w:rsid w:val="00862BB5"/>
    <w:rsid w:val="008703E4"/>
    <w:rsid w:val="00883B1A"/>
    <w:rsid w:val="00966372"/>
    <w:rsid w:val="00A02BF3"/>
    <w:rsid w:val="00A40C52"/>
    <w:rsid w:val="00A662F5"/>
    <w:rsid w:val="00B11ECE"/>
    <w:rsid w:val="00BE75BA"/>
    <w:rsid w:val="00C15C12"/>
    <w:rsid w:val="00C85D45"/>
    <w:rsid w:val="00D121AB"/>
    <w:rsid w:val="00D91F84"/>
    <w:rsid w:val="00D974B5"/>
    <w:rsid w:val="00DA7114"/>
    <w:rsid w:val="00F16576"/>
    <w:rsid w:val="00F5494A"/>
    <w:rsid w:val="00FC40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631C74"/>
  <w15:chartTrackingRefBased/>
  <w15:docId w15:val="{659B56FF-F058-49DC-94CF-0DC7438884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80D0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B278D"/>
    <w:pPr>
      <w:ind w:left="720"/>
      <w:contextualSpacing/>
    </w:pPr>
  </w:style>
  <w:style w:type="paragraph" w:styleId="Header">
    <w:name w:val="header"/>
    <w:basedOn w:val="Normal"/>
    <w:link w:val="HeaderChar"/>
    <w:uiPriority w:val="99"/>
    <w:unhideWhenUsed/>
    <w:rsid w:val="00373F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73FBF"/>
  </w:style>
  <w:style w:type="paragraph" w:styleId="Footer">
    <w:name w:val="footer"/>
    <w:basedOn w:val="Normal"/>
    <w:link w:val="FooterChar"/>
    <w:uiPriority w:val="99"/>
    <w:unhideWhenUsed/>
    <w:rsid w:val="00373F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73F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578931">
      <w:bodyDiv w:val="1"/>
      <w:marLeft w:val="0"/>
      <w:marRight w:val="0"/>
      <w:marTop w:val="0"/>
      <w:marBottom w:val="0"/>
      <w:divBdr>
        <w:top w:val="none" w:sz="0" w:space="0" w:color="auto"/>
        <w:left w:val="none" w:sz="0" w:space="0" w:color="auto"/>
        <w:bottom w:val="none" w:sz="0" w:space="0" w:color="auto"/>
        <w:right w:val="none" w:sz="0" w:space="0" w:color="auto"/>
      </w:divBdr>
      <w:divsChild>
        <w:div w:id="19548135">
          <w:marLeft w:val="0"/>
          <w:marRight w:val="0"/>
          <w:marTop w:val="0"/>
          <w:marBottom w:val="0"/>
          <w:divBdr>
            <w:top w:val="none" w:sz="0" w:space="0" w:color="auto"/>
            <w:left w:val="none" w:sz="0" w:space="0" w:color="auto"/>
            <w:bottom w:val="none" w:sz="0" w:space="0" w:color="auto"/>
            <w:right w:val="none" w:sz="0" w:space="0" w:color="auto"/>
          </w:divBdr>
        </w:div>
        <w:div w:id="189881010">
          <w:marLeft w:val="0"/>
          <w:marRight w:val="0"/>
          <w:marTop w:val="0"/>
          <w:marBottom w:val="0"/>
          <w:divBdr>
            <w:top w:val="none" w:sz="0" w:space="0" w:color="auto"/>
            <w:left w:val="none" w:sz="0" w:space="0" w:color="auto"/>
            <w:bottom w:val="none" w:sz="0" w:space="0" w:color="auto"/>
            <w:right w:val="none" w:sz="0" w:space="0" w:color="auto"/>
          </w:divBdr>
        </w:div>
        <w:div w:id="294070364">
          <w:marLeft w:val="0"/>
          <w:marRight w:val="0"/>
          <w:marTop w:val="0"/>
          <w:marBottom w:val="0"/>
          <w:divBdr>
            <w:top w:val="none" w:sz="0" w:space="0" w:color="auto"/>
            <w:left w:val="none" w:sz="0" w:space="0" w:color="auto"/>
            <w:bottom w:val="none" w:sz="0" w:space="0" w:color="auto"/>
            <w:right w:val="none" w:sz="0" w:space="0" w:color="auto"/>
          </w:divBdr>
        </w:div>
        <w:div w:id="1992757140">
          <w:marLeft w:val="0"/>
          <w:marRight w:val="0"/>
          <w:marTop w:val="0"/>
          <w:marBottom w:val="0"/>
          <w:divBdr>
            <w:top w:val="none" w:sz="0" w:space="0" w:color="auto"/>
            <w:left w:val="none" w:sz="0" w:space="0" w:color="auto"/>
            <w:bottom w:val="none" w:sz="0" w:space="0" w:color="auto"/>
            <w:right w:val="none" w:sz="0" w:space="0" w:color="auto"/>
          </w:divBdr>
        </w:div>
        <w:div w:id="1078985289">
          <w:marLeft w:val="0"/>
          <w:marRight w:val="0"/>
          <w:marTop w:val="0"/>
          <w:marBottom w:val="0"/>
          <w:divBdr>
            <w:top w:val="none" w:sz="0" w:space="0" w:color="auto"/>
            <w:left w:val="none" w:sz="0" w:space="0" w:color="auto"/>
            <w:bottom w:val="none" w:sz="0" w:space="0" w:color="auto"/>
            <w:right w:val="none" w:sz="0" w:space="0" w:color="auto"/>
          </w:divBdr>
        </w:div>
        <w:div w:id="906494630">
          <w:marLeft w:val="0"/>
          <w:marRight w:val="0"/>
          <w:marTop w:val="0"/>
          <w:marBottom w:val="0"/>
          <w:divBdr>
            <w:top w:val="none" w:sz="0" w:space="0" w:color="auto"/>
            <w:left w:val="none" w:sz="0" w:space="0" w:color="auto"/>
            <w:bottom w:val="none" w:sz="0" w:space="0" w:color="auto"/>
            <w:right w:val="none" w:sz="0" w:space="0" w:color="auto"/>
          </w:divBdr>
        </w:div>
        <w:div w:id="799492340">
          <w:marLeft w:val="0"/>
          <w:marRight w:val="0"/>
          <w:marTop w:val="0"/>
          <w:marBottom w:val="0"/>
          <w:divBdr>
            <w:top w:val="none" w:sz="0" w:space="0" w:color="auto"/>
            <w:left w:val="none" w:sz="0" w:space="0" w:color="auto"/>
            <w:bottom w:val="none" w:sz="0" w:space="0" w:color="auto"/>
            <w:right w:val="none" w:sz="0" w:space="0" w:color="auto"/>
          </w:divBdr>
        </w:div>
        <w:div w:id="1584682380">
          <w:marLeft w:val="0"/>
          <w:marRight w:val="0"/>
          <w:marTop w:val="0"/>
          <w:marBottom w:val="0"/>
          <w:divBdr>
            <w:top w:val="none" w:sz="0" w:space="0" w:color="auto"/>
            <w:left w:val="none" w:sz="0" w:space="0" w:color="auto"/>
            <w:bottom w:val="none" w:sz="0" w:space="0" w:color="auto"/>
            <w:right w:val="none" w:sz="0" w:space="0" w:color="auto"/>
          </w:divBdr>
        </w:div>
        <w:div w:id="2143107178">
          <w:marLeft w:val="0"/>
          <w:marRight w:val="0"/>
          <w:marTop w:val="0"/>
          <w:marBottom w:val="0"/>
          <w:divBdr>
            <w:top w:val="none" w:sz="0" w:space="0" w:color="auto"/>
            <w:left w:val="none" w:sz="0" w:space="0" w:color="auto"/>
            <w:bottom w:val="none" w:sz="0" w:space="0" w:color="auto"/>
            <w:right w:val="none" w:sz="0" w:space="0" w:color="auto"/>
          </w:divBdr>
        </w:div>
        <w:div w:id="1324164572">
          <w:marLeft w:val="0"/>
          <w:marRight w:val="0"/>
          <w:marTop w:val="0"/>
          <w:marBottom w:val="0"/>
          <w:divBdr>
            <w:top w:val="none" w:sz="0" w:space="0" w:color="auto"/>
            <w:left w:val="none" w:sz="0" w:space="0" w:color="auto"/>
            <w:bottom w:val="none" w:sz="0" w:space="0" w:color="auto"/>
            <w:right w:val="none" w:sz="0" w:space="0" w:color="auto"/>
          </w:divBdr>
        </w:div>
        <w:div w:id="1996178114">
          <w:marLeft w:val="0"/>
          <w:marRight w:val="0"/>
          <w:marTop w:val="0"/>
          <w:marBottom w:val="0"/>
          <w:divBdr>
            <w:top w:val="none" w:sz="0" w:space="0" w:color="auto"/>
            <w:left w:val="none" w:sz="0" w:space="0" w:color="auto"/>
            <w:bottom w:val="none" w:sz="0" w:space="0" w:color="auto"/>
            <w:right w:val="none" w:sz="0" w:space="0" w:color="auto"/>
          </w:divBdr>
        </w:div>
        <w:div w:id="997879054">
          <w:marLeft w:val="0"/>
          <w:marRight w:val="0"/>
          <w:marTop w:val="0"/>
          <w:marBottom w:val="0"/>
          <w:divBdr>
            <w:top w:val="none" w:sz="0" w:space="0" w:color="auto"/>
            <w:left w:val="none" w:sz="0" w:space="0" w:color="auto"/>
            <w:bottom w:val="none" w:sz="0" w:space="0" w:color="auto"/>
            <w:right w:val="none" w:sz="0" w:space="0" w:color="auto"/>
          </w:divBdr>
        </w:div>
        <w:div w:id="1779450529">
          <w:marLeft w:val="0"/>
          <w:marRight w:val="0"/>
          <w:marTop w:val="0"/>
          <w:marBottom w:val="0"/>
          <w:divBdr>
            <w:top w:val="none" w:sz="0" w:space="0" w:color="auto"/>
            <w:left w:val="none" w:sz="0" w:space="0" w:color="auto"/>
            <w:bottom w:val="none" w:sz="0" w:space="0" w:color="auto"/>
            <w:right w:val="none" w:sz="0" w:space="0" w:color="auto"/>
          </w:divBdr>
        </w:div>
        <w:div w:id="1219317931">
          <w:marLeft w:val="0"/>
          <w:marRight w:val="0"/>
          <w:marTop w:val="0"/>
          <w:marBottom w:val="0"/>
          <w:divBdr>
            <w:top w:val="none" w:sz="0" w:space="0" w:color="auto"/>
            <w:left w:val="none" w:sz="0" w:space="0" w:color="auto"/>
            <w:bottom w:val="none" w:sz="0" w:space="0" w:color="auto"/>
            <w:right w:val="none" w:sz="0" w:space="0" w:color="auto"/>
          </w:divBdr>
        </w:div>
        <w:div w:id="1494376564">
          <w:marLeft w:val="0"/>
          <w:marRight w:val="0"/>
          <w:marTop w:val="0"/>
          <w:marBottom w:val="0"/>
          <w:divBdr>
            <w:top w:val="none" w:sz="0" w:space="0" w:color="auto"/>
            <w:left w:val="none" w:sz="0" w:space="0" w:color="auto"/>
            <w:bottom w:val="none" w:sz="0" w:space="0" w:color="auto"/>
            <w:right w:val="none" w:sz="0" w:space="0" w:color="auto"/>
          </w:divBdr>
        </w:div>
        <w:div w:id="1797213020">
          <w:marLeft w:val="0"/>
          <w:marRight w:val="0"/>
          <w:marTop w:val="0"/>
          <w:marBottom w:val="0"/>
          <w:divBdr>
            <w:top w:val="none" w:sz="0" w:space="0" w:color="auto"/>
            <w:left w:val="none" w:sz="0" w:space="0" w:color="auto"/>
            <w:bottom w:val="none" w:sz="0" w:space="0" w:color="auto"/>
            <w:right w:val="none" w:sz="0" w:space="0" w:color="auto"/>
          </w:divBdr>
        </w:div>
        <w:div w:id="663895634">
          <w:marLeft w:val="0"/>
          <w:marRight w:val="0"/>
          <w:marTop w:val="0"/>
          <w:marBottom w:val="0"/>
          <w:divBdr>
            <w:top w:val="none" w:sz="0" w:space="0" w:color="auto"/>
            <w:left w:val="none" w:sz="0" w:space="0" w:color="auto"/>
            <w:bottom w:val="none" w:sz="0" w:space="0" w:color="auto"/>
            <w:right w:val="none" w:sz="0" w:space="0" w:color="auto"/>
          </w:divBdr>
        </w:div>
        <w:div w:id="1791514801">
          <w:marLeft w:val="0"/>
          <w:marRight w:val="0"/>
          <w:marTop w:val="0"/>
          <w:marBottom w:val="0"/>
          <w:divBdr>
            <w:top w:val="none" w:sz="0" w:space="0" w:color="auto"/>
            <w:left w:val="none" w:sz="0" w:space="0" w:color="auto"/>
            <w:bottom w:val="none" w:sz="0" w:space="0" w:color="auto"/>
            <w:right w:val="none" w:sz="0" w:space="0" w:color="auto"/>
          </w:divBdr>
        </w:div>
        <w:div w:id="579146161">
          <w:marLeft w:val="0"/>
          <w:marRight w:val="0"/>
          <w:marTop w:val="0"/>
          <w:marBottom w:val="0"/>
          <w:divBdr>
            <w:top w:val="none" w:sz="0" w:space="0" w:color="auto"/>
            <w:left w:val="none" w:sz="0" w:space="0" w:color="auto"/>
            <w:bottom w:val="none" w:sz="0" w:space="0" w:color="auto"/>
            <w:right w:val="none" w:sz="0" w:space="0" w:color="auto"/>
          </w:divBdr>
        </w:div>
        <w:div w:id="1390225414">
          <w:marLeft w:val="0"/>
          <w:marRight w:val="0"/>
          <w:marTop w:val="0"/>
          <w:marBottom w:val="0"/>
          <w:divBdr>
            <w:top w:val="none" w:sz="0" w:space="0" w:color="auto"/>
            <w:left w:val="none" w:sz="0" w:space="0" w:color="auto"/>
            <w:bottom w:val="none" w:sz="0" w:space="0" w:color="auto"/>
            <w:right w:val="none" w:sz="0" w:space="0" w:color="auto"/>
          </w:divBdr>
        </w:div>
        <w:div w:id="2101292460">
          <w:marLeft w:val="0"/>
          <w:marRight w:val="0"/>
          <w:marTop w:val="0"/>
          <w:marBottom w:val="0"/>
          <w:divBdr>
            <w:top w:val="none" w:sz="0" w:space="0" w:color="auto"/>
            <w:left w:val="none" w:sz="0" w:space="0" w:color="auto"/>
            <w:bottom w:val="none" w:sz="0" w:space="0" w:color="auto"/>
            <w:right w:val="none" w:sz="0" w:space="0" w:color="auto"/>
          </w:divBdr>
        </w:div>
        <w:div w:id="604924524">
          <w:marLeft w:val="0"/>
          <w:marRight w:val="0"/>
          <w:marTop w:val="0"/>
          <w:marBottom w:val="0"/>
          <w:divBdr>
            <w:top w:val="none" w:sz="0" w:space="0" w:color="auto"/>
            <w:left w:val="none" w:sz="0" w:space="0" w:color="auto"/>
            <w:bottom w:val="none" w:sz="0" w:space="0" w:color="auto"/>
            <w:right w:val="none" w:sz="0" w:space="0" w:color="auto"/>
          </w:divBdr>
        </w:div>
        <w:div w:id="1713116503">
          <w:marLeft w:val="0"/>
          <w:marRight w:val="0"/>
          <w:marTop w:val="0"/>
          <w:marBottom w:val="0"/>
          <w:divBdr>
            <w:top w:val="none" w:sz="0" w:space="0" w:color="auto"/>
            <w:left w:val="none" w:sz="0" w:space="0" w:color="auto"/>
            <w:bottom w:val="none" w:sz="0" w:space="0" w:color="auto"/>
            <w:right w:val="none" w:sz="0" w:space="0" w:color="auto"/>
          </w:divBdr>
        </w:div>
        <w:div w:id="971130737">
          <w:marLeft w:val="0"/>
          <w:marRight w:val="0"/>
          <w:marTop w:val="0"/>
          <w:marBottom w:val="0"/>
          <w:divBdr>
            <w:top w:val="none" w:sz="0" w:space="0" w:color="auto"/>
            <w:left w:val="none" w:sz="0" w:space="0" w:color="auto"/>
            <w:bottom w:val="none" w:sz="0" w:space="0" w:color="auto"/>
            <w:right w:val="none" w:sz="0" w:space="0" w:color="auto"/>
          </w:divBdr>
        </w:div>
        <w:div w:id="1186403300">
          <w:marLeft w:val="0"/>
          <w:marRight w:val="0"/>
          <w:marTop w:val="0"/>
          <w:marBottom w:val="0"/>
          <w:divBdr>
            <w:top w:val="none" w:sz="0" w:space="0" w:color="auto"/>
            <w:left w:val="none" w:sz="0" w:space="0" w:color="auto"/>
            <w:bottom w:val="none" w:sz="0" w:space="0" w:color="auto"/>
            <w:right w:val="none" w:sz="0" w:space="0" w:color="auto"/>
          </w:divBdr>
        </w:div>
        <w:div w:id="648482726">
          <w:marLeft w:val="0"/>
          <w:marRight w:val="0"/>
          <w:marTop w:val="0"/>
          <w:marBottom w:val="0"/>
          <w:divBdr>
            <w:top w:val="none" w:sz="0" w:space="0" w:color="auto"/>
            <w:left w:val="none" w:sz="0" w:space="0" w:color="auto"/>
            <w:bottom w:val="none" w:sz="0" w:space="0" w:color="auto"/>
            <w:right w:val="none" w:sz="0" w:space="0" w:color="auto"/>
          </w:divBdr>
        </w:div>
        <w:div w:id="1795294274">
          <w:marLeft w:val="0"/>
          <w:marRight w:val="0"/>
          <w:marTop w:val="0"/>
          <w:marBottom w:val="0"/>
          <w:divBdr>
            <w:top w:val="none" w:sz="0" w:space="0" w:color="auto"/>
            <w:left w:val="none" w:sz="0" w:space="0" w:color="auto"/>
            <w:bottom w:val="none" w:sz="0" w:space="0" w:color="auto"/>
            <w:right w:val="none" w:sz="0" w:space="0" w:color="auto"/>
          </w:divBdr>
        </w:div>
        <w:div w:id="1463114020">
          <w:marLeft w:val="0"/>
          <w:marRight w:val="0"/>
          <w:marTop w:val="0"/>
          <w:marBottom w:val="0"/>
          <w:divBdr>
            <w:top w:val="none" w:sz="0" w:space="0" w:color="auto"/>
            <w:left w:val="none" w:sz="0" w:space="0" w:color="auto"/>
            <w:bottom w:val="none" w:sz="0" w:space="0" w:color="auto"/>
            <w:right w:val="none" w:sz="0" w:space="0" w:color="auto"/>
          </w:divBdr>
        </w:div>
        <w:div w:id="1369838675">
          <w:marLeft w:val="0"/>
          <w:marRight w:val="0"/>
          <w:marTop w:val="0"/>
          <w:marBottom w:val="0"/>
          <w:divBdr>
            <w:top w:val="none" w:sz="0" w:space="0" w:color="auto"/>
            <w:left w:val="none" w:sz="0" w:space="0" w:color="auto"/>
            <w:bottom w:val="none" w:sz="0" w:space="0" w:color="auto"/>
            <w:right w:val="none" w:sz="0" w:space="0" w:color="auto"/>
          </w:divBdr>
        </w:div>
        <w:div w:id="843932064">
          <w:marLeft w:val="0"/>
          <w:marRight w:val="0"/>
          <w:marTop w:val="0"/>
          <w:marBottom w:val="0"/>
          <w:divBdr>
            <w:top w:val="none" w:sz="0" w:space="0" w:color="auto"/>
            <w:left w:val="none" w:sz="0" w:space="0" w:color="auto"/>
            <w:bottom w:val="none" w:sz="0" w:space="0" w:color="auto"/>
            <w:right w:val="none" w:sz="0" w:space="0" w:color="auto"/>
          </w:divBdr>
        </w:div>
        <w:div w:id="1324158921">
          <w:marLeft w:val="0"/>
          <w:marRight w:val="0"/>
          <w:marTop w:val="0"/>
          <w:marBottom w:val="0"/>
          <w:divBdr>
            <w:top w:val="none" w:sz="0" w:space="0" w:color="auto"/>
            <w:left w:val="none" w:sz="0" w:space="0" w:color="auto"/>
            <w:bottom w:val="none" w:sz="0" w:space="0" w:color="auto"/>
            <w:right w:val="none" w:sz="0" w:space="0" w:color="auto"/>
          </w:divBdr>
        </w:div>
        <w:div w:id="558320986">
          <w:marLeft w:val="0"/>
          <w:marRight w:val="0"/>
          <w:marTop w:val="0"/>
          <w:marBottom w:val="0"/>
          <w:divBdr>
            <w:top w:val="none" w:sz="0" w:space="0" w:color="auto"/>
            <w:left w:val="none" w:sz="0" w:space="0" w:color="auto"/>
            <w:bottom w:val="none" w:sz="0" w:space="0" w:color="auto"/>
            <w:right w:val="none" w:sz="0" w:space="0" w:color="auto"/>
          </w:divBdr>
        </w:div>
        <w:div w:id="26764788">
          <w:marLeft w:val="0"/>
          <w:marRight w:val="0"/>
          <w:marTop w:val="0"/>
          <w:marBottom w:val="0"/>
          <w:divBdr>
            <w:top w:val="none" w:sz="0" w:space="0" w:color="auto"/>
            <w:left w:val="none" w:sz="0" w:space="0" w:color="auto"/>
            <w:bottom w:val="none" w:sz="0" w:space="0" w:color="auto"/>
            <w:right w:val="none" w:sz="0" w:space="0" w:color="auto"/>
          </w:divBdr>
        </w:div>
        <w:div w:id="2043045890">
          <w:marLeft w:val="0"/>
          <w:marRight w:val="0"/>
          <w:marTop w:val="0"/>
          <w:marBottom w:val="0"/>
          <w:divBdr>
            <w:top w:val="none" w:sz="0" w:space="0" w:color="auto"/>
            <w:left w:val="none" w:sz="0" w:space="0" w:color="auto"/>
            <w:bottom w:val="none" w:sz="0" w:space="0" w:color="auto"/>
            <w:right w:val="none" w:sz="0" w:space="0" w:color="auto"/>
          </w:divBdr>
        </w:div>
        <w:div w:id="892734868">
          <w:marLeft w:val="0"/>
          <w:marRight w:val="0"/>
          <w:marTop w:val="0"/>
          <w:marBottom w:val="0"/>
          <w:divBdr>
            <w:top w:val="none" w:sz="0" w:space="0" w:color="auto"/>
            <w:left w:val="none" w:sz="0" w:space="0" w:color="auto"/>
            <w:bottom w:val="none" w:sz="0" w:space="0" w:color="auto"/>
            <w:right w:val="none" w:sz="0" w:space="0" w:color="auto"/>
          </w:divBdr>
        </w:div>
        <w:div w:id="86921997">
          <w:marLeft w:val="0"/>
          <w:marRight w:val="0"/>
          <w:marTop w:val="0"/>
          <w:marBottom w:val="0"/>
          <w:divBdr>
            <w:top w:val="none" w:sz="0" w:space="0" w:color="auto"/>
            <w:left w:val="none" w:sz="0" w:space="0" w:color="auto"/>
            <w:bottom w:val="none" w:sz="0" w:space="0" w:color="auto"/>
            <w:right w:val="none" w:sz="0" w:space="0" w:color="auto"/>
          </w:divBdr>
        </w:div>
        <w:div w:id="678118231">
          <w:marLeft w:val="0"/>
          <w:marRight w:val="0"/>
          <w:marTop w:val="0"/>
          <w:marBottom w:val="0"/>
          <w:divBdr>
            <w:top w:val="none" w:sz="0" w:space="0" w:color="auto"/>
            <w:left w:val="none" w:sz="0" w:space="0" w:color="auto"/>
            <w:bottom w:val="none" w:sz="0" w:space="0" w:color="auto"/>
            <w:right w:val="none" w:sz="0" w:space="0" w:color="auto"/>
          </w:divBdr>
        </w:div>
        <w:div w:id="1998916517">
          <w:marLeft w:val="0"/>
          <w:marRight w:val="0"/>
          <w:marTop w:val="0"/>
          <w:marBottom w:val="0"/>
          <w:divBdr>
            <w:top w:val="none" w:sz="0" w:space="0" w:color="auto"/>
            <w:left w:val="none" w:sz="0" w:space="0" w:color="auto"/>
            <w:bottom w:val="none" w:sz="0" w:space="0" w:color="auto"/>
            <w:right w:val="none" w:sz="0" w:space="0" w:color="auto"/>
          </w:divBdr>
        </w:div>
        <w:div w:id="1403329081">
          <w:marLeft w:val="0"/>
          <w:marRight w:val="0"/>
          <w:marTop w:val="0"/>
          <w:marBottom w:val="0"/>
          <w:divBdr>
            <w:top w:val="none" w:sz="0" w:space="0" w:color="auto"/>
            <w:left w:val="none" w:sz="0" w:space="0" w:color="auto"/>
            <w:bottom w:val="none" w:sz="0" w:space="0" w:color="auto"/>
            <w:right w:val="none" w:sz="0" w:space="0" w:color="auto"/>
          </w:divBdr>
        </w:div>
        <w:div w:id="2138254786">
          <w:marLeft w:val="0"/>
          <w:marRight w:val="0"/>
          <w:marTop w:val="0"/>
          <w:marBottom w:val="0"/>
          <w:divBdr>
            <w:top w:val="none" w:sz="0" w:space="0" w:color="auto"/>
            <w:left w:val="none" w:sz="0" w:space="0" w:color="auto"/>
            <w:bottom w:val="none" w:sz="0" w:space="0" w:color="auto"/>
            <w:right w:val="none" w:sz="0" w:space="0" w:color="auto"/>
          </w:divBdr>
        </w:div>
        <w:div w:id="1867863815">
          <w:marLeft w:val="0"/>
          <w:marRight w:val="0"/>
          <w:marTop w:val="0"/>
          <w:marBottom w:val="0"/>
          <w:divBdr>
            <w:top w:val="none" w:sz="0" w:space="0" w:color="auto"/>
            <w:left w:val="none" w:sz="0" w:space="0" w:color="auto"/>
            <w:bottom w:val="none" w:sz="0" w:space="0" w:color="auto"/>
            <w:right w:val="none" w:sz="0" w:space="0" w:color="auto"/>
          </w:divBdr>
        </w:div>
        <w:div w:id="1496265514">
          <w:marLeft w:val="0"/>
          <w:marRight w:val="0"/>
          <w:marTop w:val="0"/>
          <w:marBottom w:val="0"/>
          <w:divBdr>
            <w:top w:val="none" w:sz="0" w:space="0" w:color="auto"/>
            <w:left w:val="none" w:sz="0" w:space="0" w:color="auto"/>
            <w:bottom w:val="none" w:sz="0" w:space="0" w:color="auto"/>
            <w:right w:val="none" w:sz="0" w:space="0" w:color="auto"/>
          </w:divBdr>
        </w:div>
        <w:div w:id="1937248444">
          <w:marLeft w:val="0"/>
          <w:marRight w:val="0"/>
          <w:marTop w:val="0"/>
          <w:marBottom w:val="0"/>
          <w:divBdr>
            <w:top w:val="none" w:sz="0" w:space="0" w:color="auto"/>
            <w:left w:val="none" w:sz="0" w:space="0" w:color="auto"/>
            <w:bottom w:val="none" w:sz="0" w:space="0" w:color="auto"/>
            <w:right w:val="none" w:sz="0" w:space="0" w:color="auto"/>
          </w:divBdr>
        </w:div>
        <w:div w:id="179128128">
          <w:marLeft w:val="0"/>
          <w:marRight w:val="0"/>
          <w:marTop w:val="0"/>
          <w:marBottom w:val="0"/>
          <w:divBdr>
            <w:top w:val="none" w:sz="0" w:space="0" w:color="auto"/>
            <w:left w:val="none" w:sz="0" w:space="0" w:color="auto"/>
            <w:bottom w:val="none" w:sz="0" w:space="0" w:color="auto"/>
            <w:right w:val="none" w:sz="0" w:space="0" w:color="auto"/>
          </w:divBdr>
        </w:div>
        <w:div w:id="225723612">
          <w:marLeft w:val="0"/>
          <w:marRight w:val="0"/>
          <w:marTop w:val="0"/>
          <w:marBottom w:val="0"/>
          <w:divBdr>
            <w:top w:val="none" w:sz="0" w:space="0" w:color="auto"/>
            <w:left w:val="none" w:sz="0" w:space="0" w:color="auto"/>
            <w:bottom w:val="none" w:sz="0" w:space="0" w:color="auto"/>
            <w:right w:val="none" w:sz="0" w:space="0" w:color="auto"/>
          </w:divBdr>
        </w:div>
        <w:div w:id="1005522818">
          <w:marLeft w:val="0"/>
          <w:marRight w:val="0"/>
          <w:marTop w:val="0"/>
          <w:marBottom w:val="0"/>
          <w:divBdr>
            <w:top w:val="none" w:sz="0" w:space="0" w:color="auto"/>
            <w:left w:val="none" w:sz="0" w:space="0" w:color="auto"/>
            <w:bottom w:val="none" w:sz="0" w:space="0" w:color="auto"/>
            <w:right w:val="none" w:sz="0" w:space="0" w:color="auto"/>
          </w:divBdr>
        </w:div>
        <w:div w:id="1921869685">
          <w:marLeft w:val="0"/>
          <w:marRight w:val="0"/>
          <w:marTop w:val="0"/>
          <w:marBottom w:val="0"/>
          <w:divBdr>
            <w:top w:val="none" w:sz="0" w:space="0" w:color="auto"/>
            <w:left w:val="none" w:sz="0" w:space="0" w:color="auto"/>
            <w:bottom w:val="none" w:sz="0" w:space="0" w:color="auto"/>
            <w:right w:val="none" w:sz="0" w:space="0" w:color="auto"/>
          </w:divBdr>
        </w:div>
        <w:div w:id="740324568">
          <w:marLeft w:val="0"/>
          <w:marRight w:val="0"/>
          <w:marTop w:val="0"/>
          <w:marBottom w:val="0"/>
          <w:divBdr>
            <w:top w:val="none" w:sz="0" w:space="0" w:color="auto"/>
            <w:left w:val="none" w:sz="0" w:space="0" w:color="auto"/>
            <w:bottom w:val="none" w:sz="0" w:space="0" w:color="auto"/>
            <w:right w:val="none" w:sz="0" w:space="0" w:color="auto"/>
          </w:divBdr>
        </w:div>
        <w:div w:id="502280915">
          <w:marLeft w:val="0"/>
          <w:marRight w:val="0"/>
          <w:marTop w:val="0"/>
          <w:marBottom w:val="0"/>
          <w:divBdr>
            <w:top w:val="none" w:sz="0" w:space="0" w:color="auto"/>
            <w:left w:val="none" w:sz="0" w:space="0" w:color="auto"/>
            <w:bottom w:val="none" w:sz="0" w:space="0" w:color="auto"/>
            <w:right w:val="none" w:sz="0" w:space="0" w:color="auto"/>
          </w:divBdr>
        </w:div>
        <w:div w:id="1428499519">
          <w:marLeft w:val="0"/>
          <w:marRight w:val="0"/>
          <w:marTop w:val="0"/>
          <w:marBottom w:val="0"/>
          <w:divBdr>
            <w:top w:val="none" w:sz="0" w:space="0" w:color="auto"/>
            <w:left w:val="none" w:sz="0" w:space="0" w:color="auto"/>
            <w:bottom w:val="none" w:sz="0" w:space="0" w:color="auto"/>
            <w:right w:val="none" w:sz="0" w:space="0" w:color="auto"/>
          </w:divBdr>
        </w:div>
        <w:div w:id="2035302933">
          <w:marLeft w:val="0"/>
          <w:marRight w:val="0"/>
          <w:marTop w:val="0"/>
          <w:marBottom w:val="0"/>
          <w:divBdr>
            <w:top w:val="none" w:sz="0" w:space="0" w:color="auto"/>
            <w:left w:val="none" w:sz="0" w:space="0" w:color="auto"/>
            <w:bottom w:val="none" w:sz="0" w:space="0" w:color="auto"/>
            <w:right w:val="none" w:sz="0" w:space="0" w:color="auto"/>
          </w:divBdr>
        </w:div>
        <w:div w:id="972368268">
          <w:marLeft w:val="0"/>
          <w:marRight w:val="0"/>
          <w:marTop w:val="0"/>
          <w:marBottom w:val="0"/>
          <w:divBdr>
            <w:top w:val="none" w:sz="0" w:space="0" w:color="auto"/>
            <w:left w:val="none" w:sz="0" w:space="0" w:color="auto"/>
            <w:bottom w:val="none" w:sz="0" w:space="0" w:color="auto"/>
            <w:right w:val="none" w:sz="0" w:space="0" w:color="auto"/>
          </w:divBdr>
        </w:div>
        <w:div w:id="1817606106">
          <w:marLeft w:val="0"/>
          <w:marRight w:val="0"/>
          <w:marTop w:val="0"/>
          <w:marBottom w:val="0"/>
          <w:divBdr>
            <w:top w:val="none" w:sz="0" w:space="0" w:color="auto"/>
            <w:left w:val="none" w:sz="0" w:space="0" w:color="auto"/>
            <w:bottom w:val="none" w:sz="0" w:space="0" w:color="auto"/>
            <w:right w:val="none" w:sz="0" w:space="0" w:color="auto"/>
          </w:divBdr>
        </w:div>
        <w:div w:id="363135955">
          <w:marLeft w:val="0"/>
          <w:marRight w:val="0"/>
          <w:marTop w:val="0"/>
          <w:marBottom w:val="0"/>
          <w:divBdr>
            <w:top w:val="none" w:sz="0" w:space="0" w:color="auto"/>
            <w:left w:val="none" w:sz="0" w:space="0" w:color="auto"/>
            <w:bottom w:val="none" w:sz="0" w:space="0" w:color="auto"/>
            <w:right w:val="none" w:sz="0" w:space="0" w:color="auto"/>
          </w:divBdr>
        </w:div>
        <w:div w:id="931356128">
          <w:marLeft w:val="0"/>
          <w:marRight w:val="0"/>
          <w:marTop w:val="0"/>
          <w:marBottom w:val="0"/>
          <w:divBdr>
            <w:top w:val="none" w:sz="0" w:space="0" w:color="auto"/>
            <w:left w:val="none" w:sz="0" w:space="0" w:color="auto"/>
            <w:bottom w:val="none" w:sz="0" w:space="0" w:color="auto"/>
            <w:right w:val="none" w:sz="0" w:space="0" w:color="auto"/>
          </w:divBdr>
        </w:div>
        <w:div w:id="119539147">
          <w:marLeft w:val="0"/>
          <w:marRight w:val="0"/>
          <w:marTop w:val="0"/>
          <w:marBottom w:val="0"/>
          <w:divBdr>
            <w:top w:val="none" w:sz="0" w:space="0" w:color="auto"/>
            <w:left w:val="none" w:sz="0" w:space="0" w:color="auto"/>
            <w:bottom w:val="none" w:sz="0" w:space="0" w:color="auto"/>
            <w:right w:val="none" w:sz="0" w:space="0" w:color="auto"/>
          </w:divBdr>
        </w:div>
        <w:div w:id="1214269857">
          <w:marLeft w:val="0"/>
          <w:marRight w:val="0"/>
          <w:marTop w:val="0"/>
          <w:marBottom w:val="0"/>
          <w:divBdr>
            <w:top w:val="none" w:sz="0" w:space="0" w:color="auto"/>
            <w:left w:val="none" w:sz="0" w:space="0" w:color="auto"/>
            <w:bottom w:val="none" w:sz="0" w:space="0" w:color="auto"/>
            <w:right w:val="none" w:sz="0" w:space="0" w:color="auto"/>
          </w:divBdr>
        </w:div>
        <w:div w:id="1315135402">
          <w:marLeft w:val="0"/>
          <w:marRight w:val="0"/>
          <w:marTop w:val="0"/>
          <w:marBottom w:val="0"/>
          <w:divBdr>
            <w:top w:val="none" w:sz="0" w:space="0" w:color="auto"/>
            <w:left w:val="none" w:sz="0" w:space="0" w:color="auto"/>
            <w:bottom w:val="none" w:sz="0" w:space="0" w:color="auto"/>
            <w:right w:val="none" w:sz="0" w:space="0" w:color="auto"/>
          </w:divBdr>
        </w:div>
        <w:div w:id="866262001">
          <w:marLeft w:val="0"/>
          <w:marRight w:val="0"/>
          <w:marTop w:val="0"/>
          <w:marBottom w:val="0"/>
          <w:divBdr>
            <w:top w:val="none" w:sz="0" w:space="0" w:color="auto"/>
            <w:left w:val="none" w:sz="0" w:space="0" w:color="auto"/>
            <w:bottom w:val="none" w:sz="0" w:space="0" w:color="auto"/>
            <w:right w:val="none" w:sz="0" w:space="0" w:color="auto"/>
          </w:divBdr>
        </w:div>
        <w:div w:id="2067096622">
          <w:marLeft w:val="0"/>
          <w:marRight w:val="0"/>
          <w:marTop w:val="0"/>
          <w:marBottom w:val="0"/>
          <w:divBdr>
            <w:top w:val="none" w:sz="0" w:space="0" w:color="auto"/>
            <w:left w:val="none" w:sz="0" w:space="0" w:color="auto"/>
            <w:bottom w:val="none" w:sz="0" w:space="0" w:color="auto"/>
            <w:right w:val="none" w:sz="0" w:space="0" w:color="auto"/>
          </w:divBdr>
        </w:div>
        <w:div w:id="1876305791">
          <w:marLeft w:val="0"/>
          <w:marRight w:val="0"/>
          <w:marTop w:val="0"/>
          <w:marBottom w:val="0"/>
          <w:divBdr>
            <w:top w:val="none" w:sz="0" w:space="0" w:color="auto"/>
            <w:left w:val="none" w:sz="0" w:space="0" w:color="auto"/>
            <w:bottom w:val="none" w:sz="0" w:space="0" w:color="auto"/>
            <w:right w:val="none" w:sz="0" w:space="0" w:color="auto"/>
          </w:divBdr>
        </w:div>
      </w:divsChild>
    </w:div>
    <w:div w:id="523521531">
      <w:bodyDiv w:val="1"/>
      <w:marLeft w:val="0"/>
      <w:marRight w:val="0"/>
      <w:marTop w:val="0"/>
      <w:marBottom w:val="0"/>
      <w:divBdr>
        <w:top w:val="none" w:sz="0" w:space="0" w:color="auto"/>
        <w:left w:val="none" w:sz="0" w:space="0" w:color="auto"/>
        <w:bottom w:val="none" w:sz="0" w:space="0" w:color="auto"/>
        <w:right w:val="none" w:sz="0" w:space="0" w:color="auto"/>
      </w:divBdr>
      <w:divsChild>
        <w:div w:id="171797422">
          <w:marLeft w:val="0"/>
          <w:marRight w:val="0"/>
          <w:marTop w:val="0"/>
          <w:marBottom w:val="0"/>
          <w:divBdr>
            <w:top w:val="none" w:sz="0" w:space="0" w:color="auto"/>
            <w:left w:val="none" w:sz="0" w:space="0" w:color="auto"/>
            <w:bottom w:val="none" w:sz="0" w:space="0" w:color="auto"/>
            <w:right w:val="none" w:sz="0" w:space="0" w:color="auto"/>
          </w:divBdr>
        </w:div>
        <w:div w:id="361440901">
          <w:marLeft w:val="0"/>
          <w:marRight w:val="0"/>
          <w:marTop w:val="0"/>
          <w:marBottom w:val="0"/>
          <w:divBdr>
            <w:top w:val="none" w:sz="0" w:space="0" w:color="auto"/>
            <w:left w:val="none" w:sz="0" w:space="0" w:color="auto"/>
            <w:bottom w:val="none" w:sz="0" w:space="0" w:color="auto"/>
            <w:right w:val="none" w:sz="0" w:space="0" w:color="auto"/>
          </w:divBdr>
        </w:div>
        <w:div w:id="1555698345">
          <w:marLeft w:val="0"/>
          <w:marRight w:val="0"/>
          <w:marTop w:val="0"/>
          <w:marBottom w:val="0"/>
          <w:divBdr>
            <w:top w:val="none" w:sz="0" w:space="0" w:color="auto"/>
            <w:left w:val="none" w:sz="0" w:space="0" w:color="auto"/>
            <w:bottom w:val="none" w:sz="0" w:space="0" w:color="auto"/>
            <w:right w:val="none" w:sz="0" w:space="0" w:color="auto"/>
          </w:divBdr>
        </w:div>
        <w:div w:id="1821772812">
          <w:marLeft w:val="0"/>
          <w:marRight w:val="0"/>
          <w:marTop w:val="0"/>
          <w:marBottom w:val="0"/>
          <w:divBdr>
            <w:top w:val="none" w:sz="0" w:space="0" w:color="auto"/>
            <w:left w:val="none" w:sz="0" w:space="0" w:color="auto"/>
            <w:bottom w:val="none" w:sz="0" w:space="0" w:color="auto"/>
            <w:right w:val="none" w:sz="0" w:space="0" w:color="auto"/>
          </w:divBdr>
        </w:div>
        <w:div w:id="1116413959">
          <w:marLeft w:val="0"/>
          <w:marRight w:val="0"/>
          <w:marTop w:val="0"/>
          <w:marBottom w:val="0"/>
          <w:divBdr>
            <w:top w:val="none" w:sz="0" w:space="0" w:color="auto"/>
            <w:left w:val="none" w:sz="0" w:space="0" w:color="auto"/>
            <w:bottom w:val="none" w:sz="0" w:space="0" w:color="auto"/>
            <w:right w:val="none" w:sz="0" w:space="0" w:color="auto"/>
          </w:divBdr>
        </w:div>
        <w:div w:id="1093471299">
          <w:marLeft w:val="0"/>
          <w:marRight w:val="0"/>
          <w:marTop w:val="0"/>
          <w:marBottom w:val="0"/>
          <w:divBdr>
            <w:top w:val="none" w:sz="0" w:space="0" w:color="auto"/>
            <w:left w:val="none" w:sz="0" w:space="0" w:color="auto"/>
            <w:bottom w:val="none" w:sz="0" w:space="0" w:color="auto"/>
            <w:right w:val="none" w:sz="0" w:space="0" w:color="auto"/>
          </w:divBdr>
        </w:div>
        <w:div w:id="1970938578">
          <w:marLeft w:val="0"/>
          <w:marRight w:val="0"/>
          <w:marTop w:val="0"/>
          <w:marBottom w:val="0"/>
          <w:divBdr>
            <w:top w:val="none" w:sz="0" w:space="0" w:color="auto"/>
            <w:left w:val="none" w:sz="0" w:space="0" w:color="auto"/>
            <w:bottom w:val="none" w:sz="0" w:space="0" w:color="auto"/>
            <w:right w:val="none" w:sz="0" w:space="0" w:color="auto"/>
          </w:divBdr>
        </w:div>
        <w:div w:id="1891575740">
          <w:marLeft w:val="0"/>
          <w:marRight w:val="0"/>
          <w:marTop w:val="0"/>
          <w:marBottom w:val="0"/>
          <w:divBdr>
            <w:top w:val="none" w:sz="0" w:space="0" w:color="auto"/>
            <w:left w:val="none" w:sz="0" w:space="0" w:color="auto"/>
            <w:bottom w:val="none" w:sz="0" w:space="0" w:color="auto"/>
            <w:right w:val="none" w:sz="0" w:space="0" w:color="auto"/>
          </w:divBdr>
        </w:div>
        <w:div w:id="2103144687">
          <w:marLeft w:val="0"/>
          <w:marRight w:val="0"/>
          <w:marTop w:val="0"/>
          <w:marBottom w:val="0"/>
          <w:divBdr>
            <w:top w:val="none" w:sz="0" w:space="0" w:color="auto"/>
            <w:left w:val="none" w:sz="0" w:space="0" w:color="auto"/>
            <w:bottom w:val="none" w:sz="0" w:space="0" w:color="auto"/>
            <w:right w:val="none" w:sz="0" w:space="0" w:color="auto"/>
          </w:divBdr>
        </w:div>
        <w:div w:id="748621138">
          <w:marLeft w:val="0"/>
          <w:marRight w:val="0"/>
          <w:marTop w:val="0"/>
          <w:marBottom w:val="0"/>
          <w:divBdr>
            <w:top w:val="none" w:sz="0" w:space="0" w:color="auto"/>
            <w:left w:val="none" w:sz="0" w:space="0" w:color="auto"/>
            <w:bottom w:val="none" w:sz="0" w:space="0" w:color="auto"/>
            <w:right w:val="none" w:sz="0" w:space="0" w:color="auto"/>
          </w:divBdr>
        </w:div>
        <w:div w:id="2145271028">
          <w:marLeft w:val="0"/>
          <w:marRight w:val="0"/>
          <w:marTop w:val="0"/>
          <w:marBottom w:val="0"/>
          <w:divBdr>
            <w:top w:val="none" w:sz="0" w:space="0" w:color="auto"/>
            <w:left w:val="none" w:sz="0" w:space="0" w:color="auto"/>
            <w:bottom w:val="none" w:sz="0" w:space="0" w:color="auto"/>
            <w:right w:val="none" w:sz="0" w:space="0" w:color="auto"/>
          </w:divBdr>
        </w:div>
        <w:div w:id="2123258361">
          <w:marLeft w:val="0"/>
          <w:marRight w:val="0"/>
          <w:marTop w:val="0"/>
          <w:marBottom w:val="0"/>
          <w:divBdr>
            <w:top w:val="none" w:sz="0" w:space="0" w:color="auto"/>
            <w:left w:val="none" w:sz="0" w:space="0" w:color="auto"/>
            <w:bottom w:val="none" w:sz="0" w:space="0" w:color="auto"/>
            <w:right w:val="none" w:sz="0" w:space="0" w:color="auto"/>
          </w:divBdr>
        </w:div>
        <w:div w:id="1126894553">
          <w:marLeft w:val="0"/>
          <w:marRight w:val="0"/>
          <w:marTop w:val="0"/>
          <w:marBottom w:val="0"/>
          <w:divBdr>
            <w:top w:val="none" w:sz="0" w:space="0" w:color="auto"/>
            <w:left w:val="none" w:sz="0" w:space="0" w:color="auto"/>
            <w:bottom w:val="none" w:sz="0" w:space="0" w:color="auto"/>
            <w:right w:val="none" w:sz="0" w:space="0" w:color="auto"/>
          </w:divBdr>
        </w:div>
        <w:div w:id="133642598">
          <w:marLeft w:val="0"/>
          <w:marRight w:val="0"/>
          <w:marTop w:val="0"/>
          <w:marBottom w:val="0"/>
          <w:divBdr>
            <w:top w:val="none" w:sz="0" w:space="0" w:color="auto"/>
            <w:left w:val="none" w:sz="0" w:space="0" w:color="auto"/>
            <w:bottom w:val="none" w:sz="0" w:space="0" w:color="auto"/>
            <w:right w:val="none" w:sz="0" w:space="0" w:color="auto"/>
          </w:divBdr>
        </w:div>
        <w:div w:id="469321511">
          <w:marLeft w:val="0"/>
          <w:marRight w:val="0"/>
          <w:marTop w:val="0"/>
          <w:marBottom w:val="0"/>
          <w:divBdr>
            <w:top w:val="none" w:sz="0" w:space="0" w:color="auto"/>
            <w:left w:val="none" w:sz="0" w:space="0" w:color="auto"/>
            <w:bottom w:val="none" w:sz="0" w:space="0" w:color="auto"/>
            <w:right w:val="none" w:sz="0" w:space="0" w:color="auto"/>
          </w:divBdr>
        </w:div>
        <w:div w:id="827214126">
          <w:marLeft w:val="0"/>
          <w:marRight w:val="0"/>
          <w:marTop w:val="0"/>
          <w:marBottom w:val="0"/>
          <w:divBdr>
            <w:top w:val="none" w:sz="0" w:space="0" w:color="auto"/>
            <w:left w:val="none" w:sz="0" w:space="0" w:color="auto"/>
            <w:bottom w:val="none" w:sz="0" w:space="0" w:color="auto"/>
            <w:right w:val="none" w:sz="0" w:space="0" w:color="auto"/>
          </w:divBdr>
        </w:div>
        <w:div w:id="2103837505">
          <w:marLeft w:val="0"/>
          <w:marRight w:val="0"/>
          <w:marTop w:val="0"/>
          <w:marBottom w:val="0"/>
          <w:divBdr>
            <w:top w:val="none" w:sz="0" w:space="0" w:color="auto"/>
            <w:left w:val="none" w:sz="0" w:space="0" w:color="auto"/>
            <w:bottom w:val="none" w:sz="0" w:space="0" w:color="auto"/>
            <w:right w:val="none" w:sz="0" w:space="0" w:color="auto"/>
          </w:divBdr>
        </w:div>
        <w:div w:id="1666083472">
          <w:marLeft w:val="0"/>
          <w:marRight w:val="0"/>
          <w:marTop w:val="0"/>
          <w:marBottom w:val="0"/>
          <w:divBdr>
            <w:top w:val="none" w:sz="0" w:space="0" w:color="auto"/>
            <w:left w:val="none" w:sz="0" w:space="0" w:color="auto"/>
            <w:bottom w:val="none" w:sz="0" w:space="0" w:color="auto"/>
            <w:right w:val="none" w:sz="0" w:space="0" w:color="auto"/>
          </w:divBdr>
        </w:div>
        <w:div w:id="1056246785">
          <w:marLeft w:val="0"/>
          <w:marRight w:val="0"/>
          <w:marTop w:val="0"/>
          <w:marBottom w:val="0"/>
          <w:divBdr>
            <w:top w:val="none" w:sz="0" w:space="0" w:color="auto"/>
            <w:left w:val="none" w:sz="0" w:space="0" w:color="auto"/>
            <w:bottom w:val="none" w:sz="0" w:space="0" w:color="auto"/>
            <w:right w:val="none" w:sz="0" w:space="0" w:color="auto"/>
          </w:divBdr>
        </w:div>
        <w:div w:id="292053825">
          <w:marLeft w:val="0"/>
          <w:marRight w:val="0"/>
          <w:marTop w:val="0"/>
          <w:marBottom w:val="0"/>
          <w:divBdr>
            <w:top w:val="none" w:sz="0" w:space="0" w:color="auto"/>
            <w:left w:val="none" w:sz="0" w:space="0" w:color="auto"/>
            <w:bottom w:val="none" w:sz="0" w:space="0" w:color="auto"/>
            <w:right w:val="none" w:sz="0" w:space="0" w:color="auto"/>
          </w:divBdr>
        </w:div>
        <w:div w:id="1789202248">
          <w:marLeft w:val="0"/>
          <w:marRight w:val="0"/>
          <w:marTop w:val="0"/>
          <w:marBottom w:val="0"/>
          <w:divBdr>
            <w:top w:val="none" w:sz="0" w:space="0" w:color="auto"/>
            <w:left w:val="none" w:sz="0" w:space="0" w:color="auto"/>
            <w:bottom w:val="none" w:sz="0" w:space="0" w:color="auto"/>
            <w:right w:val="none" w:sz="0" w:space="0" w:color="auto"/>
          </w:divBdr>
        </w:div>
        <w:div w:id="1483504699">
          <w:marLeft w:val="0"/>
          <w:marRight w:val="0"/>
          <w:marTop w:val="0"/>
          <w:marBottom w:val="0"/>
          <w:divBdr>
            <w:top w:val="none" w:sz="0" w:space="0" w:color="auto"/>
            <w:left w:val="none" w:sz="0" w:space="0" w:color="auto"/>
            <w:bottom w:val="none" w:sz="0" w:space="0" w:color="auto"/>
            <w:right w:val="none" w:sz="0" w:space="0" w:color="auto"/>
          </w:divBdr>
        </w:div>
        <w:div w:id="104034678">
          <w:marLeft w:val="0"/>
          <w:marRight w:val="0"/>
          <w:marTop w:val="0"/>
          <w:marBottom w:val="0"/>
          <w:divBdr>
            <w:top w:val="none" w:sz="0" w:space="0" w:color="auto"/>
            <w:left w:val="none" w:sz="0" w:space="0" w:color="auto"/>
            <w:bottom w:val="none" w:sz="0" w:space="0" w:color="auto"/>
            <w:right w:val="none" w:sz="0" w:space="0" w:color="auto"/>
          </w:divBdr>
        </w:div>
        <w:div w:id="1762215361">
          <w:marLeft w:val="0"/>
          <w:marRight w:val="0"/>
          <w:marTop w:val="0"/>
          <w:marBottom w:val="0"/>
          <w:divBdr>
            <w:top w:val="none" w:sz="0" w:space="0" w:color="auto"/>
            <w:left w:val="none" w:sz="0" w:space="0" w:color="auto"/>
            <w:bottom w:val="none" w:sz="0" w:space="0" w:color="auto"/>
            <w:right w:val="none" w:sz="0" w:space="0" w:color="auto"/>
          </w:divBdr>
        </w:div>
        <w:div w:id="452407063">
          <w:marLeft w:val="0"/>
          <w:marRight w:val="0"/>
          <w:marTop w:val="0"/>
          <w:marBottom w:val="0"/>
          <w:divBdr>
            <w:top w:val="none" w:sz="0" w:space="0" w:color="auto"/>
            <w:left w:val="none" w:sz="0" w:space="0" w:color="auto"/>
            <w:bottom w:val="none" w:sz="0" w:space="0" w:color="auto"/>
            <w:right w:val="none" w:sz="0" w:space="0" w:color="auto"/>
          </w:divBdr>
        </w:div>
        <w:div w:id="437876789">
          <w:marLeft w:val="0"/>
          <w:marRight w:val="0"/>
          <w:marTop w:val="0"/>
          <w:marBottom w:val="0"/>
          <w:divBdr>
            <w:top w:val="none" w:sz="0" w:space="0" w:color="auto"/>
            <w:left w:val="none" w:sz="0" w:space="0" w:color="auto"/>
            <w:bottom w:val="none" w:sz="0" w:space="0" w:color="auto"/>
            <w:right w:val="none" w:sz="0" w:space="0" w:color="auto"/>
          </w:divBdr>
        </w:div>
        <w:div w:id="600920869">
          <w:marLeft w:val="0"/>
          <w:marRight w:val="0"/>
          <w:marTop w:val="0"/>
          <w:marBottom w:val="0"/>
          <w:divBdr>
            <w:top w:val="none" w:sz="0" w:space="0" w:color="auto"/>
            <w:left w:val="none" w:sz="0" w:space="0" w:color="auto"/>
            <w:bottom w:val="none" w:sz="0" w:space="0" w:color="auto"/>
            <w:right w:val="none" w:sz="0" w:space="0" w:color="auto"/>
          </w:divBdr>
        </w:div>
        <w:div w:id="1213690148">
          <w:marLeft w:val="0"/>
          <w:marRight w:val="0"/>
          <w:marTop w:val="0"/>
          <w:marBottom w:val="0"/>
          <w:divBdr>
            <w:top w:val="none" w:sz="0" w:space="0" w:color="auto"/>
            <w:left w:val="none" w:sz="0" w:space="0" w:color="auto"/>
            <w:bottom w:val="none" w:sz="0" w:space="0" w:color="auto"/>
            <w:right w:val="none" w:sz="0" w:space="0" w:color="auto"/>
          </w:divBdr>
        </w:div>
        <w:div w:id="660546700">
          <w:marLeft w:val="0"/>
          <w:marRight w:val="0"/>
          <w:marTop w:val="0"/>
          <w:marBottom w:val="0"/>
          <w:divBdr>
            <w:top w:val="none" w:sz="0" w:space="0" w:color="auto"/>
            <w:left w:val="none" w:sz="0" w:space="0" w:color="auto"/>
            <w:bottom w:val="none" w:sz="0" w:space="0" w:color="auto"/>
            <w:right w:val="none" w:sz="0" w:space="0" w:color="auto"/>
          </w:divBdr>
        </w:div>
        <w:div w:id="524445135">
          <w:marLeft w:val="0"/>
          <w:marRight w:val="0"/>
          <w:marTop w:val="0"/>
          <w:marBottom w:val="0"/>
          <w:divBdr>
            <w:top w:val="none" w:sz="0" w:space="0" w:color="auto"/>
            <w:left w:val="none" w:sz="0" w:space="0" w:color="auto"/>
            <w:bottom w:val="none" w:sz="0" w:space="0" w:color="auto"/>
            <w:right w:val="none" w:sz="0" w:space="0" w:color="auto"/>
          </w:divBdr>
        </w:div>
        <w:div w:id="1631594965">
          <w:marLeft w:val="0"/>
          <w:marRight w:val="0"/>
          <w:marTop w:val="0"/>
          <w:marBottom w:val="0"/>
          <w:divBdr>
            <w:top w:val="none" w:sz="0" w:space="0" w:color="auto"/>
            <w:left w:val="none" w:sz="0" w:space="0" w:color="auto"/>
            <w:bottom w:val="none" w:sz="0" w:space="0" w:color="auto"/>
            <w:right w:val="none" w:sz="0" w:space="0" w:color="auto"/>
          </w:divBdr>
        </w:div>
        <w:div w:id="1594898395">
          <w:marLeft w:val="0"/>
          <w:marRight w:val="0"/>
          <w:marTop w:val="0"/>
          <w:marBottom w:val="0"/>
          <w:divBdr>
            <w:top w:val="none" w:sz="0" w:space="0" w:color="auto"/>
            <w:left w:val="none" w:sz="0" w:space="0" w:color="auto"/>
            <w:bottom w:val="none" w:sz="0" w:space="0" w:color="auto"/>
            <w:right w:val="none" w:sz="0" w:space="0" w:color="auto"/>
          </w:divBdr>
        </w:div>
        <w:div w:id="1673795859">
          <w:marLeft w:val="0"/>
          <w:marRight w:val="0"/>
          <w:marTop w:val="0"/>
          <w:marBottom w:val="0"/>
          <w:divBdr>
            <w:top w:val="none" w:sz="0" w:space="0" w:color="auto"/>
            <w:left w:val="none" w:sz="0" w:space="0" w:color="auto"/>
            <w:bottom w:val="none" w:sz="0" w:space="0" w:color="auto"/>
            <w:right w:val="none" w:sz="0" w:space="0" w:color="auto"/>
          </w:divBdr>
        </w:div>
        <w:div w:id="198903277">
          <w:marLeft w:val="0"/>
          <w:marRight w:val="0"/>
          <w:marTop w:val="0"/>
          <w:marBottom w:val="0"/>
          <w:divBdr>
            <w:top w:val="none" w:sz="0" w:space="0" w:color="auto"/>
            <w:left w:val="none" w:sz="0" w:space="0" w:color="auto"/>
            <w:bottom w:val="none" w:sz="0" w:space="0" w:color="auto"/>
            <w:right w:val="none" w:sz="0" w:space="0" w:color="auto"/>
          </w:divBdr>
        </w:div>
        <w:div w:id="1649432254">
          <w:marLeft w:val="0"/>
          <w:marRight w:val="0"/>
          <w:marTop w:val="0"/>
          <w:marBottom w:val="0"/>
          <w:divBdr>
            <w:top w:val="none" w:sz="0" w:space="0" w:color="auto"/>
            <w:left w:val="none" w:sz="0" w:space="0" w:color="auto"/>
            <w:bottom w:val="none" w:sz="0" w:space="0" w:color="auto"/>
            <w:right w:val="none" w:sz="0" w:space="0" w:color="auto"/>
          </w:divBdr>
        </w:div>
        <w:div w:id="1258095779">
          <w:marLeft w:val="0"/>
          <w:marRight w:val="0"/>
          <w:marTop w:val="0"/>
          <w:marBottom w:val="0"/>
          <w:divBdr>
            <w:top w:val="none" w:sz="0" w:space="0" w:color="auto"/>
            <w:left w:val="none" w:sz="0" w:space="0" w:color="auto"/>
            <w:bottom w:val="none" w:sz="0" w:space="0" w:color="auto"/>
            <w:right w:val="none" w:sz="0" w:space="0" w:color="auto"/>
          </w:divBdr>
        </w:div>
        <w:div w:id="1671760066">
          <w:marLeft w:val="0"/>
          <w:marRight w:val="0"/>
          <w:marTop w:val="0"/>
          <w:marBottom w:val="0"/>
          <w:divBdr>
            <w:top w:val="none" w:sz="0" w:space="0" w:color="auto"/>
            <w:left w:val="none" w:sz="0" w:space="0" w:color="auto"/>
            <w:bottom w:val="none" w:sz="0" w:space="0" w:color="auto"/>
            <w:right w:val="none" w:sz="0" w:space="0" w:color="auto"/>
          </w:divBdr>
        </w:div>
        <w:div w:id="169683565">
          <w:marLeft w:val="0"/>
          <w:marRight w:val="0"/>
          <w:marTop w:val="0"/>
          <w:marBottom w:val="0"/>
          <w:divBdr>
            <w:top w:val="none" w:sz="0" w:space="0" w:color="auto"/>
            <w:left w:val="none" w:sz="0" w:space="0" w:color="auto"/>
            <w:bottom w:val="none" w:sz="0" w:space="0" w:color="auto"/>
            <w:right w:val="none" w:sz="0" w:space="0" w:color="auto"/>
          </w:divBdr>
        </w:div>
        <w:div w:id="630016691">
          <w:marLeft w:val="0"/>
          <w:marRight w:val="0"/>
          <w:marTop w:val="0"/>
          <w:marBottom w:val="0"/>
          <w:divBdr>
            <w:top w:val="none" w:sz="0" w:space="0" w:color="auto"/>
            <w:left w:val="none" w:sz="0" w:space="0" w:color="auto"/>
            <w:bottom w:val="none" w:sz="0" w:space="0" w:color="auto"/>
            <w:right w:val="none" w:sz="0" w:space="0" w:color="auto"/>
          </w:divBdr>
        </w:div>
        <w:div w:id="1295988602">
          <w:marLeft w:val="0"/>
          <w:marRight w:val="0"/>
          <w:marTop w:val="0"/>
          <w:marBottom w:val="0"/>
          <w:divBdr>
            <w:top w:val="none" w:sz="0" w:space="0" w:color="auto"/>
            <w:left w:val="none" w:sz="0" w:space="0" w:color="auto"/>
            <w:bottom w:val="none" w:sz="0" w:space="0" w:color="auto"/>
            <w:right w:val="none" w:sz="0" w:space="0" w:color="auto"/>
          </w:divBdr>
        </w:div>
        <w:div w:id="1461416519">
          <w:marLeft w:val="0"/>
          <w:marRight w:val="0"/>
          <w:marTop w:val="0"/>
          <w:marBottom w:val="0"/>
          <w:divBdr>
            <w:top w:val="none" w:sz="0" w:space="0" w:color="auto"/>
            <w:left w:val="none" w:sz="0" w:space="0" w:color="auto"/>
            <w:bottom w:val="none" w:sz="0" w:space="0" w:color="auto"/>
            <w:right w:val="none" w:sz="0" w:space="0" w:color="auto"/>
          </w:divBdr>
        </w:div>
        <w:div w:id="1110467498">
          <w:marLeft w:val="0"/>
          <w:marRight w:val="0"/>
          <w:marTop w:val="0"/>
          <w:marBottom w:val="0"/>
          <w:divBdr>
            <w:top w:val="none" w:sz="0" w:space="0" w:color="auto"/>
            <w:left w:val="none" w:sz="0" w:space="0" w:color="auto"/>
            <w:bottom w:val="none" w:sz="0" w:space="0" w:color="auto"/>
            <w:right w:val="none" w:sz="0" w:space="0" w:color="auto"/>
          </w:divBdr>
        </w:div>
        <w:div w:id="628123634">
          <w:marLeft w:val="0"/>
          <w:marRight w:val="0"/>
          <w:marTop w:val="0"/>
          <w:marBottom w:val="0"/>
          <w:divBdr>
            <w:top w:val="none" w:sz="0" w:space="0" w:color="auto"/>
            <w:left w:val="none" w:sz="0" w:space="0" w:color="auto"/>
            <w:bottom w:val="none" w:sz="0" w:space="0" w:color="auto"/>
            <w:right w:val="none" w:sz="0" w:space="0" w:color="auto"/>
          </w:divBdr>
        </w:div>
        <w:div w:id="1638873837">
          <w:marLeft w:val="0"/>
          <w:marRight w:val="0"/>
          <w:marTop w:val="0"/>
          <w:marBottom w:val="0"/>
          <w:divBdr>
            <w:top w:val="none" w:sz="0" w:space="0" w:color="auto"/>
            <w:left w:val="none" w:sz="0" w:space="0" w:color="auto"/>
            <w:bottom w:val="none" w:sz="0" w:space="0" w:color="auto"/>
            <w:right w:val="none" w:sz="0" w:space="0" w:color="auto"/>
          </w:divBdr>
        </w:div>
        <w:div w:id="1073044311">
          <w:marLeft w:val="0"/>
          <w:marRight w:val="0"/>
          <w:marTop w:val="0"/>
          <w:marBottom w:val="0"/>
          <w:divBdr>
            <w:top w:val="none" w:sz="0" w:space="0" w:color="auto"/>
            <w:left w:val="none" w:sz="0" w:space="0" w:color="auto"/>
            <w:bottom w:val="none" w:sz="0" w:space="0" w:color="auto"/>
            <w:right w:val="none" w:sz="0" w:space="0" w:color="auto"/>
          </w:divBdr>
        </w:div>
        <w:div w:id="1038512678">
          <w:marLeft w:val="0"/>
          <w:marRight w:val="0"/>
          <w:marTop w:val="0"/>
          <w:marBottom w:val="0"/>
          <w:divBdr>
            <w:top w:val="none" w:sz="0" w:space="0" w:color="auto"/>
            <w:left w:val="none" w:sz="0" w:space="0" w:color="auto"/>
            <w:bottom w:val="none" w:sz="0" w:space="0" w:color="auto"/>
            <w:right w:val="none" w:sz="0" w:space="0" w:color="auto"/>
          </w:divBdr>
        </w:div>
        <w:div w:id="903685107">
          <w:marLeft w:val="0"/>
          <w:marRight w:val="0"/>
          <w:marTop w:val="0"/>
          <w:marBottom w:val="0"/>
          <w:divBdr>
            <w:top w:val="none" w:sz="0" w:space="0" w:color="auto"/>
            <w:left w:val="none" w:sz="0" w:space="0" w:color="auto"/>
            <w:bottom w:val="none" w:sz="0" w:space="0" w:color="auto"/>
            <w:right w:val="none" w:sz="0" w:space="0" w:color="auto"/>
          </w:divBdr>
        </w:div>
        <w:div w:id="1185246714">
          <w:marLeft w:val="0"/>
          <w:marRight w:val="0"/>
          <w:marTop w:val="0"/>
          <w:marBottom w:val="0"/>
          <w:divBdr>
            <w:top w:val="none" w:sz="0" w:space="0" w:color="auto"/>
            <w:left w:val="none" w:sz="0" w:space="0" w:color="auto"/>
            <w:bottom w:val="none" w:sz="0" w:space="0" w:color="auto"/>
            <w:right w:val="none" w:sz="0" w:space="0" w:color="auto"/>
          </w:divBdr>
        </w:div>
        <w:div w:id="687291814">
          <w:marLeft w:val="0"/>
          <w:marRight w:val="0"/>
          <w:marTop w:val="0"/>
          <w:marBottom w:val="0"/>
          <w:divBdr>
            <w:top w:val="none" w:sz="0" w:space="0" w:color="auto"/>
            <w:left w:val="none" w:sz="0" w:space="0" w:color="auto"/>
            <w:bottom w:val="none" w:sz="0" w:space="0" w:color="auto"/>
            <w:right w:val="none" w:sz="0" w:space="0" w:color="auto"/>
          </w:divBdr>
        </w:div>
        <w:div w:id="767428726">
          <w:marLeft w:val="0"/>
          <w:marRight w:val="0"/>
          <w:marTop w:val="0"/>
          <w:marBottom w:val="0"/>
          <w:divBdr>
            <w:top w:val="none" w:sz="0" w:space="0" w:color="auto"/>
            <w:left w:val="none" w:sz="0" w:space="0" w:color="auto"/>
            <w:bottom w:val="none" w:sz="0" w:space="0" w:color="auto"/>
            <w:right w:val="none" w:sz="0" w:space="0" w:color="auto"/>
          </w:divBdr>
        </w:div>
        <w:div w:id="798186596">
          <w:marLeft w:val="0"/>
          <w:marRight w:val="0"/>
          <w:marTop w:val="0"/>
          <w:marBottom w:val="0"/>
          <w:divBdr>
            <w:top w:val="none" w:sz="0" w:space="0" w:color="auto"/>
            <w:left w:val="none" w:sz="0" w:space="0" w:color="auto"/>
            <w:bottom w:val="none" w:sz="0" w:space="0" w:color="auto"/>
            <w:right w:val="none" w:sz="0" w:space="0" w:color="auto"/>
          </w:divBdr>
        </w:div>
        <w:div w:id="271129623">
          <w:marLeft w:val="0"/>
          <w:marRight w:val="0"/>
          <w:marTop w:val="0"/>
          <w:marBottom w:val="0"/>
          <w:divBdr>
            <w:top w:val="none" w:sz="0" w:space="0" w:color="auto"/>
            <w:left w:val="none" w:sz="0" w:space="0" w:color="auto"/>
            <w:bottom w:val="none" w:sz="0" w:space="0" w:color="auto"/>
            <w:right w:val="none" w:sz="0" w:space="0" w:color="auto"/>
          </w:divBdr>
        </w:div>
        <w:div w:id="470709701">
          <w:marLeft w:val="0"/>
          <w:marRight w:val="0"/>
          <w:marTop w:val="0"/>
          <w:marBottom w:val="0"/>
          <w:divBdr>
            <w:top w:val="none" w:sz="0" w:space="0" w:color="auto"/>
            <w:left w:val="none" w:sz="0" w:space="0" w:color="auto"/>
            <w:bottom w:val="none" w:sz="0" w:space="0" w:color="auto"/>
            <w:right w:val="none" w:sz="0" w:space="0" w:color="auto"/>
          </w:divBdr>
        </w:div>
        <w:div w:id="656232598">
          <w:marLeft w:val="0"/>
          <w:marRight w:val="0"/>
          <w:marTop w:val="0"/>
          <w:marBottom w:val="0"/>
          <w:divBdr>
            <w:top w:val="none" w:sz="0" w:space="0" w:color="auto"/>
            <w:left w:val="none" w:sz="0" w:space="0" w:color="auto"/>
            <w:bottom w:val="none" w:sz="0" w:space="0" w:color="auto"/>
            <w:right w:val="none" w:sz="0" w:space="0" w:color="auto"/>
          </w:divBdr>
        </w:div>
        <w:div w:id="638535959">
          <w:marLeft w:val="0"/>
          <w:marRight w:val="0"/>
          <w:marTop w:val="0"/>
          <w:marBottom w:val="0"/>
          <w:divBdr>
            <w:top w:val="none" w:sz="0" w:space="0" w:color="auto"/>
            <w:left w:val="none" w:sz="0" w:space="0" w:color="auto"/>
            <w:bottom w:val="none" w:sz="0" w:space="0" w:color="auto"/>
            <w:right w:val="none" w:sz="0" w:space="0" w:color="auto"/>
          </w:divBdr>
        </w:div>
        <w:div w:id="270358085">
          <w:marLeft w:val="0"/>
          <w:marRight w:val="0"/>
          <w:marTop w:val="0"/>
          <w:marBottom w:val="0"/>
          <w:divBdr>
            <w:top w:val="none" w:sz="0" w:space="0" w:color="auto"/>
            <w:left w:val="none" w:sz="0" w:space="0" w:color="auto"/>
            <w:bottom w:val="none" w:sz="0" w:space="0" w:color="auto"/>
            <w:right w:val="none" w:sz="0" w:space="0" w:color="auto"/>
          </w:divBdr>
        </w:div>
        <w:div w:id="1004478749">
          <w:marLeft w:val="0"/>
          <w:marRight w:val="0"/>
          <w:marTop w:val="0"/>
          <w:marBottom w:val="0"/>
          <w:divBdr>
            <w:top w:val="none" w:sz="0" w:space="0" w:color="auto"/>
            <w:left w:val="none" w:sz="0" w:space="0" w:color="auto"/>
            <w:bottom w:val="none" w:sz="0" w:space="0" w:color="auto"/>
            <w:right w:val="none" w:sz="0" w:space="0" w:color="auto"/>
          </w:divBdr>
        </w:div>
        <w:div w:id="2040738615">
          <w:marLeft w:val="0"/>
          <w:marRight w:val="0"/>
          <w:marTop w:val="0"/>
          <w:marBottom w:val="0"/>
          <w:divBdr>
            <w:top w:val="none" w:sz="0" w:space="0" w:color="auto"/>
            <w:left w:val="none" w:sz="0" w:space="0" w:color="auto"/>
            <w:bottom w:val="none" w:sz="0" w:space="0" w:color="auto"/>
            <w:right w:val="none" w:sz="0" w:space="0" w:color="auto"/>
          </w:divBdr>
        </w:div>
        <w:div w:id="1565752085">
          <w:marLeft w:val="0"/>
          <w:marRight w:val="0"/>
          <w:marTop w:val="0"/>
          <w:marBottom w:val="0"/>
          <w:divBdr>
            <w:top w:val="none" w:sz="0" w:space="0" w:color="auto"/>
            <w:left w:val="none" w:sz="0" w:space="0" w:color="auto"/>
            <w:bottom w:val="none" w:sz="0" w:space="0" w:color="auto"/>
            <w:right w:val="none" w:sz="0" w:space="0" w:color="auto"/>
          </w:divBdr>
        </w:div>
        <w:div w:id="34081551">
          <w:marLeft w:val="0"/>
          <w:marRight w:val="0"/>
          <w:marTop w:val="0"/>
          <w:marBottom w:val="0"/>
          <w:divBdr>
            <w:top w:val="none" w:sz="0" w:space="0" w:color="auto"/>
            <w:left w:val="none" w:sz="0" w:space="0" w:color="auto"/>
            <w:bottom w:val="none" w:sz="0" w:space="0" w:color="auto"/>
            <w:right w:val="none" w:sz="0" w:space="0" w:color="auto"/>
          </w:divBdr>
        </w:div>
        <w:div w:id="1499998562">
          <w:marLeft w:val="0"/>
          <w:marRight w:val="0"/>
          <w:marTop w:val="0"/>
          <w:marBottom w:val="0"/>
          <w:divBdr>
            <w:top w:val="none" w:sz="0" w:space="0" w:color="auto"/>
            <w:left w:val="none" w:sz="0" w:space="0" w:color="auto"/>
            <w:bottom w:val="none" w:sz="0" w:space="0" w:color="auto"/>
            <w:right w:val="none" w:sz="0" w:space="0" w:color="auto"/>
          </w:divBdr>
        </w:div>
      </w:divsChild>
    </w:div>
    <w:div w:id="1252273151">
      <w:bodyDiv w:val="1"/>
      <w:marLeft w:val="0"/>
      <w:marRight w:val="0"/>
      <w:marTop w:val="0"/>
      <w:marBottom w:val="0"/>
      <w:divBdr>
        <w:top w:val="none" w:sz="0" w:space="0" w:color="auto"/>
        <w:left w:val="none" w:sz="0" w:space="0" w:color="auto"/>
        <w:bottom w:val="none" w:sz="0" w:space="0" w:color="auto"/>
        <w:right w:val="none" w:sz="0" w:space="0" w:color="auto"/>
      </w:divBdr>
      <w:divsChild>
        <w:div w:id="323970469">
          <w:marLeft w:val="0"/>
          <w:marRight w:val="0"/>
          <w:marTop w:val="0"/>
          <w:marBottom w:val="0"/>
          <w:divBdr>
            <w:top w:val="none" w:sz="0" w:space="0" w:color="auto"/>
            <w:left w:val="none" w:sz="0" w:space="0" w:color="auto"/>
            <w:bottom w:val="none" w:sz="0" w:space="0" w:color="auto"/>
            <w:right w:val="none" w:sz="0" w:space="0" w:color="auto"/>
          </w:divBdr>
        </w:div>
        <w:div w:id="298846592">
          <w:marLeft w:val="0"/>
          <w:marRight w:val="0"/>
          <w:marTop w:val="0"/>
          <w:marBottom w:val="0"/>
          <w:divBdr>
            <w:top w:val="none" w:sz="0" w:space="0" w:color="auto"/>
            <w:left w:val="none" w:sz="0" w:space="0" w:color="auto"/>
            <w:bottom w:val="none" w:sz="0" w:space="0" w:color="auto"/>
            <w:right w:val="none" w:sz="0" w:space="0" w:color="auto"/>
          </w:divBdr>
        </w:div>
        <w:div w:id="1999845969">
          <w:marLeft w:val="0"/>
          <w:marRight w:val="0"/>
          <w:marTop w:val="0"/>
          <w:marBottom w:val="0"/>
          <w:divBdr>
            <w:top w:val="none" w:sz="0" w:space="0" w:color="auto"/>
            <w:left w:val="none" w:sz="0" w:space="0" w:color="auto"/>
            <w:bottom w:val="none" w:sz="0" w:space="0" w:color="auto"/>
            <w:right w:val="none" w:sz="0" w:space="0" w:color="auto"/>
          </w:divBdr>
        </w:div>
        <w:div w:id="1427531845">
          <w:marLeft w:val="0"/>
          <w:marRight w:val="0"/>
          <w:marTop w:val="0"/>
          <w:marBottom w:val="0"/>
          <w:divBdr>
            <w:top w:val="none" w:sz="0" w:space="0" w:color="auto"/>
            <w:left w:val="none" w:sz="0" w:space="0" w:color="auto"/>
            <w:bottom w:val="none" w:sz="0" w:space="0" w:color="auto"/>
            <w:right w:val="none" w:sz="0" w:space="0" w:color="auto"/>
          </w:divBdr>
        </w:div>
        <w:div w:id="1289356815">
          <w:marLeft w:val="0"/>
          <w:marRight w:val="0"/>
          <w:marTop w:val="0"/>
          <w:marBottom w:val="0"/>
          <w:divBdr>
            <w:top w:val="none" w:sz="0" w:space="0" w:color="auto"/>
            <w:left w:val="none" w:sz="0" w:space="0" w:color="auto"/>
            <w:bottom w:val="none" w:sz="0" w:space="0" w:color="auto"/>
            <w:right w:val="none" w:sz="0" w:space="0" w:color="auto"/>
          </w:divBdr>
        </w:div>
        <w:div w:id="64183086">
          <w:marLeft w:val="0"/>
          <w:marRight w:val="0"/>
          <w:marTop w:val="0"/>
          <w:marBottom w:val="0"/>
          <w:divBdr>
            <w:top w:val="none" w:sz="0" w:space="0" w:color="auto"/>
            <w:left w:val="none" w:sz="0" w:space="0" w:color="auto"/>
            <w:bottom w:val="none" w:sz="0" w:space="0" w:color="auto"/>
            <w:right w:val="none" w:sz="0" w:space="0" w:color="auto"/>
          </w:divBdr>
        </w:div>
        <w:div w:id="671027000">
          <w:marLeft w:val="0"/>
          <w:marRight w:val="0"/>
          <w:marTop w:val="0"/>
          <w:marBottom w:val="0"/>
          <w:divBdr>
            <w:top w:val="none" w:sz="0" w:space="0" w:color="auto"/>
            <w:left w:val="none" w:sz="0" w:space="0" w:color="auto"/>
            <w:bottom w:val="none" w:sz="0" w:space="0" w:color="auto"/>
            <w:right w:val="none" w:sz="0" w:space="0" w:color="auto"/>
          </w:divBdr>
        </w:div>
        <w:div w:id="1983148484">
          <w:marLeft w:val="0"/>
          <w:marRight w:val="0"/>
          <w:marTop w:val="0"/>
          <w:marBottom w:val="0"/>
          <w:divBdr>
            <w:top w:val="none" w:sz="0" w:space="0" w:color="auto"/>
            <w:left w:val="none" w:sz="0" w:space="0" w:color="auto"/>
            <w:bottom w:val="none" w:sz="0" w:space="0" w:color="auto"/>
            <w:right w:val="none" w:sz="0" w:space="0" w:color="auto"/>
          </w:divBdr>
        </w:div>
        <w:div w:id="575894368">
          <w:marLeft w:val="0"/>
          <w:marRight w:val="0"/>
          <w:marTop w:val="0"/>
          <w:marBottom w:val="0"/>
          <w:divBdr>
            <w:top w:val="none" w:sz="0" w:space="0" w:color="auto"/>
            <w:left w:val="none" w:sz="0" w:space="0" w:color="auto"/>
            <w:bottom w:val="none" w:sz="0" w:space="0" w:color="auto"/>
            <w:right w:val="none" w:sz="0" w:space="0" w:color="auto"/>
          </w:divBdr>
        </w:div>
        <w:div w:id="1367410813">
          <w:marLeft w:val="0"/>
          <w:marRight w:val="0"/>
          <w:marTop w:val="0"/>
          <w:marBottom w:val="0"/>
          <w:divBdr>
            <w:top w:val="none" w:sz="0" w:space="0" w:color="auto"/>
            <w:left w:val="none" w:sz="0" w:space="0" w:color="auto"/>
            <w:bottom w:val="none" w:sz="0" w:space="0" w:color="auto"/>
            <w:right w:val="none" w:sz="0" w:space="0" w:color="auto"/>
          </w:divBdr>
        </w:div>
        <w:div w:id="773204815">
          <w:marLeft w:val="0"/>
          <w:marRight w:val="0"/>
          <w:marTop w:val="0"/>
          <w:marBottom w:val="0"/>
          <w:divBdr>
            <w:top w:val="none" w:sz="0" w:space="0" w:color="auto"/>
            <w:left w:val="none" w:sz="0" w:space="0" w:color="auto"/>
            <w:bottom w:val="none" w:sz="0" w:space="0" w:color="auto"/>
            <w:right w:val="none" w:sz="0" w:space="0" w:color="auto"/>
          </w:divBdr>
        </w:div>
        <w:div w:id="2086338959">
          <w:marLeft w:val="0"/>
          <w:marRight w:val="0"/>
          <w:marTop w:val="0"/>
          <w:marBottom w:val="0"/>
          <w:divBdr>
            <w:top w:val="none" w:sz="0" w:space="0" w:color="auto"/>
            <w:left w:val="none" w:sz="0" w:space="0" w:color="auto"/>
            <w:bottom w:val="none" w:sz="0" w:space="0" w:color="auto"/>
            <w:right w:val="none" w:sz="0" w:space="0" w:color="auto"/>
          </w:divBdr>
        </w:div>
        <w:div w:id="1334604765">
          <w:marLeft w:val="0"/>
          <w:marRight w:val="0"/>
          <w:marTop w:val="0"/>
          <w:marBottom w:val="0"/>
          <w:divBdr>
            <w:top w:val="none" w:sz="0" w:space="0" w:color="auto"/>
            <w:left w:val="none" w:sz="0" w:space="0" w:color="auto"/>
            <w:bottom w:val="none" w:sz="0" w:space="0" w:color="auto"/>
            <w:right w:val="none" w:sz="0" w:space="0" w:color="auto"/>
          </w:divBdr>
        </w:div>
        <w:div w:id="135296984">
          <w:marLeft w:val="0"/>
          <w:marRight w:val="0"/>
          <w:marTop w:val="0"/>
          <w:marBottom w:val="0"/>
          <w:divBdr>
            <w:top w:val="none" w:sz="0" w:space="0" w:color="auto"/>
            <w:left w:val="none" w:sz="0" w:space="0" w:color="auto"/>
            <w:bottom w:val="none" w:sz="0" w:space="0" w:color="auto"/>
            <w:right w:val="none" w:sz="0" w:space="0" w:color="auto"/>
          </w:divBdr>
        </w:div>
        <w:div w:id="910508953">
          <w:marLeft w:val="0"/>
          <w:marRight w:val="0"/>
          <w:marTop w:val="0"/>
          <w:marBottom w:val="0"/>
          <w:divBdr>
            <w:top w:val="none" w:sz="0" w:space="0" w:color="auto"/>
            <w:left w:val="none" w:sz="0" w:space="0" w:color="auto"/>
            <w:bottom w:val="none" w:sz="0" w:space="0" w:color="auto"/>
            <w:right w:val="none" w:sz="0" w:space="0" w:color="auto"/>
          </w:divBdr>
        </w:div>
        <w:div w:id="1396196424">
          <w:marLeft w:val="0"/>
          <w:marRight w:val="0"/>
          <w:marTop w:val="0"/>
          <w:marBottom w:val="0"/>
          <w:divBdr>
            <w:top w:val="none" w:sz="0" w:space="0" w:color="auto"/>
            <w:left w:val="none" w:sz="0" w:space="0" w:color="auto"/>
            <w:bottom w:val="none" w:sz="0" w:space="0" w:color="auto"/>
            <w:right w:val="none" w:sz="0" w:space="0" w:color="auto"/>
          </w:divBdr>
        </w:div>
        <w:div w:id="169569633">
          <w:marLeft w:val="0"/>
          <w:marRight w:val="0"/>
          <w:marTop w:val="0"/>
          <w:marBottom w:val="0"/>
          <w:divBdr>
            <w:top w:val="none" w:sz="0" w:space="0" w:color="auto"/>
            <w:left w:val="none" w:sz="0" w:space="0" w:color="auto"/>
            <w:bottom w:val="none" w:sz="0" w:space="0" w:color="auto"/>
            <w:right w:val="none" w:sz="0" w:space="0" w:color="auto"/>
          </w:divBdr>
        </w:div>
        <w:div w:id="1377467938">
          <w:marLeft w:val="0"/>
          <w:marRight w:val="0"/>
          <w:marTop w:val="0"/>
          <w:marBottom w:val="0"/>
          <w:divBdr>
            <w:top w:val="none" w:sz="0" w:space="0" w:color="auto"/>
            <w:left w:val="none" w:sz="0" w:space="0" w:color="auto"/>
            <w:bottom w:val="none" w:sz="0" w:space="0" w:color="auto"/>
            <w:right w:val="none" w:sz="0" w:space="0" w:color="auto"/>
          </w:divBdr>
        </w:div>
        <w:div w:id="411973767">
          <w:marLeft w:val="0"/>
          <w:marRight w:val="0"/>
          <w:marTop w:val="0"/>
          <w:marBottom w:val="0"/>
          <w:divBdr>
            <w:top w:val="none" w:sz="0" w:space="0" w:color="auto"/>
            <w:left w:val="none" w:sz="0" w:space="0" w:color="auto"/>
            <w:bottom w:val="none" w:sz="0" w:space="0" w:color="auto"/>
            <w:right w:val="none" w:sz="0" w:space="0" w:color="auto"/>
          </w:divBdr>
        </w:div>
        <w:div w:id="503670781">
          <w:marLeft w:val="0"/>
          <w:marRight w:val="0"/>
          <w:marTop w:val="0"/>
          <w:marBottom w:val="0"/>
          <w:divBdr>
            <w:top w:val="none" w:sz="0" w:space="0" w:color="auto"/>
            <w:left w:val="none" w:sz="0" w:space="0" w:color="auto"/>
            <w:bottom w:val="none" w:sz="0" w:space="0" w:color="auto"/>
            <w:right w:val="none" w:sz="0" w:space="0" w:color="auto"/>
          </w:divBdr>
        </w:div>
        <w:div w:id="1845169907">
          <w:marLeft w:val="0"/>
          <w:marRight w:val="0"/>
          <w:marTop w:val="0"/>
          <w:marBottom w:val="0"/>
          <w:divBdr>
            <w:top w:val="none" w:sz="0" w:space="0" w:color="auto"/>
            <w:left w:val="none" w:sz="0" w:space="0" w:color="auto"/>
            <w:bottom w:val="none" w:sz="0" w:space="0" w:color="auto"/>
            <w:right w:val="none" w:sz="0" w:space="0" w:color="auto"/>
          </w:divBdr>
        </w:div>
        <w:div w:id="2169334">
          <w:marLeft w:val="0"/>
          <w:marRight w:val="0"/>
          <w:marTop w:val="0"/>
          <w:marBottom w:val="0"/>
          <w:divBdr>
            <w:top w:val="none" w:sz="0" w:space="0" w:color="auto"/>
            <w:left w:val="none" w:sz="0" w:space="0" w:color="auto"/>
            <w:bottom w:val="none" w:sz="0" w:space="0" w:color="auto"/>
            <w:right w:val="none" w:sz="0" w:space="0" w:color="auto"/>
          </w:divBdr>
        </w:div>
        <w:div w:id="313218270">
          <w:marLeft w:val="0"/>
          <w:marRight w:val="0"/>
          <w:marTop w:val="0"/>
          <w:marBottom w:val="0"/>
          <w:divBdr>
            <w:top w:val="none" w:sz="0" w:space="0" w:color="auto"/>
            <w:left w:val="none" w:sz="0" w:space="0" w:color="auto"/>
            <w:bottom w:val="none" w:sz="0" w:space="0" w:color="auto"/>
            <w:right w:val="none" w:sz="0" w:space="0" w:color="auto"/>
          </w:divBdr>
        </w:div>
        <w:div w:id="1656643205">
          <w:marLeft w:val="0"/>
          <w:marRight w:val="0"/>
          <w:marTop w:val="0"/>
          <w:marBottom w:val="0"/>
          <w:divBdr>
            <w:top w:val="none" w:sz="0" w:space="0" w:color="auto"/>
            <w:left w:val="none" w:sz="0" w:space="0" w:color="auto"/>
            <w:bottom w:val="none" w:sz="0" w:space="0" w:color="auto"/>
            <w:right w:val="none" w:sz="0" w:space="0" w:color="auto"/>
          </w:divBdr>
        </w:div>
        <w:div w:id="767896108">
          <w:marLeft w:val="0"/>
          <w:marRight w:val="0"/>
          <w:marTop w:val="0"/>
          <w:marBottom w:val="0"/>
          <w:divBdr>
            <w:top w:val="none" w:sz="0" w:space="0" w:color="auto"/>
            <w:left w:val="none" w:sz="0" w:space="0" w:color="auto"/>
            <w:bottom w:val="none" w:sz="0" w:space="0" w:color="auto"/>
            <w:right w:val="none" w:sz="0" w:space="0" w:color="auto"/>
          </w:divBdr>
        </w:div>
        <w:div w:id="1873617443">
          <w:marLeft w:val="0"/>
          <w:marRight w:val="0"/>
          <w:marTop w:val="0"/>
          <w:marBottom w:val="0"/>
          <w:divBdr>
            <w:top w:val="none" w:sz="0" w:space="0" w:color="auto"/>
            <w:left w:val="none" w:sz="0" w:space="0" w:color="auto"/>
            <w:bottom w:val="none" w:sz="0" w:space="0" w:color="auto"/>
            <w:right w:val="none" w:sz="0" w:space="0" w:color="auto"/>
          </w:divBdr>
        </w:div>
        <w:div w:id="690454053">
          <w:marLeft w:val="0"/>
          <w:marRight w:val="0"/>
          <w:marTop w:val="0"/>
          <w:marBottom w:val="0"/>
          <w:divBdr>
            <w:top w:val="none" w:sz="0" w:space="0" w:color="auto"/>
            <w:left w:val="none" w:sz="0" w:space="0" w:color="auto"/>
            <w:bottom w:val="none" w:sz="0" w:space="0" w:color="auto"/>
            <w:right w:val="none" w:sz="0" w:space="0" w:color="auto"/>
          </w:divBdr>
        </w:div>
        <w:div w:id="2100564964">
          <w:marLeft w:val="0"/>
          <w:marRight w:val="0"/>
          <w:marTop w:val="0"/>
          <w:marBottom w:val="0"/>
          <w:divBdr>
            <w:top w:val="none" w:sz="0" w:space="0" w:color="auto"/>
            <w:left w:val="none" w:sz="0" w:space="0" w:color="auto"/>
            <w:bottom w:val="none" w:sz="0" w:space="0" w:color="auto"/>
            <w:right w:val="none" w:sz="0" w:space="0" w:color="auto"/>
          </w:divBdr>
        </w:div>
        <w:div w:id="401022485">
          <w:marLeft w:val="0"/>
          <w:marRight w:val="0"/>
          <w:marTop w:val="0"/>
          <w:marBottom w:val="0"/>
          <w:divBdr>
            <w:top w:val="none" w:sz="0" w:space="0" w:color="auto"/>
            <w:left w:val="none" w:sz="0" w:space="0" w:color="auto"/>
            <w:bottom w:val="none" w:sz="0" w:space="0" w:color="auto"/>
            <w:right w:val="none" w:sz="0" w:space="0" w:color="auto"/>
          </w:divBdr>
        </w:div>
        <w:div w:id="328943034">
          <w:marLeft w:val="0"/>
          <w:marRight w:val="0"/>
          <w:marTop w:val="0"/>
          <w:marBottom w:val="0"/>
          <w:divBdr>
            <w:top w:val="none" w:sz="0" w:space="0" w:color="auto"/>
            <w:left w:val="none" w:sz="0" w:space="0" w:color="auto"/>
            <w:bottom w:val="none" w:sz="0" w:space="0" w:color="auto"/>
            <w:right w:val="none" w:sz="0" w:space="0" w:color="auto"/>
          </w:divBdr>
        </w:div>
        <w:div w:id="19012320">
          <w:marLeft w:val="0"/>
          <w:marRight w:val="0"/>
          <w:marTop w:val="0"/>
          <w:marBottom w:val="0"/>
          <w:divBdr>
            <w:top w:val="none" w:sz="0" w:space="0" w:color="auto"/>
            <w:left w:val="none" w:sz="0" w:space="0" w:color="auto"/>
            <w:bottom w:val="none" w:sz="0" w:space="0" w:color="auto"/>
            <w:right w:val="none" w:sz="0" w:space="0" w:color="auto"/>
          </w:divBdr>
        </w:div>
        <w:div w:id="310406081">
          <w:marLeft w:val="0"/>
          <w:marRight w:val="0"/>
          <w:marTop w:val="0"/>
          <w:marBottom w:val="0"/>
          <w:divBdr>
            <w:top w:val="none" w:sz="0" w:space="0" w:color="auto"/>
            <w:left w:val="none" w:sz="0" w:space="0" w:color="auto"/>
            <w:bottom w:val="none" w:sz="0" w:space="0" w:color="auto"/>
            <w:right w:val="none" w:sz="0" w:space="0" w:color="auto"/>
          </w:divBdr>
        </w:div>
        <w:div w:id="1734963525">
          <w:marLeft w:val="0"/>
          <w:marRight w:val="0"/>
          <w:marTop w:val="0"/>
          <w:marBottom w:val="0"/>
          <w:divBdr>
            <w:top w:val="none" w:sz="0" w:space="0" w:color="auto"/>
            <w:left w:val="none" w:sz="0" w:space="0" w:color="auto"/>
            <w:bottom w:val="none" w:sz="0" w:space="0" w:color="auto"/>
            <w:right w:val="none" w:sz="0" w:space="0" w:color="auto"/>
          </w:divBdr>
        </w:div>
        <w:div w:id="445544319">
          <w:marLeft w:val="0"/>
          <w:marRight w:val="0"/>
          <w:marTop w:val="0"/>
          <w:marBottom w:val="0"/>
          <w:divBdr>
            <w:top w:val="none" w:sz="0" w:space="0" w:color="auto"/>
            <w:left w:val="none" w:sz="0" w:space="0" w:color="auto"/>
            <w:bottom w:val="none" w:sz="0" w:space="0" w:color="auto"/>
            <w:right w:val="none" w:sz="0" w:space="0" w:color="auto"/>
          </w:divBdr>
        </w:div>
        <w:div w:id="2081441250">
          <w:marLeft w:val="0"/>
          <w:marRight w:val="0"/>
          <w:marTop w:val="0"/>
          <w:marBottom w:val="0"/>
          <w:divBdr>
            <w:top w:val="none" w:sz="0" w:space="0" w:color="auto"/>
            <w:left w:val="none" w:sz="0" w:space="0" w:color="auto"/>
            <w:bottom w:val="none" w:sz="0" w:space="0" w:color="auto"/>
            <w:right w:val="none" w:sz="0" w:space="0" w:color="auto"/>
          </w:divBdr>
        </w:div>
        <w:div w:id="338235343">
          <w:marLeft w:val="0"/>
          <w:marRight w:val="0"/>
          <w:marTop w:val="0"/>
          <w:marBottom w:val="0"/>
          <w:divBdr>
            <w:top w:val="none" w:sz="0" w:space="0" w:color="auto"/>
            <w:left w:val="none" w:sz="0" w:space="0" w:color="auto"/>
            <w:bottom w:val="none" w:sz="0" w:space="0" w:color="auto"/>
            <w:right w:val="none" w:sz="0" w:space="0" w:color="auto"/>
          </w:divBdr>
        </w:div>
        <w:div w:id="373887820">
          <w:marLeft w:val="0"/>
          <w:marRight w:val="0"/>
          <w:marTop w:val="0"/>
          <w:marBottom w:val="0"/>
          <w:divBdr>
            <w:top w:val="none" w:sz="0" w:space="0" w:color="auto"/>
            <w:left w:val="none" w:sz="0" w:space="0" w:color="auto"/>
            <w:bottom w:val="none" w:sz="0" w:space="0" w:color="auto"/>
            <w:right w:val="none" w:sz="0" w:space="0" w:color="auto"/>
          </w:divBdr>
        </w:div>
        <w:div w:id="1594127176">
          <w:marLeft w:val="0"/>
          <w:marRight w:val="0"/>
          <w:marTop w:val="0"/>
          <w:marBottom w:val="0"/>
          <w:divBdr>
            <w:top w:val="none" w:sz="0" w:space="0" w:color="auto"/>
            <w:left w:val="none" w:sz="0" w:space="0" w:color="auto"/>
            <w:bottom w:val="none" w:sz="0" w:space="0" w:color="auto"/>
            <w:right w:val="none" w:sz="0" w:space="0" w:color="auto"/>
          </w:divBdr>
        </w:div>
        <w:div w:id="961350063">
          <w:marLeft w:val="0"/>
          <w:marRight w:val="0"/>
          <w:marTop w:val="0"/>
          <w:marBottom w:val="0"/>
          <w:divBdr>
            <w:top w:val="none" w:sz="0" w:space="0" w:color="auto"/>
            <w:left w:val="none" w:sz="0" w:space="0" w:color="auto"/>
            <w:bottom w:val="none" w:sz="0" w:space="0" w:color="auto"/>
            <w:right w:val="none" w:sz="0" w:space="0" w:color="auto"/>
          </w:divBdr>
        </w:div>
        <w:div w:id="2051303122">
          <w:marLeft w:val="0"/>
          <w:marRight w:val="0"/>
          <w:marTop w:val="0"/>
          <w:marBottom w:val="0"/>
          <w:divBdr>
            <w:top w:val="none" w:sz="0" w:space="0" w:color="auto"/>
            <w:left w:val="none" w:sz="0" w:space="0" w:color="auto"/>
            <w:bottom w:val="none" w:sz="0" w:space="0" w:color="auto"/>
            <w:right w:val="none" w:sz="0" w:space="0" w:color="auto"/>
          </w:divBdr>
        </w:div>
        <w:div w:id="553540133">
          <w:marLeft w:val="0"/>
          <w:marRight w:val="0"/>
          <w:marTop w:val="0"/>
          <w:marBottom w:val="0"/>
          <w:divBdr>
            <w:top w:val="none" w:sz="0" w:space="0" w:color="auto"/>
            <w:left w:val="none" w:sz="0" w:space="0" w:color="auto"/>
            <w:bottom w:val="none" w:sz="0" w:space="0" w:color="auto"/>
            <w:right w:val="none" w:sz="0" w:space="0" w:color="auto"/>
          </w:divBdr>
        </w:div>
        <w:div w:id="1844710273">
          <w:marLeft w:val="0"/>
          <w:marRight w:val="0"/>
          <w:marTop w:val="0"/>
          <w:marBottom w:val="0"/>
          <w:divBdr>
            <w:top w:val="none" w:sz="0" w:space="0" w:color="auto"/>
            <w:left w:val="none" w:sz="0" w:space="0" w:color="auto"/>
            <w:bottom w:val="none" w:sz="0" w:space="0" w:color="auto"/>
            <w:right w:val="none" w:sz="0" w:space="0" w:color="auto"/>
          </w:divBdr>
        </w:div>
        <w:div w:id="1576815198">
          <w:marLeft w:val="0"/>
          <w:marRight w:val="0"/>
          <w:marTop w:val="0"/>
          <w:marBottom w:val="0"/>
          <w:divBdr>
            <w:top w:val="none" w:sz="0" w:space="0" w:color="auto"/>
            <w:left w:val="none" w:sz="0" w:space="0" w:color="auto"/>
            <w:bottom w:val="none" w:sz="0" w:space="0" w:color="auto"/>
            <w:right w:val="none" w:sz="0" w:space="0" w:color="auto"/>
          </w:divBdr>
        </w:div>
        <w:div w:id="329988719">
          <w:marLeft w:val="0"/>
          <w:marRight w:val="0"/>
          <w:marTop w:val="0"/>
          <w:marBottom w:val="0"/>
          <w:divBdr>
            <w:top w:val="none" w:sz="0" w:space="0" w:color="auto"/>
            <w:left w:val="none" w:sz="0" w:space="0" w:color="auto"/>
            <w:bottom w:val="none" w:sz="0" w:space="0" w:color="auto"/>
            <w:right w:val="none" w:sz="0" w:space="0" w:color="auto"/>
          </w:divBdr>
        </w:div>
        <w:div w:id="1107654812">
          <w:marLeft w:val="0"/>
          <w:marRight w:val="0"/>
          <w:marTop w:val="0"/>
          <w:marBottom w:val="0"/>
          <w:divBdr>
            <w:top w:val="none" w:sz="0" w:space="0" w:color="auto"/>
            <w:left w:val="none" w:sz="0" w:space="0" w:color="auto"/>
            <w:bottom w:val="none" w:sz="0" w:space="0" w:color="auto"/>
            <w:right w:val="none" w:sz="0" w:space="0" w:color="auto"/>
          </w:divBdr>
        </w:div>
        <w:div w:id="448478170">
          <w:marLeft w:val="0"/>
          <w:marRight w:val="0"/>
          <w:marTop w:val="0"/>
          <w:marBottom w:val="0"/>
          <w:divBdr>
            <w:top w:val="none" w:sz="0" w:space="0" w:color="auto"/>
            <w:left w:val="none" w:sz="0" w:space="0" w:color="auto"/>
            <w:bottom w:val="none" w:sz="0" w:space="0" w:color="auto"/>
            <w:right w:val="none" w:sz="0" w:space="0" w:color="auto"/>
          </w:divBdr>
        </w:div>
        <w:div w:id="950480223">
          <w:marLeft w:val="0"/>
          <w:marRight w:val="0"/>
          <w:marTop w:val="0"/>
          <w:marBottom w:val="0"/>
          <w:divBdr>
            <w:top w:val="none" w:sz="0" w:space="0" w:color="auto"/>
            <w:left w:val="none" w:sz="0" w:space="0" w:color="auto"/>
            <w:bottom w:val="none" w:sz="0" w:space="0" w:color="auto"/>
            <w:right w:val="none" w:sz="0" w:space="0" w:color="auto"/>
          </w:divBdr>
        </w:div>
        <w:div w:id="876545889">
          <w:marLeft w:val="0"/>
          <w:marRight w:val="0"/>
          <w:marTop w:val="0"/>
          <w:marBottom w:val="0"/>
          <w:divBdr>
            <w:top w:val="none" w:sz="0" w:space="0" w:color="auto"/>
            <w:left w:val="none" w:sz="0" w:space="0" w:color="auto"/>
            <w:bottom w:val="none" w:sz="0" w:space="0" w:color="auto"/>
            <w:right w:val="none" w:sz="0" w:space="0" w:color="auto"/>
          </w:divBdr>
        </w:div>
        <w:div w:id="516426073">
          <w:marLeft w:val="0"/>
          <w:marRight w:val="0"/>
          <w:marTop w:val="0"/>
          <w:marBottom w:val="0"/>
          <w:divBdr>
            <w:top w:val="none" w:sz="0" w:space="0" w:color="auto"/>
            <w:left w:val="none" w:sz="0" w:space="0" w:color="auto"/>
            <w:bottom w:val="none" w:sz="0" w:space="0" w:color="auto"/>
            <w:right w:val="none" w:sz="0" w:space="0" w:color="auto"/>
          </w:divBdr>
        </w:div>
        <w:div w:id="487937975">
          <w:marLeft w:val="0"/>
          <w:marRight w:val="0"/>
          <w:marTop w:val="0"/>
          <w:marBottom w:val="0"/>
          <w:divBdr>
            <w:top w:val="none" w:sz="0" w:space="0" w:color="auto"/>
            <w:left w:val="none" w:sz="0" w:space="0" w:color="auto"/>
            <w:bottom w:val="none" w:sz="0" w:space="0" w:color="auto"/>
            <w:right w:val="none" w:sz="0" w:space="0" w:color="auto"/>
          </w:divBdr>
        </w:div>
        <w:div w:id="822621738">
          <w:marLeft w:val="0"/>
          <w:marRight w:val="0"/>
          <w:marTop w:val="0"/>
          <w:marBottom w:val="0"/>
          <w:divBdr>
            <w:top w:val="none" w:sz="0" w:space="0" w:color="auto"/>
            <w:left w:val="none" w:sz="0" w:space="0" w:color="auto"/>
            <w:bottom w:val="none" w:sz="0" w:space="0" w:color="auto"/>
            <w:right w:val="none" w:sz="0" w:space="0" w:color="auto"/>
          </w:divBdr>
        </w:div>
        <w:div w:id="309866674">
          <w:marLeft w:val="0"/>
          <w:marRight w:val="0"/>
          <w:marTop w:val="0"/>
          <w:marBottom w:val="0"/>
          <w:divBdr>
            <w:top w:val="none" w:sz="0" w:space="0" w:color="auto"/>
            <w:left w:val="none" w:sz="0" w:space="0" w:color="auto"/>
            <w:bottom w:val="none" w:sz="0" w:space="0" w:color="auto"/>
            <w:right w:val="none" w:sz="0" w:space="0" w:color="auto"/>
          </w:divBdr>
        </w:div>
        <w:div w:id="794906417">
          <w:marLeft w:val="0"/>
          <w:marRight w:val="0"/>
          <w:marTop w:val="0"/>
          <w:marBottom w:val="0"/>
          <w:divBdr>
            <w:top w:val="none" w:sz="0" w:space="0" w:color="auto"/>
            <w:left w:val="none" w:sz="0" w:space="0" w:color="auto"/>
            <w:bottom w:val="none" w:sz="0" w:space="0" w:color="auto"/>
            <w:right w:val="none" w:sz="0" w:space="0" w:color="auto"/>
          </w:divBdr>
        </w:div>
        <w:div w:id="755051199">
          <w:marLeft w:val="0"/>
          <w:marRight w:val="0"/>
          <w:marTop w:val="0"/>
          <w:marBottom w:val="0"/>
          <w:divBdr>
            <w:top w:val="none" w:sz="0" w:space="0" w:color="auto"/>
            <w:left w:val="none" w:sz="0" w:space="0" w:color="auto"/>
            <w:bottom w:val="none" w:sz="0" w:space="0" w:color="auto"/>
            <w:right w:val="none" w:sz="0" w:space="0" w:color="auto"/>
          </w:divBdr>
        </w:div>
        <w:div w:id="1898273089">
          <w:marLeft w:val="0"/>
          <w:marRight w:val="0"/>
          <w:marTop w:val="0"/>
          <w:marBottom w:val="0"/>
          <w:divBdr>
            <w:top w:val="none" w:sz="0" w:space="0" w:color="auto"/>
            <w:left w:val="none" w:sz="0" w:space="0" w:color="auto"/>
            <w:bottom w:val="none" w:sz="0" w:space="0" w:color="auto"/>
            <w:right w:val="none" w:sz="0" w:space="0" w:color="auto"/>
          </w:divBdr>
        </w:div>
        <w:div w:id="1178813857">
          <w:marLeft w:val="0"/>
          <w:marRight w:val="0"/>
          <w:marTop w:val="0"/>
          <w:marBottom w:val="0"/>
          <w:divBdr>
            <w:top w:val="none" w:sz="0" w:space="0" w:color="auto"/>
            <w:left w:val="none" w:sz="0" w:space="0" w:color="auto"/>
            <w:bottom w:val="none" w:sz="0" w:space="0" w:color="auto"/>
            <w:right w:val="none" w:sz="0" w:space="0" w:color="auto"/>
          </w:divBdr>
        </w:div>
        <w:div w:id="1451436826">
          <w:marLeft w:val="0"/>
          <w:marRight w:val="0"/>
          <w:marTop w:val="0"/>
          <w:marBottom w:val="0"/>
          <w:divBdr>
            <w:top w:val="none" w:sz="0" w:space="0" w:color="auto"/>
            <w:left w:val="none" w:sz="0" w:space="0" w:color="auto"/>
            <w:bottom w:val="none" w:sz="0" w:space="0" w:color="auto"/>
            <w:right w:val="none" w:sz="0" w:space="0" w:color="auto"/>
          </w:divBdr>
        </w:div>
        <w:div w:id="667750015">
          <w:marLeft w:val="0"/>
          <w:marRight w:val="0"/>
          <w:marTop w:val="0"/>
          <w:marBottom w:val="0"/>
          <w:divBdr>
            <w:top w:val="none" w:sz="0" w:space="0" w:color="auto"/>
            <w:left w:val="none" w:sz="0" w:space="0" w:color="auto"/>
            <w:bottom w:val="none" w:sz="0" w:space="0" w:color="auto"/>
            <w:right w:val="none" w:sz="0" w:space="0" w:color="auto"/>
          </w:divBdr>
        </w:div>
        <w:div w:id="591472595">
          <w:marLeft w:val="0"/>
          <w:marRight w:val="0"/>
          <w:marTop w:val="0"/>
          <w:marBottom w:val="0"/>
          <w:divBdr>
            <w:top w:val="none" w:sz="0" w:space="0" w:color="auto"/>
            <w:left w:val="none" w:sz="0" w:space="0" w:color="auto"/>
            <w:bottom w:val="none" w:sz="0" w:space="0" w:color="auto"/>
            <w:right w:val="none" w:sz="0" w:space="0" w:color="auto"/>
          </w:divBdr>
        </w:div>
        <w:div w:id="1521893254">
          <w:marLeft w:val="0"/>
          <w:marRight w:val="0"/>
          <w:marTop w:val="0"/>
          <w:marBottom w:val="0"/>
          <w:divBdr>
            <w:top w:val="none" w:sz="0" w:space="0" w:color="auto"/>
            <w:left w:val="none" w:sz="0" w:space="0" w:color="auto"/>
            <w:bottom w:val="none" w:sz="0" w:space="0" w:color="auto"/>
            <w:right w:val="none" w:sz="0" w:space="0" w:color="auto"/>
          </w:divBdr>
        </w:div>
        <w:div w:id="45148218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6E566C-31DA-4AC4-9F7F-FEEAA49243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46</Pages>
  <Words>10207</Words>
  <Characters>58182</Characters>
  <Application>Microsoft Office Word</Application>
  <DocSecurity>0</DocSecurity>
  <Lines>484</Lines>
  <Paragraphs>136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68253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Chu Hong Trang</dc:creator>
  <cp:keywords/>
  <dc:description/>
  <cp:lastModifiedBy>Administrator</cp:lastModifiedBy>
  <cp:revision>3</cp:revision>
  <dcterms:created xsi:type="dcterms:W3CDTF">2025-10-27T08:18:00Z</dcterms:created>
  <dcterms:modified xsi:type="dcterms:W3CDTF">2025-10-27T08:45:00Z</dcterms:modified>
</cp:coreProperties>
</file>