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AB25" w14:textId="77777777" w:rsidR="001A25B6" w:rsidRDefault="001A25B6">
      <w:pPr>
        <w:pBdr>
          <w:top w:val="nil"/>
          <w:left w:val="nil"/>
          <w:bottom w:val="nil"/>
          <w:right w:val="nil"/>
          <w:between w:val="nil"/>
        </w:pBdr>
        <w:spacing w:before="0" w:after="0" w:line="276" w:lineRule="auto"/>
        <w:ind w:firstLine="0"/>
        <w:jc w:val="left"/>
        <w:rPr>
          <w:rFonts w:ascii="Arial" w:eastAsia="Arial" w:hAnsi="Arial" w:cs="Arial"/>
          <w:color w:val="000000"/>
          <w:sz w:val="22"/>
          <w:szCs w:val="22"/>
        </w:rPr>
      </w:pPr>
    </w:p>
    <w:tbl>
      <w:tblPr>
        <w:tblStyle w:val="a"/>
        <w:tblW w:w="9497" w:type="dxa"/>
        <w:jc w:val="center"/>
        <w:tblLayout w:type="fixed"/>
        <w:tblLook w:val="0400" w:firstRow="0" w:lastRow="0" w:firstColumn="0" w:lastColumn="0" w:noHBand="0" w:noVBand="1"/>
      </w:tblPr>
      <w:tblGrid>
        <w:gridCol w:w="4111"/>
        <w:gridCol w:w="5386"/>
      </w:tblGrid>
      <w:tr w:rsidR="001A25B6" w14:paraId="044A4D57" w14:textId="77777777" w:rsidTr="00204545">
        <w:trPr>
          <w:trHeight w:val="1265"/>
          <w:jc w:val="center"/>
        </w:trPr>
        <w:tc>
          <w:tcPr>
            <w:tcW w:w="4111" w:type="dxa"/>
          </w:tcPr>
          <w:p w14:paraId="1C7C7D51" w14:textId="77777777" w:rsidR="001A25B6" w:rsidRPr="00204545" w:rsidRDefault="00000000">
            <w:pPr>
              <w:pBdr>
                <w:top w:val="nil"/>
                <w:left w:val="nil"/>
                <w:bottom w:val="nil"/>
                <w:right w:val="nil"/>
                <w:between w:val="nil"/>
              </w:pBdr>
              <w:spacing w:before="0" w:after="0" w:line="240" w:lineRule="auto"/>
              <w:ind w:firstLine="0"/>
              <w:jc w:val="center"/>
              <w:rPr>
                <w:rFonts w:ascii="Times New Roman Bold" w:hAnsi="Times New Roman Bold"/>
                <w:b/>
                <w:color w:val="000000"/>
                <w:spacing w:val="-6"/>
                <w:sz w:val="26"/>
                <w:szCs w:val="26"/>
              </w:rPr>
            </w:pPr>
            <w:r w:rsidRPr="00204545">
              <w:rPr>
                <w:rFonts w:ascii="Times New Roman Bold" w:hAnsi="Times New Roman Bold"/>
                <w:b/>
                <w:color w:val="000000"/>
                <w:spacing w:val="-6"/>
                <w:sz w:val="26"/>
                <w:szCs w:val="26"/>
              </w:rPr>
              <w:t>BỘ KHOA HỌC VÀ CÔNG NGHỆ</w:t>
            </w:r>
          </w:p>
          <w:p w14:paraId="6EE03BDA" w14:textId="77777777" w:rsidR="001A25B6" w:rsidRDefault="00000000">
            <w:pPr>
              <w:spacing w:before="0" w:after="0" w:line="240" w:lineRule="auto"/>
              <w:jc w:val="center"/>
              <w:rPr>
                <w:b/>
                <w:color w:val="000000"/>
                <w:sz w:val="26"/>
                <w:szCs w:val="26"/>
              </w:rPr>
            </w:pPr>
            <w:r>
              <w:rPr>
                <w:noProof/>
              </w:rPr>
              <mc:AlternateContent>
                <mc:Choice Requires="wps">
                  <w:drawing>
                    <wp:anchor distT="0" distB="0" distL="114300" distR="114300" simplePos="0" relativeHeight="251658240" behindDoc="0" locked="0" layoutInCell="1" hidden="0" allowOverlap="1" wp14:anchorId="0B01771E" wp14:editId="5243838D">
                      <wp:simplePos x="0" y="0"/>
                      <wp:positionH relativeFrom="column">
                        <wp:posOffset>507788</wp:posOffset>
                      </wp:positionH>
                      <wp:positionV relativeFrom="paragraph">
                        <wp:posOffset>51435</wp:posOffset>
                      </wp:positionV>
                      <wp:extent cx="0" cy="12700"/>
                      <wp:effectExtent l="0" t="0" r="0" b="0"/>
                      <wp:wrapNone/>
                      <wp:docPr id="1563440751" name="Straight Arrow Connector 1563440751"/>
                      <wp:cNvGraphicFramePr/>
                      <a:graphic xmlns:a="http://schemas.openxmlformats.org/drawingml/2006/main">
                        <a:graphicData uri="http://schemas.microsoft.com/office/word/2010/wordprocessingShape">
                          <wps:wsp>
                            <wps:cNvCnPr/>
                            <wps:spPr>
                              <a:xfrm>
                                <a:off x="4611305" y="3780000"/>
                                <a:ext cx="14693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507788</wp:posOffset>
                      </wp:positionH>
                      <wp:positionV relativeFrom="paragraph">
                        <wp:posOffset>51435</wp:posOffset>
                      </wp:positionV>
                      <wp:extent cx="0" cy="12700"/>
                      <wp:effectExtent b="0" l="0" r="0" t="0"/>
                      <wp:wrapNone/>
                      <wp:docPr id="156344075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2B651993" w14:textId="77777777" w:rsidR="001A25B6" w:rsidRDefault="001A25B6">
            <w:pPr>
              <w:pBdr>
                <w:top w:val="nil"/>
                <w:left w:val="nil"/>
                <w:bottom w:val="nil"/>
                <w:right w:val="nil"/>
                <w:between w:val="nil"/>
              </w:pBdr>
              <w:spacing w:before="0" w:after="0" w:line="240" w:lineRule="auto"/>
              <w:ind w:firstLine="0"/>
              <w:jc w:val="center"/>
              <w:rPr>
                <w:color w:val="000000"/>
              </w:rPr>
            </w:pPr>
          </w:p>
        </w:tc>
        <w:tc>
          <w:tcPr>
            <w:tcW w:w="5386" w:type="dxa"/>
          </w:tcPr>
          <w:p w14:paraId="6092EE26" w14:textId="77777777" w:rsidR="001A25B6" w:rsidRPr="00204545" w:rsidRDefault="00000000">
            <w:pPr>
              <w:pBdr>
                <w:top w:val="nil"/>
                <w:left w:val="nil"/>
                <w:bottom w:val="nil"/>
                <w:right w:val="nil"/>
                <w:between w:val="nil"/>
              </w:pBdr>
              <w:spacing w:before="0" w:after="0" w:line="240" w:lineRule="auto"/>
              <w:ind w:firstLine="0"/>
              <w:jc w:val="center"/>
              <w:rPr>
                <w:rFonts w:ascii="Times New Roman Bold" w:hAnsi="Times New Roman Bold"/>
                <w:b/>
                <w:color w:val="000000"/>
                <w:spacing w:val="-8"/>
                <w:sz w:val="26"/>
                <w:szCs w:val="26"/>
              </w:rPr>
            </w:pPr>
            <w:r w:rsidRPr="00204545">
              <w:rPr>
                <w:rFonts w:ascii="Times New Roman Bold" w:hAnsi="Times New Roman Bold"/>
                <w:b/>
                <w:color w:val="000000"/>
                <w:spacing w:val="-8"/>
                <w:sz w:val="26"/>
                <w:szCs w:val="26"/>
              </w:rPr>
              <w:t>CỘNG HÒA XÃ HỘI CHỦ NGHĨA VIỆT NAM</w:t>
            </w:r>
          </w:p>
          <w:p w14:paraId="7FC70829" w14:textId="77777777" w:rsidR="001A25B6" w:rsidRDefault="00000000">
            <w:pPr>
              <w:pBdr>
                <w:top w:val="nil"/>
                <w:left w:val="nil"/>
                <w:bottom w:val="nil"/>
                <w:right w:val="nil"/>
                <w:between w:val="nil"/>
              </w:pBdr>
              <w:spacing w:before="0" w:after="0" w:line="240" w:lineRule="auto"/>
              <w:ind w:firstLine="0"/>
              <w:jc w:val="center"/>
              <w:rPr>
                <w:b/>
                <w:color w:val="000000"/>
              </w:rPr>
            </w:pPr>
            <w:r>
              <w:rPr>
                <w:b/>
                <w:color w:val="000000"/>
              </w:rPr>
              <w:t>Độc lập - Tự do - Hạnh phúc</w:t>
            </w:r>
          </w:p>
          <w:p w14:paraId="1190FD5D" w14:textId="77777777" w:rsidR="001A25B6" w:rsidRDefault="00000000">
            <w:pPr>
              <w:spacing w:before="0" w:after="0" w:line="240" w:lineRule="auto"/>
              <w:jc w:val="center"/>
              <w:rPr>
                <w:i/>
                <w:color w:val="000000"/>
              </w:rPr>
            </w:pPr>
            <w:r>
              <w:rPr>
                <w:noProof/>
              </w:rPr>
              <mc:AlternateContent>
                <mc:Choice Requires="wps">
                  <w:drawing>
                    <wp:anchor distT="0" distB="0" distL="114300" distR="114300" simplePos="0" relativeHeight="251659264" behindDoc="0" locked="0" layoutInCell="1" hidden="0" allowOverlap="1" wp14:anchorId="031AA745" wp14:editId="308FBCE3">
                      <wp:simplePos x="0" y="0"/>
                      <wp:positionH relativeFrom="column">
                        <wp:posOffset>1991677</wp:posOffset>
                      </wp:positionH>
                      <wp:positionV relativeFrom="paragraph">
                        <wp:posOffset>53340</wp:posOffset>
                      </wp:positionV>
                      <wp:extent cx="0" cy="12700"/>
                      <wp:effectExtent l="0" t="0" r="0" b="0"/>
                      <wp:wrapNone/>
                      <wp:docPr id="1563440753" name="Straight Arrow Connector 1563440753"/>
                      <wp:cNvGraphicFramePr/>
                      <a:graphic xmlns:a="http://schemas.openxmlformats.org/drawingml/2006/main">
                        <a:graphicData uri="http://schemas.microsoft.com/office/word/2010/wordprocessingShape">
                          <wps:wsp>
                            <wps:cNvCnPr/>
                            <wps:spPr>
                              <a:xfrm>
                                <a:off x="4466208" y="3780000"/>
                                <a:ext cx="1759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1991677</wp:posOffset>
                      </wp:positionH>
                      <wp:positionV relativeFrom="paragraph">
                        <wp:posOffset>53340</wp:posOffset>
                      </wp:positionV>
                      <wp:extent cx="0" cy="12700"/>
                      <wp:effectExtent b="0" l="0" r="0" t="0"/>
                      <wp:wrapNone/>
                      <wp:docPr id="156344075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254A4FE" w14:textId="77777777" w:rsidR="001A25B6" w:rsidRDefault="00000000">
            <w:pPr>
              <w:pBdr>
                <w:top w:val="nil"/>
                <w:left w:val="nil"/>
                <w:bottom w:val="nil"/>
                <w:right w:val="nil"/>
                <w:between w:val="nil"/>
              </w:pBdr>
              <w:spacing w:before="0" w:after="0" w:line="240" w:lineRule="auto"/>
              <w:ind w:firstLine="0"/>
              <w:jc w:val="center"/>
              <w:rPr>
                <w:i/>
                <w:color w:val="000000"/>
              </w:rPr>
            </w:pPr>
            <w:r>
              <w:rPr>
                <w:i/>
                <w:color w:val="000000"/>
              </w:rPr>
              <w:t>Hà Nội, ngày      tháng      năm 2025</w:t>
            </w:r>
          </w:p>
        </w:tc>
      </w:tr>
    </w:tbl>
    <w:p w14:paraId="3185A467" w14:textId="77777777" w:rsidR="001A25B6" w:rsidRDefault="001A25B6">
      <w:pPr>
        <w:pBdr>
          <w:top w:val="nil"/>
          <w:left w:val="nil"/>
          <w:bottom w:val="nil"/>
          <w:right w:val="nil"/>
          <w:between w:val="nil"/>
        </w:pBdr>
        <w:spacing w:after="0"/>
        <w:jc w:val="center"/>
        <w:rPr>
          <w:color w:val="000000"/>
        </w:rPr>
      </w:pPr>
    </w:p>
    <w:p w14:paraId="0C71B076" w14:textId="17437A9F" w:rsidR="001A25B6" w:rsidRDefault="00000000" w:rsidP="00FD3BC9">
      <w:pPr>
        <w:spacing w:before="0" w:after="0"/>
        <w:ind w:firstLine="0"/>
        <w:jc w:val="center"/>
        <w:rPr>
          <w:b/>
        </w:rPr>
      </w:pPr>
      <w:r>
        <w:rPr>
          <w:b/>
        </w:rPr>
        <w:t xml:space="preserve">BẢN ĐÁNH GIÁ THỦ TỤC HÀNH </w:t>
      </w:r>
      <w:r w:rsidR="003D516B">
        <w:rPr>
          <w:b/>
        </w:rPr>
        <w:t>CHÍNH</w:t>
      </w:r>
      <w:r w:rsidR="003D516B">
        <w:rPr>
          <w:b/>
          <w:lang w:val="vi-VN"/>
        </w:rPr>
        <w:t>, VIỆC PHÂN QUYỀN, PHÂN CẤP,</w:t>
      </w:r>
      <w:r w:rsidR="00FD3BC9">
        <w:rPr>
          <w:b/>
          <w:lang w:val="vi-VN"/>
        </w:rPr>
        <w:t xml:space="preserve"> VIỆC ỨNG DỤNG, THÚC ĐẨY PHÁT TRIỂN KHOA HỌC, CÔNG NGHỆ, ĐỔI MỚI SÁNG TẠO VÀ CHUYỂN ĐỔI SỐ,</w:t>
      </w:r>
      <w:r w:rsidR="003D516B">
        <w:rPr>
          <w:b/>
          <w:lang w:val="vi-VN"/>
        </w:rPr>
        <w:t xml:space="preserve"> BẢO ĐẢM BÌNH ĐẲNG GIỚI, </w:t>
      </w:r>
      <w:r w:rsidR="00FD3BC9">
        <w:rPr>
          <w:b/>
          <w:lang w:val="vi-VN"/>
        </w:rPr>
        <w:t xml:space="preserve">VIỆC </w:t>
      </w:r>
      <w:r w:rsidR="003D516B">
        <w:rPr>
          <w:b/>
          <w:lang w:val="vi-VN"/>
        </w:rPr>
        <w:t xml:space="preserve">THỰC HIỆN CHÍNH SÁCH DÂN TỘC TRONG DỰ THẢO </w:t>
      </w:r>
      <w:r w:rsidR="00BA612A">
        <w:rPr>
          <w:b/>
          <w:lang w:val="vi-VN"/>
        </w:rPr>
        <w:t xml:space="preserve">THÔNG TƯ QUY ĐỊNH </w:t>
      </w:r>
      <w:r w:rsidR="00BA612A" w:rsidRPr="00BA612A">
        <w:rPr>
          <w:b/>
          <w:bCs/>
          <w:lang w:val="vi-VN"/>
        </w:rPr>
        <w:t xml:space="preserve">VIỆC NHẬP KHẨU HÀNG HÓA THUỘC DANH MỤC SẢN PHẨM </w:t>
      </w:r>
      <w:r w:rsidR="00BA612A">
        <w:rPr>
          <w:b/>
          <w:bCs/>
          <w:lang w:val="vi-VN"/>
        </w:rPr>
        <w:t>CNTT</w:t>
      </w:r>
      <w:r w:rsidR="00BA612A" w:rsidRPr="00BA612A">
        <w:rPr>
          <w:b/>
          <w:bCs/>
          <w:lang w:val="vi-VN"/>
        </w:rPr>
        <w:t xml:space="preserve"> ĐÃ QUA SỬ DỤNG CẤM NHẬP KHẨU VÀ THỰC HIỆN HOẠT ĐỘNG GIA CÔNG SỬA CHỮA HÀNG HÓA THUỘC DANH MỤC SẢN PHẨM </w:t>
      </w:r>
      <w:r w:rsidR="00BA612A">
        <w:rPr>
          <w:b/>
          <w:bCs/>
          <w:lang w:val="vi-VN"/>
        </w:rPr>
        <w:t>CNTT</w:t>
      </w:r>
      <w:r w:rsidR="00BA612A" w:rsidRPr="00BA612A">
        <w:rPr>
          <w:b/>
          <w:bCs/>
          <w:lang w:val="vi-VN"/>
        </w:rPr>
        <w:t xml:space="preserve"> ĐÃ QUA SỬ DỤNG CẤM NHẬP KHẨU CHO THƯƠNG NHÂN NƯỚC NGOÀI ĐỂ TIÊU THỤ Ở NƯỚC NGOÀI</w:t>
      </w:r>
    </w:p>
    <w:p w14:paraId="008B4E00" w14:textId="77777777" w:rsidR="001A25B6" w:rsidRDefault="00000000">
      <w:pPr>
        <w:tabs>
          <w:tab w:val="left" w:pos="9044"/>
        </w:tabs>
      </w:pPr>
      <w:r>
        <w:rPr>
          <w:noProof/>
        </w:rPr>
        <mc:AlternateContent>
          <mc:Choice Requires="wps">
            <w:drawing>
              <wp:anchor distT="0" distB="0" distL="114300" distR="114300" simplePos="0" relativeHeight="251660288" behindDoc="0" locked="0" layoutInCell="1" hidden="0" allowOverlap="1" wp14:anchorId="154E1A80" wp14:editId="705B564C">
                <wp:simplePos x="0" y="0"/>
                <wp:positionH relativeFrom="column">
                  <wp:posOffset>2134870</wp:posOffset>
                </wp:positionH>
                <wp:positionV relativeFrom="paragraph">
                  <wp:posOffset>98213</wp:posOffset>
                </wp:positionV>
                <wp:extent cx="0" cy="12700"/>
                <wp:effectExtent l="0" t="0" r="0" b="0"/>
                <wp:wrapNone/>
                <wp:docPr id="1563440752" name="Straight Arrow Connector 1563440752"/>
                <wp:cNvGraphicFramePr/>
                <a:graphic xmlns:a="http://schemas.openxmlformats.org/drawingml/2006/main">
                  <a:graphicData uri="http://schemas.microsoft.com/office/word/2010/wordprocessingShape">
                    <wps:wsp>
                      <wps:cNvCnPr/>
                      <wps:spPr>
                        <a:xfrm>
                          <a:off x="4609400" y="3780000"/>
                          <a:ext cx="14732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2134870</wp:posOffset>
                </wp:positionH>
                <wp:positionV relativeFrom="paragraph">
                  <wp:posOffset>98213</wp:posOffset>
                </wp:positionV>
                <wp:extent cx="0" cy="12700"/>
                <wp:effectExtent b="0" l="0" r="0" t="0"/>
                <wp:wrapNone/>
                <wp:docPr id="156344075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7B3C1323" w14:textId="738B459D" w:rsidR="001A25B6" w:rsidRDefault="00000000">
      <w:pPr>
        <w:tabs>
          <w:tab w:val="left" w:pos="9044"/>
        </w:tabs>
      </w:pPr>
      <w:r>
        <w:t xml:space="preserve">Thực hiện quy định của Luật Ban </w:t>
      </w:r>
      <w:r w:rsidR="00BA612A">
        <w:t>hành</w:t>
      </w:r>
      <w:r>
        <w:t xml:space="preserve"> văn bản quy phạm pháp luật, Bộ Khoa học và Công nghệ đã tiến hành đánh giá thủ tục hành chính trong dự thảo </w:t>
      </w:r>
      <w:r w:rsidR="00BA612A">
        <w:t>Thông</w:t>
      </w:r>
      <w:r w:rsidR="00BA612A">
        <w:rPr>
          <w:lang w:val="vi-VN"/>
        </w:rPr>
        <w:t xml:space="preserve"> tư</w:t>
      </w:r>
      <w:r>
        <w:t xml:space="preserve"> </w:t>
      </w:r>
      <w:r w:rsidR="00BA612A" w:rsidRPr="00BA612A">
        <w:rPr>
          <w:lang w:val="vi-VN"/>
        </w:rPr>
        <w:t xml:space="preserve">quy định việc nhập khẩu hàng hóa thuộc Danh mục sản phẩm </w:t>
      </w:r>
      <w:r w:rsidR="00BA612A">
        <w:rPr>
          <w:lang w:val="vi-VN"/>
        </w:rPr>
        <w:t>CNTT</w:t>
      </w:r>
      <w:r w:rsidR="00BA612A" w:rsidRPr="00BA612A">
        <w:rPr>
          <w:lang w:val="vi-VN"/>
        </w:rPr>
        <w:t xml:space="preserve"> đã qua sử dụng cấm nhập khẩu và thực hiện hoạt động gia công sửa chữa hàng hóa thuộc Danh mục sản phẩm </w:t>
      </w:r>
      <w:r w:rsidR="00BA612A">
        <w:rPr>
          <w:lang w:val="vi-VN"/>
        </w:rPr>
        <w:t>CNTT</w:t>
      </w:r>
      <w:r w:rsidR="00BA612A" w:rsidRPr="00BA612A">
        <w:rPr>
          <w:lang w:val="vi-VN"/>
        </w:rPr>
        <w:t xml:space="preserve"> đã qua sử dụng cấm nhập khẩu cho thương nhân nước ngoài để tiêu thụ ở nước ngoài</w:t>
      </w:r>
      <w:r>
        <w:t>. Kết quả như sau:</w:t>
      </w:r>
    </w:p>
    <w:p w14:paraId="4AB72E4F" w14:textId="77777777" w:rsidR="001A25B6" w:rsidRDefault="00000000">
      <w:pPr>
        <w:pStyle w:val="Heading1"/>
      </w:pPr>
      <w:r>
        <w:t xml:space="preserve">I. TỔ CHỨC THỰC HIỆN ĐÁNH GIÁ </w:t>
      </w:r>
    </w:p>
    <w:p w14:paraId="70787705" w14:textId="77777777" w:rsidR="001A25B6" w:rsidRDefault="00000000">
      <w:pPr>
        <w:pStyle w:val="Heading2"/>
      </w:pPr>
      <w:r>
        <w:t>1. Bối cảnh xây dựng</w:t>
      </w:r>
    </w:p>
    <w:p w14:paraId="701C0EA5" w14:textId="1DCC6693" w:rsidR="001A25B6" w:rsidRDefault="00B32FC5" w:rsidP="00B32FC5">
      <w:pPr>
        <w:pStyle w:val="Heading3"/>
        <w:rPr>
          <w:lang w:val="vi-VN"/>
        </w:rPr>
      </w:pPr>
      <w:r>
        <w:rPr>
          <w:lang w:val="vi-VN"/>
        </w:rPr>
        <w:t>1.1. Cơ sở pháp lý</w:t>
      </w:r>
    </w:p>
    <w:p w14:paraId="071B4A6F" w14:textId="77777777" w:rsidR="00B32FC5" w:rsidRPr="008A37EA" w:rsidRDefault="00B32FC5" w:rsidP="00B32FC5">
      <w:pPr>
        <w:tabs>
          <w:tab w:val="left" w:leader="dot" w:pos="9044"/>
        </w:tabs>
        <w:rPr>
          <w:u w:val="single"/>
          <w:lang w:val="vi-VN"/>
        </w:rPr>
      </w:pPr>
      <w:r w:rsidRPr="008A37EA">
        <w:rPr>
          <w:u w:val="single"/>
          <w:lang w:val="vi-VN"/>
        </w:rPr>
        <w:t>(i) Luật Quản lý ngoại thương (05/2017/QH14) quy định:</w:t>
      </w:r>
    </w:p>
    <w:p w14:paraId="3D033FAB" w14:textId="77777777" w:rsidR="00B32FC5" w:rsidRDefault="00B32FC5" w:rsidP="00B32FC5">
      <w:pPr>
        <w:tabs>
          <w:tab w:val="left" w:leader="dot" w:pos="9044"/>
        </w:tabs>
        <w:rPr>
          <w:lang w:val="vi-VN"/>
        </w:rPr>
      </w:pPr>
      <w:r>
        <w:rPr>
          <w:lang w:val="vi-VN"/>
        </w:rPr>
        <w:t xml:space="preserve">- Khoản 2 Điều 10: </w:t>
      </w:r>
      <w:r w:rsidRPr="000B0638">
        <w:rPr>
          <w:i/>
          <w:iCs/>
          <w:lang w:val="vi-VN"/>
        </w:rPr>
        <w:t>“</w:t>
      </w:r>
      <w:r w:rsidRPr="000B0638">
        <w:rPr>
          <w:b/>
          <w:bCs/>
          <w:i/>
          <w:iCs/>
          <w:lang w:val="en-VN"/>
        </w:rPr>
        <w:t>Thủ tướng Chính phủ</w:t>
      </w:r>
      <w:r w:rsidRPr="000B0638">
        <w:rPr>
          <w:i/>
          <w:iCs/>
          <w:lang w:val="en-VN"/>
        </w:rPr>
        <w:t xml:space="preserve"> quyết định cho phép xuất khẩu, nhập khẩu hàng hóa quy định tại khoản 1</w:t>
      </w:r>
      <w:r w:rsidRPr="000B0638">
        <w:rPr>
          <w:i/>
          <w:iCs/>
          <w:lang w:val="vi-VN"/>
        </w:rPr>
        <w:t xml:space="preserve"> </w:t>
      </w:r>
      <w:r w:rsidRPr="000B0638">
        <w:rPr>
          <w:i/>
          <w:iCs/>
          <w:lang w:val="en-VN"/>
        </w:rPr>
        <w:t xml:space="preserve">Điều này nhằm phục vụ mục đích </w:t>
      </w:r>
      <w:r w:rsidRPr="000B0638">
        <w:rPr>
          <w:b/>
          <w:bCs/>
          <w:i/>
          <w:iCs/>
          <w:lang w:val="en-VN"/>
        </w:rPr>
        <w:t>đặc dụng</w:t>
      </w:r>
      <w:r w:rsidRPr="000B0638">
        <w:rPr>
          <w:i/>
          <w:iCs/>
          <w:lang w:val="en-VN"/>
        </w:rPr>
        <w:t xml:space="preserve">, bảo hành, phân tích, kiểm nghiệm, </w:t>
      </w:r>
      <w:r w:rsidRPr="000B0638">
        <w:rPr>
          <w:b/>
          <w:bCs/>
          <w:i/>
          <w:iCs/>
          <w:lang w:val="en-VN"/>
        </w:rPr>
        <w:t>nghiên cứu khoa</w:t>
      </w:r>
      <w:r w:rsidRPr="000B0638">
        <w:rPr>
          <w:b/>
          <w:bCs/>
          <w:i/>
          <w:iCs/>
          <w:lang w:val="vi-VN"/>
        </w:rPr>
        <w:t xml:space="preserve"> </w:t>
      </w:r>
      <w:r w:rsidRPr="000B0638">
        <w:rPr>
          <w:b/>
          <w:bCs/>
          <w:i/>
          <w:iCs/>
          <w:lang w:val="en-VN"/>
        </w:rPr>
        <w:t>học</w:t>
      </w:r>
      <w:r w:rsidRPr="000B0638">
        <w:rPr>
          <w:i/>
          <w:iCs/>
          <w:lang w:val="en-VN"/>
        </w:rPr>
        <w:t>, y tế, sản xuất dược phẩm, bảo vệ quốc phòng, an ninh</w:t>
      </w:r>
      <w:r w:rsidRPr="000B0638">
        <w:rPr>
          <w:i/>
          <w:iCs/>
          <w:lang w:val="vi-VN"/>
        </w:rPr>
        <w:t>.”</w:t>
      </w:r>
      <w:r>
        <w:rPr>
          <w:lang w:val="vi-VN"/>
        </w:rPr>
        <w:t>.</w:t>
      </w:r>
    </w:p>
    <w:p w14:paraId="40AE5791" w14:textId="77777777" w:rsidR="00B32FC5" w:rsidRPr="000B0638" w:rsidRDefault="00B32FC5" w:rsidP="00B32FC5">
      <w:pPr>
        <w:tabs>
          <w:tab w:val="left" w:leader="dot" w:pos="9044"/>
        </w:tabs>
        <w:rPr>
          <w:lang w:val="vi-VN"/>
        </w:rPr>
      </w:pPr>
      <w:r>
        <w:rPr>
          <w:lang w:val="vi-VN"/>
        </w:rPr>
        <w:t xml:space="preserve">- Khoản 3 Điều 51: </w:t>
      </w:r>
      <w:r w:rsidRPr="000B0638">
        <w:rPr>
          <w:i/>
          <w:iCs/>
          <w:lang w:val="vi-VN"/>
        </w:rPr>
        <w:t>“</w:t>
      </w:r>
      <w:r w:rsidRPr="000B0638">
        <w:rPr>
          <w:b/>
          <w:bCs/>
          <w:i/>
          <w:iCs/>
          <w:lang w:val="en-VN"/>
        </w:rPr>
        <w:t>Thủ tướng Chính phủ</w:t>
      </w:r>
      <w:r w:rsidRPr="000B0638">
        <w:rPr>
          <w:i/>
          <w:iCs/>
          <w:lang w:val="en-VN"/>
        </w:rPr>
        <w:t xml:space="preserve"> quyết định cho phép thương nhân thực hiện </w:t>
      </w:r>
      <w:r w:rsidRPr="000B0638">
        <w:rPr>
          <w:b/>
          <w:bCs/>
          <w:i/>
          <w:iCs/>
          <w:lang w:val="en-VN"/>
        </w:rPr>
        <w:t>hoạt động gia công</w:t>
      </w:r>
      <w:r w:rsidRPr="000B0638">
        <w:rPr>
          <w:i/>
          <w:iCs/>
          <w:lang w:val="en-VN"/>
        </w:rPr>
        <w:t xml:space="preserve"> hàng hóa</w:t>
      </w:r>
      <w:r w:rsidRPr="000B0638">
        <w:rPr>
          <w:i/>
          <w:iCs/>
          <w:lang w:val="vi-VN"/>
        </w:rPr>
        <w:t xml:space="preserve"> </w:t>
      </w:r>
      <w:r w:rsidRPr="000B0638">
        <w:rPr>
          <w:i/>
          <w:iCs/>
          <w:lang w:val="en-VN"/>
        </w:rPr>
        <w:t>thuộc Danh mục hàng hóa cấm xuất khẩu, cấm nhập khẩu, hàng hóa tạm ngừng xuất khẩu, tạm</w:t>
      </w:r>
      <w:r w:rsidRPr="000B0638">
        <w:rPr>
          <w:i/>
          <w:iCs/>
          <w:lang w:val="vi-VN"/>
        </w:rPr>
        <w:t xml:space="preserve"> </w:t>
      </w:r>
      <w:r w:rsidRPr="000B0638">
        <w:rPr>
          <w:i/>
          <w:iCs/>
          <w:lang w:val="en-VN"/>
        </w:rPr>
        <w:t>ngừng nhập khẩu cho thương nhân nước ngoài để tiêu thụ ở nước ngoài.</w:t>
      </w:r>
      <w:r w:rsidRPr="000B0638">
        <w:rPr>
          <w:i/>
          <w:iCs/>
          <w:lang w:val="vi-VN"/>
        </w:rPr>
        <w:t>”</w:t>
      </w:r>
      <w:r>
        <w:rPr>
          <w:lang w:val="vi-VN"/>
        </w:rPr>
        <w:t>.</w:t>
      </w:r>
    </w:p>
    <w:p w14:paraId="7B622459" w14:textId="77777777" w:rsidR="00B32FC5" w:rsidRPr="008A37EA" w:rsidRDefault="00B32FC5" w:rsidP="00B32FC5">
      <w:pPr>
        <w:tabs>
          <w:tab w:val="left" w:leader="dot" w:pos="9044"/>
        </w:tabs>
        <w:rPr>
          <w:u w:val="single"/>
          <w:lang w:val="vi-VN"/>
        </w:rPr>
      </w:pPr>
      <w:r w:rsidRPr="008A37EA">
        <w:rPr>
          <w:u w:val="single"/>
          <w:lang w:val="vi-VN"/>
        </w:rPr>
        <w:t>(ii) Nghị định số 69/2018/NĐ-CP ngày 15/5/2018 của Chính phủ quy định chi tiết một số điều của Luật Quản lý ngoại thương quy định:</w:t>
      </w:r>
    </w:p>
    <w:p w14:paraId="7F195FE4" w14:textId="77777777" w:rsidR="00B32FC5" w:rsidRDefault="00B32FC5" w:rsidP="00B32FC5">
      <w:pPr>
        <w:tabs>
          <w:tab w:val="left" w:leader="dot" w:pos="9044"/>
        </w:tabs>
        <w:rPr>
          <w:lang w:val="vi-VN"/>
        </w:rPr>
      </w:pPr>
      <w:r>
        <w:rPr>
          <w:lang w:val="vi-VN"/>
        </w:rPr>
        <w:t xml:space="preserve">- Khoản 3 Điều 5 </w:t>
      </w:r>
      <w:r w:rsidRPr="008F7990">
        <w:rPr>
          <w:i/>
          <w:iCs/>
          <w:lang w:val="vi-VN"/>
        </w:rPr>
        <w:t>“</w:t>
      </w:r>
      <w:r w:rsidRPr="008F7990">
        <w:rPr>
          <w:b/>
          <w:bCs/>
          <w:i/>
          <w:iCs/>
          <w:lang w:val="en-VN"/>
        </w:rPr>
        <w:t>Thủ tướng Chính phủ</w:t>
      </w:r>
      <w:r w:rsidRPr="008F7990">
        <w:rPr>
          <w:i/>
          <w:iCs/>
          <w:lang w:val="en-VN"/>
        </w:rPr>
        <w:t xml:space="preserve"> xem xét quyết định cho phép xuất </w:t>
      </w:r>
      <w:r w:rsidRPr="008F7990">
        <w:rPr>
          <w:i/>
          <w:iCs/>
          <w:lang w:val="en-VN"/>
        </w:rPr>
        <w:lastRenderedPageBreak/>
        <w:t>khẩu hàng hóa cấm xuất khẩu; cho phép</w:t>
      </w:r>
      <w:r w:rsidRPr="008F7990">
        <w:rPr>
          <w:i/>
          <w:iCs/>
          <w:lang w:val="vi-VN"/>
        </w:rPr>
        <w:t xml:space="preserve"> </w:t>
      </w:r>
      <w:r w:rsidRPr="008F7990">
        <w:rPr>
          <w:i/>
          <w:iCs/>
          <w:lang w:val="en-VN"/>
        </w:rPr>
        <w:t xml:space="preserve">nhập khẩu hàng hóa cấm nhập khẩu nhằm phục vụ mục đích </w:t>
      </w:r>
      <w:r w:rsidRPr="008F7990">
        <w:rPr>
          <w:b/>
          <w:bCs/>
          <w:i/>
          <w:iCs/>
          <w:lang w:val="en-VN"/>
        </w:rPr>
        <w:t>đặc dụng</w:t>
      </w:r>
      <w:r w:rsidRPr="008F7990">
        <w:rPr>
          <w:i/>
          <w:iCs/>
          <w:lang w:val="en-VN"/>
        </w:rPr>
        <w:t>, bảo hành, phân tích, kiểm</w:t>
      </w:r>
      <w:r w:rsidRPr="008F7990">
        <w:rPr>
          <w:i/>
          <w:iCs/>
          <w:lang w:val="vi-VN"/>
        </w:rPr>
        <w:t xml:space="preserve"> </w:t>
      </w:r>
      <w:r w:rsidRPr="008F7990">
        <w:rPr>
          <w:i/>
          <w:iCs/>
          <w:lang w:val="en-VN"/>
        </w:rPr>
        <w:t xml:space="preserve">nghiệm, </w:t>
      </w:r>
      <w:r w:rsidRPr="008F7990">
        <w:rPr>
          <w:b/>
          <w:bCs/>
          <w:i/>
          <w:iCs/>
          <w:lang w:val="en-VN"/>
        </w:rPr>
        <w:t>nghiên cứu khoa học</w:t>
      </w:r>
      <w:r w:rsidRPr="008F7990">
        <w:rPr>
          <w:i/>
          <w:iCs/>
          <w:lang w:val="en-VN"/>
        </w:rPr>
        <w:t>, y tế, sản xuất dược phẩm, bảo vệ quốc phòng, an ninh.</w:t>
      </w:r>
      <w:r w:rsidRPr="008F7990">
        <w:rPr>
          <w:i/>
          <w:iCs/>
          <w:lang w:val="vi-VN"/>
        </w:rPr>
        <w:t>”</w:t>
      </w:r>
      <w:r>
        <w:rPr>
          <w:lang w:val="vi-VN"/>
        </w:rPr>
        <w:t>.</w:t>
      </w:r>
    </w:p>
    <w:p w14:paraId="0B80ADE2" w14:textId="77777777" w:rsidR="00B32FC5" w:rsidRDefault="00B32FC5" w:rsidP="00B32FC5">
      <w:pPr>
        <w:tabs>
          <w:tab w:val="left" w:leader="dot" w:pos="9044"/>
        </w:tabs>
        <w:rPr>
          <w:lang w:val="vi-VN"/>
        </w:rPr>
      </w:pPr>
      <w:r>
        <w:rPr>
          <w:lang w:val="vi-VN"/>
        </w:rPr>
        <w:t xml:space="preserve">- Điều 46: </w:t>
      </w:r>
      <w:r w:rsidRPr="008F7990">
        <w:rPr>
          <w:i/>
          <w:iCs/>
          <w:lang w:val="vi-VN"/>
        </w:rPr>
        <w:t>“</w:t>
      </w:r>
      <w:r w:rsidRPr="008F7990">
        <w:rPr>
          <w:b/>
          <w:bCs/>
          <w:i/>
          <w:iCs/>
          <w:lang w:val="en-VN"/>
        </w:rPr>
        <w:t>Thủ tướng Chính phủ</w:t>
      </w:r>
      <w:r w:rsidRPr="008F7990">
        <w:rPr>
          <w:i/>
          <w:iCs/>
          <w:lang w:val="en-VN"/>
        </w:rPr>
        <w:t xml:space="preserve"> xem xét, quyết định việc </w:t>
      </w:r>
      <w:r w:rsidRPr="008F7990">
        <w:rPr>
          <w:b/>
          <w:bCs/>
          <w:i/>
          <w:iCs/>
          <w:lang w:val="en-VN"/>
        </w:rPr>
        <w:t>gia công</w:t>
      </w:r>
      <w:r w:rsidRPr="008F7990">
        <w:rPr>
          <w:i/>
          <w:iCs/>
          <w:lang w:val="en-VN"/>
        </w:rPr>
        <w:t xml:space="preserve"> hàng hóa cấm xuất khẩu, cấm nhập khẩu,</w:t>
      </w:r>
      <w:r w:rsidRPr="008F7990">
        <w:rPr>
          <w:i/>
          <w:iCs/>
          <w:lang w:val="vi-VN"/>
        </w:rPr>
        <w:t xml:space="preserve"> </w:t>
      </w:r>
      <w:r w:rsidRPr="008F7990">
        <w:rPr>
          <w:i/>
          <w:iCs/>
          <w:lang w:val="en-VN"/>
        </w:rPr>
        <w:t>hàng hóa tạm ngừng xuất khẩu, tạm ngừng nhập khẩu cho thương nhân nước ngoài để tiêu thụ ở</w:t>
      </w:r>
      <w:r w:rsidRPr="008F7990">
        <w:rPr>
          <w:i/>
          <w:iCs/>
          <w:lang w:val="vi-VN"/>
        </w:rPr>
        <w:t xml:space="preserve"> </w:t>
      </w:r>
      <w:r w:rsidRPr="008F7990">
        <w:rPr>
          <w:i/>
          <w:iCs/>
          <w:lang w:val="en-VN"/>
        </w:rPr>
        <w:t>nước ngoài.</w:t>
      </w:r>
      <w:r w:rsidRPr="008F7990">
        <w:rPr>
          <w:i/>
          <w:iCs/>
          <w:lang w:val="vi-VN"/>
        </w:rPr>
        <w:t>”</w:t>
      </w:r>
      <w:r>
        <w:rPr>
          <w:lang w:val="vi-VN"/>
        </w:rPr>
        <w:t>.</w:t>
      </w:r>
    </w:p>
    <w:p w14:paraId="629B7AE9" w14:textId="77777777" w:rsidR="00B32FC5" w:rsidRPr="00A32FBF" w:rsidRDefault="00B32FC5" w:rsidP="00B32FC5">
      <w:pPr>
        <w:tabs>
          <w:tab w:val="left" w:leader="dot" w:pos="9044"/>
        </w:tabs>
        <w:rPr>
          <w:lang w:val="vi-VN"/>
        </w:rPr>
      </w:pPr>
      <w:r>
        <w:rPr>
          <w:lang w:val="vi-VN"/>
        </w:rPr>
        <w:t xml:space="preserve">- Khoản 1 Điều 72 quy định: </w:t>
      </w:r>
      <w:r w:rsidRPr="00A32FBF">
        <w:rPr>
          <w:i/>
          <w:iCs/>
          <w:lang w:val="vi-VN"/>
        </w:rPr>
        <w:t>“</w:t>
      </w:r>
      <w:r w:rsidRPr="00A32FBF">
        <w:rPr>
          <w:b/>
          <w:bCs/>
          <w:i/>
          <w:iCs/>
          <w:lang w:val="en-VN"/>
        </w:rPr>
        <w:t>Các Quyết định của Thủ tướng Chính phủ</w:t>
      </w:r>
      <w:r w:rsidRPr="00A32FBF">
        <w:rPr>
          <w:i/>
          <w:iCs/>
          <w:lang w:val="en-VN"/>
        </w:rPr>
        <w:t xml:space="preserve"> quy định việc xuất khẩu, nhập khẩu một số mặt hàng</w:t>
      </w:r>
      <w:r w:rsidRPr="00A32FBF">
        <w:rPr>
          <w:i/>
          <w:iCs/>
          <w:lang w:val="vi-VN"/>
        </w:rPr>
        <w:t xml:space="preserve"> </w:t>
      </w:r>
      <w:r w:rsidRPr="00A32FBF">
        <w:rPr>
          <w:i/>
          <w:iCs/>
          <w:lang w:val="en-VN"/>
        </w:rPr>
        <w:t xml:space="preserve">thuộc Danh mục cấm xuất khẩu, cấm nhập khẩu ban hành trước khi Nghị định này có hiệu lực </w:t>
      </w:r>
      <w:r w:rsidRPr="00A32FBF">
        <w:rPr>
          <w:b/>
          <w:bCs/>
          <w:i/>
          <w:iCs/>
          <w:lang w:val="en-VN"/>
        </w:rPr>
        <w:t>được</w:t>
      </w:r>
      <w:r w:rsidRPr="00A32FBF">
        <w:rPr>
          <w:b/>
          <w:bCs/>
          <w:i/>
          <w:iCs/>
          <w:lang w:val="vi-VN"/>
        </w:rPr>
        <w:t xml:space="preserve"> </w:t>
      </w:r>
      <w:r w:rsidRPr="00A32FBF">
        <w:rPr>
          <w:b/>
          <w:bCs/>
          <w:i/>
          <w:iCs/>
          <w:lang w:val="en-VN"/>
        </w:rPr>
        <w:t>tiếp tục thực hiện</w:t>
      </w:r>
      <w:r w:rsidRPr="00A32FBF">
        <w:rPr>
          <w:i/>
          <w:iCs/>
          <w:lang w:val="en-VN"/>
        </w:rPr>
        <w:t>.</w:t>
      </w:r>
      <w:r w:rsidRPr="00A32FBF">
        <w:rPr>
          <w:i/>
          <w:iCs/>
          <w:lang w:val="vi-VN"/>
        </w:rPr>
        <w:t>”</w:t>
      </w:r>
      <w:r>
        <w:rPr>
          <w:lang w:val="vi-VN"/>
        </w:rPr>
        <w:t>.</w:t>
      </w:r>
    </w:p>
    <w:p w14:paraId="01C72540" w14:textId="77777777" w:rsidR="00B32FC5" w:rsidRPr="008A37EA" w:rsidRDefault="00B32FC5" w:rsidP="00B32FC5">
      <w:pPr>
        <w:tabs>
          <w:tab w:val="left" w:leader="dot" w:pos="9044"/>
        </w:tabs>
        <w:rPr>
          <w:u w:val="single"/>
          <w:lang w:val="vi-VN"/>
        </w:rPr>
      </w:pPr>
      <w:r w:rsidRPr="008A37EA">
        <w:rPr>
          <w:u w:val="single"/>
          <w:lang w:val="vi-VN"/>
        </w:rPr>
        <w:t>(iii) Nghị định số 146/2025/NĐ-CP ngày 12/6/2025 của Chính phủ quy định về phân quyền, phân cấp trong lĩnh vực công nghiệp và thương mại quy định:</w:t>
      </w:r>
    </w:p>
    <w:p w14:paraId="4FECAB3E" w14:textId="77777777" w:rsidR="00B32FC5" w:rsidRDefault="00B32FC5" w:rsidP="00B32FC5">
      <w:pPr>
        <w:tabs>
          <w:tab w:val="left" w:leader="dot" w:pos="9044"/>
        </w:tabs>
        <w:rPr>
          <w:lang w:val="vi-VN"/>
        </w:rPr>
      </w:pPr>
      <w:r>
        <w:rPr>
          <w:lang w:val="vi-VN"/>
        </w:rPr>
        <w:t xml:space="preserve">- Khoản 1 Điều 28: </w:t>
      </w:r>
      <w:r w:rsidRPr="008F7990">
        <w:rPr>
          <w:i/>
          <w:iCs/>
          <w:lang w:val="vi-VN"/>
        </w:rPr>
        <w:t>“</w:t>
      </w:r>
      <w:r w:rsidRPr="008F7990">
        <w:rPr>
          <w:b/>
          <w:bCs/>
          <w:i/>
          <w:iCs/>
          <w:lang w:val="en-VN"/>
        </w:rPr>
        <w:t>Nhiệm vụ, quyền hạn của Thủ tướng Chính phủ</w:t>
      </w:r>
      <w:r w:rsidRPr="008F7990">
        <w:rPr>
          <w:i/>
          <w:iCs/>
          <w:lang w:val="en-VN"/>
        </w:rPr>
        <w:t xml:space="preserve"> quyết định cho phép xuất khẩu, nhập khẩu</w:t>
      </w:r>
      <w:r w:rsidRPr="008F7990">
        <w:rPr>
          <w:i/>
          <w:iCs/>
          <w:lang w:val="vi-VN"/>
        </w:rPr>
        <w:t xml:space="preserve"> </w:t>
      </w:r>
      <w:r w:rsidRPr="008F7990">
        <w:rPr>
          <w:i/>
          <w:iCs/>
          <w:lang w:val="en-VN"/>
        </w:rPr>
        <w:t>hàng hóa quy định tại khoản 1 Điều 10 Luật Quản lý ngoại thương năm 2017 nhằm phục vụ mục</w:t>
      </w:r>
      <w:r w:rsidRPr="008F7990">
        <w:rPr>
          <w:i/>
          <w:iCs/>
          <w:lang w:val="vi-VN"/>
        </w:rPr>
        <w:t xml:space="preserve"> </w:t>
      </w:r>
      <w:r w:rsidRPr="008F7990">
        <w:rPr>
          <w:i/>
          <w:iCs/>
          <w:lang w:val="en-VN"/>
        </w:rPr>
        <w:t xml:space="preserve">đích </w:t>
      </w:r>
      <w:r w:rsidRPr="008F7990">
        <w:rPr>
          <w:b/>
          <w:bCs/>
          <w:i/>
          <w:iCs/>
          <w:lang w:val="en-VN"/>
        </w:rPr>
        <w:t>đặc dụng</w:t>
      </w:r>
      <w:r w:rsidRPr="008F7990">
        <w:rPr>
          <w:i/>
          <w:iCs/>
          <w:lang w:val="en-VN"/>
        </w:rPr>
        <w:t xml:space="preserve">, bảo hành, phân tích, kiểm nghiệm, </w:t>
      </w:r>
      <w:r w:rsidRPr="008F7990">
        <w:rPr>
          <w:b/>
          <w:bCs/>
          <w:i/>
          <w:iCs/>
          <w:lang w:val="en-VN"/>
        </w:rPr>
        <w:t>nghiên cứu khoa học</w:t>
      </w:r>
      <w:r w:rsidRPr="008F7990">
        <w:rPr>
          <w:i/>
          <w:iCs/>
          <w:lang w:val="en-VN"/>
        </w:rPr>
        <w:t>, y tế, sản xuất dược</w:t>
      </w:r>
      <w:r w:rsidRPr="008F7990">
        <w:rPr>
          <w:i/>
          <w:iCs/>
          <w:lang w:val="vi-VN"/>
        </w:rPr>
        <w:t xml:space="preserve"> </w:t>
      </w:r>
      <w:r w:rsidRPr="008F7990">
        <w:rPr>
          <w:i/>
          <w:iCs/>
          <w:lang w:val="en-VN"/>
        </w:rPr>
        <w:t>phẩm, bảo vệ quốc phòng, an ninh quy định tại khoản 2 Điều 10 Luật Quản lý ngoại thương năm</w:t>
      </w:r>
      <w:r w:rsidRPr="008F7990">
        <w:rPr>
          <w:i/>
          <w:iCs/>
          <w:lang w:val="vi-VN"/>
        </w:rPr>
        <w:t xml:space="preserve"> </w:t>
      </w:r>
      <w:r w:rsidRPr="008F7990">
        <w:rPr>
          <w:i/>
          <w:iCs/>
          <w:lang w:val="en-VN"/>
        </w:rPr>
        <w:t xml:space="preserve">2017 </w:t>
      </w:r>
      <w:r w:rsidRPr="008F7990">
        <w:rPr>
          <w:b/>
          <w:bCs/>
          <w:i/>
          <w:iCs/>
          <w:lang w:val="en-VN"/>
        </w:rPr>
        <w:t>do Bộ, cơ quan ngang Bộ có thẩm quyền quản lý thực hiện</w:t>
      </w:r>
      <w:r w:rsidRPr="008F7990">
        <w:rPr>
          <w:i/>
          <w:iCs/>
          <w:lang w:val="en-VN"/>
        </w:rPr>
        <w:t>, trừ vũ khí trang bị kỹ thuật có ý</w:t>
      </w:r>
      <w:r w:rsidRPr="008F7990">
        <w:rPr>
          <w:i/>
          <w:iCs/>
          <w:lang w:val="vi-VN"/>
        </w:rPr>
        <w:t xml:space="preserve"> </w:t>
      </w:r>
      <w:r w:rsidRPr="008F7990">
        <w:rPr>
          <w:i/>
          <w:iCs/>
          <w:lang w:val="en-VN"/>
        </w:rPr>
        <w:t>nghĩa chiến lược, phương tiện kỹ thuật nghiệp vụ đặc biệt theo pháp luật về công nghiệp quốc</w:t>
      </w:r>
      <w:r w:rsidRPr="008F7990">
        <w:rPr>
          <w:i/>
          <w:iCs/>
          <w:lang w:val="vi-VN"/>
        </w:rPr>
        <w:t xml:space="preserve"> </w:t>
      </w:r>
      <w:r w:rsidRPr="008F7990">
        <w:rPr>
          <w:i/>
          <w:iCs/>
          <w:lang w:val="en-VN"/>
        </w:rPr>
        <w:t>phòng, an ninh và động viên công nghiệp.</w:t>
      </w:r>
      <w:r w:rsidRPr="008F7990">
        <w:rPr>
          <w:i/>
          <w:iCs/>
          <w:lang w:val="vi-VN"/>
        </w:rPr>
        <w:t>”</w:t>
      </w:r>
      <w:r>
        <w:rPr>
          <w:lang w:val="vi-VN"/>
        </w:rPr>
        <w:t xml:space="preserve">. </w:t>
      </w:r>
    </w:p>
    <w:p w14:paraId="45723CB2" w14:textId="77777777" w:rsidR="00B32FC5" w:rsidRDefault="00B32FC5" w:rsidP="00B32FC5">
      <w:pPr>
        <w:tabs>
          <w:tab w:val="left" w:leader="dot" w:pos="9044"/>
        </w:tabs>
        <w:rPr>
          <w:lang w:val="vi-VN"/>
        </w:rPr>
      </w:pPr>
      <w:r>
        <w:rPr>
          <w:lang w:val="vi-VN"/>
        </w:rPr>
        <w:t xml:space="preserve">- Khoản 1 Điều 31: </w:t>
      </w:r>
      <w:r w:rsidRPr="008F7990">
        <w:rPr>
          <w:i/>
          <w:iCs/>
          <w:lang w:val="vi-VN"/>
        </w:rPr>
        <w:t>“</w:t>
      </w:r>
      <w:r w:rsidRPr="008F7990">
        <w:rPr>
          <w:b/>
          <w:bCs/>
          <w:i/>
          <w:iCs/>
          <w:lang w:val="en-VN"/>
        </w:rPr>
        <w:t>Nhiệm vụ, quyền hạn của Thủ tướng Chính phủ</w:t>
      </w:r>
      <w:r w:rsidRPr="008F7990">
        <w:rPr>
          <w:i/>
          <w:iCs/>
          <w:lang w:val="en-VN"/>
        </w:rPr>
        <w:t xml:space="preserve"> trong việc xem xét, quyết định cho phép xuất</w:t>
      </w:r>
      <w:r w:rsidRPr="008F7990">
        <w:rPr>
          <w:i/>
          <w:iCs/>
          <w:lang w:val="vi-VN"/>
        </w:rPr>
        <w:t xml:space="preserve"> </w:t>
      </w:r>
      <w:r w:rsidRPr="008F7990">
        <w:rPr>
          <w:i/>
          <w:iCs/>
          <w:lang w:val="en-VN"/>
        </w:rPr>
        <w:t xml:space="preserve">khẩu hàng hóa cấm xuất khẩu; cho phép nhập khẩu hàng hóa cấm nhập khẩu nhằm phục vụ mụcđích </w:t>
      </w:r>
      <w:r w:rsidRPr="008F7990">
        <w:rPr>
          <w:b/>
          <w:bCs/>
          <w:i/>
          <w:iCs/>
          <w:lang w:val="en-VN"/>
        </w:rPr>
        <w:t>đặc dụng</w:t>
      </w:r>
      <w:r w:rsidRPr="008F7990">
        <w:rPr>
          <w:i/>
          <w:iCs/>
          <w:lang w:val="en-VN"/>
        </w:rPr>
        <w:t xml:space="preserve">, bảo hành, phân tích, kiểm nghiệm, </w:t>
      </w:r>
      <w:r w:rsidRPr="008F7990">
        <w:rPr>
          <w:b/>
          <w:bCs/>
          <w:i/>
          <w:iCs/>
          <w:lang w:val="en-VN"/>
        </w:rPr>
        <w:t>nghiên cứu khoa học</w:t>
      </w:r>
      <w:r w:rsidRPr="008F7990">
        <w:rPr>
          <w:i/>
          <w:iCs/>
          <w:lang w:val="en-VN"/>
        </w:rPr>
        <w:t>, y tế, sản xuất dược</w:t>
      </w:r>
      <w:r w:rsidRPr="008F7990">
        <w:rPr>
          <w:i/>
          <w:iCs/>
          <w:lang w:val="vi-VN"/>
        </w:rPr>
        <w:t xml:space="preserve"> </w:t>
      </w:r>
      <w:r w:rsidRPr="008F7990">
        <w:rPr>
          <w:i/>
          <w:iCs/>
          <w:lang w:val="en-VN"/>
        </w:rPr>
        <w:t xml:space="preserve">phẩm, bảo vệ quốc phòng, an ninh quy định tại khoản 3 Điều 5 Nghị định số 69/2018/NĐ-CP </w:t>
      </w:r>
      <w:r w:rsidRPr="008F7990">
        <w:rPr>
          <w:b/>
          <w:bCs/>
          <w:i/>
          <w:iCs/>
          <w:lang w:val="en-VN"/>
        </w:rPr>
        <w:t>do</w:t>
      </w:r>
      <w:r w:rsidRPr="008F7990">
        <w:rPr>
          <w:b/>
          <w:bCs/>
          <w:i/>
          <w:iCs/>
          <w:lang w:val="vi-VN"/>
        </w:rPr>
        <w:t xml:space="preserve"> </w:t>
      </w:r>
      <w:r w:rsidRPr="008F7990">
        <w:rPr>
          <w:b/>
          <w:bCs/>
          <w:i/>
          <w:iCs/>
          <w:lang w:val="en-VN"/>
        </w:rPr>
        <w:t>Bộ, cơ quan ngang Bộ có thẩm quyền quản lý thực hiện</w:t>
      </w:r>
      <w:r w:rsidRPr="008F7990">
        <w:rPr>
          <w:i/>
          <w:iCs/>
          <w:lang w:val="en-VN"/>
        </w:rPr>
        <w:t>, trừ vũ khí trang bị kỹ thuật có ý nghĩa</w:t>
      </w:r>
      <w:r w:rsidRPr="008F7990">
        <w:rPr>
          <w:i/>
          <w:iCs/>
          <w:lang w:val="vi-VN"/>
        </w:rPr>
        <w:t xml:space="preserve"> </w:t>
      </w:r>
      <w:r w:rsidRPr="008F7990">
        <w:rPr>
          <w:i/>
          <w:iCs/>
          <w:lang w:val="en-VN"/>
        </w:rPr>
        <w:t>chiến lược, phương tiện kỹ thuật nghiệp vụ đặc biệt theo pháp luật về công nghiệp quốc phòng,</w:t>
      </w:r>
      <w:r w:rsidRPr="008F7990">
        <w:rPr>
          <w:i/>
          <w:iCs/>
          <w:lang w:val="vi-VN"/>
        </w:rPr>
        <w:t xml:space="preserve"> </w:t>
      </w:r>
      <w:r w:rsidRPr="008F7990">
        <w:rPr>
          <w:i/>
          <w:iCs/>
          <w:lang w:val="en-VN"/>
        </w:rPr>
        <w:t>an ninh và động viên công nghiệp.</w:t>
      </w:r>
      <w:r w:rsidRPr="008F7990">
        <w:rPr>
          <w:i/>
          <w:iCs/>
          <w:lang w:val="vi-VN"/>
        </w:rPr>
        <w:t>”</w:t>
      </w:r>
      <w:r>
        <w:rPr>
          <w:lang w:val="vi-VN"/>
        </w:rPr>
        <w:t>.</w:t>
      </w:r>
    </w:p>
    <w:p w14:paraId="4A8F5AF8" w14:textId="77777777" w:rsidR="00B32FC5" w:rsidRPr="0062149B" w:rsidRDefault="00B32FC5" w:rsidP="00B32FC5">
      <w:pPr>
        <w:tabs>
          <w:tab w:val="left" w:leader="dot" w:pos="9044"/>
        </w:tabs>
        <w:rPr>
          <w:lang w:val="en-VN"/>
        </w:rPr>
      </w:pPr>
      <w:r>
        <w:rPr>
          <w:lang w:val="vi-VN"/>
        </w:rPr>
        <w:t xml:space="preserve">- Khoản 4 Điều 31: </w:t>
      </w:r>
      <w:r w:rsidRPr="0062149B">
        <w:rPr>
          <w:i/>
          <w:iCs/>
          <w:lang w:val="vi-VN"/>
        </w:rPr>
        <w:t>“</w:t>
      </w:r>
      <w:r w:rsidRPr="0062149B">
        <w:rPr>
          <w:b/>
          <w:bCs/>
          <w:i/>
          <w:iCs/>
          <w:lang w:val="en-VN"/>
        </w:rPr>
        <w:t>Nhiệm vụ, quyền hạn của Thủ tướng Chính phủ</w:t>
      </w:r>
      <w:r w:rsidRPr="0062149B">
        <w:rPr>
          <w:i/>
          <w:iCs/>
          <w:lang w:val="en-VN"/>
        </w:rPr>
        <w:t xml:space="preserve"> trong việc xem xét, quyết định việc </w:t>
      </w:r>
      <w:r w:rsidRPr="0062149B">
        <w:rPr>
          <w:b/>
          <w:bCs/>
          <w:i/>
          <w:iCs/>
          <w:lang w:val="en-VN"/>
        </w:rPr>
        <w:t>gia công</w:t>
      </w:r>
      <w:r w:rsidRPr="0062149B">
        <w:rPr>
          <w:b/>
          <w:bCs/>
          <w:i/>
          <w:iCs/>
          <w:lang w:val="vi-VN"/>
        </w:rPr>
        <w:t xml:space="preserve"> </w:t>
      </w:r>
      <w:r w:rsidRPr="0062149B">
        <w:rPr>
          <w:b/>
          <w:bCs/>
          <w:i/>
          <w:iCs/>
          <w:lang w:val="en-VN"/>
        </w:rPr>
        <w:t>hàng hóa cấm xuất khẩu, cấm nhập khẩu</w:t>
      </w:r>
      <w:r w:rsidRPr="0062149B">
        <w:rPr>
          <w:i/>
          <w:iCs/>
          <w:lang w:val="en-VN"/>
        </w:rPr>
        <w:t>, hàng hóa tạm ngừng xuất khẩu, tạm ngừng nhập khẩu</w:t>
      </w:r>
      <w:r w:rsidRPr="0062149B">
        <w:rPr>
          <w:i/>
          <w:iCs/>
          <w:lang w:val="vi-VN"/>
        </w:rPr>
        <w:t xml:space="preserve"> </w:t>
      </w:r>
      <w:r w:rsidRPr="0062149B">
        <w:rPr>
          <w:i/>
          <w:iCs/>
          <w:lang w:val="en-VN"/>
        </w:rPr>
        <w:t>cho thương nhân nước ngoài để tiêu thụ ở nước ngoài theo quy định tại Điều 46 Nghị định số</w:t>
      </w:r>
      <w:r w:rsidRPr="0062149B">
        <w:rPr>
          <w:i/>
          <w:iCs/>
          <w:lang w:val="vi-VN"/>
        </w:rPr>
        <w:t xml:space="preserve"> </w:t>
      </w:r>
      <w:r w:rsidRPr="0062149B">
        <w:rPr>
          <w:i/>
          <w:iCs/>
          <w:lang w:val="en-VN"/>
        </w:rPr>
        <w:t xml:space="preserve">69/2018/NĐ-CP </w:t>
      </w:r>
      <w:r w:rsidRPr="0062149B">
        <w:rPr>
          <w:b/>
          <w:bCs/>
          <w:i/>
          <w:iCs/>
          <w:lang w:val="en-VN"/>
        </w:rPr>
        <w:t>do Bộ, cơ quan ngang Bộ có thẩm quyền quản lý thực hiện</w:t>
      </w:r>
      <w:r w:rsidRPr="0062149B">
        <w:rPr>
          <w:i/>
          <w:iCs/>
          <w:lang w:val="vi-VN"/>
        </w:rPr>
        <w:t>”</w:t>
      </w:r>
      <w:r w:rsidRPr="0062149B">
        <w:rPr>
          <w:lang w:val="en-VN"/>
        </w:rPr>
        <w:t>.</w:t>
      </w:r>
    </w:p>
    <w:p w14:paraId="05D8E9EA" w14:textId="78A1C1EB" w:rsidR="00B32FC5" w:rsidRDefault="00B32FC5" w:rsidP="00B32FC5">
      <w:pPr>
        <w:rPr>
          <w:lang w:val="vi-VN"/>
        </w:rPr>
      </w:pPr>
      <w:r>
        <w:rPr>
          <w:lang w:val="vi-VN"/>
        </w:rPr>
        <w:t xml:space="preserve">Như vậy, Nghị định số 146/2025/NĐ-CP đã </w:t>
      </w:r>
      <w:bookmarkStart w:id="0" w:name="OLE_LINK1"/>
      <w:r w:rsidRPr="008F7990">
        <w:rPr>
          <w:b/>
          <w:bCs/>
          <w:i/>
          <w:iCs/>
          <w:lang w:val="vi-VN"/>
        </w:rPr>
        <w:t>phân quyền</w:t>
      </w:r>
      <w:r>
        <w:rPr>
          <w:b/>
          <w:bCs/>
          <w:i/>
          <w:iCs/>
          <w:lang w:val="vi-VN"/>
        </w:rPr>
        <w:t>, phân cấp</w:t>
      </w:r>
      <w:r w:rsidRPr="008F7990">
        <w:rPr>
          <w:b/>
          <w:bCs/>
          <w:i/>
          <w:iCs/>
          <w:lang w:val="vi-VN"/>
        </w:rPr>
        <w:t xml:space="preserve"> nhiệm vụ, quyền hạn của Thủ tướng Chính phủ về cho Bộ, cơ quan ngang Bộ</w:t>
      </w:r>
      <w:r>
        <w:rPr>
          <w:lang w:val="vi-VN"/>
        </w:rPr>
        <w:t xml:space="preserve"> quyết định cho phép xuất khẩu, nhập khẩu hàng hóa thuộc Danh mục cấm nhập khẩu</w:t>
      </w:r>
      <w:bookmarkEnd w:id="0"/>
      <w:r>
        <w:rPr>
          <w:lang w:val="vi-VN"/>
        </w:rPr>
        <w:t xml:space="preserve"> và và thực hiện gia công hàng hóa thuộc Danh mục cấm nhập khẩu. Trong đó, bao </w:t>
      </w:r>
      <w:r>
        <w:rPr>
          <w:lang w:val="vi-VN"/>
        </w:rPr>
        <w:lastRenderedPageBreak/>
        <w:t>gồm hàng hóa thuộc Danh mục sản phẩm CNTT đã qua sử dụng cấm nhập khẩu thuộc phạm vi quản lý của Bộ Khoa học và Công nghệ.</w:t>
      </w:r>
    </w:p>
    <w:p w14:paraId="4E3D5B9A" w14:textId="18A9066A" w:rsidR="00B32FC5" w:rsidRDefault="00B32FC5" w:rsidP="00B32FC5">
      <w:pPr>
        <w:pStyle w:val="Heading3"/>
        <w:rPr>
          <w:lang w:val="vi-VN"/>
        </w:rPr>
      </w:pPr>
      <w:r>
        <w:rPr>
          <w:lang w:val="vi-VN"/>
        </w:rPr>
        <w:t>1.2. Cơ sở thực tiễn</w:t>
      </w:r>
    </w:p>
    <w:p w14:paraId="74C43A1A" w14:textId="77777777" w:rsidR="00B32FC5" w:rsidRDefault="00B32FC5" w:rsidP="00B32FC5">
      <w:pPr>
        <w:tabs>
          <w:tab w:val="left" w:leader="dot" w:pos="9044"/>
        </w:tabs>
        <w:rPr>
          <w:lang w:val="vi-VN"/>
        </w:rPr>
      </w:pPr>
      <w:r>
        <w:rPr>
          <w:lang w:val="vi-VN"/>
        </w:rPr>
        <w:t xml:space="preserve">Thực thi chính sách về nhập khẩu hàng hóa thuộc Danh mục sản phẩm CNTT đã qua sử dụng cấm nhập khẩu </w:t>
      </w:r>
      <w:r w:rsidRPr="008C2701">
        <w:rPr>
          <w:lang w:val="vi-VN"/>
        </w:rPr>
        <w:t xml:space="preserve">theo nhiệm vụ được giao tại </w:t>
      </w:r>
      <w:r>
        <w:rPr>
          <w:lang w:val="vi-VN"/>
        </w:rPr>
        <w:t xml:space="preserve">Điều 5 </w:t>
      </w:r>
      <w:r w:rsidRPr="008C2701">
        <w:rPr>
          <w:lang w:val="vi-VN"/>
        </w:rPr>
        <w:t>Nghị định số 187/2013/NĐ-CP</w:t>
      </w:r>
      <w:r w:rsidRPr="008C2701">
        <w:footnoteReference w:id="1"/>
      </w:r>
      <w:r w:rsidRPr="008C2701">
        <w:rPr>
          <w:lang w:val="vi-VN"/>
        </w:rPr>
        <w:t xml:space="preserve"> ngày 20/11/2013 của Chính phủ quy định chi tiết thi hành </w:t>
      </w:r>
      <w:bookmarkStart w:id="1" w:name="tvpllink_sgctcrmrar_1"/>
      <w:r w:rsidRPr="008C2701">
        <w:rPr>
          <w:lang w:val="vi-VN"/>
        </w:rPr>
        <w:t>Luật Thương mại</w:t>
      </w:r>
      <w:bookmarkEnd w:id="1"/>
      <w:r w:rsidRPr="008C2701">
        <w:rPr>
          <w:lang w:val="vi-VN"/>
        </w:rPr>
        <w:t xml:space="preserve"> về hoạt động mua bán hàng hóa quốc tế và các hoạt động đại lý mua, bán, gia công và quá cảnh hàng hóa với nước ngoài, Bộ Thông tin và Truyền thông (nay là Bộ Khoa học và Công nghệ) đã </w:t>
      </w:r>
      <w:r>
        <w:rPr>
          <w:lang w:val="vi-VN"/>
        </w:rPr>
        <w:t xml:space="preserve">ban hành Thông tư số 31/2015/TT-BTTTT được thay thế bởi Thông tư số 11/2018/TT-BTTTT ngày 15/10/2018 </w:t>
      </w:r>
      <w:r w:rsidRPr="008C2701">
        <w:rPr>
          <w:lang w:val="vi-VN"/>
        </w:rPr>
        <w:t>công bố chi tiết Danh mục sản phẩm CNTT đã qua sử dụng cấm nhập khẩu kèm theo mã số HS.</w:t>
      </w:r>
    </w:p>
    <w:p w14:paraId="26F5F4CD" w14:textId="77777777" w:rsidR="00B32FC5" w:rsidRDefault="00B32FC5" w:rsidP="00B32FC5">
      <w:pPr>
        <w:tabs>
          <w:tab w:val="left" w:leader="dot" w:pos="9044"/>
        </w:tabs>
        <w:rPr>
          <w:lang w:val="vi-VN"/>
        </w:rPr>
      </w:pPr>
      <w:r>
        <w:rPr>
          <w:lang w:val="vi-VN"/>
        </w:rPr>
        <w:t>Đồng thời, về quy định nhập khẩu hàng hóa thuộc Danh mục sản phẩm CNTT đã qua sử dụng, Bộ Khoa học và Công nghệ đã tham mưu, trình Thủ tướng Chính phủ ban hành các văn bản sau:</w:t>
      </w:r>
    </w:p>
    <w:p w14:paraId="44BD31F7" w14:textId="77777777" w:rsidR="00B32FC5" w:rsidRDefault="00B32FC5" w:rsidP="00B32FC5">
      <w:pPr>
        <w:tabs>
          <w:tab w:val="left" w:leader="dot" w:pos="9044"/>
        </w:tabs>
        <w:rPr>
          <w:lang w:val="vi-VN"/>
        </w:rPr>
      </w:pPr>
      <w:r>
        <w:rPr>
          <w:lang w:val="vi-VN"/>
        </w:rPr>
        <w:t xml:space="preserve">- Quyết định số 18/2016/QĐ-TTg ngày 06/5/2016 của Thủ tướng Chính phủ </w:t>
      </w:r>
      <w:r w:rsidRPr="00B5624E">
        <w:rPr>
          <w:lang w:val="vi-VN"/>
        </w:rPr>
        <w:t xml:space="preserve">quy định các trường hợp cho phép nhập khẩu hàng hóa thuộc Danh Mục sản phẩm </w:t>
      </w:r>
      <w:r>
        <w:rPr>
          <w:lang w:val="vi-VN"/>
        </w:rPr>
        <w:t>CNTT</w:t>
      </w:r>
      <w:r w:rsidRPr="00B5624E">
        <w:rPr>
          <w:lang w:val="vi-VN"/>
        </w:rPr>
        <w:t xml:space="preserve"> đã qua sử dụng cấm nhập khẩu.</w:t>
      </w:r>
    </w:p>
    <w:p w14:paraId="2932B43D" w14:textId="77777777" w:rsidR="00B32FC5" w:rsidRDefault="00B32FC5" w:rsidP="00B32FC5">
      <w:pPr>
        <w:tabs>
          <w:tab w:val="left" w:leader="dot" w:pos="9044"/>
        </w:tabs>
        <w:rPr>
          <w:lang w:val="vi-VN"/>
        </w:rPr>
      </w:pPr>
      <w:r>
        <w:rPr>
          <w:lang w:val="vi-VN"/>
        </w:rPr>
        <w:t xml:space="preserve">- Quyết định số 31/2019/QĐ-TTg ngày 09/10/2019 của Thủ tướng Chính phủ </w:t>
      </w:r>
      <w:r w:rsidRPr="00B5624E">
        <w:rPr>
          <w:lang w:val="vi-VN"/>
        </w:rPr>
        <w:t>quy định việc nhập khẩu hàng hóa thuộc Danh mục sản phẩm CNTT đã qua sử dụng cấm nhập khẩu để nghiên cứu khoa học và thực hiện hoạt động gia công sửa chữa hàng hóa thuộc Danh mục sản phẩm CNTT đã qua sử dụng cấm nhập khẩu cho thương nhân nước ngoài để tiêu thụ ở nước ngoài.</w:t>
      </w:r>
    </w:p>
    <w:p w14:paraId="19394408" w14:textId="77777777" w:rsidR="00B32FC5" w:rsidRDefault="00B32FC5" w:rsidP="00B32FC5">
      <w:pPr>
        <w:tabs>
          <w:tab w:val="left" w:leader="dot" w:pos="9044"/>
        </w:tabs>
        <w:rPr>
          <w:lang w:val="vi-VN"/>
        </w:rPr>
      </w:pPr>
      <w:r>
        <w:rPr>
          <w:lang w:val="en-VN"/>
        </w:rPr>
        <w:t>Theo</w:t>
      </w:r>
      <w:r>
        <w:rPr>
          <w:lang w:val="vi-VN"/>
        </w:rPr>
        <w:t xml:space="preserve"> đó, tại các Quyết định nêu trên Thủ tướng Chính phủ đã uỷ quyền cho Bộ trưởng Bộ Khoa học và Công nghệ xem xét, quyết định cho phép nhập khẩu hàng hóa thuộc Danh mục sản phẩm CNTT đã qua sử dụng cấm nhập khẩu trong một số trường hợp, cụ thể:</w:t>
      </w:r>
    </w:p>
    <w:p w14:paraId="44F39F67" w14:textId="77777777" w:rsidR="00B32FC5" w:rsidRPr="00DD6C0A" w:rsidRDefault="00B32FC5" w:rsidP="00B32FC5">
      <w:pPr>
        <w:rPr>
          <w:lang w:val="vi-VN"/>
        </w:rPr>
      </w:pPr>
      <w:r w:rsidRPr="00DD6C0A">
        <w:rPr>
          <w:lang w:val="vi-VN"/>
        </w:rPr>
        <w:t xml:space="preserve">- Quyết định số 18/2016/QĐ-TTg </w:t>
      </w:r>
      <w:r>
        <w:rPr>
          <w:lang w:val="vi-VN"/>
        </w:rPr>
        <w:t>quy định</w:t>
      </w:r>
      <w:r w:rsidRPr="00DD6C0A">
        <w:rPr>
          <w:lang w:val="vi-VN"/>
        </w:rPr>
        <w:t xml:space="preserve"> </w:t>
      </w:r>
      <w:r w:rsidRPr="009758BC">
        <w:rPr>
          <w:bCs/>
          <w:lang w:val="vi-VN"/>
        </w:rPr>
        <w:t>06</w:t>
      </w:r>
      <w:r w:rsidRPr="009758BC">
        <w:rPr>
          <w:lang w:val="vi-VN"/>
        </w:rPr>
        <w:t xml:space="preserve"> </w:t>
      </w:r>
      <w:r w:rsidRPr="00DD6C0A">
        <w:rPr>
          <w:lang w:val="vi-VN"/>
        </w:rPr>
        <w:t xml:space="preserve">trường hợp cho phép nhập khẩu thuộc Danh </w:t>
      </w:r>
      <w:r w:rsidRPr="00B634F7">
        <w:t>mục</w:t>
      </w:r>
      <w:r w:rsidRPr="00DD6C0A">
        <w:rPr>
          <w:lang w:val="vi-VN"/>
        </w:rPr>
        <w:t xml:space="preserve"> cấm nhập khẩu: </w:t>
      </w:r>
      <w:r w:rsidRPr="008A37EA">
        <w:rPr>
          <w:i/>
          <w:iCs/>
          <w:lang w:val="vi-VN"/>
        </w:rPr>
        <w:t xml:space="preserve">(1) Nhập khẩu sản phẩm CNTT đã qua sử dụng theo hình thức di chuyển phương tiện sản xuất trong cùng một tổ chức; (2) Nhập khẩu sản phẩm CNTT đã qua sử dụng để làm thiết bị Điều khiển, vận hành, khai thác, kiểm tra hoạt động của một phần hoặc toàn bộ hệ thống, dây chuyền sản xuất; (3) Nhập khẩu sản phẩm CNTT đã qua sử dụng để phục vụ trực tiếp hoạt động sản xuất sản phẩm phần mềm, gia công quy trình kinh doanh bằng CNTT, xử lý dữ liệu cho đối tác nước ngoài; (4) Nhập khẩu sản phẩm CNTT chuyên dùng đã qua sử dụng; (5) Tái nhập khẩu sản phẩm CNTT đã hết thời hạn </w:t>
      </w:r>
      <w:r w:rsidRPr="008A37EA">
        <w:rPr>
          <w:i/>
          <w:iCs/>
          <w:lang w:val="vi-VN"/>
        </w:rPr>
        <w:lastRenderedPageBreak/>
        <w:t>bảo hành sau khi đưa ra nước ngoài để sửa chữa; và (6) Nhập khẩu sản phẩm, linh kiện đã được tân trang, làm mới để thay thế, sửa chữa cho người sử dụng trong nước mà sản phẩm, linh kiện đó hiện nay không còn được sản xuất.</w:t>
      </w:r>
    </w:p>
    <w:p w14:paraId="51370A9C" w14:textId="77777777" w:rsidR="00B32FC5" w:rsidRDefault="00B32FC5" w:rsidP="00B32FC5">
      <w:pPr>
        <w:tabs>
          <w:tab w:val="left" w:leader="dot" w:pos="9044"/>
        </w:tabs>
        <w:rPr>
          <w:lang w:val="vi-VN"/>
        </w:rPr>
      </w:pPr>
      <w:r w:rsidRPr="00DD6C0A">
        <w:rPr>
          <w:lang w:val="vi-VN"/>
        </w:rPr>
        <w:t xml:space="preserve">- Quyết định số 31/2019/QĐ-TTg </w:t>
      </w:r>
      <w:r>
        <w:rPr>
          <w:lang w:val="vi-VN"/>
        </w:rPr>
        <w:t>quy định</w:t>
      </w:r>
      <w:r w:rsidRPr="00DD6C0A">
        <w:rPr>
          <w:lang w:val="vi-VN"/>
        </w:rPr>
        <w:t xml:space="preserve"> </w:t>
      </w:r>
      <w:r>
        <w:t>02</w:t>
      </w:r>
      <w:r w:rsidRPr="00DD6C0A">
        <w:rPr>
          <w:lang w:val="vi-VN"/>
        </w:rPr>
        <w:t xml:space="preserve"> trường hợp: </w:t>
      </w:r>
      <w:r w:rsidRPr="00B634F7">
        <w:rPr>
          <w:i/>
          <w:iCs/>
          <w:lang w:val="vi-VN"/>
        </w:rPr>
        <w:t>(</w:t>
      </w:r>
      <w:r w:rsidRPr="00B634F7">
        <w:rPr>
          <w:i/>
          <w:iCs/>
        </w:rPr>
        <w:t>07</w:t>
      </w:r>
      <w:r w:rsidRPr="00B634F7">
        <w:rPr>
          <w:i/>
          <w:iCs/>
          <w:lang w:val="vi-VN"/>
        </w:rPr>
        <w:t>) cho phép nhập khẩu hàng hóa thuộc Danh mục sản phẩm CNTT đã qua sử dụng cấm nhập khẩu để nghiên cứu khoa học</w:t>
      </w:r>
      <w:r w:rsidRPr="00DD6C0A">
        <w:rPr>
          <w:lang w:val="vi-VN"/>
        </w:rPr>
        <w:t xml:space="preserve"> và </w:t>
      </w:r>
      <w:r w:rsidRPr="00B634F7">
        <w:rPr>
          <w:i/>
          <w:iCs/>
          <w:lang w:val="vi-VN"/>
        </w:rPr>
        <w:t>(</w:t>
      </w:r>
      <w:r w:rsidRPr="00B634F7">
        <w:rPr>
          <w:i/>
          <w:iCs/>
        </w:rPr>
        <w:t>08</w:t>
      </w:r>
      <w:r w:rsidRPr="00B634F7">
        <w:rPr>
          <w:i/>
          <w:iCs/>
          <w:lang w:val="vi-VN"/>
        </w:rPr>
        <w:t>) cho phép thực hiện hoạt động gia công sửa chữa hàng hóa thuộc Danh mục sản phẩm CNTT đã qua sử dụng cấm nhập khẩu cho thương nhân nước ngoài</w:t>
      </w:r>
      <w:r w:rsidRPr="00DD6C0A">
        <w:rPr>
          <w:lang w:val="vi-VN"/>
        </w:rPr>
        <w:t>.</w:t>
      </w:r>
    </w:p>
    <w:p w14:paraId="2576CA57" w14:textId="06B10681" w:rsidR="00B32FC5" w:rsidRPr="00417E16" w:rsidRDefault="00B32FC5" w:rsidP="00B32FC5">
      <w:pPr>
        <w:tabs>
          <w:tab w:val="left" w:leader="dot" w:pos="9044"/>
        </w:tabs>
        <w:rPr>
          <w:lang w:val="vi-VN"/>
        </w:rPr>
      </w:pPr>
      <w:r>
        <w:rPr>
          <w:lang w:val="vi-VN"/>
        </w:rPr>
        <w:t>Sau khi Nghị định số 146/2025/NĐ-CP được Chính phủ ban hành, việc triển khai quy định về nhập khẩu hàng hóa thuộc Danh mục sản phẩm CNTT đã qua sử dụng cấm nhập khẩu gặp một số khó khăn, vướng mắc như sau:</w:t>
      </w:r>
    </w:p>
    <w:p w14:paraId="36AA574B" w14:textId="77777777" w:rsidR="00B32FC5" w:rsidRPr="00B32FC5" w:rsidRDefault="00B32FC5" w:rsidP="00B32FC5">
      <w:pPr>
        <w:rPr>
          <w:i/>
          <w:iCs/>
          <w:lang w:val="vi-VN"/>
        </w:rPr>
      </w:pPr>
      <w:r w:rsidRPr="00B32FC5">
        <w:rPr>
          <w:i/>
          <w:iCs/>
          <w:lang w:val="vi-VN"/>
        </w:rPr>
        <w:t>(i) Phân quyền, phân cấp nhiệm vụ, quyền hạn của Thủ tướng Chính phủ về cho Bộ, cơ quan ngang Bộ quyết định cho phép xuất khẩu, nhập khẩu hàng hóa thuộc Danh mục cấm nhập khẩu</w:t>
      </w:r>
    </w:p>
    <w:p w14:paraId="3FE3B083" w14:textId="77777777" w:rsidR="00B32FC5" w:rsidRPr="00417E16" w:rsidRDefault="00B32FC5" w:rsidP="00B32FC5">
      <w:pPr>
        <w:tabs>
          <w:tab w:val="left" w:leader="dot" w:pos="9044"/>
        </w:tabs>
        <w:rPr>
          <w:lang w:val="vi-VN"/>
        </w:rPr>
      </w:pPr>
      <w:r>
        <w:rPr>
          <w:lang w:val="vi-VN"/>
        </w:rPr>
        <w:t xml:space="preserve">Như đã báo cáo tại Phần I.1 (Cơ sở chính trị, pháp lý), Nghị định số 146/2025/NĐ-CP đã </w:t>
      </w:r>
      <w:r w:rsidRPr="00B26ED5">
        <w:rPr>
          <w:lang w:val="vi-VN"/>
        </w:rPr>
        <w:t xml:space="preserve">phân quyền, phân cấp nhiệm vụ, quyền hạn của Thủ tướng Chính phủ về cho </w:t>
      </w:r>
      <w:r>
        <w:rPr>
          <w:lang w:val="vi-VN"/>
        </w:rPr>
        <w:t xml:space="preserve">Bộ Khoa học và Công nghệ quyết định cho phép nhập khẩu hàng hóa thuộc Danh mục sản phẩm CNTT đã qua sử dụng cấm nhập khẩu (đối với các hàng hóa quy định tại Thông tư số 11/2018/TT-BTTTT). Như vậy, việc duy trì thực hiện theo các Quyết định số 18/2016/QĐ-TTg và 31/2019/QĐ-TTg là </w:t>
      </w:r>
      <w:r w:rsidRPr="00B32FC5">
        <w:rPr>
          <w:lang w:val="vi-VN"/>
        </w:rPr>
        <w:t>không còn phù hợp với quy định về phân cấp nhiệm vụ, quyền hạn tại Nghị định số 146/2025/NĐ-CP</w:t>
      </w:r>
      <w:r>
        <w:rPr>
          <w:lang w:val="vi-VN"/>
        </w:rPr>
        <w:t>, cần phải được bãi bỏ và ban hành theo hình thức Thông tư hướng dẫn về nhập khẩu hàng hóa thuộc Danh mục sản phẩm CNTT đã qua sử dụng cấm nhập khẩu của Bộ Khoa học và Công nghệ để phù hợp với thẩm quyền tại Nghị định số 146/2025/NĐ-CP.</w:t>
      </w:r>
    </w:p>
    <w:p w14:paraId="1CF76A62" w14:textId="77777777" w:rsidR="00B32FC5" w:rsidRPr="00B32FC5" w:rsidRDefault="00B32FC5" w:rsidP="00B32FC5">
      <w:pPr>
        <w:tabs>
          <w:tab w:val="left" w:leader="dot" w:pos="9044"/>
        </w:tabs>
        <w:rPr>
          <w:i/>
          <w:iCs/>
          <w:lang w:val="vi-VN"/>
        </w:rPr>
      </w:pPr>
      <w:r w:rsidRPr="00B32FC5">
        <w:rPr>
          <w:i/>
          <w:iCs/>
          <w:lang w:val="vi-VN"/>
        </w:rPr>
        <w:t xml:space="preserve">(ii) Các trường hợp được phép nhập khẩu và thực hiện hoạt động gia công hàng hóa thuộc Danh mục sản phẩm CNTT đã qua sử dụng cấm nhập khẩu </w:t>
      </w:r>
    </w:p>
    <w:p w14:paraId="5AB8EE71" w14:textId="77777777" w:rsidR="00B32FC5" w:rsidRDefault="00B32FC5" w:rsidP="00B32FC5">
      <w:pPr>
        <w:rPr>
          <w:lang w:val="vi-VN"/>
        </w:rPr>
      </w:pPr>
      <w:r w:rsidRPr="00C27DE8">
        <w:rPr>
          <w:i/>
          <w:iCs/>
          <w:lang w:val="vi-VN"/>
        </w:rPr>
        <w:t>Thứ nhất,</w:t>
      </w:r>
      <w:r>
        <w:rPr>
          <w:lang w:val="vi-VN"/>
        </w:rPr>
        <w:t xml:space="preserve"> </w:t>
      </w:r>
      <w:r w:rsidRPr="00DD6C0A">
        <w:rPr>
          <w:lang w:val="vi-VN"/>
        </w:rPr>
        <w:t>Nghị định số 146/2025/NĐ-CP</w:t>
      </w:r>
      <w:r w:rsidRPr="00DD6C0A">
        <w:t xml:space="preserve"> chỉ quy định</w:t>
      </w:r>
      <w:r>
        <w:rPr>
          <w:lang w:val="vi-VN"/>
        </w:rPr>
        <w:t xml:space="preserve"> về </w:t>
      </w:r>
      <w:r w:rsidRPr="008A37EA">
        <w:rPr>
          <w:lang w:val="vi-VN"/>
        </w:rPr>
        <w:t>phân quyền, phân cấp nhiệm vụ, quyền hạn</w:t>
      </w:r>
      <w:r w:rsidRPr="00DD6C0A">
        <w:t xml:space="preserve"> của cơ quan, người có thẩm quyền trong lĩnh vực công nghiệp và thương mại, </w:t>
      </w:r>
      <w:r w:rsidRPr="00B32FC5">
        <w:rPr>
          <w:lang w:val="vi-VN"/>
        </w:rPr>
        <w:t>không</w:t>
      </w:r>
      <w:r w:rsidRPr="00B32FC5">
        <w:t xml:space="preserve"> thay đổi</w:t>
      </w:r>
      <w:r w:rsidRPr="00B32FC5">
        <w:rPr>
          <w:lang w:val="vi-VN"/>
        </w:rPr>
        <w:t xml:space="preserve"> quy định</w:t>
      </w:r>
      <w:r w:rsidRPr="00DD6C0A">
        <w:rPr>
          <w:lang w:val="vi-VN"/>
        </w:rPr>
        <w:t xml:space="preserve"> </w:t>
      </w:r>
      <w:bookmarkStart w:id="2" w:name="khoan_2_10"/>
      <w:r w:rsidRPr="00DD6C0A">
        <w:t>về trường hợp được phép nhập khẩu thuộc Danh mục cấm nhập khẩu</w:t>
      </w:r>
      <w:bookmarkEnd w:id="2"/>
      <w:r>
        <w:rPr>
          <w:rStyle w:val="FootnoteReference"/>
        </w:rPr>
        <w:footnoteReference w:id="2"/>
      </w:r>
      <w:r w:rsidRPr="00DD6C0A">
        <w:t xml:space="preserve">. </w:t>
      </w:r>
    </w:p>
    <w:p w14:paraId="03A051C7" w14:textId="0332CAE0" w:rsidR="00B32FC5" w:rsidRDefault="00B32FC5" w:rsidP="00B32FC5">
      <w:pPr>
        <w:rPr>
          <w:lang w:val="vi-VN"/>
        </w:rPr>
      </w:pPr>
      <w:r w:rsidRPr="00C27DE8">
        <w:rPr>
          <w:i/>
          <w:iCs/>
          <w:lang w:val="vi-VN"/>
        </w:rPr>
        <w:t>Thứ hai,</w:t>
      </w:r>
      <w:r>
        <w:rPr>
          <w:lang w:val="vi-VN"/>
        </w:rPr>
        <w:t xml:space="preserve"> các trường hợp cho phép nhập khẩu hàng hóa thuộc Danh mục sản phẩm CNTT đã qua sử dụng cấm nhập khẩu tại Quyết định số 18/2016/QĐ-TTg và 31/2019/QĐ-TTg chỉ đang được quy định về hiệu lực thực hiện tại Điều khoản chuyển tiếp (Khoản 1 Điều 72) của Nghị định số 69/2018/NĐ-CP, không được </w:t>
      </w:r>
      <w:r>
        <w:rPr>
          <w:lang w:val="vi-VN"/>
        </w:rPr>
        <w:lastRenderedPageBreak/>
        <w:t xml:space="preserve">đề cập đến trong Nghị định số 146/2025/NĐ-CP. </w:t>
      </w:r>
    </w:p>
    <w:p w14:paraId="386DE1E9" w14:textId="77777777" w:rsidR="00B32FC5" w:rsidRPr="00B32FC5" w:rsidRDefault="00B32FC5" w:rsidP="00B32FC5">
      <w:pPr>
        <w:rPr>
          <w:lang w:val="vi-VN"/>
        </w:rPr>
      </w:pPr>
      <w:r w:rsidRPr="00B32FC5">
        <w:rPr>
          <w:lang w:val="vi-VN"/>
        </w:rPr>
        <w:t xml:space="preserve">Do đó, cần thiết phải điều chỉnh các trường hợp cho phép nhập khẩu, đặc biệt là các trường hợp quy định tại Quyết định số 18/2016/QĐ-TTg, gắn với trường hợp “phục vụ mục đích đặc dụng” theo quy định tại Luật Quản lý ngoại thương bằng Thông tư hướng dẫn của Bộ Khoa học và Công nghệ theo thẩm quyền đã được phân cấp từ Thủ tướng Chính phủ để tạo sự đồng bộ, thống nhất với pháp luật về quản lý ngoại thương.  </w:t>
      </w:r>
    </w:p>
    <w:p w14:paraId="6A807E56" w14:textId="77777777" w:rsidR="00B32FC5" w:rsidRPr="00B32FC5" w:rsidRDefault="00B32FC5" w:rsidP="00B32FC5">
      <w:pPr>
        <w:tabs>
          <w:tab w:val="left" w:leader="dot" w:pos="9044"/>
        </w:tabs>
        <w:rPr>
          <w:i/>
          <w:iCs/>
          <w:lang w:val="vi-VN"/>
        </w:rPr>
      </w:pPr>
      <w:r w:rsidRPr="00B32FC5">
        <w:rPr>
          <w:i/>
          <w:iCs/>
          <w:lang w:val="vi-VN"/>
        </w:rPr>
        <w:t xml:space="preserve">(iii) Trình tự, thủ tục và hồ sơ </w:t>
      </w:r>
    </w:p>
    <w:p w14:paraId="5E7B8926" w14:textId="77777777" w:rsidR="00B32FC5" w:rsidRPr="008A37EA" w:rsidRDefault="00B32FC5" w:rsidP="00B32FC5">
      <w:pPr>
        <w:tabs>
          <w:tab w:val="left" w:leader="dot" w:pos="9044"/>
        </w:tabs>
        <w:rPr>
          <w:lang w:val="vi-VN"/>
        </w:rPr>
      </w:pPr>
      <w:r w:rsidRPr="008A37EA">
        <w:rPr>
          <w:lang w:val="vi-VN"/>
        </w:rPr>
        <w:t xml:space="preserve">Phụ lục X Nghị định số 146/2025/NĐ-CP quy định trình tự, thủ tục và hồ sơ đề nghị cho phép nhập khẩu hàng hóa thuộc Danh mục cấm nhập khẩu và cho phép thực hiện </w:t>
      </w:r>
      <w:r w:rsidRPr="008A37EA">
        <w:t xml:space="preserve">hoạt động </w:t>
      </w:r>
      <w:r w:rsidRPr="008A37EA">
        <w:rPr>
          <w:lang w:val="vi-VN"/>
        </w:rPr>
        <w:t xml:space="preserve">gia công hàng hóa thuộc Danh mục cấm nhập khẩu </w:t>
      </w:r>
      <w:r w:rsidRPr="00B32FC5">
        <w:t>theo hướng đơn giản về thành phần hồ sơ, rút ngắn</w:t>
      </w:r>
      <w:r w:rsidRPr="008A37EA">
        <w:rPr>
          <w:b/>
          <w:bCs/>
          <w:i/>
          <w:iCs/>
        </w:rPr>
        <w:t xml:space="preserve"> về </w:t>
      </w:r>
      <w:r w:rsidRPr="008A37EA">
        <w:rPr>
          <w:lang w:val="vi-VN"/>
        </w:rPr>
        <w:t xml:space="preserve">trình tự, thủ tục </w:t>
      </w:r>
      <w:r w:rsidRPr="008A37EA">
        <w:t>so với</w:t>
      </w:r>
      <w:r w:rsidRPr="008A37EA">
        <w:rPr>
          <w:lang w:val="vi-VN"/>
        </w:rPr>
        <w:t xml:space="preserve"> Quyết định số 18/2016/QĐ-TTg và Quyết định số 31/2019/QĐ-TTg.</w:t>
      </w:r>
      <w:r w:rsidRPr="008A37EA">
        <w:rPr>
          <w:i/>
          <w:iCs/>
          <w:lang w:val="vi-VN"/>
        </w:rPr>
        <w:t xml:space="preserve"> </w:t>
      </w:r>
      <w:r w:rsidRPr="008A37EA">
        <w:rPr>
          <w:lang w:val="vi-VN"/>
        </w:rPr>
        <w:t>Đồng thời,</w:t>
      </w:r>
      <w:r w:rsidRPr="008A37EA">
        <w:rPr>
          <w:i/>
          <w:iCs/>
          <w:lang w:val="vi-VN"/>
        </w:rPr>
        <w:t xml:space="preserve"> </w:t>
      </w:r>
      <w:r w:rsidRPr="008A37EA">
        <w:rPr>
          <w:lang w:val="vi-VN"/>
        </w:rPr>
        <w:t xml:space="preserve">khoản 3 Điều 60 Nghị định số 146/2025/NĐ-CP quy định: </w:t>
      </w:r>
      <w:r w:rsidRPr="008A37EA">
        <w:rPr>
          <w:i/>
          <w:iCs/>
          <w:lang w:val="vi-VN"/>
        </w:rPr>
        <w:t xml:space="preserve">“Trong thời gian các quy định của Nghị định này có hiệu lực, nếu quy định về thẩm quyền, trách nhiệm quản lý nhà nước, trình tự, thủ tục trong Nghị định này </w:t>
      </w:r>
      <w:r w:rsidRPr="00B32FC5">
        <w:rPr>
          <w:i/>
          <w:iCs/>
          <w:lang w:val="vi-VN"/>
        </w:rPr>
        <w:t>khác với các văn bản quy phạm pháp luật có liên quan thì thực hiện theo quy định tại Nghị định này</w:t>
      </w:r>
      <w:r w:rsidRPr="008A37EA">
        <w:rPr>
          <w:i/>
          <w:iCs/>
          <w:lang w:val="vi-VN"/>
        </w:rPr>
        <w:t>”</w:t>
      </w:r>
      <w:r w:rsidRPr="008A37EA">
        <w:rPr>
          <w:lang w:val="vi-VN"/>
        </w:rPr>
        <w:t>.</w:t>
      </w:r>
      <w:r w:rsidRPr="008A37EA">
        <w:t xml:space="preserve"> </w:t>
      </w:r>
    </w:p>
    <w:p w14:paraId="444963D3" w14:textId="77777777" w:rsidR="00B32FC5" w:rsidRDefault="00B32FC5" w:rsidP="00B32FC5">
      <w:pPr>
        <w:tabs>
          <w:tab w:val="left" w:leader="dot" w:pos="9044"/>
        </w:tabs>
        <w:rPr>
          <w:lang w:val="vi-VN"/>
        </w:rPr>
      </w:pPr>
      <w:r>
        <w:t>Ngoài</w:t>
      </w:r>
      <w:r>
        <w:rPr>
          <w:lang w:val="vi-VN"/>
        </w:rPr>
        <w:t xml:space="preserve"> ra, t</w:t>
      </w:r>
      <w:r w:rsidRPr="00370159">
        <w:t xml:space="preserve">heo quy định của Luật Tổ chức Chính phủ, </w:t>
      </w:r>
      <w:r w:rsidRPr="00B32FC5">
        <w:rPr>
          <w:iCs/>
        </w:rPr>
        <w:t xml:space="preserve">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w:t>
      </w:r>
      <w:r w:rsidRPr="00B32FC5">
        <w:rPr>
          <w:bCs/>
          <w:iCs/>
        </w:rPr>
        <w:t>giao cấp dưới quy định</w:t>
      </w:r>
      <w:r w:rsidRPr="00370159">
        <w:rPr>
          <w:i/>
        </w:rPr>
        <w:t>.</w:t>
      </w:r>
      <w:r>
        <w:rPr>
          <w:i/>
          <w:lang w:val="vi-VN"/>
        </w:rPr>
        <w:t xml:space="preserve"> </w:t>
      </w:r>
      <w:r w:rsidRPr="00DD6C0A">
        <w:t>Do vậy, trong trường hợp cần thiết, Bộ trưởng</w:t>
      </w:r>
      <w:r>
        <w:rPr>
          <w:lang w:val="vi-VN"/>
        </w:rPr>
        <w:t xml:space="preserve"> Bộ Khoa học và Công nghệ </w:t>
      </w:r>
      <w:r w:rsidRPr="00DD6C0A">
        <w:t>có thể xây dựng văn bản để điều chỉnh quy trình, thủ tục theo hướng giảm thủ tục hành chính, không quy định thêm thành phần hồ sơ, không tăng thêm yêu cầu, điều kiện, thời gian giải quyết thủ tục đang áp dụng.</w:t>
      </w:r>
    </w:p>
    <w:p w14:paraId="4E877A81" w14:textId="58693895" w:rsidR="00B32FC5" w:rsidRPr="004D73FC" w:rsidRDefault="00B32FC5" w:rsidP="00B32FC5">
      <w:pPr>
        <w:tabs>
          <w:tab w:val="left" w:leader="dot" w:pos="9044"/>
        </w:tabs>
        <w:rPr>
          <w:lang w:val="vi-VN"/>
        </w:rPr>
      </w:pPr>
      <w:r>
        <w:rPr>
          <w:lang w:val="vi-VN"/>
        </w:rPr>
        <w:t xml:space="preserve">Trong quá trình thực thi, chính sách về nhập khẩu hàng hóa thuộc Danh mục sản phẩm CNTT đã qua sử dụng cấm nhập khẩu đã đóng vai trò quan trọng trong việc tạo môi trường đầu tư và kinh doanh thuận lợi cho các tổ chức, doanh nghiệp trong hoạt động sản xuất, nghiên cứu khoa học; đặc biệt là thu hút, chuyển dịch các dự án đầu tư sản xuất sản phẩm, cung cấp dịch vụ công nghệ số vào Việt Nam. Thực hiện chủ trương về đẩy mạnh phân quyền, phân quyền của Đảng và Nhà nước trong thực thi pháp luật, Nghị định số 146/2025/NĐ-CP là căn cứ pháp lý quan trọng trong việc điều chỉnh chính sách theo hướng cắt giảm, đơn giản hóa và tiết kiệm tối đa thời gian thực hiện thủ tục hành chính nhằm hỗ trợ các tổ chức, doanh nghiệp trong hoạt động nhập khẩu hàng hóa để phục vụ mục đích sản xuất, kinh doanh. Như vậy, để tạo sự đồng bộ trong hệ thống pháp luật và thực thi nhiệm vụ được giao, cấp thiết sớm phải xây dựng và ban hành Thông tư của Bộ trưởng Bộ Khoa học và Công nghệ quy định về các trường hợp nhập khẩu hàng </w:t>
      </w:r>
      <w:r>
        <w:rPr>
          <w:lang w:val="vi-VN"/>
        </w:rPr>
        <w:lastRenderedPageBreak/>
        <w:t>hóa thuộc Danh mục sản phẩm CNTT đã qua sử dụng cấm nhập khẩu phù hợp với quy định của pháp luật hiện hành.</w:t>
      </w:r>
    </w:p>
    <w:p w14:paraId="7F6AD4C9" w14:textId="77777777" w:rsidR="001A25B6" w:rsidRDefault="00000000">
      <w:pPr>
        <w:pStyle w:val="Heading2"/>
      </w:pPr>
      <w:r>
        <w:t>2. Mục đích, yêu cầu đánh giá</w:t>
      </w:r>
    </w:p>
    <w:p w14:paraId="4072252C" w14:textId="77777777" w:rsidR="001A25B6" w:rsidRDefault="00000000">
      <w:pPr>
        <w:rPr>
          <w:b/>
        </w:rPr>
      </w:pPr>
      <w:r>
        <w:rPr>
          <w:b/>
        </w:rPr>
        <w:t>2.1. Mục đích</w:t>
      </w:r>
    </w:p>
    <w:p w14:paraId="7608D017" w14:textId="79C0130C" w:rsidR="001A25B6" w:rsidRDefault="00000000">
      <w:r>
        <w:t>- Các thủ tục hành chính được xây dựng đúng quy định tại</w:t>
      </w:r>
      <w:r w:rsidR="00B32FC5">
        <w:rPr>
          <w:lang w:val="vi-VN"/>
        </w:rPr>
        <w:t xml:space="preserve"> Nghị định số 146/2025/NĐ-CP ngày 1</w:t>
      </w:r>
      <w:r w:rsidR="00541748">
        <w:rPr>
          <w:lang w:val="vi-VN"/>
        </w:rPr>
        <w:t>2</w:t>
      </w:r>
      <w:r w:rsidR="00B32FC5">
        <w:rPr>
          <w:lang w:val="vi-VN"/>
        </w:rPr>
        <w:t>/6/2025</w:t>
      </w:r>
      <w:r w:rsidR="00B32FC5" w:rsidRPr="00A554BC">
        <w:rPr>
          <w:lang w:val="vi-VN"/>
        </w:rPr>
        <w:t xml:space="preserve"> của</w:t>
      </w:r>
      <w:r w:rsidR="00B32FC5" w:rsidRPr="00B32FC5">
        <w:rPr>
          <w:lang w:val="vi-VN"/>
        </w:rPr>
        <w:t xml:space="preserve"> Chính phủ quy định về phân quyền, phân cấp trong lĩnh vực công nghiệp và thương mại</w:t>
      </w:r>
      <w:bookmarkStart w:id="3" w:name="bookmark=id.964yczn7pwel" w:colFirst="0" w:colLast="0"/>
      <w:bookmarkEnd w:id="3"/>
      <w:r w:rsidR="00B32FC5">
        <w:rPr>
          <w:lang w:val="vi-VN"/>
        </w:rPr>
        <w:t xml:space="preserve">, </w:t>
      </w:r>
      <w:r>
        <w:t>Nghị định số 63/2010/NĐ-CP ngày 08/6/2010 của Chính phủ về kiểm soát thủ tục hành chính (sau đây gọi tắt là Nghị định số 63/2010/NĐ-CP) và các văn bản hướng dẫn có liên quan.</w:t>
      </w:r>
    </w:p>
    <w:p w14:paraId="4B23EAA8" w14:textId="6431C90F" w:rsidR="001A25B6" w:rsidRDefault="00000000">
      <w:r>
        <w:t xml:space="preserve">- Hồ sơ và trình tự, thủ tục của các thủ tục hành chính được quy định chi tiết, rõ ràng, bảo đảm tính hợp lý để tạo điều kiện thuận lợi tối đa cho tổ chức, doanh nghiệp </w:t>
      </w:r>
      <w:r w:rsidR="00B32FC5">
        <w:t>thực</w:t>
      </w:r>
      <w:r w:rsidR="00B32FC5">
        <w:rPr>
          <w:lang w:val="vi-VN"/>
        </w:rPr>
        <w:t xml:space="preserve"> hiện thủ tục đề nghị cho phép nhập khẩu hàng hóa thuộc Danh mục sản phẩm CNTT đã qua sử dụng cấm nhập khẩu</w:t>
      </w:r>
      <w:r>
        <w:t>.</w:t>
      </w:r>
    </w:p>
    <w:p w14:paraId="3BEE02E0" w14:textId="364F99A9" w:rsidR="001A25B6" w:rsidRDefault="00000000">
      <w:r>
        <w:t xml:space="preserve">- Nội dung của các thủ tục hành chính thống nhất trong toàn bộ </w:t>
      </w:r>
      <w:r w:rsidR="00A554BC">
        <w:rPr>
          <w:lang w:val="vi-VN"/>
        </w:rPr>
        <w:t>Nghị định số 146/2025/NĐ-CP ngày 1</w:t>
      </w:r>
      <w:r w:rsidR="00541748">
        <w:rPr>
          <w:lang w:val="vi-VN"/>
        </w:rPr>
        <w:t>2</w:t>
      </w:r>
      <w:r w:rsidR="00A554BC">
        <w:rPr>
          <w:lang w:val="vi-VN"/>
        </w:rPr>
        <w:t>/6/2025</w:t>
      </w:r>
      <w:r w:rsidR="00A554BC" w:rsidRPr="00A554BC">
        <w:rPr>
          <w:lang w:val="vi-VN"/>
        </w:rPr>
        <w:t xml:space="preserve"> </w:t>
      </w:r>
      <w:r w:rsidR="00A554BC" w:rsidRPr="00B32FC5">
        <w:rPr>
          <w:lang w:val="vi-VN"/>
        </w:rPr>
        <w:t>của Chính phủ</w:t>
      </w:r>
      <w:r>
        <w:rPr>
          <w:color w:val="000000"/>
        </w:rPr>
        <w:t>, không trái với các văn bản quy phạm pháp luật có hiệu lực cao hơn, các Điều ước quốc tế mà Việt Nam là thành viên</w:t>
      </w:r>
      <w:r>
        <w:t>.</w:t>
      </w:r>
    </w:p>
    <w:p w14:paraId="34F12F08" w14:textId="77777777" w:rsidR="001A25B6" w:rsidRDefault="00000000">
      <w:pPr>
        <w:rPr>
          <w:b/>
        </w:rPr>
      </w:pPr>
      <w:r>
        <w:rPr>
          <w:b/>
        </w:rPr>
        <w:t>2.2. Yêu cầu đánh giá</w:t>
      </w:r>
    </w:p>
    <w:p w14:paraId="23A60FB6" w14:textId="76473E60" w:rsidR="001A25B6" w:rsidRDefault="00000000">
      <w:r>
        <w:t xml:space="preserve">Đánh giá đầy đủ tác động của thủ tục hành hành chính dự kiến ban hành, bao gồm: </w:t>
      </w:r>
      <w:r>
        <w:rPr>
          <w:i/>
        </w:rPr>
        <w:t xml:space="preserve">(i) </w:t>
      </w:r>
      <w:r w:rsidR="00A554BC">
        <w:rPr>
          <w:i/>
        </w:rPr>
        <w:t>N</w:t>
      </w:r>
      <w:r w:rsidR="00A554BC">
        <w:rPr>
          <w:i/>
          <w:lang w:val="vi-VN"/>
        </w:rPr>
        <w:t>hập khẩu hàng hóa thuộc Danh mục sản phẩm CNTT đã qua sử dụng cấm nhập khẩu</w:t>
      </w:r>
      <w:r>
        <w:rPr>
          <w:i/>
        </w:rPr>
        <w:t xml:space="preserve">; (ii) </w:t>
      </w:r>
      <w:r w:rsidR="00A554BC">
        <w:rPr>
          <w:i/>
        </w:rPr>
        <w:t>Thực</w:t>
      </w:r>
      <w:r w:rsidR="00A554BC">
        <w:rPr>
          <w:i/>
          <w:lang w:val="vi-VN"/>
        </w:rPr>
        <w:t xml:space="preserve"> hiện hoạt động gia công sửa chữa hàng hóa thuộc Danh mục sản phẩm CNTT đã qua sử dụng cấm nhập khẩu</w:t>
      </w:r>
      <w:r>
        <w:t>.</w:t>
      </w:r>
    </w:p>
    <w:p w14:paraId="34B58FBC" w14:textId="7A65D0C8" w:rsidR="001A25B6" w:rsidRDefault="00000000">
      <w:pPr>
        <w:pStyle w:val="Heading1"/>
      </w:pPr>
      <w:r>
        <w:t>II. KẾT QUẢ ĐÁNH GIÁ</w:t>
      </w:r>
    </w:p>
    <w:p w14:paraId="78D150F1" w14:textId="6720B68E" w:rsidR="00710AD6" w:rsidRPr="00710AD6" w:rsidRDefault="00710AD6" w:rsidP="00710AD6">
      <w:pPr>
        <w:pStyle w:val="Heading2"/>
        <w:rPr>
          <w:lang w:val="vi-VN"/>
        </w:rPr>
      </w:pPr>
      <w:r w:rsidRPr="00710AD6">
        <w:rPr>
          <w:lang w:val="en-US"/>
        </w:rPr>
        <w:t xml:space="preserve">1. </w:t>
      </w:r>
      <w:r w:rsidRPr="00710AD6">
        <w:rPr>
          <w:lang w:val="vi-VN"/>
        </w:rPr>
        <w:t>Đánh giá tác động thủ tục hành chính</w:t>
      </w:r>
    </w:p>
    <w:p w14:paraId="6FB9B0D7" w14:textId="03267FB4" w:rsidR="001A25B6" w:rsidRPr="00710AD6" w:rsidRDefault="00710AD6" w:rsidP="00710AD6">
      <w:pPr>
        <w:rPr>
          <w:b/>
          <w:bCs/>
        </w:rPr>
      </w:pPr>
      <w:r>
        <w:rPr>
          <w:b/>
          <w:bCs/>
        </w:rPr>
        <w:t>1</w:t>
      </w:r>
      <w:r>
        <w:rPr>
          <w:b/>
          <w:bCs/>
          <w:lang w:val="vi-VN"/>
        </w:rPr>
        <w:t>.1</w:t>
      </w:r>
      <w:r w:rsidRPr="00710AD6">
        <w:rPr>
          <w:b/>
          <w:bCs/>
        </w:rPr>
        <w:t xml:space="preserve">. Thủ tục hành chính về </w:t>
      </w:r>
      <w:r w:rsidR="00A554BC" w:rsidRPr="00A554BC">
        <w:rPr>
          <w:b/>
          <w:bCs/>
        </w:rPr>
        <w:t>nhập khẩu hàng hóa thuộc Danh mục sản phẩm CNTT đã qua sử dụng cấm nhập khẩu</w:t>
      </w:r>
    </w:p>
    <w:p w14:paraId="41C22B9B" w14:textId="626CABB5" w:rsidR="001A25B6" w:rsidRDefault="00000000">
      <w:pPr>
        <w:rPr>
          <w:b/>
          <w:lang w:val="vi-VN"/>
        </w:rPr>
      </w:pPr>
      <w:r>
        <w:rPr>
          <w:b/>
        </w:rPr>
        <w:t>1.1.</w:t>
      </w:r>
      <w:r w:rsidR="00710AD6">
        <w:rPr>
          <w:b/>
          <w:lang w:val="vi-VN"/>
        </w:rPr>
        <w:t>1.</w:t>
      </w:r>
      <w:r>
        <w:rPr>
          <w:b/>
        </w:rPr>
        <w:t xml:space="preserve"> Sự cần thiết</w:t>
      </w:r>
    </w:p>
    <w:p w14:paraId="3AF6EFF5" w14:textId="3269A5B8" w:rsidR="001A25B6" w:rsidRPr="00F81D41" w:rsidRDefault="00F81D41">
      <w:pPr>
        <w:rPr>
          <w:lang w:val="vi-VN"/>
        </w:rPr>
      </w:pPr>
      <w:r>
        <w:rPr>
          <w:lang w:val="vi-VN"/>
        </w:rPr>
        <w:t>Ngày 1</w:t>
      </w:r>
      <w:r w:rsidR="00541748">
        <w:rPr>
          <w:lang w:val="vi-VN"/>
        </w:rPr>
        <w:t>2</w:t>
      </w:r>
      <w:r>
        <w:rPr>
          <w:lang w:val="vi-VN"/>
        </w:rPr>
        <w:t xml:space="preserve">/6/2025, Chính phủ đã ban hành Nghị định số 146/2025/NĐ-CP </w:t>
      </w:r>
      <w:r w:rsidRPr="00F81D41">
        <w:rPr>
          <w:lang w:val="vi-VN"/>
        </w:rPr>
        <w:t>quy định về phân quyền, phân cấp trong lĩnh vực công nghiệp và thương mại quy định</w:t>
      </w:r>
      <w:r>
        <w:rPr>
          <w:lang w:val="vi-VN"/>
        </w:rPr>
        <w:t xml:space="preserve">. Trong đó, đã </w:t>
      </w:r>
      <w:r w:rsidRPr="00F81D41">
        <w:rPr>
          <w:lang w:val="vi-VN"/>
        </w:rPr>
        <w:t>phân quyền, phân cấp nhiệm vụ, quyền hạn của Thủ tướng Chính phủ về cho Bộ, cơ quan ngang Bộ</w:t>
      </w:r>
      <w:r>
        <w:rPr>
          <w:lang w:val="vi-VN"/>
        </w:rPr>
        <w:t xml:space="preserve"> quyết định cho phép xuất khẩu, nhập khẩu hàng hóa thuộc Danh mục cấm nhập khẩu. Đồng thời, thay đổi về trình tự, thủ tục thực hiện nhập khẩu hàng hóa thuộc Danh mục cấm nhập khẩu (bao gồm hàng hóa thuộc Danh mục sản phẩm CNTT đã qua sử dụng cấm nhập khẩu). </w:t>
      </w:r>
      <w:r w:rsidRPr="00F81D41">
        <w:rPr>
          <w:lang w:val="vi-VN"/>
        </w:rPr>
        <w:t>Như vậy, việc xây dựng quy định thủ tục hành chính là cấp thiết để đồng bộ và phù hợp với quy định của pháp luật về quản lý ngoại thương.</w:t>
      </w:r>
    </w:p>
    <w:p w14:paraId="2E6054A2" w14:textId="70FDEE04" w:rsidR="001A25B6" w:rsidRDefault="00000000">
      <w:pPr>
        <w:rPr>
          <w:b/>
        </w:rPr>
      </w:pPr>
      <w:r>
        <w:rPr>
          <w:b/>
        </w:rPr>
        <w:lastRenderedPageBreak/>
        <w:t>1.</w:t>
      </w:r>
      <w:r w:rsidR="00710AD6">
        <w:rPr>
          <w:b/>
        </w:rPr>
        <w:t>1</w:t>
      </w:r>
      <w:r w:rsidR="00710AD6">
        <w:rPr>
          <w:b/>
          <w:lang w:val="vi-VN"/>
        </w:rPr>
        <w:t>.</w:t>
      </w:r>
      <w:r>
        <w:rPr>
          <w:b/>
        </w:rPr>
        <w:t>2. Tính hợp lý</w:t>
      </w:r>
    </w:p>
    <w:p w14:paraId="409BA165" w14:textId="25056595" w:rsidR="001A25B6" w:rsidRDefault="00000000">
      <w:r>
        <w:t xml:space="preserve">Thủ tục hành chính được quy định chi tiết, rõ ràng, đơn giản hóa tối đa để tạo điều kiện thuận lợi tối đa cho tổ chức, doanh nghiệp trong việc thực hiện </w:t>
      </w:r>
      <w:r w:rsidR="00F81D41">
        <w:t>thủ</w:t>
      </w:r>
      <w:r w:rsidR="00F81D41">
        <w:rPr>
          <w:lang w:val="vi-VN"/>
        </w:rPr>
        <w:t xml:space="preserve"> tục </w:t>
      </w:r>
      <w:r w:rsidR="00F81D41" w:rsidRPr="00F81D41">
        <w:rPr>
          <w:lang w:val="vi-VN"/>
        </w:rPr>
        <w:t>nhập khẩu hàng hóa thuộc Danh mục sản phẩm CNTT đã qua sử dụng cấm nhập khẩu</w:t>
      </w:r>
      <w:r>
        <w:t>.</w:t>
      </w:r>
    </w:p>
    <w:p w14:paraId="2D8B71AA" w14:textId="5564FCE3" w:rsidR="001A25B6" w:rsidRDefault="00000000">
      <w:pPr>
        <w:rPr>
          <w:b/>
        </w:rPr>
      </w:pPr>
      <w:r>
        <w:rPr>
          <w:b/>
        </w:rPr>
        <w:t>1.</w:t>
      </w:r>
      <w:r w:rsidR="00710AD6">
        <w:rPr>
          <w:b/>
        </w:rPr>
        <w:t>1</w:t>
      </w:r>
      <w:r w:rsidR="00710AD6">
        <w:rPr>
          <w:b/>
          <w:lang w:val="vi-VN"/>
        </w:rPr>
        <w:t>.</w:t>
      </w:r>
      <w:r>
        <w:rPr>
          <w:b/>
        </w:rPr>
        <w:t>3. Tính hợp pháp</w:t>
      </w:r>
    </w:p>
    <w:p w14:paraId="599455A8" w14:textId="069C38D8" w:rsidR="001A25B6" w:rsidRDefault="00000000">
      <w:r>
        <w:t xml:space="preserve">Thủ tục hành chính được quy định phù hợp với thẩm quyền ban hành của Chính phủ theo quy định tại khoản 1 Điều 8 Nghị định số 63/2010/NĐ-CP. Nội dung của thủ tục hành chính thống nhất, không trái với </w:t>
      </w:r>
      <w:r w:rsidR="00F81D41">
        <w:t>Nghị</w:t>
      </w:r>
      <w:r w:rsidR="00F81D41">
        <w:rPr>
          <w:lang w:val="vi-VN"/>
        </w:rPr>
        <w:t xml:space="preserve"> định số 146/2025/NĐ-CP</w:t>
      </w:r>
      <w:r>
        <w:t>, các Điều ước quốc tế mà Việt Nam là thành viên. Đáp ứng yêu cầu của việc quy định thủ tục hành chính tại khoản 2 Điều 8 văn bản hợp nhất số 10272/VBHN-VPCP ngày 27/9/2017).</w:t>
      </w:r>
    </w:p>
    <w:p w14:paraId="2AA6F223" w14:textId="2139B62F" w:rsidR="001A25B6" w:rsidRDefault="00000000">
      <w:pPr>
        <w:rPr>
          <w:b/>
        </w:rPr>
      </w:pPr>
      <w:r>
        <w:rPr>
          <w:b/>
        </w:rPr>
        <w:t>1.</w:t>
      </w:r>
      <w:r w:rsidR="00710AD6">
        <w:rPr>
          <w:b/>
        </w:rPr>
        <w:t>1</w:t>
      </w:r>
      <w:r w:rsidR="00710AD6">
        <w:rPr>
          <w:b/>
          <w:lang w:val="vi-VN"/>
        </w:rPr>
        <w:t>.</w:t>
      </w:r>
      <w:r>
        <w:rPr>
          <w:b/>
        </w:rPr>
        <w:t>4. Chi phí tuân thủ thủ tục hành chính</w:t>
      </w:r>
    </w:p>
    <w:p w14:paraId="61A3F5F7" w14:textId="7AB3D3D5" w:rsidR="001A25B6" w:rsidRDefault="00000000">
      <w:r>
        <w:t xml:space="preserve">Dự thảo </w:t>
      </w:r>
      <w:r w:rsidR="00F81D41">
        <w:t>Thông</w:t>
      </w:r>
      <w:r w:rsidR="00F81D41">
        <w:rPr>
          <w:lang w:val="vi-VN"/>
        </w:rPr>
        <w:t xml:space="preserve"> tư</w:t>
      </w:r>
      <w:r>
        <w:t xml:space="preserve"> không quy định thu phí, lệ phí thực hiện thủ tục </w:t>
      </w:r>
      <w:r w:rsidR="00F81D41" w:rsidRPr="00F81D41">
        <w:t>nhập khẩu hàng hóa thuộc Danh mục sản phẩm CNTT đã qua sử dụng cấm nhập khẩu</w:t>
      </w:r>
      <w:r>
        <w:t>, trong đó:</w:t>
      </w:r>
    </w:p>
    <w:p w14:paraId="6A1FE8FB" w14:textId="402F4628" w:rsidR="001A25B6" w:rsidRPr="006A0A10" w:rsidRDefault="00000000">
      <w:pPr>
        <w:rPr>
          <w:b/>
        </w:rPr>
      </w:pPr>
      <w:r w:rsidRPr="006A0A10">
        <w:t xml:space="preserve">- Chi phí tuân thủ: </w:t>
      </w:r>
      <w:r w:rsidR="006A0A10" w:rsidRPr="006A0A10">
        <w:rPr>
          <w:lang w:val="vi-VN"/>
        </w:rPr>
        <w:t>1.321.532</w:t>
      </w:r>
      <w:r w:rsidRPr="006A0A10">
        <w:t xml:space="preserve"> đồng.</w:t>
      </w:r>
    </w:p>
    <w:p w14:paraId="6539E6BC" w14:textId="070040DE" w:rsidR="001A25B6" w:rsidRPr="006A0A10" w:rsidRDefault="00000000">
      <w:r w:rsidRPr="006A0A10">
        <w:t xml:space="preserve">- Tổng chi phí thực hiện trong 01 năm: </w:t>
      </w:r>
      <w:r w:rsidR="006A0A10" w:rsidRPr="006A0A10">
        <w:rPr>
          <w:lang w:val="vi-VN"/>
        </w:rPr>
        <w:t>51.225.824</w:t>
      </w:r>
      <w:r w:rsidRPr="006A0A10">
        <w:t xml:space="preserve"> đồng/năm.</w:t>
      </w:r>
    </w:p>
    <w:p w14:paraId="7955964E" w14:textId="77777777" w:rsidR="001A25B6" w:rsidRPr="006A0A10" w:rsidRDefault="00000000">
      <w:pPr>
        <w:widowControl/>
        <w:pBdr>
          <w:top w:val="nil"/>
          <w:left w:val="nil"/>
          <w:bottom w:val="nil"/>
          <w:right w:val="nil"/>
          <w:between w:val="nil"/>
        </w:pBdr>
        <w:spacing w:line="288" w:lineRule="auto"/>
        <w:ind w:firstLine="720"/>
        <w:rPr>
          <w:i/>
          <w:color w:val="000000"/>
        </w:rPr>
      </w:pPr>
      <w:r w:rsidRPr="006A0A10">
        <w:rPr>
          <w:i/>
          <w:color w:val="000000"/>
        </w:rPr>
        <w:t>Chi tiết đánh giá tác động của thủ tục hành chính dự kiến ban hành mới tại Phụ lục I kèm theo Bản đánh giá này. (Biểu mẫu 02/ĐGTĐ-BHM Phụ lục II ban hành kèm theo Thông tư số 03/2022/TT-BTP).</w:t>
      </w:r>
    </w:p>
    <w:p w14:paraId="637430A2" w14:textId="77777777" w:rsidR="001A25B6" w:rsidRDefault="00000000">
      <w:r w:rsidRPr="006A0A10">
        <w:rPr>
          <w:i/>
          <w:color w:val="000000"/>
        </w:rPr>
        <w:t>Chi tiết chi phí tuân thủ thủ tục hành chính tại Phụ lục II kèm theo Bản đánh giá. (Biểu mẫu 04/ĐGTĐ-SCM ban hành kèm theo Thông tư số 03/2022/TT-BTP).</w:t>
      </w:r>
    </w:p>
    <w:p w14:paraId="38816396" w14:textId="0BAD8E96" w:rsidR="001A25B6" w:rsidRPr="00A554BC" w:rsidRDefault="00710AD6">
      <w:pPr>
        <w:pStyle w:val="Heading2"/>
        <w:rPr>
          <w:lang w:val="vi-VN"/>
        </w:rPr>
      </w:pPr>
      <w:r>
        <w:rPr>
          <w:lang w:val="vi-VN"/>
        </w:rPr>
        <w:t>1.</w:t>
      </w:r>
      <w:r w:rsidR="008F278E">
        <w:rPr>
          <w:lang w:val="vi-VN"/>
        </w:rPr>
        <w:t>2</w:t>
      </w:r>
      <w:r w:rsidR="008F278E">
        <w:t xml:space="preserve">. Thủ tục hành chính về </w:t>
      </w:r>
      <w:r w:rsidR="00A554BC">
        <w:t>thực</w:t>
      </w:r>
      <w:r w:rsidR="00A554BC">
        <w:rPr>
          <w:lang w:val="vi-VN"/>
        </w:rPr>
        <w:t xml:space="preserve"> hiện hoạt động gia công sửa chữa hàng hóa thuộc Danh mục sản phẩm CNTT đã qua sử dụng cấm nhập khẩu</w:t>
      </w:r>
    </w:p>
    <w:p w14:paraId="56D644E3" w14:textId="5DBDF599" w:rsidR="001A25B6" w:rsidRDefault="00710AD6">
      <w:pPr>
        <w:rPr>
          <w:b/>
        </w:rPr>
      </w:pPr>
      <w:r>
        <w:rPr>
          <w:b/>
          <w:lang w:val="vi-VN"/>
        </w:rPr>
        <w:t>1.</w:t>
      </w:r>
      <w:r w:rsidR="008F278E">
        <w:rPr>
          <w:b/>
          <w:lang w:val="vi-VN"/>
        </w:rPr>
        <w:t>2</w:t>
      </w:r>
      <w:r w:rsidR="008F278E">
        <w:rPr>
          <w:b/>
        </w:rPr>
        <w:t>.1. Sự cần thiết</w:t>
      </w:r>
    </w:p>
    <w:p w14:paraId="6AA32AE5" w14:textId="26E6FCA7" w:rsidR="001A25B6" w:rsidRDefault="00F81D41">
      <w:r>
        <w:rPr>
          <w:lang w:val="vi-VN"/>
        </w:rPr>
        <w:t>Ngày 1</w:t>
      </w:r>
      <w:r w:rsidR="00541748">
        <w:rPr>
          <w:lang w:val="vi-VN"/>
        </w:rPr>
        <w:t>2</w:t>
      </w:r>
      <w:r>
        <w:rPr>
          <w:lang w:val="vi-VN"/>
        </w:rPr>
        <w:t xml:space="preserve">/6/2025, Chính phủ đã ban hành Nghị định số 146/2025/NĐ-CP </w:t>
      </w:r>
      <w:r w:rsidRPr="00F81D41">
        <w:rPr>
          <w:lang w:val="vi-VN"/>
        </w:rPr>
        <w:t>quy định về phân quyền, phân cấp trong lĩnh vực công nghiệp và thương mại quy định</w:t>
      </w:r>
      <w:r>
        <w:rPr>
          <w:lang w:val="vi-VN"/>
        </w:rPr>
        <w:t xml:space="preserve">. Trong đó, đã </w:t>
      </w:r>
      <w:r w:rsidRPr="00F81D41">
        <w:rPr>
          <w:lang w:val="vi-VN"/>
        </w:rPr>
        <w:t>phân quyền, phân cấp nhiệm vụ, quyền hạn của Thủ tướng Chính phủ về cho Bộ, cơ quan ngang Bộ</w:t>
      </w:r>
      <w:r>
        <w:rPr>
          <w:lang w:val="vi-VN"/>
        </w:rPr>
        <w:t xml:space="preserve"> quyết định cho phép thực hiện hoạt động gia công sửa chữa hàng hóa thuộc Danh mục cấm nhập khẩu. Đồng thời, thay đổi về trình tự, thủ tục cho phép thực hiện gia công sửa chữa hàng hóa thuộc Danh mục cấm nhập khẩu (bao gồm hàng hóa thuộc Danh mục sản phẩm CNTT đã qua sử dụng cấm nhập khẩu). </w:t>
      </w:r>
      <w:r w:rsidRPr="00F81D41">
        <w:rPr>
          <w:lang w:val="vi-VN"/>
        </w:rPr>
        <w:t>Như vậy, việc xây dựng quy định thủ tục hành chính là cấp thiết để đồng bộ và phù hợp với quy định của pháp luật về quản lý ngoại thương.</w:t>
      </w:r>
    </w:p>
    <w:p w14:paraId="10B1883C" w14:textId="2520427C" w:rsidR="001A25B6" w:rsidRDefault="00710AD6">
      <w:pPr>
        <w:rPr>
          <w:b/>
        </w:rPr>
      </w:pPr>
      <w:r>
        <w:rPr>
          <w:b/>
          <w:lang w:val="vi-VN"/>
        </w:rPr>
        <w:lastRenderedPageBreak/>
        <w:t>1.</w:t>
      </w:r>
      <w:r w:rsidR="008F278E">
        <w:rPr>
          <w:b/>
          <w:lang w:val="vi-VN"/>
        </w:rPr>
        <w:t>2</w:t>
      </w:r>
      <w:r w:rsidR="008F278E">
        <w:rPr>
          <w:b/>
        </w:rPr>
        <w:t>.2. Tính hợp lý</w:t>
      </w:r>
    </w:p>
    <w:p w14:paraId="05C40EA3" w14:textId="2EC05B19" w:rsidR="001A25B6" w:rsidRDefault="00000000">
      <w:r>
        <w:t xml:space="preserve">Thủ tục hành chính được quy định chi tiết, rõ ràng, đơn giản hóa tối đa để tạo điều kiện thuận lợi tối đa cho tổ chức, doanh nghiệp trong việc đề nghị </w:t>
      </w:r>
      <w:r w:rsidR="00F81D41">
        <w:t>cho</w:t>
      </w:r>
      <w:r w:rsidR="00F81D41">
        <w:rPr>
          <w:lang w:val="vi-VN"/>
        </w:rPr>
        <w:t xml:space="preserve"> phép thực hiện hoạt động gia công sửa chữa hàng hóa thuộc Danh mục sản phẩm CNTT đã qua sử dụng cấm nhập khẩu</w:t>
      </w:r>
      <w:r>
        <w:t>.</w:t>
      </w:r>
    </w:p>
    <w:p w14:paraId="4D723677" w14:textId="0174806D" w:rsidR="001A25B6" w:rsidRDefault="00710AD6">
      <w:pPr>
        <w:rPr>
          <w:b/>
        </w:rPr>
      </w:pPr>
      <w:r>
        <w:rPr>
          <w:b/>
          <w:lang w:val="vi-VN"/>
        </w:rPr>
        <w:t>1.</w:t>
      </w:r>
      <w:r w:rsidR="008F278E">
        <w:rPr>
          <w:b/>
          <w:lang w:val="vi-VN"/>
        </w:rPr>
        <w:t>2</w:t>
      </w:r>
      <w:r w:rsidR="008F278E">
        <w:rPr>
          <w:b/>
        </w:rPr>
        <w:t>.3. Tính hợp pháp</w:t>
      </w:r>
    </w:p>
    <w:p w14:paraId="31A0565D" w14:textId="589A832C" w:rsidR="001A25B6" w:rsidRDefault="00000000">
      <w:r>
        <w:t xml:space="preserve">Thủ tục hành chính được quy định phù hợp với thẩm quyền ban hành của Chính phủ theo quy định tại khoản 1 Điều 8 Nghị định số 63/2010/NĐ-CP. Nội dung của thủ tục hành chính thống nhất, không trái với </w:t>
      </w:r>
      <w:r w:rsidR="000915B0">
        <w:t>Nghị</w:t>
      </w:r>
      <w:r w:rsidR="000915B0">
        <w:rPr>
          <w:lang w:val="vi-VN"/>
        </w:rPr>
        <w:t xml:space="preserve"> định số 146/2025/NĐ-CP</w:t>
      </w:r>
      <w:r>
        <w:t>, các Điều ước quốc tế mà Việt Nam là thành viên. Đáp ứng yêu cầu của việc quy định thủ tục hành chính tại khoản 2 Điều 8 văn bản hợp nhất số 10272/VBHN-VPCP ngày 27/9/2017).</w:t>
      </w:r>
    </w:p>
    <w:p w14:paraId="6F1DED2C" w14:textId="043C5DE8" w:rsidR="001A25B6" w:rsidRDefault="00710AD6">
      <w:r>
        <w:rPr>
          <w:b/>
          <w:lang w:val="vi-VN"/>
        </w:rPr>
        <w:t>1.</w:t>
      </w:r>
      <w:r w:rsidR="008F278E">
        <w:rPr>
          <w:b/>
          <w:lang w:val="vi-VN"/>
        </w:rPr>
        <w:t>2</w:t>
      </w:r>
      <w:r w:rsidR="008F278E">
        <w:rPr>
          <w:b/>
        </w:rPr>
        <w:t>.4. Chi phí tuân thủ thủ tục hành chính</w:t>
      </w:r>
    </w:p>
    <w:p w14:paraId="6A20A472" w14:textId="53EFC9B3" w:rsidR="001A25B6" w:rsidRDefault="00000000">
      <w:r>
        <w:t xml:space="preserve">Dự thảo </w:t>
      </w:r>
      <w:r w:rsidR="000915B0">
        <w:t>Thông</w:t>
      </w:r>
      <w:r w:rsidR="000915B0">
        <w:rPr>
          <w:lang w:val="vi-VN"/>
        </w:rPr>
        <w:t xml:space="preserve"> tư</w:t>
      </w:r>
      <w:r>
        <w:t xml:space="preserve"> không quy định thu phí, lệ phí thực hiện thủ tục hành chính </w:t>
      </w:r>
      <w:r w:rsidR="00CB323C">
        <w:t>cho</w:t>
      </w:r>
      <w:r w:rsidR="00CB323C">
        <w:rPr>
          <w:lang w:val="vi-VN"/>
        </w:rPr>
        <w:t xml:space="preserve"> phép thực hiện hoạt động gia công sửa chữa hàng hóa thuộc Danh mục sản phẩm CNTT đã qua sử dụng cấm nhập khẩu</w:t>
      </w:r>
      <w:r>
        <w:t>, trong đó:</w:t>
      </w:r>
    </w:p>
    <w:p w14:paraId="0151A62C" w14:textId="559B7309" w:rsidR="001A25B6" w:rsidRPr="006A0A10" w:rsidRDefault="00000000">
      <w:pPr>
        <w:rPr>
          <w:b/>
        </w:rPr>
      </w:pPr>
      <w:r w:rsidRPr="006A0A10">
        <w:t xml:space="preserve">- Chi phí tuân thủ: </w:t>
      </w:r>
      <w:r w:rsidR="006A0A10" w:rsidRPr="006A0A10">
        <w:rPr>
          <w:lang w:val="vi-VN"/>
        </w:rPr>
        <w:t>997.828</w:t>
      </w:r>
      <w:r w:rsidRPr="006A0A10">
        <w:t xml:space="preserve"> đồng.</w:t>
      </w:r>
    </w:p>
    <w:p w14:paraId="3460AA05" w14:textId="537D747F" w:rsidR="001A25B6" w:rsidRPr="006A0A10" w:rsidRDefault="00000000">
      <w:r w:rsidRPr="006A0A10">
        <w:t xml:space="preserve">- Tổng chi phí thực hiện trong 01 năm: </w:t>
      </w:r>
      <w:r w:rsidR="006A0A10" w:rsidRPr="006A0A10">
        <w:rPr>
          <w:lang w:val="vi-VN"/>
        </w:rPr>
        <w:t>3.307.040</w:t>
      </w:r>
      <w:r w:rsidRPr="006A0A10">
        <w:t xml:space="preserve"> đồng/năm:</w:t>
      </w:r>
    </w:p>
    <w:p w14:paraId="7B6758F5" w14:textId="77777777" w:rsidR="001A25B6" w:rsidRPr="006A0A10" w:rsidRDefault="00000000">
      <w:pPr>
        <w:widowControl/>
        <w:pBdr>
          <w:top w:val="nil"/>
          <w:left w:val="nil"/>
          <w:bottom w:val="nil"/>
          <w:right w:val="nil"/>
          <w:between w:val="nil"/>
        </w:pBdr>
        <w:spacing w:line="288" w:lineRule="auto"/>
        <w:ind w:firstLine="720"/>
        <w:rPr>
          <w:i/>
          <w:color w:val="000000"/>
        </w:rPr>
      </w:pPr>
      <w:r w:rsidRPr="006A0A10">
        <w:rPr>
          <w:i/>
          <w:color w:val="000000"/>
        </w:rPr>
        <w:t>Chi tiết đánh giá tác động của thủ tục hành chính dự kiến ban hành mới tại Phụ lục I kèm theo Bản đánh giá này. (Biểu mẫu 02/ĐGTĐ-BHM Phụ lục II ban hành kèm theo Thông tư số 03/2022/TT-BTP).</w:t>
      </w:r>
    </w:p>
    <w:p w14:paraId="46CC9DDC" w14:textId="77777777" w:rsidR="001A25B6" w:rsidRDefault="00000000">
      <w:pPr>
        <w:rPr>
          <w:i/>
          <w:color w:val="000000"/>
          <w:lang w:val="vi-VN"/>
        </w:rPr>
      </w:pPr>
      <w:r w:rsidRPr="006A0A10">
        <w:rPr>
          <w:i/>
          <w:color w:val="000000"/>
        </w:rPr>
        <w:t>Chi tiết chi phí tuân thủ thủ tục hành chính tại Phụ lục II kèm theo Bản đánh giá. (Biểu mẫu 04/ĐGTĐ-SCM ban hành kèm theo Thông tư số 03/2022/TT-BTP).</w:t>
      </w:r>
    </w:p>
    <w:p w14:paraId="4E486256" w14:textId="4BE29F05" w:rsidR="00710AD6" w:rsidRDefault="00710AD6" w:rsidP="00710AD6">
      <w:pPr>
        <w:pStyle w:val="Heading2"/>
        <w:rPr>
          <w:lang w:val="vi-VN"/>
        </w:rPr>
      </w:pPr>
      <w:r>
        <w:rPr>
          <w:lang w:val="vi-VN"/>
        </w:rPr>
        <w:t>2. Việc phân cấp, phân quyền</w:t>
      </w:r>
    </w:p>
    <w:p w14:paraId="51CC29C7" w14:textId="4500310C" w:rsidR="001A6EBA" w:rsidRDefault="00710AD6" w:rsidP="00710AD6">
      <w:pPr>
        <w:rPr>
          <w:lang w:val="en-US"/>
        </w:rPr>
      </w:pPr>
      <w:r>
        <w:rPr>
          <w:lang w:val="vi-VN"/>
        </w:rPr>
        <w:t xml:space="preserve">Dự thảo </w:t>
      </w:r>
      <w:r w:rsidR="00A554BC">
        <w:rPr>
          <w:lang w:val="vi-VN"/>
        </w:rPr>
        <w:t>Thông tư</w:t>
      </w:r>
      <w:r>
        <w:rPr>
          <w:lang w:val="vi-VN"/>
        </w:rPr>
        <w:t xml:space="preserve"> </w:t>
      </w:r>
      <w:r w:rsidR="00195F1C">
        <w:rPr>
          <w:lang w:val="vi-VN"/>
        </w:rPr>
        <w:t xml:space="preserve">quy định </w:t>
      </w:r>
      <w:r w:rsidR="001A6EBA">
        <w:rPr>
          <w:lang w:val="vi-VN"/>
        </w:rPr>
        <w:t xml:space="preserve">Bộ trưởng Bộ Khoa học và Công nghệ phân </w:t>
      </w:r>
      <w:r w:rsidR="001A6EBA" w:rsidRPr="001A6EBA">
        <w:rPr>
          <w:lang w:val="vi-VN"/>
        </w:rPr>
        <w:t xml:space="preserve">cấp cho Cục </w:t>
      </w:r>
      <w:r w:rsidR="001A6EBA">
        <w:rPr>
          <w:lang w:val="vi-VN"/>
        </w:rPr>
        <w:t>CNCNTT</w:t>
      </w:r>
      <w:r w:rsidR="001A6EBA" w:rsidRPr="001A6EBA">
        <w:rPr>
          <w:lang w:val="vi-VN"/>
        </w:rPr>
        <w:t xml:space="preserve"> thực hiện các nhiệm vụ, quyền hạn</w:t>
      </w:r>
      <w:r w:rsidR="001A6EBA">
        <w:rPr>
          <w:lang w:val="vi-VN"/>
        </w:rPr>
        <w:t xml:space="preserve"> về cho phép </w:t>
      </w:r>
      <w:r w:rsidR="001A6EBA" w:rsidRPr="00BA612A">
        <w:rPr>
          <w:lang w:val="vi-VN"/>
        </w:rPr>
        <w:t xml:space="preserve">nhập khẩu hàng hóa thuộc Danh mục sản phẩm </w:t>
      </w:r>
      <w:r w:rsidR="001A6EBA">
        <w:rPr>
          <w:lang w:val="vi-VN"/>
        </w:rPr>
        <w:t>CNTT</w:t>
      </w:r>
      <w:r w:rsidR="001A6EBA" w:rsidRPr="00BA612A">
        <w:rPr>
          <w:lang w:val="vi-VN"/>
        </w:rPr>
        <w:t xml:space="preserve"> đã qua sử dụng cấm nhập khẩu và thực hiện hoạt động gia công sửa chữa hàng hóa thuộc Danh mục sản phẩm </w:t>
      </w:r>
      <w:r w:rsidR="001A6EBA">
        <w:rPr>
          <w:lang w:val="vi-VN"/>
        </w:rPr>
        <w:t>CNTT</w:t>
      </w:r>
      <w:r w:rsidR="001A6EBA" w:rsidRPr="00BA612A">
        <w:rPr>
          <w:lang w:val="vi-VN"/>
        </w:rPr>
        <w:t xml:space="preserve"> đã qua sử dụng cấm nhập khẩu cho thương nhân nước ngoài để tiêu thụ ở nước ngoài</w:t>
      </w:r>
      <w:r w:rsidR="001A6EBA">
        <w:rPr>
          <w:lang w:val="vi-VN"/>
        </w:rPr>
        <w:t xml:space="preserve">. Việc phân cấp nhiệm vụ này phù hợp với định hướng chủ trương về đẩy mạnh phân quyền của Đảng và Nhà nước trong thực thi pháp luật; </w:t>
      </w:r>
      <w:r w:rsidR="001A6EBA" w:rsidRPr="00370159">
        <w:t>Luật Tổ chức Chính phủ</w:t>
      </w:r>
      <w:r w:rsidR="001A6EBA">
        <w:rPr>
          <w:lang w:val="vi-VN"/>
        </w:rPr>
        <w:t xml:space="preserve"> và các văn bản pháp luật có liên quan.</w:t>
      </w:r>
    </w:p>
    <w:p w14:paraId="06E5DF8B" w14:textId="01DD8D34" w:rsidR="001C10B0" w:rsidRDefault="001C10B0" w:rsidP="001C10B0">
      <w:pPr>
        <w:pStyle w:val="Heading2"/>
        <w:rPr>
          <w:lang w:val="en-US"/>
        </w:rPr>
      </w:pPr>
      <w:r>
        <w:rPr>
          <w:lang w:val="en-US"/>
        </w:rPr>
        <w:t xml:space="preserve">3. </w:t>
      </w:r>
      <w:r w:rsidRPr="00205E6F">
        <w:rPr>
          <w:lang w:val="en"/>
        </w:rPr>
        <w:t>Vi</w:t>
      </w:r>
      <w:r w:rsidRPr="00205E6F">
        <w:rPr>
          <w:lang w:val="vi-VN"/>
        </w:rPr>
        <w:t>ệc ứng dụng, th</w:t>
      </w:r>
      <w:r w:rsidRPr="00205E6F">
        <w:t>úc đ</w:t>
      </w:r>
      <w:r w:rsidRPr="00205E6F">
        <w:rPr>
          <w:lang w:val="vi-VN"/>
        </w:rPr>
        <w:t>ẩy ph</w:t>
      </w:r>
      <w:r w:rsidRPr="00205E6F">
        <w:t>át tri</w:t>
      </w:r>
      <w:r w:rsidRPr="00205E6F">
        <w:rPr>
          <w:lang w:val="vi-VN"/>
        </w:rPr>
        <w:t>ển khoa học, c</w:t>
      </w:r>
      <w:r w:rsidRPr="00205E6F">
        <w:t>ông ngh</w:t>
      </w:r>
      <w:r w:rsidRPr="00205E6F">
        <w:rPr>
          <w:lang w:val="vi-VN"/>
        </w:rPr>
        <w:t>ệ, đổi mới s</w:t>
      </w:r>
      <w:r w:rsidRPr="00205E6F">
        <w:t>áng t</w:t>
      </w:r>
      <w:r w:rsidRPr="00205E6F">
        <w:rPr>
          <w:lang w:val="vi-VN"/>
        </w:rPr>
        <w:t>ạo v</w:t>
      </w:r>
      <w:r w:rsidRPr="00205E6F">
        <w:t>à chuy</w:t>
      </w:r>
      <w:r w:rsidRPr="00205E6F">
        <w:rPr>
          <w:lang w:val="vi-VN"/>
        </w:rPr>
        <w:t xml:space="preserve">ển đổi số </w:t>
      </w:r>
    </w:p>
    <w:p w14:paraId="23D59BE3" w14:textId="3AB26194" w:rsidR="001C10B0" w:rsidRPr="001C10B0" w:rsidRDefault="001C10B0" w:rsidP="00710AD6">
      <w:pPr>
        <w:rPr>
          <w:lang w:val="vi-VN"/>
        </w:rPr>
      </w:pPr>
      <w:r w:rsidRPr="001C10B0">
        <w:t xml:space="preserve">Dự thảo </w:t>
      </w:r>
      <w:r w:rsidR="001A6EBA">
        <w:t>Thông</w:t>
      </w:r>
      <w:r w:rsidR="001A6EBA">
        <w:rPr>
          <w:lang w:val="vi-VN"/>
        </w:rPr>
        <w:t xml:space="preserve"> tư chỉ quy định các nội dung mang tính hướng dẫn, nguyên </w:t>
      </w:r>
      <w:r w:rsidR="001A6EBA">
        <w:rPr>
          <w:lang w:val="vi-VN"/>
        </w:rPr>
        <w:lastRenderedPageBreak/>
        <w:t xml:space="preserve">tắc thực hiện tại Nghị định số 146/2025/NĐ-CP, không quy định về các biện pháp </w:t>
      </w:r>
      <w:r w:rsidR="001A6EBA" w:rsidRPr="00205E6F">
        <w:rPr>
          <w:lang w:val="vi-VN"/>
        </w:rPr>
        <w:t>ứng dụng, th</w:t>
      </w:r>
      <w:r w:rsidR="001A6EBA" w:rsidRPr="00205E6F">
        <w:t>úc đ</w:t>
      </w:r>
      <w:r w:rsidR="001A6EBA" w:rsidRPr="00205E6F">
        <w:rPr>
          <w:lang w:val="vi-VN"/>
        </w:rPr>
        <w:t>ẩy ph</w:t>
      </w:r>
      <w:r w:rsidR="001A6EBA" w:rsidRPr="00205E6F">
        <w:t>át tri</w:t>
      </w:r>
      <w:r w:rsidR="001A6EBA" w:rsidRPr="00205E6F">
        <w:rPr>
          <w:lang w:val="vi-VN"/>
        </w:rPr>
        <w:t>ển khoa học, c</w:t>
      </w:r>
      <w:r w:rsidR="001A6EBA" w:rsidRPr="00205E6F">
        <w:t>ông ngh</w:t>
      </w:r>
      <w:r w:rsidR="001A6EBA" w:rsidRPr="00205E6F">
        <w:rPr>
          <w:lang w:val="vi-VN"/>
        </w:rPr>
        <w:t>ệ, đổi mới s</w:t>
      </w:r>
      <w:r w:rsidR="001A6EBA" w:rsidRPr="00205E6F">
        <w:t>áng t</w:t>
      </w:r>
      <w:r w:rsidR="001A6EBA" w:rsidRPr="00205E6F">
        <w:rPr>
          <w:lang w:val="vi-VN"/>
        </w:rPr>
        <w:t>ạo v</w:t>
      </w:r>
      <w:r w:rsidR="001A6EBA" w:rsidRPr="00205E6F">
        <w:t>à chuy</w:t>
      </w:r>
      <w:r w:rsidR="001A6EBA" w:rsidRPr="00205E6F">
        <w:rPr>
          <w:lang w:val="vi-VN"/>
        </w:rPr>
        <w:t>ển đổi số</w:t>
      </w:r>
      <w:r w:rsidR="001A6EBA">
        <w:rPr>
          <w:lang w:val="vi-VN"/>
        </w:rPr>
        <w:t>.</w:t>
      </w:r>
    </w:p>
    <w:p w14:paraId="0903EF06" w14:textId="62B67111" w:rsidR="00710AD6" w:rsidRDefault="001C10B0" w:rsidP="00710AD6">
      <w:pPr>
        <w:pStyle w:val="Heading3"/>
        <w:rPr>
          <w:lang w:val="vi-VN"/>
        </w:rPr>
      </w:pPr>
      <w:r>
        <w:rPr>
          <w:lang w:val="en-US"/>
        </w:rPr>
        <w:t>4</w:t>
      </w:r>
      <w:r w:rsidR="00710AD6">
        <w:rPr>
          <w:lang w:val="vi-VN"/>
        </w:rPr>
        <w:t>. Việc bình đẳng giới</w:t>
      </w:r>
    </w:p>
    <w:p w14:paraId="6D4A7AC1" w14:textId="63D018F0" w:rsidR="00710AD6" w:rsidRPr="00710AD6" w:rsidRDefault="00710AD6" w:rsidP="00710AD6">
      <w:pPr>
        <w:rPr>
          <w:lang w:val="en-US"/>
        </w:rPr>
      </w:pPr>
      <w:r w:rsidRPr="00710AD6">
        <w:rPr>
          <w:lang w:val="en-US"/>
        </w:rPr>
        <w:t xml:space="preserve">Dự thảo </w:t>
      </w:r>
      <w:r w:rsidR="00A554BC">
        <w:rPr>
          <w:lang w:val="en-US"/>
        </w:rPr>
        <w:t>Thông</w:t>
      </w:r>
      <w:r w:rsidR="00A554BC">
        <w:rPr>
          <w:lang w:val="vi-VN"/>
        </w:rPr>
        <w:t xml:space="preserve"> tư</w:t>
      </w:r>
      <w:r w:rsidRPr="00710AD6">
        <w:rPr>
          <w:lang w:val="en-US"/>
        </w:rPr>
        <w:t xml:space="preserve"> không có quy định đặc thù nào liên quan đến bình đẳng </w:t>
      </w:r>
      <w:r>
        <w:rPr>
          <w:lang w:val="en-US"/>
        </w:rPr>
        <w:t>giới</w:t>
      </w:r>
      <w:r>
        <w:rPr>
          <w:lang w:val="vi-VN"/>
        </w:rPr>
        <w:t>,</w:t>
      </w:r>
      <w:r w:rsidRPr="00710AD6">
        <w:rPr>
          <w:lang w:val="en-US"/>
        </w:rPr>
        <w:t xml:space="preserve"> không tạo ra sự khác biệt về thủ tục hay điều kiện áp dụng đối với nam và nữ. Tất cả tổ chức, cá nhân đều bình đẳng trước quy định của </w:t>
      </w:r>
      <w:r w:rsidR="00A554BC">
        <w:rPr>
          <w:lang w:val="en-US"/>
        </w:rPr>
        <w:t>pháp</w:t>
      </w:r>
      <w:r w:rsidR="00A554BC">
        <w:rPr>
          <w:lang w:val="vi-VN"/>
        </w:rPr>
        <w:t xml:space="preserve"> luật</w:t>
      </w:r>
      <w:r w:rsidRPr="00710AD6">
        <w:rPr>
          <w:lang w:val="en-US"/>
        </w:rPr>
        <w:t>.</w:t>
      </w:r>
    </w:p>
    <w:p w14:paraId="19330687" w14:textId="3E40C66A" w:rsidR="00710AD6" w:rsidRDefault="001C10B0" w:rsidP="00710AD6">
      <w:pPr>
        <w:pStyle w:val="Heading2"/>
        <w:rPr>
          <w:lang w:val="vi-VN"/>
        </w:rPr>
      </w:pPr>
      <w:r>
        <w:rPr>
          <w:lang w:val="en-US"/>
        </w:rPr>
        <w:t>5</w:t>
      </w:r>
      <w:r w:rsidR="00710AD6">
        <w:rPr>
          <w:lang w:val="vi-VN"/>
        </w:rPr>
        <w:t>. Việc thực hiện chính sách dân tộc</w:t>
      </w:r>
    </w:p>
    <w:p w14:paraId="5240798C" w14:textId="00C5A6BC" w:rsidR="00710AD6" w:rsidRPr="00710AD6" w:rsidRDefault="00710AD6" w:rsidP="00710AD6">
      <w:pPr>
        <w:rPr>
          <w:lang w:val="vi-VN"/>
        </w:rPr>
      </w:pPr>
      <w:r w:rsidRPr="00710AD6">
        <w:t xml:space="preserve">Dự thảo </w:t>
      </w:r>
      <w:r w:rsidR="00A554BC">
        <w:t>Thông</w:t>
      </w:r>
      <w:r w:rsidR="00A554BC">
        <w:rPr>
          <w:lang w:val="vi-VN"/>
        </w:rPr>
        <w:t xml:space="preserve"> tư không có quy định về </w:t>
      </w:r>
      <w:r w:rsidRPr="00710AD6">
        <w:t xml:space="preserve">miễn trừ hay điều chỉnh nào cho các địa bàn dân tộc thiểu số. Như vậy, về mặt nội dung, </w:t>
      </w:r>
      <w:r w:rsidR="00A554BC">
        <w:t>dự</w:t>
      </w:r>
      <w:r w:rsidR="00A554BC">
        <w:rPr>
          <w:lang w:val="vi-VN"/>
        </w:rPr>
        <w:t xml:space="preserve"> thảo Thông tư</w:t>
      </w:r>
      <w:r w:rsidRPr="00710AD6">
        <w:rPr>
          <w:lang w:val="es-ES"/>
        </w:rPr>
        <w:t xml:space="preserve"> không có quy định có ảnh hưởng đến chính sách dân tộc</w:t>
      </w:r>
      <w:r w:rsidRPr="00710AD6">
        <w:t>.</w:t>
      </w:r>
    </w:p>
    <w:p w14:paraId="32D0E3E7" w14:textId="6C68F68E" w:rsidR="001A25B6" w:rsidRDefault="00000000">
      <w:pPr>
        <w:spacing w:after="240"/>
        <w:rPr>
          <w:b/>
        </w:rPr>
      </w:pPr>
      <w:r>
        <w:t>Trên đây là Bản đánh giá thủ tục hành chính</w:t>
      </w:r>
      <w:r w:rsidR="00A554BC">
        <w:rPr>
          <w:lang w:val="vi-VN"/>
        </w:rPr>
        <w:t xml:space="preserve"> của dự thảo Thông tư </w:t>
      </w:r>
      <w:r w:rsidR="00A554BC" w:rsidRPr="00BA612A">
        <w:rPr>
          <w:lang w:val="vi-VN"/>
        </w:rPr>
        <w:t xml:space="preserve">quy định việc nhập khẩu hàng hóa thuộc Danh mục sản phẩm </w:t>
      </w:r>
      <w:r w:rsidR="00A554BC">
        <w:rPr>
          <w:lang w:val="vi-VN"/>
        </w:rPr>
        <w:t>CNTT</w:t>
      </w:r>
      <w:r w:rsidR="00A554BC" w:rsidRPr="00BA612A">
        <w:rPr>
          <w:lang w:val="vi-VN"/>
        </w:rPr>
        <w:t xml:space="preserve"> đã qua sử dụng cấm nhập khẩu và thực hiện hoạt động gia công sửa chữa hàng hóa thuộc Danh mục sản phẩm </w:t>
      </w:r>
      <w:r w:rsidR="00A554BC">
        <w:rPr>
          <w:lang w:val="vi-VN"/>
        </w:rPr>
        <w:t>CNTT</w:t>
      </w:r>
      <w:r w:rsidR="00A554BC" w:rsidRPr="00BA612A">
        <w:rPr>
          <w:lang w:val="vi-VN"/>
        </w:rPr>
        <w:t xml:space="preserve"> đã qua sử dụng cấm nhập khẩu cho thương nhân nước ngoài để tiêu thụ ở nước ngoài</w:t>
      </w:r>
      <w:r>
        <w:t>./.</w:t>
      </w:r>
    </w:p>
    <w:p w14:paraId="12C3ECBD" w14:textId="77777777" w:rsidR="001A25B6" w:rsidRDefault="001A25B6"/>
    <w:p w14:paraId="015DBDA5" w14:textId="77777777" w:rsidR="001A25B6" w:rsidRDefault="001A25B6">
      <w:pPr>
        <w:sectPr w:rsidR="001A25B6">
          <w:headerReference w:type="even" r:id="rId10"/>
          <w:headerReference w:type="default" r:id="rId11"/>
          <w:pgSz w:w="11879" w:h="16840"/>
          <w:pgMar w:top="1134" w:right="1134" w:bottom="1134" w:left="1701" w:header="709" w:footer="709" w:gutter="0"/>
          <w:pgNumType w:start="1"/>
          <w:cols w:space="720"/>
          <w:titlePg/>
        </w:sectPr>
      </w:pPr>
    </w:p>
    <w:p w14:paraId="04411226" w14:textId="77777777" w:rsidR="001A25B6" w:rsidRDefault="00000000">
      <w:pPr>
        <w:ind w:firstLine="0"/>
        <w:jc w:val="center"/>
        <w:rPr>
          <w:b/>
        </w:rPr>
      </w:pPr>
      <w:r>
        <w:rPr>
          <w:b/>
        </w:rPr>
        <w:lastRenderedPageBreak/>
        <w:t>Phụ lục I</w:t>
      </w:r>
    </w:p>
    <w:tbl>
      <w:tblPr>
        <w:tblStyle w:val="a0"/>
        <w:tblW w:w="14005" w:type="dxa"/>
        <w:jc w:val="center"/>
        <w:tblLayout w:type="fixed"/>
        <w:tblLook w:val="0400" w:firstRow="0" w:lastRow="0" w:firstColumn="0" w:lastColumn="0" w:noHBand="0" w:noVBand="1"/>
      </w:tblPr>
      <w:tblGrid>
        <w:gridCol w:w="6294"/>
        <w:gridCol w:w="7711"/>
      </w:tblGrid>
      <w:tr w:rsidR="001A25B6" w14:paraId="512D2BC6" w14:textId="77777777">
        <w:trPr>
          <w:trHeight w:val="1265"/>
          <w:jc w:val="center"/>
        </w:trPr>
        <w:tc>
          <w:tcPr>
            <w:tcW w:w="6294" w:type="dxa"/>
          </w:tcPr>
          <w:p w14:paraId="4F61FFEA" w14:textId="77777777" w:rsidR="001A25B6" w:rsidRDefault="00000000">
            <w:pPr>
              <w:pBdr>
                <w:top w:val="nil"/>
                <w:left w:val="nil"/>
                <w:bottom w:val="nil"/>
                <w:right w:val="nil"/>
                <w:between w:val="nil"/>
              </w:pBdr>
              <w:spacing w:before="0" w:after="0" w:line="240" w:lineRule="auto"/>
              <w:ind w:firstLine="0"/>
              <w:jc w:val="center"/>
              <w:rPr>
                <w:b/>
                <w:color w:val="000000"/>
              </w:rPr>
            </w:pPr>
            <w:r>
              <w:rPr>
                <w:b/>
                <w:color w:val="000000"/>
              </w:rPr>
              <w:t>BỘ KHOA HỌC VÀ CÔNG NGHỆ</w:t>
            </w:r>
          </w:p>
          <w:p w14:paraId="7DA39D9E" w14:textId="77777777" w:rsidR="001A25B6" w:rsidRDefault="00000000">
            <w:pPr>
              <w:spacing w:before="0" w:after="0" w:line="240" w:lineRule="auto"/>
              <w:jc w:val="center"/>
              <w:rPr>
                <w:b/>
                <w:color w:val="000000"/>
                <w:sz w:val="26"/>
                <w:szCs w:val="26"/>
              </w:rPr>
            </w:pPr>
            <w:r>
              <w:rPr>
                <w:noProof/>
              </w:rPr>
              <mc:AlternateContent>
                <mc:Choice Requires="wps">
                  <w:drawing>
                    <wp:anchor distT="0" distB="0" distL="114300" distR="114300" simplePos="0" relativeHeight="251661312" behindDoc="0" locked="0" layoutInCell="1" hidden="0" allowOverlap="1" wp14:anchorId="7B0A8B7B" wp14:editId="5E95E0D9">
                      <wp:simplePos x="0" y="0"/>
                      <wp:positionH relativeFrom="column">
                        <wp:posOffset>3711892</wp:posOffset>
                      </wp:positionH>
                      <wp:positionV relativeFrom="paragraph">
                        <wp:posOffset>51435</wp:posOffset>
                      </wp:positionV>
                      <wp:extent cx="0" cy="12700"/>
                      <wp:effectExtent l="0" t="0" r="0" b="0"/>
                      <wp:wrapNone/>
                      <wp:docPr id="1563440757" name="Straight Arrow Connector 1563440757"/>
                      <wp:cNvGraphicFramePr/>
                      <a:graphic xmlns:a="http://schemas.openxmlformats.org/drawingml/2006/main">
                        <a:graphicData uri="http://schemas.microsoft.com/office/word/2010/wordprocessingShape">
                          <wps:wsp>
                            <wps:cNvCnPr/>
                            <wps:spPr>
                              <a:xfrm>
                                <a:off x="4611305" y="3780000"/>
                                <a:ext cx="14693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3711892</wp:posOffset>
                      </wp:positionH>
                      <wp:positionV relativeFrom="paragraph">
                        <wp:posOffset>51435</wp:posOffset>
                      </wp:positionV>
                      <wp:extent cx="0" cy="12700"/>
                      <wp:effectExtent b="0" l="0" r="0" t="0"/>
                      <wp:wrapNone/>
                      <wp:docPr id="156344075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8E2A452" w14:textId="77777777" w:rsidR="001A25B6" w:rsidRDefault="001A25B6">
            <w:pPr>
              <w:pBdr>
                <w:top w:val="nil"/>
                <w:left w:val="nil"/>
                <w:bottom w:val="nil"/>
                <w:right w:val="nil"/>
                <w:between w:val="nil"/>
              </w:pBdr>
              <w:spacing w:before="0" w:after="0" w:line="240" w:lineRule="auto"/>
              <w:ind w:firstLine="0"/>
              <w:jc w:val="center"/>
              <w:rPr>
                <w:color w:val="000000"/>
              </w:rPr>
            </w:pPr>
          </w:p>
        </w:tc>
        <w:tc>
          <w:tcPr>
            <w:tcW w:w="7711" w:type="dxa"/>
          </w:tcPr>
          <w:p w14:paraId="79C6A33F" w14:textId="77777777" w:rsidR="001A25B6" w:rsidRDefault="00000000">
            <w:pPr>
              <w:pBdr>
                <w:top w:val="nil"/>
                <w:left w:val="nil"/>
                <w:bottom w:val="nil"/>
                <w:right w:val="nil"/>
                <w:between w:val="nil"/>
              </w:pBdr>
              <w:spacing w:before="0" w:after="0" w:line="240" w:lineRule="auto"/>
              <w:ind w:firstLine="0"/>
              <w:jc w:val="center"/>
              <w:rPr>
                <w:b/>
                <w:color w:val="000000"/>
              </w:rPr>
            </w:pPr>
            <w:r>
              <w:rPr>
                <w:b/>
                <w:color w:val="000000"/>
              </w:rPr>
              <w:t>Biểu mẫu 02/ĐGTĐ-BHM</w:t>
            </w:r>
          </w:p>
          <w:p w14:paraId="54719056" w14:textId="77777777" w:rsidR="001A25B6" w:rsidRDefault="00000000">
            <w:pPr>
              <w:spacing w:before="0" w:after="0" w:line="240" w:lineRule="auto"/>
              <w:ind w:firstLine="0"/>
              <w:jc w:val="center"/>
            </w:pPr>
            <w:r>
              <w:rPr>
                <w:i/>
              </w:rPr>
              <w:t>(Ban hành kèm theo Thông tư số 03/2022/TT-BTP ngày 10/02/2022 của Bộ trưởng Bộ Tư pháp)</w:t>
            </w:r>
          </w:p>
          <w:p w14:paraId="23BB1507" w14:textId="77777777" w:rsidR="001A25B6" w:rsidRDefault="00000000">
            <w:pPr>
              <w:spacing w:before="0" w:after="0" w:line="240" w:lineRule="auto"/>
              <w:jc w:val="center"/>
              <w:rPr>
                <w:i/>
                <w:color w:val="000000"/>
              </w:rPr>
            </w:pPr>
            <w:r>
              <w:rPr>
                <w:noProof/>
              </w:rPr>
              <mc:AlternateContent>
                <mc:Choice Requires="wps">
                  <w:drawing>
                    <wp:anchor distT="0" distB="0" distL="114300" distR="114300" simplePos="0" relativeHeight="251662336" behindDoc="0" locked="0" layoutInCell="1" hidden="0" allowOverlap="1" wp14:anchorId="36DFC5B7" wp14:editId="41B0D200">
                      <wp:simplePos x="0" y="0"/>
                      <wp:positionH relativeFrom="column">
                        <wp:posOffset>3566795</wp:posOffset>
                      </wp:positionH>
                      <wp:positionV relativeFrom="paragraph">
                        <wp:posOffset>53340</wp:posOffset>
                      </wp:positionV>
                      <wp:extent cx="0" cy="12700"/>
                      <wp:effectExtent l="0" t="0" r="0" b="0"/>
                      <wp:wrapNone/>
                      <wp:docPr id="1563440754" name="Straight Arrow Connector 1563440754"/>
                      <wp:cNvGraphicFramePr/>
                      <a:graphic xmlns:a="http://schemas.openxmlformats.org/drawingml/2006/main">
                        <a:graphicData uri="http://schemas.microsoft.com/office/word/2010/wordprocessingShape">
                          <wps:wsp>
                            <wps:cNvCnPr/>
                            <wps:spPr>
                              <a:xfrm>
                                <a:off x="4466208" y="3780000"/>
                                <a:ext cx="1759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3566795</wp:posOffset>
                      </wp:positionH>
                      <wp:positionV relativeFrom="paragraph">
                        <wp:posOffset>53340</wp:posOffset>
                      </wp:positionV>
                      <wp:extent cx="0" cy="12700"/>
                      <wp:effectExtent b="0" l="0" r="0" t="0"/>
                      <wp:wrapNone/>
                      <wp:docPr id="156344075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5B226297" w14:textId="77777777" w:rsidR="001A25B6" w:rsidRDefault="001A25B6">
            <w:pPr>
              <w:pBdr>
                <w:top w:val="nil"/>
                <w:left w:val="nil"/>
                <w:bottom w:val="nil"/>
                <w:right w:val="nil"/>
                <w:between w:val="nil"/>
              </w:pBdr>
              <w:spacing w:before="0" w:after="0" w:line="240" w:lineRule="auto"/>
              <w:ind w:firstLine="0"/>
              <w:jc w:val="center"/>
              <w:rPr>
                <w:i/>
                <w:color w:val="000000"/>
              </w:rPr>
            </w:pPr>
          </w:p>
        </w:tc>
      </w:tr>
    </w:tbl>
    <w:p w14:paraId="4CF51A81" w14:textId="77777777" w:rsidR="001A25B6" w:rsidRDefault="001A25B6">
      <w:pPr>
        <w:spacing w:before="0" w:after="0"/>
        <w:ind w:firstLine="0"/>
        <w:jc w:val="center"/>
      </w:pPr>
    </w:p>
    <w:p w14:paraId="72069CF4" w14:textId="77777777" w:rsidR="001A25B6" w:rsidRDefault="00000000">
      <w:pPr>
        <w:spacing w:before="0" w:after="0"/>
        <w:ind w:firstLine="0"/>
        <w:jc w:val="center"/>
        <w:rPr>
          <w:b/>
        </w:rPr>
      </w:pPr>
      <w:r>
        <w:rPr>
          <w:b/>
        </w:rPr>
        <w:t xml:space="preserve">BIỂU MẪU ĐÁNH GIÁ TÁC ĐỘNG CỦA THỦ TỤC HÀNH CHÍNH DỰ KIẾN BAN HÀNH MỚI </w:t>
      </w:r>
    </w:p>
    <w:p w14:paraId="02C03188" w14:textId="38510B41" w:rsidR="001A25B6" w:rsidRDefault="00000000">
      <w:pPr>
        <w:spacing w:before="0"/>
        <w:ind w:firstLine="0"/>
        <w:jc w:val="center"/>
        <w:rPr>
          <w:b/>
        </w:rPr>
      </w:pPr>
      <w:r>
        <w:rPr>
          <w:b/>
        </w:rPr>
        <w:t xml:space="preserve">TRONG DỰ THẢO </w:t>
      </w:r>
      <w:r w:rsidR="00187AB7">
        <w:rPr>
          <w:b/>
          <w:lang w:val="vi-VN"/>
        </w:rPr>
        <w:t xml:space="preserve">THÔNG TƯ QUY ĐỊNH </w:t>
      </w:r>
      <w:r w:rsidR="00187AB7" w:rsidRPr="00BA612A">
        <w:rPr>
          <w:b/>
          <w:bCs/>
          <w:lang w:val="vi-VN"/>
        </w:rPr>
        <w:t xml:space="preserve">VIỆC NHẬP KHẨU HÀNG HÓA THUỘC DANH MỤC SẢN PHẨM </w:t>
      </w:r>
      <w:r w:rsidR="00187AB7">
        <w:rPr>
          <w:b/>
          <w:bCs/>
          <w:lang w:val="vi-VN"/>
        </w:rPr>
        <w:t>CNTT</w:t>
      </w:r>
      <w:r w:rsidR="00187AB7" w:rsidRPr="00BA612A">
        <w:rPr>
          <w:b/>
          <w:bCs/>
          <w:lang w:val="vi-VN"/>
        </w:rPr>
        <w:t xml:space="preserve"> ĐÃ QUA SỬ DỤNG CẤM NHẬP KHẨU VÀ THỰC HIỆN HOẠT ĐỘNG GIA CÔNG SỬA CHỮA HÀNG HÓA THUỘC DANH MỤC SẢN PHẨM </w:t>
      </w:r>
      <w:r w:rsidR="00187AB7">
        <w:rPr>
          <w:b/>
          <w:bCs/>
          <w:lang w:val="vi-VN"/>
        </w:rPr>
        <w:t>CNTT</w:t>
      </w:r>
      <w:r w:rsidR="00187AB7" w:rsidRPr="00BA612A">
        <w:rPr>
          <w:b/>
          <w:bCs/>
          <w:lang w:val="vi-VN"/>
        </w:rPr>
        <w:t xml:space="preserve"> ĐÃ QUA SỬ DỤNG CẤM NHẬP KHẨU CHO THƯƠNG NHÂN NƯỚC NGOÀI ĐỂ TIÊU THỤ Ở NƯỚC NGOÀI</w:t>
      </w:r>
    </w:p>
    <w:p w14:paraId="2238EFAC" w14:textId="77777777" w:rsidR="001A25B6" w:rsidRDefault="001A25B6">
      <w:pPr>
        <w:jc w:val="center"/>
      </w:pPr>
    </w:p>
    <w:p w14:paraId="7D4F54FA" w14:textId="1F549024" w:rsidR="001A25B6" w:rsidRDefault="00000000">
      <w:pPr>
        <w:ind w:firstLine="0"/>
      </w:pPr>
      <w:r>
        <w:rPr>
          <w:b/>
        </w:rPr>
        <w:t>Tên dự án, dự thảo văn bản:</w:t>
      </w:r>
      <w:r>
        <w:t xml:space="preserve"> </w:t>
      </w:r>
      <w:r w:rsidR="00187AB7">
        <w:t>Dự</w:t>
      </w:r>
      <w:r w:rsidR="00187AB7">
        <w:rPr>
          <w:lang w:val="vi-VN"/>
        </w:rPr>
        <w:t xml:space="preserve"> thảo T</w:t>
      </w:r>
      <w:r w:rsidR="00187AB7" w:rsidRPr="00187AB7">
        <w:rPr>
          <w:bCs/>
          <w:lang w:val="vi-VN"/>
        </w:rPr>
        <w:t xml:space="preserve">hông tư quy định việc nhập khẩu hàng hóa thuộc danh mục sản phẩm </w:t>
      </w:r>
      <w:r w:rsidR="00187AB7">
        <w:rPr>
          <w:bCs/>
          <w:lang w:val="vi-VN"/>
        </w:rPr>
        <w:t>CNTT</w:t>
      </w:r>
      <w:r w:rsidR="00187AB7" w:rsidRPr="00187AB7">
        <w:rPr>
          <w:bCs/>
          <w:lang w:val="vi-VN"/>
        </w:rPr>
        <w:t xml:space="preserve"> đã qua sử dụng cấm nhập khẩu và thực hiện hoạt động gia công sửa chữa hàng hóa thuộc danh mục sản phẩm </w:t>
      </w:r>
      <w:r w:rsidR="00187AB7">
        <w:rPr>
          <w:bCs/>
          <w:lang w:val="vi-VN"/>
        </w:rPr>
        <w:t>CNTT</w:t>
      </w:r>
      <w:r w:rsidR="00187AB7" w:rsidRPr="00187AB7">
        <w:rPr>
          <w:bCs/>
          <w:lang w:val="vi-VN"/>
        </w:rPr>
        <w:t xml:space="preserve"> đã qua sử dụng cấm nhập khẩu cho thương nhân nước ngoài để tiêu thụ ở nước ngoài</w:t>
      </w:r>
      <w:r>
        <w:t>.</w:t>
      </w:r>
    </w:p>
    <w:p w14:paraId="677BF434" w14:textId="15DE86B5" w:rsidR="001A25B6" w:rsidRDefault="00000000">
      <w:pPr>
        <w:pStyle w:val="Heading1"/>
        <w:ind w:firstLine="0"/>
      </w:pPr>
      <w:r>
        <w:t xml:space="preserve">Thủ tục hành chính 1: </w:t>
      </w:r>
      <w:r w:rsidR="00187AB7">
        <w:t>Nhập</w:t>
      </w:r>
      <w:r w:rsidR="00187AB7">
        <w:rPr>
          <w:lang w:val="vi-VN"/>
        </w:rPr>
        <w:t xml:space="preserve"> khẩu hàng hóa thuộc Danh mục sản phẩm CNTT đã qua sử dụng cấm nhập khẩu</w:t>
      </w:r>
      <w:r>
        <w:rPr>
          <w:b w:val="0"/>
        </w:rPr>
        <w:t>.</w:t>
      </w:r>
    </w:p>
    <w:tbl>
      <w:tblPr>
        <w:tblStyle w:val="a1"/>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0739"/>
      </w:tblGrid>
      <w:tr w:rsidR="001A25B6" w:rsidRPr="00974E37" w14:paraId="52F26E89" w14:textId="77777777">
        <w:tc>
          <w:tcPr>
            <w:tcW w:w="13995" w:type="dxa"/>
            <w:gridSpan w:val="2"/>
          </w:tcPr>
          <w:p w14:paraId="1954529F" w14:textId="77777777" w:rsidR="001A25B6" w:rsidRPr="00974E37" w:rsidRDefault="00000000">
            <w:pPr>
              <w:ind w:firstLine="0"/>
              <w:rPr>
                <w:b/>
                <w:sz w:val="28"/>
                <w:szCs w:val="28"/>
              </w:rPr>
            </w:pPr>
            <w:r w:rsidRPr="00974E37">
              <w:rPr>
                <w:b/>
                <w:sz w:val="28"/>
                <w:szCs w:val="28"/>
              </w:rPr>
              <w:t>I. SỰ CẦN THIẾT CỦA ĐỀ XUẤT QUY ĐỊNH VỀ THỦ TỤC HÀNH CHÍNH TẠI DỰ ÁN, DỰ THẢO VĂN BẢN</w:t>
            </w:r>
          </w:p>
        </w:tc>
      </w:tr>
      <w:tr w:rsidR="001A25B6" w:rsidRPr="00974E37" w14:paraId="74E103AB" w14:textId="77777777">
        <w:tc>
          <w:tcPr>
            <w:tcW w:w="3256" w:type="dxa"/>
          </w:tcPr>
          <w:p w14:paraId="39875044" w14:textId="77777777" w:rsidR="001A25B6" w:rsidRPr="00974E37" w:rsidRDefault="00000000">
            <w:pPr>
              <w:ind w:firstLine="0"/>
              <w:rPr>
                <w:sz w:val="28"/>
                <w:szCs w:val="28"/>
              </w:rPr>
            </w:pPr>
            <w:r w:rsidRPr="00974E37">
              <w:rPr>
                <w:b/>
                <w:sz w:val="28"/>
                <w:szCs w:val="28"/>
              </w:rPr>
              <w:t>1.</w:t>
            </w:r>
            <w:r w:rsidRPr="00974E37">
              <w:rPr>
                <w:sz w:val="28"/>
                <w:szCs w:val="28"/>
              </w:rPr>
              <w:t xml:space="preserve"> </w:t>
            </w:r>
            <w:r w:rsidRPr="00974E37">
              <w:rPr>
                <w:b/>
                <w:sz w:val="28"/>
                <w:szCs w:val="28"/>
              </w:rPr>
              <w:t xml:space="preserve">Nội dung cụ thể trong ngành, lĩnh vực mà Nhà nước cần quản lý hoặc các biện pháp có tính chất đặc thù phù hợp với điều kiện phát triển kinh tế - </w:t>
            </w:r>
            <w:r w:rsidRPr="00974E37">
              <w:rPr>
                <w:b/>
                <w:sz w:val="28"/>
                <w:szCs w:val="28"/>
              </w:rPr>
              <w:lastRenderedPageBreak/>
              <w:t>xã hội của địa phương?</w:t>
            </w:r>
          </w:p>
        </w:tc>
        <w:tc>
          <w:tcPr>
            <w:tcW w:w="10739" w:type="dxa"/>
          </w:tcPr>
          <w:p w14:paraId="171F1A05" w14:textId="77777777" w:rsidR="001A25B6" w:rsidRPr="00974E37" w:rsidRDefault="00000000">
            <w:pPr>
              <w:ind w:firstLine="0"/>
              <w:rPr>
                <w:sz w:val="28"/>
                <w:szCs w:val="28"/>
              </w:rPr>
            </w:pPr>
            <w:r w:rsidRPr="00974E37">
              <w:rPr>
                <w:sz w:val="28"/>
                <w:szCs w:val="28"/>
              </w:rPr>
              <w:lastRenderedPageBreak/>
              <w:t>a) Nội dung cụ thể trong ngành, lĩnh vực mà Nhà nước cần quản lý hoặc các biện pháp có tính chất đặc thù phù hợp với điều kiện phát triển kinh tế - xã hội của địa phương:</w:t>
            </w:r>
          </w:p>
          <w:p w14:paraId="1F35F913" w14:textId="4D678934" w:rsidR="001A25B6" w:rsidRDefault="00187AB7">
            <w:pPr>
              <w:ind w:firstLine="0"/>
              <w:rPr>
                <w:sz w:val="28"/>
                <w:szCs w:val="28"/>
                <w:lang w:val="vi-VN"/>
              </w:rPr>
            </w:pPr>
            <w:r>
              <w:rPr>
                <w:sz w:val="28"/>
                <w:szCs w:val="28"/>
                <w:lang w:val="vi-VN"/>
              </w:rPr>
              <w:t>Khoản 3</w:t>
            </w:r>
            <w:r w:rsidRPr="00974E37">
              <w:rPr>
                <w:sz w:val="28"/>
                <w:szCs w:val="28"/>
              </w:rPr>
              <w:t xml:space="preserve"> </w:t>
            </w:r>
            <w:r>
              <w:rPr>
                <w:sz w:val="28"/>
                <w:szCs w:val="28"/>
              </w:rPr>
              <w:t>Điều</w:t>
            </w:r>
            <w:r>
              <w:rPr>
                <w:sz w:val="28"/>
                <w:szCs w:val="28"/>
                <w:lang w:val="vi-VN"/>
              </w:rPr>
              <w:t xml:space="preserve"> 5 Nghị định số 69/2018/NĐ-CP quy định: </w:t>
            </w:r>
            <w:r w:rsidRPr="00187AB7">
              <w:rPr>
                <w:i/>
                <w:iCs/>
                <w:sz w:val="28"/>
                <w:szCs w:val="28"/>
                <w:lang w:val="vi-VN"/>
              </w:rPr>
              <w:t>“</w:t>
            </w:r>
            <w:r w:rsidRPr="00187AB7">
              <w:rPr>
                <w:i/>
                <w:iCs/>
                <w:sz w:val="28"/>
                <w:szCs w:val="28"/>
                <w:lang w:val="en-VN"/>
              </w:rPr>
              <w:t>Thủ tướng Chính phủ xem xét quyết định cho phép xuất khẩu hàng hóa cấm xuất khẩu; cho phép</w:t>
            </w:r>
            <w:r w:rsidRPr="00187AB7">
              <w:rPr>
                <w:i/>
                <w:iCs/>
                <w:sz w:val="28"/>
                <w:szCs w:val="28"/>
                <w:lang w:val="vi-VN"/>
              </w:rPr>
              <w:t xml:space="preserve"> </w:t>
            </w:r>
            <w:r w:rsidRPr="00187AB7">
              <w:rPr>
                <w:i/>
                <w:iCs/>
                <w:sz w:val="28"/>
                <w:szCs w:val="28"/>
                <w:lang w:val="en-VN"/>
              </w:rPr>
              <w:t>nhập khẩu hàng hóa cấm nhập khẩu nhằm phục vụ mục đích đặc dụng, bảo hành, phân tích, kiểm</w:t>
            </w:r>
            <w:r w:rsidRPr="00187AB7">
              <w:rPr>
                <w:i/>
                <w:iCs/>
                <w:sz w:val="28"/>
                <w:szCs w:val="28"/>
                <w:lang w:val="vi-VN"/>
              </w:rPr>
              <w:t xml:space="preserve"> </w:t>
            </w:r>
            <w:r w:rsidRPr="00187AB7">
              <w:rPr>
                <w:i/>
                <w:iCs/>
                <w:sz w:val="28"/>
                <w:szCs w:val="28"/>
                <w:lang w:val="en-VN"/>
              </w:rPr>
              <w:t xml:space="preserve">nghiệm, nghiên cứu khoa </w:t>
            </w:r>
            <w:r w:rsidRPr="00187AB7">
              <w:rPr>
                <w:i/>
                <w:iCs/>
                <w:sz w:val="28"/>
                <w:szCs w:val="28"/>
                <w:lang w:val="en-VN"/>
              </w:rPr>
              <w:lastRenderedPageBreak/>
              <w:t>học, y tế, sản xuất dược phẩm, bảo vệ quốc phòng, an ninh.</w:t>
            </w:r>
            <w:r w:rsidRPr="00187AB7">
              <w:rPr>
                <w:i/>
                <w:iCs/>
                <w:sz w:val="28"/>
                <w:szCs w:val="28"/>
                <w:lang w:val="vi-VN"/>
              </w:rPr>
              <w:t>”</w:t>
            </w:r>
            <w:r w:rsidRPr="00187AB7">
              <w:rPr>
                <w:sz w:val="28"/>
                <w:szCs w:val="28"/>
                <w:lang w:val="vi-VN"/>
              </w:rPr>
              <w:t>.</w:t>
            </w:r>
            <w:r w:rsidRPr="00974E37">
              <w:rPr>
                <w:sz w:val="28"/>
                <w:szCs w:val="28"/>
              </w:rPr>
              <w:t xml:space="preserve"> </w:t>
            </w:r>
          </w:p>
          <w:p w14:paraId="354B47B2" w14:textId="77777777" w:rsidR="00800B9A" w:rsidRDefault="00187AB7">
            <w:pPr>
              <w:ind w:firstLine="0"/>
              <w:rPr>
                <w:sz w:val="28"/>
                <w:szCs w:val="28"/>
                <w:lang w:val="vi-VN"/>
              </w:rPr>
            </w:pPr>
            <w:r>
              <w:rPr>
                <w:sz w:val="28"/>
                <w:szCs w:val="28"/>
                <w:lang w:val="vi-VN"/>
              </w:rPr>
              <w:t xml:space="preserve">Theo đó, </w:t>
            </w:r>
            <w:r w:rsidR="00800B9A">
              <w:rPr>
                <w:sz w:val="28"/>
                <w:szCs w:val="28"/>
                <w:lang w:val="vi-VN"/>
              </w:rPr>
              <w:t xml:space="preserve">Thủ tướng Chính phủ đã uỷ quyền cho Bộ trưởng Bộ Khoa học và Công nghệ có thẩm quyền quyết định cho phép nhập khẩu hàng hóa thuộc Danh mục sản phẩm CNTT đã qua sử dụng cấm nhập khẩu tại các văn bản: </w:t>
            </w:r>
          </w:p>
          <w:p w14:paraId="329FEC5F" w14:textId="77777777" w:rsidR="00800B9A" w:rsidRDefault="00800B9A">
            <w:pPr>
              <w:ind w:firstLine="0"/>
              <w:rPr>
                <w:i/>
                <w:iCs/>
                <w:sz w:val="28"/>
                <w:szCs w:val="28"/>
                <w:lang w:val="vi-VN"/>
              </w:rPr>
            </w:pPr>
            <w:r>
              <w:rPr>
                <w:sz w:val="28"/>
                <w:szCs w:val="28"/>
                <w:lang w:val="vi-VN"/>
              </w:rPr>
              <w:t xml:space="preserve">- Quyết định số 18/2016/QĐ-TTg ngày 06/5/2016 của Thủ tướng Chính phủ quy định các trường hợp cho phép nhập khẩu hàng hóa thuộc Danh mục sản phẩm CNTT đã qua sử dụng cấm nhập khẩu: </w:t>
            </w:r>
            <w:r w:rsidRPr="00800B9A">
              <w:rPr>
                <w:i/>
                <w:iCs/>
                <w:sz w:val="28"/>
                <w:szCs w:val="28"/>
                <w:lang w:val="vi-VN"/>
              </w:rPr>
              <w:t>(1) Nhập khẩu sản phẩm CNTT đã qua sử dụng theo hình thức di chuyển phương tiện sản xuất trong cùng một tổ chức; (2) Nhập khẩu sản phẩm CNTT đã qua sử dụng để làm thiết bị Điều khiển, vận hành, khai thác, kiểm tra hoạt động của một phần hoặc toàn bộ hệ thống, dây chuyền sản xuất; (3) Nhập khẩu sản phẩm CNTT đã qua sử dụng để phục vụ trực tiếp hoạt động sản xuất sản phẩm phần mềm, gia công quy trình kinh doanh bằng CNTT, xử lý dữ liệu cho đối tác nước ngoài; (4) Nhập khẩu sản phẩm CNTT chuyên dùng đã qua sử dụng; (5) Tái nhập khẩu sản phẩm CNTT đã hết thời hạn bảo hành sau khi đưa ra nước ngoài để sửa chữa; và (6) Nhập khẩu sản phẩm, linh kiện đã được tân trang, làm mới để thay thế, sửa chữa cho người sử dụng trong nước mà sản phẩm, linh kiện đó hiện nay không còn được sản xuất.</w:t>
            </w:r>
          </w:p>
          <w:p w14:paraId="0A3C6974" w14:textId="3B2F5225" w:rsidR="00187AB7" w:rsidRDefault="00800B9A">
            <w:pPr>
              <w:ind w:firstLine="0"/>
              <w:rPr>
                <w:sz w:val="28"/>
                <w:szCs w:val="28"/>
                <w:lang w:val="vi-VN"/>
              </w:rPr>
            </w:pPr>
            <w:r>
              <w:rPr>
                <w:sz w:val="28"/>
                <w:szCs w:val="28"/>
                <w:lang w:val="vi-VN"/>
              </w:rPr>
              <w:t xml:space="preserve">- Quyết định số 31/2019/QĐ-TTg ngày 09/10/2019 của Thủ tướng Chính phủ quy định </w:t>
            </w:r>
            <w:r w:rsidRPr="00800B9A">
              <w:rPr>
                <w:sz w:val="28"/>
                <w:szCs w:val="28"/>
                <w:lang w:val="vi-VN"/>
              </w:rPr>
              <w:t>việc nhập khẩu hàng hóa thuộc Danh mục sản phẩm CNTT đã qua sử dụng cấm nhập khẩu để nghiên cứu khoa học và thực hiện hoạt động gia công sửa chữa hàng hóa thuộc Danh mục sản phẩm CNTT đã qua sử dụng cấm nhập khẩu cho thương nhân nước ngoài để tiêu thụ ở nước ngoài</w:t>
            </w:r>
            <w:r>
              <w:rPr>
                <w:sz w:val="28"/>
                <w:szCs w:val="28"/>
                <w:lang w:val="vi-VN"/>
              </w:rPr>
              <w:t xml:space="preserve">: </w:t>
            </w:r>
            <w:r w:rsidRPr="00800B9A">
              <w:rPr>
                <w:i/>
                <w:iCs/>
                <w:sz w:val="28"/>
                <w:szCs w:val="28"/>
                <w:lang w:val="vi-VN"/>
              </w:rPr>
              <w:t>(7)</w:t>
            </w:r>
            <w:r>
              <w:rPr>
                <w:sz w:val="28"/>
                <w:szCs w:val="28"/>
                <w:lang w:val="vi-VN"/>
              </w:rPr>
              <w:t xml:space="preserve"> </w:t>
            </w:r>
            <w:r w:rsidRPr="00800B9A">
              <w:rPr>
                <w:i/>
                <w:iCs/>
                <w:sz w:val="28"/>
                <w:szCs w:val="28"/>
                <w:lang w:val="vi-VN"/>
              </w:rPr>
              <w:t>cho phép nhập khẩu hàng hóa thuộc Danh mục sản phẩm CNTT đã qua sử dụng cấm nhập khẩu để nghiên cứu khoa học</w:t>
            </w:r>
            <w:r w:rsidRPr="00800B9A">
              <w:rPr>
                <w:sz w:val="28"/>
                <w:szCs w:val="28"/>
                <w:lang w:val="vi-VN"/>
              </w:rPr>
              <w:t xml:space="preserve"> và </w:t>
            </w:r>
            <w:r w:rsidRPr="00800B9A">
              <w:rPr>
                <w:i/>
                <w:iCs/>
                <w:sz w:val="28"/>
                <w:szCs w:val="28"/>
                <w:lang w:val="vi-VN"/>
              </w:rPr>
              <w:t>(</w:t>
            </w:r>
            <w:r>
              <w:rPr>
                <w:i/>
                <w:iCs/>
                <w:sz w:val="28"/>
                <w:szCs w:val="28"/>
                <w:lang w:val="vi-VN"/>
              </w:rPr>
              <w:t>8</w:t>
            </w:r>
            <w:r w:rsidRPr="00800B9A">
              <w:rPr>
                <w:i/>
                <w:iCs/>
                <w:sz w:val="28"/>
                <w:szCs w:val="28"/>
                <w:lang w:val="vi-VN"/>
              </w:rPr>
              <w:t>) cho phép thực hiện hoạt động gia công sửa chữa hàng hóa thuộc Danh mục sản phẩm CNTT đã qua sử dụng cấm nhập khẩu cho thương nhân nước ngoài</w:t>
            </w:r>
            <w:r w:rsidRPr="00800B9A">
              <w:rPr>
                <w:sz w:val="28"/>
                <w:szCs w:val="28"/>
                <w:lang w:val="vi-VN"/>
              </w:rPr>
              <w:t>.</w:t>
            </w:r>
          </w:p>
          <w:p w14:paraId="1434723F" w14:textId="2E5F6AD7" w:rsidR="00800B9A" w:rsidRDefault="00800B9A">
            <w:pPr>
              <w:ind w:firstLine="0"/>
              <w:rPr>
                <w:sz w:val="28"/>
                <w:szCs w:val="28"/>
                <w:lang w:val="vi-VN"/>
              </w:rPr>
            </w:pPr>
            <w:r>
              <w:rPr>
                <w:sz w:val="28"/>
                <w:szCs w:val="28"/>
                <w:lang w:val="vi-VN"/>
              </w:rPr>
              <w:t>Ngày 1</w:t>
            </w:r>
            <w:r w:rsidR="00541748">
              <w:rPr>
                <w:sz w:val="28"/>
                <w:szCs w:val="28"/>
                <w:lang w:val="vi-VN"/>
              </w:rPr>
              <w:t>2</w:t>
            </w:r>
            <w:r>
              <w:rPr>
                <w:sz w:val="28"/>
                <w:szCs w:val="28"/>
                <w:lang w:val="vi-VN"/>
              </w:rPr>
              <w:t xml:space="preserve">/6/2025, Chính phủ ban hành Nghị định số 146/2025/NĐ-CP </w:t>
            </w:r>
            <w:r w:rsidRPr="00800B9A">
              <w:rPr>
                <w:sz w:val="28"/>
                <w:szCs w:val="28"/>
                <w:lang w:val="vi-VN"/>
              </w:rPr>
              <w:t>về phân quyền, phân cấp trong lĩnh vực công nghiệp và thương mại</w:t>
            </w:r>
            <w:r>
              <w:rPr>
                <w:sz w:val="28"/>
                <w:szCs w:val="28"/>
                <w:lang w:val="vi-VN"/>
              </w:rPr>
              <w:t xml:space="preserve">. Trong đó, </w:t>
            </w:r>
            <w:r w:rsidRPr="00800B9A">
              <w:rPr>
                <w:sz w:val="28"/>
                <w:szCs w:val="28"/>
                <w:lang w:val="vi-VN"/>
              </w:rPr>
              <w:t xml:space="preserve">phân quyền, phân cấp nhiệm vụ, quyền hạn của Thủ tướng Chính phủ về cho Bộ, cơ quan ngang Bộ quyết định cho phép xuất khẩu, </w:t>
            </w:r>
            <w:r w:rsidRPr="00800B9A">
              <w:rPr>
                <w:sz w:val="28"/>
                <w:szCs w:val="28"/>
                <w:lang w:val="vi-VN"/>
              </w:rPr>
              <w:lastRenderedPageBreak/>
              <w:t>nhập khẩu hàng hóa thuộc Danh mục cấm nhập khẩu</w:t>
            </w:r>
            <w:r w:rsidR="006A0A10">
              <w:rPr>
                <w:sz w:val="28"/>
                <w:szCs w:val="28"/>
                <w:lang w:val="vi-VN"/>
              </w:rPr>
              <w:t xml:space="preserve"> </w:t>
            </w:r>
            <w:r w:rsidR="006A0A10" w:rsidRPr="006A0A10">
              <w:rPr>
                <w:sz w:val="28"/>
                <w:szCs w:val="28"/>
                <w:lang w:val="en-VN"/>
              </w:rPr>
              <w:t>nhằm phục vụ mục</w:t>
            </w:r>
            <w:r w:rsidR="006A0A10">
              <w:rPr>
                <w:sz w:val="28"/>
                <w:szCs w:val="28"/>
                <w:lang w:val="vi-VN"/>
              </w:rPr>
              <w:t xml:space="preserve"> </w:t>
            </w:r>
            <w:r w:rsidR="006A0A10" w:rsidRPr="006A0A10">
              <w:rPr>
                <w:sz w:val="28"/>
                <w:szCs w:val="28"/>
                <w:lang w:val="en-VN"/>
              </w:rPr>
              <w:t>đích đặc dụng, bảo hành, phân tích, kiểm nghiệm, nghiên cứu khoa học, y tế, sản xuất dược</w:t>
            </w:r>
            <w:r w:rsidR="006A0A10" w:rsidRPr="006A0A10">
              <w:rPr>
                <w:sz w:val="28"/>
                <w:szCs w:val="28"/>
                <w:lang w:val="vi-VN"/>
              </w:rPr>
              <w:t xml:space="preserve"> </w:t>
            </w:r>
            <w:r w:rsidR="006A0A10" w:rsidRPr="006A0A10">
              <w:rPr>
                <w:sz w:val="28"/>
                <w:szCs w:val="28"/>
                <w:lang w:val="en-VN"/>
              </w:rPr>
              <w:t>phẩm, bảo vệ quốc phòng, an ninh</w:t>
            </w:r>
            <w:r w:rsidRPr="00800B9A">
              <w:rPr>
                <w:sz w:val="28"/>
                <w:szCs w:val="28"/>
                <w:lang w:val="vi-VN"/>
              </w:rPr>
              <w:t xml:space="preserve"> và và thực hiện gia công hàng hóa thuộc Danh mục cấm nhập khẩu</w:t>
            </w:r>
            <w:r>
              <w:rPr>
                <w:sz w:val="28"/>
                <w:szCs w:val="28"/>
                <w:lang w:val="vi-VN"/>
              </w:rPr>
              <w:t xml:space="preserve"> (bao gồm Danh mục sản phẩm CNTT đã qua sử dụng cấm nhập khẩu)</w:t>
            </w:r>
            <w:r w:rsidRPr="00800B9A">
              <w:rPr>
                <w:sz w:val="28"/>
                <w:szCs w:val="28"/>
                <w:lang w:val="vi-VN"/>
              </w:rPr>
              <w:t>.</w:t>
            </w:r>
            <w:r>
              <w:rPr>
                <w:sz w:val="28"/>
                <w:szCs w:val="28"/>
                <w:lang w:val="vi-VN"/>
              </w:rPr>
              <w:t xml:space="preserve"> Đồng thời, thay đổi về trình tự, thủ tục</w:t>
            </w:r>
            <w:r w:rsidRPr="00800B9A">
              <w:rPr>
                <w:sz w:val="28"/>
                <w:szCs w:val="28"/>
                <w:lang w:val="vi-VN"/>
              </w:rPr>
              <w:t xml:space="preserve"> </w:t>
            </w:r>
            <w:r w:rsidRPr="00800B9A">
              <w:rPr>
                <w:sz w:val="28"/>
                <w:szCs w:val="28"/>
                <w:lang w:val="en-GB"/>
              </w:rPr>
              <w:t>theo hướng đơn giản về thành phần hồ sơ, rút ngắn về</w:t>
            </w:r>
            <w:r w:rsidRPr="00800B9A">
              <w:rPr>
                <w:b/>
                <w:bCs/>
                <w:i/>
                <w:iCs/>
                <w:sz w:val="28"/>
                <w:szCs w:val="28"/>
                <w:lang w:val="en-GB"/>
              </w:rPr>
              <w:t xml:space="preserve"> </w:t>
            </w:r>
            <w:r w:rsidRPr="00800B9A">
              <w:rPr>
                <w:sz w:val="28"/>
                <w:szCs w:val="28"/>
                <w:lang w:val="vi-VN"/>
              </w:rPr>
              <w:t xml:space="preserve">trình tự, thủ tục </w:t>
            </w:r>
            <w:r w:rsidRPr="00800B9A">
              <w:rPr>
                <w:sz w:val="28"/>
                <w:szCs w:val="28"/>
                <w:lang w:val="en-GB"/>
              </w:rPr>
              <w:t>so với</w:t>
            </w:r>
            <w:r w:rsidRPr="00800B9A">
              <w:rPr>
                <w:sz w:val="28"/>
                <w:szCs w:val="28"/>
                <w:lang w:val="vi-VN"/>
              </w:rPr>
              <w:t xml:space="preserve"> Quyết định số 18/2016/QĐ-TTg và Quyết định số 31/2019/QĐ-TTg.</w:t>
            </w:r>
            <w:r w:rsidRPr="00800B9A">
              <w:rPr>
                <w:i/>
                <w:iCs/>
                <w:sz w:val="28"/>
                <w:szCs w:val="28"/>
                <w:lang w:val="vi-VN"/>
              </w:rPr>
              <w:t xml:space="preserve"> </w:t>
            </w:r>
            <w:r w:rsidRPr="00800B9A">
              <w:rPr>
                <w:sz w:val="28"/>
                <w:szCs w:val="28"/>
                <w:lang w:val="vi-VN"/>
              </w:rPr>
              <w:t>Ngoài ra,</w:t>
            </w:r>
            <w:r w:rsidRPr="00800B9A">
              <w:rPr>
                <w:i/>
                <w:iCs/>
                <w:sz w:val="28"/>
                <w:szCs w:val="28"/>
                <w:lang w:val="vi-VN"/>
              </w:rPr>
              <w:t xml:space="preserve"> </w:t>
            </w:r>
            <w:r w:rsidRPr="00800B9A">
              <w:rPr>
                <w:sz w:val="28"/>
                <w:szCs w:val="28"/>
                <w:lang w:val="vi-VN"/>
              </w:rPr>
              <w:t xml:space="preserve">khoản 3 Điều 60 Nghị định số 146/2025/NĐ-CP quy định: </w:t>
            </w:r>
            <w:r w:rsidRPr="00800B9A">
              <w:rPr>
                <w:i/>
                <w:iCs/>
                <w:sz w:val="28"/>
                <w:szCs w:val="28"/>
                <w:lang w:val="vi-VN"/>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r w:rsidRPr="00800B9A">
              <w:rPr>
                <w:sz w:val="28"/>
                <w:szCs w:val="28"/>
                <w:lang w:val="vi-VN"/>
              </w:rPr>
              <w:t>.</w:t>
            </w:r>
          </w:p>
          <w:p w14:paraId="74A11DC6" w14:textId="77777777" w:rsidR="001A25B6" w:rsidRPr="00974E37" w:rsidRDefault="00000000">
            <w:pPr>
              <w:ind w:firstLine="0"/>
              <w:rPr>
                <w:sz w:val="28"/>
                <w:szCs w:val="28"/>
              </w:rPr>
            </w:pPr>
            <w:r w:rsidRPr="00974E37">
              <w:rPr>
                <w:sz w:val="28"/>
                <w:szCs w:val="28"/>
              </w:rPr>
              <w:t> b) Nêu rõ lý do Nhà nước cần quản lý hoặc ban hành các biện pháp có tính chất đặc thù phù hợp với điều kiện phát triển kinh tế - xã hội của địa phương:</w:t>
            </w:r>
          </w:p>
          <w:p w14:paraId="640026E5" w14:textId="0B2B063A" w:rsidR="001A25B6" w:rsidRPr="00974E37" w:rsidRDefault="006A0A10">
            <w:pPr>
              <w:ind w:firstLine="0"/>
              <w:rPr>
                <w:sz w:val="28"/>
                <w:szCs w:val="28"/>
              </w:rPr>
            </w:pPr>
            <w:r w:rsidRPr="006A0A10">
              <w:rPr>
                <w:sz w:val="28"/>
                <w:szCs w:val="28"/>
                <w:lang w:val="vi-VN"/>
              </w:rPr>
              <w:t>Trong quá trình thực thi, chính sách về nhập khẩu hàng hóa thuộc Danh mục sản phẩm CNTT đã qua sử dụng cấm nhập khẩu đã đóng vai trò quan trọng trong việc tạo môi trường đầu tư và kinh doanh thuận lợi cho các tổ chức, doanh nghiệp trong hoạt động sản xuất, nghiên cứu khoa học; đặc biệt là thu hút, chuyển dịch các dự án đầu tư sản xuất sản phẩm, cung cấp dịch vụ công nghệ số vào Việt Nam. Thực hiện chủ trương về đẩy mạnh phân quyền, phân quyền của Đảng và Nhà nước trong thực thi pháp luật, Nghị định số 146/2025/NĐ-CP là căn cứ pháp lý quan trọng trong việc điều chỉnh chính sách theo hướng cắt giảm, đơn giản hóa và tiết kiệm tối đa thời gian thực hiện thủ tục hành chính nhằm hỗ trợ các tổ chức, doanh nghiệp trong hoạt động nhập khẩu hàng hóa để phục vụ mục đích sản xuất, kinh doanh. Như vậy, để tạo sự đồng bộ trong hệ thống pháp luật và thực thi nhiệm vụ được giao, cấp thiết sớm phải xây dựng quy định về các trường hợp nhập khẩu hàng hóa thuộc Danh mục sản phẩm CNTT đã qua sử dụng cấm nhập khẩu phù hợp</w:t>
            </w:r>
            <w:r>
              <w:rPr>
                <w:sz w:val="28"/>
                <w:szCs w:val="28"/>
                <w:lang w:val="vi-VN"/>
              </w:rPr>
              <w:t>, đồng bộ</w:t>
            </w:r>
            <w:r w:rsidRPr="006A0A10">
              <w:rPr>
                <w:sz w:val="28"/>
                <w:szCs w:val="28"/>
                <w:lang w:val="vi-VN"/>
              </w:rPr>
              <w:t xml:space="preserve"> với quy định của </w:t>
            </w:r>
            <w:r>
              <w:rPr>
                <w:sz w:val="28"/>
                <w:szCs w:val="28"/>
                <w:lang w:val="vi-VN"/>
              </w:rPr>
              <w:t>Nghị định số 146/2025/NĐ-CP và pháp luật quản lý về ngoại thương</w:t>
            </w:r>
            <w:r w:rsidRPr="006A0A10">
              <w:rPr>
                <w:sz w:val="28"/>
                <w:szCs w:val="28"/>
                <w:lang w:val="vi-VN"/>
              </w:rPr>
              <w:t>.</w:t>
            </w:r>
          </w:p>
        </w:tc>
      </w:tr>
      <w:tr w:rsidR="001A25B6" w:rsidRPr="00974E37" w14:paraId="195BDCA8" w14:textId="77777777">
        <w:tc>
          <w:tcPr>
            <w:tcW w:w="3256" w:type="dxa"/>
          </w:tcPr>
          <w:p w14:paraId="7756A736" w14:textId="77777777" w:rsidR="001A25B6" w:rsidRPr="00974E37" w:rsidRDefault="00000000">
            <w:pPr>
              <w:ind w:firstLine="0"/>
              <w:rPr>
                <w:b/>
                <w:sz w:val="28"/>
                <w:szCs w:val="28"/>
              </w:rPr>
            </w:pPr>
            <w:r w:rsidRPr="00974E37">
              <w:rPr>
                <w:b/>
                <w:sz w:val="28"/>
                <w:szCs w:val="28"/>
              </w:rPr>
              <w:lastRenderedPageBreak/>
              <w:t>2. Nội dung quyền, nghĩa vụ và lợi ích hợp pháp cụ thể của cá nhân, tổ chức cần được bảo đảm?</w:t>
            </w:r>
          </w:p>
        </w:tc>
        <w:tc>
          <w:tcPr>
            <w:tcW w:w="10739" w:type="dxa"/>
          </w:tcPr>
          <w:p w14:paraId="5259B8A1" w14:textId="77777777" w:rsidR="001A25B6" w:rsidRPr="00974E37" w:rsidRDefault="00000000">
            <w:pPr>
              <w:ind w:firstLine="0"/>
              <w:rPr>
                <w:sz w:val="28"/>
                <w:szCs w:val="28"/>
              </w:rPr>
            </w:pPr>
            <w:r w:rsidRPr="00974E37">
              <w:rPr>
                <w:sz w:val="28"/>
                <w:szCs w:val="28"/>
              </w:rPr>
              <w:t>a) Nội dung quyền, nghĩa vụ và lợi ích hợp pháp cụ thể của cá nhân, tổ chức cần được bảo đảm:</w:t>
            </w:r>
          </w:p>
          <w:p w14:paraId="570CD5A0" w14:textId="4A2DC43F" w:rsidR="001A25B6" w:rsidRPr="00974E37" w:rsidRDefault="00000000">
            <w:pPr>
              <w:ind w:firstLine="0"/>
              <w:rPr>
                <w:sz w:val="28"/>
                <w:szCs w:val="28"/>
              </w:rPr>
            </w:pPr>
            <w:r w:rsidRPr="00974E37">
              <w:rPr>
                <w:sz w:val="28"/>
                <w:szCs w:val="28"/>
              </w:rPr>
              <w:t xml:space="preserve">- Quyền: Tổ chức, doanh nghiệp được phép </w:t>
            </w:r>
            <w:r w:rsidR="006A0A10" w:rsidRPr="006A0A10">
              <w:rPr>
                <w:sz w:val="28"/>
                <w:szCs w:val="28"/>
              </w:rPr>
              <w:t>nhập khẩu hàng hóa thuộc Danh mục sản phẩm CNTT đã qua sử dụng cấm nhập khẩu</w:t>
            </w:r>
            <w:r w:rsidR="006A0A10">
              <w:rPr>
                <w:sz w:val="28"/>
                <w:szCs w:val="28"/>
                <w:lang w:val="vi-VN"/>
              </w:rPr>
              <w:t xml:space="preserve"> </w:t>
            </w:r>
            <w:bookmarkStart w:id="4" w:name="OLE_LINK3"/>
            <w:r w:rsidR="006A0A10" w:rsidRPr="006A0A10">
              <w:rPr>
                <w:sz w:val="28"/>
                <w:szCs w:val="28"/>
                <w:lang w:val="en-VN"/>
              </w:rPr>
              <w:t>nhằm phục vụ mục</w:t>
            </w:r>
            <w:r w:rsidR="006A0A10">
              <w:rPr>
                <w:sz w:val="28"/>
                <w:szCs w:val="28"/>
                <w:lang w:val="vi-VN"/>
              </w:rPr>
              <w:t xml:space="preserve"> </w:t>
            </w:r>
            <w:r w:rsidR="006A0A10" w:rsidRPr="006A0A10">
              <w:rPr>
                <w:sz w:val="28"/>
                <w:szCs w:val="28"/>
                <w:lang w:val="en-VN"/>
              </w:rPr>
              <w:t>đích đặc dụng, bảo hành, phân tích, kiểm nghiệm, nghiên cứu khoa học, y tế, sản xuất dược</w:t>
            </w:r>
            <w:r w:rsidR="006A0A10" w:rsidRPr="006A0A10">
              <w:rPr>
                <w:sz w:val="28"/>
                <w:szCs w:val="28"/>
                <w:lang w:val="vi-VN"/>
              </w:rPr>
              <w:t xml:space="preserve"> </w:t>
            </w:r>
            <w:r w:rsidR="006A0A10" w:rsidRPr="006A0A10">
              <w:rPr>
                <w:sz w:val="28"/>
                <w:szCs w:val="28"/>
                <w:lang w:val="en-VN"/>
              </w:rPr>
              <w:t>phẩm, bảo vệ quốc phòng, an ninh</w:t>
            </w:r>
            <w:bookmarkEnd w:id="4"/>
            <w:r w:rsidRPr="00974E37">
              <w:rPr>
                <w:sz w:val="28"/>
                <w:szCs w:val="28"/>
              </w:rPr>
              <w:t>.</w:t>
            </w:r>
          </w:p>
          <w:p w14:paraId="226C2C80" w14:textId="52915285" w:rsidR="001A25B6" w:rsidRPr="00974E37" w:rsidRDefault="00000000">
            <w:pPr>
              <w:ind w:firstLine="0"/>
              <w:rPr>
                <w:sz w:val="28"/>
                <w:szCs w:val="28"/>
              </w:rPr>
            </w:pPr>
            <w:r w:rsidRPr="00974E37">
              <w:rPr>
                <w:sz w:val="28"/>
                <w:szCs w:val="28"/>
              </w:rPr>
              <w:t xml:space="preserve">- Nghĩa vụ: Tuân thủ quy định về hồ sơ, trình tự và thủ tục thực hiện thủ tục hành chính về </w:t>
            </w:r>
            <w:r w:rsidR="006A0A10" w:rsidRPr="006A0A10">
              <w:rPr>
                <w:sz w:val="28"/>
                <w:szCs w:val="28"/>
              </w:rPr>
              <w:t>nhập khẩu hàng hóa thuộc Danh mục sản phẩm CNTT đã qua sử dụng cấm nhập khẩu</w:t>
            </w:r>
            <w:r w:rsidR="006A0A10">
              <w:rPr>
                <w:sz w:val="28"/>
                <w:szCs w:val="28"/>
                <w:lang w:val="vi-VN"/>
              </w:rPr>
              <w:t xml:space="preserve"> </w:t>
            </w:r>
            <w:bookmarkStart w:id="5" w:name="OLE_LINK4"/>
            <w:r w:rsidR="006A0A10" w:rsidRPr="006A0A10">
              <w:rPr>
                <w:sz w:val="28"/>
                <w:szCs w:val="28"/>
                <w:lang w:val="en-VN"/>
              </w:rPr>
              <w:t>nhằm phục vụ mục</w:t>
            </w:r>
            <w:r w:rsidR="006A0A10">
              <w:rPr>
                <w:sz w:val="28"/>
                <w:szCs w:val="28"/>
                <w:lang w:val="vi-VN"/>
              </w:rPr>
              <w:t xml:space="preserve"> </w:t>
            </w:r>
            <w:r w:rsidR="006A0A10" w:rsidRPr="006A0A10">
              <w:rPr>
                <w:sz w:val="28"/>
                <w:szCs w:val="28"/>
                <w:lang w:val="en-VN"/>
              </w:rPr>
              <w:t>đích đặc dụng, bảo hành, phân tích, kiểm nghiệm, nghiên cứu khoa học, y tế, sản xuất dược</w:t>
            </w:r>
            <w:r w:rsidR="006A0A10" w:rsidRPr="006A0A10">
              <w:rPr>
                <w:sz w:val="28"/>
                <w:szCs w:val="28"/>
                <w:lang w:val="vi-VN"/>
              </w:rPr>
              <w:t xml:space="preserve"> </w:t>
            </w:r>
            <w:r w:rsidR="006A0A10" w:rsidRPr="006A0A10">
              <w:rPr>
                <w:sz w:val="28"/>
                <w:szCs w:val="28"/>
                <w:lang w:val="en-VN"/>
              </w:rPr>
              <w:t>phẩm, bảo vệ quốc phòng, an ninh</w:t>
            </w:r>
            <w:r w:rsidRPr="00974E37">
              <w:rPr>
                <w:sz w:val="28"/>
                <w:szCs w:val="28"/>
              </w:rPr>
              <w:t>.</w:t>
            </w:r>
            <w:bookmarkEnd w:id="5"/>
          </w:p>
          <w:p w14:paraId="2AF3E805" w14:textId="563ED44B" w:rsidR="001A25B6" w:rsidRPr="00974E37" w:rsidRDefault="00000000">
            <w:pPr>
              <w:ind w:firstLine="0"/>
              <w:rPr>
                <w:sz w:val="28"/>
                <w:szCs w:val="28"/>
              </w:rPr>
            </w:pPr>
            <w:r w:rsidRPr="00974E37">
              <w:rPr>
                <w:sz w:val="28"/>
                <w:szCs w:val="28"/>
              </w:rPr>
              <w:t xml:space="preserve">- Lợi ích: Tổ chức, doanh nghiệp được phép quản lý, </w:t>
            </w:r>
            <w:r w:rsidR="006A0A10">
              <w:rPr>
                <w:sz w:val="28"/>
                <w:szCs w:val="28"/>
              </w:rPr>
              <w:t>sử</w:t>
            </w:r>
            <w:r w:rsidR="006A0A10">
              <w:rPr>
                <w:sz w:val="28"/>
                <w:szCs w:val="28"/>
                <w:lang w:val="vi-VN"/>
              </w:rPr>
              <w:t xml:space="preserve"> dụng </w:t>
            </w:r>
            <w:r w:rsidR="006A0A10" w:rsidRPr="006A0A10">
              <w:rPr>
                <w:sz w:val="28"/>
                <w:szCs w:val="28"/>
                <w:lang w:val="vi-VN"/>
              </w:rPr>
              <w:t xml:space="preserve">hàng hóa </w:t>
            </w:r>
            <w:r w:rsidR="006A0A10">
              <w:rPr>
                <w:sz w:val="28"/>
                <w:szCs w:val="28"/>
                <w:lang w:val="vi-VN"/>
              </w:rPr>
              <w:t xml:space="preserve">nhập khẩu </w:t>
            </w:r>
            <w:r w:rsidR="006A0A10" w:rsidRPr="006A0A10">
              <w:rPr>
                <w:sz w:val="28"/>
                <w:szCs w:val="28"/>
                <w:lang w:val="vi-VN"/>
              </w:rPr>
              <w:t>nhằm phục vụ mục đích đặc dụng, bảo hành, phân tích, kiểm nghiệm, nghiên cứu khoa học, y tế, sản xuất dược phẩm, bảo vệ quốc phòng, an ninh.</w:t>
            </w:r>
          </w:p>
          <w:p w14:paraId="6A18C029" w14:textId="77777777" w:rsidR="001A25B6" w:rsidRPr="00974E37" w:rsidRDefault="00000000">
            <w:pPr>
              <w:ind w:firstLine="0"/>
              <w:rPr>
                <w:sz w:val="28"/>
                <w:szCs w:val="28"/>
              </w:rPr>
            </w:pPr>
            <w:r w:rsidRPr="00974E37">
              <w:rPr>
                <w:sz w:val="28"/>
                <w:szCs w:val="28"/>
              </w:rPr>
              <w:t>b) Nêu rõ lý do Nhà nước cần quy định:</w:t>
            </w:r>
          </w:p>
          <w:p w14:paraId="5290D583" w14:textId="21BD6F43" w:rsidR="001A25B6" w:rsidRPr="00974E37" w:rsidRDefault="00000000">
            <w:pPr>
              <w:ind w:firstLine="0"/>
              <w:rPr>
                <w:sz w:val="28"/>
                <w:szCs w:val="28"/>
              </w:rPr>
            </w:pPr>
            <w:r w:rsidRPr="00974E37">
              <w:rPr>
                <w:sz w:val="28"/>
                <w:szCs w:val="28"/>
              </w:rPr>
              <w:t>Bảo đảm quyền, nghĩa vụ và lợi ích hợp pháp của các cơ quan, tổ chức thực hiện thủ tục hành chín</w:t>
            </w:r>
            <w:r w:rsidR="006A0A10">
              <w:rPr>
                <w:sz w:val="28"/>
                <w:szCs w:val="28"/>
              </w:rPr>
              <w:t>h</w:t>
            </w:r>
            <w:r w:rsidR="006A0A10">
              <w:rPr>
                <w:sz w:val="28"/>
                <w:szCs w:val="28"/>
                <w:lang w:val="vi-VN"/>
              </w:rPr>
              <w:t xml:space="preserve">; tạo môi trường đầu tư thuận lợi cho tổ chức, doanh nghiệp trong hoạt động sản xuất, kinh doanh tại Việt Nam; bảo vệ môi trường </w:t>
            </w:r>
            <w:r w:rsidR="00846C8A">
              <w:rPr>
                <w:sz w:val="28"/>
                <w:szCs w:val="28"/>
                <w:lang w:val="vi-VN"/>
              </w:rPr>
              <w:t>trong hoạt động quản lý sản phẩm CNTT đã qua sử dụng</w:t>
            </w:r>
            <w:r w:rsidRPr="00974E37">
              <w:rPr>
                <w:sz w:val="28"/>
                <w:szCs w:val="28"/>
              </w:rPr>
              <w:t>.</w:t>
            </w:r>
          </w:p>
        </w:tc>
      </w:tr>
      <w:tr w:rsidR="001A25B6" w:rsidRPr="00974E37" w14:paraId="6F43D529" w14:textId="77777777">
        <w:tc>
          <w:tcPr>
            <w:tcW w:w="3256" w:type="dxa"/>
          </w:tcPr>
          <w:p w14:paraId="742CD93E" w14:textId="77777777" w:rsidR="001A25B6" w:rsidRPr="00974E37" w:rsidRDefault="00000000">
            <w:pPr>
              <w:ind w:firstLine="0"/>
              <w:rPr>
                <w:b/>
                <w:sz w:val="28"/>
                <w:szCs w:val="28"/>
              </w:rPr>
            </w:pPr>
            <w:r w:rsidRPr="00974E37">
              <w:rPr>
                <w:b/>
                <w:sz w:val="28"/>
                <w:szCs w:val="28"/>
              </w:rPr>
              <w:t xml:space="preserve">3. Lý do lựa chọn biện pháp quy định thủ tục hành chính để thực hiện yêu cầu quản lý nhà nước hoặc thực hiện các biện pháp có tính chất đặc thù phù hợp với điều kiện </w:t>
            </w:r>
            <w:r w:rsidRPr="00974E37">
              <w:rPr>
                <w:b/>
                <w:sz w:val="28"/>
                <w:szCs w:val="28"/>
              </w:rPr>
              <w:lastRenderedPageBreak/>
              <w:t>phát triển kinh tế - xã hội của địa phương và bảo đảm quyền, nghĩa vụ và lợi ích hợp pháp của cá nhân, tổ chức?</w:t>
            </w:r>
          </w:p>
        </w:tc>
        <w:tc>
          <w:tcPr>
            <w:tcW w:w="10739" w:type="dxa"/>
          </w:tcPr>
          <w:p w14:paraId="779712E9" w14:textId="77777777" w:rsidR="001A25B6" w:rsidRPr="00974E37" w:rsidRDefault="00000000">
            <w:pPr>
              <w:ind w:firstLine="0"/>
              <w:rPr>
                <w:sz w:val="28"/>
                <w:szCs w:val="28"/>
              </w:rPr>
            </w:pPr>
            <w:r w:rsidRPr="00974E37">
              <w:rPr>
                <w:sz w:val="28"/>
                <w:szCs w:val="28"/>
              </w:rPr>
              <w:lastRenderedPageBreak/>
              <w:t>a) Lý do quy định thủ tục hành chính:</w:t>
            </w:r>
          </w:p>
          <w:p w14:paraId="79BD6A5B" w14:textId="2C83BB7F" w:rsidR="001A25B6" w:rsidRPr="00846C8A" w:rsidRDefault="00846C8A">
            <w:pPr>
              <w:ind w:firstLine="0"/>
              <w:rPr>
                <w:sz w:val="28"/>
                <w:szCs w:val="28"/>
                <w:lang w:val="vi-VN"/>
              </w:rPr>
            </w:pPr>
            <w:r>
              <w:rPr>
                <w:sz w:val="28"/>
                <w:szCs w:val="28"/>
              </w:rPr>
              <w:t>Thủ</w:t>
            </w:r>
            <w:r>
              <w:rPr>
                <w:sz w:val="28"/>
                <w:szCs w:val="28"/>
                <w:lang w:val="vi-VN"/>
              </w:rPr>
              <w:t xml:space="preserve"> tục hành chính đã được quy định chi tiết tại Nghị định số 146/2025/NĐ-CP.</w:t>
            </w:r>
          </w:p>
          <w:p w14:paraId="72A60CAF" w14:textId="77777777" w:rsidR="001A25B6" w:rsidRPr="00974E37" w:rsidRDefault="00000000">
            <w:pPr>
              <w:ind w:firstLine="0"/>
              <w:rPr>
                <w:sz w:val="28"/>
                <w:szCs w:val="28"/>
              </w:rPr>
            </w:pPr>
            <w:r w:rsidRPr="00974E37">
              <w:rPr>
                <w:sz w:val="28"/>
                <w:szCs w:val="28"/>
              </w:rPr>
              <w:t>b) Nêu rõ điều, khoản quy định thủ tục hành chính tại dự án, dự thảo văn bản:</w:t>
            </w:r>
          </w:p>
          <w:p w14:paraId="55927949" w14:textId="46902C73" w:rsidR="001A25B6" w:rsidRPr="00974E37" w:rsidRDefault="00846C8A">
            <w:pPr>
              <w:ind w:firstLine="0"/>
              <w:rPr>
                <w:sz w:val="28"/>
                <w:szCs w:val="28"/>
              </w:rPr>
            </w:pPr>
            <w:bookmarkStart w:id="6" w:name="OLE_LINK5"/>
            <w:r>
              <w:rPr>
                <w:sz w:val="28"/>
                <w:szCs w:val="28"/>
              </w:rPr>
              <w:t>Khoản</w:t>
            </w:r>
            <w:r>
              <w:rPr>
                <w:sz w:val="28"/>
                <w:szCs w:val="28"/>
                <w:lang w:val="vi-VN"/>
              </w:rPr>
              <w:t xml:space="preserve"> 1 </w:t>
            </w:r>
            <w:r>
              <w:rPr>
                <w:sz w:val="28"/>
                <w:szCs w:val="28"/>
              </w:rPr>
              <w:t>Phụ</w:t>
            </w:r>
            <w:r>
              <w:rPr>
                <w:sz w:val="28"/>
                <w:szCs w:val="28"/>
                <w:lang w:val="vi-VN"/>
              </w:rPr>
              <w:t xml:space="preserve"> lục X Nghị định số 146/2025/NĐ-CP</w:t>
            </w:r>
            <w:bookmarkEnd w:id="6"/>
            <w:r w:rsidRPr="00974E37">
              <w:rPr>
                <w:sz w:val="28"/>
                <w:szCs w:val="28"/>
              </w:rPr>
              <w:t>.</w:t>
            </w:r>
          </w:p>
        </w:tc>
      </w:tr>
      <w:tr w:rsidR="001A25B6" w:rsidRPr="00974E37" w14:paraId="693CC713" w14:textId="77777777">
        <w:tc>
          <w:tcPr>
            <w:tcW w:w="3256" w:type="dxa"/>
          </w:tcPr>
          <w:p w14:paraId="18557876" w14:textId="77777777" w:rsidR="001A25B6" w:rsidRPr="00974E37" w:rsidRDefault="00000000">
            <w:pPr>
              <w:ind w:firstLine="0"/>
              <w:rPr>
                <w:b/>
                <w:sz w:val="28"/>
                <w:szCs w:val="28"/>
              </w:rPr>
            </w:pPr>
            <w:r w:rsidRPr="00974E37">
              <w:rPr>
                <w:b/>
                <w:sz w:val="28"/>
                <w:szCs w:val="28"/>
              </w:rPr>
              <w:t>4. Có biện pháp nào khác có thể sử dụng mà không phải bằng quy định thủ tục hành chính không?</w:t>
            </w:r>
          </w:p>
        </w:tc>
        <w:tc>
          <w:tcPr>
            <w:tcW w:w="10739" w:type="dxa"/>
          </w:tcPr>
          <w:p w14:paraId="21FB165E" w14:textId="77777777" w:rsidR="001A25B6" w:rsidRPr="00974E37" w:rsidRDefault="00000000">
            <w:pPr>
              <w:ind w:firstLine="0"/>
              <w:rPr>
                <w:sz w:val="28"/>
                <w:szCs w:val="28"/>
              </w:rPr>
            </w:pPr>
            <w:r w:rsidRPr="00974E37">
              <w:rPr>
                <w:sz w:val="28"/>
                <w:szCs w:val="28"/>
              </w:rPr>
              <w:t xml:space="preserve">Có </w:t>
            </w:r>
            <w:bookmarkStart w:id="7" w:name="bookmark=id.qsc3grj1qo8f" w:colFirst="0" w:colLast="0"/>
            <w:bookmarkEnd w:id="7"/>
            <w:r w:rsidRPr="00974E37">
              <w:rPr>
                <w:sz w:val="28"/>
                <w:szCs w:val="28"/>
              </w:rPr>
              <w:t xml:space="preserve">☐ </w:t>
            </w:r>
            <w:r w:rsidRPr="00974E37">
              <w:rPr>
                <w:sz w:val="28"/>
                <w:szCs w:val="28"/>
              </w:rPr>
              <w:tab/>
              <w:t xml:space="preserve">Không </w:t>
            </w:r>
            <w:bookmarkStart w:id="8" w:name="bookmark=id.bq4zre7h0hyq" w:colFirst="0" w:colLast="0"/>
            <w:bookmarkEnd w:id="8"/>
            <w:r w:rsidRPr="00974E37">
              <w:rPr>
                <w:sz w:val="28"/>
                <w:szCs w:val="28"/>
              </w:rPr>
              <w:t>☒</w:t>
            </w:r>
          </w:p>
          <w:p w14:paraId="3895E346" w14:textId="290BACE5" w:rsidR="001A25B6" w:rsidRPr="00974E37" w:rsidRDefault="00000000">
            <w:pPr>
              <w:ind w:firstLine="0"/>
              <w:rPr>
                <w:sz w:val="28"/>
                <w:szCs w:val="28"/>
              </w:rPr>
            </w:pPr>
            <w:r w:rsidRPr="00974E37">
              <w:rPr>
                <w:sz w:val="28"/>
                <w:szCs w:val="28"/>
              </w:rPr>
              <w:t xml:space="preserve">Nếu Không, nêu rõ lý do: </w:t>
            </w:r>
            <w:r w:rsidR="00846C8A">
              <w:rPr>
                <w:sz w:val="28"/>
                <w:szCs w:val="28"/>
              </w:rPr>
              <w:t>T</w:t>
            </w:r>
            <w:r w:rsidRPr="00974E37">
              <w:rPr>
                <w:sz w:val="28"/>
                <w:szCs w:val="28"/>
              </w:rPr>
              <w:t xml:space="preserve">hủ tục hành chính </w:t>
            </w:r>
            <w:r w:rsidR="00846C8A">
              <w:rPr>
                <w:sz w:val="28"/>
                <w:szCs w:val="28"/>
              </w:rPr>
              <w:t>đã</w:t>
            </w:r>
            <w:r w:rsidR="00846C8A">
              <w:rPr>
                <w:sz w:val="28"/>
                <w:szCs w:val="28"/>
                <w:lang w:val="vi-VN"/>
              </w:rPr>
              <w:t xml:space="preserve"> được quy định chi tiết tại Nghị định số 146/2025/NĐ-CP</w:t>
            </w:r>
            <w:r w:rsidRPr="00974E37">
              <w:rPr>
                <w:sz w:val="28"/>
                <w:szCs w:val="28"/>
              </w:rPr>
              <w:t>.</w:t>
            </w:r>
          </w:p>
        </w:tc>
      </w:tr>
      <w:tr w:rsidR="001A25B6" w:rsidRPr="00974E37" w14:paraId="3EEEBC8C" w14:textId="77777777">
        <w:tc>
          <w:tcPr>
            <w:tcW w:w="13995" w:type="dxa"/>
            <w:gridSpan w:val="2"/>
          </w:tcPr>
          <w:p w14:paraId="5BAE0B27" w14:textId="77777777" w:rsidR="001A25B6" w:rsidRPr="00974E37" w:rsidRDefault="00000000">
            <w:pPr>
              <w:ind w:firstLine="0"/>
              <w:rPr>
                <w:sz w:val="28"/>
                <w:szCs w:val="28"/>
              </w:rPr>
            </w:pPr>
            <w:r w:rsidRPr="00974E37">
              <w:rPr>
                <w:b/>
                <w:sz w:val="28"/>
                <w:szCs w:val="28"/>
              </w:rPr>
              <w:t>II.</w:t>
            </w:r>
            <w:r w:rsidRPr="00974E37">
              <w:rPr>
                <w:sz w:val="28"/>
                <w:szCs w:val="28"/>
              </w:rPr>
              <w:t xml:space="preserve"> </w:t>
            </w:r>
            <w:r w:rsidRPr="00974E37">
              <w:rPr>
                <w:b/>
                <w:sz w:val="28"/>
                <w:szCs w:val="28"/>
              </w:rPr>
              <w:t>ĐÁNH GIÁ TÍNH HỢP PHÁP CỦA THỦ TỤC HÀNH CHÍNH</w:t>
            </w:r>
          </w:p>
        </w:tc>
      </w:tr>
      <w:tr w:rsidR="001A25B6" w:rsidRPr="00974E37" w14:paraId="586C2E28" w14:textId="77777777">
        <w:tc>
          <w:tcPr>
            <w:tcW w:w="3256" w:type="dxa"/>
          </w:tcPr>
          <w:p w14:paraId="67C4177B" w14:textId="77777777" w:rsidR="001A25B6" w:rsidRPr="00974E37" w:rsidRDefault="00000000">
            <w:pPr>
              <w:ind w:firstLine="0"/>
              <w:rPr>
                <w:sz w:val="28"/>
                <w:szCs w:val="28"/>
              </w:rPr>
            </w:pPr>
            <w:r w:rsidRPr="00974E37">
              <w:rPr>
                <w:sz w:val="28"/>
                <w:szCs w:val="28"/>
              </w:rPr>
              <w:t>1. Có được ban hành theo đúng thẩm quyền không?</w:t>
            </w:r>
          </w:p>
        </w:tc>
        <w:tc>
          <w:tcPr>
            <w:tcW w:w="10739" w:type="dxa"/>
          </w:tcPr>
          <w:p w14:paraId="68C5B49B"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03AE7FDF" w14:textId="141D90D9" w:rsidR="001A25B6" w:rsidRPr="00974E37" w:rsidRDefault="00000000">
            <w:pPr>
              <w:ind w:firstLine="0"/>
              <w:rPr>
                <w:sz w:val="28"/>
                <w:szCs w:val="28"/>
              </w:rPr>
            </w:pPr>
            <w:r w:rsidRPr="00974E37">
              <w:rPr>
                <w:sz w:val="28"/>
                <w:szCs w:val="28"/>
              </w:rPr>
              <w:t xml:space="preserve">Nêu rõ lý do: Phù hợp với thẩm quyền của </w:t>
            </w:r>
            <w:r w:rsidR="00846C8A">
              <w:rPr>
                <w:sz w:val="28"/>
                <w:szCs w:val="28"/>
              </w:rPr>
              <w:t>Bộ</w:t>
            </w:r>
            <w:r w:rsidR="00846C8A">
              <w:rPr>
                <w:sz w:val="28"/>
                <w:szCs w:val="28"/>
                <w:lang w:val="vi-VN"/>
              </w:rPr>
              <w:t>, cơ quan ngang bộ</w:t>
            </w:r>
            <w:r w:rsidRPr="00974E37">
              <w:rPr>
                <w:sz w:val="28"/>
                <w:szCs w:val="28"/>
              </w:rPr>
              <w:t xml:space="preserve"> theo quy định tại khoản 1 Điều </w:t>
            </w:r>
            <w:r w:rsidR="00846C8A">
              <w:rPr>
                <w:sz w:val="28"/>
                <w:szCs w:val="28"/>
                <w:lang w:val="vi-VN"/>
              </w:rPr>
              <w:t>2</w:t>
            </w:r>
            <w:r w:rsidRPr="00974E37">
              <w:rPr>
                <w:sz w:val="28"/>
                <w:szCs w:val="28"/>
              </w:rPr>
              <w:t>8</w:t>
            </w:r>
            <w:r w:rsidR="00846C8A">
              <w:rPr>
                <w:sz w:val="28"/>
                <w:szCs w:val="28"/>
                <w:lang w:val="vi-VN"/>
              </w:rPr>
              <w:t xml:space="preserve"> và khoản 1 Điều 31</w:t>
            </w:r>
            <w:r w:rsidRPr="00974E37">
              <w:rPr>
                <w:sz w:val="28"/>
                <w:szCs w:val="28"/>
              </w:rPr>
              <w:t xml:space="preserve"> Nghị định số </w:t>
            </w:r>
            <w:r w:rsidR="00846C8A">
              <w:rPr>
                <w:sz w:val="28"/>
                <w:szCs w:val="28"/>
                <w:lang w:val="vi-VN"/>
              </w:rPr>
              <w:t>146/2025/NĐ-CP</w:t>
            </w:r>
            <w:r w:rsidRPr="00974E37">
              <w:rPr>
                <w:sz w:val="28"/>
                <w:szCs w:val="28"/>
              </w:rPr>
              <w:t>.</w:t>
            </w:r>
          </w:p>
        </w:tc>
      </w:tr>
      <w:tr w:rsidR="001A25B6" w:rsidRPr="00974E37" w14:paraId="0292F3DF" w14:textId="77777777">
        <w:tc>
          <w:tcPr>
            <w:tcW w:w="3256" w:type="dxa"/>
          </w:tcPr>
          <w:p w14:paraId="49338B73" w14:textId="77777777" w:rsidR="001A25B6" w:rsidRPr="00974E37" w:rsidRDefault="00000000">
            <w:pPr>
              <w:ind w:firstLine="0"/>
              <w:rPr>
                <w:sz w:val="28"/>
                <w:szCs w:val="28"/>
              </w:rPr>
            </w:pPr>
            <w:r w:rsidRPr="00974E37">
              <w:rPr>
                <w:sz w:val="28"/>
                <w:szCs w:val="28"/>
              </w:rPr>
              <w:t>2. Có mâu thuẫn, chồng chéo hoặc không phù hợp, thống nhất với quy định tại các văn bản khác không?</w:t>
            </w:r>
          </w:p>
        </w:tc>
        <w:tc>
          <w:tcPr>
            <w:tcW w:w="10739" w:type="dxa"/>
          </w:tcPr>
          <w:p w14:paraId="5979893A" w14:textId="77777777" w:rsidR="001A25B6" w:rsidRPr="00974E37" w:rsidRDefault="00000000">
            <w:pPr>
              <w:ind w:firstLine="0"/>
              <w:rPr>
                <w:sz w:val="28"/>
                <w:szCs w:val="28"/>
              </w:rPr>
            </w:pPr>
            <w:r w:rsidRPr="00974E37">
              <w:rPr>
                <w:sz w:val="28"/>
                <w:szCs w:val="28"/>
              </w:rPr>
              <w:t xml:space="preserve">- Với văn bản của cơ quan nhà nước cấp trên: Có ☐ </w:t>
            </w:r>
            <w:r w:rsidRPr="00974E37">
              <w:rPr>
                <w:sz w:val="28"/>
                <w:szCs w:val="28"/>
              </w:rPr>
              <w:tab/>
              <w:t>Không ☒</w:t>
            </w:r>
          </w:p>
          <w:p w14:paraId="269256BB" w14:textId="77777777" w:rsidR="001A25B6" w:rsidRPr="00974E37" w:rsidRDefault="00000000">
            <w:pPr>
              <w:ind w:firstLine="0"/>
              <w:rPr>
                <w:sz w:val="28"/>
                <w:szCs w:val="28"/>
              </w:rPr>
            </w:pPr>
            <w:r w:rsidRPr="00974E37">
              <w:rPr>
                <w:sz w:val="28"/>
                <w:szCs w:val="28"/>
              </w:rPr>
              <w:t xml:space="preserve">- Với văn bản của cơ quan khác: Có ☐ </w:t>
            </w:r>
            <w:r w:rsidRPr="00974E37">
              <w:rPr>
                <w:sz w:val="28"/>
                <w:szCs w:val="28"/>
              </w:rPr>
              <w:tab/>
              <w:t>Không ☒</w:t>
            </w:r>
          </w:p>
          <w:p w14:paraId="5716038C" w14:textId="77777777" w:rsidR="001A25B6" w:rsidRPr="00974E37" w:rsidRDefault="00000000">
            <w:pPr>
              <w:ind w:firstLine="0"/>
              <w:rPr>
                <w:sz w:val="28"/>
                <w:szCs w:val="28"/>
              </w:rPr>
            </w:pPr>
            <w:r w:rsidRPr="00974E37">
              <w:rPr>
                <w:sz w:val="28"/>
                <w:szCs w:val="28"/>
              </w:rPr>
              <w:t xml:space="preserve">Với điều ước quốc tế có liên quan mà CHXHCN Việt Nam là thành viên: Có ☐ </w:t>
            </w:r>
            <w:r w:rsidRPr="00974E37">
              <w:rPr>
                <w:sz w:val="28"/>
                <w:szCs w:val="28"/>
              </w:rPr>
              <w:tab/>
              <w:t>Không ☒</w:t>
            </w:r>
          </w:p>
        </w:tc>
      </w:tr>
      <w:tr w:rsidR="001A25B6" w:rsidRPr="00974E37" w14:paraId="20BAD981" w14:textId="77777777">
        <w:tc>
          <w:tcPr>
            <w:tcW w:w="13995" w:type="dxa"/>
            <w:gridSpan w:val="2"/>
          </w:tcPr>
          <w:p w14:paraId="5AA2559A" w14:textId="77777777" w:rsidR="001A25B6" w:rsidRPr="00974E37" w:rsidRDefault="00000000">
            <w:pPr>
              <w:ind w:firstLine="0"/>
              <w:rPr>
                <w:sz w:val="28"/>
                <w:szCs w:val="28"/>
              </w:rPr>
            </w:pPr>
            <w:r w:rsidRPr="00974E37">
              <w:rPr>
                <w:b/>
                <w:sz w:val="28"/>
                <w:szCs w:val="28"/>
              </w:rPr>
              <w:t>III.</w:t>
            </w:r>
            <w:r w:rsidRPr="00974E37">
              <w:rPr>
                <w:sz w:val="28"/>
                <w:szCs w:val="28"/>
              </w:rPr>
              <w:t xml:space="preserve"> </w:t>
            </w:r>
            <w:r w:rsidRPr="00974E37">
              <w:rPr>
                <w:b/>
                <w:sz w:val="28"/>
                <w:szCs w:val="28"/>
              </w:rPr>
              <w:t>ĐÁNH GIÁ TÍNH HỢP LÝ CỦA THỦ TỤC HÀNH CHÍNH</w:t>
            </w:r>
          </w:p>
        </w:tc>
      </w:tr>
      <w:tr w:rsidR="001A25B6" w:rsidRPr="00974E37" w14:paraId="44E9EC5A" w14:textId="77777777">
        <w:tc>
          <w:tcPr>
            <w:tcW w:w="13995" w:type="dxa"/>
            <w:gridSpan w:val="2"/>
          </w:tcPr>
          <w:p w14:paraId="3B36EB34" w14:textId="77777777" w:rsidR="001A25B6" w:rsidRPr="00974E37" w:rsidRDefault="00000000">
            <w:pPr>
              <w:ind w:firstLine="0"/>
              <w:rPr>
                <w:sz w:val="28"/>
                <w:szCs w:val="28"/>
              </w:rPr>
            </w:pPr>
            <w:r w:rsidRPr="00974E37">
              <w:rPr>
                <w:b/>
                <w:sz w:val="28"/>
                <w:szCs w:val="28"/>
              </w:rPr>
              <w:t>1. Tên thủ tục hành chính</w:t>
            </w:r>
          </w:p>
        </w:tc>
      </w:tr>
      <w:tr w:rsidR="001A25B6" w:rsidRPr="00974E37" w14:paraId="53BB1C3D" w14:textId="77777777">
        <w:tc>
          <w:tcPr>
            <w:tcW w:w="3256" w:type="dxa"/>
          </w:tcPr>
          <w:p w14:paraId="5D1D16F4" w14:textId="77777777" w:rsidR="001A25B6" w:rsidRPr="00974E37" w:rsidRDefault="00000000">
            <w:pPr>
              <w:ind w:firstLine="0"/>
              <w:rPr>
                <w:sz w:val="28"/>
                <w:szCs w:val="28"/>
              </w:rPr>
            </w:pPr>
            <w:r w:rsidRPr="00974E37">
              <w:rPr>
                <w:sz w:val="28"/>
                <w:szCs w:val="28"/>
              </w:rPr>
              <w:t xml:space="preserve">Có được quy định rõ ràng, </w:t>
            </w:r>
            <w:r w:rsidRPr="00974E37">
              <w:rPr>
                <w:sz w:val="28"/>
                <w:szCs w:val="28"/>
              </w:rPr>
              <w:lastRenderedPageBreak/>
              <w:t>cụ thể và phù hợp không?</w:t>
            </w:r>
          </w:p>
        </w:tc>
        <w:tc>
          <w:tcPr>
            <w:tcW w:w="10739" w:type="dxa"/>
          </w:tcPr>
          <w:p w14:paraId="40067BD0" w14:textId="77777777" w:rsidR="001A25B6" w:rsidRPr="00974E37" w:rsidRDefault="00000000">
            <w:pPr>
              <w:ind w:firstLine="0"/>
              <w:rPr>
                <w:sz w:val="28"/>
                <w:szCs w:val="28"/>
              </w:rPr>
            </w:pPr>
            <w:r w:rsidRPr="00974E37">
              <w:rPr>
                <w:sz w:val="28"/>
                <w:szCs w:val="28"/>
              </w:rPr>
              <w:lastRenderedPageBreak/>
              <w:t xml:space="preserve">Có ☒ </w:t>
            </w:r>
            <w:r w:rsidRPr="00974E37">
              <w:rPr>
                <w:sz w:val="28"/>
                <w:szCs w:val="28"/>
              </w:rPr>
              <w:tab/>
              <w:t>Không ☐</w:t>
            </w:r>
          </w:p>
          <w:p w14:paraId="53C8A6FD" w14:textId="733A354B" w:rsidR="001A25B6" w:rsidRPr="00974E37" w:rsidRDefault="00000000">
            <w:pPr>
              <w:ind w:firstLine="0"/>
              <w:rPr>
                <w:sz w:val="28"/>
                <w:szCs w:val="28"/>
              </w:rPr>
            </w:pPr>
            <w:r w:rsidRPr="00974E37">
              <w:rPr>
                <w:sz w:val="28"/>
                <w:szCs w:val="28"/>
              </w:rPr>
              <w:lastRenderedPageBreak/>
              <w:t xml:space="preserve">Nêu rõ lý do: </w:t>
            </w:r>
            <w:r w:rsidRPr="00974E37">
              <w:rPr>
                <w:color w:val="000000"/>
                <w:sz w:val="28"/>
                <w:szCs w:val="28"/>
              </w:rPr>
              <w:t>Đã quy định rõ</w:t>
            </w:r>
            <w:r w:rsidR="00846C8A">
              <w:rPr>
                <w:color w:val="000000"/>
                <w:sz w:val="28"/>
                <w:szCs w:val="28"/>
                <w:lang w:val="vi-VN"/>
              </w:rPr>
              <w:t xml:space="preserve"> tên thủ tục hành chính</w:t>
            </w:r>
            <w:r w:rsidRPr="00974E37">
              <w:rPr>
                <w:color w:val="000000"/>
                <w:sz w:val="28"/>
                <w:szCs w:val="28"/>
              </w:rPr>
              <w:t>.</w:t>
            </w:r>
          </w:p>
        </w:tc>
      </w:tr>
      <w:tr w:rsidR="001A25B6" w:rsidRPr="00974E37" w14:paraId="7C922550" w14:textId="77777777">
        <w:tc>
          <w:tcPr>
            <w:tcW w:w="13995" w:type="dxa"/>
            <w:gridSpan w:val="2"/>
          </w:tcPr>
          <w:p w14:paraId="4C373251" w14:textId="77777777" w:rsidR="001A25B6" w:rsidRPr="00974E37" w:rsidRDefault="00000000">
            <w:pPr>
              <w:ind w:firstLine="0"/>
              <w:rPr>
                <w:sz w:val="28"/>
                <w:szCs w:val="28"/>
              </w:rPr>
            </w:pPr>
            <w:r w:rsidRPr="00974E37">
              <w:rPr>
                <w:b/>
                <w:sz w:val="28"/>
                <w:szCs w:val="28"/>
              </w:rPr>
              <w:lastRenderedPageBreak/>
              <w:t xml:space="preserve">2. Trình tự thực hiện  </w:t>
            </w:r>
          </w:p>
        </w:tc>
      </w:tr>
      <w:tr w:rsidR="001A25B6" w:rsidRPr="00974E37" w14:paraId="5F9CD99E" w14:textId="77777777">
        <w:tc>
          <w:tcPr>
            <w:tcW w:w="3256" w:type="dxa"/>
          </w:tcPr>
          <w:p w14:paraId="0DAE70BE" w14:textId="77777777" w:rsidR="001A25B6" w:rsidRPr="00974E37" w:rsidRDefault="00000000">
            <w:pPr>
              <w:ind w:firstLine="0"/>
              <w:rPr>
                <w:sz w:val="28"/>
                <w:szCs w:val="28"/>
              </w:rPr>
            </w:pPr>
            <w:r w:rsidRPr="00974E37">
              <w:rPr>
                <w:sz w:val="28"/>
                <w:szCs w:val="28"/>
              </w:rPr>
              <w:t>a) Có được quy định rõ ràng và cụ thể về các bước thực hiện không?</w:t>
            </w:r>
          </w:p>
        </w:tc>
        <w:tc>
          <w:tcPr>
            <w:tcW w:w="10739" w:type="dxa"/>
          </w:tcPr>
          <w:p w14:paraId="7827D41B"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2B00FAA8" w14:textId="239D48D8" w:rsidR="001A25B6" w:rsidRPr="00974E37" w:rsidRDefault="00000000">
            <w:pPr>
              <w:ind w:firstLine="0"/>
              <w:rPr>
                <w:sz w:val="28"/>
                <w:szCs w:val="28"/>
              </w:rPr>
            </w:pPr>
            <w:r w:rsidRPr="00974E37">
              <w:rPr>
                <w:sz w:val="28"/>
                <w:szCs w:val="28"/>
              </w:rPr>
              <w:t xml:space="preserve">Nêu rõ lý do: </w:t>
            </w:r>
            <w:r w:rsidR="00785ECA">
              <w:rPr>
                <w:sz w:val="28"/>
                <w:szCs w:val="28"/>
                <w:lang w:val="vi-VN"/>
              </w:rPr>
              <w:t>Đã quy định chi tiết tại khoản 1 Phụ lục X Nghị định số 146/2025/NĐ-CP.</w:t>
            </w:r>
          </w:p>
        </w:tc>
      </w:tr>
      <w:tr w:rsidR="001A25B6" w:rsidRPr="00974E37" w14:paraId="004B7F73" w14:textId="77777777">
        <w:tc>
          <w:tcPr>
            <w:tcW w:w="3256" w:type="dxa"/>
          </w:tcPr>
          <w:p w14:paraId="1F557365" w14:textId="77777777" w:rsidR="001A25B6" w:rsidRPr="00974E37" w:rsidRDefault="00000000">
            <w:pPr>
              <w:ind w:firstLine="0"/>
              <w:rPr>
                <w:sz w:val="28"/>
                <w:szCs w:val="28"/>
              </w:rPr>
            </w:pPr>
            <w:r w:rsidRPr="00974E37">
              <w:rPr>
                <w:sz w:val="28"/>
                <w:szCs w:val="28"/>
              </w:rPr>
              <w:t>b) Có được quy định, phân định rõ trách nhiệm và nội dung công việc của cơ quan nhà nước và cá nhân, tổ chức khi thực hiện không?</w:t>
            </w:r>
          </w:p>
        </w:tc>
        <w:tc>
          <w:tcPr>
            <w:tcW w:w="10739" w:type="dxa"/>
          </w:tcPr>
          <w:p w14:paraId="2C3899DF"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1273D1FD" w14:textId="512621B7" w:rsidR="001A25B6" w:rsidRPr="00974E37" w:rsidRDefault="00000000">
            <w:pPr>
              <w:ind w:firstLine="0"/>
              <w:rPr>
                <w:sz w:val="28"/>
                <w:szCs w:val="28"/>
              </w:rPr>
            </w:pPr>
            <w:r w:rsidRPr="00974E37">
              <w:rPr>
                <w:sz w:val="28"/>
                <w:szCs w:val="28"/>
              </w:rPr>
              <w:t xml:space="preserve">Nêu rõ lý do: </w:t>
            </w:r>
            <w:r w:rsidRPr="00974E37">
              <w:rPr>
                <w:color w:val="000000"/>
                <w:sz w:val="28"/>
                <w:szCs w:val="28"/>
              </w:rPr>
              <w:t xml:space="preserve">Đã quy định rõ thời gian và cách thức thực hiện tại </w:t>
            </w:r>
            <w:r w:rsidR="00846C8A">
              <w:rPr>
                <w:color w:val="000000"/>
                <w:sz w:val="28"/>
                <w:szCs w:val="28"/>
              </w:rPr>
              <w:t>k</w:t>
            </w:r>
            <w:r w:rsidR="00846C8A">
              <w:rPr>
                <w:sz w:val="28"/>
                <w:szCs w:val="28"/>
              </w:rPr>
              <w:t>hoản</w:t>
            </w:r>
            <w:r w:rsidR="00846C8A">
              <w:rPr>
                <w:sz w:val="28"/>
                <w:szCs w:val="28"/>
                <w:lang w:val="vi-VN"/>
              </w:rPr>
              <w:t xml:space="preserve"> 1 </w:t>
            </w:r>
            <w:r w:rsidR="00846C8A">
              <w:rPr>
                <w:sz w:val="28"/>
                <w:szCs w:val="28"/>
              </w:rPr>
              <w:t>Phụ</w:t>
            </w:r>
            <w:r w:rsidR="00846C8A">
              <w:rPr>
                <w:sz w:val="28"/>
                <w:szCs w:val="28"/>
                <w:lang w:val="vi-VN"/>
              </w:rPr>
              <w:t xml:space="preserve"> lục X Nghị định số 146/2025/NĐ-CP.</w:t>
            </w:r>
          </w:p>
        </w:tc>
      </w:tr>
      <w:tr w:rsidR="001A25B6" w:rsidRPr="00974E37" w14:paraId="42F851F3" w14:textId="77777777">
        <w:tc>
          <w:tcPr>
            <w:tcW w:w="3256" w:type="dxa"/>
          </w:tcPr>
          <w:p w14:paraId="6B651C84" w14:textId="77777777" w:rsidR="001A25B6" w:rsidRPr="00974E37" w:rsidRDefault="00000000">
            <w:pPr>
              <w:ind w:firstLine="0"/>
              <w:rPr>
                <w:sz w:val="28"/>
                <w:szCs w:val="28"/>
              </w:rPr>
            </w:pPr>
            <w:r w:rsidRPr="00974E37">
              <w:rPr>
                <w:sz w:val="28"/>
                <w:szCs w:val="28"/>
              </w:rPr>
              <w:t>c) Có áp dụng cơ chế liên thông không?</w:t>
            </w:r>
          </w:p>
        </w:tc>
        <w:tc>
          <w:tcPr>
            <w:tcW w:w="10739" w:type="dxa"/>
          </w:tcPr>
          <w:p w14:paraId="2103E792"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2DD7983E" w14:textId="507CE529" w:rsidR="001A25B6" w:rsidRPr="00974E37" w:rsidRDefault="00000000">
            <w:pPr>
              <w:ind w:firstLine="0"/>
              <w:rPr>
                <w:sz w:val="28"/>
                <w:szCs w:val="28"/>
              </w:rPr>
            </w:pPr>
            <w:r w:rsidRPr="00974E37">
              <w:rPr>
                <w:sz w:val="28"/>
                <w:szCs w:val="28"/>
              </w:rPr>
              <w:t xml:space="preserve">Nêu rõ lý do: </w:t>
            </w:r>
            <w:r w:rsidR="00846C8A">
              <w:rPr>
                <w:sz w:val="28"/>
                <w:szCs w:val="28"/>
              </w:rPr>
              <w:t>Thủ</w:t>
            </w:r>
            <w:r w:rsidR="00846C8A">
              <w:rPr>
                <w:sz w:val="28"/>
                <w:szCs w:val="28"/>
                <w:lang w:val="vi-VN"/>
              </w:rPr>
              <w:t xml:space="preserve"> tục hành chính đang triển khai trên Cổng dịch vụ công Quốc gia, Cổng dịch vụ công của Bộ Khoa học và Công nghệ. Trong đó, phương thức q</w:t>
            </w:r>
            <w:r w:rsidRPr="00974E37">
              <w:rPr>
                <w:color w:val="000000"/>
                <w:sz w:val="28"/>
                <w:szCs w:val="28"/>
              </w:rPr>
              <w:t xml:space="preserve">uản lý </w:t>
            </w:r>
            <w:r w:rsidR="00846C8A">
              <w:rPr>
                <w:color w:val="000000"/>
                <w:sz w:val="28"/>
                <w:szCs w:val="28"/>
              </w:rPr>
              <w:t>thực</w:t>
            </w:r>
            <w:r w:rsidR="00846C8A">
              <w:rPr>
                <w:color w:val="000000"/>
                <w:sz w:val="28"/>
                <w:szCs w:val="28"/>
                <w:lang w:val="vi-VN"/>
              </w:rPr>
              <w:t xml:space="preserve"> hiện </w:t>
            </w:r>
            <w:r w:rsidRPr="00974E37">
              <w:rPr>
                <w:color w:val="000000"/>
                <w:sz w:val="28"/>
                <w:szCs w:val="28"/>
              </w:rPr>
              <w:t>tập trung, thống nhất; giải quyết TTHC kịp thời, nhanh chóng, thuận tiện, đúng pháp luật, công bằng, bình đẳng, khách quan, công khai, minh bạch và có sự phối hợp chặt chẽ giữa các cơ quan có thẩm quyền; không làm phát sinh chi phí thực hiện thủ tục hành chính cho tổ chức, cá nhân ngoài quy định của pháp luật.</w:t>
            </w:r>
          </w:p>
        </w:tc>
      </w:tr>
      <w:tr w:rsidR="001A25B6" w:rsidRPr="00974E37" w14:paraId="452C47DC" w14:textId="77777777">
        <w:tc>
          <w:tcPr>
            <w:tcW w:w="3256" w:type="dxa"/>
          </w:tcPr>
          <w:p w14:paraId="4B6C9F6F" w14:textId="77777777" w:rsidR="001A25B6" w:rsidRPr="00974E37" w:rsidRDefault="00000000">
            <w:pPr>
              <w:ind w:firstLine="0"/>
              <w:rPr>
                <w:sz w:val="28"/>
                <w:szCs w:val="28"/>
              </w:rPr>
            </w:pPr>
            <w:r w:rsidRPr="00974E37">
              <w:rPr>
                <w:sz w:val="28"/>
                <w:szCs w:val="28"/>
              </w:rPr>
              <w:t>d) Có quy định việc kiểm tra, đánh giá, xác minh thực tế của cơ quan nhà nước không?</w:t>
            </w:r>
          </w:p>
        </w:tc>
        <w:tc>
          <w:tcPr>
            <w:tcW w:w="10739" w:type="dxa"/>
          </w:tcPr>
          <w:p w14:paraId="212D3C18"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5F67253B" w14:textId="42D496DD" w:rsidR="001A25B6" w:rsidRPr="00846C8A" w:rsidRDefault="00000000">
            <w:pPr>
              <w:ind w:firstLine="0"/>
              <w:rPr>
                <w:sz w:val="28"/>
                <w:szCs w:val="28"/>
                <w:lang w:val="vi-VN"/>
              </w:rPr>
            </w:pPr>
            <w:r w:rsidRPr="00974E37">
              <w:rPr>
                <w:sz w:val="28"/>
                <w:szCs w:val="28"/>
              </w:rPr>
              <w:t xml:space="preserve">Nêu rõ lý do: </w:t>
            </w:r>
            <w:r w:rsidR="00846C8A">
              <w:rPr>
                <w:sz w:val="28"/>
                <w:szCs w:val="28"/>
              </w:rPr>
              <w:t>Thủ</w:t>
            </w:r>
            <w:r w:rsidR="00846C8A">
              <w:rPr>
                <w:sz w:val="28"/>
                <w:szCs w:val="28"/>
                <w:lang w:val="vi-VN"/>
              </w:rPr>
              <w:t xml:space="preserve"> tục hành chính có q</w:t>
            </w:r>
            <w:r w:rsidR="00846C8A">
              <w:rPr>
                <w:sz w:val="28"/>
                <w:szCs w:val="28"/>
              </w:rPr>
              <w:t>uy</w:t>
            </w:r>
            <w:r w:rsidR="00846C8A">
              <w:rPr>
                <w:sz w:val="28"/>
                <w:szCs w:val="28"/>
                <w:lang w:val="vi-VN"/>
              </w:rPr>
              <w:t xml:space="preserve"> định về việc lấy ý kiến của các cơ quan liên quan và báo cáo tình hình thực hiện. Đồng thời, hằng năm Bộ Khoa học và Công nghệ xây dựng kế hoạch kiểm tra các tổ chức, doanh nghiệp thực hiện hoạt động </w:t>
            </w:r>
            <w:r w:rsidR="00846C8A" w:rsidRPr="00846C8A">
              <w:rPr>
                <w:sz w:val="28"/>
                <w:szCs w:val="28"/>
                <w:lang w:val="vi-VN"/>
              </w:rPr>
              <w:t xml:space="preserve">nhập khẩu hàng hóa thuộc Danh </w:t>
            </w:r>
            <w:r w:rsidR="00846C8A" w:rsidRPr="00846C8A">
              <w:rPr>
                <w:sz w:val="28"/>
                <w:szCs w:val="28"/>
                <w:lang w:val="vi-VN"/>
              </w:rPr>
              <w:lastRenderedPageBreak/>
              <w:t>mục sản phẩm CNTT đã qua sử dụng cấm nhập khẩu</w:t>
            </w:r>
            <w:r w:rsidR="00846C8A">
              <w:rPr>
                <w:sz w:val="28"/>
                <w:szCs w:val="28"/>
                <w:lang w:val="vi-VN"/>
              </w:rPr>
              <w:t>.</w:t>
            </w:r>
          </w:p>
          <w:p w14:paraId="130C3156" w14:textId="77777777" w:rsidR="001A25B6" w:rsidRPr="00974E37" w:rsidRDefault="00000000">
            <w:pPr>
              <w:ind w:firstLine="0"/>
              <w:rPr>
                <w:sz w:val="28"/>
                <w:szCs w:val="28"/>
              </w:rPr>
            </w:pPr>
            <w:r w:rsidRPr="00974E37">
              <w:rPr>
                <w:sz w:val="28"/>
                <w:szCs w:val="28"/>
              </w:rPr>
              <w:t>Lý do quy định:</w:t>
            </w:r>
          </w:p>
          <w:p w14:paraId="55CD6F1B" w14:textId="77777777" w:rsidR="001A25B6" w:rsidRPr="00974E37" w:rsidRDefault="00000000">
            <w:pPr>
              <w:ind w:firstLine="0"/>
              <w:rPr>
                <w:sz w:val="28"/>
                <w:szCs w:val="28"/>
              </w:rPr>
            </w:pPr>
            <w:r w:rsidRPr="00974E37">
              <w:rPr>
                <w:sz w:val="28"/>
                <w:szCs w:val="28"/>
              </w:rPr>
              <w:t xml:space="preserve">- Các biện pháp có thể thay thế: Có ☐ </w:t>
            </w:r>
            <w:r w:rsidRPr="00974E37">
              <w:rPr>
                <w:sz w:val="28"/>
                <w:szCs w:val="28"/>
              </w:rPr>
              <w:tab/>
              <w:t>Không ☒</w:t>
            </w:r>
          </w:p>
        </w:tc>
      </w:tr>
      <w:tr w:rsidR="001A25B6" w:rsidRPr="00974E37" w14:paraId="3F0F8D04" w14:textId="77777777">
        <w:tc>
          <w:tcPr>
            <w:tcW w:w="13995" w:type="dxa"/>
            <w:gridSpan w:val="2"/>
          </w:tcPr>
          <w:p w14:paraId="4ECD8FB9" w14:textId="77777777" w:rsidR="001A25B6" w:rsidRPr="00974E37" w:rsidRDefault="00000000">
            <w:pPr>
              <w:ind w:firstLine="0"/>
              <w:rPr>
                <w:sz w:val="28"/>
                <w:szCs w:val="28"/>
              </w:rPr>
            </w:pPr>
            <w:r w:rsidRPr="00974E37">
              <w:rPr>
                <w:b/>
                <w:sz w:val="28"/>
                <w:szCs w:val="28"/>
              </w:rPr>
              <w:lastRenderedPageBreak/>
              <w:t>3. Cách thức thực hiện</w:t>
            </w:r>
          </w:p>
        </w:tc>
      </w:tr>
      <w:tr w:rsidR="001A25B6" w:rsidRPr="00974E37" w14:paraId="0F3E858D" w14:textId="77777777">
        <w:tc>
          <w:tcPr>
            <w:tcW w:w="3256" w:type="dxa"/>
          </w:tcPr>
          <w:p w14:paraId="52A1A001" w14:textId="77777777" w:rsidR="001A25B6" w:rsidRPr="00974E37" w:rsidRDefault="00000000">
            <w:pPr>
              <w:ind w:firstLine="0"/>
              <w:rPr>
                <w:sz w:val="28"/>
                <w:szCs w:val="28"/>
              </w:rPr>
            </w:pPr>
            <w:r w:rsidRPr="00974E37">
              <w:rPr>
                <w:sz w:val="28"/>
                <w:szCs w:val="28"/>
              </w:rPr>
              <w:t>a) Nộp hồ sơ</w:t>
            </w:r>
          </w:p>
          <w:p w14:paraId="1D842021" w14:textId="77777777" w:rsidR="001A25B6" w:rsidRPr="00974E37" w:rsidRDefault="00000000">
            <w:pPr>
              <w:ind w:firstLine="0"/>
              <w:rPr>
                <w:sz w:val="28"/>
                <w:szCs w:val="28"/>
              </w:rPr>
            </w:pPr>
            <w:r w:rsidRPr="00974E37">
              <w:rPr>
                <w:sz w:val="28"/>
                <w:szCs w:val="28"/>
              </w:rPr>
              <w:t xml:space="preserve">Trực tiếp </w:t>
            </w:r>
            <w:bookmarkStart w:id="9" w:name="bookmark=id.5e29vwms6p9c" w:colFirst="0" w:colLast="0"/>
            <w:bookmarkEnd w:id="9"/>
            <w:r w:rsidRPr="00974E37">
              <w:rPr>
                <w:sz w:val="28"/>
                <w:szCs w:val="28"/>
              </w:rPr>
              <w:t>☒</w:t>
            </w:r>
          </w:p>
          <w:p w14:paraId="70D15CB0" w14:textId="77777777" w:rsidR="001A25B6" w:rsidRPr="00974E37" w:rsidRDefault="00000000">
            <w:pPr>
              <w:ind w:firstLine="0"/>
              <w:rPr>
                <w:sz w:val="28"/>
                <w:szCs w:val="28"/>
              </w:rPr>
            </w:pPr>
            <w:r w:rsidRPr="00974E37">
              <w:rPr>
                <w:sz w:val="28"/>
                <w:szCs w:val="28"/>
              </w:rPr>
              <w:t xml:space="preserve">Bưu chính </w:t>
            </w:r>
            <w:bookmarkStart w:id="10" w:name="bookmark=id.kkmo9ekyy3v1" w:colFirst="0" w:colLast="0"/>
            <w:bookmarkEnd w:id="10"/>
            <w:r w:rsidRPr="00974E37">
              <w:rPr>
                <w:sz w:val="28"/>
                <w:szCs w:val="28"/>
              </w:rPr>
              <w:t>☒</w:t>
            </w:r>
          </w:p>
          <w:p w14:paraId="2ADDCFD0" w14:textId="77777777" w:rsidR="001A25B6" w:rsidRPr="00974E37" w:rsidRDefault="00000000">
            <w:pPr>
              <w:ind w:firstLine="0"/>
              <w:rPr>
                <w:sz w:val="28"/>
                <w:szCs w:val="28"/>
              </w:rPr>
            </w:pPr>
            <w:r w:rsidRPr="00974E37">
              <w:rPr>
                <w:sz w:val="28"/>
                <w:szCs w:val="28"/>
              </w:rPr>
              <w:t xml:space="preserve">Điện tử </w:t>
            </w:r>
            <w:bookmarkStart w:id="11" w:name="bookmark=id.9v955kkjxgyu" w:colFirst="0" w:colLast="0"/>
            <w:bookmarkEnd w:id="11"/>
            <w:r w:rsidRPr="00974E37">
              <w:rPr>
                <w:sz w:val="28"/>
                <w:szCs w:val="28"/>
              </w:rPr>
              <w:t>☒</w:t>
            </w:r>
          </w:p>
          <w:p w14:paraId="1A7A2C6A" w14:textId="77777777" w:rsidR="001A25B6" w:rsidRPr="00974E37" w:rsidRDefault="00000000">
            <w:pPr>
              <w:ind w:firstLine="0"/>
              <w:rPr>
                <w:sz w:val="28"/>
                <w:szCs w:val="28"/>
              </w:rPr>
            </w:pPr>
            <w:r w:rsidRPr="00974E37">
              <w:rPr>
                <w:sz w:val="28"/>
                <w:szCs w:val="28"/>
              </w:rPr>
              <w:t>b) Nhận kết quả</w:t>
            </w:r>
          </w:p>
          <w:p w14:paraId="5C06ADC8" w14:textId="77777777" w:rsidR="001A25B6" w:rsidRPr="00974E37" w:rsidRDefault="00000000">
            <w:pPr>
              <w:ind w:firstLine="0"/>
              <w:rPr>
                <w:sz w:val="28"/>
                <w:szCs w:val="28"/>
              </w:rPr>
            </w:pPr>
            <w:r w:rsidRPr="00974E37">
              <w:rPr>
                <w:sz w:val="28"/>
                <w:szCs w:val="28"/>
              </w:rPr>
              <w:t>Trực tiếp ☒</w:t>
            </w:r>
          </w:p>
          <w:p w14:paraId="0745B23E" w14:textId="77777777" w:rsidR="001A25B6" w:rsidRPr="00974E37" w:rsidRDefault="00000000">
            <w:pPr>
              <w:ind w:firstLine="0"/>
              <w:rPr>
                <w:sz w:val="28"/>
                <w:szCs w:val="28"/>
              </w:rPr>
            </w:pPr>
            <w:r w:rsidRPr="00974E37">
              <w:rPr>
                <w:sz w:val="28"/>
                <w:szCs w:val="28"/>
              </w:rPr>
              <w:t>Bưu chính ☒</w:t>
            </w:r>
          </w:p>
          <w:p w14:paraId="17D3AD2C" w14:textId="77777777" w:rsidR="001A25B6" w:rsidRPr="00974E37" w:rsidRDefault="00000000">
            <w:pPr>
              <w:ind w:firstLine="0"/>
              <w:rPr>
                <w:sz w:val="28"/>
                <w:szCs w:val="28"/>
              </w:rPr>
            </w:pPr>
            <w:r w:rsidRPr="00974E37">
              <w:rPr>
                <w:sz w:val="28"/>
                <w:szCs w:val="28"/>
              </w:rPr>
              <w:t>Điện tử ☒</w:t>
            </w:r>
          </w:p>
        </w:tc>
        <w:tc>
          <w:tcPr>
            <w:tcW w:w="10739" w:type="dxa"/>
          </w:tcPr>
          <w:p w14:paraId="2EA730C0" w14:textId="77777777" w:rsidR="001A25B6" w:rsidRPr="00974E37" w:rsidRDefault="00000000">
            <w:pPr>
              <w:ind w:firstLine="0"/>
              <w:rPr>
                <w:sz w:val="28"/>
                <w:szCs w:val="28"/>
              </w:rPr>
            </w:pPr>
            <w:r w:rsidRPr="00974E37">
              <w:rPr>
                <w:sz w:val="28"/>
                <w:szCs w:val="28"/>
              </w:rPr>
              <w:t xml:space="preserve">- Có được quy định rõ ràng, cụ thể không? Có ☒ </w:t>
            </w:r>
            <w:r w:rsidRPr="00974E37">
              <w:rPr>
                <w:sz w:val="28"/>
                <w:szCs w:val="28"/>
              </w:rPr>
              <w:tab/>
              <w:t>Không ☐</w:t>
            </w:r>
          </w:p>
          <w:p w14:paraId="5F05FF54" w14:textId="4230444A" w:rsidR="001A25B6" w:rsidRPr="00846C8A" w:rsidRDefault="00000000">
            <w:pPr>
              <w:ind w:firstLine="0"/>
              <w:rPr>
                <w:sz w:val="28"/>
                <w:szCs w:val="28"/>
                <w:lang w:val="vi-VN"/>
              </w:rPr>
            </w:pPr>
            <w:r w:rsidRPr="00974E37">
              <w:rPr>
                <w:sz w:val="28"/>
                <w:szCs w:val="28"/>
              </w:rPr>
              <w:t xml:space="preserve">Nêu rõ lý do: </w:t>
            </w:r>
            <w:r w:rsidRPr="00974E37">
              <w:rPr>
                <w:color w:val="000000"/>
                <w:sz w:val="28"/>
                <w:szCs w:val="28"/>
              </w:rPr>
              <w:t xml:space="preserve">Đã quy định rõ thời gian và cách thức thực hiện tại </w:t>
            </w:r>
            <w:r w:rsidR="00846C8A">
              <w:rPr>
                <w:color w:val="000000"/>
                <w:sz w:val="28"/>
                <w:szCs w:val="28"/>
              </w:rPr>
              <w:t>k</w:t>
            </w:r>
            <w:r w:rsidR="00846C8A" w:rsidRPr="00846C8A">
              <w:rPr>
                <w:color w:val="000000"/>
                <w:sz w:val="28"/>
                <w:szCs w:val="28"/>
              </w:rPr>
              <w:t>hoản 1 Phụ lục X Nghị định số 146/2025/NĐ-CP.</w:t>
            </w:r>
          </w:p>
          <w:p w14:paraId="04212198" w14:textId="77777777" w:rsidR="001A25B6" w:rsidRPr="00974E37" w:rsidRDefault="00000000">
            <w:pPr>
              <w:ind w:firstLine="0"/>
              <w:rPr>
                <w:sz w:val="28"/>
                <w:szCs w:val="28"/>
              </w:rPr>
            </w:pPr>
            <w:r w:rsidRPr="00974E37">
              <w:rPr>
                <w:sz w:val="28"/>
                <w:szCs w:val="28"/>
              </w:rPr>
              <w:t xml:space="preserve">- Có được quy định phù hợp và tạo thuận lợi, tiết kiệm chi phí cho cơ quan nhà nước, cá nhân, tổ chức khi thực hiện không? Có ☒ </w:t>
            </w:r>
            <w:r w:rsidRPr="00974E37">
              <w:rPr>
                <w:sz w:val="28"/>
                <w:szCs w:val="28"/>
              </w:rPr>
              <w:tab/>
              <w:t>Không ☐</w:t>
            </w:r>
          </w:p>
          <w:p w14:paraId="0612832A" w14:textId="58040E53" w:rsidR="001A25B6" w:rsidRPr="00974E37" w:rsidRDefault="00000000">
            <w:pPr>
              <w:ind w:firstLine="0"/>
              <w:rPr>
                <w:sz w:val="28"/>
                <w:szCs w:val="28"/>
              </w:rPr>
            </w:pPr>
            <w:r w:rsidRPr="00974E37">
              <w:rPr>
                <w:sz w:val="28"/>
                <w:szCs w:val="28"/>
              </w:rPr>
              <w:t xml:space="preserve">Nêu rõ lý do: </w:t>
            </w:r>
            <w:r w:rsidR="00846C8A" w:rsidRPr="00974E37">
              <w:rPr>
                <w:color w:val="000000"/>
                <w:sz w:val="28"/>
                <w:szCs w:val="28"/>
              </w:rPr>
              <w:t xml:space="preserve">Đã quy định rõ thời gian và cách thức thực hiện tại </w:t>
            </w:r>
            <w:r w:rsidR="00846C8A">
              <w:rPr>
                <w:color w:val="000000"/>
                <w:sz w:val="28"/>
                <w:szCs w:val="28"/>
              </w:rPr>
              <w:t>k</w:t>
            </w:r>
            <w:r w:rsidR="00846C8A" w:rsidRPr="00846C8A">
              <w:rPr>
                <w:color w:val="000000"/>
                <w:sz w:val="28"/>
                <w:szCs w:val="28"/>
              </w:rPr>
              <w:t>hoản 1 Phụ lục X Nghị định số 146/2025/NĐ-CP</w:t>
            </w:r>
            <w:r w:rsidRPr="00974E37">
              <w:rPr>
                <w:color w:val="000000"/>
                <w:sz w:val="28"/>
                <w:szCs w:val="28"/>
              </w:rPr>
              <w:t>.</w:t>
            </w:r>
          </w:p>
        </w:tc>
      </w:tr>
      <w:tr w:rsidR="001A25B6" w:rsidRPr="00974E37" w14:paraId="5A5E9119" w14:textId="77777777">
        <w:tc>
          <w:tcPr>
            <w:tcW w:w="13995" w:type="dxa"/>
            <w:gridSpan w:val="2"/>
          </w:tcPr>
          <w:p w14:paraId="6C963AE7" w14:textId="77777777" w:rsidR="001A25B6" w:rsidRPr="00974E37" w:rsidRDefault="00000000">
            <w:pPr>
              <w:ind w:firstLine="0"/>
              <w:rPr>
                <w:sz w:val="28"/>
                <w:szCs w:val="28"/>
              </w:rPr>
            </w:pPr>
            <w:r w:rsidRPr="00974E37">
              <w:rPr>
                <w:b/>
                <w:sz w:val="28"/>
                <w:szCs w:val="28"/>
              </w:rPr>
              <w:t>4. Thành phần, số lượng hồ sơ</w:t>
            </w:r>
          </w:p>
        </w:tc>
      </w:tr>
      <w:tr w:rsidR="001A25B6" w:rsidRPr="00974E37" w14:paraId="1A494AF1" w14:textId="77777777">
        <w:tc>
          <w:tcPr>
            <w:tcW w:w="3256" w:type="dxa"/>
          </w:tcPr>
          <w:p w14:paraId="78F15C8C" w14:textId="77777777" w:rsidR="001A25B6" w:rsidRPr="00974E37" w:rsidRDefault="00000000">
            <w:pPr>
              <w:ind w:firstLine="0"/>
              <w:rPr>
                <w:sz w:val="28"/>
                <w:szCs w:val="28"/>
              </w:rPr>
            </w:pPr>
            <w:r w:rsidRPr="00974E37">
              <w:rPr>
                <w:sz w:val="28"/>
                <w:szCs w:val="28"/>
              </w:rPr>
              <w:t>a) Tên thành phần hồ sơ 1:</w:t>
            </w:r>
          </w:p>
          <w:p w14:paraId="5E785959" w14:textId="5F671E49" w:rsidR="001A25B6" w:rsidRPr="00974E37" w:rsidRDefault="00805529">
            <w:pPr>
              <w:ind w:firstLine="0"/>
              <w:rPr>
                <w:sz w:val="28"/>
                <w:szCs w:val="28"/>
              </w:rPr>
            </w:pPr>
            <w:r w:rsidRPr="00805529">
              <w:rPr>
                <w:sz w:val="28"/>
                <w:szCs w:val="28"/>
              </w:rPr>
              <w:t xml:space="preserve">Văn bản đề nghị nhập khẩu hàng hoá thuộc Danh mục sản phẩm CNTT đã qua sử dụng cấm nhập khẩu (trong đó nêu rõ thông tin về hàng </w:t>
            </w:r>
            <w:r w:rsidRPr="00805529">
              <w:rPr>
                <w:sz w:val="28"/>
                <w:szCs w:val="28"/>
              </w:rPr>
              <w:lastRenderedPageBreak/>
              <w:t>hoá đề nghị nhập khẩu (mô tả, mã HS chi tiết 8 số), số lượng đề nghị nhập khẩu theo từng mã hàng, nhà sản xuất, xuất xứ hàng hoá, tình trạng hàng hoá); lý do, mục đích nhập khẩu theo quy định tại khoản 2 Điều 10 Luật Quản lý ngoại thương, sự cần thiết đề nghị nhập khẩu</w:t>
            </w:r>
          </w:p>
        </w:tc>
        <w:tc>
          <w:tcPr>
            <w:tcW w:w="10739" w:type="dxa"/>
          </w:tcPr>
          <w:p w14:paraId="4A089A27" w14:textId="77777777" w:rsidR="001A25B6" w:rsidRPr="00974E37" w:rsidRDefault="00000000">
            <w:pPr>
              <w:ind w:firstLine="0"/>
              <w:rPr>
                <w:sz w:val="28"/>
                <w:szCs w:val="28"/>
              </w:rPr>
            </w:pPr>
            <w:r w:rsidRPr="00974E37">
              <w:rPr>
                <w:sz w:val="28"/>
                <w:szCs w:val="28"/>
              </w:rPr>
              <w:lastRenderedPageBreak/>
              <w:t xml:space="preserve">- Nêu rõ lý do quy định: </w:t>
            </w:r>
          </w:p>
          <w:p w14:paraId="470E9672" w14:textId="41B203F3" w:rsidR="001A25B6" w:rsidRPr="00846C8A" w:rsidRDefault="00846C8A">
            <w:pPr>
              <w:ind w:firstLine="0"/>
              <w:rPr>
                <w:sz w:val="28"/>
                <w:szCs w:val="28"/>
                <w:lang w:val="vi-VN"/>
              </w:rPr>
            </w:pPr>
            <w:bookmarkStart w:id="12" w:name="OLE_LINK10"/>
            <w:r>
              <w:rPr>
                <w:sz w:val="28"/>
                <w:szCs w:val="28"/>
                <w:lang w:val="vi-VN"/>
              </w:rPr>
              <w:t>Đã quy định chi tiết tại khoản 1 Phụ lục X Nghị định số 146/2025/NĐ-CP.</w:t>
            </w:r>
            <w:bookmarkEnd w:id="12"/>
          </w:p>
          <w:p w14:paraId="15AE69CF" w14:textId="77777777" w:rsidR="001A25B6" w:rsidRPr="00974E37" w:rsidRDefault="00000000">
            <w:pPr>
              <w:ind w:firstLine="0"/>
              <w:rPr>
                <w:sz w:val="28"/>
                <w:szCs w:val="28"/>
              </w:rPr>
            </w:pPr>
            <w:r w:rsidRPr="00974E37">
              <w:rPr>
                <w:sz w:val="28"/>
                <w:szCs w:val="28"/>
              </w:rPr>
              <w:t>- Yêu cầu về hình thức: Bản chính.</w:t>
            </w:r>
          </w:p>
          <w:p w14:paraId="5F1DEE3C" w14:textId="6BDBF622" w:rsidR="001A25B6" w:rsidRPr="00974E37" w:rsidRDefault="00000000">
            <w:pPr>
              <w:ind w:firstLine="0"/>
              <w:rPr>
                <w:sz w:val="28"/>
                <w:szCs w:val="28"/>
              </w:rPr>
            </w:pPr>
            <w:r w:rsidRPr="00974E37">
              <w:rPr>
                <w:sz w:val="28"/>
                <w:szCs w:val="28"/>
              </w:rPr>
              <w:t xml:space="preserve">Lý do quy định: Thực hiện theo quy định của pháp luật về </w:t>
            </w:r>
            <w:r w:rsidR="005F0858">
              <w:rPr>
                <w:sz w:val="28"/>
                <w:szCs w:val="28"/>
              </w:rPr>
              <w:t>quản</w:t>
            </w:r>
            <w:r w:rsidR="005F0858">
              <w:rPr>
                <w:sz w:val="28"/>
                <w:szCs w:val="28"/>
                <w:lang w:val="vi-VN"/>
              </w:rPr>
              <w:t xml:space="preserve"> lý ngoại thương</w:t>
            </w:r>
            <w:r w:rsidRPr="00974E37">
              <w:rPr>
                <w:sz w:val="28"/>
                <w:szCs w:val="28"/>
              </w:rPr>
              <w:t>.</w:t>
            </w:r>
          </w:p>
        </w:tc>
      </w:tr>
      <w:tr w:rsidR="001A25B6" w:rsidRPr="00974E37" w14:paraId="7F34878B" w14:textId="77777777">
        <w:tc>
          <w:tcPr>
            <w:tcW w:w="3256" w:type="dxa"/>
          </w:tcPr>
          <w:p w14:paraId="08CCBC8C" w14:textId="77777777" w:rsidR="001A25B6" w:rsidRPr="00974E37" w:rsidRDefault="00000000">
            <w:pPr>
              <w:ind w:firstLine="0"/>
              <w:rPr>
                <w:sz w:val="28"/>
                <w:szCs w:val="28"/>
              </w:rPr>
            </w:pPr>
            <w:r w:rsidRPr="00974E37">
              <w:rPr>
                <w:sz w:val="28"/>
                <w:szCs w:val="28"/>
              </w:rPr>
              <w:t>b) Tên thành phần hồ sơ 2:</w:t>
            </w:r>
          </w:p>
          <w:p w14:paraId="3169F4CB" w14:textId="546EA698" w:rsidR="001A25B6" w:rsidRPr="00974E37" w:rsidRDefault="00805529">
            <w:pPr>
              <w:ind w:firstLine="0"/>
              <w:rPr>
                <w:sz w:val="28"/>
                <w:szCs w:val="28"/>
              </w:rPr>
            </w:pPr>
            <w:r w:rsidRPr="00805529">
              <w:rPr>
                <w:sz w:val="28"/>
                <w:szCs w:val="28"/>
              </w:rPr>
              <w:t>Tài liệu thuyết minh về kế hoạch sử dụng, quy trình quản lý hàng hoá nhập khẩu trong quá trình sử dụng tại Việt Nam; phương án xử lý hàng hoá nhập khẩu sau khi sử dụng tại Việt Nam</w:t>
            </w:r>
          </w:p>
        </w:tc>
        <w:tc>
          <w:tcPr>
            <w:tcW w:w="10739" w:type="dxa"/>
          </w:tcPr>
          <w:p w14:paraId="48E0D07C" w14:textId="77777777" w:rsidR="001A25B6" w:rsidRPr="00974E37" w:rsidRDefault="00000000">
            <w:pPr>
              <w:ind w:firstLine="0"/>
              <w:rPr>
                <w:sz w:val="28"/>
                <w:szCs w:val="28"/>
              </w:rPr>
            </w:pPr>
            <w:r w:rsidRPr="00974E37">
              <w:rPr>
                <w:sz w:val="28"/>
                <w:szCs w:val="28"/>
              </w:rPr>
              <w:t>- Nêu rõ lý do quy định:</w:t>
            </w:r>
          </w:p>
          <w:p w14:paraId="5A5962E9" w14:textId="77777777" w:rsidR="00805529" w:rsidRPr="00846C8A" w:rsidRDefault="00805529" w:rsidP="00805529">
            <w:pPr>
              <w:ind w:firstLine="0"/>
              <w:rPr>
                <w:sz w:val="28"/>
                <w:szCs w:val="28"/>
                <w:lang w:val="vi-VN"/>
              </w:rPr>
            </w:pPr>
            <w:r>
              <w:rPr>
                <w:sz w:val="28"/>
                <w:szCs w:val="28"/>
                <w:lang w:val="vi-VN"/>
              </w:rPr>
              <w:t>Đã quy định chi tiết tại khoản 1 Phụ lục X Nghị định số 146/2025/NĐ-CP.</w:t>
            </w:r>
          </w:p>
          <w:p w14:paraId="01A52047" w14:textId="261AD3E7" w:rsidR="001A25B6" w:rsidRPr="00974E37" w:rsidRDefault="00000000">
            <w:pPr>
              <w:ind w:firstLine="0"/>
              <w:rPr>
                <w:sz w:val="28"/>
                <w:szCs w:val="28"/>
              </w:rPr>
            </w:pPr>
            <w:r w:rsidRPr="00974E37">
              <w:rPr>
                <w:sz w:val="28"/>
                <w:szCs w:val="28"/>
              </w:rPr>
              <w:t xml:space="preserve">- Yêu cầu về hình thức: </w:t>
            </w:r>
            <w:r w:rsidR="00805529">
              <w:rPr>
                <w:sz w:val="28"/>
                <w:szCs w:val="28"/>
              </w:rPr>
              <w:t>Không</w:t>
            </w:r>
            <w:r w:rsidR="00805529">
              <w:rPr>
                <w:sz w:val="28"/>
                <w:szCs w:val="28"/>
                <w:lang w:val="vi-VN"/>
              </w:rPr>
              <w:t xml:space="preserve"> quy định</w:t>
            </w:r>
            <w:r w:rsidRPr="00974E37">
              <w:rPr>
                <w:sz w:val="28"/>
                <w:szCs w:val="28"/>
              </w:rPr>
              <w:t>.</w:t>
            </w:r>
          </w:p>
          <w:p w14:paraId="36D4079B" w14:textId="227429C2" w:rsidR="001A25B6" w:rsidRPr="00974E37" w:rsidRDefault="00000000">
            <w:pPr>
              <w:ind w:firstLine="0"/>
              <w:rPr>
                <w:sz w:val="28"/>
                <w:szCs w:val="28"/>
              </w:rPr>
            </w:pPr>
            <w:r w:rsidRPr="00974E37">
              <w:rPr>
                <w:sz w:val="28"/>
                <w:szCs w:val="28"/>
              </w:rPr>
              <w:t xml:space="preserve">Lý do quy định: Thực hiện theo quy định của </w:t>
            </w:r>
            <w:r w:rsidR="00805529">
              <w:rPr>
                <w:sz w:val="28"/>
                <w:szCs w:val="28"/>
              </w:rPr>
              <w:t>Nghị</w:t>
            </w:r>
            <w:r w:rsidR="00805529">
              <w:rPr>
                <w:sz w:val="28"/>
                <w:szCs w:val="28"/>
                <w:lang w:val="vi-VN"/>
              </w:rPr>
              <w:t xml:space="preserve"> định số 146/2025/NĐ-CP</w:t>
            </w:r>
            <w:r w:rsidRPr="00974E37">
              <w:rPr>
                <w:sz w:val="28"/>
                <w:szCs w:val="28"/>
              </w:rPr>
              <w:t>.</w:t>
            </w:r>
          </w:p>
        </w:tc>
      </w:tr>
      <w:tr w:rsidR="001A25B6" w:rsidRPr="00974E37" w14:paraId="627B0673" w14:textId="77777777">
        <w:tc>
          <w:tcPr>
            <w:tcW w:w="3256" w:type="dxa"/>
          </w:tcPr>
          <w:p w14:paraId="1D40DAAE" w14:textId="77777777" w:rsidR="001A25B6" w:rsidRPr="00974E37" w:rsidRDefault="00000000">
            <w:pPr>
              <w:ind w:firstLine="0"/>
              <w:rPr>
                <w:sz w:val="28"/>
                <w:szCs w:val="28"/>
              </w:rPr>
            </w:pPr>
            <w:r w:rsidRPr="00974E37">
              <w:rPr>
                <w:sz w:val="28"/>
                <w:szCs w:val="28"/>
              </w:rPr>
              <w:t>c) Tên thành phần hồ sơ 3:</w:t>
            </w:r>
          </w:p>
          <w:p w14:paraId="5C12105D" w14:textId="6E3537C2" w:rsidR="001A25B6" w:rsidRPr="00974E37" w:rsidRDefault="00805529">
            <w:pPr>
              <w:ind w:firstLine="0"/>
              <w:rPr>
                <w:sz w:val="28"/>
                <w:szCs w:val="28"/>
              </w:rPr>
            </w:pPr>
            <w:r w:rsidRPr="00805529">
              <w:rPr>
                <w:sz w:val="28"/>
                <w:szCs w:val="28"/>
              </w:rPr>
              <w:t>Báo cáo tình hình thực hiện các giấy phép đã được cấp trước đó (nếu có)</w:t>
            </w:r>
          </w:p>
        </w:tc>
        <w:tc>
          <w:tcPr>
            <w:tcW w:w="10739" w:type="dxa"/>
          </w:tcPr>
          <w:p w14:paraId="3C0AA0BE" w14:textId="77777777" w:rsidR="001A25B6" w:rsidRDefault="00000000">
            <w:pPr>
              <w:ind w:firstLine="0"/>
              <w:rPr>
                <w:sz w:val="28"/>
                <w:szCs w:val="28"/>
                <w:lang w:val="vi-VN"/>
              </w:rPr>
            </w:pPr>
            <w:r w:rsidRPr="00974E37">
              <w:rPr>
                <w:sz w:val="28"/>
                <w:szCs w:val="28"/>
              </w:rPr>
              <w:t>- Nêu rõ lý do quy định:</w:t>
            </w:r>
          </w:p>
          <w:p w14:paraId="0A0AD8E9" w14:textId="77777777" w:rsidR="00805529" w:rsidRPr="00846C8A" w:rsidRDefault="00805529" w:rsidP="00805529">
            <w:pPr>
              <w:ind w:firstLine="0"/>
              <w:rPr>
                <w:sz w:val="28"/>
                <w:szCs w:val="28"/>
                <w:lang w:val="vi-VN"/>
              </w:rPr>
            </w:pPr>
            <w:bookmarkStart w:id="13" w:name="OLE_LINK6"/>
            <w:r>
              <w:rPr>
                <w:sz w:val="28"/>
                <w:szCs w:val="28"/>
                <w:lang w:val="vi-VN"/>
              </w:rPr>
              <w:t>Đã quy định chi tiết tại khoản 1 Phụ lục X Nghị định số 146/2025/NĐ-CP.</w:t>
            </w:r>
          </w:p>
          <w:bookmarkEnd w:id="13"/>
          <w:p w14:paraId="7813971C" w14:textId="77777777" w:rsidR="001A25B6" w:rsidRPr="00974E37" w:rsidRDefault="00000000">
            <w:pPr>
              <w:ind w:firstLine="0"/>
              <w:rPr>
                <w:sz w:val="28"/>
                <w:szCs w:val="28"/>
              </w:rPr>
            </w:pPr>
            <w:r w:rsidRPr="00974E37">
              <w:rPr>
                <w:sz w:val="28"/>
                <w:szCs w:val="28"/>
              </w:rPr>
              <w:t>- Yêu cầu về hình thức: Bản chính.</w:t>
            </w:r>
          </w:p>
          <w:p w14:paraId="2298FEFD" w14:textId="1E1F4E9E" w:rsidR="001A25B6" w:rsidRPr="00974E37" w:rsidRDefault="00000000">
            <w:pPr>
              <w:ind w:firstLine="0"/>
              <w:rPr>
                <w:sz w:val="28"/>
                <w:szCs w:val="28"/>
              </w:rPr>
            </w:pPr>
            <w:r w:rsidRPr="00974E37">
              <w:rPr>
                <w:sz w:val="28"/>
                <w:szCs w:val="28"/>
              </w:rPr>
              <w:lastRenderedPageBreak/>
              <w:t xml:space="preserve">Lý do quy định: </w:t>
            </w:r>
            <w:r w:rsidR="00805529" w:rsidRPr="00974E37">
              <w:rPr>
                <w:sz w:val="28"/>
                <w:szCs w:val="28"/>
              </w:rPr>
              <w:t xml:space="preserve">Thực hiện theo quy định của </w:t>
            </w:r>
            <w:r w:rsidR="00805529">
              <w:rPr>
                <w:sz w:val="28"/>
                <w:szCs w:val="28"/>
              </w:rPr>
              <w:t>Nghị</w:t>
            </w:r>
            <w:r w:rsidR="00805529">
              <w:rPr>
                <w:sz w:val="28"/>
                <w:szCs w:val="28"/>
                <w:lang w:val="vi-VN"/>
              </w:rPr>
              <w:t xml:space="preserve"> định số 146/2025/NĐ-CP</w:t>
            </w:r>
            <w:r w:rsidR="00805529" w:rsidRPr="00974E37">
              <w:rPr>
                <w:sz w:val="28"/>
                <w:szCs w:val="28"/>
              </w:rPr>
              <w:t>.</w:t>
            </w:r>
          </w:p>
        </w:tc>
      </w:tr>
      <w:tr w:rsidR="001A25B6" w:rsidRPr="00974E37" w14:paraId="62DF482F" w14:textId="77777777">
        <w:tc>
          <w:tcPr>
            <w:tcW w:w="3256" w:type="dxa"/>
          </w:tcPr>
          <w:p w14:paraId="785BD3A4" w14:textId="7D1A90E3" w:rsidR="001A25B6" w:rsidRPr="00974E37" w:rsidRDefault="000168E5">
            <w:pPr>
              <w:ind w:firstLine="0"/>
              <w:rPr>
                <w:sz w:val="28"/>
                <w:szCs w:val="28"/>
              </w:rPr>
            </w:pPr>
            <w:r>
              <w:rPr>
                <w:sz w:val="28"/>
                <w:szCs w:val="28"/>
              </w:rPr>
              <w:lastRenderedPageBreak/>
              <w:t>d</w:t>
            </w:r>
            <w:r w:rsidRPr="00974E37">
              <w:rPr>
                <w:sz w:val="28"/>
                <w:szCs w:val="28"/>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739" w:type="dxa"/>
          </w:tcPr>
          <w:p w14:paraId="75D33EC0"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79E1AE58" w14:textId="77777777" w:rsidR="000168E5" w:rsidRPr="00846C8A" w:rsidRDefault="00000000" w:rsidP="000168E5">
            <w:pPr>
              <w:ind w:firstLine="0"/>
              <w:rPr>
                <w:sz w:val="28"/>
                <w:szCs w:val="28"/>
                <w:lang w:val="vi-VN"/>
              </w:rPr>
            </w:pPr>
            <w:r w:rsidRPr="00974E37">
              <w:rPr>
                <w:sz w:val="28"/>
                <w:szCs w:val="28"/>
              </w:rPr>
              <w:t xml:space="preserve">Nêu rõ: </w:t>
            </w:r>
            <w:r w:rsidR="000168E5">
              <w:rPr>
                <w:sz w:val="28"/>
                <w:szCs w:val="28"/>
                <w:lang w:val="vi-VN"/>
              </w:rPr>
              <w:t>Đã quy định chi tiết tại khoản 1 Phụ lục X Nghị định số 146/2025/NĐ-CP.</w:t>
            </w:r>
          </w:p>
          <w:p w14:paraId="441B3579" w14:textId="61EA6F63" w:rsidR="001A25B6" w:rsidRPr="00974E37" w:rsidRDefault="001A25B6">
            <w:pPr>
              <w:ind w:firstLine="0"/>
              <w:rPr>
                <w:sz w:val="28"/>
                <w:szCs w:val="28"/>
              </w:rPr>
            </w:pPr>
          </w:p>
        </w:tc>
      </w:tr>
      <w:tr w:rsidR="001A25B6" w:rsidRPr="00974E37" w14:paraId="4D7C6A68" w14:textId="77777777">
        <w:tc>
          <w:tcPr>
            <w:tcW w:w="3256" w:type="dxa"/>
          </w:tcPr>
          <w:p w14:paraId="2AE11C20" w14:textId="17B92DBA" w:rsidR="001A25B6" w:rsidRPr="00974E37" w:rsidRDefault="000168E5">
            <w:pPr>
              <w:ind w:firstLine="0"/>
              <w:rPr>
                <w:sz w:val="28"/>
                <w:szCs w:val="28"/>
              </w:rPr>
            </w:pPr>
            <w:r>
              <w:rPr>
                <w:sz w:val="28"/>
                <w:szCs w:val="28"/>
              </w:rPr>
              <w:t>e</w:t>
            </w:r>
            <w:r w:rsidRPr="00974E37">
              <w:rPr>
                <w:sz w:val="28"/>
                <w:szCs w:val="28"/>
              </w:rPr>
              <w:t>) Số lượng bộ hồ sơ: 01.</w:t>
            </w:r>
          </w:p>
        </w:tc>
        <w:tc>
          <w:tcPr>
            <w:tcW w:w="10739" w:type="dxa"/>
          </w:tcPr>
          <w:p w14:paraId="1900C46E" w14:textId="77777777" w:rsidR="001A25B6" w:rsidRPr="00974E37" w:rsidRDefault="00000000">
            <w:pPr>
              <w:ind w:firstLine="0"/>
              <w:rPr>
                <w:sz w:val="28"/>
                <w:szCs w:val="28"/>
              </w:rPr>
            </w:pPr>
            <w:r w:rsidRPr="00974E37">
              <w:rPr>
                <w:sz w:val="28"/>
                <w:szCs w:val="28"/>
              </w:rPr>
              <w:t>Lý do </w:t>
            </w:r>
            <w:r w:rsidRPr="00974E37">
              <w:rPr>
                <w:i/>
                <w:sz w:val="28"/>
                <w:szCs w:val="28"/>
              </w:rPr>
              <w:t>(nếu quy định từ 02 bộ hồ sơ trở lên):</w:t>
            </w:r>
          </w:p>
        </w:tc>
      </w:tr>
      <w:tr w:rsidR="001A25B6" w:rsidRPr="00974E37" w14:paraId="720CC7A4" w14:textId="77777777">
        <w:tc>
          <w:tcPr>
            <w:tcW w:w="13995" w:type="dxa"/>
            <w:gridSpan w:val="2"/>
          </w:tcPr>
          <w:p w14:paraId="390AE555" w14:textId="77777777" w:rsidR="001A25B6" w:rsidRPr="00974E37" w:rsidRDefault="00000000">
            <w:pPr>
              <w:ind w:firstLine="0"/>
              <w:rPr>
                <w:b/>
                <w:sz w:val="28"/>
                <w:szCs w:val="28"/>
              </w:rPr>
            </w:pPr>
            <w:r w:rsidRPr="00974E37">
              <w:rPr>
                <w:b/>
                <w:sz w:val="28"/>
                <w:szCs w:val="28"/>
              </w:rPr>
              <w:t>5. Thời hạn giải quyết</w:t>
            </w:r>
          </w:p>
        </w:tc>
      </w:tr>
      <w:tr w:rsidR="001A25B6" w:rsidRPr="00974E37" w14:paraId="761B5167" w14:textId="77777777">
        <w:tc>
          <w:tcPr>
            <w:tcW w:w="3256" w:type="dxa"/>
          </w:tcPr>
          <w:p w14:paraId="6F53CFA4" w14:textId="77777777" w:rsidR="001A25B6" w:rsidRPr="00974E37" w:rsidRDefault="00000000">
            <w:pPr>
              <w:ind w:firstLine="0"/>
              <w:rPr>
                <w:sz w:val="28"/>
                <w:szCs w:val="28"/>
              </w:rPr>
            </w:pPr>
            <w:r w:rsidRPr="00974E37">
              <w:rPr>
                <w:sz w:val="28"/>
                <w:szCs w:val="28"/>
              </w:rPr>
              <w:t>a) Có được quy định rõ ràng, cụ thể và phù hợp không?</w:t>
            </w:r>
          </w:p>
        </w:tc>
        <w:tc>
          <w:tcPr>
            <w:tcW w:w="10739" w:type="dxa"/>
          </w:tcPr>
          <w:p w14:paraId="7D51CA86"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5F03345E" w14:textId="77777777" w:rsidR="000168E5" w:rsidRPr="00846C8A" w:rsidRDefault="00000000" w:rsidP="000168E5">
            <w:pPr>
              <w:ind w:firstLine="0"/>
              <w:rPr>
                <w:sz w:val="28"/>
                <w:szCs w:val="28"/>
                <w:lang w:val="vi-VN"/>
              </w:rPr>
            </w:pPr>
            <w:r w:rsidRPr="00974E37">
              <w:rPr>
                <w:sz w:val="28"/>
                <w:szCs w:val="28"/>
              </w:rPr>
              <w:t xml:space="preserve">- Nêu rõ thời hạn giải quyết thủ tục hành chính: </w:t>
            </w:r>
            <w:r w:rsidR="000168E5">
              <w:rPr>
                <w:sz w:val="28"/>
                <w:szCs w:val="28"/>
                <w:lang w:val="vi-VN"/>
              </w:rPr>
              <w:t>Đã quy định chi tiết tại khoản 1 Phụ lục X Nghị định số 146/2025/NĐ-CP.</w:t>
            </w:r>
          </w:p>
          <w:p w14:paraId="5BC6D662" w14:textId="5235856D" w:rsidR="001A25B6" w:rsidRPr="00974E37" w:rsidRDefault="00000000">
            <w:pPr>
              <w:ind w:firstLine="0"/>
              <w:rPr>
                <w:sz w:val="28"/>
                <w:szCs w:val="28"/>
              </w:rPr>
            </w:pPr>
            <w:r w:rsidRPr="00974E37">
              <w:rPr>
                <w:sz w:val="28"/>
                <w:szCs w:val="28"/>
              </w:rPr>
              <w:t xml:space="preserve">Lý do quy định: Thực hiện theo quy định của pháp luật về </w:t>
            </w:r>
            <w:r w:rsidR="000168E5">
              <w:rPr>
                <w:sz w:val="28"/>
                <w:szCs w:val="28"/>
              </w:rPr>
              <w:t>quản</w:t>
            </w:r>
            <w:r w:rsidR="000168E5">
              <w:rPr>
                <w:sz w:val="28"/>
                <w:szCs w:val="28"/>
                <w:lang w:val="vi-VN"/>
              </w:rPr>
              <w:t xml:space="preserve"> lý ngoại thương</w:t>
            </w:r>
            <w:r w:rsidRPr="00974E37">
              <w:rPr>
                <w:sz w:val="28"/>
                <w:szCs w:val="28"/>
              </w:rPr>
              <w:t>.</w:t>
            </w:r>
          </w:p>
        </w:tc>
      </w:tr>
      <w:tr w:rsidR="001A25B6" w:rsidRPr="00974E37" w14:paraId="24CE66EC" w14:textId="77777777">
        <w:tc>
          <w:tcPr>
            <w:tcW w:w="3256" w:type="dxa"/>
          </w:tcPr>
          <w:p w14:paraId="110EDA87" w14:textId="77777777" w:rsidR="001A25B6" w:rsidRPr="00974E37" w:rsidRDefault="00000000">
            <w:pPr>
              <w:ind w:firstLine="0"/>
              <w:rPr>
                <w:sz w:val="28"/>
                <w:szCs w:val="28"/>
              </w:rPr>
            </w:pPr>
            <w:r w:rsidRPr="00974E37">
              <w:rPr>
                <w:sz w:val="28"/>
                <w:szCs w:val="28"/>
              </w:rPr>
              <w:t xml:space="preserve">b) Trong trường hợp một thủ tục hành chính do nhiều cơ quan có thẩm quyền giải quyết, đã quy định rõ ràng, đầy đủ thời hạn giải quyết của từng cơ quan và thời hạn chuyển giao hồ sơ giữa </w:t>
            </w:r>
            <w:r w:rsidRPr="00974E37">
              <w:rPr>
                <w:sz w:val="28"/>
                <w:szCs w:val="28"/>
              </w:rPr>
              <w:lastRenderedPageBreak/>
              <w:t>các cơ quan?</w:t>
            </w:r>
          </w:p>
        </w:tc>
        <w:tc>
          <w:tcPr>
            <w:tcW w:w="10739" w:type="dxa"/>
          </w:tcPr>
          <w:p w14:paraId="01E21522" w14:textId="77777777" w:rsidR="001A25B6" w:rsidRPr="00974E37" w:rsidRDefault="00000000">
            <w:pPr>
              <w:ind w:firstLine="0"/>
              <w:rPr>
                <w:sz w:val="28"/>
                <w:szCs w:val="28"/>
              </w:rPr>
            </w:pPr>
            <w:r w:rsidRPr="00974E37">
              <w:rPr>
                <w:sz w:val="28"/>
                <w:szCs w:val="28"/>
              </w:rPr>
              <w:lastRenderedPageBreak/>
              <w:t xml:space="preserve">Có ☒ </w:t>
            </w:r>
            <w:r w:rsidRPr="00974E37">
              <w:rPr>
                <w:sz w:val="28"/>
                <w:szCs w:val="28"/>
              </w:rPr>
              <w:tab/>
              <w:t>Không ☐</w:t>
            </w:r>
          </w:p>
          <w:p w14:paraId="12332E05" w14:textId="77777777" w:rsidR="000168E5" w:rsidRPr="00846C8A" w:rsidRDefault="00000000" w:rsidP="000168E5">
            <w:pPr>
              <w:ind w:firstLine="0"/>
              <w:rPr>
                <w:sz w:val="28"/>
                <w:szCs w:val="28"/>
                <w:lang w:val="vi-VN"/>
              </w:rPr>
            </w:pPr>
            <w:r w:rsidRPr="00974E37">
              <w:rPr>
                <w:sz w:val="28"/>
                <w:szCs w:val="28"/>
              </w:rPr>
              <w:t xml:space="preserve">Lý do quy định: </w:t>
            </w:r>
            <w:r w:rsidR="000168E5">
              <w:rPr>
                <w:sz w:val="28"/>
                <w:szCs w:val="28"/>
                <w:lang w:val="vi-VN"/>
              </w:rPr>
              <w:t>Đã quy định chi tiết tại khoản 1 Phụ lục X Nghị định số 146/2025/NĐ-CP.</w:t>
            </w:r>
          </w:p>
          <w:p w14:paraId="595173A5" w14:textId="5079356E" w:rsidR="001A25B6" w:rsidRPr="00974E37" w:rsidRDefault="001A25B6">
            <w:pPr>
              <w:ind w:firstLine="0"/>
              <w:rPr>
                <w:sz w:val="28"/>
                <w:szCs w:val="28"/>
              </w:rPr>
            </w:pPr>
          </w:p>
        </w:tc>
      </w:tr>
      <w:tr w:rsidR="001A25B6" w:rsidRPr="00974E37" w14:paraId="0418F67E" w14:textId="77777777">
        <w:tc>
          <w:tcPr>
            <w:tcW w:w="13995" w:type="dxa"/>
            <w:gridSpan w:val="2"/>
          </w:tcPr>
          <w:p w14:paraId="1D4F3E62" w14:textId="77777777" w:rsidR="001A25B6" w:rsidRPr="00974E37" w:rsidRDefault="00000000">
            <w:pPr>
              <w:ind w:firstLine="0"/>
              <w:rPr>
                <w:b/>
                <w:sz w:val="28"/>
                <w:szCs w:val="28"/>
              </w:rPr>
            </w:pPr>
            <w:r w:rsidRPr="00974E37">
              <w:rPr>
                <w:b/>
                <w:sz w:val="28"/>
                <w:szCs w:val="28"/>
              </w:rPr>
              <w:t>6. Đối tượng thực hiện</w:t>
            </w:r>
          </w:p>
        </w:tc>
      </w:tr>
      <w:tr w:rsidR="001A25B6" w:rsidRPr="00974E37" w14:paraId="0346E7D1" w14:textId="77777777">
        <w:tc>
          <w:tcPr>
            <w:tcW w:w="3256" w:type="dxa"/>
          </w:tcPr>
          <w:p w14:paraId="4CB4FECA" w14:textId="77777777" w:rsidR="001A25B6" w:rsidRPr="00974E37" w:rsidRDefault="00000000">
            <w:pPr>
              <w:ind w:firstLine="0"/>
              <w:rPr>
                <w:sz w:val="28"/>
                <w:szCs w:val="28"/>
              </w:rPr>
            </w:pPr>
            <w:r w:rsidRPr="00974E37">
              <w:rPr>
                <w:sz w:val="28"/>
                <w:szCs w:val="28"/>
              </w:rPr>
              <w:t>a) Đối tượng thực hiện:</w:t>
            </w:r>
          </w:p>
        </w:tc>
        <w:tc>
          <w:tcPr>
            <w:tcW w:w="10739" w:type="dxa"/>
          </w:tcPr>
          <w:p w14:paraId="569F5C01" w14:textId="77777777" w:rsidR="001A25B6" w:rsidRPr="00974E37" w:rsidRDefault="00000000">
            <w:pPr>
              <w:ind w:firstLine="0"/>
              <w:rPr>
                <w:sz w:val="28"/>
                <w:szCs w:val="28"/>
              </w:rPr>
            </w:pPr>
            <w:r w:rsidRPr="00974E37">
              <w:rPr>
                <w:sz w:val="28"/>
                <w:szCs w:val="28"/>
              </w:rPr>
              <w:t xml:space="preserve">- Tổ chức: Trong nước </w:t>
            </w:r>
            <w:bookmarkStart w:id="14" w:name="bookmark=id.2qatldaxu0tn" w:colFirst="0" w:colLast="0"/>
            <w:bookmarkEnd w:id="14"/>
            <w:r w:rsidRPr="00974E37">
              <w:rPr>
                <w:sz w:val="28"/>
                <w:szCs w:val="28"/>
              </w:rPr>
              <w:t xml:space="preserve">☒ </w:t>
            </w:r>
            <w:r w:rsidRPr="00974E37">
              <w:rPr>
                <w:sz w:val="28"/>
                <w:szCs w:val="28"/>
              </w:rPr>
              <w:tab/>
              <w:t xml:space="preserve">Nước ngoài </w:t>
            </w:r>
            <w:bookmarkStart w:id="15" w:name="bookmark=id.6sg3kmmbdivd" w:colFirst="0" w:colLast="0"/>
            <w:bookmarkEnd w:id="15"/>
            <w:r w:rsidRPr="00974E37">
              <w:rPr>
                <w:sz w:val="28"/>
                <w:szCs w:val="28"/>
              </w:rPr>
              <w:t>☐</w:t>
            </w:r>
          </w:p>
          <w:p w14:paraId="3A997D49" w14:textId="77777777" w:rsidR="001A25B6" w:rsidRPr="00974E37" w:rsidRDefault="00000000">
            <w:pPr>
              <w:ind w:firstLine="0"/>
              <w:rPr>
                <w:sz w:val="28"/>
                <w:szCs w:val="28"/>
              </w:rPr>
            </w:pPr>
            <w:r w:rsidRPr="00974E37">
              <w:rPr>
                <w:sz w:val="28"/>
                <w:szCs w:val="28"/>
              </w:rPr>
              <w:t>Mô tả rõ: Là cơ quan, tổ chức hoặc doanh nghiệp thành lập theo pháp luật Việt Nam.</w:t>
            </w:r>
          </w:p>
          <w:p w14:paraId="2D683B14" w14:textId="2C582ED5" w:rsidR="001A25B6" w:rsidRPr="000168E5" w:rsidRDefault="00000000">
            <w:pPr>
              <w:ind w:firstLine="0"/>
              <w:rPr>
                <w:sz w:val="28"/>
                <w:szCs w:val="28"/>
                <w:lang w:val="vi-VN"/>
              </w:rPr>
            </w:pPr>
            <w:r w:rsidRPr="00974E37">
              <w:rPr>
                <w:sz w:val="28"/>
                <w:szCs w:val="28"/>
              </w:rPr>
              <w:t xml:space="preserve">Lý do quy định: </w:t>
            </w:r>
            <w:r w:rsidR="000168E5">
              <w:rPr>
                <w:sz w:val="28"/>
                <w:szCs w:val="28"/>
                <w:lang w:val="vi-VN"/>
              </w:rPr>
              <w:t>Đã quy định chi tiết tại khoản 1 Phụ lục X Nghị định số 146/2025/NĐ-CP.</w:t>
            </w:r>
          </w:p>
          <w:p w14:paraId="12AF34C7" w14:textId="77777777" w:rsidR="001A25B6" w:rsidRPr="00974E37" w:rsidRDefault="00000000">
            <w:pPr>
              <w:ind w:firstLine="0"/>
              <w:rPr>
                <w:sz w:val="28"/>
                <w:szCs w:val="28"/>
              </w:rPr>
            </w:pPr>
            <w:r w:rsidRPr="00974E37">
              <w:rPr>
                <w:sz w:val="28"/>
                <w:szCs w:val="28"/>
              </w:rPr>
              <w:t xml:space="preserve">- Cá nhân: Trong nước ☐ </w:t>
            </w:r>
            <w:r w:rsidRPr="00974E37">
              <w:rPr>
                <w:sz w:val="28"/>
                <w:szCs w:val="28"/>
              </w:rPr>
              <w:tab/>
              <w:t>Nước ngoài ☐</w:t>
            </w:r>
          </w:p>
          <w:p w14:paraId="668866D8" w14:textId="77777777" w:rsidR="001A25B6" w:rsidRPr="00974E37" w:rsidRDefault="00000000">
            <w:pPr>
              <w:ind w:firstLine="0"/>
              <w:rPr>
                <w:sz w:val="28"/>
                <w:szCs w:val="28"/>
              </w:rPr>
            </w:pPr>
            <w:r w:rsidRPr="00974E37">
              <w:rPr>
                <w:sz w:val="28"/>
                <w:szCs w:val="28"/>
              </w:rPr>
              <w:t xml:space="preserve">- Có thể mở rộng/ thu hẹp đối tượng thực hiện không? Có ☐ </w:t>
            </w:r>
            <w:r w:rsidRPr="00974E37">
              <w:rPr>
                <w:sz w:val="28"/>
                <w:szCs w:val="28"/>
              </w:rPr>
              <w:tab/>
              <w:t>Không ☒</w:t>
            </w:r>
          </w:p>
          <w:p w14:paraId="19DE6149" w14:textId="7CDA79D8" w:rsidR="001A25B6" w:rsidRPr="00974E37" w:rsidRDefault="00000000">
            <w:pPr>
              <w:ind w:firstLine="0"/>
              <w:rPr>
                <w:sz w:val="28"/>
                <w:szCs w:val="28"/>
              </w:rPr>
            </w:pPr>
            <w:r w:rsidRPr="00974E37">
              <w:rPr>
                <w:sz w:val="28"/>
                <w:szCs w:val="28"/>
              </w:rPr>
              <w:t>Nêu rõ lý do: Trường hợp mở rộng đối t</w:t>
            </w:r>
            <w:r w:rsidR="000168E5">
              <w:rPr>
                <w:sz w:val="28"/>
                <w:szCs w:val="28"/>
              </w:rPr>
              <w:t>ượng</w:t>
            </w:r>
            <w:r w:rsidRPr="00974E37">
              <w:rPr>
                <w:sz w:val="28"/>
                <w:szCs w:val="28"/>
              </w:rPr>
              <w:t xml:space="preserve"> cần đánh giá sự tương thích với các điều ước quốc tế mà Việt Nam là thành viên.</w:t>
            </w:r>
          </w:p>
        </w:tc>
      </w:tr>
      <w:tr w:rsidR="001A25B6" w:rsidRPr="00974E37" w14:paraId="678AB7F1" w14:textId="77777777">
        <w:tc>
          <w:tcPr>
            <w:tcW w:w="3256" w:type="dxa"/>
          </w:tcPr>
          <w:p w14:paraId="5237FC8A" w14:textId="77777777" w:rsidR="001A25B6" w:rsidRPr="00974E37" w:rsidRDefault="00000000">
            <w:pPr>
              <w:ind w:firstLine="0"/>
              <w:rPr>
                <w:sz w:val="28"/>
                <w:szCs w:val="28"/>
              </w:rPr>
            </w:pPr>
            <w:r w:rsidRPr="00974E37">
              <w:rPr>
                <w:sz w:val="28"/>
                <w:szCs w:val="28"/>
              </w:rPr>
              <w:t>b) Phạm vi áp dụng:</w:t>
            </w:r>
          </w:p>
        </w:tc>
        <w:tc>
          <w:tcPr>
            <w:tcW w:w="10739" w:type="dxa"/>
          </w:tcPr>
          <w:p w14:paraId="48E01C24" w14:textId="77777777" w:rsidR="001A25B6" w:rsidRPr="00974E37" w:rsidRDefault="00000000">
            <w:pPr>
              <w:ind w:firstLine="0"/>
              <w:rPr>
                <w:sz w:val="28"/>
                <w:szCs w:val="28"/>
              </w:rPr>
            </w:pPr>
            <w:r w:rsidRPr="00974E37">
              <w:rPr>
                <w:sz w:val="28"/>
                <w:szCs w:val="28"/>
              </w:rPr>
              <w:t xml:space="preserve">- Toàn quốc </w:t>
            </w:r>
            <w:bookmarkStart w:id="16" w:name="bookmark=id.1kyphf1r7n21" w:colFirst="0" w:colLast="0"/>
            <w:bookmarkEnd w:id="16"/>
            <w:r w:rsidRPr="00974E37">
              <w:rPr>
                <w:sz w:val="28"/>
                <w:szCs w:val="28"/>
              </w:rPr>
              <w:t xml:space="preserve">☒ </w:t>
            </w:r>
            <w:r w:rsidRPr="00974E37">
              <w:rPr>
                <w:sz w:val="28"/>
                <w:szCs w:val="28"/>
              </w:rPr>
              <w:tab/>
              <w:t xml:space="preserve">Vùng </w:t>
            </w:r>
            <w:bookmarkStart w:id="17" w:name="bookmark=id.an6duvct0nv7" w:colFirst="0" w:colLast="0"/>
            <w:bookmarkEnd w:id="17"/>
            <w:r w:rsidRPr="00974E37">
              <w:rPr>
                <w:sz w:val="28"/>
                <w:szCs w:val="28"/>
              </w:rPr>
              <w:t xml:space="preserve">☐ </w:t>
            </w:r>
            <w:r w:rsidRPr="00974E37">
              <w:rPr>
                <w:sz w:val="28"/>
                <w:szCs w:val="28"/>
              </w:rPr>
              <w:tab/>
              <w:t xml:space="preserve">Địa phương </w:t>
            </w:r>
            <w:bookmarkStart w:id="18" w:name="bookmark=id.iobsc86qebws" w:colFirst="0" w:colLast="0"/>
            <w:bookmarkEnd w:id="18"/>
            <w:r w:rsidRPr="00974E37">
              <w:rPr>
                <w:sz w:val="28"/>
                <w:szCs w:val="28"/>
              </w:rPr>
              <w:t>☐</w:t>
            </w:r>
          </w:p>
          <w:p w14:paraId="58A47209" w14:textId="77777777" w:rsidR="001A25B6" w:rsidRPr="00974E37" w:rsidRDefault="00000000">
            <w:pPr>
              <w:ind w:firstLine="0"/>
              <w:rPr>
                <w:sz w:val="28"/>
                <w:szCs w:val="28"/>
              </w:rPr>
            </w:pPr>
            <w:r w:rsidRPr="00974E37">
              <w:rPr>
                <w:sz w:val="28"/>
                <w:szCs w:val="28"/>
              </w:rPr>
              <w:t xml:space="preserve">- Nông thôn </w:t>
            </w:r>
            <w:bookmarkStart w:id="19" w:name="bookmark=id.6flw4vwzc74a" w:colFirst="0" w:colLast="0"/>
            <w:bookmarkEnd w:id="19"/>
            <w:r w:rsidRPr="00974E37">
              <w:rPr>
                <w:sz w:val="28"/>
                <w:szCs w:val="28"/>
              </w:rPr>
              <w:t xml:space="preserve">☐ </w:t>
            </w:r>
            <w:r w:rsidRPr="00974E37">
              <w:rPr>
                <w:sz w:val="28"/>
                <w:szCs w:val="28"/>
              </w:rPr>
              <w:tab/>
              <w:t xml:space="preserve">Đô thị </w:t>
            </w:r>
            <w:bookmarkStart w:id="20" w:name="bookmark=id.y1k0h7php4ke" w:colFirst="0" w:colLast="0"/>
            <w:bookmarkEnd w:id="20"/>
            <w:r w:rsidRPr="00974E37">
              <w:rPr>
                <w:sz w:val="28"/>
                <w:szCs w:val="28"/>
              </w:rPr>
              <w:t xml:space="preserve">☐ </w:t>
            </w:r>
            <w:r w:rsidRPr="00974E37">
              <w:rPr>
                <w:sz w:val="28"/>
                <w:szCs w:val="28"/>
              </w:rPr>
              <w:tab/>
              <w:t xml:space="preserve">Miền núi </w:t>
            </w:r>
            <w:bookmarkStart w:id="21" w:name="bookmark=id.q40scjn0pqk2" w:colFirst="0" w:colLast="0"/>
            <w:bookmarkEnd w:id="21"/>
            <w:r w:rsidRPr="00974E37">
              <w:rPr>
                <w:sz w:val="28"/>
                <w:szCs w:val="28"/>
              </w:rPr>
              <w:t>☐</w:t>
            </w:r>
          </w:p>
          <w:p w14:paraId="37B79EC2" w14:textId="77777777" w:rsidR="001A25B6" w:rsidRPr="00974E37" w:rsidRDefault="00000000">
            <w:pPr>
              <w:ind w:firstLine="0"/>
              <w:rPr>
                <w:sz w:val="28"/>
                <w:szCs w:val="28"/>
              </w:rPr>
            </w:pPr>
            <w:r w:rsidRPr="00974E37">
              <w:rPr>
                <w:sz w:val="28"/>
                <w:szCs w:val="28"/>
              </w:rPr>
              <w:t xml:space="preserve">- Biên giới </w:t>
            </w:r>
            <w:bookmarkStart w:id="22" w:name="bookmark=id.u9rpdrqoszzi" w:colFirst="0" w:colLast="0"/>
            <w:bookmarkEnd w:id="22"/>
            <w:r w:rsidRPr="00974E37">
              <w:rPr>
                <w:sz w:val="28"/>
                <w:szCs w:val="28"/>
              </w:rPr>
              <w:t xml:space="preserve">☐ </w:t>
            </w:r>
            <w:r w:rsidRPr="00974E37">
              <w:rPr>
                <w:sz w:val="28"/>
                <w:szCs w:val="28"/>
              </w:rPr>
              <w:tab/>
              <w:t xml:space="preserve">Hải đảo </w:t>
            </w:r>
            <w:bookmarkStart w:id="23" w:name="bookmark=id.s8tohixgsafx" w:colFirst="0" w:colLast="0"/>
            <w:bookmarkEnd w:id="23"/>
            <w:r w:rsidRPr="00974E37">
              <w:rPr>
                <w:sz w:val="28"/>
                <w:szCs w:val="28"/>
              </w:rPr>
              <w:t>☐</w:t>
            </w:r>
          </w:p>
          <w:p w14:paraId="1A524A00" w14:textId="3B9B452F" w:rsidR="001A25B6" w:rsidRPr="008F2E06" w:rsidRDefault="00000000">
            <w:pPr>
              <w:ind w:firstLine="0"/>
              <w:rPr>
                <w:sz w:val="28"/>
                <w:szCs w:val="28"/>
                <w:lang w:val="vi-VN"/>
              </w:rPr>
            </w:pPr>
            <w:r w:rsidRPr="00974E37">
              <w:rPr>
                <w:sz w:val="28"/>
                <w:szCs w:val="28"/>
              </w:rPr>
              <w:t xml:space="preserve">Lý do quy định: </w:t>
            </w:r>
            <w:r w:rsidR="008F2E06">
              <w:rPr>
                <w:sz w:val="28"/>
                <w:szCs w:val="28"/>
              </w:rPr>
              <w:t>Áp</w:t>
            </w:r>
            <w:r w:rsidR="008F2E06">
              <w:rPr>
                <w:sz w:val="28"/>
                <w:szCs w:val="28"/>
                <w:lang w:val="vi-VN"/>
              </w:rPr>
              <w:t xml:space="preserve"> dụng pháp luật không phân biệt đối xử vùng, miền.</w:t>
            </w:r>
          </w:p>
          <w:p w14:paraId="61EDAD73" w14:textId="77777777" w:rsidR="001A25B6" w:rsidRPr="00974E37" w:rsidRDefault="00000000">
            <w:pPr>
              <w:ind w:firstLine="0"/>
              <w:rPr>
                <w:sz w:val="28"/>
                <w:szCs w:val="28"/>
              </w:rPr>
            </w:pPr>
            <w:r w:rsidRPr="00974E37">
              <w:rPr>
                <w:sz w:val="28"/>
                <w:szCs w:val="28"/>
              </w:rPr>
              <w:t>- Có thể mở rộng/ thu hẹp đối tượng thực hiện không?</w:t>
            </w:r>
          </w:p>
          <w:p w14:paraId="7624119B"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60C458AC" w14:textId="5B25399E" w:rsidR="001A25B6" w:rsidRPr="00974E37" w:rsidRDefault="00000000">
            <w:pPr>
              <w:ind w:firstLine="0"/>
              <w:rPr>
                <w:sz w:val="28"/>
                <w:szCs w:val="28"/>
              </w:rPr>
            </w:pPr>
            <w:r w:rsidRPr="00974E37">
              <w:rPr>
                <w:sz w:val="28"/>
                <w:szCs w:val="28"/>
              </w:rPr>
              <w:t>Nêu rõ lý do: Đã áp d</w:t>
            </w:r>
            <w:r w:rsidR="000168E5">
              <w:rPr>
                <w:sz w:val="28"/>
                <w:szCs w:val="28"/>
              </w:rPr>
              <w:t>ụ</w:t>
            </w:r>
            <w:r w:rsidRPr="00974E37">
              <w:rPr>
                <w:sz w:val="28"/>
                <w:szCs w:val="28"/>
              </w:rPr>
              <w:t>ng quy mô toàn quốc.</w:t>
            </w:r>
          </w:p>
        </w:tc>
      </w:tr>
      <w:tr w:rsidR="001A25B6" w:rsidRPr="00974E37" w14:paraId="011AFAE8" w14:textId="77777777">
        <w:tc>
          <w:tcPr>
            <w:tcW w:w="13995" w:type="dxa"/>
            <w:gridSpan w:val="2"/>
          </w:tcPr>
          <w:p w14:paraId="4FBF833F" w14:textId="59AF9F2D" w:rsidR="001A25B6" w:rsidRPr="00974E37" w:rsidRDefault="00000000">
            <w:pPr>
              <w:ind w:firstLine="0"/>
              <w:rPr>
                <w:sz w:val="28"/>
                <w:szCs w:val="28"/>
              </w:rPr>
            </w:pPr>
            <w:r w:rsidRPr="00974E37">
              <w:rPr>
                <w:sz w:val="28"/>
                <w:szCs w:val="28"/>
              </w:rPr>
              <w:t xml:space="preserve">Dự kiến số lượng đối tượng thực hiện/1 năm: </w:t>
            </w:r>
            <w:r w:rsidR="00FD6928">
              <w:rPr>
                <w:sz w:val="28"/>
                <w:szCs w:val="28"/>
                <w:lang w:val="vi-VN"/>
              </w:rPr>
              <w:t>50</w:t>
            </w:r>
            <w:r w:rsidRPr="00974E37">
              <w:rPr>
                <w:sz w:val="28"/>
                <w:szCs w:val="28"/>
              </w:rPr>
              <w:t>.</w:t>
            </w:r>
          </w:p>
        </w:tc>
      </w:tr>
      <w:tr w:rsidR="001A25B6" w:rsidRPr="00974E37" w14:paraId="54C7152D" w14:textId="77777777">
        <w:tc>
          <w:tcPr>
            <w:tcW w:w="13995" w:type="dxa"/>
            <w:gridSpan w:val="2"/>
          </w:tcPr>
          <w:p w14:paraId="031842CB" w14:textId="77777777" w:rsidR="001A25B6" w:rsidRPr="00974E37" w:rsidRDefault="00000000">
            <w:pPr>
              <w:ind w:firstLine="0"/>
              <w:rPr>
                <w:b/>
                <w:sz w:val="28"/>
                <w:szCs w:val="28"/>
              </w:rPr>
            </w:pPr>
            <w:r w:rsidRPr="00974E37">
              <w:rPr>
                <w:b/>
                <w:sz w:val="28"/>
                <w:szCs w:val="28"/>
              </w:rPr>
              <w:lastRenderedPageBreak/>
              <w:t>7. Cơ quan giải quyết</w:t>
            </w:r>
          </w:p>
        </w:tc>
      </w:tr>
      <w:tr w:rsidR="001A25B6" w:rsidRPr="00974E37" w14:paraId="5AACB6F1" w14:textId="77777777">
        <w:tc>
          <w:tcPr>
            <w:tcW w:w="3256" w:type="dxa"/>
          </w:tcPr>
          <w:p w14:paraId="748443DC" w14:textId="77777777" w:rsidR="001A25B6" w:rsidRPr="00974E37" w:rsidRDefault="00000000">
            <w:pPr>
              <w:ind w:firstLine="0"/>
              <w:rPr>
                <w:sz w:val="28"/>
                <w:szCs w:val="28"/>
              </w:rPr>
            </w:pPr>
            <w:r w:rsidRPr="00974E37">
              <w:rPr>
                <w:sz w:val="28"/>
                <w:szCs w:val="28"/>
              </w:rPr>
              <w:t>a) Có được quy định rõ ràng, cụ thể về cơ quan giải quyết thủ tục hành chính không?</w:t>
            </w:r>
          </w:p>
        </w:tc>
        <w:tc>
          <w:tcPr>
            <w:tcW w:w="10739" w:type="dxa"/>
          </w:tcPr>
          <w:p w14:paraId="112C3EB8"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696ECC9E" w14:textId="6EDCB2CB" w:rsidR="001A25B6" w:rsidRPr="00974E37" w:rsidRDefault="00000000">
            <w:pPr>
              <w:ind w:firstLine="0"/>
              <w:rPr>
                <w:sz w:val="28"/>
                <w:szCs w:val="28"/>
              </w:rPr>
            </w:pPr>
            <w:r w:rsidRPr="00974E37">
              <w:rPr>
                <w:sz w:val="28"/>
                <w:szCs w:val="28"/>
              </w:rPr>
              <w:t xml:space="preserve">Lý do quy định: </w:t>
            </w:r>
            <w:r w:rsidR="008F2E06" w:rsidRPr="008F2E06">
              <w:rPr>
                <w:sz w:val="28"/>
                <w:szCs w:val="28"/>
              </w:rPr>
              <w:t xml:space="preserve">Đã quy định chi tiết tại </w:t>
            </w:r>
            <w:r w:rsidR="008F2E06">
              <w:rPr>
                <w:sz w:val="28"/>
                <w:szCs w:val="28"/>
              </w:rPr>
              <w:t>khoản</w:t>
            </w:r>
            <w:r w:rsidR="008F2E06">
              <w:rPr>
                <w:sz w:val="28"/>
                <w:szCs w:val="28"/>
                <w:lang w:val="vi-VN"/>
              </w:rPr>
              <w:t xml:space="preserve"> 1 Điều 28, khoản 1 Điều 31 và khoản 1</w:t>
            </w:r>
            <w:r w:rsidR="008F2E06" w:rsidRPr="008F2E06">
              <w:rPr>
                <w:sz w:val="28"/>
                <w:szCs w:val="28"/>
              </w:rPr>
              <w:t xml:space="preserve"> Phụ lục X Nghị định số 146/2025/NĐ-CP.</w:t>
            </w:r>
          </w:p>
        </w:tc>
      </w:tr>
      <w:tr w:rsidR="001A25B6" w:rsidRPr="00974E37" w14:paraId="2A50608C" w14:textId="77777777">
        <w:tc>
          <w:tcPr>
            <w:tcW w:w="3256" w:type="dxa"/>
          </w:tcPr>
          <w:p w14:paraId="2EF32AD2" w14:textId="77777777" w:rsidR="001A25B6" w:rsidRPr="00974E37" w:rsidRDefault="00000000">
            <w:pPr>
              <w:ind w:firstLine="0"/>
              <w:rPr>
                <w:sz w:val="28"/>
                <w:szCs w:val="28"/>
              </w:rPr>
            </w:pPr>
            <w:r w:rsidRPr="00974E37">
              <w:rPr>
                <w:sz w:val="28"/>
                <w:szCs w:val="28"/>
              </w:rPr>
              <w:t>b) Có thể mở rộng ủy quyền hoặc phân cấp thực hiện không?</w:t>
            </w:r>
          </w:p>
        </w:tc>
        <w:tc>
          <w:tcPr>
            <w:tcW w:w="10739" w:type="dxa"/>
          </w:tcPr>
          <w:p w14:paraId="41BE8A03"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p w14:paraId="45C1791E" w14:textId="51A9E053" w:rsidR="001A25B6" w:rsidRPr="008F2E06" w:rsidRDefault="00000000">
            <w:pPr>
              <w:ind w:firstLine="0"/>
              <w:rPr>
                <w:sz w:val="28"/>
                <w:szCs w:val="28"/>
                <w:lang w:val="vi-VN"/>
              </w:rPr>
            </w:pPr>
            <w:r w:rsidRPr="00974E37">
              <w:rPr>
                <w:sz w:val="28"/>
                <w:szCs w:val="28"/>
              </w:rPr>
              <w:t xml:space="preserve">Nêu rõ lý do: Thực hiện theo quy định của </w:t>
            </w:r>
            <w:r w:rsidR="008F2E06">
              <w:rPr>
                <w:sz w:val="28"/>
                <w:szCs w:val="28"/>
              </w:rPr>
              <w:t>pháp</w:t>
            </w:r>
            <w:r w:rsidR="008F2E06">
              <w:rPr>
                <w:sz w:val="28"/>
                <w:szCs w:val="28"/>
                <w:lang w:val="vi-VN"/>
              </w:rPr>
              <w:t xml:space="preserve"> luật về quản lý ngoại thương.</w:t>
            </w:r>
          </w:p>
        </w:tc>
      </w:tr>
      <w:tr w:rsidR="001A25B6" w:rsidRPr="00974E37" w14:paraId="2852F1D4" w14:textId="77777777">
        <w:tc>
          <w:tcPr>
            <w:tcW w:w="13995" w:type="dxa"/>
            <w:gridSpan w:val="2"/>
          </w:tcPr>
          <w:p w14:paraId="68949CDE" w14:textId="77777777" w:rsidR="001A25B6" w:rsidRPr="00974E37" w:rsidRDefault="00000000">
            <w:pPr>
              <w:ind w:firstLine="0"/>
              <w:rPr>
                <w:sz w:val="28"/>
                <w:szCs w:val="28"/>
              </w:rPr>
            </w:pPr>
            <w:r w:rsidRPr="00974E37">
              <w:rPr>
                <w:b/>
                <w:sz w:val="28"/>
                <w:szCs w:val="28"/>
              </w:rPr>
              <w:t>8. Phí, lệ phí và các chi phí khác (nếu có)</w:t>
            </w:r>
          </w:p>
        </w:tc>
      </w:tr>
      <w:tr w:rsidR="001A25B6" w:rsidRPr="00974E37" w14:paraId="56626C9C" w14:textId="77777777">
        <w:tc>
          <w:tcPr>
            <w:tcW w:w="3256" w:type="dxa"/>
          </w:tcPr>
          <w:p w14:paraId="11140B30" w14:textId="77777777" w:rsidR="001A25B6" w:rsidRPr="00974E37" w:rsidRDefault="00000000">
            <w:pPr>
              <w:ind w:firstLine="0"/>
              <w:rPr>
                <w:sz w:val="28"/>
                <w:szCs w:val="28"/>
              </w:rPr>
            </w:pPr>
            <w:r w:rsidRPr="00974E37">
              <w:rPr>
                <w:sz w:val="28"/>
                <w:szCs w:val="28"/>
              </w:rPr>
              <w:t>a) Có quy định về phí, lệ phí và các chi phí khác (nếu có) không?</w:t>
            </w:r>
          </w:p>
        </w:tc>
        <w:tc>
          <w:tcPr>
            <w:tcW w:w="10739" w:type="dxa"/>
          </w:tcPr>
          <w:p w14:paraId="48FDFA9E" w14:textId="77777777" w:rsidR="001A25B6" w:rsidRPr="00974E37" w:rsidRDefault="00000000">
            <w:pPr>
              <w:ind w:firstLine="0"/>
              <w:rPr>
                <w:sz w:val="28"/>
                <w:szCs w:val="28"/>
              </w:rPr>
            </w:pPr>
            <w:r w:rsidRPr="00974E37">
              <w:rPr>
                <w:sz w:val="28"/>
                <w:szCs w:val="28"/>
              </w:rPr>
              <w:t xml:space="preserve">- Lệ phí: Không </w:t>
            </w:r>
            <w:bookmarkStart w:id="24" w:name="bookmark=id.j7k06c4qdnck" w:colFirst="0" w:colLast="0"/>
            <w:bookmarkEnd w:id="24"/>
            <w:r w:rsidRPr="00974E37">
              <w:rPr>
                <w:sz w:val="28"/>
                <w:szCs w:val="28"/>
              </w:rPr>
              <w:t xml:space="preserve">☒ </w:t>
            </w:r>
            <w:r w:rsidRPr="00974E37">
              <w:rPr>
                <w:sz w:val="28"/>
                <w:szCs w:val="28"/>
              </w:rPr>
              <w:tab/>
              <w:t xml:space="preserve">Có </w:t>
            </w:r>
            <w:bookmarkStart w:id="25" w:name="bookmark=id.kw7faoujq8jw" w:colFirst="0" w:colLast="0"/>
            <w:bookmarkEnd w:id="25"/>
            <w:r w:rsidRPr="00974E37">
              <w:rPr>
                <w:sz w:val="28"/>
                <w:szCs w:val="28"/>
              </w:rPr>
              <w:t>☐</w:t>
            </w:r>
          </w:p>
          <w:p w14:paraId="5284527E" w14:textId="77777777" w:rsidR="001A25B6" w:rsidRPr="00974E37" w:rsidRDefault="00000000">
            <w:pPr>
              <w:ind w:firstLine="0"/>
              <w:rPr>
                <w:sz w:val="28"/>
                <w:szCs w:val="28"/>
              </w:rPr>
            </w:pPr>
            <w:r w:rsidRPr="00974E37">
              <w:rPr>
                <w:sz w:val="28"/>
                <w:szCs w:val="28"/>
              </w:rPr>
              <w:t xml:space="preserve">- Phí: Không ☒ </w:t>
            </w:r>
            <w:r w:rsidRPr="00974E37">
              <w:rPr>
                <w:sz w:val="28"/>
                <w:szCs w:val="28"/>
              </w:rPr>
              <w:tab/>
              <w:t>Có ☐</w:t>
            </w:r>
          </w:p>
          <w:p w14:paraId="395D9679" w14:textId="77777777" w:rsidR="001A25B6" w:rsidRPr="00974E37" w:rsidRDefault="00000000">
            <w:pPr>
              <w:ind w:firstLine="0"/>
              <w:rPr>
                <w:sz w:val="28"/>
                <w:szCs w:val="28"/>
              </w:rPr>
            </w:pPr>
            <w:r w:rsidRPr="00974E37">
              <w:rPr>
                <w:sz w:val="28"/>
                <w:szCs w:val="28"/>
              </w:rPr>
              <w:t xml:space="preserve">- Chi phí khác: Không ☒ </w:t>
            </w:r>
            <w:r w:rsidRPr="00974E37">
              <w:rPr>
                <w:sz w:val="28"/>
                <w:szCs w:val="28"/>
              </w:rPr>
              <w:tab/>
              <w:t>Có ☐</w:t>
            </w:r>
          </w:p>
        </w:tc>
      </w:tr>
      <w:tr w:rsidR="001A25B6" w:rsidRPr="00974E37" w14:paraId="23EDD8E6" w14:textId="77777777">
        <w:tc>
          <w:tcPr>
            <w:tcW w:w="3256" w:type="dxa"/>
          </w:tcPr>
          <w:p w14:paraId="18ED6F8C" w14:textId="77777777" w:rsidR="001A25B6" w:rsidRPr="00974E37" w:rsidRDefault="00000000">
            <w:pPr>
              <w:ind w:firstLine="0"/>
              <w:rPr>
                <w:sz w:val="28"/>
                <w:szCs w:val="28"/>
              </w:rPr>
            </w:pPr>
            <w:r w:rsidRPr="00974E37">
              <w:rPr>
                <w:sz w:val="28"/>
                <w:szCs w:val="28"/>
              </w:rPr>
              <w:t>b) Quy định về cách thức, thời điểm nộp phí, lệ phí và các chi phí khác (nếu có) có hợp lý không?</w:t>
            </w:r>
          </w:p>
        </w:tc>
        <w:tc>
          <w:tcPr>
            <w:tcW w:w="10739" w:type="dxa"/>
          </w:tcPr>
          <w:p w14:paraId="67DCFD49" w14:textId="77777777" w:rsidR="001A25B6" w:rsidRPr="00974E37" w:rsidRDefault="00000000">
            <w:pPr>
              <w:ind w:firstLine="0"/>
              <w:rPr>
                <w:sz w:val="28"/>
                <w:szCs w:val="28"/>
              </w:rPr>
            </w:pPr>
            <w:r w:rsidRPr="00974E37">
              <w:rPr>
                <w:sz w:val="28"/>
                <w:szCs w:val="28"/>
              </w:rPr>
              <w:t xml:space="preserve">Có ☐ </w:t>
            </w:r>
            <w:r w:rsidRPr="00974E37">
              <w:rPr>
                <w:sz w:val="28"/>
                <w:szCs w:val="28"/>
              </w:rPr>
              <w:tab/>
              <w:t>Không ☒</w:t>
            </w:r>
          </w:p>
        </w:tc>
      </w:tr>
      <w:tr w:rsidR="001A25B6" w:rsidRPr="00974E37" w14:paraId="76528754" w14:textId="77777777">
        <w:tc>
          <w:tcPr>
            <w:tcW w:w="13995" w:type="dxa"/>
            <w:gridSpan w:val="2"/>
          </w:tcPr>
          <w:p w14:paraId="76A6C14C" w14:textId="77777777" w:rsidR="001A25B6" w:rsidRPr="00974E37" w:rsidRDefault="00000000">
            <w:pPr>
              <w:ind w:firstLine="0"/>
              <w:rPr>
                <w:sz w:val="28"/>
                <w:szCs w:val="28"/>
              </w:rPr>
            </w:pPr>
            <w:r w:rsidRPr="00974E37">
              <w:rPr>
                <w:b/>
                <w:sz w:val="28"/>
                <w:szCs w:val="28"/>
              </w:rPr>
              <w:t>9. Mẫu đơn, tờ khai</w:t>
            </w:r>
          </w:p>
        </w:tc>
      </w:tr>
      <w:tr w:rsidR="001A25B6" w:rsidRPr="00974E37" w14:paraId="1C72C382" w14:textId="77777777">
        <w:tc>
          <w:tcPr>
            <w:tcW w:w="3256" w:type="dxa"/>
          </w:tcPr>
          <w:p w14:paraId="571E91FB" w14:textId="77777777" w:rsidR="001A25B6" w:rsidRPr="00974E37" w:rsidRDefault="00000000">
            <w:pPr>
              <w:ind w:firstLine="0"/>
              <w:rPr>
                <w:sz w:val="28"/>
                <w:szCs w:val="28"/>
              </w:rPr>
            </w:pPr>
            <w:r w:rsidRPr="00974E37">
              <w:rPr>
                <w:sz w:val="28"/>
                <w:szCs w:val="28"/>
              </w:rPr>
              <w:t>a) Có quy định về mẫu đơn, tờ khai không?</w:t>
            </w:r>
          </w:p>
        </w:tc>
        <w:tc>
          <w:tcPr>
            <w:tcW w:w="10739" w:type="dxa"/>
          </w:tcPr>
          <w:p w14:paraId="4AD33CC0" w14:textId="77777777" w:rsidR="001A25B6" w:rsidRPr="00974E37" w:rsidRDefault="00000000">
            <w:pPr>
              <w:ind w:firstLine="0"/>
              <w:rPr>
                <w:sz w:val="28"/>
                <w:szCs w:val="28"/>
              </w:rPr>
            </w:pPr>
            <w:r w:rsidRPr="00974E37">
              <w:rPr>
                <w:sz w:val="28"/>
                <w:szCs w:val="28"/>
              </w:rPr>
              <w:t xml:space="preserve">Có ☐ </w:t>
            </w:r>
            <w:r w:rsidRPr="00974E37">
              <w:rPr>
                <w:sz w:val="28"/>
                <w:szCs w:val="28"/>
              </w:rPr>
              <w:tab/>
              <w:t xml:space="preserve">Không </w:t>
            </w:r>
            <w:bookmarkStart w:id="26" w:name="OLE_LINK7"/>
            <w:r w:rsidRPr="00974E37">
              <w:rPr>
                <w:sz w:val="28"/>
                <w:szCs w:val="28"/>
              </w:rPr>
              <w:t>☒</w:t>
            </w:r>
            <w:bookmarkEnd w:id="26"/>
          </w:p>
          <w:p w14:paraId="24CE612D" w14:textId="7585FA28" w:rsidR="001A25B6" w:rsidRPr="00974E37" w:rsidRDefault="00000000">
            <w:pPr>
              <w:ind w:firstLine="0"/>
              <w:rPr>
                <w:sz w:val="28"/>
                <w:szCs w:val="28"/>
              </w:rPr>
            </w:pPr>
            <w:r w:rsidRPr="00974E37">
              <w:rPr>
                <w:sz w:val="28"/>
                <w:szCs w:val="28"/>
              </w:rPr>
              <w:t xml:space="preserve">Lý do: </w:t>
            </w:r>
            <w:r w:rsidR="008F2E06" w:rsidRPr="00974E37">
              <w:rPr>
                <w:sz w:val="28"/>
                <w:szCs w:val="28"/>
              </w:rPr>
              <w:t xml:space="preserve">Thực hiện theo quy định của </w:t>
            </w:r>
            <w:r w:rsidR="008F2E06">
              <w:rPr>
                <w:sz w:val="28"/>
                <w:szCs w:val="28"/>
              </w:rPr>
              <w:t>pháp</w:t>
            </w:r>
            <w:r w:rsidR="008F2E06">
              <w:rPr>
                <w:sz w:val="28"/>
                <w:szCs w:val="28"/>
                <w:lang w:val="vi-VN"/>
              </w:rPr>
              <w:t xml:space="preserve"> luật về quản lý ngoại thương.</w:t>
            </w:r>
          </w:p>
        </w:tc>
      </w:tr>
      <w:tr w:rsidR="001A25B6" w:rsidRPr="00974E37" w14:paraId="072EF5C3" w14:textId="77777777">
        <w:tc>
          <w:tcPr>
            <w:tcW w:w="3256" w:type="dxa"/>
          </w:tcPr>
          <w:p w14:paraId="79C302A1" w14:textId="77777777" w:rsidR="001A25B6" w:rsidRPr="00974E37" w:rsidRDefault="00000000">
            <w:pPr>
              <w:ind w:firstLine="0"/>
              <w:rPr>
                <w:sz w:val="28"/>
                <w:szCs w:val="28"/>
              </w:rPr>
            </w:pPr>
            <w:r w:rsidRPr="00974E37">
              <w:rPr>
                <w:sz w:val="28"/>
                <w:szCs w:val="28"/>
              </w:rPr>
              <w:lastRenderedPageBreak/>
              <w:t>b) Ngôn ngữ</w:t>
            </w:r>
          </w:p>
        </w:tc>
        <w:tc>
          <w:tcPr>
            <w:tcW w:w="10739" w:type="dxa"/>
          </w:tcPr>
          <w:p w14:paraId="4948C15D" w14:textId="77777777" w:rsidR="001A25B6" w:rsidRPr="00974E37" w:rsidRDefault="00000000">
            <w:pPr>
              <w:ind w:firstLine="0"/>
              <w:rPr>
                <w:sz w:val="28"/>
                <w:szCs w:val="28"/>
              </w:rPr>
            </w:pPr>
            <w:r w:rsidRPr="00974E37">
              <w:rPr>
                <w:sz w:val="28"/>
                <w:szCs w:val="28"/>
              </w:rPr>
              <w:t xml:space="preserve">- Tiếng Việt </w:t>
            </w:r>
            <w:bookmarkStart w:id="27" w:name="bookmark=id.mzlhscvoepdd" w:colFirst="0" w:colLast="0"/>
            <w:bookmarkEnd w:id="27"/>
            <w:r w:rsidRPr="00974E37">
              <w:rPr>
                <w:sz w:val="28"/>
                <w:szCs w:val="28"/>
              </w:rPr>
              <w:t xml:space="preserve">☒ </w:t>
            </w:r>
            <w:r w:rsidRPr="00974E37">
              <w:rPr>
                <w:sz w:val="28"/>
                <w:szCs w:val="28"/>
              </w:rPr>
              <w:tab/>
              <w:t xml:space="preserve">Song ngữ </w:t>
            </w:r>
            <w:bookmarkStart w:id="28" w:name="bookmark=id.yp7t8qwcaypt" w:colFirst="0" w:colLast="0"/>
            <w:bookmarkEnd w:id="28"/>
            <w:r w:rsidRPr="00974E37">
              <w:rPr>
                <w:sz w:val="28"/>
                <w:szCs w:val="28"/>
              </w:rPr>
              <w:t xml:space="preserve">☐ </w:t>
            </w:r>
            <w:r w:rsidRPr="00974E37">
              <w:rPr>
                <w:sz w:val="28"/>
                <w:szCs w:val="28"/>
              </w:rPr>
              <w:tab/>
              <w:t>Nêu rõ loại song ngữ:</w:t>
            </w:r>
          </w:p>
        </w:tc>
      </w:tr>
      <w:tr w:rsidR="001A25B6" w:rsidRPr="00974E37" w14:paraId="4EDB4E6A" w14:textId="77777777">
        <w:tc>
          <w:tcPr>
            <w:tcW w:w="13995" w:type="dxa"/>
            <w:gridSpan w:val="2"/>
          </w:tcPr>
          <w:p w14:paraId="2F96FFAD" w14:textId="77777777" w:rsidR="001A25B6" w:rsidRPr="00974E37" w:rsidRDefault="00000000">
            <w:pPr>
              <w:ind w:firstLine="0"/>
              <w:rPr>
                <w:b/>
                <w:sz w:val="28"/>
                <w:szCs w:val="28"/>
              </w:rPr>
            </w:pPr>
            <w:r w:rsidRPr="00974E37">
              <w:rPr>
                <w:b/>
                <w:sz w:val="28"/>
                <w:szCs w:val="28"/>
              </w:rPr>
              <w:t>10. Yêu cầu điều kiện</w:t>
            </w:r>
          </w:p>
        </w:tc>
      </w:tr>
      <w:tr w:rsidR="001A25B6" w:rsidRPr="00974E37" w14:paraId="6A492D12" w14:textId="77777777">
        <w:tc>
          <w:tcPr>
            <w:tcW w:w="3256" w:type="dxa"/>
          </w:tcPr>
          <w:p w14:paraId="4E5C05AF" w14:textId="77777777" w:rsidR="001A25B6" w:rsidRPr="00974E37" w:rsidRDefault="00000000">
            <w:pPr>
              <w:ind w:firstLine="0"/>
              <w:rPr>
                <w:sz w:val="28"/>
                <w:szCs w:val="28"/>
              </w:rPr>
            </w:pPr>
            <w:r w:rsidRPr="00974E37">
              <w:rPr>
                <w:sz w:val="28"/>
                <w:szCs w:val="28"/>
              </w:rPr>
              <w:t>Có quy định yêu cầu, điều kiện không?</w:t>
            </w:r>
          </w:p>
        </w:tc>
        <w:tc>
          <w:tcPr>
            <w:tcW w:w="10739" w:type="dxa"/>
          </w:tcPr>
          <w:p w14:paraId="3B52E7DC" w14:textId="6A586AAA" w:rsidR="001A25B6" w:rsidRPr="00974E37" w:rsidRDefault="00000000">
            <w:pPr>
              <w:ind w:firstLine="0"/>
              <w:rPr>
                <w:sz w:val="28"/>
                <w:szCs w:val="28"/>
              </w:rPr>
            </w:pPr>
            <w:r w:rsidRPr="00974E37">
              <w:rPr>
                <w:sz w:val="28"/>
                <w:szCs w:val="28"/>
              </w:rPr>
              <w:t xml:space="preserve">Có </w:t>
            </w:r>
            <w:r w:rsidR="008F2E06" w:rsidRPr="00974E37">
              <w:rPr>
                <w:rFonts w:ascii="Segoe UI Symbol" w:hAnsi="Segoe UI Symbol" w:cs="Segoe UI Symbol"/>
                <w:sz w:val="28"/>
                <w:szCs w:val="28"/>
              </w:rPr>
              <w:t>☐</w:t>
            </w:r>
            <w:r w:rsidRPr="00974E37">
              <w:rPr>
                <w:sz w:val="28"/>
                <w:szCs w:val="28"/>
              </w:rPr>
              <w:tab/>
              <w:t xml:space="preserve">Không </w:t>
            </w:r>
            <w:r w:rsidR="008F2E06" w:rsidRPr="00974E37">
              <w:rPr>
                <w:rFonts w:ascii="Segoe UI Symbol" w:hAnsi="Segoe UI Symbol" w:cs="Segoe UI Symbol"/>
                <w:sz w:val="28"/>
                <w:szCs w:val="28"/>
              </w:rPr>
              <w:t>☒</w:t>
            </w:r>
          </w:p>
          <w:p w14:paraId="7695C23A" w14:textId="360FFA02" w:rsidR="001A25B6" w:rsidRPr="00974E37" w:rsidRDefault="00000000">
            <w:pPr>
              <w:ind w:firstLine="0"/>
              <w:rPr>
                <w:sz w:val="28"/>
                <w:szCs w:val="28"/>
              </w:rPr>
            </w:pPr>
            <w:r w:rsidRPr="00974E37">
              <w:rPr>
                <w:sz w:val="28"/>
                <w:szCs w:val="28"/>
              </w:rPr>
              <w:t xml:space="preserve">Lý do quy định: </w:t>
            </w:r>
            <w:r w:rsidR="008F2E06" w:rsidRPr="008F2E06">
              <w:rPr>
                <w:sz w:val="28"/>
                <w:szCs w:val="28"/>
              </w:rPr>
              <w:t>Thực hiện theo quy định của pháp luật về quản lý ngoại thương.</w:t>
            </w:r>
          </w:p>
        </w:tc>
      </w:tr>
      <w:tr w:rsidR="001A25B6" w:rsidRPr="00974E37" w14:paraId="217F9F08" w14:textId="77777777">
        <w:tc>
          <w:tcPr>
            <w:tcW w:w="13995" w:type="dxa"/>
            <w:gridSpan w:val="2"/>
          </w:tcPr>
          <w:p w14:paraId="7A301417" w14:textId="77777777" w:rsidR="001A25B6" w:rsidRPr="00974E37" w:rsidRDefault="00000000">
            <w:pPr>
              <w:ind w:firstLine="0"/>
              <w:rPr>
                <w:b/>
                <w:sz w:val="28"/>
                <w:szCs w:val="28"/>
              </w:rPr>
            </w:pPr>
            <w:r w:rsidRPr="00974E37">
              <w:rPr>
                <w:b/>
                <w:sz w:val="28"/>
                <w:szCs w:val="28"/>
              </w:rPr>
              <w:t>11. Kết quả thực hiện</w:t>
            </w:r>
          </w:p>
        </w:tc>
      </w:tr>
      <w:tr w:rsidR="001A25B6" w:rsidRPr="00974E37" w14:paraId="6CA2FADF" w14:textId="77777777">
        <w:tc>
          <w:tcPr>
            <w:tcW w:w="3256" w:type="dxa"/>
          </w:tcPr>
          <w:p w14:paraId="3804C64E" w14:textId="77777777" w:rsidR="001A25B6" w:rsidRPr="00974E37" w:rsidRDefault="00000000">
            <w:pPr>
              <w:ind w:firstLine="0"/>
              <w:rPr>
                <w:sz w:val="28"/>
                <w:szCs w:val="28"/>
              </w:rPr>
            </w:pPr>
            <w:r w:rsidRPr="00974E37">
              <w:rPr>
                <w:sz w:val="28"/>
                <w:szCs w:val="28"/>
              </w:rPr>
              <w:t>a) Hình thức của kết quả thực hiện thủ tục hành chính là gì?</w:t>
            </w:r>
          </w:p>
        </w:tc>
        <w:tc>
          <w:tcPr>
            <w:tcW w:w="10739" w:type="dxa"/>
          </w:tcPr>
          <w:p w14:paraId="2A38745B" w14:textId="77777777" w:rsidR="001A25B6" w:rsidRPr="00974E37" w:rsidRDefault="00000000">
            <w:pPr>
              <w:ind w:firstLine="0"/>
              <w:rPr>
                <w:sz w:val="28"/>
                <w:szCs w:val="28"/>
              </w:rPr>
            </w:pPr>
            <w:r w:rsidRPr="00974E37">
              <w:rPr>
                <w:sz w:val="28"/>
                <w:szCs w:val="28"/>
              </w:rPr>
              <w:t xml:space="preserve">- Giấy phép </w:t>
            </w:r>
            <w:bookmarkStart w:id="29" w:name="bookmark=id.r3vzrqvbdu4p" w:colFirst="0" w:colLast="0"/>
            <w:bookmarkEnd w:id="29"/>
            <w:r w:rsidRPr="00974E37">
              <w:rPr>
                <w:sz w:val="28"/>
                <w:szCs w:val="28"/>
              </w:rPr>
              <w:t>☐</w:t>
            </w:r>
          </w:p>
          <w:p w14:paraId="52D48E9D" w14:textId="77777777" w:rsidR="001A25B6" w:rsidRPr="00974E37" w:rsidRDefault="00000000">
            <w:pPr>
              <w:ind w:firstLine="0"/>
              <w:rPr>
                <w:sz w:val="28"/>
                <w:szCs w:val="28"/>
              </w:rPr>
            </w:pPr>
            <w:r w:rsidRPr="00974E37">
              <w:rPr>
                <w:sz w:val="28"/>
                <w:szCs w:val="28"/>
              </w:rPr>
              <w:t xml:space="preserve">- Giấy chứng nhận </w:t>
            </w:r>
            <w:bookmarkStart w:id="30" w:name="bookmark=id.osdmw5onwz1v" w:colFirst="0" w:colLast="0"/>
            <w:bookmarkEnd w:id="30"/>
            <w:r w:rsidRPr="00974E37">
              <w:rPr>
                <w:sz w:val="28"/>
                <w:szCs w:val="28"/>
              </w:rPr>
              <w:t>☐</w:t>
            </w:r>
          </w:p>
          <w:p w14:paraId="3F7008C8" w14:textId="77777777" w:rsidR="001A25B6" w:rsidRPr="00974E37" w:rsidRDefault="00000000">
            <w:pPr>
              <w:ind w:firstLine="0"/>
              <w:rPr>
                <w:sz w:val="28"/>
                <w:szCs w:val="28"/>
              </w:rPr>
            </w:pPr>
            <w:r w:rsidRPr="00974E37">
              <w:rPr>
                <w:sz w:val="28"/>
                <w:szCs w:val="28"/>
              </w:rPr>
              <w:t xml:space="preserve">- Giấy đăng ký </w:t>
            </w:r>
            <w:bookmarkStart w:id="31" w:name="bookmark=id.222fo0u69p3q" w:colFirst="0" w:colLast="0"/>
            <w:bookmarkEnd w:id="31"/>
            <w:r w:rsidRPr="00974E37">
              <w:rPr>
                <w:sz w:val="28"/>
                <w:szCs w:val="28"/>
              </w:rPr>
              <w:t>☐</w:t>
            </w:r>
          </w:p>
          <w:p w14:paraId="480DC223" w14:textId="77777777" w:rsidR="001A25B6" w:rsidRPr="00974E37" w:rsidRDefault="00000000">
            <w:pPr>
              <w:ind w:firstLine="0"/>
              <w:rPr>
                <w:sz w:val="28"/>
                <w:szCs w:val="28"/>
              </w:rPr>
            </w:pPr>
            <w:r w:rsidRPr="00974E37">
              <w:rPr>
                <w:sz w:val="28"/>
                <w:szCs w:val="28"/>
              </w:rPr>
              <w:t xml:space="preserve">- Chứng chỉ </w:t>
            </w:r>
            <w:bookmarkStart w:id="32" w:name="bookmark=id.82y06gr9k1jp" w:colFirst="0" w:colLast="0"/>
            <w:bookmarkEnd w:id="32"/>
            <w:r w:rsidRPr="00974E37">
              <w:rPr>
                <w:sz w:val="28"/>
                <w:szCs w:val="28"/>
              </w:rPr>
              <w:t>☐</w:t>
            </w:r>
          </w:p>
          <w:p w14:paraId="52DD9E9E" w14:textId="77777777" w:rsidR="001A25B6" w:rsidRPr="00974E37" w:rsidRDefault="00000000">
            <w:pPr>
              <w:ind w:firstLine="0"/>
              <w:rPr>
                <w:sz w:val="28"/>
                <w:szCs w:val="28"/>
              </w:rPr>
            </w:pPr>
            <w:r w:rsidRPr="00974E37">
              <w:rPr>
                <w:sz w:val="28"/>
                <w:szCs w:val="28"/>
              </w:rPr>
              <w:t xml:space="preserve">- Thẻ </w:t>
            </w:r>
            <w:bookmarkStart w:id="33" w:name="bookmark=id.ecp9ode6qnm2" w:colFirst="0" w:colLast="0"/>
            <w:bookmarkEnd w:id="33"/>
            <w:r w:rsidRPr="00974E37">
              <w:rPr>
                <w:sz w:val="28"/>
                <w:szCs w:val="28"/>
              </w:rPr>
              <w:t>☐</w:t>
            </w:r>
          </w:p>
          <w:p w14:paraId="1B1AEE70" w14:textId="53522673" w:rsidR="001A25B6" w:rsidRPr="00974E37" w:rsidRDefault="00000000">
            <w:pPr>
              <w:ind w:firstLine="0"/>
              <w:rPr>
                <w:sz w:val="28"/>
                <w:szCs w:val="28"/>
              </w:rPr>
            </w:pPr>
            <w:r w:rsidRPr="00974E37">
              <w:rPr>
                <w:sz w:val="28"/>
                <w:szCs w:val="28"/>
              </w:rPr>
              <w:t xml:space="preserve">- Quyết định hành chính </w:t>
            </w:r>
            <w:bookmarkStart w:id="34" w:name="bookmark=id.h7nbvzuukx7y" w:colFirst="0" w:colLast="0"/>
            <w:bookmarkEnd w:id="34"/>
            <w:r w:rsidR="008F2E06" w:rsidRPr="008F2E06">
              <w:rPr>
                <w:rFonts w:ascii="Segoe UI Symbol" w:hAnsi="Segoe UI Symbol" w:cs="Segoe UI Symbol"/>
                <w:sz w:val="28"/>
                <w:szCs w:val="28"/>
              </w:rPr>
              <w:t>☐</w:t>
            </w:r>
          </w:p>
          <w:p w14:paraId="733A0CC3" w14:textId="565B03AA" w:rsidR="001A25B6" w:rsidRPr="00974E37" w:rsidRDefault="00000000">
            <w:pPr>
              <w:ind w:firstLine="0"/>
              <w:rPr>
                <w:sz w:val="28"/>
                <w:szCs w:val="28"/>
              </w:rPr>
            </w:pPr>
            <w:r w:rsidRPr="00974E37">
              <w:rPr>
                <w:sz w:val="28"/>
                <w:szCs w:val="28"/>
              </w:rPr>
              <w:t xml:space="preserve">- Văn bản xác nhận/chấp thuận </w:t>
            </w:r>
            <w:bookmarkStart w:id="35" w:name="bookmark=id.4xn1snm6vwi7" w:colFirst="0" w:colLast="0"/>
            <w:bookmarkEnd w:id="35"/>
            <w:r w:rsidR="008F2E06" w:rsidRPr="008F2E06">
              <w:rPr>
                <w:rFonts w:ascii="Segoe UI Symbol" w:hAnsi="Segoe UI Symbol" w:cs="Segoe UI Symbol"/>
                <w:sz w:val="28"/>
                <w:szCs w:val="28"/>
              </w:rPr>
              <w:t>☒</w:t>
            </w:r>
          </w:p>
          <w:p w14:paraId="15087906" w14:textId="77777777" w:rsidR="001A25B6" w:rsidRPr="00974E37" w:rsidRDefault="00000000">
            <w:pPr>
              <w:ind w:firstLine="0"/>
              <w:rPr>
                <w:sz w:val="28"/>
                <w:szCs w:val="28"/>
              </w:rPr>
            </w:pPr>
            <w:r w:rsidRPr="00974E37">
              <w:rPr>
                <w:sz w:val="28"/>
                <w:szCs w:val="28"/>
              </w:rPr>
              <w:t xml:space="preserve">- Loại khác: </w:t>
            </w:r>
            <w:bookmarkStart w:id="36" w:name="bookmark=id.axbrpu1w4ydo" w:colFirst="0" w:colLast="0"/>
            <w:bookmarkEnd w:id="36"/>
            <w:r w:rsidRPr="00974E37">
              <w:rPr>
                <w:sz w:val="28"/>
                <w:szCs w:val="28"/>
              </w:rPr>
              <w:t>☐</w:t>
            </w:r>
          </w:p>
          <w:p w14:paraId="0117891D" w14:textId="5CE5B853" w:rsidR="001A25B6" w:rsidRPr="00974E37" w:rsidRDefault="00000000">
            <w:pPr>
              <w:ind w:firstLine="0"/>
              <w:rPr>
                <w:sz w:val="28"/>
                <w:szCs w:val="28"/>
              </w:rPr>
            </w:pPr>
            <w:r w:rsidRPr="00974E37">
              <w:rPr>
                <w:sz w:val="28"/>
                <w:szCs w:val="28"/>
              </w:rPr>
              <w:t xml:space="preserve">Đề nghị nêu rõ: </w:t>
            </w:r>
            <w:r w:rsidR="008F2E06">
              <w:rPr>
                <w:sz w:val="28"/>
                <w:szCs w:val="28"/>
              </w:rPr>
              <w:t>Văn</w:t>
            </w:r>
            <w:r w:rsidR="008F2E06">
              <w:rPr>
                <w:sz w:val="28"/>
                <w:szCs w:val="28"/>
                <w:lang w:val="vi-VN"/>
              </w:rPr>
              <w:t xml:space="preserve"> bản cho phép </w:t>
            </w:r>
            <w:r w:rsidR="008F2E06" w:rsidRPr="008F2E06">
              <w:rPr>
                <w:sz w:val="28"/>
                <w:szCs w:val="28"/>
                <w:lang w:val="vi-VN"/>
              </w:rPr>
              <w:t>nhập khẩu hàng hóa thuộc Danh mục sản phẩm CNTT đã qua sử dụng cấm nhập khẩu</w:t>
            </w:r>
            <w:r w:rsidRPr="00974E37">
              <w:rPr>
                <w:sz w:val="28"/>
                <w:szCs w:val="28"/>
              </w:rPr>
              <w:t>.</w:t>
            </w:r>
          </w:p>
          <w:p w14:paraId="7EF3DE45" w14:textId="77777777" w:rsidR="001A25B6" w:rsidRPr="00974E37" w:rsidRDefault="00000000">
            <w:pPr>
              <w:ind w:firstLine="0"/>
              <w:rPr>
                <w:sz w:val="28"/>
                <w:szCs w:val="28"/>
              </w:rPr>
            </w:pPr>
            <w:r w:rsidRPr="00974E37">
              <w:rPr>
                <w:sz w:val="28"/>
                <w:szCs w:val="28"/>
              </w:rPr>
              <w:t xml:space="preserve">Kết quả thực hiện thủ tục hành chính: Bản giấy </w:t>
            </w:r>
            <w:bookmarkStart w:id="37" w:name="bookmark=id.qyf83ogk47ug" w:colFirst="0" w:colLast="0"/>
            <w:bookmarkEnd w:id="37"/>
            <w:r w:rsidRPr="00974E37">
              <w:rPr>
                <w:sz w:val="28"/>
                <w:szCs w:val="28"/>
              </w:rPr>
              <w:t xml:space="preserve">☒ </w:t>
            </w:r>
            <w:r w:rsidRPr="00974E37">
              <w:rPr>
                <w:sz w:val="28"/>
                <w:szCs w:val="28"/>
              </w:rPr>
              <w:tab/>
            </w:r>
            <w:r w:rsidRPr="00974E37">
              <w:rPr>
                <w:sz w:val="28"/>
                <w:szCs w:val="28"/>
              </w:rPr>
              <w:tab/>
              <w:t xml:space="preserve">Bản điện tử </w:t>
            </w:r>
            <w:bookmarkStart w:id="38" w:name="bookmark=id.iyfwdbngxwea" w:colFirst="0" w:colLast="0"/>
            <w:bookmarkEnd w:id="38"/>
            <w:r w:rsidRPr="00974E37">
              <w:rPr>
                <w:sz w:val="28"/>
                <w:szCs w:val="28"/>
              </w:rPr>
              <w:t>☒</w:t>
            </w:r>
          </w:p>
        </w:tc>
      </w:tr>
      <w:tr w:rsidR="001A25B6" w:rsidRPr="00974E37" w14:paraId="3B334423" w14:textId="77777777">
        <w:tc>
          <w:tcPr>
            <w:tcW w:w="3256" w:type="dxa"/>
          </w:tcPr>
          <w:p w14:paraId="437F2157" w14:textId="77777777" w:rsidR="001A25B6" w:rsidRPr="00974E37" w:rsidRDefault="00000000">
            <w:pPr>
              <w:ind w:firstLine="0"/>
              <w:rPr>
                <w:sz w:val="28"/>
                <w:szCs w:val="28"/>
              </w:rPr>
            </w:pPr>
            <w:r w:rsidRPr="00974E37">
              <w:rPr>
                <w:sz w:val="28"/>
                <w:szCs w:val="28"/>
              </w:rPr>
              <w:lastRenderedPageBreak/>
              <w:t>b) Kết quả thực hiện thủ tục hành chính có được mẫu hóa phù hợp không?</w:t>
            </w:r>
          </w:p>
        </w:tc>
        <w:tc>
          <w:tcPr>
            <w:tcW w:w="10739" w:type="dxa"/>
          </w:tcPr>
          <w:p w14:paraId="7F2EE8D5" w14:textId="7DB1876F" w:rsidR="001A25B6" w:rsidRPr="00974E37" w:rsidRDefault="00000000">
            <w:pPr>
              <w:ind w:firstLine="0"/>
              <w:rPr>
                <w:sz w:val="28"/>
                <w:szCs w:val="28"/>
              </w:rPr>
            </w:pPr>
            <w:r w:rsidRPr="00974E37">
              <w:rPr>
                <w:sz w:val="28"/>
                <w:szCs w:val="28"/>
              </w:rPr>
              <w:t xml:space="preserve">Có </w:t>
            </w:r>
            <w:r w:rsidR="008F2E06" w:rsidRPr="008F2E06">
              <w:rPr>
                <w:rFonts w:ascii="Segoe UI Symbol" w:hAnsi="Segoe UI Symbol" w:cs="Segoe UI Symbol"/>
                <w:sz w:val="28"/>
                <w:szCs w:val="28"/>
              </w:rPr>
              <w:t>☒</w:t>
            </w:r>
            <w:r w:rsidRPr="00974E37">
              <w:rPr>
                <w:sz w:val="28"/>
                <w:szCs w:val="28"/>
              </w:rPr>
              <w:t xml:space="preserve"> </w:t>
            </w:r>
            <w:r w:rsidRPr="00974E37">
              <w:rPr>
                <w:sz w:val="28"/>
                <w:szCs w:val="28"/>
              </w:rPr>
              <w:tab/>
              <w:t xml:space="preserve">Không </w:t>
            </w:r>
            <w:r w:rsidR="008F2E06" w:rsidRPr="008F2E06">
              <w:rPr>
                <w:rFonts w:ascii="Segoe UI Symbol" w:hAnsi="Segoe UI Symbol" w:cs="Segoe UI Symbol"/>
                <w:sz w:val="28"/>
                <w:szCs w:val="28"/>
              </w:rPr>
              <w:t>☐</w:t>
            </w:r>
          </w:p>
          <w:p w14:paraId="45A7389A" w14:textId="0EF98B4E" w:rsidR="001A25B6" w:rsidRPr="00974E37" w:rsidRDefault="00000000">
            <w:pPr>
              <w:ind w:firstLine="0"/>
              <w:rPr>
                <w:sz w:val="28"/>
                <w:szCs w:val="28"/>
              </w:rPr>
            </w:pPr>
            <w:r w:rsidRPr="00974E37">
              <w:rPr>
                <w:sz w:val="28"/>
                <w:szCs w:val="28"/>
              </w:rPr>
              <w:t xml:space="preserve">Lý do: </w:t>
            </w:r>
            <w:r w:rsidR="008F2E06" w:rsidRPr="008F2E06">
              <w:rPr>
                <w:sz w:val="28"/>
                <w:szCs w:val="28"/>
              </w:rPr>
              <w:t>Thực hiện theo quy định của pháp luật về quản lý ngoại thương.</w:t>
            </w:r>
          </w:p>
        </w:tc>
      </w:tr>
      <w:tr w:rsidR="001A25B6" w:rsidRPr="00974E37" w14:paraId="7A11A4AD" w14:textId="77777777">
        <w:tc>
          <w:tcPr>
            <w:tcW w:w="3256" w:type="dxa"/>
          </w:tcPr>
          <w:p w14:paraId="38C9C48A" w14:textId="77777777" w:rsidR="001A25B6" w:rsidRPr="00974E37" w:rsidRDefault="00000000">
            <w:pPr>
              <w:ind w:firstLine="0"/>
              <w:rPr>
                <w:sz w:val="28"/>
                <w:szCs w:val="28"/>
              </w:rPr>
            </w:pPr>
            <w:r w:rsidRPr="00974E37">
              <w:rPr>
                <w:sz w:val="28"/>
                <w:szCs w:val="28"/>
              </w:rPr>
              <w:t>c) Quy định về thời hạn có giá trị hiệu lực của kết quả thực hiện thủ tục hành chính có hợp lý không (nếu có)?</w:t>
            </w:r>
          </w:p>
        </w:tc>
        <w:tc>
          <w:tcPr>
            <w:tcW w:w="10739" w:type="dxa"/>
          </w:tcPr>
          <w:p w14:paraId="2F85A319" w14:textId="2C973BCB" w:rsidR="001A25B6" w:rsidRPr="00974E37" w:rsidRDefault="00000000">
            <w:pPr>
              <w:ind w:firstLine="0"/>
              <w:rPr>
                <w:sz w:val="28"/>
                <w:szCs w:val="28"/>
              </w:rPr>
            </w:pPr>
            <w:r w:rsidRPr="00974E37">
              <w:rPr>
                <w:sz w:val="28"/>
                <w:szCs w:val="28"/>
              </w:rPr>
              <w:t xml:space="preserve">Có </w:t>
            </w:r>
            <w:r w:rsidR="008F2E06" w:rsidRPr="008F2E06">
              <w:rPr>
                <w:rFonts w:ascii="Segoe UI Symbol" w:hAnsi="Segoe UI Symbol" w:cs="Segoe UI Symbol"/>
                <w:sz w:val="28"/>
                <w:szCs w:val="28"/>
              </w:rPr>
              <w:t>☐</w:t>
            </w:r>
            <w:r w:rsidRPr="00974E37">
              <w:rPr>
                <w:sz w:val="28"/>
                <w:szCs w:val="28"/>
              </w:rPr>
              <w:t xml:space="preserve"> </w:t>
            </w:r>
            <w:r w:rsidRPr="00974E37">
              <w:rPr>
                <w:sz w:val="28"/>
                <w:szCs w:val="28"/>
              </w:rPr>
              <w:tab/>
              <w:t xml:space="preserve">Không </w:t>
            </w:r>
            <w:r w:rsidR="008F2E06" w:rsidRPr="008F2E06">
              <w:rPr>
                <w:rFonts w:ascii="Segoe UI Symbol" w:hAnsi="Segoe UI Symbol" w:cs="Segoe UI Symbol"/>
                <w:sz w:val="28"/>
                <w:szCs w:val="28"/>
              </w:rPr>
              <w:t>☒</w:t>
            </w:r>
          </w:p>
          <w:p w14:paraId="34CEBC11" w14:textId="4715FAAD" w:rsidR="001A25B6" w:rsidRPr="00974E37" w:rsidRDefault="00000000">
            <w:pPr>
              <w:ind w:firstLine="0"/>
              <w:rPr>
                <w:sz w:val="28"/>
                <w:szCs w:val="28"/>
              </w:rPr>
            </w:pPr>
            <w:r w:rsidRPr="00974E37">
              <w:rPr>
                <w:sz w:val="28"/>
                <w:szCs w:val="28"/>
              </w:rPr>
              <w:t xml:space="preserve">- Nếu Có, nêu thời hạn cụ thể: </w:t>
            </w:r>
            <w:r w:rsidR="008F2E06" w:rsidRPr="008F2E06">
              <w:rPr>
                <w:sz w:val="28"/>
                <w:szCs w:val="28"/>
              </w:rPr>
              <w:t>Thực hiện theo quy định của pháp luật về quản lý ngoại thương.</w:t>
            </w:r>
          </w:p>
        </w:tc>
      </w:tr>
      <w:tr w:rsidR="001A25B6" w:rsidRPr="00974E37" w14:paraId="6E108048" w14:textId="77777777">
        <w:tc>
          <w:tcPr>
            <w:tcW w:w="3256" w:type="dxa"/>
          </w:tcPr>
          <w:p w14:paraId="11E76C26" w14:textId="77777777" w:rsidR="001A25B6" w:rsidRPr="00974E37" w:rsidRDefault="00000000">
            <w:pPr>
              <w:ind w:firstLine="0"/>
              <w:rPr>
                <w:sz w:val="28"/>
                <w:szCs w:val="28"/>
              </w:rPr>
            </w:pPr>
            <w:r w:rsidRPr="00974E37">
              <w:rPr>
                <w:sz w:val="28"/>
                <w:szCs w:val="28"/>
              </w:rPr>
              <w:t>d) Quy định về phạm vi có hiệu lực của kết quả thực hiện thủ tục hành chính có hợp lý không (nếu có)?</w:t>
            </w:r>
          </w:p>
        </w:tc>
        <w:tc>
          <w:tcPr>
            <w:tcW w:w="10739" w:type="dxa"/>
          </w:tcPr>
          <w:p w14:paraId="762CA579" w14:textId="77777777" w:rsidR="001A25B6" w:rsidRPr="00974E37" w:rsidRDefault="00000000">
            <w:pPr>
              <w:ind w:firstLine="0"/>
              <w:rPr>
                <w:sz w:val="28"/>
                <w:szCs w:val="28"/>
              </w:rPr>
            </w:pPr>
            <w:r w:rsidRPr="00974E37">
              <w:rPr>
                <w:sz w:val="28"/>
                <w:szCs w:val="28"/>
              </w:rPr>
              <w:t xml:space="preserve">Toàn quốc ☒ </w:t>
            </w:r>
            <w:r w:rsidRPr="00974E37">
              <w:rPr>
                <w:sz w:val="28"/>
                <w:szCs w:val="28"/>
              </w:rPr>
              <w:tab/>
              <w:t>Địa phương ☐</w:t>
            </w:r>
          </w:p>
          <w:p w14:paraId="29D51196" w14:textId="5F5C092D" w:rsidR="001A25B6" w:rsidRPr="00974E37" w:rsidRDefault="00000000">
            <w:pPr>
              <w:ind w:firstLine="0"/>
              <w:rPr>
                <w:sz w:val="28"/>
                <w:szCs w:val="28"/>
              </w:rPr>
            </w:pPr>
            <w:r w:rsidRPr="00974E37">
              <w:rPr>
                <w:sz w:val="28"/>
                <w:szCs w:val="28"/>
              </w:rPr>
              <w:t xml:space="preserve">Lý do: </w:t>
            </w:r>
            <w:r w:rsidR="008F2E06">
              <w:rPr>
                <w:sz w:val="28"/>
                <w:szCs w:val="28"/>
              </w:rPr>
              <w:t>Áp</w:t>
            </w:r>
            <w:r w:rsidR="008F2E06">
              <w:rPr>
                <w:sz w:val="28"/>
                <w:szCs w:val="28"/>
                <w:lang w:val="vi-VN"/>
              </w:rPr>
              <w:t xml:space="preserve"> dụng trên toàn quốc</w:t>
            </w:r>
            <w:r w:rsidRPr="00974E37">
              <w:rPr>
                <w:sz w:val="28"/>
                <w:szCs w:val="28"/>
              </w:rPr>
              <w:t>.</w:t>
            </w:r>
          </w:p>
        </w:tc>
      </w:tr>
      <w:tr w:rsidR="001A25B6" w:rsidRPr="00974E37" w14:paraId="0FD70F25" w14:textId="77777777">
        <w:tc>
          <w:tcPr>
            <w:tcW w:w="13995" w:type="dxa"/>
            <w:gridSpan w:val="2"/>
          </w:tcPr>
          <w:p w14:paraId="0A162D5D" w14:textId="77777777" w:rsidR="001A25B6" w:rsidRPr="00974E37" w:rsidRDefault="00000000">
            <w:pPr>
              <w:ind w:firstLine="0"/>
              <w:rPr>
                <w:b/>
                <w:sz w:val="28"/>
                <w:szCs w:val="28"/>
              </w:rPr>
            </w:pPr>
            <w:r w:rsidRPr="00974E37">
              <w:rPr>
                <w:b/>
                <w:sz w:val="28"/>
                <w:szCs w:val="28"/>
              </w:rPr>
              <w:t>IV. THÔNG TIN LIÊN HỆ</w:t>
            </w:r>
          </w:p>
        </w:tc>
      </w:tr>
      <w:tr w:rsidR="001A25B6" w:rsidRPr="00974E37" w14:paraId="68CC7401" w14:textId="77777777">
        <w:tc>
          <w:tcPr>
            <w:tcW w:w="13995" w:type="dxa"/>
            <w:gridSpan w:val="2"/>
          </w:tcPr>
          <w:p w14:paraId="486CC76C" w14:textId="77777777" w:rsidR="001A25B6" w:rsidRPr="00974E37" w:rsidRDefault="00000000">
            <w:pPr>
              <w:ind w:firstLine="0"/>
              <w:rPr>
                <w:sz w:val="28"/>
                <w:szCs w:val="28"/>
              </w:rPr>
            </w:pPr>
            <w:r w:rsidRPr="00974E37">
              <w:rPr>
                <w:sz w:val="28"/>
                <w:szCs w:val="28"/>
              </w:rPr>
              <w:t>Họ và tên người điền: Lê Đức Hiệp.</w:t>
            </w:r>
          </w:p>
          <w:p w14:paraId="102B50EE" w14:textId="77777777" w:rsidR="001A25B6" w:rsidRPr="00974E37" w:rsidRDefault="00000000">
            <w:pPr>
              <w:ind w:firstLine="0"/>
              <w:rPr>
                <w:sz w:val="28"/>
                <w:szCs w:val="28"/>
              </w:rPr>
            </w:pPr>
            <w:r w:rsidRPr="00974E37">
              <w:rPr>
                <w:sz w:val="28"/>
                <w:szCs w:val="28"/>
              </w:rPr>
              <w:t xml:space="preserve">Điện thoại cố định: 024 3943 7310; Di động: 0974 012 218; Email: </w:t>
            </w:r>
            <w:hyperlink r:id="rId12">
              <w:r w:rsidR="001A25B6" w:rsidRPr="00974E37">
                <w:rPr>
                  <w:color w:val="0563C1"/>
                  <w:sz w:val="28"/>
                  <w:szCs w:val="28"/>
                  <w:u w:val="single"/>
                </w:rPr>
                <w:t>ldhiep@mst.gov.vn</w:t>
              </w:r>
            </w:hyperlink>
            <w:r w:rsidRPr="00974E37">
              <w:rPr>
                <w:sz w:val="28"/>
                <w:szCs w:val="28"/>
              </w:rPr>
              <w:t xml:space="preserve">. </w:t>
            </w:r>
          </w:p>
        </w:tc>
      </w:tr>
    </w:tbl>
    <w:p w14:paraId="068B3763" w14:textId="77777777" w:rsidR="001A25B6" w:rsidRDefault="001A25B6">
      <w:pPr>
        <w:ind w:firstLine="0"/>
      </w:pPr>
    </w:p>
    <w:p w14:paraId="25D88F75" w14:textId="7EF02100" w:rsidR="001A25B6" w:rsidRDefault="001A25B6"/>
    <w:p w14:paraId="2DAB18BB" w14:textId="77777777" w:rsidR="001A25B6" w:rsidRDefault="001A25B6">
      <w:pPr>
        <w:ind w:firstLine="0"/>
      </w:pPr>
    </w:p>
    <w:p w14:paraId="17E0765B" w14:textId="77777777" w:rsidR="001A25B6" w:rsidRDefault="00000000">
      <w:r>
        <w:br w:type="page"/>
      </w:r>
    </w:p>
    <w:p w14:paraId="19295249" w14:textId="73FDE330" w:rsidR="001A25B6" w:rsidRDefault="00000000">
      <w:pPr>
        <w:pStyle w:val="Heading1"/>
        <w:ind w:firstLine="0"/>
      </w:pPr>
      <w:r>
        <w:lastRenderedPageBreak/>
        <w:t xml:space="preserve">Thủ tục hành chính </w:t>
      </w:r>
      <w:r w:rsidR="008F278E">
        <w:rPr>
          <w:lang w:val="vi-VN"/>
        </w:rPr>
        <w:t>2</w:t>
      </w:r>
      <w:r>
        <w:t xml:space="preserve">: </w:t>
      </w:r>
      <w:r w:rsidR="008F2E06" w:rsidRPr="008F2E06">
        <w:t>Thực hiện hoạt động gia công hàng hóa thuộc Danh mục sản phẩm CNTT đã qua sử dụng cấm nhập khẩu cho thương nhân nước ngoài để tiêu thụ ở nước ngoài</w:t>
      </w:r>
    </w:p>
    <w:tbl>
      <w:tblPr>
        <w:tblW w:w="1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0739"/>
      </w:tblGrid>
      <w:tr w:rsidR="00E20665" w:rsidRPr="00974E37" w14:paraId="5D20EAB7" w14:textId="77777777" w:rsidTr="009220E8">
        <w:tc>
          <w:tcPr>
            <w:tcW w:w="13995" w:type="dxa"/>
            <w:gridSpan w:val="2"/>
          </w:tcPr>
          <w:p w14:paraId="06FE1965" w14:textId="77777777" w:rsidR="00E20665" w:rsidRPr="00974E37" w:rsidRDefault="00E20665" w:rsidP="009220E8">
            <w:pPr>
              <w:ind w:firstLine="0"/>
              <w:rPr>
                <w:b/>
              </w:rPr>
            </w:pPr>
            <w:r w:rsidRPr="00974E37">
              <w:rPr>
                <w:b/>
              </w:rPr>
              <w:t>I. SỰ CẦN THIẾT CỦA ĐỀ XUẤT QUY ĐỊNH VỀ THỦ TỤC HÀNH CHÍNH TẠI DỰ ÁN, DỰ THẢO VĂN BẢN</w:t>
            </w:r>
          </w:p>
        </w:tc>
      </w:tr>
      <w:tr w:rsidR="00E20665" w:rsidRPr="00974E37" w14:paraId="41B17A70" w14:textId="77777777" w:rsidTr="009220E8">
        <w:tc>
          <w:tcPr>
            <w:tcW w:w="3256" w:type="dxa"/>
          </w:tcPr>
          <w:p w14:paraId="52D96311" w14:textId="77777777" w:rsidR="00E20665" w:rsidRPr="00974E37" w:rsidRDefault="00E20665" w:rsidP="009220E8">
            <w:pPr>
              <w:ind w:firstLine="0"/>
            </w:pPr>
            <w:r w:rsidRPr="00974E37">
              <w:rPr>
                <w:b/>
              </w:rPr>
              <w:t>1.</w:t>
            </w:r>
            <w:r w:rsidRPr="00974E37">
              <w:t xml:space="preserve"> </w:t>
            </w:r>
            <w:r w:rsidRPr="00974E37">
              <w:rPr>
                <w:b/>
              </w:rPr>
              <w:t>Nội dung cụ thể trong ngành, lĩnh vực mà Nhà nước cần quản lý hoặc các biện pháp có tính chất đặc thù phù hợp với điều kiện phát triển kinh tế - xã hội của địa phương?</w:t>
            </w:r>
          </w:p>
        </w:tc>
        <w:tc>
          <w:tcPr>
            <w:tcW w:w="10739" w:type="dxa"/>
          </w:tcPr>
          <w:p w14:paraId="78BA754A" w14:textId="77777777" w:rsidR="00E20665" w:rsidRPr="00974E37" w:rsidRDefault="00E20665" w:rsidP="009220E8">
            <w:pPr>
              <w:ind w:firstLine="0"/>
            </w:pPr>
            <w:r w:rsidRPr="00974E37">
              <w:t>a) Nội dung cụ thể trong ngành, lĩnh vực mà Nhà nước cần quản lý hoặc các biện pháp có tính chất đặc thù phù hợp với điều kiện phát triển kinh tế - xã hội của địa phương:</w:t>
            </w:r>
          </w:p>
          <w:p w14:paraId="24328A3A" w14:textId="3AC8C3E0" w:rsidR="00E20665" w:rsidRDefault="00E20665" w:rsidP="009220E8">
            <w:pPr>
              <w:ind w:firstLine="0"/>
              <w:rPr>
                <w:lang w:val="vi-VN"/>
              </w:rPr>
            </w:pPr>
            <w:r>
              <w:rPr>
                <w:lang w:val="vi-VN"/>
              </w:rPr>
              <w:t xml:space="preserve">Điều 46 Nghị định số 69/2018/NĐ-CP quy định: </w:t>
            </w:r>
            <w:r w:rsidRPr="008F7990">
              <w:rPr>
                <w:i/>
                <w:iCs/>
                <w:lang w:val="vi-VN"/>
              </w:rPr>
              <w:t>“</w:t>
            </w:r>
            <w:r w:rsidRPr="00E20665">
              <w:rPr>
                <w:i/>
                <w:iCs/>
                <w:lang w:val="en-VN"/>
              </w:rPr>
              <w:t>Thủ tướng Chính phủ</w:t>
            </w:r>
            <w:r w:rsidRPr="008F7990">
              <w:rPr>
                <w:i/>
                <w:iCs/>
                <w:lang w:val="en-VN"/>
              </w:rPr>
              <w:t xml:space="preserve"> xem xét, quyết định việc </w:t>
            </w:r>
            <w:r w:rsidRPr="00E20665">
              <w:rPr>
                <w:i/>
                <w:iCs/>
                <w:lang w:val="en-VN"/>
              </w:rPr>
              <w:t>gia công</w:t>
            </w:r>
            <w:r w:rsidRPr="008F7990">
              <w:rPr>
                <w:i/>
                <w:iCs/>
                <w:lang w:val="en-VN"/>
              </w:rPr>
              <w:t xml:space="preserve"> hàng hóa cấm xuất khẩu, cấm nhập khẩu,</w:t>
            </w:r>
            <w:r w:rsidRPr="008F7990">
              <w:rPr>
                <w:i/>
                <w:iCs/>
                <w:lang w:val="vi-VN"/>
              </w:rPr>
              <w:t xml:space="preserve"> </w:t>
            </w:r>
            <w:r w:rsidRPr="008F7990">
              <w:rPr>
                <w:i/>
                <w:iCs/>
                <w:lang w:val="en-VN"/>
              </w:rPr>
              <w:t>hàng hóa tạm ngừng xuất khẩu, tạm ngừng nhập khẩu cho thương nhân nước ngoài để tiêu thụ ở</w:t>
            </w:r>
            <w:r w:rsidRPr="008F7990">
              <w:rPr>
                <w:i/>
                <w:iCs/>
                <w:lang w:val="vi-VN"/>
              </w:rPr>
              <w:t xml:space="preserve"> </w:t>
            </w:r>
            <w:r w:rsidRPr="008F7990">
              <w:rPr>
                <w:i/>
                <w:iCs/>
                <w:lang w:val="en-VN"/>
              </w:rPr>
              <w:t>nước ngoài.</w:t>
            </w:r>
            <w:r w:rsidRPr="008F7990">
              <w:rPr>
                <w:i/>
                <w:iCs/>
                <w:lang w:val="vi-VN"/>
              </w:rPr>
              <w:t>”</w:t>
            </w:r>
            <w:r>
              <w:rPr>
                <w:lang w:val="vi-VN"/>
              </w:rPr>
              <w:t>.</w:t>
            </w:r>
            <w:r w:rsidRPr="00974E37">
              <w:t xml:space="preserve"> </w:t>
            </w:r>
          </w:p>
          <w:p w14:paraId="11F76E85" w14:textId="681F90F1" w:rsidR="00E20665" w:rsidRDefault="00E20665" w:rsidP="009220E8">
            <w:pPr>
              <w:ind w:firstLine="0"/>
              <w:rPr>
                <w:lang w:val="vi-VN"/>
              </w:rPr>
            </w:pPr>
            <w:r>
              <w:rPr>
                <w:lang w:val="vi-VN"/>
              </w:rPr>
              <w:t xml:space="preserve">Theo đó, Thủ tướng Chính phủ đã uỷ quyền cho Bộ trưởng Bộ Khoa học và Công nghệ có thẩm quyền quyết định cho phép </w:t>
            </w:r>
            <w:r w:rsidRPr="00E20665">
              <w:rPr>
                <w:lang w:val="vi-VN"/>
              </w:rPr>
              <w:t>thực hiện hoạt động gia công hàng hóa thuộc Danh mục sản phẩm CNTT đã qua sử dụng cấm nhập khẩu cho thương nhân nước ngoài để tiêu thụ ở nước ngoài</w:t>
            </w:r>
            <w:r>
              <w:rPr>
                <w:lang w:val="vi-VN"/>
              </w:rPr>
              <w:t xml:space="preserve"> tại Quyết định số 31/2019/QĐ-TTg ngày 09/10/2019 của Thủ tướng Chính phủ quy định </w:t>
            </w:r>
            <w:r w:rsidRPr="00800B9A">
              <w:rPr>
                <w:lang w:val="vi-VN"/>
              </w:rPr>
              <w:t>việc nhập khẩu hàng hóa thuộc Danh mục sản phẩm CNTT đã qua sử dụng cấm nhập khẩu để nghiên cứu khoa học và thực hiện hoạt động gia công sửa chữa hàng hóa thuộc Danh mục sản phẩm CNTT đã qua sử dụng cấm nhập khẩu cho thương nhân nước ngoài để tiêu thụ ở nước ngoài.</w:t>
            </w:r>
          </w:p>
          <w:p w14:paraId="5C57AF65" w14:textId="18F5371A" w:rsidR="00E20665" w:rsidRDefault="00E20665" w:rsidP="009220E8">
            <w:pPr>
              <w:ind w:firstLine="0"/>
              <w:rPr>
                <w:lang w:val="vi-VN"/>
              </w:rPr>
            </w:pPr>
            <w:r>
              <w:rPr>
                <w:lang w:val="vi-VN"/>
              </w:rPr>
              <w:t>Ngày 1</w:t>
            </w:r>
            <w:r w:rsidR="00541748">
              <w:rPr>
                <w:lang w:val="vi-VN"/>
              </w:rPr>
              <w:t>2</w:t>
            </w:r>
            <w:r>
              <w:rPr>
                <w:lang w:val="vi-VN"/>
              </w:rPr>
              <w:t xml:space="preserve">/6/2025, Chính phủ ban hành Nghị định số 146/2025/NĐ-CP </w:t>
            </w:r>
            <w:r w:rsidRPr="00800B9A">
              <w:rPr>
                <w:lang w:val="vi-VN"/>
              </w:rPr>
              <w:t>về phân quyền, phân cấp trong lĩnh vực công nghiệp và thương mại</w:t>
            </w:r>
            <w:r>
              <w:rPr>
                <w:lang w:val="vi-VN"/>
              </w:rPr>
              <w:t xml:space="preserve">. Trong đó, </w:t>
            </w:r>
            <w:r w:rsidRPr="00800B9A">
              <w:rPr>
                <w:lang w:val="vi-VN"/>
              </w:rPr>
              <w:t>phân quyền, phân cấp nhiệm vụ, quyền hạn của Thủ tướng Chính phủ về cho Bộ, cơ quan ngang Bộ quyết định cho phép thực hiện gia công hàng hóa thuộc Danh mục cấm nhập khẩu</w:t>
            </w:r>
            <w:r>
              <w:rPr>
                <w:lang w:val="vi-VN"/>
              </w:rPr>
              <w:t xml:space="preserve"> (bao gồm Danh mục sản phẩm CNTT đã qua sử dụng cấm nhập khẩu)</w:t>
            </w:r>
            <w:r w:rsidRPr="00800B9A">
              <w:rPr>
                <w:lang w:val="vi-VN"/>
              </w:rPr>
              <w:t>.</w:t>
            </w:r>
            <w:r>
              <w:rPr>
                <w:lang w:val="vi-VN"/>
              </w:rPr>
              <w:t xml:space="preserve"> Đồng thời, thay đổi về trình tự, thủ tục</w:t>
            </w:r>
            <w:r w:rsidRPr="00800B9A">
              <w:rPr>
                <w:lang w:val="vi-VN"/>
              </w:rPr>
              <w:t xml:space="preserve"> </w:t>
            </w:r>
            <w:r w:rsidRPr="00800B9A">
              <w:rPr>
                <w:lang w:val="en-GB"/>
              </w:rPr>
              <w:t>theo hướng đơn giản về thành phần hồ sơ, rút ngắn về</w:t>
            </w:r>
            <w:r w:rsidRPr="00800B9A">
              <w:rPr>
                <w:b/>
                <w:bCs/>
                <w:i/>
                <w:iCs/>
                <w:lang w:val="en-GB"/>
              </w:rPr>
              <w:t xml:space="preserve"> </w:t>
            </w:r>
            <w:r w:rsidRPr="00800B9A">
              <w:rPr>
                <w:lang w:val="vi-VN"/>
              </w:rPr>
              <w:t xml:space="preserve">trình tự, thủ tục </w:t>
            </w:r>
            <w:r w:rsidRPr="00800B9A">
              <w:rPr>
                <w:lang w:val="en-GB"/>
              </w:rPr>
              <w:t>so với</w:t>
            </w:r>
            <w:r w:rsidRPr="00800B9A">
              <w:rPr>
                <w:lang w:val="vi-VN"/>
              </w:rPr>
              <w:t xml:space="preserve"> Quyết định số 31/2019/QĐ-TTg.</w:t>
            </w:r>
            <w:r w:rsidRPr="00800B9A">
              <w:rPr>
                <w:i/>
                <w:iCs/>
                <w:lang w:val="vi-VN"/>
              </w:rPr>
              <w:t xml:space="preserve"> </w:t>
            </w:r>
            <w:r w:rsidRPr="00800B9A">
              <w:rPr>
                <w:lang w:val="vi-VN"/>
              </w:rPr>
              <w:t>Ngoài ra,</w:t>
            </w:r>
            <w:r w:rsidRPr="00800B9A">
              <w:rPr>
                <w:i/>
                <w:iCs/>
                <w:lang w:val="vi-VN"/>
              </w:rPr>
              <w:t xml:space="preserve"> </w:t>
            </w:r>
            <w:r w:rsidRPr="00800B9A">
              <w:rPr>
                <w:lang w:val="vi-VN"/>
              </w:rPr>
              <w:t xml:space="preserve">khoản 3 Điều 60 Nghị định số 146/2025/NĐ-CP quy định: </w:t>
            </w:r>
            <w:r w:rsidRPr="00800B9A">
              <w:rPr>
                <w:i/>
                <w:iCs/>
                <w:lang w:val="vi-VN"/>
              </w:rPr>
              <w:t xml:space="preserve">“Trong thời gian các quy định của Nghị định này có hiệu lực, nếu quy định về thẩm quyền, trách nhiệm quản lý nhà nước, trình </w:t>
            </w:r>
            <w:r w:rsidRPr="00800B9A">
              <w:rPr>
                <w:i/>
                <w:iCs/>
                <w:lang w:val="vi-VN"/>
              </w:rPr>
              <w:lastRenderedPageBreak/>
              <w:t>tự, thủ tục trong Nghị định này khác với các văn bản quy phạm pháp luật có liên quan thì thực hiện theo quy định tại Nghị định này”</w:t>
            </w:r>
            <w:r w:rsidRPr="00800B9A">
              <w:rPr>
                <w:lang w:val="vi-VN"/>
              </w:rPr>
              <w:t>.</w:t>
            </w:r>
          </w:p>
          <w:p w14:paraId="2AF08FAF" w14:textId="764E9766" w:rsidR="00E20665" w:rsidRPr="00974E37" w:rsidRDefault="00E20665" w:rsidP="009220E8">
            <w:pPr>
              <w:ind w:firstLine="0"/>
            </w:pPr>
            <w:r w:rsidRPr="00974E37">
              <w:t>b) Nêu rõ lý do Nhà nước cần quản lý hoặc ban hành các biện pháp có tính chất đặc thù phù hợp với điều kiện phát triển kinh tế - xã hội của địa phương:</w:t>
            </w:r>
          </w:p>
          <w:p w14:paraId="2FB50A44" w14:textId="1412992C" w:rsidR="00E20665" w:rsidRPr="005D3389" w:rsidRDefault="00E20665" w:rsidP="00E20665">
            <w:pPr>
              <w:ind w:firstLine="0"/>
              <w:rPr>
                <w:lang w:val="vi-VN"/>
              </w:rPr>
            </w:pPr>
            <w:r w:rsidRPr="006A0A10">
              <w:rPr>
                <w:lang w:val="vi-VN"/>
              </w:rPr>
              <w:t xml:space="preserve">Trong quá trình thực thi, </w:t>
            </w:r>
            <w:r w:rsidR="006F37FC">
              <w:rPr>
                <w:lang w:val="vi-VN"/>
              </w:rPr>
              <w:t>quy định về</w:t>
            </w:r>
            <w:r w:rsidRPr="005D3389">
              <w:rPr>
                <w:lang w:val="vi-VN"/>
              </w:rPr>
              <w:t xml:space="preserve"> cho phép thực hiện hoạt động gia công sửa chữa hàng hóa thuộc Danh mục sản phẩm CNTT đã qua sử dụng cấm nhập khẩu cho thương nhân nước ngoài để tiêu thụ ở nước ngoài</w:t>
            </w:r>
            <w:r w:rsidR="0055197D">
              <w:rPr>
                <w:lang w:val="vi-VN"/>
              </w:rPr>
              <w:t xml:space="preserve"> </w:t>
            </w:r>
            <w:r w:rsidR="0055197D" w:rsidRPr="002F00A4">
              <w:rPr>
                <w:lang w:val="en-VN"/>
              </w:rPr>
              <w:t>đã và đang phát huy hiệu quả tích cực</w:t>
            </w:r>
            <w:r w:rsidR="0055197D">
              <w:rPr>
                <w:lang w:val="vi-VN"/>
              </w:rPr>
              <w:t xml:space="preserve">, </w:t>
            </w:r>
            <w:r w:rsidR="0055197D" w:rsidRPr="002F00A4">
              <w:rPr>
                <w:lang w:val="en-VN"/>
              </w:rPr>
              <w:t>sự đúng đắn trong định hướng chính sách của Chính phủ</w:t>
            </w:r>
            <w:r w:rsidR="0055197D">
              <w:rPr>
                <w:lang w:val="vi-VN"/>
              </w:rPr>
              <w:t>. Quy định này</w:t>
            </w:r>
            <w:r w:rsidRPr="005D3389">
              <w:rPr>
                <w:lang w:val="en-VN"/>
              </w:rPr>
              <w:t xml:space="preserve"> không chỉ phục vụ thị trường nội địa</w:t>
            </w:r>
            <w:r w:rsidRPr="005D3389">
              <w:rPr>
                <w:lang w:val="vi-VN"/>
              </w:rPr>
              <w:t>,</w:t>
            </w:r>
            <w:r w:rsidRPr="005D3389">
              <w:rPr>
                <w:lang w:val="en-VN"/>
              </w:rPr>
              <w:t xml:space="preserve"> </w:t>
            </w:r>
            <w:r w:rsidRPr="00005936">
              <w:rPr>
                <w:lang w:val="en-VN"/>
              </w:rPr>
              <w:t>tạo ra hàng chục nghìn việc làm đòi hỏi kỹ năng cao và thúc đẩy quá trình chuyển giao công nghệ</w:t>
            </w:r>
            <w:r w:rsidRPr="005D3389">
              <w:rPr>
                <w:lang w:val="en-VN"/>
              </w:rPr>
              <w:t xml:space="preserve"> mà còn đóng vai trò là các trung tâm sửa chữa, bảo hành khu vực và toàn cầu cho các thương hiệu công nghệ lớn. Hoạt động này đã tạo ra một nguồn thu ngoại tệ ổn định từ xuất khẩu dịch vụ, được ghi nhận qua các hợp đồng gia công với giá trị gia tăng cao, góp phần cải thiện cán cân thương mại dịch vụ của Việt Nam.</w:t>
            </w:r>
          </w:p>
          <w:p w14:paraId="69C4E5D1" w14:textId="79A8A8BE" w:rsidR="00E20665" w:rsidRPr="00974E37" w:rsidRDefault="00E20665" w:rsidP="00E20665">
            <w:pPr>
              <w:ind w:firstLine="0"/>
            </w:pPr>
            <w:r w:rsidRPr="006A0A10">
              <w:rPr>
                <w:lang w:val="vi-VN"/>
              </w:rPr>
              <w:t xml:space="preserve">Như vậy, để tạo sự đồng bộ trong hệ thống pháp luật và thực thi nhiệm vụ được giao, cấp thiết sớm phải xây dựng quy định về </w:t>
            </w:r>
            <w:r w:rsidR="0055197D">
              <w:rPr>
                <w:lang w:val="vi-VN"/>
              </w:rPr>
              <w:t xml:space="preserve">cho phép </w:t>
            </w:r>
            <w:r w:rsidR="0055197D" w:rsidRPr="0055197D">
              <w:rPr>
                <w:lang w:val="vi-VN"/>
              </w:rPr>
              <w:t>thực hiện hoạt động gia công hàng hóa thuộc Danh mục sản phẩm CNTT đã qua sử dụng cấm nhập khẩu cho thương nhân nước ngoài để tiêu thụ ở nước ngoài</w:t>
            </w:r>
            <w:r w:rsidRPr="006A0A10">
              <w:rPr>
                <w:lang w:val="vi-VN"/>
              </w:rPr>
              <w:t xml:space="preserve"> phù hợp</w:t>
            </w:r>
            <w:r>
              <w:rPr>
                <w:lang w:val="vi-VN"/>
              </w:rPr>
              <w:t>, đồng bộ</w:t>
            </w:r>
            <w:r w:rsidRPr="006A0A10">
              <w:rPr>
                <w:lang w:val="vi-VN"/>
              </w:rPr>
              <w:t xml:space="preserve"> với quy định của </w:t>
            </w:r>
            <w:r>
              <w:rPr>
                <w:lang w:val="vi-VN"/>
              </w:rPr>
              <w:t>Nghị định số 146/2025/NĐ-CP và pháp luật quản lý về ngoại thương</w:t>
            </w:r>
            <w:r w:rsidRPr="006A0A10">
              <w:rPr>
                <w:lang w:val="vi-VN"/>
              </w:rPr>
              <w:t>.</w:t>
            </w:r>
          </w:p>
        </w:tc>
      </w:tr>
      <w:tr w:rsidR="00E20665" w:rsidRPr="00974E37" w14:paraId="13FF43E9" w14:textId="77777777" w:rsidTr="009220E8">
        <w:tc>
          <w:tcPr>
            <w:tcW w:w="3256" w:type="dxa"/>
          </w:tcPr>
          <w:p w14:paraId="50B2E9A9" w14:textId="77777777" w:rsidR="00E20665" w:rsidRPr="00974E37" w:rsidRDefault="00E20665" w:rsidP="009220E8">
            <w:pPr>
              <w:ind w:firstLine="0"/>
              <w:rPr>
                <w:b/>
              </w:rPr>
            </w:pPr>
            <w:r w:rsidRPr="00974E37">
              <w:rPr>
                <w:b/>
              </w:rPr>
              <w:lastRenderedPageBreak/>
              <w:t>2. Nội dung quyền, nghĩa vụ và lợi ích hợp pháp cụ thể của cá nhân, tổ chức cần được bảo đảm?</w:t>
            </w:r>
          </w:p>
        </w:tc>
        <w:tc>
          <w:tcPr>
            <w:tcW w:w="10739" w:type="dxa"/>
          </w:tcPr>
          <w:p w14:paraId="7ABAE377" w14:textId="77777777" w:rsidR="00E20665" w:rsidRPr="00974E37" w:rsidRDefault="00E20665" w:rsidP="009220E8">
            <w:pPr>
              <w:ind w:firstLine="0"/>
            </w:pPr>
            <w:r w:rsidRPr="00974E37">
              <w:t>a) Nội dung quyền, nghĩa vụ và lợi ích hợp pháp cụ thể của cá nhân, tổ chức cần được bảo đảm:</w:t>
            </w:r>
          </w:p>
          <w:p w14:paraId="6EB53BB9" w14:textId="6958D6B1" w:rsidR="00E20665" w:rsidRPr="00974E37" w:rsidRDefault="00E20665" w:rsidP="009220E8">
            <w:pPr>
              <w:ind w:firstLine="0"/>
            </w:pPr>
            <w:r w:rsidRPr="00974E37">
              <w:t xml:space="preserve">- Quyền: Tổ chức, doanh nghiệp được phép </w:t>
            </w:r>
            <w:r w:rsidR="0055197D" w:rsidRPr="0055197D">
              <w:t>thực hiện hoạt động gia công hàng hóa thuộc Danh mục sản phẩm CNTT đã qua sử dụng cấm nhập khẩu cho thương nhân nước ngoài để tiêu thụ ở nước ngoài</w:t>
            </w:r>
            <w:r w:rsidRPr="00974E37">
              <w:t>.</w:t>
            </w:r>
          </w:p>
          <w:p w14:paraId="39C10CD6" w14:textId="1D41A22D" w:rsidR="00E20665" w:rsidRPr="00974E37" w:rsidRDefault="00E20665" w:rsidP="009220E8">
            <w:pPr>
              <w:ind w:firstLine="0"/>
            </w:pPr>
            <w:r w:rsidRPr="00974E37">
              <w:t xml:space="preserve">- Nghĩa vụ: Tuân thủ quy định về hồ sơ, trình tự và thủ tục thực hiện thủ tục hành chính về </w:t>
            </w:r>
            <w:r w:rsidR="0055197D" w:rsidRPr="0055197D">
              <w:t xml:space="preserve">thực hiện hoạt động gia công hàng hóa thuộc Danh mục sản phẩm CNTT đã qua sử dụng cấm </w:t>
            </w:r>
            <w:r w:rsidR="0055197D" w:rsidRPr="0055197D">
              <w:lastRenderedPageBreak/>
              <w:t>nhập khẩu cho thương nhân nước ngoài để tiêu thụ ở nước ngoài</w:t>
            </w:r>
            <w:r w:rsidRPr="00974E37">
              <w:t>.</w:t>
            </w:r>
          </w:p>
          <w:p w14:paraId="3E16457C" w14:textId="11A8219A" w:rsidR="00E20665" w:rsidRPr="00974E37" w:rsidRDefault="00E20665" w:rsidP="009220E8">
            <w:pPr>
              <w:ind w:firstLine="0"/>
            </w:pPr>
            <w:r w:rsidRPr="00974E37">
              <w:t xml:space="preserve">- Lợi ích: Tổ chức, doanh nghiệp được phép quản lý, </w:t>
            </w:r>
            <w:r>
              <w:t>sử</w:t>
            </w:r>
            <w:r>
              <w:rPr>
                <w:lang w:val="vi-VN"/>
              </w:rPr>
              <w:t xml:space="preserve"> dụng </w:t>
            </w:r>
            <w:r w:rsidRPr="006A0A10">
              <w:rPr>
                <w:lang w:val="vi-VN"/>
              </w:rPr>
              <w:t xml:space="preserve">hàng hóa </w:t>
            </w:r>
            <w:r>
              <w:rPr>
                <w:lang w:val="vi-VN"/>
              </w:rPr>
              <w:t xml:space="preserve">nhập khẩu </w:t>
            </w:r>
            <w:r w:rsidR="00285F5D">
              <w:rPr>
                <w:lang w:val="vi-VN"/>
              </w:rPr>
              <w:t>gia công sửa chữa theo Hợp đồng ký kết với đối tác nước ngoài</w:t>
            </w:r>
            <w:r w:rsidRPr="006A0A10">
              <w:rPr>
                <w:lang w:val="vi-VN"/>
              </w:rPr>
              <w:t>.</w:t>
            </w:r>
          </w:p>
          <w:p w14:paraId="7774746B" w14:textId="77777777" w:rsidR="00E20665" w:rsidRPr="00974E37" w:rsidRDefault="00E20665" w:rsidP="009220E8">
            <w:pPr>
              <w:ind w:firstLine="0"/>
            </w:pPr>
            <w:r w:rsidRPr="00974E37">
              <w:t>b) Nêu rõ lý do Nhà nước cần quy định:</w:t>
            </w:r>
          </w:p>
          <w:p w14:paraId="49A32CEC" w14:textId="77777777" w:rsidR="00E20665" w:rsidRPr="00974E37" w:rsidRDefault="00E20665" w:rsidP="009220E8">
            <w:pPr>
              <w:ind w:firstLine="0"/>
            </w:pPr>
            <w:r w:rsidRPr="00974E37">
              <w:t>Bảo đảm quyền, nghĩa vụ và lợi ích hợp pháp của các cơ quan, tổ chức thực hiện thủ tục hành chín</w:t>
            </w:r>
            <w:r>
              <w:t>h</w:t>
            </w:r>
            <w:r>
              <w:rPr>
                <w:lang w:val="vi-VN"/>
              </w:rPr>
              <w:t>; tạo môi trường đầu tư thuận lợi cho tổ chức, doanh nghiệp trong hoạt động sản xuất, kinh doanh tại Việt Nam; bảo vệ môi trường trong hoạt động quản lý sản phẩm CNTT đã qua sử dụng</w:t>
            </w:r>
            <w:r w:rsidRPr="00974E37">
              <w:t>.</w:t>
            </w:r>
          </w:p>
        </w:tc>
      </w:tr>
      <w:tr w:rsidR="00E20665" w:rsidRPr="00974E37" w14:paraId="38B12346" w14:textId="77777777" w:rsidTr="009220E8">
        <w:tc>
          <w:tcPr>
            <w:tcW w:w="3256" w:type="dxa"/>
          </w:tcPr>
          <w:p w14:paraId="42DD03E2" w14:textId="77777777" w:rsidR="00E20665" w:rsidRPr="00974E37" w:rsidRDefault="00E20665" w:rsidP="009220E8">
            <w:pPr>
              <w:ind w:firstLine="0"/>
              <w:rPr>
                <w:b/>
              </w:rPr>
            </w:pPr>
            <w:r w:rsidRPr="00974E37">
              <w:rPr>
                <w:b/>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10739" w:type="dxa"/>
          </w:tcPr>
          <w:p w14:paraId="33EABE75" w14:textId="77777777" w:rsidR="00E20665" w:rsidRPr="00974E37" w:rsidRDefault="00E20665" w:rsidP="009220E8">
            <w:pPr>
              <w:ind w:firstLine="0"/>
            </w:pPr>
            <w:r w:rsidRPr="00974E37">
              <w:t>a) Lý do quy định thủ tục hành chính:</w:t>
            </w:r>
          </w:p>
          <w:p w14:paraId="4F9961AC" w14:textId="77777777" w:rsidR="00E20665" w:rsidRPr="00846C8A" w:rsidRDefault="00E20665" w:rsidP="009220E8">
            <w:pPr>
              <w:ind w:firstLine="0"/>
              <w:rPr>
                <w:lang w:val="vi-VN"/>
              </w:rPr>
            </w:pPr>
            <w:r>
              <w:t>Thủ</w:t>
            </w:r>
            <w:r>
              <w:rPr>
                <w:lang w:val="vi-VN"/>
              </w:rPr>
              <w:t xml:space="preserve"> tục hành chính đã được quy định chi tiết tại Nghị định số 146/2025/NĐ-CP.</w:t>
            </w:r>
          </w:p>
          <w:p w14:paraId="4A44F526" w14:textId="77777777" w:rsidR="00E20665" w:rsidRPr="00974E37" w:rsidRDefault="00E20665" w:rsidP="009220E8">
            <w:pPr>
              <w:ind w:firstLine="0"/>
            </w:pPr>
            <w:r w:rsidRPr="00974E37">
              <w:t>b) Nêu rõ điều, khoản quy định thủ tục hành chính tại dự án, dự thảo văn bản:</w:t>
            </w:r>
          </w:p>
          <w:p w14:paraId="527DA1B3" w14:textId="66CB0973" w:rsidR="00E20665" w:rsidRPr="00974E37" w:rsidRDefault="00E20665" w:rsidP="009220E8">
            <w:pPr>
              <w:ind w:firstLine="0"/>
            </w:pPr>
            <w:r>
              <w:t>Khoản</w:t>
            </w:r>
            <w:r>
              <w:rPr>
                <w:lang w:val="vi-VN"/>
              </w:rPr>
              <w:t xml:space="preserve"> </w:t>
            </w:r>
            <w:r w:rsidR="00285F5D">
              <w:rPr>
                <w:lang w:val="vi-VN"/>
              </w:rPr>
              <w:t>3</w:t>
            </w:r>
            <w:r>
              <w:rPr>
                <w:lang w:val="vi-VN"/>
              </w:rPr>
              <w:t xml:space="preserve"> </w:t>
            </w:r>
            <w:r>
              <w:t>Phụ</w:t>
            </w:r>
            <w:r>
              <w:rPr>
                <w:lang w:val="vi-VN"/>
              </w:rPr>
              <w:t xml:space="preserve"> lục X Nghị định số 146/2025/NĐ-CP</w:t>
            </w:r>
            <w:r w:rsidRPr="00974E37">
              <w:t>.</w:t>
            </w:r>
          </w:p>
        </w:tc>
      </w:tr>
      <w:tr w:rsidR="00E20665" w:rsidRPr="00974E37" w14:paraId="6448A656" w14:textId="77777777" w:rsidTr="009220E8">
        <w:tc>
          <w:tcPr>
            <w:tcW w:w="3256" w:type="dxa"/>
          </w:tcPr>
          <w:p w14:paraId="7EA306B3" w14:textId="77777777" w:rsidR="00E20665" w:rsidRPr="00974E37" w:rsidRDefault="00E20665" w:rsidP="009220E8">
            <w:pPr>
              <w:ind w:firstLine="0"/>
              <w:rPr>
                <w:b/>
              </w:rPr>
            </w:pPr>
            <w:r w:rsidRPr="00974E37">
              <w:rPr>
                <w:b/>
              </w:rPr>
              <w:t xml:space="preserve">4. Có biện pháp nào khác có thể sử dụng mà không phải bằng quy định thủ </w:t>
            </w:r>
            <w:r w:rsidRPr="00974E37">
              <w:rPr>
                <w:b/>
              </w:rPr>
              <w:lastRenderedPageBreak/>
              <w:t>tục hành chính không?</w:t>
            </w:r>
          </w:p>
        </w:tc>
        <w:tc>
          <w:tcPr>
            <w:tcW w:w="10739" w:type="dxa"/>
          </w:tcPr>
          <w:p w14:paraId="4F44EBCD" w14:textId="77777777" w:rsidR="00E20665" w:rsidRPr="00974E37" w:rsidRDefault="00E20665" w:rsidP="009220E8">
            <w:pPr>
              <w:ind w:firstLine="0"/>
            </w:pPr>
            <w:r w:rsidRPr="00974E37">
              <w:lastRenderedPageBreak/>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2216EB2B" w14:textId="77777777" w:rsidR="00E20665" w:rsidRPr="00974E37" w:rsidRDefault="00E20665" w:rsidP="009220E8">
            <w:pPr>
              <w:ind w:firstLine="0"/>
            </w:pPr>
            <w:r w:rsidRPr="00974E37">
              <w:t xml:space="preserve">Nếu Không, nêu rõ lý do: </w:t>
            </w:r>
            <w:r>
              <w:t>T</w:t>
            </w:r>
            <w:r w:rsidRPr="00974E37">
              <w:t xml:space="preserve">hủ tục hành chính </w:t>
            </w:r>
            <w:r>
              <w:t>đã</w:t>
            </w:r>
            <w:r>
              <w:rPr>
                <w:lang w:val="vi-VN"/>
              </w:rPr>
              <w:t xml:space="preserve"> được quy định chi tiết tại Nghị định số 146/2025/NĐ-CP</w:t>
            </w:r>
            <w:r w:rsidRPr="00974E37">
              <w:t>.</w:t>
            </w:r>
          </w:p>
        </w:tc>
      </w:tr>
      <w:tr w:rsidR="00E20665" w:rsidRPr="00974E37" w14:paraId="03A4C18A" w14:textId="77777777" w:rsidTr="009220E8">
        <w:tc>
          <w:tcPr>
            <w:tcW w:w="13995" w:type="dxa"/>
            <w:gridSpan w:val="2"/>
          </w:tcPr>
          <w:p w14:paraId="522229A7" w14:textId="77777777" w:rsidR="00E20665" w:rsidRPr="00974E37" w:rsidRDefault="00E20665" w:rsidP="009220E8">
            <w:pPr>
              <w:ind w:firstLine="0"/>
            </w:pPr>
            <w:r w:rsidRPr="00974E37">
              <w:rPr>
                <w:b/>
              </w:rPr>
              <w:t>II.</w:t>
            </w:r>
            <w:r w:rsidRPr="00974E37">
              <w:t xml:space="preserve"> </w:t>
            </w:r>
            <w:r w:rsidRPr="00974E37">
              <w:rPr>
                <w:b/>
              </w:rPr>
              <w:t>ĐÁNH GIÁ TÍNH HỢP PHÁP CỦA THỦ TỤC HÀNH CHÍNH</w:t>
            </w:r>
          </w:p>
        </w:tc>
      </w:tr>
      <w:tr w:rsidR="00E20665" w:rsidRPr="00974E37" w14:paraId="27444547" w14:textId="77777777" w:rsidTr="009220E8">
        <w:tc>
          <w:tcPr>
            <w:tcW w:w="3256" w:type="dxa"/>
          </w:tcPr>
          <w:p w14:paraId="62A184C0" w14:textId="77777777" w:rsidR="00E20665" w:rsidRPr="00974E37" w:rsidRDefault="00E20665" w:rsidP="009220E8">
            <w:pPr>
              <w:ind w:firstLine="0"/>
            </w:pPr>
            <w:r w:rsidRPr="00974E37">
              <w:t>1. Có được ban hành theo đúng thẩm quyền không?</w:t>
            </w:r>
          </w:p>
        </w:tc>
        <w:tc>
          <w:tcPr>
            <w:tcW w:w="10739" w:type="dxa"/>
          </w:tcPr>
          <w:p w14:paraId="696EADBD"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560C0C64" w14:textId="3AC9ED8E" w:rsidR="00E20665" w:rsidRPr="00974E37" w:rsidRDefault="00E20665" w:rsidP="009220E8">
            <w:pPr>
              <w:ind w:firstLine="0"/>
            </w:pPr>
            <w:r w:rsidRPr="00974E37">
              <w:t xml:space="preserve">Nêu rõ lý do: Phù hợp với thẩm quyền của </w:t>
            </w:r>
            <w:r>
              <w:t>Bộ</w:t>
            </w:r>
            <w:r>
              <w:rPr>
                <w:lang w:val="vi-VN"/>
              </w:rPr>
              <w:t>, cơ quan ngang bộ</w:t>
            </w:r>
            <w:r w:rsidRPr="00974E37">
              <w:t xml:space="preserve"> theo quy định tại khoản </w:t>
            </w:r>
            <w:r w:rsidR="00285F5D">
              <w:rPr>
                <w:lang w:val="vi-VN"/>
              </w:rPr>
              <w:t>3</w:t>
            </w:r>
            <w:r w:rsidRPr="00974E37">
              <w:t xml:space="preserve"> Điều </w:t>
            </w:r>
            <w:r>
              <w:rPr>
                <w:lang w:val="vi-VN"/>
              </w:rPr>
              <w:t>2</w:t>
            </w:r>
            <w:r w:rsidRPr="00974E37">
              <w:t>8</w:t>
            </w:r>
            <w:r>
              <w:rPr>
                <w:lang w:val="vi-VN"/>
              </w:rPr>
              <w:t xml:space="preserve"> và khoản </w:t>
            </w:r>
            <w:r w:rsidR="00285F5D">
              <w:rPr>
                <w:lang w:val="vi-VN"/>
              </w:rPr>
              <w:t>4</w:t>
            </w:r>
            <w:r>
              <w:rPr>
                <w:lang w:val="vi-VN"/>
              </w:rPr>
              <w:t xml:space="preserve"> Điều 31</w:t>
            </w:r>
            <w:r w:rsidRPr="00974E37">
              <w:t xml:space="preserve"> Nghị định số </w:t>
            </w:r>
            <w:r>
              <w:rPr>
                <w:lang w:val="vi-VN"/>
              </w:rPr>
              <w:t>146/2025/NĐ-CP</w:t>
            </w:r>
            <w:r w:rsidRPr="00974E37">
              <w:t>.</w:t>
            </w:r>
          </w:p>
        </w:tc>
      </w:tr>
      <w:tr w:rsidR="00E20665" w:rsidRPr="00974E37" w14:paraId="7025DC1A" w14:textId="77777777" w:rsidTr="009220E8">
        <w:tc>
          <w:tcPr>
            <w:tcW w:w="3256" w:type="dxa"/>
          </w:tcPr>
          <w:p w14:paraId="01226C52" w14:textId="77777777" w:rsidR="00E20665" w:rsidRPr="00974E37" w:rsidRDefault="00E20665" w:rsidP="009220E8">
            <w:pPr>
              <w:ind w:firstLine="0"/>
            </w:pPr>
            <w:r w:rsidRPr="00974E37">
              <w:t>2. Có mâu thuẫn, chồng chéo hoặc không phù hợp, thống nhất với quy định tại các văn bản khác không?</w:t>
            </w:r>
          </w:p>
        </w:tc>
        <w:tc>
          <w:tcPr>
            <w:tcW w:w="10739" w:type="dxa"/>
          </w:tcPr>
          <w:p w14:paraId="20A229C2" w14:textId="77777777" w:rsidR="00E20665" w:rsidRPr="00974E37" w:rsidRDefault="00E20665" w:rsidP="009220E8">
            <w:pPr>
              <w:ind w:firstLine="0"/>
            </w:pPr>
            <w:r w:rsidRPr="00974E37">
              <w:t xml:space="preserve">- Với văn bản của cơ quan nhà nước cấp trên: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0828B226" w14:textId="77777777" w:rsidR="00E20665" w:rsidRPr="00974E37" w:rsidRDefault="00E20665" w:rsidP="009220E8">
            <w:pPr>
              <w:ind w:firstLine="0"/>
            </w:pPr>
            <w:r w:rsidRPr="00974E37">
              <w:t xml:space="preserve">- Với văn bản của cơ quan khác: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1C472367" w14:textId="77777777" w:rsidR="00E20665" w:rsidRPr="00974E37" w:rsidRDefault="00E20665" w:rsidP="009220E8">
            <w:pPr>
              <w:ind w:firstLine="0"/>
            </w:pPr>
            <w:r w:rsidRPr="00974E37">
              <w:t xml:space="preserve">Với điều ước quốc tế có liên quan mà CHXHCN Việt Nam là thành viên: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tc>
      </w:tr>
      <w:tr w:rsidR="00E20665" w:rsidRPr="00974E37" w14:paraId="1562E67D" w14:textId="77777777" w:rsidTr="009220E8">
        <w:tc>
          <w:tcPr>
            <w:tcW w:w="13995" w:type="dxa"/>
            <w:gridSpan w:val="2"/>
          </w:tcPr>
          <w:p w14:paraId="7779C40C" w14:textId="77777777" w:rsidR="00E20665" w:rsidRPr="00974E37" w:rsidRDefault="00E20665" w:rsidP="009220E8">
            <w:pPr>
              <w:ind w:firstLine="0"/>
            </w:pPr>
            <w:r w:rsidRPr="00974E37">
              <w:rPr>
                <w:b/>
              </w:rPr>
              <w:t>III.</w:t>
            </w:r>
            <w:r w:rsidRPr="00974E37">
              <w:t xml:space="preserve"> </w:t>
            </w:r>
            <w:r w:rsidRPr="00974E37">
              <w:rPr>
                <w:b/>
              </w:rPr>
              <w:t>ĐÁNH GIÁ TÍNH HỢP LÝ CỦA THỦ TỤC HÀNH CHÍNH</w:t>
            </w:r>
          </w:p>
        </w:tc>
      </w:tr>
      <w:tr w:rsidR="00E20665" w:rsidRPr="00974E37" w14:paraId="0BB53BDC" w14:textId="77777777" w:rsidTr="009220E8">
        <w:tc>
          <w:tcPr>
            <w:tcW w:w="13995" w:type="dxa"/>
            <w:gridSpan w:val="2"/>
          </w:tcPr>
          <w:p w14:paraId="0E311311" w14:textId="77777777" w:rsidR="00E20665" w:rsidRPr="00974E37" w:rsidRDefault="00E20665" w:rsidP="009220E8">
            <w:pPr>
              <w:ind w:firstLine="0"/>
            </w:pPr>
            <w:r w:rsidRPr="00974E37">
              <w:rPr>
                <w:b/>
              </w:rPr>
              <w:t>1. Tên thủ tục hành chính</w:t>
            </w:r>
          </w:p>
        </w:tc>
      </w:tr>
      <w:tr w:rsidR="00E20665" w:rsidRPr="00974E37" w14:paraId="35F42377" w14:textId="77777777" w:rsidTr="009220E8">
        <w:tc>
          <w:tcPr>
            <w:tcW w:w="3256" w:type="dxa"/>
          </w:tcPr>
          <w:p w14:paraId="42C621BE" w14:textId="77777777" w:rsidR="00E20665" w:rsidRPr="00974E37" w:rsidRDefault="00E20665" w:rsidP="009220E8">
            <w:pPr>
              <w:ind w:firstLine="0"/>
            </w:pPr>
            <w:r w:rsidRPr="00974E37">
              <w:t>Có được quy định rõ ràng, cụ thể và phù hợp không?</w:t>
            </w:r>
          </w:p>
        </w:tc>
        <w:tc>
          <w:tcPr>
            <w:tcW w:w="10739" w:type="dxa"/>
          </w:tcPr>
          <w:p w14:paraId="4609400D"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6BEB1E3E" w14:textId="77777777" w:rsidR="00E20665" w:rsidRPr="00974E37" w:rsidRDefault="00E20665" w:rsidP="009220E8">
            <w:pPr>
              <w:ind w:firstLine="0"/>
            </w:pPr>
            <w:r w:rsidRPr="00974E37">
              <w:t xml:space="preserve">Nêu rõ lý do: </w:t>
            </w:r>
            <w:r w:rsidRPr="00974E37">
              <w:rPr>
                <w:color w:val="000000"/>
              </w:rPr>
              <w:t>Đã quy định rõ</w:t>
            </w:r>
            <w:r>
              <w:rPr>
                <w:color w:val="000000"/>
                <w:lang w:val="vi-VN"/>
              </w:rPr>
              <w:t xml:space="preserve"> tên thủ tục hành chính</w:t>
            </w:r>
            <w:r w:rsidRPr="00974E37">
              <w:rPr>
                <w:color w:val="000000"/>
              </w:rPr>
              <w:t>.</w:t>
            </w:r>
          </w:p>
        </w:tc>
      </w:tr>
      <w:tr w:rsidR="00E20665" w:rsidRPr="00974E37" w14:paraId="389EEA44" w14:textId="77777777" w:rsidTr="009220E8">
        <w:tc>
          <w:tcPr>
            <w:tcW w:w="13995" w:type="dxa"/>
            <w:gridSpan w:val="2"/>
          </w:tcPr>
          <w:p w14:paraId="72015821" w14:textId="77777777" w:rsidR="00E20665" w:rsidRPr="00974E37" w:rsidRDefault="00E20665" w:rsidP="009220E8">
            <w:pPr>
              <w:ind w:firstLine="0"/>
            </w:pPr>
            <w:r w:rsidRPr="00974E37">
              <w:rPr>
                <w:b/>
              </w:rPr>
              <w:t xml:space="preserve">2. Trình tự thực hiện  </w:t>
            </w:r>
          </w:p>
        </w:tc>
      </w:tr>
      <w:tr w:rsidR="00E20665" w:rsidRPr="00974E37" w14:paraId="478C0F12" w14:textId="77777777" w:rsidTr="009220E8">
        <w:tc>
          <w:tcPr>
            <w:tcW w:w="3256" w:type="dxa"/>
          </w:tcPr>
          <w:p w14:paraId="438E0B58" w14:textId="77777777" w:rsidR="00E20665" w:rsidRPr="00974E37" w:rsidRDefault="00E20665" w:rsidP="009220E8">
            <w:pPr>
              <w:ind w:firstLine="0"/>
            </w:pPr>
            <w:r w:rsidRPr="00974E37">
              <w:t>a) Có được quy định rõ ràng và cụ thể về các bước thực hiện không?</w:t>
            </w:r>
          </w:p>
        </w:tc>
        <w:tc>
          <w:tcPr>
            <w:tcW w:w="10739" w:type="dxa"/>
          </w:tcPr>
          <w:p w14:paraId="3B56043D"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6DED66C2" w14:textId="32BC4ADE" w:rsidR="00E20665" w:rsidRPr="00974E37" w:rsidRDefault="00E20665" w:rsidP="009220E8">
            <w:pPr>
              <w:ind w:firstLine="0"/>
            </w:pPr>
            <w:r w:rsidRPr="00974E37">
              <w:t xml:space="preserve">Nêu rõ lý do: </w:t>
            </w:r>
            <w:r w:rsidR="005D54A6">
              <w:rPr>
                <w:lang w:val="vi-VN"/>
              </w:rPr>
              <w:t>Đã quy định chi tiết tại khoản 3 Phụ lục X Nghị định số 146/2025/NĐ-CP.</w:t>
            </w:r>
          </w:p>
        </w:tc>
      </w:tr>
      <w:tr w:rsidR="00E20665" w:rsidRPr="00974E37" w14:paraId="11FB4B0B" w14:textId="77777777" w:rsidTr="009220E8">
        <w:tc>
          <w:tcPr>
            <w:tcW w:w="3256" w:type="dxa"/>
          </w:tcPr>
          <w:p w14:paraId="632B0346" w14:textId="77777777" w:rsidR="00E20665" w:rsidRPr="00974E37" w:rsidRDefault="00E20665" w:rsidP="009220E8">
            <w:pPr>
              <w:ind w:firstLine="0"/>
            </w:pPr>
            <w:r w:rsidRPr="00974E37">
              <w:t xml:space="preserve">b) Có được quy định, phân </w:t>
            </w:r>
            <w:r w:rsidRPr="00974E37">
              <w:lastRenderedPageBreak/>
              <w:t>định rõ trách nhiệm và nội dung công việc của cơ quan nhà nước và cá nhân, tổ chức khi thực hiện không?</w:t>
            </w:r>
          </w:p>
        </w:tc>
        <w:tc>
          <w:tcPr>
            <w:tcW w:w="10739" w:type="dxa"/>
          </w:tcPr>
          <w:p w14:paraId="04297730" w14:textId="77777777" w:rsidR="00E20665" w:rsidRPr="00974E37" w:rsidRDefault="00E20665" w:rsidP="009220E8">
            <w:pPr>
              <w:ind w:firstLine="0"/>
            </w:pPr>
            <w:r w:rsidRPr="00974E37">
              <w:lastRenderedPageBreak/>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45CE2F59" w14:textId="5D65BFC7" w:rsidR="00E20665" w:rsidRPr="00974E37" w:rsidRDefault="00E20665" w:rsidP="009220E8">
            <w:pPr>
              <w:ind w:firstLine="0"/>
            </w:pPr>
            <w:r w:rsidRPr="00974E37">
              <w:lastRenderedPageBreak/>
              <w:t xml:space="preserve">Nêu rõ lý do: </w:t>
            </w:r>
            <w:r w:rsidRPr="00974E37">
              <w:rPr>
                <w:color w:val="000000"/>
              </w:rPr>
              <w:t xml:space="preserve">Đã quy định rõ thời gian và cách thức thực hiện tại </w:t>
            </w:r>
            <w:r>
              <w:rPr>
                <w:color w:val="000000"/>
              </w:rPr>
              <w:t>k</w:t>
            </w:r>
            <w:r>
              <w:t>hoản</w:t>
            </w:r>
            <w:r>
              <w:rPr>
                <w:lang w:val="vi-VN"/>
              </w:rPr>
              <w:t xml:space="preserve"> </w:t>
            </w:r>
            <w:r w:rsidR="005D54A6">
              <w:rPr>
                <w:lang w:val="vi-VN"/>
              </w:rPr>
              <w:t>3</w:t>
            </w:r>
            <w:r>
              <w:rPr>
                <w:lang w:val="vi-VN"/>
              </w:rPr>
              <w:t xml:space="preserve"> </w:t>
            </w:r>
            <w:r>
              <w:t>Phụ</w:t>
            </w:r>
            <w:r>
              <w:rPr>
                <w:lang w:val="vi-VN"/>
              </w:rPr>
              <w:t xml:space="preserve"> lục X Nghị định số 146/2025/NĐ-CP.</w:t>
            </w:r>
          </w:p>
        </w:tc>
      </w:tr>
      <w:tr w:rsidR="00E20665" w:rsidRPr="00974E37" w14:paraId="39F52F5D" w14:textId="77777777" w:rsidTr="009220E8">
        <w:tc>
          <w:tcPr>
            <w:tcW w:w="3256" w:type="dxa"/>
          </w:tcPr>
          <w:p w14:paraId="707A9313" w14:textId="77777777" w:rsidR="00E20665" w:rsidRPr="00974E37" w:rsidRDefault="00E20665" w:rsidP="009220E8">
            <w:pPr>
              <w:ind w:firstLine="0"/>
            </w:pPr>
            <w:r w:rsidRPr="00974E37">
              <w:lastRenderedPageBreak/>
              <w:t>c) Có áp dụng cơ chế liên thông không?</w:t>
            </w:r>
          </w:p>
        </w:tc>
        <w:tc>
          <w:tcPr>
            <w:tcW w:w="10739" w:type="dxa"/>
          </w:tcPr>
          <w:p w14:paraId="296934F1"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4420D0C0" w14:textId="77777777" w:rsidR="00E20665" w:rsidRPr="00974E37" w:rsidRDefault="00E20665" w:rsidP="009220E8">
            <w:pPr>
              <w:ind w:firstLine="0"/>
            </w:pPr>
            <w:r w:rsidRPr="00974E37">
              <w:t xml:space="preserve">Nêu rõ lý do: </w:t>
            </w:r>
            <w:r>
              <w:t>Thủ</w:t>
            </w:r>
            <w:r>
              <w:rPr>
                <w:lang w:val="vi-VN"/>
              </w:rPr>
              <w:t xml:space="preserve"> tục hành chính đang triển khai trên Cổng dịch vụ công Quốc gia, Cổng dịch vụ công của Bộ Khoa học và Công nghệ. Trong đó, phương thức q</w:t>
            </w:r>
            <w:r w:rsidRPr="00974E37">
              <w:rPr>
                <w:color w:val="000000"/>
              </w:rPr>
              <w:t xml:space="preserve">uản lý </w:t>
            </w:r>
            <w:r>
              <w:rPr>
                <w:color w:val="000000"/>
              </w:rPr>
              <w:t>thực</w:t>
            </w:r>
            <w:r>
              <w:rPr>
                <w:color w:val="000000"/>
                <w:lang w:val="vi-VN"/>
              </w:rPr>
              <w:t xml:space="preserve"> hiện </w:t>
            </w:r>
            <w:r w:rsidRPr="00974E37">
              <w:rPr>
                <w:color w:val="000000"/>
              </w:rPr>
              <w:t>tập trung, thống nhất; giải quyết TTHC kịp thời, nhanh chóng, thuận tiện, đúng pháp luật, công bằng, bình đẳng, khách quan, công khai, minh bạch và có sự phối hợp chặt chẽ giữa các cơ quan có thẩm quyền; không làm phát sinh chi phí thực hiện thủ tục hành chính cho tổ chức, cá nhân ngoài quy định của pháp luật.</w:t>
            </w:r>
          </w:p>
        </w:tc>
      </w:tr>
      <w:tr w:rsidR="00E20665" w:rsidRPr="00974E37" w14:paraId="27A41D88" w14:textId="77777777" w:rsidTr="009220E8">
        <w:tc>
          <w:tcPr>
            <w:tcW w:w="3256" w:type="dxa"/>
          </w:tcPr>
          <w:p w14:paraId="0E26E5EB" w14:textId="77777777" w:rsidR="00E20665" w:rsidRPr="00974E37" w:rsidRDefault="00E20665" w:rsidP="009220E8">
            <w:pPr>
              <w:ind w:firstLine="0"/>
            </w:pPr>
            <w:r w:rsidRPr="00974E37">
              <w:t>d) Có quy định việc kiểm tra, đánh giá, xác minh thực tế của cơ quan nhà nước không?</w:t>
            </w:r>
          </w:p>
        </w:tc>
        <w:tc>
          <w:tcPr>
            <w:tcW w:w="10739" w:type="dxa"/>
          </w:tcPr>
          <w:p w14:paraId="054F27C4"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48B530F1" w14:textId="2E2A75AA" w:rsidR="00E20665" w:rsidRPr="00846C8A" w:rsidRDefault="00E20665" w:rsidP="009220E8">
            <w:pPr>
              <w:ind w:firstLine="0"/>
              <w:rPr>
                <w:lang w:val="vi-VN"/>
              </w:rPr>
            </w:pPr>
            <w:r w:rsidRPr="00974E37">
              <w:t xml:space="preserve">Nêu rõ lý do: </w:t>
            </w:r>
            <w:r>
              <w:t>Thủ</w:t>
            </w:r>
            <w:r>
              <w:rPr>
                <w:lang w:val="vi-VN"/>
              </w:rPr>
              <w:t xml:space="preserve"> tục hành chính có q</w:t>
            </w:r>
            <w:r>
              <w:t>uy</w:t>
            </w:r>
            <w:r>
              <w:rPr>
                <w:lang w:val="vi-VN"/>
              </w:rPr>
              <w:t xml:space="preserve"> định về việc lấy ý kiến của các cơ quan liên quan và báo cáo tình hình thực hiện. Đồng thời, hằng năm Bộ Khoa học và Công nghệ xây dựng kế hoạch kiểm tra các tổ chức, doanh nghiệp thực hiện hoạt động </w:t>
            </w:r>
            <w:r w:rsidR="002A2514" w:rsidRPr="002A2514">
              <w:rPr>
                <w:lang w:val="vi-VN"/>
              </w:rPr>
              <w:t>gia công hàng hóa thuộc Danh mục sản phẩm CNTT đã qua sử dụng cấm nhập khẩu cho thương nhân nước ngoài để tiêu thụ ở nước ngoài</w:t>
            </w:r>
            <w:r>
              <w:rPr>
                <w:lang w:val="vi-VN"/>
              </w:rPr>
              <w:t>.</w:t>
            </w:r>
          </w:p>
          <w:p w14:paraId="6A2363DE" w14:textId="77777777" w:rsidR="00E20665" w:rsidRPr="00974E37" w:rsidRDefault="00E20665" w:rsidP="009220E8">
            <w:pPr>
              <w:ind w:firstLine="0"/>
            </w:pPr>
            <w:r w:rsidRPr="00974E37">
              <w:t>Lý do quy định:</w:t>
            </w:r>
          </w:p>
          <w:p w14:paraId="6ABB1F13" w14:textId="77777777" w:rsidR="00E20665" w:rsidRPr="00974E37" w:rsidRDefault="00E20665" w:rsidP="009220E8">
            <w:pPr>
              <w:ind w:firstLine="0"/>
            </w:pPr>
            <w:r w:rsidRPr="00974E37">
              <w:t xml:space="preserve">- Các biện pháp có thể thay thế: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tc>
      </w:tr>
      <w:tr w:rsidR="00E20665" w:rsidRPr="00974E37" w14:paraId="4CCD68FF" w14:textId="77777777" w:rsidTr="009220E8">
        <w:tc>
          <w:tcPr>
            <w:tcW w:w="13995" w:type="dxa"/>
            <w:gridSpan w:val="2"/>
          </w:tcPr>
          <w:p w14:paraId="5E0DA706" w14:textId="77777777" w:rsidR="00E20665" w:rsidRPr="00974E37" w:rsidRDefault="00E20665" w:rsidP="009220E8">
            <w:pPr>
              <w:ind w:firstLine="0"/>
            </w:pPr>
            <w:r w:rsidRPr="00974E37">
              <w:rPr>
                <w:b/>
              </w:rPr>
              <w:t>3. Cách thức thực hiện</w:t>
            </w:r>
          </w:p>
        </w:tc>
      </w:tr>
      <w:tr w:rsidR="00E20665" w:rsidRPr="00974E37" w14:paraId="5795E122" w14:textId="77777777" w:rsidTr="009220E8">
        <w:tc>
          <w:tcPr>
            <w:tcW w:w="3256" w:type="dxa"/>
          </w:tcPr>
          <w:p w14:paraId="7F41D3FA" w14:textId="77777777" w:rsidR="00E20665" w:rsidRPr="00974E37" w:rsidRDefault="00E20665" w:rsidP="009220E8">
            <w:pPr>
              <w:ind w:firstLine="0"/>
            </w:pPr>
            <w:r w:rsidRPr="00974E37">
              <w:t>a) Nộp hồ sơ</w:t>
            </w:r>
          </w:p>
          <w:p w14:paraId="1B6E19C1" w14:textId="77777777" w:rsidR="00E20665" w:rsidRPr="00974E37" w:rsidRDefault="00E20665" w:rsidP="009220E8">
            <w:pPr>
              <w:ind w:firstLine="0"/>
            </w:pPr>
            <w:r w:rsidRPr="00974E37">
              <w:lastRenderedPageBreak/>
              <w:t xml:space="preserve">Trực tiếp </w:t>
            </w:r>
            <w:r w:rsidRPr="00974E37">
              <w:rPr>
                <w:rFonts w:ascii="Segoe UI Symbol" w:hAnsi="Segoe UI Symbol" w:cs="Segoe UI Symbol"/>
              </w:rPr>
              <w:t>☒</w:t>
            </w:r>
          </w:p>
          <w:p w14:paraId="69DEC539" w14:textId="77777777" w:rsidR="00E20665" w:rsidRPr="00974E37" w:rsidRDefault="00E20665" w:rsidP="009220E8">
            <w:pPr>
              <w:ind w:firstLine="0"/>
            </w:pPr>
            <w:r w:rsidRPr="00974E37">
              <w:t xml:space="preserve">Bưu chính </w:t>
            </w:r>
            <w:r w:rsidRPr="00974E37">
              <w:rPr>
                <w:rFonts w:ascii="Segoe UI Symbol" w:hAnsi="Segoe UI Symbol" w:cs="Segoe UI Symbol"/>
              </w:rPr>
              <w:t>☒</w:t>
            </w:r>
          </w:p>
          <w:p w14:paraId="2240F9D2" w14:textId="77777777" w:rsidR="00E20665" w:rsidRPr="00974E37" w:rsidRDefault="00E20665" w:rsidP="009220E8">
            <w:pPr>
              <w:ind w:firstLine="0"/>
            </w:pPr>
            <w:r w:rsidRPr="00974E37">
              <w:t xml:space="preserve">Điện tử </w:t>
            </w:r>
            <w:r w:rsidRPr="00974E37">
              <w:rPr>
                <w:rFonts w:ascii="Segoe UI Symbol" w:hAnsi="Segoe UI Symbol" w:cs="Segoe UI Symbol"/>
              </w:rPr>
              <w:t>☒</w:t>
            </w:r>
          </w:p>
          <w:p w14:paraId="31BCA629" w14:textId="77777777" w:rsidR="00E20665" w:rsidRPr="00974E37" w:rsidRDefault="00E20665" w:rsidP="009220E8">
            <w:pPr>
              <w:ind w:firstLine="0"/>
            </w:pPr>
            <w:r w:rsidRPr="00974E37">
              <w:t>b) Nhận kết quả</w:t>
            </w:r>
          </w:p>
          <w:p w14:paraId="2D3F4791" w14:textId="77777777" w:rsidR="00E20665" w:rsidRPr="00974E37" w:rsidRDefault="00E20665" w:rsidP="009220E8">
            <w:pPr>
              <w:ind w:firstLine="0"/>
            </w:pPr>
            <w:r w:rsidRPr="00974E37">
              <w:t xml:space="preserve">Trực tiếp </w:t>
            </w:r>
            <w:r w:rsidRPr="00974E37">
              <w:rPr>
                <w:rFonts w:ascii="Segoe UI Symbol" w:hAnsi="Segoe UI Symbol" w:cs="Segoe UI Symbol"/>
              </w:rPr>
              <w:t>☒</w:t>
            </w:r>
          </w:p>
          <w:p w14:paraId="6FA942E4" w14:textId="77777777" w:rsidR="00E20665" w:rsidRPr="00974E37" w:rsidRDefault="00E20665" w:rsidP="009220E8">
            <w:pPr>
              <w:ind w:firstLine="0"/>
            </w:pPr>
            <w:r w:rsidRPr="00974E37">
              <w:t xml:space="preserve">Bưu chính </w:t>
            </w:r>
            <w:r w:rsidRPr="00974E37">
              <w:rPr>
                <w:rFonts w:ascii="Segoe UI Symbol" w:hAnsi="Segoe UI Symbol" w:cs="Segoe UI Symbol"/>
              </w:rPr>
              <w:t>☒</w:t>
            </w:r>
          </w:p>
          <w:p w14:paraId="4B780E07" w14:textId="77777777" w:rsidR="00E20665" w:rsidRPr="00974E37" w:rsidRDefault="00E20665" w:rsidP="009220E8">
            <w:pPr>
              <w:ind w:firstLine="0"/>
            </w:pPr>
            <w:r w:rsidRPr="00974E37">
              <w:t xml:space="preserve">Điện tử </w:t>
            </w:r>
            <w:r w:rsidRPr="00974E37">
              <w:rPr>
                <w:rFonts w:ascii="Segoe UI Symbol" w:hAnsi="Segoe UI Symbol" w:cs="Segoe UI Symbol"/>
              </w:rPr>
              <w:t>☒</w:t>
            </w:r>
          </w:p>
        </w:tc>
        <w:tc>
          <w:tcPr>
            <w:tcW w:w="10739" w:type="dxa"/>
          </w:tcPr>
          <w:p w14:paraId="57BEFD48" w14:textId="77777777" w:rsidR="00E20665" w:rsidRPr="00974E37" w:rsidRDefault="00E20665" w:rsidP="009220E8">
            <w:pPr>
              <w:ind w:firstLine="0"/>
            </w:pPr>
            <w:r w:rsidRPr="00974E37">
              <w:lastRenderedPageBreak/>
              <w:t xml:space="preserve">- Có được quy định rõ ràng, cụ thể không?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55078BB8" w14:textId="067B5869" w:rsidR="00E20665" w:rsidRPr="00846C8A" w:rsidRDefault="00E20665" w:rsidP="009220E8">
            <w:pPr>
              <w:ind w:firstLine="0"/>
              <w:rPr>
                <w:lang w:val="vi-VN"/>
              </w:rPr>
            </w:pPr>
            <w:r w:rsidRPr="00974E37">
              <w:lastRenderedPageBreak/>
              <w:t xml:space="preserve">Nêu rõ lý do: </w:t>
            </w:r>
            <w:r w:rsidRPr="00974E37">
              <w:rPr>
                <w:color w:val="000000"/>
              </w:rPr>
              <w:t xml:space="preserve">Đã quy định rõ thời gian và cách thức thực hiện tại </w:t>
            </w:r>
            <w:r>
              <w:rPr>
                <w:color w:val="000000"/>
              </w:rPr>
              <w:t>k</w:t>
            </w:r>
            <w:r w:rsidRPr="00846C8A">
              <w:rPr>
                <w:color w:val="000000"/>
              </w:rPr>
              <w:t xml:space="preserve">hoản </w:t>
            </w:r>
            <w:r w:rsidR="002A2514">
              <w:rPr>
                <w:color w:val="000000"/>
                <w:lang w:val="vi-VN"/>
              </w:rPr>
              <w:t>3</w:t>
            </w:r>
            <w:r w:rsidRPr="00846C8A">
              <w:rPr>
                <w:color w:val="000000"/>
              </w:rPr>
              <w:t xml:space="preserve"> Phụ lục X Nghị định số 146/2025/NĐ-CP.</w:t>
            </w:r>
          </w:p>
          <w:p w14:paraId="1D880682" w14:textId="77777777" w:rsidR="00E20665" w:rsidRPr="00974E37" w:rsidRDefault="00E20665" w:rsidP="009220E8">
            <w:pPr>
              <w:ind w:firstLine="0"/>
            </w:pPr>
            <w:r w:rsidRPr="00974E37">
              <w:t xml:space="preserve">- Có được quy định phù hợp và tạo thuận lợi, tiết kiệm chi phí cho cơ quan nhà nước, cá nhân, tổ chức khi thực hiện không?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066E7BF4" w14:textId="7C8F2740" w:rsidR="00E20665" w:rsidRPr="00974E37" w:rsidRDefault="00E20665" w:rsidP="009220E8">
            <w:pPr>
              <w:ind w:firstLine="0"/>
            </w:pPr>
            <w:r w:rsidRPr="00974E37">
              <w:t xml:space="preserve">Nêu rõ lý do: </w:t>
            </w:r>
            <w:r w:rsidRPr="00974E37">
              <w:rPr>
                <w:color w:val="000000"/>
              </w:rPr>
              <w:t xml:space="preserve">Đã quy định rõ thời gian và cách thức thực hiện tại </w:t>
            </w:r>
            <w:r>
              <w:rPr>
                <w:color w:val="000000"/>
              </w:rPr>
              <w:t>k</w:t>
            </w:r>
            <w:r w:rsidRPr="00846C8A">
              <w:rPr>
                <w:color w:val="000000"/>
              </w:rPr>
              <w:t xml:space="preserve">hoản </w:t>
            </w:r>
            <w:r w:rsidR="002A2514">
              <w:rPr>
                <w:color w:val="000000"/>
                <w:lang w:val="vi-VN"/>
              </w:rPr>
              <w:t>3</w:t>
            </w:r>
            <w:r w:rsidRPr="00846C8A">
              <w:rPr>
                <w:color w:val="000000"/>
              </w:rPr>
              <w:t xml:space="preserve"> Phụ lục X Nghị định số 146/2025/NĐ-CP</w:t>
            </w:r>
            <w:r w:rsidRPr="00974E37">
              <w:rPr>
                <w:color w:val="000000"/>
              </w:rPr>
              <w:t>.</w:t>
            </w:r>
          </w:p>
        </w:tc>
      </w:tr>
      <w:tr w:rsidR="00E20665" w:rsidRPr="00974E37" w14:paraId="666C4FAB" w14:textId="77777777" w:rsidTr="009220E8">
        <w:tc>
          <w:tcPr>
            <w:tcW w:w="13995" w:type="dxa"/>
            <w:gridSpan w:val="2"/>
          </w:tcPr>
          <w:p w14:paraId="2BEAB69C" w14:textId="77777777" w:rsidR="00E20665" w:rsidRPr="00974E37" w:rsidRDefault="00E20665" w:rsidP="009220E8">
            <w:pPr>
              <w:ind w:firstLine="0"/>
            </w:pPr>
            <w:r w:rsidRPr="00974E37">
              <w:rPr>
                <w:b/>
              </w:rPr>
              <w:lastRenderedPageBreak/>
              <w:t>4. Thành phần, số lượng hồ sơ</w:t>
            </w:r>
          </w:p>
        </w:tc>
      </w:tr>
      <w:tr w:rsidR="00E20665" w:rsidRPr="00974E37" w14:paraId="11DB24AA" w14:textId="77777777" w:rsidTr="009220E8">
        <w:tc>
          <w:tcPr>
            <w:tcW w:w="3256" w:type="dxa"/>
          </w:tcPr>
          <w:p w14:paraId="64393A85" w14:textId="77777777" w:rsidR="00E20665" w:rsidRPr="00974E37" w:rsidRDefault="00E20665" w:rsidP="009220E8">
            <w:pPr>
              <w:ind w:firstLine="0"/>
            </w:pPr>
            <w:r w:rsidRPr="00974E37">
              <w:t>a) Tên thành phần hồ sơ 1:</w:t>
            </w:r>
          </w:p>
          <w:p w14:paraId="0286F3A3" w14:textId="15AD4CB7" w:rsidR="00E20665" w:rsidRPr="002A2514" w:rsidRDefault="002A2514" w:rsidP="009220E8">
            <w:pPr>
              <w:ind w:firstLine="0"/>
              <w:rPr>
                <w:lang w:val="vi-VN"/>
              </w:rPr>
            </w:pPr>
            <w:r w:rsidRPr="002A2514">
              <w:rPr>
                <w:lang w:val="en-VN"/>
              </w:rPr>
              <w:t>Văn bản đề nghị gia công hàng hóa thuộc Danh mục hàng hóa cấm xuất khẩu, cấm nhập khẩu,</w:t>
            </w:r>
            <w:r>
              <w:rPr>
                <w:lang w:val="vi-VN"/>
              </w:rPr>
              <w:t xml:space="preserve"> </w:t>
            </w:r>
            <w:r w:rsidRPr="002A2514">
              <w:rPr>
                <w:lang w:val="en-VN"/>
              </w:rPr>
              <w:t>hàng hóa tạm ngừng xuất khẩu, tạm ngừng nhập khẩu cho thương nhân nước ngoài để tiêu thụ ở</w:t>
            </w:r>
            <w:r>
              <w:rPr>
                <w:lang w:val="vi-VN"/>
              </w:rPr>
              <w:t xml:space="preserve"> </w:t>
            </w:r>
            <w:r w:rsidRPr="002A2514">
              <w:rPr>
                <w:lang w:val="en-VN"/>
              </w:rPr>
              <w:t>nước ngoài (trong đó, nêu cụ thể các nội dung quy định về hợp đồng gia công tại Nghị định số</w:t>
            </w:r>
            <w:r>
              <w:rPr>
                <w:lang w:val="vi-VN"/>
              </w:rPr>
              <w:t xml:space="preserve"> </w:t>
            </w:r>
            <w:r w:rsidRPr="002A2514">
              <w:rPr>
                <w:lang w:val="en-VN"/>
              </w:rPr>
              <w:t xml:space="preserve">69/2018/NĐ-CP </w:t>
            </w:r>
            <w:r w:rsidRPr="002A2514">
              <w:rPr>
                <w:lang w:val="en-VN"/>
              </w:rPr>
              <w:lastRenderedPageBreak/>
              <w:t>của Chính phủ)</w:t>
            </w:r>
          </w:p>
        </w:tc>
        <w:tc>
          <w:tcPr>
            <w:tcW w:w="10739" w:type="dxa"/>
          </w:tcPr>
          <w:p w14:paraId="0E3D563C" w14:textId="77777777" w:rsidR="00E20665" w:rsidRPr="00974E37" w:rsidRDefault="00E20665" w:rsidP="009220E8">
            <w:pPr>
              <w:ind w:firstLine="0"/>
            </w:pPr>
            <w:r w:rsidRPr="00974E37">
              <w:lastRenderedPageBreak/>
              <w:t xml:space="preserve">- Nêu rõ lý do quy định: </w:t>
            </w:r>
          </w:p>
          <w:p w14:paraId="6222011B" w14:textId="5E41B81A" w:rsidR="00E20665" w:rsidRPr="00846C8A" w:rsidRDefault="00E20665" w:rsidP="009220E8">
            <w:pPr>
              <w:ind w:firstLine="0"/>
              <w:rPr>
                <w:lang w:val="vi-VN"/>
              </w:rPr>
            </w:pPr>
            <w:r>
              <w:rPr>
                <w:lang w:val="vi-VN"/>
              </w:rPr>
              <w:t xml:space="preserve">Đã quy định chi tiết tại khoản </w:t>
            </w:r>
            <w:r w:rsidR="002A2514">
              <w:rPr>
                <w:lang w:val="vi-VN"/>
              </w:rPr>
              <w:t>3</w:t>
            </w:r>
            <w:r>
              <w:rPr>
                <w:lang w:val="vi-VN"/>
              </w:rPr>
              <w:t xml:space="preserve"> Phụ lục X Nghị định số 146/2025/NĐ-CP.</w:t>
            </w:r>
          </w:p>
          <w:p w14:paraId="4D915A53" w14:textId="77777777" w:rsidR="00E20665" w:rsidRPr="00974E37" w:rsidRDefault="00E20665" w:rsidP="009220E8">
            <w:pPr>
              <w:ind w:firstLine="0"/>
            </w:pPr>
            <w:r w:rsidRPr="00974E37">
              <w:t>- Yêu cầu về hình thức: Bản chính.</w:t>
            </w:r>
          </w:p>
          <w:p w14:paraId="5C43031C" w14:textId="77777777" w:rsidR="00E20665" w:rsidRPr="00974E37" w:rsidRDefault="00E20665" w:rsidP="009220E8">
            <w:pPr>
              <w:ind w:firstLine="0"/>
            </w:pPr>
            <w:r w:rsidRPr="00974E37">
              <w:t>Lý do quy định: Thực hiện theo quy định của pháp luật về đầu tư.</w:t>
            </w:r>
          </w:p>
        </w:tc>
      </w:tr>
      <w:tr w:rsidR="00E20665" w:rsidRPr="00974E37" w14:paraId="6090D5F5" w14:textId="77777777" w:rsidTr="009220E8">
        <w:tc>
          <w:tcPr>
            <w:tcW w:w="3256" w:type="dxa"/>
          </w:tcPr>
          <w:p w14:paraId="1F1A38EB" w14:textId="77777777" w:rsidR="00E20665" w:rsidRPr="00974E37" w:rsidRDefault="00E20665" w:rsidP="009220E8">
            <w:pPr>
              <w:ind w:firstLine="0"/>
            </w:pPr>
            <w:r w:rsidRPr="00974E37">
              <w:t>b) Tên thành phần hồ sơ 2:</w:t>
            </w:r>
          </w:p>
          <w:p w14:paraId="4C065AD3" w14:textId="2273A35E" w:rsidR="00E20665" w:rsidRPr="002A2514" w:rsidRDefault="002A2514" w:rsidP="009220E8">
            <w:pPr>
              <w:ind w:firstLine="0"/>
              <w:rPr>
                <w:lang w:val="vi-VN"/>
              </w:rPr>
            </w:pPr>
            <w:r w:rsidRPr="002A2514">
              <w:rPr>
                <w:lang w:val="en-VN"/>
              </w:rPr>
              <w:t>Giấy chứng nhận đủ điều kiện sản xuất, kinh doanh (nếu có)</w:t>
            </w:r>
          </w:p>
        </w:tc>
        <w:tc>
          <w:tcPr>
            <w:tcW w:w="10739" w:type="dxa"/>
          </w:tcPr>
          <w:p w14:paraId="2AD7271F" w14:textId="77777777" w:rsidR="00E20665" w:rsidRPr="00974E37" w:rsidRDefault="00E20665" w:rsidP="009220E8">
            <w:pPr>
              <w:ind w:firstLine="0"/>
            </w:pPr>
            <w:r w:rsidRPr="00974E37">
              <w:t>- Nêu rõ lý do quy định:</w:t>
            </w:r>
          </w:p>
          <w:p w14:paraId="1B049B44" w14:textId="01A2A08F" w:rsidR="00E20665" w:rsidRPr="00846C8A" w:rsidRDefault="00E20665" w:rsidP="009220E8">
            <w:pPr>
              <w:ind w:firstLine="0"/>
              <w:rPr>
                <w:lang w:val="vi-VN"/>
              </w:rPr>
            </w:pPr>
            <w:r>
              <w:rPr>
                <w:lang w:val="vi-VN"/>
              </w:rPr>
              <w:t xml:space="preserve">Đã quy định chi tiết tại khoản </w:t>
            </w:r>
            <w:r w:rsidR="002A2514">
              <w:rPr>
                <w:lang w:val="vi-VN"/>
              </w:rPr>
              <w:t>3</w:t>
            </w:r>
            <w:r>
              <w:rPr>
                <w:lang w:val="vi-VN"/>
              </w:rPr>
              <w:t xml:space="preserve"> Phụ lục X Nghị định số 146/2025/NĐ-CP.</w:t>
            </w:r>
          </w:p>
          <w:p w14:paraId="1AC552BA" w14:textId="15378C2F" w:rsidR="00E20665" w:rsidRPr="00974E37" w:rsidRDefault="00E20665" w:rsidP="009220E8">
            <w:pPr>
              <w:ind w:firstLine="0"/>
            </w:pPr>
            <w:r w:rsidRPr="00974E37">
              <w:t xml:space="preserve">- Yêu cầu về hình thức: </w:t>
            </w:r>
            <w:r w:rsidR="002A2514">
              <w:t>Bản</w:t>
            </w:r>
            <w:r w:rsidR="002A2514">
              <w:rPr>
                <w:lang w:val="vi-VN"/>
              </w:rPr>
              <w:t xml:space="preserve"> sao</w:t>
            </w:r>
            <w:r w:rsidRPr="00974E37">
              <w:t>.</w:t>
            </w:r>
          </w:p>
          <w:p w14:paraId="1F0366F0" w14:textId="77777777" w:rsidR="00E20665" w:rsidRPr="00974E37" w:rsidRDefault="00E20665" w:rsidP="009220E8">
            <w:pPr>
              <w:ind w:firstLine="0"/>
            </w:pPr>
            <w:r w:rsidRPr="00974E37">
              <w:t xml:space="preserve">Lý do quy định: Thực hiện theo quy định của </w:t>
            </w:r>
            <w:r>
              <w:t>Nghị</w:t>
            </w:r>
            <w:r>
              <w:rPr>
                <w:lang w:val="vi-VN"/>
              </w:rPr>
              <w:t xml:space="preserve"> định số 146/2025/NĐ-CP</w:t>
            </w:r>
            <w:r w:rsidRPr="00974E37">
              <w:t>.</w:t>
            </w:r>
          </w:p>
        </w:tc>
      </w:tr>
      <w:tr w:rsidR="00E20665" w:rsidRPr="00974E37" w14:paraId="079050EC" w14:textId="77777777" w:rsidTr="009220E8">
        <w:tc>
          <w:tcPr>
            <w:tcW w:w="3256" w:type="dxa"/>
          </w:tcPr>
          <w:p w14:paraId="43DB524A" w14:textId="3F167155" w:rsidR="00E20665" w:rsidRPr="00974E37" w:rsidRDefault="002A2514" w:rsidP="009220E8">
            <w:pPr>
              <w:ind w:firstLine="0"/>
            </w:pPr>
            <w:r>
              <w:t>c</w:t>
            </w:r>
            <w:r w:rsidR="00E20665" w:rsidRPr="00974E37">
              <w:t>) Các giấy tờ, tài liệu để chứng minh việc đáp ứng yêu cầu, điều kiện thực hiện thủ tục hành chính có được quy định rõ ràng, cụ thể ở thành phần hồ sơ của thủ tục hành chính không?</w:t>
            </w:r>
          </w:p>
        </w:tc>
        <w:tc>
          <w:tcPr>
            <w:tcW w:w="10739" w:type="dxa"/>
          </w:tcPr>
          <w:p w14:paraId="4FF0BD92"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61A557F6" w14:textId="44BC1C63" w:rsidR="00E20665" w:rsidRPr="00846C8A" w:rsidRDefault="00E20665" w:rsidP="009220E8">
            <w:pPr>
              <w:ind w:firstLine="0"/>
              <w:rPr>
                <w:lang w:val="vi-VN"/>
              </w:rPr>
            </w:pPr>
            <w:r w:rsidRPr="00974E37">
              <w:t xml:space="preserve">Nêu rõ: </w:t>
            </w:r>
            <w:r>
              <w:rPr>
                <w:lang w:val="vi-VN"/>
              </w:rPr>
              <w:t xml:space="preserve">Đã quy định chi tiết tại khoản </w:t>
            </w:r>
            <w:r w:rsidR="002A2514">
              <w:rPr>
                <w:lang w:val="vi-VN"/>
              </w:rPr>
              <w:t>3</w:t>
            </w:r>
            <w:r>
              <w:rPr>
                <w:lang w:val="vi-VN"/>
              </w:rPr>
              <w:t xml:space="preserve"> Phụ lục X Nghị định số 146/2025/NĐ-CP.</w:t>
            </w:r>
          </w:p>
          <w:p w14:paraId="1F2C74FA" w14:textId="77777777" w:rsidR="00E20665" w:rsidRPr="00974E37" w:rsidRDefault="00E20665" w:rsidP="009220E8">
            <w:pPr>
              <w:ind w:firstLine="0"/>
            </w:pPr>
          </w:p>
        </w:tc>
      </w:tr>
      <w:tr w:rsidR="00E20665" w:rsidRPr="00974E37" w14:paraId="453D1A2E" w14:textId="77777777" w:rsidTr="009220E8">
        <w:tc>
          <w:tcPr>
            <w:tcW w:w="3256" w:type="dxa"/>
          </w:tcPr>
          <w:p w14:paraId="467D26C1" w14:textId="298CD277" w:rsidR="00E20665" w:rsidRPr="00974E37" w:rsidRDefault="002A2514" w:rsidP="009220E8">
            <w:pPr>
              <w:ind w:firstLine="0"/>
            </w:pPr>
            <w:r>
              <w:t>d</w:t>
            </w:r>
            <w:r w:rsidR="00E20665" w:rsidRPr="00974E37">
              <w:t>) Số lượng bộ hồ sơ: 01.</w:t>
            </w:r>
          </w:p>
        </w:tc>
        <w:tc>
          <w:tcPr>
            <w:tcW w:w="10739" w:type="dxa"/>
          </w:tcPr>
          <w:p w14:paraId="4A449CB8" w14:textId="77777777" w:rsidR="00E20665" w:rsidRPr="00974E37" w:rsidRDefault="00E20665" w:rsidP="009220E8">
            <w:pPr>
              <w:ind w:firstLine="0"/>
            </w:pPr>
            <w:r w:rsidRPr="00974E37">
              <w:t>Lý do </w:t>
            </w:r>
            <w:r w:rsidRPr="00974E37">
              <w:rPr>
                <w:i/>
              </w:rPr>
              <w:t>(nếu quy định từ 02 bộ hồ sơ trở lên):</w:t>
            </w:r>
          </w:p>
        </w:tc>
      </w:tr>
      <w:tr w:rsidR="00E20665" w:rsidRPr="00974E37" w14:paraId="41176717" w14:textId="77777777" w:rsidTr="009220E8">
        <w:tc>
          <w:tcPr>
            <w:tcW w:w="13995" w:type="dxa"/>
            <w:gridSpan w:val="2"/>
          </w:tcPr>
          <w:p w14:paraId="542240A9" w14:textId="77777777" w:rsidR="00E20665" w:rsidRPr="00974E37" w:rsidRDefault="00E20665" w:rsidP="009220E8">
            <w:pPr>
              <w:ind w:firstLine="0"/>
              <w:rPr>
                <w:b/>
              </w:rPr>
            </w:pPr>
            <w:r w:rsidRPr="00974E37">
              <w:rPr>
                <w:b/>
              </w:rPr>
              <w:t>5. Thời hạn giải quyết</w:t>
            </w:r>
          </w:p>
        </w:tc>
      </w:tr>
      <w:tr w:rsidR="00E20665" w:rsidRPr="00974E37" w14:paraId="1E4AB73A" w14:textId="77777777" w:rsidTr="009220E8">
        <w:tc>
          <w:tcPr>
            <w:tcW w:w="3256" w:type="dxa"/>
          </w:tcPr>
          <w:p w14:paraId="39DAB313" w14:textId="77777777" w:rsidR="00E20665" w:rsidRPr="00974E37" w:rsidRDefault="00E20665" w:rsidP="009220E8">
            <w:pPr>
              <w:ind w:firstLine="0"/>
            </w:pPr>
            <w:r w:rsidRPr="00974E37">
              <w:t>a) Có được quy định rõ ràng, cụ thể và phù hợp không?</w:t>
            </w:r>
          </w:p>
        </w:tc>
        <w:tc>
          <w:tcPr>
            <w:tcW w:w="10739" w:type="dxa"/>
          </w:tcPr>
          <w:p w14:paraId="1614B1F4"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32FB8D25" w14:textId="0003679D" w:rsidR="00E20665" w:rsidRPr="00846C8A" w:rsidRDefault="00E20665" w:rsidP="009220E8">
            <w:pPr>
              <w:ind w:firstLine="0"/>
              <w:rPr>
                <w:lang w:val="vi-VN"/>
              </w:rPr>
            </w:pPr>
            <w:r w:rsidRPr="00974E37">
              <w:t xml:space="preserve">- Nêu rõ thời hạn giải quyết thủ tục hành chính: </w:t>
            </w:r>
            <w:r>
              <w:rPr>
                <w:lang w:val="vi-VN"/>
              </w:rPr>
              <w:t xml:space="preserve">Đã quy định chi tiết tại khoản </w:t>
            </w:r>
            <w:r w:rsidR="001908FF">
              <w:rPr>
                <w:lang w:val="vi-VN"/>
              </w:rPr>
              <w:t>3</w:t>
            </w:r>
            <w:r>
              <w:rPr>
                <w:lang w:val="vi-VN"/>
              </w:rPr>
              <w:t xml:space="preserve"> Phụ lục X Nghị định số 146/2025/NĐ-CP.</w:t>
            </w:r>
          </w:p>
          <w:p w14:paraId="7762A46C" w14:textId="77777777" w:rsidR="00E20665" w:rsidRPr="00974E37" w:rsidRDefault="00E20665" w:rsidP="009220E8">
            <w:pPr>
              <w:ind w:firstLine="0"/>
            </w:pPr>
            <w:r w:rsidRPr="00974E37">
              <w:t xml:space="preserve">Lý do quy định: Thực hiện theo quy định của pháp luật về </w:t>
            </w:r>
            <w:r>
              <w:t>quản</w:t>
            </w:r>
            <w:r>
              <w:rPr>
                <w:lang w:val="vi-VN"/>
              </w:rPr>
              <w:t xml:space="preserve"> lý ngoại thương</w:t>
            </w:r>
            <w:r w:rsidRPr="00974E37">
              <w:t>.</w:t>
            </w:r>
          </w:p>
        </w:tc>
      </w:tr>
      <w:tr w:rsidR="00E20665" w:rsidRPr="00974E37" w14:paraId="7D1C89F0" w14:textId="77777777" w:rsidTr="009220E8">
        <w:tc>
          <w:tcPr>
            <w:tcW w:w="3256" w:type="dxa"/>
          </w:tcPr>
          <w:p w14:paraId="3363E671" w14:textId="77777777" w:rsidR="00E20665" w:rsidRPr="00974E37" w:rsidRDefault="00E20665" w:rsidP="009220E8">
            <w:pPr>
              <w:ind w:firstLine="0"/>
            </w:pPr>
            <w:r w:rsidRPr="00974E37">
              <w:t xml:space="preserve">b) Trong trường hợp một thủ tục hành chính do nhiều </w:t>
            </w:r>
            <w:r w:rsidRPr="00974E37">
              <w:lastRenderedPageBreak/>
              <w:t>cơ quan có thẩm quyền giải quyết, đã quy định rõ ràng, đầy đủ thời hạn giải quyết của từng cơ quan và thời hạn chuyển giao hồ sơ giữa các cơ quan?</w:t>
            </w:r>
          </w:p>
        </w:tc>
        <w:tc>
          <w:tcPr>
            <w:tcW w:w="10739" w:type="dxa"/>
          </w:tcPr>
          <w:p w14:paraId="1A8C43A3" w14:textId="77777777" w:rsidR="00E20665" w:rsidRPr="00974E37" w:rsidRDefault="00E20665" w:rsidP="009220E8">
            <w:pPr>
              <w:ind w:firstLine="0"/>
            </w:pPr>
            <w:r w:rsidRPr="00974E37">
              <w:lastRenderedPageBreak/>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120B7BBD" w14:textId="34C2199A" w:rsidR="00E20665" w:rsidRPr="00846C8A" w:rsidRDefault="00E20665" w:rsidP="009220E8">
            <w:pPr>
              <w:ind w:firstLine="0"/>
              <w:rPr>
                <w:lang w:val="vi-VN"/>
              </w:rPr>
            </w:pPr>
            <w:r w:rsidRPr="00974E37">
              <w:lastRenderedPageBreak/>
              <w:t xml:space="preserve">Lý do quy định: </w:t>
            </w:r>
            <w:r>
              <w:rPr>
                <w:lang w:val="vi-VN"/>
              </w:rPr>
              <w:t xml:space="preserve">Đã quy định chi tiết tại khoản </w:t>
            </w:r>
            <w:r w:rsidR="001908FF">
              <w:rPr>
                <w:lang w:val="vi-VN"/>
              </w:rPr>
              <w:t>3</w:t>
            </w:r>
            <w:r>
              <w:rPr>
                <w:lang w:val="vi-VN"/>
              </w:rPr>
              <w:t xml:space="preserve"> Phụ lục X Nghị định số 146/2025/NĐ-CP.</w:t>
            </w:r>
          </w:p>
          <w:p w14:paraId="5D96CBFD" w14:textId="77777777" w:rsidR="00E20665" w:rsidRPr="00974E37" w:rsidRDefault="00E20665" w:rsidP="009220E8">
            <w:pPr>
              <w:ind w:firstLine="0"/>
            </w:pPr>
          </w:p>
        </w:tc>
      </w:tr>
      <w:tr w:rsidR="00E20665" w:rsidRPr="00974E37" w14:paraId="4566AB21" w14:textId="77777777" w:rsidTr="009220E8">
        <w:tc>
          <w:tcPr>
            <w:tcW w:w="13995" w:type="dxa"/>
            <w:gridSpan w:val="2"/>
          </w:tcPr>
          <w:p w14:paraId="4AE4C502" w14:textId="77777777" w:rsidR="00E20665" w:rsidRPr="00974E37" w:rsidRDefault="00E20665" w:rsidP="009220E8">
            <w:pPr>
              <w:ind w:firstLine="0"/>
              <w:rPr>
                <w:b/>
              </w:rPr>
            </w:pPr>
            <w:r w:rsidRPr="00974E37">
              <w:rPr>
                <w:b/>
              </w:rPr>
              <w:lastRenderedPageBreak/>
              <w:t>6. Đối tượng thực hiện</w:t>
            </w:r>
          </w:p>
        </w:tc>
      </w:tr>
      <w:tr w:rsidR="00E20665" w:rsidRPr="00974E37" w14:paraId="52B28C2D" w14:textId="77777777" w:rsidTr="009220E8">
        <w:tc>
          <w:tcPr>
            <w:tcW w:w="3256" w:type="dxa"/>
          </w:tcPr>
          <w:p w14:paraId="0EBFDCD2" w14:textId="77777777" w:rsidR="00E20665" w:rsidRPr="00974E37" w:rsidRDefault="00E20665" w:rsidP="009220E8">
            <w:pPr>
              <w:ind w:firstLine="0"/>
            </w:pPr>
            <w:r w:rsidRPr="00974E37">
              <w:t>a) Đối tượng thực hiện:</w:t>
            </w:r>
          </w:p>
        </w:tc>
        <w:tc>
          <w:tcPr>
            <w:tcW w:w="10739" w:type="dxa"/>
          </w:tcPr>
          <w:p w14:paraId="718710DE" w14:textId="77777777" w:rsidR="00E20665" w:rsidRPr="00974E37" w:rsidRDefault="00E20665" w:rsidP="009220E8">
            <w:pPr>
              <w:ind w:firstLine="0"/>
            </w:pPr>
            <w:r w:rsidRPr="00974E37">
              <w:t xml:space="preserve">- Tổ chức: Trong nước </w:t>
            </w:r>
            <w:r w:rsidRPr="00974E37">
              <w:rPr>
                <w:rFonts w:ascii="Segoe UI Symbol" w:hAnsi="Segoe UI Symbol" w:cs="Segoe UI Symbol"/>
              </w:rPr>
              <w:t>☒</w:t>
            </w:r>
            <w:r w:rsidRPr="00974E37">
              <w:t xml:space="preserve"> </w:t>
            </w:r>
            <w:r w:rsidRPr="00974E37">
              <w:tab/>
              <w:t xml:space="preserve">Nước ngoài </w:t>
            </w:r>
            <w:r w:rsidRPr="00974E37">
              <w:rPr>
                <w:rFonts w:ascii="Segoe UI Symbol" w:hAnsi="Segoe UI Symbol" w:cs="Segoe UI Symbol"/>
              </w:rPr>
              <w:t>☐</w:t>
            </w:r>
          </w:p>
          <w:p w14:paraId="659F17C5" w14:textId="77777777" w:rsidR="00E20665" w:rsidRPr="00974E37" w:rsidRDefault="00E20665" w:rsidP="009220E8">
            <w:pPr>
              <w:ind w:firstLine="0"/>
            </w:pPr>
            <w:r w:rsidRPr="00974E37">
              <w:t>Mô tả rõ: Là cơ quan, tổ chức hoặc doanh nghiệp thành lập theo pháp luật Việt Nam.</w:t>
            </w:r>
          </w:p>
          <w:p w14:paraId="235FDBD3" w14:textId="2CAC75D8" w:rsidR="00E20665" w:rsidRPr="000168E5" w:rsidRDefault="00E20665" w:rsidP="009220E8">
            <w:pPr>
              <w:ind w:firstLine="0"/>
              <w:rPr>
                <w:lang w:val="vi-VN"/>
              </w:rPr>
            </w:pPr>
            <w:r w:rsidRPr="00974E37">
              <w:t xml:space="preserve">Lý do quy định: </w:t>
            </w:r>
            <w:r>
              <w:rPr>
                <w:lang w:val="vi-VN"/>
              </w:rPr>
              <w:t xml:space="preserve">Đã quy định chi tiết tại khoản </w:t>
            </w:r>
            <w:r w:rsidR="001908FF">
              <w:rPr>
                <w:lang w:val="vi-VN"/>
              </w:rPr>
              <w:t>3</w:t>
            </w:r>
            <w:r>
              <w:rPr>
                <w:lang w:val="vi-VN"/>
              </w:rPr>
              <w:t xml:space="preserve"> Phụ lục X Nghị định số 146/2025/NĐ-CP.</w:t>
            </w:r>
          </w:p>
          <w:p w14:paraId="2F80FFC6" w14:textId="77777777" w:rsidR="00E20665" w:rsidRPr="00974E37" w:rsidRDefault="00E20665" w:rsidP="009220E8">
            <w:pPr>
              <w:ind w:firstLine="0"/>
            </w:pPr>
            <w:r w:rsidRPr="00974E37">
              <w:t xml:space="preserve">- Cá nhân: Trong nước </w:t>
            </w:r>
            <w:r w:rsidRPr="00974E37">
              <w:rPr>
                <w:rFonts w:ascii="Segoe UI Symbol" w:hAnsi="Segoe UI Symbol" w:cs="Segoe UI Symbol"/>
              </w:rPr>
              <w:t>☐</w:t>
            </w:r>
            <w:r w:rsidRPr="00974E37">
              <w:t xml:space="preserve"> </w:t>
            </w:r>
            <w:r w:rsidRPr="00974E37">
              <w:tab/>
              <w:t xml:space="preserve">Nước ngoài </w:t>
            </w:r>
            <w:r w:rsidRPr="00974E37">
              <w:rPr>
                <w:rFonts w:ascii="Segoe UI Symbol" w:hAnsi="Segoe UI Symbol" w:cs="Segoe UI Symbol"/>
              </w:rPr>
              <w:t>☐</w:t>
            </w:r>
          </w:p>
          <w:p w14:paraId="02E12BC5" w14:textId="77777777" w:rsidR="00E20665" w:rsidRPr="00974E37" w:rsidRDefault="00E20665" w:rsidP="009220E8">
            <w:pPr>
              <w:ind w:firstLine="0"/>
            </w:pPr>
            <w:r w:rsidRPr="00974E37">
              <w:t xml:space="preserve">- Có thể mở rộng/ thu hẹp đối tượng thực hiện không? 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1358DA11" w14:textId="77777777" w:rsidR="00E20665" w:rsidRPr="00974E37" w:rsidRDefault="00E20665" w:rsidP="009220E8">
            <w:pPr>
              <w:ind w:firstLine="0"/>
            </w:pPr>
            <w:r w:rsidRPr="00974E37">
              <w:t>Nêu rõ lý do: Trường hợp mở rộng đối t</w:t>
            </w:r>
            <w:r>
              <w:t>ượng</w:t>
            </w:r>
            <w:r w:rsidRPr="00974E37">
              <w:t xml:space="preserve"> cần đánh giá sự tương thích với các điều ước quốc tế mà Việt Nam là thành viên.</w:t>
            </w:r>
          </w:p>
        </w:tc>
      </w:tr>
      <w:tr w:rsidR="00E20665" w:rsidRPr="00974E37" w14:paraId="1E804F73" w14:textId="77777777" w:rsidTr="009220E8">
        <w:tc>
          <w:tcPr>
            <w:tcW w:w="3256" w:type="dxa"/>
          </w:tcPr>
          <w:p w14:paraId="26B88E90" w14:textId="77777777" w:rsidR="00E20665" w:rsidRPr="00974E37" w:rsidRDefault="00E20665" w:rsidP="009220E8">
            <w:pPr>
              <w:ind w:firstLine="0"/>
            </w:pPr>
            <w:r w:rsidRPr="00974E37">
              <w:t>b) Phạm vi áp dụng:</w:t>
            </w:r>
          </w:p>
        </w:tc>
        <w:tc>
          <w:tcPr>
            <w:tcW w:w="10739" w:type="dxa"/>
          </w:tcPr>
          <w:p w14:paraId="1141F997" w14:textId="77777777" w:rsidR="00E20665" w:rsidRPr="00974E37" w:rsidRDefault="00E20665" w:rsidP="009220E8">
            <w:pPr>
              <w:ind w:firstLine="0"/>
            </w:pPr>
            <w:r w:rsidRPr="00974E37">
              <w:t xml:space="preserve">- Toàn quốc </w:t>
            </w:r>
            <w:r w:rsidRPr="00974E37">
              <w:rPr>
                <w:rFonts w:ascii="Segoe UI Symbol" w:hAnsi="Segoe UI Symbol" w:cs="Segoe UI Symbol"/>
              </w:rPr>
              <w:t>☒</w:t>
            </w:r>
            <w:r w:rsidRPr="00974E37">
              <w:t xml:space="preserve"> </w:t>
            </w:r>
            <w:r w:rsidRPr="00974E37">
              <w:tab/>
              <w:t xml:space="preserve">Vùng </w:t>
            </w:r>
            <w:r w:rsidRPr="00974E37">
              <w:rPr>
                <w:rFonts w:ascii="Segoe UI Symbol" w:hAnsi="Segoe UI Symbol" w:cs="Segoe UI Symbol"/>
              </w:rPr>
              <w:t>☐</w:t>
            </w:r>
            <w:r w:rsidRPr="00974E37">
              <w:t xml:space="preserve"> </w:t>
            </w:r>
            <w:r w:rsidRPr="00974E37">
              <w:tab/>
              <w:t xml:space="preserve">Địa phương </w:t>
            </w:r>
            <w:r w:rsidRPr="00974E37">
              <w:rPr>
                <w:rFonts w:ascii="Segoe UI Symbol" w:hAnsi="Segoe UI Symbol" w:cs="Segoe UI Symbol"/>
              </w:rPr>
              <w:t>☐</w:t>
            </w:r>
          </w:p>
          <w:p w14:paraId="2B10D014" w14:textId="77777777" w:rsidR="00E20665" w:rsidRPr="00974E37" w:rsidRDefault="00E20665" w:rsidP="009220E8">
            <w:pPr>
              <w:ind w:firstLine="0"/>
            </w:pPr>
            <w:r w:rsidRPr="00974E37">
              <w:t xml:space="preserve">- Nông thôn </w:t>
            </w:r>
            <w:r w:rsidRPr="00974E37">
              <w:rPr>
                <w:rFonts w:ascii="Segoe UI Symbol" w:hAnsi="Segoe UI Symbol" w:cs="Segoe UI Symbol"/>
              </w:rPr>
              <w:t>☐</w:t>
            </w:r>
            <w:r w:rsidRPr="00974E37">
              <w:t xml:space="preserve"> </w:t>
            </w:r>
            <w:r w:rsidRPr="00974E37">
              <w:tab/>
              <w:t xml:space="preserve">Đô thị </w:t>
            </w:r>
            <w:r w:rsidRPr="00974E37">
              <w:rPr>
                <w:rFonts w:ascii="Segoe UI Symbol" w:hAnsi="Segoe UI Symbol" w:cs="Segoe UI Symbol"/>
              </w:rPr>
              <w:t>☐</w:t>
            </w:r>
            <w:r w:rsidRPr="00974E37">
              <w:t xml:space="preserve"> </w:t>
            </w:r>
            <w:r w:rsidRPr="00974E37">
              <w:tab/>
              <w:t xml:space="preserve">Miền núi </w:t>
            </w:r>
            <w:r w:rsidRPr="00974E37">
              <w:rPr>
                <w:rFonts w:ascii="Segoe UI Symbol" w:hAnsi="Segoe UI Symbol" w:cs="Segoe UI Symbol"/>
              </w:rPr>
              <w:t>☐</w:t>
            </w:r>
          </w:p>
          <w:p w14:paraId="3F0B47E9" w14:textId="77777777" w:rsidR="00E20665" w:rsidRPr="00974E37" w:rsidRDefault="00E20665" w:rsidP="009220E8">
            <w:pPr>
              <w:ind w:firstLine="0"/>
            </w:pPr>
            <w:r w:rsidRPr="00974E37">
              <w:t xml:space="preserve">- Biên giới </w:t>
            </w:r>
            <w:r w:rsidRPr="00974E37">
              <w:rPr>
                <w:rFonts w:ascii="Segoe UI Symbol" w:hAnsi="Segoe UI Symbol" w:cs="Segoe UI Symbol"/>
              </w:rPr>
              <w:t>☐</w:t>
            </w:r>
            <w:r w:rsidRPr="00974E37">
              <w:t xml:space="preserve"> </w:t>
            </w:r>
            <w:r w:rsidRPr="00974E37">
              <w:tab/>
              <w:t xml:space="preserve">Hải đảo </w:t>
            </w:r>
            <w:r w:rsidRPr="00974E37">
              <w:rPr>
                <w:rFonts w:ascii="Segoe UI Symbol" w:hAnsi="Segoe UI Symbol" w:cs="Segoe UI Symbol"/>
              </w:rPr>
              <w:t>☐</w:t>
            </w:r>
          </w:p>
          <w:p w14:paraId="2ED29BC6" w14:textId="77777777" w:rsidR="00E20665" w:rsidRPr="008F2E06" w:rsidRDefault="00E20665" w:rsidP="009220E8">
            <w:pPr>
              <w:ind w:firstLine="0"/>
              <w:rPr>
                <w:lang w:val="vi-VN"/>
              </w:rPr>
            </w:pPr>
            <w:r w:rsidRPr="00974E37">
              <w:t xml:space="preserve">Lý do quy định: </w:t>
            </w:r>
            <w:r>
              <w:t>Áp</w:t>
            </w:r>
            <w:r>
              <w:rPr>
                <w:lang w:val="vi-VN"/>
              </w:rPr>
              <w:t xml:space="preserve"> dụng pháp luật không phân biệt đối xử vùng, miền.</w:t>
            </w:r>
          </w:p>
          <w:p w14:paraId="60AEC482" w14:textId="77777777" w:rsidR="00E20665" w:rsidRPr="00974E37" w:rsidRDefault="00E20665" w:rsidP="009220E8">
            <w:pPr>
              <w:ind w:firstLine="0"/>
            </w:pPr>
            <w:r w:rsidRPr="00974E37">
              <w:t>- Có thể mở rộng/ thu hẹp đối tượng thực hiện không?</w:t>
            </w:r>
          </w:p>
          <w:p w14:paraId="2BB5974E" w14:textId="77777777" w:rsidR="00E20665" w:rsidRPr="00974E37" w:rsidRDefault="00E20665" w:rsidP="009220E8">
            <w:pPr>
              <w:ind w:firstLine="0"/>
            </w:pPr>
            <w:r w:rsidRPr="00974E37">
              <w:lastRenderedPageBreak/>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707A4A46" w14:textId="77777777" w:rsidR="00E20665" w:rsidRPr="00974E37" w:rsidRDefault="00E20665" w:rsidP="009220E8">
            <w:pPr>
              <w:ind w:firstLine="0"/>
            </w:pPr>
            <w:r w:rsidRPr="00974E37">
              <w:t>Nêu rõ lý do: Đã áp d</w:t>
            </w:r>
            <w:r>
              <w:t>ụ</w:t>
            </w:r>
            <w:r w:rsidRPr="00974E37">
              <w:t>ng quy mô toàn quốc.</w:t>
            </w:r>
          </w:p>
        </w:tc>
      </w:tr>
      <w:tr w:rsidR="00E20665" w:rsidRPr="00974E37" w14:paraId="07B1C48F" w14:textId="77777777" w:rsidTr="009220E8">
        <w:tc>
          <w:tcPr>
            <w:tcW w:w="13995" w:type="dxa"/>
            <w:gridSpan w:val="2"/>
          </w:tcPr>
          <w:p w14:paraId="3B74B789" w14:textId="0B92002C" w:rsidR="00E20665" w:rsidRPr="00974E37" w:rsidRDefault="00E20665" w:rsidP="009220E8">
            <w:pPr>
              <w:ind w:firstLine="0"/>
            </w:pPr>
            <w:r w:rsidRPr="00974E37">
              <w:lastRenderedPageBreak/>
              <w:t xml:space="preserve">Dự kiến số lượng đối tượng thực hiện/1 năm: </w:t>
            </w:r>
            <w:r w:rsidR="001908FF">
              <w:rPr>
                <w:lang w:val="vi-VN"/>
              </w:rPr>
              <w:t>05</w:t>
            </w:r>
            <w:r w:rsidRPr="00974E37">
              <w:t>.</w:t>
            </w:r>
          </w:p>
        </w:tc>
      </w:tr>
      <w:tr w:rsidR="00E20665" w:rsidRPr="00974E37" w14:paraId="0E732875" w14:textId="77777777" w:rsidTr="009220E8">
        <w:tc>
          <w:tcPr>
            <w:tcW w:w="13995" w:type="dxa"/>
            <w:gridSpan w:val="2"/>
          </w:tcPr>
          <w:p w14:paraId="49CE67DB" w14:textId="77777777" w:rsidR="00E20665" w:rsidRPr="00974E37" w:rsidRDefault="00E20665" w:rsidP="009220E8">
            <w:pPr>
              <w:ind w:firstLine="0"/>
              <w:rPr>
                <w:b/>
              </w:rPr>
            </w:pPr>
            <w:r w:rsidRPr="00974E37">
              <w:rPr>
                <w:b/>
              </w:rPr>
              <w:t>7. Cơ quan giải quyết</w:t>
            </w:r>
          </w:p>
        </w:tc>
      </w:tr>
      <w:tr w:rsidR="00E20665" w:rsidRPr="00974E37" w14:paraId="077761E7" w14:textId="77777777" w:rsidTr="009220E8">
        <w:tc>
          <w:tcPr>
            <w:tcW w:w="3256" w:type="dxa"/>
          </w:tcPr>
          <w:p w14:paraId="72E3D98E" w14:textId="77777777" w:rsidR="00E20665" w:rsidRPr="00974E37" w:rsidRDefault="00E20665" w:rsidP="009220E8">
            <w:pPr>
              <w:ind w:firstLine="0"/>
            </w:pPr>
            <w:r w:rsidRPr="00974E37">
              <w:t>a) Có được quy định rõ ràng, cụ thể về cơ quan giải quyết thủ tục hành chính không?</w:t>
            </w:r>
          </w:p>
        </w:tc>
        <w:tc>
          <w:tcPr>
            <w:tcW w:w="10739" w:type="dxa"/>
          </w:tcPr>
          <w:p w14:paraId="2A1E209C"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60D5DC75" w14:textId="1387EC39" w:rsidR="00E20665" w:rsidRPr="00974E37" w:rsidRDefault="00E20665" w:rsidP="009220E8">
            <w:pPr>
              <w:ind w:firstLine="0"/>
            </w:pPr>
            <w:r w:rsidRPr="00974E37">
              <w:t xml:space="preserve">Lý do quy định: </w:t>
            </w:r>
            <w:r w:rsidRPr="008F2E06">
              <w:t xml:space="preserve">Đã quy định chi tiết tại </w:t>
            </w:r>
            <w:r>
              <w:t>khoản</w:t>
            </w:r>
            <w:r>
              <w:rPr>
                <w:lang w:val="vi-VN"/>
              </w:rPr>
              <w:t xml:space="preserve"> </w:t>
            </w:r>
            <w:r w:rsidR="00FD6928">
              <w:rPr>
                <w:lang w:val="vi-VN"/>
              </w:rPr>
              <w:t>3</w:t>
            </w:r>
            <w:r>
              <w:rPr>
                <w:lang w:val="vi-VN"/>
              </w:rPr>
              <w:t xml:space="preserve"> Điều 28, khoản </w:t>
            </w:r>
            <w:r w:rsidR="00FD6928">
              <w:rPr>
                <w:lang w:val="vi-VN"/>
              </w:rPr>
              <w:t>4</w:t>
            </w:r>
            <w:r>
              <w:rPr>
                <w:lang w:val="vi-VN"/>
              </w:rPr>
              <w:t xml:space="preserve"> Điều 31 và khoản </w:t>
            </w:r>
            <w:r w:rsidR="00FD6928">
              <w:rPr>
                <w:lang w:val="vi-VN"/>
              </w:rPr>
              <w:t>3</w:t>
            </w:r>
            <w:r w:rsidRPr="008F2E06">
              <w:t xml:space="preserve"> Phụ lục X Nghị định số 146/2025/NĐ-CP.</w:t>
            </w:r>
          </w:p>
        </w:tc>
      </w:tr>
      <w:tr w:rsidR="00E20665" w:rsidRPr="00974E37" w14:paraId="323C3FDA" w14:textId="77777777" w:rsidTr="009220E8">
        <w:tc>
          <w:tcPr>
            <w:tcW w:w="3256" w:type="dxa"/>
          </w:tcPr>
          <w:p w14:paraId="09F395E4" w14:textId="77777777" w:rsidR="00E20665" w:rsidRPr="00974E37" w:rsidRDefault="00E20665" w:rsidP="009220E8">
            <w:pPr>
              <w:ind w:firstLine="0"/>
            </w:pPr>
            <w:r w:rsidRPr="00974E37">
              <w:t>b) Có thể mở rộng ủy quyền hoặc phân cấp thực hiện không?</w:t>
            </w:r>
          </w:p>
        </w:tc>
        <w:tc>
          <w:tcPr>
            <w:tcW w:w="10739" w:type="dxa"/>
          </w:tcPr>
          <w:p w14:paraId="60C9FD6E"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400C483E" w14:textId="77777777" w:rsidR="00E20665" w:rsidRPr="008F2E06" w:rsidRDefault="00E20665" w:rsidP="009220E8">
            <w:pPr>
              <w:ind w:firstLine="0"/>
              <w:rPr>
                <w:lang w:val="vi-VN"/>
              </w:rPr>
            </w:pPr>
            <w:r w:rsidRPr="00974E37">
              <w:t xml:space="preserve">Nêu rõ lý do: Thực hiện theo quy định của </w:t>
            </w:r>
            <w:r>
              <w:t>pháp</w:t>
            </w:r>
            <w:r>
              <w:rPr>
                <w:lang w:val="vi-VN"/>
              </w:rPr>
              <w:t xml:space="preserve"> luật về quản lý ngoại thương.</w:t>
            </w:r>
          </w:p>
        </w:tc>
      </w:tr>
      <w:tr w:rsidR="00E20665" w:rsidRPr="00974E37" w14:paraId="26011728" w14:textId="77777777" w:rsidTr="009220E8">
        <w:tc>
          <w:tcPr>
            <w:tcW w:w="13995" w:type="dxa"/>
            <w:gridSpan w:val="2"/>
          </w:tcPr>
          <w:p w14:paraId="4C6A530E" w14:textId="77777777" w:rsidR="00E20665" w:rsidRPr="00974E37" w:rsidRDefault="00E20665" w:rsidP="009220E8">
            <w:pPr>
              <w:ind w:firstLine="0"/>
            </w:pPr>
            <w:r w:rsidRPr="00974E37">
              <w:rPr>
                <w:b/>
              </w:rPr>
              <w:t>8. Phí, lệ phí và các chi phí khác (nếu có)</w:t>
            </w:r>
          </w:p>
        </w:tc>
      </w:tr>
      <w:tr w:rsidR="00E20665" w:rsidRPr="00974E37" w14:paraId="30B955E1" w14:textId="77777777" w:rsidTr="009220E8">
        <w:tc>
          <w:tcPr>
            <w:tcW w:w="3256" w:type="dxa"/>
          </w:tcPr>
          <w:p w14:paraId="12E20F8F" w14:textId="77777777" w:rsidR="00E20665" w:rsidRPr="00974E37" w:rsidRDefault="00E20665" w:rsidP="009220E8">
            <w:pPr>
              <w:ind w:firstLine="0"/>
            </w:pPr>
            <w:r w:rsidRPr="00974E37">
              <w:t>a) Có quy định về phí, lệ phí và các chi phí khác (nếu có) không?</w:t>
            </w:r>
          </w:p>
        </w:tc>
        <w:tc>
          <w:tcPr>
            <w:tcW w:w="10739" w:type="dxa"/>
          </w:tcPr>
          <w:p w14:paraId="057B9301" w14:textId="77777777" w:rsidR="00E20665" w:rsidRPr="00974E37" w:rsidRDefault="00E20665" w:rsidP="009220E8">
            <w:pPr>
              <w:ind w:firstLine="0"/>
            </w:pPr>
            <w:r w:rsidRPr="00974E37">
              <w:t xml:space="preserve">- Lệ phí: Không </w:t>
            </w:r>
            <w:r w:rsidRPr="00974E37">
              <w:rPr>
                <w:rFonts w:ascii="Segoe UI Symbol" w:hAnsi="Segoe UI Symbol" w:cs="Segoe UI Symbol"/>
              </w:rPr>
              <w:t>☒</w:t>
            </w:r>
            <w:r w:rsidRPr="00974E37">
              <w:t xml:space="preserve"> </w:t>
            </w:r>
            <w:r w:rsidRPr="00974E37">
              <w:tab/>
              <w:t xml:space="preserve">Có </w:t>
            </w:r>
            <w:r w:rsidRPr="00974E37">
              <w:rPr>
                <w:rFonts w:ascii="Segoe UI Symbol" w:hAnsi="Segoe UI Symbol" w:cs="Segoe UI Symbol"/>
              </w:rPr>
              <w:t>☐</w:t>
            </w:r>
          </w:p>
          <w:p w14:paraId="70C34DB9" w14:textId="77777777" w:rsidR="00E20665" w:rsidRPr="00974E37" w:rsidRDefault="00E20665" w:rsidP="009220E8">
            <w:pPr>
              <w:ind w:firstLine="0"/>
            </w:pPr>
            <w:r w:rsidRPr="00974E37">
              <w:t xml:space="preserve">- Phí: Không </w:t>
            </w:r>
            <w:r w:rsidRPr="00974E37">
              <w:rPr>
                <w:rFonts w:ascii="Segoe UI Symbol" w:hAnsi="Segoe UI Symbol" w:cs="Segoe UI Symbol"/>
              </w:rPr>
              <w:t>☒</w:t>
            </w:r>
            <w:r w:rsidRPr="00974E37">
              <w:t xml:space="preserve"> </w:t>
            </w:r>
            <w:r w:rsidRPr="00974E37">
              <w:tab/>
              <w:t xml:space="preserve">Có </w:t>
            </w:r>
            <w:r w:rsidRPr="00974E37">
              <w:rPr>
                <w:rFonts w:ascii="Segoe UI Symbol" w:hAnsi="Segoe UI Symbol" w:cs="Segoe UI Symbol"/>
              </w:rPr>
              <w:t>☐</w:t>
            </w:r>
          </w:p>
          <w:p w14:paraId="0F89B389" w14:textId="77777777" w:rsidR="00E20665" w:rsidRPr="00974E37" w:rsidRDefault="00E20665" w:rsidP="009220E8">
            <w:pPr>
              <w:ind w:firstLine="0"/>
            </w:pPr>
            <w:r w:rsidRPr="00974E37">
              <w:t xml:space="preserve">- Chi phí khác: Không </w:t>
            </w:r>
            <w:r w:rsidRPr="00974E37">
              <w:rPr>
                <w:rFonts w:ascii="Segoe UI Symbol" w:hAnsi="Segoe UI Symbol" w:cs="Segoe UI Symbol"/>
              </w:rPr>
              <w:t>☒</w:t>
            </w:r>
            <w:r w:rsidRPr="00974E37">
              <w:t xml:space="preserve"> </w:t>
            </w:r>
            <w:r w:rsidRPr="00974E37">
              <w:tab/>
              <w:t xml:space="preserve">Có </w:t>
            </w:r>
            <w:r w:rsidRPr="00974E37">
              <w:rPr>
                <w:rFonts w:ascii="Segoe UI Symbol" w:hAnsi="Segoe UI Symbol" w:cs="Segoe UI Symbol"/>
              </w:rPr>
              <w:t>☐</w:t>
            </w:r>
          </w:p>
        </w:tc>
      </w:tr>
      <w:tr w:rsidR="00E20665" w:rsidRPr="00974E37" w14:paraId="7393D3F4" w14:textId="77777777" w:rsidTr="009220E8">
        <w:tc>
          <w:tcPr>
            <w:tcW w:w="3256" w:type="dxa"/>
          </w:tcPr>
          <w:p w14:paraId="51205AAD" w14:textId="77777777" w:rsidR="00E20665" w:rsidRPr="00974E37" w:rsidRDefault="00E20665" w:rsidP="009220E8">
            <w:pPr>
              <w:ind w:firstLine="0"/>
            </w:pPr>
            <w:r w:rsidRPr="00974E37">
              <w:t>b) Quy định về cách thức, thời điểm nộp phí, lệ phí và các chi phí khác (nếu có) có hợp lý không?</w:t>
            </w:r>
          </w:p>
        </w:tc>
        <w:tc>
          <w:tcPr>
            <w:tcW w:w="10739" w:type="dxa"/>
          </w:tcPr>
          <w:p w14:paraId="614372B1"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tc>
      </w:tr>
      <w:tr w:rsidR="00E20665" w:rsidRPr="00974E37" w14:paraId="23FF06E5" w14:textId="77777777" w:rsidTr="009220E8">
        <w:tc>
          <w:tcPr>
            <w:tcW w:w="13995" w:type="dxa"/>
            <w:gridSpan w:val="2"/>
          </w:tcPr>
          <w:p w14:paraId="093727D0" w14:textId="77777777" w:rsidR="00E20665" w:rsidRPr="00974E37" w:rsidRDefault="00E20665" w:rsidP="009220E8">
            <w:pPr>
              <w:ind w:firstLine="0"/>
            </w:pPr>
            <w:r w:rsidRPr="00974E37">
              <w:rPr>
                <w:b/>
              </w:rPr>
              <w:lastRenderedPageBreak/>
              <w:t>9. Mẫu đơn, tờ khai</w:t>
            </w:r>
          </w:p>
        </w:tc>
      </w:tr>
      <w:tr w:rsidR="00E20665" w:rsidRPr="00974E37" w14:paraId="4072315D" w14:textId="77777777" w:rsidTr="009220E8">
        <w:tc>
          <w:tcPr>
            <w:tcW w:w="3256" w:type="dxa"/>
          </w:tcPr>
          <w:p w14:paraId="09B838BD" w14:textId="77777777" w:rsidR="00E20665" w:rsidRPr="00974E37" w:rsidRDefault="00E20665" w:rsidP="009220E8">
            <w:pPr>
              <w:ind w:firstLine="0"/>
            </w:pPr>
            <w:r w:rsidRPr="00974E37">
              <w:t>a) Có quy định về mẫu đơn, tờ khai không?</w:t>
            </w:r>
          </w:p>
        </w:tc>
        <w:tc>
          <w:tcPr>
            <w:tcW w:w="10739" w:type="dxa"/>
          </w:tcPr>
          <w:p w14:paraId="7B657150"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 xml:space="preserve"> </w:t>
            </w:r>
            <w:r w:rsidRPr="00974E37">
              <w:tab/>
              <w:t xml:space="preserve">Không </w:t>
            </w:r>
            <w:r w:rsidRPr="00974E37">
              <w:rPr>
                <w:rFonts w:ascii="Segoe UI Symbol" w:hAnsi="Segoe UI Symbol" w:cs="Segoe UI Symbol"/>
              </w:rPr>
              <w:t>☒</w:t>
            </w:r>
          </w:p>
          <w:p w14:paraId="7DB91547" w14:textId="77777777" w:rsidR="00E20665" w:rsidRPr="00974E37" w:rsidRDefault="00E20665" w:rsidP="009220E8">
            <w:pPr>
              <w:ind w:firstLine="0"/>
            </w:pPr>
            <w:r w:rsidRPr="00974E37">
              <w:t xml:space="preserve">Lý do: Thực hiện theo quy định của </w:t>
            </w:r>
            <w:r>
              <w:t>pháp</w:t>
            </w:r>
            <w:r>
              <w:rPr>
                <w:lang w:val="vi-VN"/>
              </w:rPr>
              <w:t xml:space="preserve"> luật về quản lý ngoại thương.</w:t>
            </w:r>
          </w:p>
        </w:tc>
      </w:tr>
      <w:tr w:rsidR="00E20665" w:rsidRPr="00974E37" w14:paraId="3EA92159" w14:textId="77777777" w:rsidTr="009220E8">
        <w:tc>
          <w:tcPr>
            <w:tcW w:w="3256" w:type="dxa"/>
          </w:tcPr>
          <w:p w14:paraId="77DC9E44" w14:textId="77777777" w:rsidR="00E20665" w:rsidRPr="00974E37" w:rsidRDefault="00E20665" w:rsidP="009220E8">
            <w:pPr>
              <w:ind w:firstLine="0"/>
            </w:pPr>
            <w:r w:rsidRPr="00974E37">
              <w:t>b) Ngôn ngữ</w:t>
            </w:r>
          </w:p>
        </w:tc>
        <w:tc>
          <w:tcPr>
            <w:tcW w:w="10739" w:type="dxa"/>
          </w:tcPr>
          <w:p w14:paraId="65B07C9B" w14:textId="77777777" w:rsidR="00E20665" w:rsidRPr="00974E37" w:rsidRDefault="00E20665" w:rsidP="009220E8">
            <w:pPr>
              <w:ind w:firstLine="0"/>
            </w:pPr>
            <w:r w:rsidRPr="00974E37">
              <w:t xml:space="preserve">- Tiếng Việt </w:t>
            </w:r>
            <w:r w:rsidRPr="00974E37">
              <w:rPr>
                <w:rFonts w:ascii="Segoe UI Symbol" w:hAnsi="Segoe UI Symbol" w:cs="Segoe UI Symbol"/>
              </w:rPr>
              <w:t>☒</w:t>
            </w:r>
            <w:r w:rsidRPr="00974E37">
              <w:t xml:space="preserve"> </w:t>
            </w:r>
            <w:r w:rsidRPr="00974E37">
              <w:tab/>
              <w:t xml:space="preserve">Song ngữ </w:t>
            </w:r>
            <w:r w:rsidRPr="00974E37">
              <w:rPr>
                <w:rFonts w:ascii="Segoe UI Symbol" w:hAnsi="Segoe UI Symbol" w:cs="Segoe UI Symbol"/>
              </w:rPr>
              <w:t>☐</w:t>
            </w:r>
            <w:r w:rsidRPr="00974E37">
              <w:t xml:space="preserve"> </w:t>
            </w:r>
            <w:r w:rsidRPr="00974E37">
              <w:tab/>
              <w:t>Nêu rõ loại song ngữ:</w:t>
            </w:r>
          </w:p>
        </w:tc>
      </w:tr>
      <w:tr w:rsidR="00E20665" w:rsidRPr="00974E37" w14:paraId="041B76F7" w14:textId="77777777" w:rsidTr="009220E8">
        <w:tc>
          <w:tcPr>
            <w:tcW w:w="13995" w:type="dxa"/>
            <w:gridSpan w:val="2"/>
          </w:tcPr>
          <w:p w14:paraId="79712167" w14:textId="77777777" w:rsidR="00E20665" w:rsidRPr="00974E37" w:rsidRDefault="00E20665" w:rsidP="009220E8">
            <w:pPr>
              <w:ind w:firstLine="0"/>
              <w:rPr>
                <w:b/>
              </w:rPr>
            </w:pPr>
            <w:r w:rsidRPr="00974E37">
              <w:rPr>
                <w:b/>
              </w:rPr>
              <w:t>10. Yêu cầu điều kiện</w:t>
            </w:r>
          </w:p>
        </w:tc>
      </w:tr>
      <w:tr w:rsidR="00E20665" w:rsidRPr="00974E37" w14:paraId="64CC5EA1" w14:textId="77777777" w:rsidTr="009220E8">
        <w:tc>
          <w:tcPr>
            <w:tcW w:w="3256" w:type="dxa"/>
          </w:tcPr>
          <w:p w14:paraId="2CAF8FAA" w14:textId="77777777" w:rsidR="00E20665" w:rsidRPr="00974E37" w:rsidRDefault="00E20665" w:rsidP="009220E8">
            <w:pPr>
              <w:ind w:firstLine="0"/>
            </w:pPr>
            <w:r w:rsidRPr="00974E37">
              <w:t>Có quy định yêu cầu, điều kiện không?</w:t>
            </w:r>
          </w:p>
        </w:tc>
        <w:tc>
          <w:tcPr>
            <w:tcW w:w="10739" w:type="dxa"/>
          </w:tcPr>
          <w:p w14:paraId="66272D7E" w14:textId="77777777" w:rsidR="00E20665" w:rsidRPr="00974E37" w:rsidRDefault="00E20665" w:rsidP="009220E8">
            <w:pPr>
              <w:ind w:firstLine="0"/>
            </w:pPr>
            <w:r w:rsidRPr="00974E37">
              <w:t xml:space="preserve">Có </w:t>
            </w:r>
            <w:r w:rsidRPr="00974E37">
              <w:rPr>
                <w:rFonts w:ascii="Segoe UI Symbol" w:hAnsi="Segoe UI Symbol" w:cs="Segoe UI Symbol"/>
              </w:rPr>
              <w:t>☐</w:t>
            </w:r>
            <w:r w:rsidRPr="00974E37">
              <w:tab/>
              <w:t xml:space="preserve">Không </w:t>
            </w:r>
            <w:r w:rsidRPr="00974E37">
              <w:rPr>
                <w:rFonts w:ascii="Segoe UI Symbol" w:hAnsi="Segoe UI Symbol" w:cs="Segoe UI Symbol"/>
              </w:rPr>
              <w:t>☒</w:t>
            </w:r>
          </w:p>
          <w:p w14:paraId="08093895" w14:textId="77777777" w:rsidR="00E20665" w:rsidRPr="00974E37" w:rsidRDefault="00E20665" w:rsidP="009220E8">
            <w:pPr>
              <w:ind w:firstLine="0"/>
            </w:pPr>
            <w:r w:rsidRPr="00974E37">
              <w:t xml:space="preserve">Lý do quy định: </w:t>
            </w:r>
            <w:r w:rsidRPr="008F2E06">
              <w:t>Thực hiện theo quy định của pháp luật về quản lý ngoại thương.</w:t>
            </w:r>
          </w:p>
        </w:tc>
      </w:tr>
      <w:tr w:rsidR="00E20665" w:rsidRPr="00974E37" w14:paraId="1EF2ABFF" w14:textId="77777777" w:rsidTr="009220E8">
        <w:tc>
          <w:tcPr>
            <w:tcW w:w="13995" w:type="dxa"/>
            <w:gridSpan w:val="2"/>
          </w:tcPr>
          <w:p w14:paraId="0F5730AA" w14:textId="77777777" w:rsidR="00E20665" w:rsidRPr="00974E37" w:rsidRDefault="00E20665" w:rsidP="009220E8">
            <w:pPr>
              <w:ind w:firstLine="0"/>
              <w:rPr>
                <w:b/>
              </w:rPr>
            </w:pPr>
            <w:r w:rsidRPr="00974E37">
              <w:rPr>
                <w:b/>
              </w:rPr>
              <w:t>11. Kết quả thực hiện</w:t>
            </w:r>
          </w:p>
        </w:tc>
      </w:tr>
      <w:tr w:rsidR="00E20665" w:rsidRPr="00974E37" w14:paraId="3FA5A4F0" w14:textId="77777777" w:rsidTr="009220E8">
        <w:tc>
          <w:tcPr>
            <w:tcW w:w="3256" w:type="dxa"/>
          </w:tcPr>
          <w:p w14:paraId="5EBD1EFD" w14:textId="77777777" w:rsidR="00E20665" w:rsidRPr="00974E37" w:rsidRDefault="00E20665" w:rsidP="009220E8">
            <w:pPr>
              <w:ind w:firstLine="0"/>
            </w:pPr>
            <w:r w:rsidRPr="00974E37">
              <w:t>a) Hình thức của kết quả thực hiện thủ tục hành chính là gì?</w:t>
            </w:r>
          </w:p>
        </w:tc>
        <w:tc>
          <w:tcPr>
            <w:tcW w:w="10739" w:type="dxa"/>
          </w:tcPr>
          <w:p w14:paraId="185AC972" w14:textId="77777777" w:rsidR="00E20665" w:rsidRPr="00974E37" w:rsidRDefault="00E20665" w:rsidP="009220E8">
            <w:pPr>
              <w:ind w:firstLine="0"/>
            </w:pPr>
            <w:r w:rsidRPr="00974E37">
              <w:t xml:space="preserve">- Giấy phép </w:t>
            </w:r>
            <w:r w:rsidRPr="00974E37">
              <w:rPr>
                <w:rFonts w:ascii="Segoe UI Symbol" w:hAnsi="Segoe UI Symbol" w:cs="Segoe UI Symbol"/>
              </w:rPr>
              <w:t>☐</w:t>
            </w:r>
          </w:p>
          <w:p w14:paraId="6DEEE5B7" w14:textId="77777777" w:rsidR="00E20665" w:rsidRPr="00974E37" w:rsidRDefault="00E20665" w:rsidP="009220E8">
            <w:pPr>
              <w:ind w:firstLine="0"/>
            </w:pPr>
            <w:r w:rsidRPr="00974E37">
              <w:t xml:space="preserve">- Giấy chứng nhận </w:t>
            </w:r>
            <w:r w:rsidRPr="00974E37">
              <w:rPr>
                <w:rFonts w:ascii="Segoe UI Symbol" w:hAnsi="Segoe UI Symbol" w:cs="Segoe UI Symbol"/>
              </w:rPr>
              <w:t>☐</w:t>
            </w:r>
          </w:p>
          <w:p w14:paraId="00EF8C61" w14:textId="77777777" w:rsidR="00E20665" w:rsidRPr="00974E37" w:rsidRDefault="00E20665" w:rsidP="009220E8">
            <w:pPr>
              <w:ind w:firstLine="0"/>
            </w:pPr>
            <w:r w:rsidRPr="00974E37">
              <w:t xml:space="preserve">- Giấy đăng ký </w:t>
            </w:r>
            <w:r w:rsidRPr="00974E37">
              <w:rPr>
                <w:rFonts w:ascii="Segoe UI Symbol" w:hAnsi="Segoe UI Symbol" w:cs="Segoe UI Symbol"/>
              </w:rPr>
              <w:t>☐</w:t>
            </w:r>
          </w:p>
          <w:p w14:paraId="00E91220" w14:textId="77777777" w:rsidR="00E20665" w:rsidRPr="00974E37" w:rsidRDefault="00E20665" w:rsidP="009220E8">
            <w:pPr>
              <w:ind w:firstLine="0"/>
            </w:pPr>
            <w:r w:rsidRPr="00974E37">
              <w:t xml:space="preserve">- Chứng chỉ </w:t>
            </w:r>
            <w:r w:rsidRPr="00974E37">
              <w:rPr>
                <w:rFonts w:ascii="Segoe UI Symbol" w:hAnsi="Segoe UI Symbol" w:cs="Segoe UI Symbol"/>
              </w:rPr>
              <w:t>☐</w:t>
            </w:r>
          </w:p>
          <w:p w14:paraId="0869018A" w14:textId="77777777" w:rsidR="00E20665" w:rsidRPr="00974E37" w:rsidRDefault="00E20665" w:rsidP="009220E8">
            <w:pPr>
              <w:ind w:firstLine="0"/>
            </w:pPr>
            <w:r w:rsidRPr="00974E37">
              <w:t xml:space="preserve">- Thẻ </w:t>
            </w:r>
            <w:r w:rsidRPr="00974E37">
              <w:rPr>
                <w:rFonts w:ascii="Segoe UI Symbol" w:hAnsi="Segoe UI Symbol" w:cs="Segoe UI Symbol"/>
              </w:rPr>
              <w:t>☐</w:t>
            </w:r>
          </w:p>
          <w:p w14:paraId="3F6CB4AE" w14:textId="77777777" w:rsidR="00E20665" w:rsidRPr="00974E37" w:rsidRDefault="00E20665" w:rsidP="009220E8">
            <w:pPr>
              <w:ind w:firstLine="0"/>
            </w:pPr>
            <w:r w:rsidRPr="00974E37">
              <w:t xml:space="preserve">- Quyết định hành chính </w:t>
            </w:r>
            <w:r w:rsidRPr="008F2E06">
              <w:rPr>
                <w:rFonts w:ascii="Segoe UI Symbol" w:hAnsi="Segoe UI Symbol" w:cs="Segoe UI Symbol"/>
              </w:rPr>
              <w:t>☐</w:t>
            </w:r>
          </w:p>
          <w:p w14:paraId="485C427C" w14:textId="77777777" w:rsidR="00E20665" w:rsidRPr="00974E37" w:rsidRDefault="00E20665" w:rsidP="009220E8">
            <w:pPr>
              <w:ind w:firstLine="0"/>
            </w:pPr>
            <w:r w:rsidRPr="00974E37">
              <w:t xml:space="preserve">- Văn bản xác nhận/chấp thuận </w:t>
            </w:r>
            <w:r w:rsidRPr="008F2E06">
              <w:rPr>
                <w:rFonts w:ascii="Segoe UI Symbol" w:hAnsi="Segoe UI Symbol" w:cs="Segoe UI Symbol"/>
              </w:rPr>
              <w:t>☒</w:t>
            </w:r>
          </w:p>
          <w:p w14:paraId="166F7687" w14:textId="77777777" w:rsidR="00E20665" w:rsidRPr="00974E37" w:rsidRDefault="00E20665" w:rsidP="009220E8">
            <w:pPr>
              <w:ind w:firstLine="0"/>
            </w:pPr>
            <w:r w:rsidRPr="00974E37">
              <w:t xml:space="preserve">- Loại khác: </w:t>
            </w:r>
            <w:r w:rsidRPr="00974E37">
              <w:rPr>
                <w:rFonts w:ascii="Segoe UI Symbol" w:hAnsi="Segoe UI Symbol" w:cs="Segoe UI Symbol"/>
              </w:rPr>
              <w:t>☐</w:t>
            </w:r>
          </w:p>
          <w:p w14:paraId="4D22C699" w14:textId="423557E4" w:rsidR="00E20665" w:rsidRPr="00974E37" w:rsidRDefault="00E20665" w:rsidP="009220E8">
            <w:pPr>
              <w:ind w:firstLine="0"/>
            </w:pPr>
            <w:r w:rsidRPr="00974E37">
              <w:lastRenderedPageBreak/>
              <w:t xml:space="preserve">Đề nghị nêu rõ: </w:t>
            </w:r>
            <w:r>
              <w:t>Văn</w:t>
            </w:r>
            <w:r>
              <w:rPr>
                <w:lang w:val="vi-VN"/>
              </w:rPr>
              <w:t xml:space="preserve"> bản cho phép </w:t>
            </w:r>
            <w:r w:rsidR="00FD6928" w:rsidRPr="00FD6928">
              <w:rPr>
                <w:lang w:val="vi-VN"/>
              </w:rPr>
              <w:t>thực hiện hoạt động gia công hàng hóa thuộc Danh mục sản phẩm CNTT đã qua sử dụng cấm nhập khẩu cho thương nhân nước ngoài để tiêu thụ ở nước ngoài</w:t>
            </w:r>
            <w:r w:rsidRPr="00974E37">
              <w:t>.</w:t>
            </w:r>
          </w:p>
          <w:p w14:paraId="4A29C634" w14:textId="77777777" w:rsidR="00E20665" w:rsidRPr="00974E37" w:rsidRDefault="00E20665" w:rsidP="009220E8">
            <w:pPr>
              <w:ind w:firstLine="0"/>
            </w:pPr>
            <w:r w:rsidRPr="00974E37">
              <w:t xml:space="preserve">Kết quả thực hiện thủ tục hành chính: Bản giấy </w:t>
            </w:r>
            <w:r w:rsidRPr="00974E37">
              <w:rPr>
                <w:rFonts w:ascii="Segoe UI Symbol" w:hAnsi="Segoe UI Symbol" w:cs="Segoe UI Symbol"/>
              </w:rPr>
              <w:t>☒</w:t>
            </w:r>
            <w:r w:rsidRPr="00974E37">
              <w:t xml:space="preserve"> </w:t>
            </w:r>
            <w:r w:rsidRPr="00974E37">
              <w:tab/>
            </w:r>
            <w:r w:rsidRPr="00974E37">
              <w:tab/>
              <w:t xml:space="preserve">Bản điện tử </w:t>
            </w:r>
            <w:r w:rsidRPr="00974E37">
              <w:rPr>
                <w:rFonts w:ascii="Segoe UI Symbol" w:hAnsi="Segoe UI Symbol" w:cs="Segoe UI Symbol"/>
              </w:rPr>
              <w:t>☒</w:t>
            </w:r>
          </w:p>
        </w:tc>
      </w:tr>
      <w:tr w:rsidR="00E20665" w:rsidRPr="00974E37" w14:paraId="3C16C508" w14:textId="77777777" w:rsidTr="009220E8">
        <w:tc>
          <w:tcPr>
            <w:tcW w:w="3256" w:type="dxa"/>
          </w:tcPr>
          <w:p w14:paraId="50B5622E" w14:textId="77777777" w:rsidR="00E20665" w:rsidRPr="00974E37" w:rsidRDefault="00E20665" w:rsidP="009220E8">
            <w:pPr>
              <w:ind w:firstLine="0"/>
            </w:pPr>
            <w:r w:rsidRPr="00974E37">
              <w:lastRenderedPageBreak/>
              <w:t>b) Kết quả thực hiện thủ tục hành chính có được mẫu hóa phù hợp không?</w:t>
            </w:r>
          </w:p>
        </w:tc>
        <w:tc>
          <w:tcPr>
            <w:tcW w:w="10739" w:type="dxa"/>
          </w:tcPr>
          <w:p w14:paraId="59845421" w14:textId="77777777" w:rsidR="00E20665" w:rsidRPr="00974E37" w:rsidRDefault="00E20665" w:rsidP="009220E8">
            <w:pPr>
              <w:ind w:firstLine="0"/>
            </w:pPr>
            <w:r w:rsidRPr="00974E37">
              <w:t xml:space="preserve">Có </w:t>
            </w:r>
            <w:r w:rsidRPr="008F2E06">
              <w:rPr>
                <w:rFonts w:ascii="Segoe UI Symbol" w:hAnsi="Segoe UI Symbol" w:cs="Segoe UI Symbol"/>
              </w:rPr>
              <w:t>☒</w:t>
            </w:r>
            <w:r w:rsidRPr="00974E37">
              <w:t xml:space="preserve"> </w:t>
            </w:r>
            <w:r w:rsidRPr="00974E37">
              <w:tab/>
              <w:t xml:space="preserve">Không </w:t>
            </w:r>
            <w:r w:rsidRPr="008F2E06">
              <w:rPr>
                <w:rFonts w:ascii="Segoe UI Symbol" w:hAnsi="Segoe UI Symbol" w:cs="Segoe UI Symbol"/>
              </w:rPr>
              <w:t>☐</w:t>
            </w:r>
          </w:p>
          <w:p w14:paraId="449C5286" w14:textId="77777777" w:rsidR="00E20665" w:rsidRPr="00974E37" w:rsidRDefault="00E20665" w:rsidP="009220E8">
            <w:pPr>
              <w:ind w:firstLine="0"/>
            </w:pPr>
            <w:r w:rsidRPr="00974E37">
              <w:t xml:space="preserve">Lý do: </w:t>
            </w:r>
            <w:r w:rsidRPr="008F2E06">
              <w:t>Thực hiện theo quy định của pháp luật về quản lý ngoại thương.</w:t>
            </w:r>
          </w:p>
        </w:tc>
      </w:tr>
      <w:tr w:rsidR="00E20665" w:rsidRPr="00974E37" w14:paraId="712AF4F9" w14:textId="77777777" w:rsidTr="009220E8">
        <w:tc>
          <w:tcPr>
            <w:tcW w:w="3256" w:type="dxa"/>
          </w:tcPr>
          <w:p w14:paraId="5091A264" w14:textId="77777777" w:rsidR="00E20665" w:rsidRPr="00974E37" w:rsidRDefault="00E20665" w:rsidP="009220E8">
            <w:pPr>
              <w:ind w:firstLine="0"/>
            </w:pPr>
            <w:r w:rsidRPr="00974E37">
              <w:t>c) Quy định về thời hạn có giá trị hiệu lực của kết quả thực hiện thủ tục hành chính có hợp lý không (nếu có)?</w:t>
            </w:r>
          </w:p>
        </w:tc>
        <w:tc>
          <w:tcPr>
            <w:tcW w:w="10739" w:type="dxa"/>
          </w:tcPr>
          <w:p w14:paraId="7E0FB209" w14:textId="77777777" w:rsidR="00E20665" w:rsidRPr="00974E37" w:rsidRDefault="00E20665" w:rsidP="009220E8">
            <w:pPr>
              <w:ind w:firstLine="0"/>
            </w:pPr>
            <w:r w:rsidRPr="00974E37">
              <w:t xml:space="preserve">Có </w:t>
            </w:r>
            <w:r w:rsidRPr="008F2E06">
              <w:rPr>
                <w:rFonts w:ascii="Segoe UI Symbol" w:hAnsi="Segoe UI Symbol" w:cs="Segoe UI Symbol"/>
              </w:rPr>
              <w:t>☐</w:t>
            </w:r>
            <w:r w:rsidRPr="00974E37">
              <w:t xml:space="preserve"> </w:t>
            </w:r>
            <w:r w:rsidRPr="00974E37">
              <w:tab/>
              <w:t xml:space="preserve">Không </w:t>
            </w:r>
            <w:r w:rsidRPr="008F2E06">
              <w:rPr>
                <w:rFonts w:ascii="Segoe UI Symbol" w:hAnsi="Segoe UI Symbol" w:cs="Segoe UI Symbol"/>
              </w:rPr>
              <w:t>☒</w:t>
            </w:r>
          </w:p>
          <w:p w14:paraId="3B2E100F" w14:textId="77777777" w:rsidR="00E20665" w:rsidRPr="00974E37" w:rsidRDefault="00E20665" w:rsidP="009220E8">
            <w:pPr>
              <w:ind w:firstLine="0"/>
            </w:pPr>
            <w:r w:rsidRPr="00974E37">
              <w:t xml:space="preserve">- Nếu Có, nêu thời hạn cụ thể: </w:t>
            </w:r>
            <w:r w:rsidRPr="008F2E06">
              <w:t>Thực hiện theo quy định của pháp luật về quản lý ngoại thương.</w:t>
            </w:r>
          </w:p>
        </w:tc>
      </w:tr>
      <w:tr w:rsidR="00E20665" w:rsidRPr="00974E37" w14:paraId="107CC7AE" w14:textId="77777777" w:rsidTr="009220E8">
        <w:tc>
          <w:tcPr>
            <w:tcW w:w="3256" w:type="dxa"/>
          </w:tcPr>
          <w:p w14:paraId="1804F962" w14:textId="77777777" w:rsidR="00E20665" w:rsidRPr="00974E37" w:rsidRDefault="00E20665" w:rsidP="009220E8">
            <w:pPr>
              <w:ind w:firstLine="0"/>
            </w:pPr>
            <w:r w:rsidRPr="00974E37">
              <w:t>d) Quy định về phạm vi có hiệu lực của kết quả thực hiện thủ tục hành chính có hợp lý không (nếu có)?</w:t>
            </w:r>
          </w:p>
        </w:tc>
        <w:tc>
          <w:tcPr>
            <w:tcW w:w="10739" w:type="dxa"/>
          </w:tcPr>
          <w:p w14:paraId="11DFE0EC" w14:textId="77777777" w:rsidR="00E20665" w:rsidRPr="00974E37" w:rsidRDefault="00E20665" w:rsidP="009220E8">
            <w:pPr>
              <w:ind w:firstLine="0"/>
            </w:pPr>
            <w:r w:rsidRPr="00974E37">
              <w:t xml:space="preserve">Toàn quốc </w:t>
            </w:r>
            <w:r w:rsidRPr="00974E37">
              <w:rPr>
                <w:rFonts w:ascii="Segoe UI Symbol" w:hAnsi="Segoe UI Symbol" w:cs="Segoe UI Symbol"/>
              </w:rPr>
              <w:t>☒</w:t>
            </w:r>
            <w:r w:rsidRPr="00974E37">
              <w:t xml:space="preserve"> </w:t>
            </w:r>
            <w:r w:rsidRPr="00974E37">
              <w:tab/>
              <w:t xml:space="preserve">Địa phương </w:t>
            </w:r>
            <w:r w:rsidRPr="00974E37">
              <w:rPr>
                <w:rFonts w:ascii="Segoe UI Symbol" w:hAnsi="Segoe UI Symbol" w:cs="Segoe UI Symbol"/>
              </w:rPr>
              <w:t>☐</w:t>
            </w:r>
          </w:p>
          <w:p w14:paraId="54C479AD" w14:textId="77777777" w:rsidR="00E20665" w:rsidRPr="00974E37" w:rsidRDefault="00E20665" w:rsidP="009220E8">
            <w:pPr>
              <w:ind w:firstLine="0"/>
            </w:pPr>
            <w:r w:rsidRPr="00974E37">
              <w:t xml:space="preserve">Lý do: </w:t>
            </w:r>
            <w:r>
              <w:t>Áp</w:t>
            </w:r>
            <w:r>
              <w:rPr>
                <w:lang w:val="vi-VN"/>
              </w:rPr>
              <w:t xml:space="preserve"> dụng trên toàn quốc</w:t>
            </w:r>
            <w:r w:rsidRPr="00974E37">
              <w:t>.</w:t>
            </w:r>
          </w:p>
        </w:tc>
      </w:tr>
      <w:tr w:rsidR="00E20665" w:rsidRPr="00974E37" w14:paraId="42A70891" w14:textId="77777777" w:rsidTr="009220E8">
        <w:tc>
          <w:tcPr>
            <w:tcW w:w="13995" w:type="dxa"/>
            <w:gridSpan w:val="2"/>
          </w:tcPr>
          <w:p w14:paraId="1E050BEB" w14:textId="77777777" w:rsidR="00E20665" w:rsidRPr="00974E37" w:rsidRDefault="00E20665" w:rsidP="009220E8">
            <w:pPr>
              <w:ind w:firstLine="0"/>
              <w:rPr>
                <w:b/>
              </w:rPr>
            </w:pPr>
            <w:r w:rsidRPr="00974E37">
              <w:rPr>
                <w:b/>
              </w:rPr>
              <w:t>IV. THÔNG TIN LIÊN HỆ</w:t>
            </w:r>
          </w:p>
        </w:tc>
      </w:tr>
      <w:tr w:rsidR="00E20665" w:rsidRPr="00974E37" w14:paraId="3C34C7F9" w14:textId="77777777" w:rsidTr="009220E8">
        <w:tc>
          <w:tcPr>
            <w:tcW w:w="13995" w:type="dxa"/>
            <w:gridSpan w:val="2"/>
          </w:tcPr>
          <w:p w14:paraId="1D00867C" w14:textId="77777777" w:rsidR="00E20665" w:rsidRPr="00974E37" w:rsidRDefault="00E20665" w:rsidP="009220E8">
            <w:pPr>
              <w:ind w:firstLine="0"/>
            </w:pPr>
            <w:r w:rsidRPr="00974E37">
              <w:t>Họ và tên người điền: Lê Đức Hiệp.</w:t>
            </w:r>
          </w:p>
          <w:p w14:paraId="3833F46D" w14:textId="77777777" w:rsidR="00E20665" w:rsidRPr="00974E37" w:rsidRDefault="00E20665" w:rsidP="009220E8">
            <w:pPr>
              <w:ind w:firstLine="0"/>
            </w:pPr>
            <w:r w:rsidRPr="00974E37">
              <w:t xml:space="preserve">Điện thoại cố định: 024 3943 7310; Di động: 0974 012 218; Email: </w:t>
            </w:r>
            <w:hyperlink r:id="rId13">
              <w:r w:rsidRPr="00974E37">
                <w:rPr>
                  <w:color w:val="0563C1"/>
                  <w:u w:val="single"/>
                </w:rPr>
                <w:t>ldhiep@mst.gov.vn</w:t>
              </w:r>
            </w:hyperlink>
            <w:r w:rsidRPr="00974E37">
              <w:t xml:space="preserve">. </w:t>
            </w:r>
          </w:p>
        </w:tc>
      </w:tr>
    </w:tbl>
    <w:p w14:paraId="58397A89" w14:textId="77777777" w:rsidR="00E20665" w:rsidRPr="00E20665" w:rsidRDefault="00E20665">
      <w:pPr>
        <w:rPr>
          <w:lang w:val="vi-VN"/>
        </w:rPr>
        <w:sectPr w:rsidR="00E20665" w:rsidRPr="00E20665">
          <w:pgSz w:w="16840" w:h="11879" w:orient="landscape"/>
          <w:pgMar w:top="1134" w:right="1134" w:bottom="1134" w:left="1701" w:header="709" w:footer="709" w:gutter="0"/>
          <w:cols w:space="720"/>
        </w:sectPr>
      </w:pPr>
    </w:p>
    <w:p w14:paraId="301EB33C" w14:textId="77777777" w:rsidR="001A25B6" w:rsidRDefault="00000000">
      <w:pPr>
        <w:jc w:val="center"/>
      </w:pPr>
      <w:r>
        <w:rPr>
          <w:b/>
        </w:rPr>
        <w:lastRenderedPageBreak/>
        <w:t>Phụ lục II</w:t>
      </w:r>
    </w:p>
    <w:tbl>
      <w:tblPr>
        <w:tblStyle w:val="a4"/>
        <w:tblW w:w="13981" w:type="dxa"/>
        <w:jc w:val="center"/>
        <w:tblLayout w:type="fixed"/>
        <w:tblLook w:val="0400" w:firstRow="0" w:lastRow="0" w:firstColumn="0" w:lastColumn="0" w:noHBand="0" w:noVBand="1"/>
      </w:tblPr>
      <w:tblGrid>
        <w:gridCol w:w="6284"/>
        <w:gridCol w:w="7697"/>
      </w:tblGrid>
      <w:tr w:rsidR="001A25B6" w14:paraId="7450DC8B" w14:textId="77777777">
        <w:trPr>
          <w:trHeight w:val="1265"/>
          <w:jc w:val="center"/>
        </w:trPr>
        <w:tc>
          <w:tcPr>
            <w:tcW w:w="6284" w:type="dxa"/>
          </w:tcPr>
          <w:p w14:paraId="24CED9FE" w14:textId="77777777" w:rsidR="001A25B6" w:rsidRDefault="00000000">
            <w:pPr>
              <w:pBdr>
                <w:top w:val="nil"/>
                <w:left w:val="nil"/>
                <w:bottom w:val="nil"/>
                <w:right w:val="nil"/>
                <w:between w:val="nil"/>
              </w:pBdr>
              <w:spacing w:before="0" w:after="0" w:line="240" w:lineRule="auto"/>
              <w:ind w:firstLine="0"/>
              <w:jc w:val="center"/>
              <w:rPr>
                <w:b/>
                <w:color w:val="000000"/>
              </w:rPr>
            </w:pPr>
            <w:r>
              <w:rPr>
                <w:b/>
                <w:color w:val="000000"/>
              </w:rPr>
              <w:t>BỘ KHOA HỌC VÀ CÔNG NGHỆ</w:t>
            </w:r>
          </w:p>
          <w:p w14:paraId="2E8DACE8" w14:textId="77777777" w:rsidR="001A25B6" w:rsidRDefault="00000000">
            <w:pPr>
              <w:spacing w:before="0" w:after="0" w:line="240" w:lineRule="auto"/>
              <w:jc w:val="center"/>
              <w:rPr>
                <w:b/>
                <w:color w:val="000000"/>
                <w:sz w:val="26"/>
                <w:szCs w:val="26"/>
              </w:rPr>
            </w:pPr>
            <w:r>
              <w:rPr>
                <w:noProof/>
              </w:rPr>
              <mc:AlternateContent>
                <mc:Choice Requires="wps">
                  <w:drawing>
                    <wp:anchor distT="0" distB="0" distL="114300" distR="114300" simplePos="0" relativeHeight="251663360" behindDoc="0" locked="0" layoutInCell="1" hidden="0" allowOverlap="1" wp14:anchorId="37751FA5" wp14:editId="234BC806">
                      <wp:simplePos x="0" y="0"/>
                      <wp:positionH relativeFrom="column">
                        <wp:posOffset>3704590</wp:posOffset>
                      </wp:positionH>
                      <wp:positionV relativeFrom="paragraph">
                        <wp:posOffset>51435</wp:posOffset>
                      </wp:positionV>
                      <wp:extent cx="0" cy="12700"/>
                      <wp:effectExtent l="0" t="0" r="0" b="0"/>
                      <wp:wrapNone/>
                      <wp:docPr id="1563440756" name="Straight Arrow Connector 1563440756"/>
                      <wp:cNvGraphicFramePr/>
                      <a:graphic xmlns:a="http://schemas.openxmlformats.org/drawingml/2006/main">
                        <a:graphicData uri="http://schemas.microsoft.com/office/word/2010/wordprocessingShape">
                          <wps:wsp>
                            <wps:cNvCnPr/>
                            <wps:spPr>
                              <a:xfrm>
                                <a:off x="4611305" y="3780000"/>
                                <a:ext cx="14693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3704590</wp:posOffset>
                      </wp:positionH>
                      <wp:positionV relativeFrom="paragraph">
                        <wp:posOffset>51435</wp:posOffset>
                      </wp:positionV>
                      <wp:extent cx="0" cy="12700"/>
                      <wp:effectExtent b="0" l="0" r="0" t="0"/>
                      <wp:wrapNone/>
                      <wp:docPr id="156344075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C2F0CA3" w14:textId="77777777" w:rsidR="001A25B6" w:rsidRDefault="001A25B6">
            <w:pPr>
              <w:pBdr>
                <w:top w:val="nil"/>
                <w:left w:val="nil"/>
                <w:bottom w:val="nil"/>
                <w:right w:val="nil"/>
                <w:between w:val="nil"/>
              </w:pBdr>
              <w:spacing w:before="0" w:after="0" w:line="240" w:lineRule="auto"/>
              <w:ind w:firstLine="0"/>
              <w:jc w:val="center"/>
              <w:rPr>
                <w:color w:val="000000"/>
              </w:rPr>
            </w:pPr>
          </w:p>
        </w:tc>
        <w:tc>
          <w:tcPr>
            <w:tcW w:w="7698" w:type="dxa"/>
          </w:tcPr>
          <w:p w14:paraId="04048037" w14:textId="77777777" w:rsidR="001A25B6" w:rsidRDefault="00000000">
            <w:pPr>
              <w:pBdr>
                <w:top w:val="nil"/>
                <w:left w:val="nil"/>
                <w:bottom w:val="nil"/>
                <w:right w:val="nil"/>
                <w:between w:val="nil"/>
              </w:pBdr>
              <w:spacing w:before="0" w:after="0" w:line="240" w:lineRule="auto"/>
              <w:ind w:firstLine="0"/>
              <w:jc w:val="center"/>
              <w:rPr>
                <w:b/>
                <w:color w:val="000000"/>
              </w:rPr>
            </w:pPr>
            <w:r>
              <w:rPr>
                <w:b/>
                <w:color w:val="000000"/>
              </w:rPr>
              <w:t>Biểu mẫu 04/ĐGTĐ-SCM</w:t>
            </w:r>
          </w:p>
          <w:p w14:paraId="3BB77DE5" w14:textId="77777777" w:rsidR="001A25B6" w:rsidRDefault="00000000">
            <w:pPr>
              <w:spacing w:before="0" w:after="0" w:line="240" w:lineRule="auto"/>
              <w:ind w:firstLine="0"/>
              <w:jc w:val="center"/>
            </w:pPr>
            <w:r>
              <w:rPr>
                <w:i/>
              </w:rPr>
              <w:t>(Ban hành kèm theo Thông tư số 03/2022/TT-BTP ngày 10/02/2022 của Bộ trưởng Bộ Tư pháp)</w:t>
            </w:r>
          </w:p>
          <w:p w14:paraId="096591B6" w14:textId="77777777" w:rsidR="001A25B6" w:rsidRDefault="00000000">
            <w:pPr>
              <w:spacing w:before="0" w:after="0" w:line="240" w:lineRule="auto"/>
              <w:jc w:val="center"/>
              <w:rPr>
                <w:i/>
                <w:color w:val="000000"/>
              </w:rPr>
            </w:pPr>
            <w:r>
              <w:rPr>
                <w:noProof/>
              </w:rPr>
              <mc:AlternateContent>
                <mc:Choice Requires="wps">
                  <w:drawing>
                    <wp:anchor distT="0" distB="0" distL="114300" distR="114300" simplePos="0" relativeHeight="251664384" behindDoc="0" locked="0" layoutInCell="1" hidden="0" allowOverlap="1" wp14:anchorId="2D4541CF" wp14:editId="54FA5B72">
                      <wp:simplePos x="0" y="0"/>
                      <wp:positionH relativeFrom="column">
                        <wp:posOffset>3559492</wp:posOffset>
                      </wp:positionH>
                      <wp:positionV relativeFrom="paragraph">
                        <wp:posOffset>53340</wp:posOffset>
                      </wp:positionV>
                      <wp:extent cx="0" cy="12700"/>
                      <wp:effectExtent l="0" t="0" r="0" b="0"/>
                      <wp:wrapNone/>
                      <wp:docPr id="1563440755" name="Straight Arrow Connector 1563440755"/>
                      <wp:cNvGraphicFramePr/>
                      <a:graphic xmlns:a="http://schemas.openxmlformats.org/drawingml/2006/main">
                        <a:graphicData uri="http://schemas.microsoft.com/office/word/2010/wordprocessingShape">
                          <wps:wsp>
                            <wps:cNvCnPr/>
                            <wps:spPr>
                              <a:xfrm>
                                <a:off x="4466208" y="3780000"/>
                                <a:ext cx="1759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3559492</wp:posOffset>
                      </wp:positionH>
                      <wp:positionV relativeFrom="paragraph">
                        <wp:posOffset>53340</wp:posOffset>
                      </wp:positionV>
                      <wp:extent cx="0" cy="12700"/>
                      <wp:effectExtent b="0" l="0" r="0" t="0"/>
                      <wp:wrapNone/>
                      <wp:docPr id="156344075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1893AC97" w14:textId="77777777" w:rsidR="001A25B6" w:rsidRDefault="001A25B6">
            <w:pPr>
              <w:pBdr>
                <w:top w:val="nil"/>
                <w:left w:val="nil"/>
                <w:bottom w:val="nil"/>
                <w:right w:val="nil"/>
                <w:between w:val="nil"/>
              </w:pBdr>
              <w:spacing w:before="0" w:after="0" w:line="240" w:lineRule="auto"/>
              <w:ind w:firstLine="0"/>
              <w:jc w:val="center"/>
              <w:rPr>
                <w:i/>
                <w:color w:val="000000"/>
              </w:rPr>
            </w:pPr>
          </w:p>
        </w:tc>
      </w:tr>
    </w:tbl>
    <w:p w14:paraId="5D29A978" w14:textId="77777777" w:rsidR="001A25B6" w:rsidRDefault="001A25B6">
      <w:pPr>
        <w:ind w:firstLine="0"/>
      </w:pPr>
    </w:p>
    <w:p w14:paraId="22574CDE" w14:textId="77777777" w:rsidR="001A25B6" w:rsidRDefault="00000000">
      <w:pPr>
        <w:spacing w:before="0" w:after="0"/>
        <w:ind w:firstLine="0"/>
        <w:jc w:val="center"/>
        <w:rPr>
          <w:b/>
        </w:rPr>
      </w:pPr>
      <w:r>
        <w:rPr>
          <w:b/>
        </w:rPr>
        <w:t xml:space="preserve">CHI PHÍ TUÂN THỦ THỦ TỤC HÀNH CHÍNH DỰ KIẾN BAN HÀNH MỚI </w:t>
      </w:r>
    </w:p>
    <w:p w14:paraId="0A2CA62F" w14:textId="77777777" w:rsidR="001A25B6" w:rsidRDefault="00000000">
      <w:pPr>
        <w:spacing w:before="0"/>
        <w:ind w:firstLine="0"/>
        <w:jc w:val="center"/>
        <w:rPr>
          <w:b/>
        </w:rPr>
      </w:pPr>
      <w:r>
        <w:rPr>
          <w:b/>
        </w:rPr>
        <w:t>TRONG DỰ ÁN, DỰ THẢO VĂN BẢN</w:t>
      </w:r>
    </w:p>
    <w:p w14:paraId="6DF02220" w14:textId="77777777" w:rsidR="001A25B6" w:rsidRDefault="001A25B6">
      <w:pPr>
        <w:jc w:val="center"/>
      </w:pPr>
    </w:p>
    <w:p w14:paraId="305A29A6" w14:textId="7A000683" w:rsidR="001A25B6" w:rsidRPr="00FD6928" w:rsidRDefault="00000000">
      <w:pPr>
        <w:ind w:firstLine="0"/>
        <w:rPr>
          <w:lang w:val="vi-VN"/>
        </w:rPr>
      </w:pPr>
      <w:r>
        <w:rPr>
          <w:b/>
        </w:rPr>
        <w:t>Tên dự án, dự thảo văn bản:</w:t>
      </w:r>
      <w:r>
        <w:t xml:space="preserve"> </w:t>
      </w:r>
      <w:r w:rsidR="00FD6928" w:rsidRPr="00FD6928">
        <w:t>Dự</w:t>
      </w:r>
      <w:r w:rsidR="00FD6928" w:rsidRPr="00FD6928">
        <w:rPr>
          <w:lang w:val="vi-VN"/>
        </w:rPr>
        <w:t xml:space="preserve"> thảo Thông tư quy định việc nhập khẩu hàng hóa thuộc Danh mục sản phẩm CNTT đã qua sử dụng cấm nhập khẩu và thực hiện hoạt động gia công sửa chữa hàng hóa thuộc Danh mục sản phẩm CNTT đã qua sử dụng cấm nhập khẩu cho thương nhân nước ngoài để tiêu thụ ở nước ngoài</w:t>
      </w:r>
    </w:p>
    <w:p w14:paraId="0DFCA118" w14:textId="56C16243" w:rsidR="001A25B6" w:rsidRDefault="00000000">
      <w:pPr>
        <w:ind w:firstLine="0"/>
      </w:pPr>
      <w:r>
        <w:rPr>
          <w:b/>
        </w:rPr>
        <w:t>Thủ tục hành chính 1:</w:t>
      </w:r>
      <w:r>
        <w:t xml:space="preserve"> </w:t>
      </w:r>
      <w:r w:rsidR="00FD6928">
        <w:t>N</w:t>
      </w:r>
      <w:r w:rsidR="00FD6928" w:rsidRPr="00FD6928">
        <w:t>hập khẩu hàng hóa thuộc Danh mục sản phẩm CNTT đã qua sử dụng cấm nhập khẩu</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2"/>
        <w:gridCol w:w="1739"/>
        <w:gridCol w:w="1065"/>
        <w:gridCol w:w="1067"/>
        <w:gridCol w:w="1065"/>
        <w:gridCol w:w="1065"/>
        <w:gridCol w:w="1065"/>
        <w:gridCol w:w="1065"/>
        <w:gridCol w:w="1176"/>
        <w:gridCol w:w="1296"/>
      </w:tblGrid>
      <w:tr w:rsidR="00FD6928" w:rsidRPr="00FD6928" w14:paraId="0446E41F" w14:textId="77777777" w:rsidTr="00FD6928">
        <w:trPr>
          <w:trHeight w:val="315"/>
        </w:trPr>
        <w:tc>
          <w:tcPr>
            <w:tcW w:w="210" w:type="pct"/>
            <w:shd w:val="clear" w:color="FFFFFF" w:fill="FFFFFF"/>
            <w:vAlign w:val="center"/>
            <w:hideMark/>
          </w:tcPr>
          <w:p w14:paraId="76337E9F"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STT</w:t>
            </w:r>
          </w:p>
        </w:tc>
        <w:tc>
          <w:tcPr>
            <w:tcW w:w="987" w:type="pct"/>
            <w:shd w:val="clear" w:color="FFFFFF" w:fill="FFFFFF"/>
            <w:vAlign w:val="center"/>
            <w:hideMark/>
          </w:tcPr>
          <w:p w14:paraId="308DA3EE"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Các công việc </w:t>
            </w:r>
            <w:r w:rsidRPr="00FD6928">
              <w:rPr>
                <w:b/>
                <w:bCs/>
                <w:color w:val="000000"/>
                <w:sz w:val="24"/>
                <w:szCs w:val="24"/>
                <w:lang w:val="en-VN"/>
              </w:rPr>
              <w:br/>
              <w:t>khi thực hiện TTHC</w:t>
            </w:r>
          </w:p>
        </w:tc>
        <w:tc>
          <w:tcPr>
            <w:tcW w:w="636" w:type="pct"/>
            <w:shd w:val="clear" w:color="FFFFFF" w:fill="FFFFFF"/>
            <w:vAlign w:val="center"/>
            <w:hideMark/>
          </w:tcPr>
          <w:p w14:paraId="44D6B934"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Các hoạt động/ cách thức thực hiện cụ thể</w:t>
            </w:r>
          </w:p>
        </w:tc>
        <w:tc>
          <w:tcPr>
            <w:tcW w:w="395" w:type="pct"/>
            <w:shd w:val="clear" w:color="FFFFFF" w:fill="FFFFFF"/>
            <w:vAlign w:val="center"/>
            <w:hideMark/>
          </w:tcPr>
          <w:p w14:paraId="7C8BCE43"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Thời gian thực hiện </w:t>
            </w:r>
            <w:r w:rsidRPr="00FD6928">
              <w:rPr>
                <w:color w:val="000000"/>
                <w:sz w:val="24"/>
                <w:szCs w:val="24"/>
                <w:lang w:val="en-VN"/>
              </w:rPr>
              <w:t>(giờ)</w:t>
            </w:r>
          </w:p>
        </w:tc>
        <w:tc>
          <w:tcPr>
            <w:tcW w:w="396" w:type="pct"/>
            <w:shd w:val="clear" w:color="FFFFFF" w:fill="FFFFFF"/>
            <w:vAlign w:val="center"/>
            <w:hideMark/>
          </w:tcPr>
          <w:p w14:paraId="1A74E065"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b/>
                <w:bCs/>
                <w:color w:val="000000"/>
                <w:sz w:val="24"/>
                <w:szCs w:val="24"/>
                <w:lang w:val="en-VN"/>
              </w:rPr>
              <w:t>Mức TNBQ/ 01 giờ làm việc</w:t>
            </w:r>
            <w:r w:rsidRPr="00FD6928">
              <w:rPr>
                <w:color w:val="000000"/>
                <w:sz w:val="24"/>
                <w:szCs w:val="24"/>
                <w:lang w:val="en-VN"/>
              </w:rPr>
              <w:t xml:space="preserve"> (đồng)</w:t>
            </w:r>
          </w:p>
        </w:tc>
        <w:tc>
          <w:tcPr>
            <w:tcW w:w="395" w:type="pct"/>
            <w:shd w:val="clear" w:color="FFFFFF" w:fill="FFFFFF"/>
            <w:vAlign w:val="center"/>
            <w:hideMark/>
          </w:tcPr>
          <w:p w14:paraId="10D14681"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Mức chi phí thuê tư vấn, dịch vụ </w:t>
            </w:r>
            <w:r w:rsidRPr="00FD6928">
              <w:rPr>
                <w:color w:val="000000"/>
                <w:sz w:val="24"/>
                <w:szCs w:val="24"/>
                <w:lang w:val="en-VN"/>
              </w:rPr>
              <w:t>(đồng)</w:t>
            </w:r>
          </w:p>
        </w:tc>
        <w:tc>
          <w:tcPr>
            <w:tcW w:w="395" w:type="pct"/>
            <w:shd w:val="clear" w:color="FFFFFF" w:fill="FFFFFF"/>
            <w:vAlign w:val="center"/>
            <w:hideMark/>
          </w:tcPr>
          <w:p w14:paraId="478A851A"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Mức phí, lệ phí, chi phí khác </w:t>
            </w:r>
            <w:r w:rsidRPr="00FD6928">
              <w:rPr>
                <w:color w:val="000000"/>
                <w:sz w:val="24"/>
                <w:szCs w:val="24"/>
                <w:lang w:val="en-VN"/>
              </w:rPr>
              <w:t>(đồng)</w:t>
            </w:r>
          </w:p>
        </w:tc>
        <w:tc>
          <w:tcPr>
            <w:tcW w:w="395" w:type="pct"/>
            <w:shd w:val="clear" w:color="FFFFFF" w:fill="FFFFFF"/>
            <w:vAlign w:val="center"/>
            <w:hideMark/>
          </w:tcPr>
          <w:p w14:paraId="2820FFCD"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Số lần thực hiện/ 01 năm</w:t>
            </w:r>
          </w:p>
        </w:tc>
        <w:tc>
          <w:tcPr>
            <w:tcW w:w="395" w:type="pct"/>
            <w:shd w:val="clear" w:color="FFFFFF" w:fill="FFFFFF"/>
            <w:vAlign w:val="center"/>
            <w:hideMark/>
          </w:tcPr>
          <w:p w14:paraId="15022EA5"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Số lượng đối tượng tuân thủ/01 năm</w:t>
            </w:r>
          </w:p>
        </w:tc>
        <w:tc>
          <w:tcPr>
            <w:tcW w:w="396" w:type="pct"/>
            <w:shd w:val="clear" w:color="FFFFFF" w:fill="FFFFFF"/>
            <w:vAlign w:val="center"/>
            <w:hideMark/>
          </w:tcPr>
          <w:p w14:paraId="0FC43B3F"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Chi phí thực hiện TTHC </w:t>
            </w:r>
            <w:r w:rsidRPr="00FD6928">
              <w:rPr>
                <w:color w:val="000000"/>
                <w:sz w:val="24"/>
                <w:szCs w:val="24"/>
                <w:lang w:val="en-VN"/>
              </w:rPr>
              <w:t>(đồng)</w:t>
            </w:r>
          </w:p>
        </w:tc>
        <w:tc>
          <w:tcPr>
            <w:tcW w:w="400" w:type="pct"/>
            <w:shd w:val="clear" w:color="FFFFFF" w:fill="FFFFFF"/>
            <w:vAlign w:val="center"/>
            <w:hideMark/>
          </w:tcPr>
          <w:p w14:paraId="7621A86A"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Tổng chi phí thực hiện TTHC/</w:t>
            </w:r>
            <w:r w:rsidRPr="00FD6928">
              <w:rPr>
                <w:b/>
                <w:bCs/>
                <w:color w:val="000000"/>
                <w:sz w:val="24"/>
                <w:szCs w:val="24"/>
                <w:lang w:val="en-VN"/>
              </w:rPr>
              <w:br/>
              <w:t xml:space="preserve">01 năm </w:t>
            </w:r>
            <w:r w:rsidRPr="00FD6928">
              <w:rPr>
                <w:color w:val="000000"/>
                <w:sz w:val="24"/>
                <w:szCs w:val="24"/>
                <w:lang w:val="en-VN"/>
              </w:rPr>
              <w:t>(đồng)</w:t>
            </w:r>
          </w:p>
        </w:tc>
      </w:tr>
      <w:tr w:rsidR="00FD6928" w:rsidRPr="00FD6928" w14:paraId="62E9363C" w14:textId="77777777" w:rsidTr="00FD6928">
        <w:trPr>
          <w:trHeight w:val="315"/>
        </w:trPr>
        <w:tc>
          <w:tcPr>
            <w:tcW w:w="210" w:type="pct"/>
            <w:shd w:val="clear" w:color="FFFFFF" w:fill="FFFFFF"/>
            <w:vAlign w:val="center"/>
            <w:hideMark/>
          </w:tcPr>
          <w:p w14:paraId="2EAA253F"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1</w:t>
            </w:r>
          </w:p>
        </w:tc>
        <w:tc>
          <w:tcPr>
            <w:tcW w:w="987" w:type="pct"/>
            <w:shd w:val="clear" w:color="FFFFFF" w:fill="FFFFFF"/>
            <w:vAlign w:val="center"/>
            <w:hideMark/>
          </w:tcPr>
          <w:p w14:paraId="5063AD44"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Chuẩn bị hồ sơ</w:t>
            </w:r>
          </w:p>
        </w:tc>
        <w:tc>
          <w:tcPr>
            <w:tcW w:w="636" w:type="pct"/>
            <w:shd w:val="clear" w:color="FFFFFF" w:fill="FFFFFF"/>
            <w:vAlign w:val="center"/>
            <w:hideMark/>
          </w:tcPr>
          <w:p w14:paraId="1AFAD93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246B6F0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noWrap/>
            <w:vAlign w:val="center"/>
            <w:hideMark/>
          </w:tcPr>
          <w:p w14:paraId="488EBF19"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2746095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4E0E74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03149F9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93B9B8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0EC9856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400" w:type="pct"/>
            <w:shd w:val="clear" w:color="FFFFFF" w:fill="FFFFFF"/>
            <w:vAlign w:val="center"/>
            <w:hideMark/>
          </w:tcPr>
          <w:p w14:paraId="64105DB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0E02A5D2" w14:textId="77777777" w:rsidTr="00FD6928">
        <w:trPr>
          <w:trHeight w:val="4760"/>
        </w:trPr>
        <w:tc>
          <w:tcPr>
            <w:tcW w:w="210" w:type="pct"/>
            <w:shd w:val="clear" w:color="FFFFFF" w:fill="FFFFFF"/>
            <w:vAlign w:val="center"/>
            <w:hideMark/>
          </w:tcPr>
          <w:p w14:paraId="27D29170"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lastRenderedPageBreak/>
              <w:t>1.1</w:t>
            </w:r>
          </w:p>
        </w:tc>
        <w:tc>
          <w:tcPr>
            <w:tcW w:w="987" w:type="pct"/>
            <w:shd w:val="clear" w:color="FFFFFF" w:fill="FFFFFF"/>
            <w:vAlign w:val="center"/>
            <w:hideMark/>
          </w:tcPr>
          <w:p w14:paraId="54222FE8"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Văn bản đề nghị nhập khẩu hàng hoá thuộc Danh mục sản phẩm CNTT đã qua sử dụng cấm nhập khẩu (trong đó nêu rõ thông tin về hàng hoá đề nghị nhập khẩu (mô tả, mã HS chi tiết 8 số), số lượng đề nghị nhập khẩu theo từng mã hàng, nhà sản xuất, xuất xứ hàng hoá, tình trạng hàng hoá); lý do, mục đích nhập khẩu theo quy định tại khoản 2 Điều 10 Luật Quản lý ngoại thương, sự cần thiết đề nghị nhập khẩu: 01 bản chính</w:t>
            </w:r>
          </w:p>
        </w:tc>
        <w:tc>
          <w:tcPr>
            <w:tcW w:w="636" w:type="pct"/>
            <w:shd w:val="clear" w:color="FFFFFF" w:fill="FFFFFF"/>
            <w:vAlign w:val="center"/>
            <w:hideMark/>
          </w:tcPr>
          <w:p w14:paraId="3E94B64A"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Theo quy định của Nghị định số 146/2025/NĐ-CP</w:t>
            </w:r>
          </w:p>
        </w:tc>
        <w:tc>
          <w:tcPr>
            <w:tcW w:w="395" w:type="pct"/>
            <w:shd w:val="clear" w:color="FFFFFF" w:fill="FFFFFF"/>
            <w:vAlign w:val="center"/>
            <w:hideMark/>
          </w:tcPr>
          <w:p w14:paraId="6A221B0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4,0</w:t>
            </w:r>
          </w:p>
        </w:tc>
        <w:tc>
          <w:tcPr>
            <w:tcW w:w="396" w:type="pct"/>
            <w:shd w:val="clear" w:color="FFFFFF" w:fill="FFFFFF"/>
            <w:noWrap/>
            <w:vAlign w:val="center"/>
            <w:hideMark/>
          </w:tcPr>
          <w:p w14:paraId="39730BA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0D93873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6FB66E7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1.000</w:t>
            </w:r>
          </w:p>
        </w:tc>
        <w:tc>
          <w:tcPr>
            <w:tcW w:w="395" w:type="pct"/>
            <w:shd w:val="clear" w:color="FFFFFF" w:fill="FFFFFF"/>
            <w:vAlign w:val="center"/>
            <w:hideMark/>
          </w:tcPr>
          <w:p w14:paraId="44B8BB40"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7DF44F00"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52</w:t>
            </w:r>
          </w:p>
        </w:tc>
        <w:tc>
          <w:tcPr>
            <w:tcW w:w="396" w:type="pct"/>
            <w:shd w:val="clear" w:color="FFFFFF" w:fill="FFFFFF"/>
            <w:vAlign w:val="center"/>
            <w:hideMark/>
          </w:tcPr>
          <w:p w14:paraId="2087C18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216.136</w:t>
            </w:r>
          </w:p>
        </w:tc>
        <w:tc>
          <w:tcPr>
            <w:tcW w:w="400" w:type="pct"/>
            <w:shd w:val="clear" w:color="FFFFFF" w:fill="FFFFFF"/>
            <w:vAlign w:val="center"/>
            <w:hideMark/>
          </w:tcPr>
          <w:p w14:paraId="1317AAD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11.239.072</w:t>
            </w:r>
          </w:p>
        </w:tc>
      </w:tr>
      <w:tr w:rsidR="00FD6928" w:rsidRPr="00FD6928" w14:paraId="31958335" w14:textId="77777777" w:rsidTr="00FD6928">
        <w:trPr>
          <w:trHeight w:val="2380"/>
        </w:trPr>
        <w:tc>
          <w:tcPr>
            <w:tcW w:w="210" w:type="pct"/>
            <w:shd w:val="clear" w:color="FFFFFF" w:fill="FFFFFF"/>
            <w:vAlign w:val="center"/>
            <w:hideMark/>
          </w:tcPr>
          <w:p w14:paraId="16A0325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1.2</w:t>
            </w:r>
          </w:p>
        </w:tc>
        <w:tc>
          <w:tcPr>
            <w:tcW w:w="987" w:type="pct"/>
            <w:shd w:val="clear" w:color="FFFFFF" w:fill="FFFFFF"/>
            <w:vAlign w:val="center"/>
            <w:hideMark/>
          </w:tcPr>
          <w:p w14:paraId="1AB837A2"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Tài liệu thuyết minh về kế hoạch sử dụng, quy trình quản lý hàng hoá nhập khẩu trong quá trình sử dụng tại Việt Nam; phương án xử lý hàng hoá nhập khẩu sau khi sử dụng tại Việt Nam</w:t>
            </w:r>
          </w:p>
        </w:tc>
        <w:tc>
          <w:tcPr>
            <w:tcW w:w="636" w:type="pct"/>
            <w:shd w:val="clear" w:color="FFFFFF" w:fill="FFFFFF"/>
            <w:vAlign w:val="center"/>
            <w:hideMark/>
          </w:tcPr>
          <w:p w14:paraId="283AF747"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Theo quy định của Nghị định số 146/2025/NĐ-CP</w:t>
            </w:r>
          </w:p>
        </w:tc>
        <w:tc>
          <w:tcPr>
            <w:tcW w:w="395" w:type="pct"/>
            <w:shd w:val="clear" w:color="FFFFFF" w:fill="FFFFFF"/>
            <w:vAlign w:val="center"/>
            <w:hideMark/>
          </w:tcPr>
          <w:p w14:paraId="792D25D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8,0</w:t>
            </w:r>
          </w:p>
        </w:tc>
        <w:tc>
          <w:tcPr>
            <w:tcW w:w="396" w:type="pct"/>
            <w:shd w:val="clear" w:color="FFFFFF" w:fill="FFFFFF"/>
            <w:noWrap/>
            <w:vAlign w:val="center"/>
            <w:hideMark/>
          </w:tcPr>
          <w:p w14:paraId="5410F0F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28F9CB9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120423B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1.000</w:t>
            </w:r>
          </w:p>
        </w:tc>
        <w:tc>
          <w:tcPr>
            <w:tcW w:w="395" w:type="pct"/>
            <w:shd w:val="clear" w:color="FFFFFF" w:fill="FFFFFF"/>
            <w:vAlign w:val="center"/>
            <w:hideMark/>
          </w:tcPr>
          <w:p w14:paraId="43DBF93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68F511A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52</w:t>
            </w:r>
          </w:p>
        </w:tc>
        <w:tc>
          <w:tcPr>
            <w:tcW w:w="396" w:type="pct"/>
            <w:shd w:val="clear" w:color="FFFFFF" w:fill="FFFFFF"/>
            <w:vAlign w:val="center"/>
            <w:hideMark/>
          </w:tcPr>
          <w:p w14:paraId="1CB3A0A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431.272</w:t>
            </w:r>
          </w:p>
        </w:tc>
        <w:tc>
          <w:tcPr>
            <w:tcW w:w="400" w:type="pct"/>
            <w:shd w:val="clear" w:color="FFFFFF" w:fill="FFFFFF"/>
            <w:vAlign w:val="center"/>
            <w:hideMark/>
          </w:tcPr>
          <w:p w14:paraId="322787E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22.426.144</w:t>
            </w:r>
          </w:p>
        </w:tc>
      </w:tr>
      <w:tr w:rsidR="00FD6928" w:rsidRPr="00FD6928" w14:paraId="79EB85D4" w14:textId="77777777" w:rsidTr="00FD6928">
        <w:trPr>
          <w:trHeight w:val="1020"/>
        </w:trPr>
        <w:tc>
          <w:tcPr>
            <w:tcW w:w="210" w:type="pct"/>
            <w:shd w:val="clear" w:color="FFFFFF" w:fill="FFFFFF"/>
            <w:vAlign w:val="center"/>
            <w:hideMark/>
          </w:tcPr>
          <w:p w14:paraId="4FD75D5F"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1.3</w:t>
            </w:r>
          </w:p>
        </w:tc>
        <w:tc>
          <w:tcPr>
            <w:tcW w:w="987" w:type="pct"/>
            <w:shd w:val="clear" w:color="FFFFFF" w:fill="FFFFFF"/>
            <w:vAlign w:val="center"/>
            <w:hideMark/>
          </w:tcPr>
          <w:p w14:paraId="1425EC8B"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Báo cáo tình hình thực hiện các giấy phép đã được cấp trước đó (nếu có): 01 bản chính</w:t>
            </w:r>
          </w:p>
        </w:tc>
        <w:tc>
          <w:tcPr>
            <w:tcW w:w="636" w:type="pct"/>
            <w:shd w:val="clear" w:color="FFFFFF" w:fill="FFFFFF"/>
            <w:vAlign w:val="center"/>
            <w:hideMark/>
          </w:tcPr>
          <w:p w14:paraId="0DF03A9C"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Theo quy định của Nghị định số 146/2025/NĐ-CP</w:t>
            </w:r>
          </w:p>
        </w:tc>
        <w:tc>
          <w:tcPr>
            <w:tcW w:w="395" w:type="pct"/>
            <w:shd w:val="clear" w:color="FFFFFF" w:fill="FFFFFF"/>
            <w:vAlign w:val="center"/>
            <w:hideMark/>
          </w:tcPr>
          <w:p w14:paraId="5405294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4,0</w:t>
            </w:r>
          </w:p>
        </w:tc>
        <w:tc>
          <w:tcPr>
            <w:tcW w:w="396" w:type="pct"/>
            <w:shd w:val="clear" w:color="FFFFFF" w:fill="FFFFFF"/>
            <w:noWrap/>
            <w:vAlign w:val="center"/>
            <w:hideMark/>
          </w:tcPr>
          <w:p w14:paraId="650E0C0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66F0EE1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3EBD2D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1.000</w:t>
            </w:r>
          </w:p>
        </w:tc>
        <w:tc>
          <w:tcPr>
            <w:tcW w:w="395" w:type="pct"/>
            <w:shd w:val="clear" w:color="FFFFFF" w:fill="FFFFFF"/>
            <w:vAlign w:val="center"/>
            <w:hideMark/>
          </w:tcPr>
          <w:p w14:paraId="4905133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62BF284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52</w:t>
            </w:r>
          </w:p>
        </w:tc>
        <w:tc>
          <w:tcPr>
            <w:tcW w:w="396" w:type="pct"/>
            <w:shd w:val="clear" w:color="FFFFFF" w:fill="FFFFFF"/>
            <w:vAlign w:val="center"/>
            <w:hideMark/>
          </w:tcPr>
          <w:p w14:paraId="5A78287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216.136</w:t>
            </w:r>
          </w:p>
        </w:tc>
        <w:tc>
          <w:tcPr>
            <w:tcW w:w="400" w:type="pct"/>
            <w:shd w:val="clear" w:color="FFFFFF" w:fill="FFFFFF"/>
            <w:vAlign w:val="center"/>
            <w:hideMark/>
          </w:tcPr>
          <w:p w14:paraId="4EB4674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11.239.072</w:t>
            </w:r>
          </w:p>
        </w:tc>
      </w:tr>
      <w:tr w:rsidR="00FD6928" w:rsidRPr="00FD6928" w14:paraId="1B55A931" w14:textId="77777777" w:rsidTr="00FD6928">
        <w:trPr>
          <w:trHeight w:val="315"/>
        </w:trPr>
        <w:tc>
          <w:tcPr>
            <w:tcW w:w="210" w:type="pct"/>
            <w:shd w:val="clear" w:color="FFFFFF" w:fill="FFFFFF"/>
            <w:vAlign w:val="center"/>
            <w:hideMark/>
          </w:tcPr>
          <w:p w14:paraId="5B7A1132"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2</w:t>
            </w:r>
          </w:p>
        </w:tc>
        <w:tc>
          <w:tcPr>
            <w:tcW w:w="987" w:type="pct"/>
            <w:shd w:val="clear" w:color="FFFFFF" w:fill="FFFFFF"/>
            <w:vAlign w:val="center"/>
            <w:hideMark/>
          </w:tcPr>
          <w:p w14:paraId="74F29CAD"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Nộp hồ sơ</w:t>
            </w:r>
          </w:p>
        </w:tc>
        <w:tc>
          <w:tcPr>
            <w:tcW w:w="636" w:type="pct"/>
            <w:shd w:val="clear" w:color="FFFFFF" w:fill="FFFFFF"/>
            <w:vAlign w:val="center"/>
            <w:hideMark/>
          </w:tcPr>
          <w:p w14:paraId="1A71A02C"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Trực tiếp</w:t>
            </w:r>
          </w:p>
        </w:tc>
        <w:tc>
          <w:tcPr>
            <w:tcW w:w="395" w:type="pct"/>
            <w:shd w:val="clear" w:color="FFFFFF" w:fill="FFFFFF"/>
            <w:vAlign w:val="center"/>
            <w:hideMark/>
          </w:tcPr>
          <w:p w14:paraId="141A6D1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2,0</w:t>
            </w:r>
          </w:p>
        </w:tc>
        <w:tc>
          <w:tcPr>
            <w:tcW w:w="396" w:type="pct"/>
            <w:shd w:val="clear" w:color="FFFFFF" w:fill="FFFFFF"/>
            <w:noWrap/>
            <w:vAlign w:val="center"/>
            <w:hideMark/>
          </w:tcPr>
          <w:p w14:paraId="54D89CB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1500241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176695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76B50626"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19B9D93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09CDEA2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107.568</w:t>
            </w:r>
          </w:p>
        </w:tc>
        <w:tc>
          <w:tcPr>
            <w:tcW w:w="400" w:type="pct"/>
            <w:shd w:val="clear" w:color="FFFFFF" w:fill="FFFFFF"/>
            <w:vAlign w:val="center"/>
            <w:hideMark/>
          </w:tcPr>
          <w:p w14:paraId="3B9D446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3ABA3657" w14:textId="77777777" w:rsidTr="00FD6928">
        <w:trPr>
          <w:trHeight w:val="315"/>
        </w:trPr>
        <w:tc>
          <w:tcPr>
            <w:tcW w:w="210" w:type="pct"/>
            <w:shd w:val="clear" w:color="FFFFFF" w:fill="FFFFFF"/>
            <w:vAlign w:val="center"/>
            <w:hideMark/>
          </w:tcPr>
          <w:p w14:paraId="40486FC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lastRenderedPageBreak/>
              <w:t> </w:t>
            </w:r>
          </w:p>
        </w:tc>
        <w:tc>
          <w:tcPr>
            <w:tcW w:w="987" w:type="pct"/>
            <w:shd w:val="clear" w:color="FFFFFF" w:fill="FFFFFF"/>
            <w:vAlign w:val="center"/>
            <w:hideMark/>
          </w:tcPr>
          <w:p w14:paraId="35F4065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6" w:type="pct"/>
            <w:shd w:val="clear" w:color="FFFFFF" w:fill="FFFFFF"/>
            <w:vAlign w:val="center"/>
            <w:hideMark/>
          </w:tcPr>
          <w:p w14:paraId="6DA53A62"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Bưu điện</w:t>
            </w:r>
          </w:p>
        </w:tc>
        <w:tc>
          <w:tcPr>
            <w:tcW w:w="395" w:type="pct"/>
            <w:shd w:val="clear" w:color="FFFFFF" w:fill="FFFFFF"/>
            <w:vAlign w:val="center"/>
            <w:hideMark/>
          </w:tcPr>
          <w:p w14:paraId="76BDB39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w:t>
            </w:r>
          </w:p>
        </w:tc>
        <w:tc>
          <w:tcPr>
            <w:tcW w:w="396" w:type="pct"/>
            <w:shd w:val="clear" w:color="FFFFFF" w:fill="FFFFFF"/>
            <w:noWrap/>
            <w:vAlign w:val="center"/>
            <w:hideMark/>
          </w:tcPr>
          <w:p w14:paraId="669EA62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6F59165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7BAB7D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67.500</w:t>
            </w:r>
          </w:p>
        </w:tc>
        <w:tc>
          <w:tcPr>
            <w:tcW w:w="395" w:type="pct"/>
            <w:shd w:val="clear" w:color="FFFFFF" w:fill="FFFFFF"/>
            <w:vAlign w:val="center"/>
            <w:hideMark/>
          </w:tcPr>
          <w:p w14:paraId="612C4BDC"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7B67280F"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3F78D24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121.284</w:t>
            </w:r>
          </w:p>
        </w:tc>
        <w:tc>
          <w:tcPr>
            <w:tcW w:w="400" w:type="pct"/>
            <w:shd w:val="clear" w:color="FFFFFF" w:fill="FFFFFF"/>
            <w:vAlign w:val="center"/>
            <w:hideMark/>
          </w:tcPr>
          <w:p w14:paraId="1928510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5D220F05" w14:textId="77777777" w:rsidTr="00FD6928">
        <w:trPr>
          <w:trHeight w:val="315"/>
        </w:trPr>
        <w:tc>
          <w:tcPr>
            <w:tcW w:w="210" w:type="pct"/>
            <w:shd w:val="clear" w:color="FFFFFF" w:fill="FFFFFF"/>
            <w:vAlign w:val="center"/>
            <w:hideMark/>
          </w:tcPr>
          <w:p w14:paraId="14C3808C"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987" w:type="pct"/>
            <w:shd w:val="clear" w:color="FFFFFF" w:fill="FFFFFF"/>
            <w:vAlign w:val="center"/>
            <w:hideMark/>
          </w:tcPr>
          <w:p w14:paraId="2B2745A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6" w:type="pct"/>
            <w:vAlign w:val="center"/>
            <w:hideMark/>
          </w:tcPr>
          <w:p w14:paraId="1CA762B2"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Internet</w:t>
            </w:r>
          </w:p>
        </w:tc>
        <w:tc>
          <w:tcPr>
            <w:tcW w:w="395" w:type="pct"/>
            <w:vAlign w:val="center"/>
            <w:hideMark/>
          </w:tcPr>
          <w:p w14:paraId="5C82106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04BBC25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vAlign w:val="center"/>
            <w:hideMark/>
          </w:tcPr>
          <w:p w14:paraId="321B60A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5F584A8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592FDEAE"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vAlign w:val="center"/>
            <w:hideMark/>
          </w:tcPr>
          <w:p w14:paraId="1C7E978C"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52</w:t>
            </w:r>
          </w:p>
        </w:tc>
        <w:tc>
          <w:tcPr>
            <w:tcW w:w="396" w:type="pct"/>
            <w:vAlign w:val="center"/>
            <w:hideMark/>
          </w:tcPr>
          <w:p w14:paraId="3F88A3A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26.892</w:t>
            </w:r>
          </w:p>
        </w:tc>
        <w:tc>
          <w:tcPr>
            <w:tcW w:w="400" w:type="pct"/>
            <w:vAlign w:val="center"/>
            <w:hideMark/>
          </w:tcPr>
          <w:p w14:paraId="77FA6C8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1.398.384</w:t>
            </w:r>
          </w:p>
        </w:tc>
      </w:tr>
      <w:tr w:rsidR="00FD6928" w:rsidRPr="00FD6928" w14:paraId="355B044C" w14:textId="77777777" w:rsidTr="00FD6928">
        <w:trPr>
          <w:trHeight w:val="315"/>
        </w:trPr>
        <w:tc>
          <w:tcPr>
            <w:tcW w:w="210" w:type="pct"/>
            <w:shd w:val="clear" w:color="FFFFFF" w:fill="FFFFFF"/>
            <w:vAlign w:val="center"/>
            <w:hideMark/>
          </w:tcPr>
          <w:p w14:paraId="7EA71173"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3</w:t>
            </w:r>
          </w:p>
        </w:tc>
        <w:tc>
          <w:tcPr>
            <w:tcW w:w="987" w:type="pct"/>
            <w:shd w:val="clear" w:color="FFFFFF" w:fill="FFFFFF"/>
            <w:vAlign w:val="center"/>
            <w:hideMark/>
          </w:tcPr>
          <w:p w14:paraId="6A55526D"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Nộp phí, lệ phí, chi phí khác</w:t>
            </w:r>
          </w:p>
        </w:tc>
        <w:tc>
          <w:tcPr>
            <w:tcW w:w="636" w:type="pct"/>
            <w:shd w:val="clear" w:color="FFFFFF" w:fill="FFFFFF"/>
            <w:vAlign w:val="center"/>
            <w:hideMark/>
          </w:tcPr>
          <w:p w14:paraId="6647FDC8"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vAlign w:val="center"/>
            <w:hideMark/>
          </w:tcPr>
          <w:p w14:paraId="72DFC7D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0E03137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vAlign w:val="center"/>
            <w:hideMark/>
          </w:tcPr>
          <w:p w14:paraId="270EC6A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7CE6AE6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38BDB42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5" w:type="pct"/>
            <w:vAlign w:val="center"/>
            <w:hideMark/>
          </w:tcPr>
          <w:p w14:paraId="60B53D6B"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vAlign w:val="center"/>
            <w:hideMark/>
          </w:tcPr>
          <w:p w14:paraId="2402186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400" w:type="pct"/>
            <w:vAlign w:val="center"/>
            <w:hideMark/>
          </w:tcPr>
          <w:p w14:paraId="7F6DE0E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4EF19DB0" w14:textId="77777777" w:rsidTr="00FD6928">
        <w:trPr>
          <w:trHeight w:val="315"/>
        </w:trPr>
        <w:tc>
          <w:tcPr>
            <w:tcW w:w="210" w:type="pct"/>
            <w:shd w:val="clear" w:color="FFFFFF" w:fill="FFFFFF"/>
            <w:vAlign w:val="center"/>
            <w:hideMark/>
          </w:tcPr>
          <w:p w14:paraId="7FC0986B"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3.1</w:t>
            </w:r>
          </w:p>
        </w:tc>
        <w:tc>
          <w:tcPr>
            <w:tcW w:w="987" w:type="pct"/>
            <w:shd w:val="clear" w:color="FFFFFF" w:fill="FFFFFF"/>
            <w:vAlign w:val="center"/>
            <w:hideMark/>
          </w:tcPr>
          <w:p w14:paraId="1AA445A6"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Phí</w:t>
            </w:r>
          </w:p>
        </w:tc>
        <w:tc>
          <w:tcPr>
            <w:tcW w:w="636" w:type="pct"/>
            <w:shd w:val="clear" w:color="FFFFFF" w:fill="FFFFFF"/>
            <w:vAlign w:val="center"/>
            <w:hideMark/>
          </w:tcPr>
          <w:p w14:paraId="2B109FB0"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vAlign w:val="center"/>
            <w:hideMark/>
          </w:tcPr>
          <w:p w14:paraId="37CAE72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7E11755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vAlign w:val="center"/>
            <w:hideMark/>
          </w:tcPr>
          <w:p w14:paraId="7ECF65B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757E18E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018D9C9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5" w:type="pct"/>
            <w:vAlign w:val="center"/>
            <w:hideMark/>
          </w:tcPr>
          <w:p w14:paraId="30BD753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vAlign w:val="center"/>
            <w:hideMark/>
          </w:tcPr>
          <w:p w14:paraId="6F46C4C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400" w:type="pct"/>
            <w:vAlign w:val="center"/>
            <w:hideMark/>
          </w:tcPr>
          <w:p w14:paraId="08F8E18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018FF98F" w14:textId="77777777" w:rsidTr="00FD6928">
        <w:trPr>
          <w:trHeight w:val="315"/>
        </w:trPr>
        <w:tc>
          <w:tcPr>
            <w:tcW w:w="210" w:type="pct"/>
            <w:shd w:val="clear" w:color="FFFFFF" w:fill="FFFFFF"/>
            <w:vAlign w:val="center"/>
            <w:hideMark/>
          </w:tcPr>
          <w:p w14:paraId="263B3D02"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3.2</w:t>
            </w:r>
          </w:p>
        </w:tc>
        <w:tc>
          <w:tcPr>
            <w:tcW w:w="987" w:type="pct"/>
            <w:shd w:val="clear" w:color="FFFFFF" w:fill="FFFFFF"/>
            <w:vAlign w:val="center"/>
            <w:hideMark/>
          </w:tcPr>
          <w:p w14:paraId="49A047EC"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Lệ phí</w:t>
            </w:r>
          </w:p>
        </w:tc>
        <w:tc>
          <w:tcPr>
            <w:tcW w:w="636" w:type="pct"/>
            <w:shd w:val="clear" w:color="FFFFFF" w:fill="FFFFFF"/>
            <w:vAlign w:val="center"/>
            <w:hideMark/>
          </w:tcPr>
          <w:p w14:paraId="24F40C8A"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191E1E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w:t>
            </w:r>
          </w:p>
        </w:tc>
        <w:tc>
          <w:tcPr>
            <w:tcW w:w="396" w:type="pct"/>
            <w:shd w:val="clear" w:color="FFFFFF" w:fill="FFFFFF"/>
            <w:noWrap/>
            <w:vAlign w:val="center"/>
            <w:hideMark/>
          </w:tcPr>
          <w:p w14:paraId="14931CC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6AC2CB7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E0371C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75310DA6"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75E58D24"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0264973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400" w:type="pct"/>
            <w:shd w:val="clear" w:color="FFFFFF" w:fill="FFFFFF"/>
            <w:vAlign w:val="center"/>
            <w:hideMark/>
          </w:tcPr>
          <w:p w14:paraId="680ACE0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14812CF4" w14:textId="77777777" w:rsidTr="00FD6928">
        <w:trPr>
          <w:trHeight w:val="315"/>
        </w:trPr>
        <w:tc>
          <w:tcPr>
            <w:tcW w:w="210" w:type="pct"/>
            <w:shd w:val="clear" w:color="FFFFFF" w:fill="FFFFFF"/>
            <w:vAlign w:val="center"/>
            <w:hideMark/>
          </w:tcPr>
          <w:p w14:paraId="0B65A0D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3.3</w:t>
            </w:r>
          </w:p>
        </w:tc>
        <w:tc>
          <w:tcPr>
            <w:tcW w:w="987" w:type="pct"/>
            <w:shd w:val="clear" w:color="FFFFFF" w:fill="FFFFFF"/>
            <w:vAlign w:val="center"/>
            <w:hideMark/>
          </w:tcPr>
          <w:p w14:paraId="54D8334B"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Chi phí khác</w:t>
            </w:r>
          </w:p>
        </w:tc>
        <w:tc>
          <w:tcPr>
            <w:tcW w:w="636" w:type="pct"/>
            <w:shd w:val="clear" w:color="FFFFFF" w:fill="FFFFFF"/>
            <w:vAlign w:val="center"/>
            <w:hideMark/>
          </w:tcPr>
          <w:p w14:paraId="0534ABC3"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50AE1C1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noWrap/>
            <w:vAlign w:val="center"/>
            <w:hideMark/>
          </w:tcPr>
          <w:p w14:paraId="4278D721"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30E1E3F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64F3E99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7C55957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7A54760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54115C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400" w:type="pct"/>
            <w:shd w:val="clear" w:color="FFFFFF" w:fill="FFFFFF"/>
            <w:vAlign w:val="center"/>
            <w:hideMark/>
          </w:tcPr>
          <w:p w14:paraId="7CEC68E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3BAB356A" w14:textId="77777777" w:rsidTr="00FD6928">
        <w:trPr>
          <w:trHeight w:val="315"/>
        </w:trPr>
        <w:tc>
          <w:tcPr>
            <w:tcW w:w="210" w:type="pct"/>
            <w:shd w:val="clear" w:color="FFFFFF" w:fill="FFFFFF"/>
            <w:vAlign w:val="center"/>
            <w:hideMark/>
          </w:tcPr>
          <w:p w14:paraId="3AA6479C"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4</w:t>
            </w:r>
          </w:p>
        </w:tc>
        <w:tc>
          <w:tcPr>
            <w:tcW w:w="987" w:type="pct"/>
            <w:shd w:val="clear" w:color="FFFFFF" w:fill="FFFFFF"/>
            <w:vAlign w:val="center"/>
            <w:hideMark/>
          </w:tcPr>
          <w:p w14:paraId="181603A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b/>
                <w:bCs/>
                <w:color w:val="000000"/>
                <w:sz w:val="24"/>
                <w:szCs w:val="24"/>
                <w:lang w:val="en-VN"/>
              </w:rPr>
              <w:t>Chuẩn bị, phục vụ việc kiểm tra, đánh giá của cơ quan có thẩm quyền</w:t>
            </w:r>
            <w:r w:rsidRPr="00FD6928">
              <w:rPr>
                <w:color w:val="000000"/>
                <w:sz w:val="24"/>
                <w:szCs w:val="24"/>
                <w:lang w:val="en-VN"/>
              </w:rPr>
              <w:t xml:space="preserve"> (nếu có)</w:t>
            </w:r>
          </w:p>
        </w:tc>
        <w:tc>
          <w:tcPr>
            <w:tcW w:w="636" w:type="pct"/>
            <w:shd w:val="clear" w:color="FFFFFF" w:fill="FFFFFF"/>
            <w:vAlign w:val="center"/>
            <w:hideMark/>
          </w:tcPr>
          <w:p w14:paraId="1F96677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680D407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noWrap/>
            <w:vAlign w:val="center"/>
            <w:hideMark/>
          </w:tcPr>
          <w:p w14:paraId="5F6EDA17"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3AB17B6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5D8BA9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267C3E2E"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076A2B14"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0F0352D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400" w:type="pct"/>
            <w:shd w:val="clear" w:color="FFFFFF" w:fill="FFFFFF"/>
            <w:vAlign w:val="center"/>
            <w:hideMark/>
          </w:tcPr>
          <w:p w14:paraId="0D8ED5C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66B0C26D" w14:textId="77777777" w:rsidTr="00FD6928">
        <w:trPr>
          <w:trHeight w:val="315"/>
        </w:trPr>
        <w:tc>
          <w:tcPr>
            <w:tcW w:w="210" w:type="pct"/>
            <w:shd w:val="clear" w:color="FFFFFF" w:fill="FFFFFF"/>
            <w:vAlign w:val="center"/>
            <w:hideMark/>
          </w:tcPr>
          <w:p w14:paraId="322CF75B"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5</w:t>
            </w:r>
          </w:p>
        </w:tc>
        <w:tc>
          <w:tcPr>
            <w:tcW w:w="987" w:type="pct"/>
            <w:shd w:val="clear" w:color="FFFFFF" w:fill="FFFFFF"/>
            <w:vAlign w:val="center"/>
            <w:hideMark/>
          </w:tcPr>
          <w:p w14:paraId="021A1B5B"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b/>
                <w:bCs/>
                <w:color w:val="000000"/>
                <w:sz w:val="24"/>
                <w:szCs w:val="24"/>
                <w:lang w:val="en-VN"/>
              </w:rPr>
              <w:t>Công việc khác</w:t>
            </w:r>
            <w:r w:rsidRPr="00FD6928">
              <w:rPr>
                <w:color w:val="000000"/>
                <w:sz w:val="24"/>
                <w:szCs w:val="24"/>
                <w:lang w:val="en-VN"/>
              </w:rPr>
              <w:t xml:space="preserve"> (nếu có)</w:t>
            </w:r>
          </w:p>
        </w:tc>
        <w:tc>
          <w:tcPr>
            <w:tcW w:w="636" w:type="pct"/>
            <w:shd w:val="clear" w:color="FFFFFF" w:fill="FFFFFF"/>
            <w:vAlign w:val="center"/>
            <w:hideMark/>
          </w:tcPr>
          <w:p w14:paraId="3E981580"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6B7DA61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0,0</w:t>
            </w:r>
          </w:p>
        </w:tc>
        <w:tc>
          <w:tcPr>
            <w:tcW w:w="396" w:type="pct"/>
            <w:shd w:val="clear" w:color="FFFFFF" w:fill="FFFFFF"/>
            <w:noWrap/>
            <w:vAlign w:val="center"/>
            <w:hideMark/>
          </w:tcPr>
          <w:p w14:paraId="4E5ABCD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0A0B6C2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7342060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6ED911C"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22E4A7EE"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390B174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c>
          <w:tcPr>
            <w:tcW w:w="400" w:type="pct"/>
            <w:shd w:val="clear" w:color="FFFFFF" w:fill="FFFFFF"/>
            <w:vAlign w:val="center"/>
            <w:hideMark/>
          </w:tcPr>
          <w:p w14:paraId="7987B82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4542F312" w14:textId="77777777" w:rsidTr="00FD6928">
        <w:trPr>
          <w:trHeight w:val="315"/>
        </w:trPr>
        <w:tc>
          <w:tcPr>
            <w:tcW w:w="210" w:type="pct"/>
            <w:shd w:val="clear" w:color="FFFFFF" w:fill="FFFFFF"/>
            <w:vAlign w:val="center"/>
            <w:hideMark/>
          </w:tcPr>
          <w:p w14:paraId="261FBF05"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6</w:t>
            </w:r>
          </w:p>
        </w:tc>
        <w:tc>
          <w:tcPr>
            <w:tcW w:w="987" w:type="pct"/>
            <w:shd w:val="clear" w:color="FFFFFF" w:fill="FFFFFF"/>
            <w:vAlign w:val="center"/>
            <w:hideMark/>
          </w:tcPr>
          <w:p w14:paraId="2AEFDA1D"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Nhận kết quả</w:t>
            </w:r>
          </w:p>
        </w:tc>
        <w:tc>
          <w:tcPr>
            <w:tcW w:w="636" w:type="pct"/>
            <w:shd w:val="clear" w:color="FFFFFF" w:fill="FFFFFF"/>
            <w:vAlign w:val="center"/>
            <w:hideMark/>
          </w:tcPr>
          <w:p w14:paraId="4E8F6652"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Trực tiếp</w:t>
            </w:r>
          </w:p>
        </w:tc>
        <w:tc>
          <w:tcPr>
            <w:tcW w:w="395" w:type="pct"/>
            <w:shd w:val="clear" w:color="FFFFFF" w:fill="FFFFFF"/>
            <w:vAlign w:val="center"/>
            <w:hideMark/>
          </w:tcPr>
          <w:p w14:paraId="6E55452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2,0</w:t>
            </w:r>
          </w:p>
        </w:tc>
        <w:tc>
          <w:tcPr>
            <w:tcW w:w="396" w:type="pct"/>
            <w:shd w:val="clear" w:color="FFFFFF" w:fill="FFFFFF"/>
            <w:noWrap/>
            <w:vAlign w:val="center"/>
            <w:hideMark/>
          </w:tcPr>
          <w:p w14:paraId="584BFD6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764556D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5D20A08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47BB9756"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02A9A9D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41E570A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107.568</w:t>
            </w:r>
          </w:p>
        </w:tc>
        <w:tc>
          <w:tcPr>
            <w:tcW w:w="400" w:type="pct"/>
            <w:shd w:val="clear" w:color="FFFFFF" w:fill="FFFFFF"/>
            <w:vAlign w:val="center"/>
            <w:hideMark/>
          </w:tcPr>
          <w:p w14:paraId="1A1F7E7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4FE410FE" w14:textId="77777777" w:rsidTr="00FD6928">
        <w:trPr>
          <w:trHeight w:val="315"/>
        </w:trPr>
        <w:tc>
          <w:tcPr>
            <w:tcW w:w="210" w:type="pct"/>
            <w:shd w:val="clear" w:color="FFFFFF" w:fill="FFFFFF"/>
            <w:vAlign w:val="center"/>
            <w:hideMark/>
          </w:tcPr>
          <w:p w14:paraId="3473C598"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987" w:type="pct"/>
            <w:shd w:val="clear" w:color="FFFFFF" w:fill="FFFFFF"/>
            <w:vAlign w:val="center"/>
            <w:hideMark/>
          </w:tcPr>
          <w:p w14:paraId="587019B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6" w:type="pct"/>
            <w:shd w:val="clear" w:color="FFFFFF" w:fill="FFFFFF"/>
            <w:vAlign w:val="center"/>
            <w:hideMark/>
          </w:tcPr>
          <w:p w14:paraId="5F970526"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Bưu điện</w:t>
            </w:r>
          </w:p>
        </w:tc>
        <w:tc>
          <w:tcPr>
            <w:tcW w:w="395" w:type="pct"/>
            <w:shd w:val="clear" w:color="FFFFFF" w:fill="FFFFFF"/>
            <w:vAlign w:val="center"/>
            <w:hideMark/>
          </w:tcPr>
          <w:p w14:paraId="3FAD7F3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w:t>
            </w:r>
          </w:p>
        </w:tc>
        <w:tc>
          <w:tcPr>
            <w:tcW w:w="396" w:type="pct"/>
            <w:shd w:val="clear" w:color="FFFFFF" w:fill="FFFFFF"/>
            <w:noWrap/>
            <w:vAlign w:val="center"/>
            <w:hideMark/>
          </w:tcPr>
          <w:p w14:paraId="7DF51BF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3F3FCB0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0D5C604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14.000</w:t>
            </w:r>
          </w:p>
        </w:tc>
        <w:tc>
          <w:tcPr>
            <w:tcW w:w="395" w:type="pct"/>
            <w:shd w:val="clear" w:color="FFFFFF" w:fill="FFFFFF"/>
            <w:vAlign w:val="center"/>
            <w:hideMark/>
          </w:tcPr>
          <w:p w14:paraId="2BE72983"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5E3061A0"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52</w:t>
            </w:r>
          </w:p>
        </w:tc>
        <w:tc>
          <w:tcPr>
            <w:tcW w:w="396" w:type="pct"/>
            <w:shd w:val="clear" w:color="FFFFFF" w:fill="FFFFFF"/>
            <w:vAlign w:val="center"/>
            <w:hideMark/>
          </w:tcPr>
          <w:p w14:paraId="011E2B9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67.784</w:t>
            </w:r>
          </w:p>
        </w:tc>
        <w:tc>
          <w:tcPr>
            <w:tcW w:w="400" w:type="pct"/>
            <w:shd w:val="clear" w:color="FFFFFF" w:fill="FFFFFF"/>
            <w:vAlign w:val="center"/>
            <w:hideMark/>
          </w:tcPr>
          <w:p w14:paraId="7D7A177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3.524.768</w:t>
            </w:r>
          </w:p>
        </w:tc>
      </w:tr>
      <w:tr w:rsidR="00FD6928" w:rsidRPr="00FD6928" w14:paraId="68872A0D" w14:textId="77777777" w:rsidTr="00FD6928">
        <w:trPr>
          <w:trHeight w:val="315"/>
        </w:trPr>
        <w:tc>
          <w:tcPr>
            <w:tcW w:w="210" w:type="pct"/>
            <w:shd w:val="clear" w:color="FFFFFF" w:fill="FFFFFF"/>
            <w:vAlign w:val="center"/>
            <w:hideMark/>
          </w:tcPr>
          <w:p w14:paraId="7B6CCBF1"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987" w:type="pct"/>
            <w:shd w:val="clear" w:color="FFFFFF" w:fill="FFFFFF"/>
            <w:vAlign w:val="center"/>
            <w:hideMark/>
          </w:tcPr>
          <w:p w14:paraId="17D8DD6E"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6" w:type="pct"/>
            <w:vAlign w:val="center"/>
            <w:hideMark/>
          </w:tcPr>
          <w:p w14:paraId="75B3889E"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Internet</w:t>
            </w:r>
          </w:p>
        </w:tc>
        <w:tc>
          <w:tcPr>
            <w:tcW w:w="395" w:type="pct"/>
            <w:vAlign w:val="center"/>
            <w:hideMark/>
          </w:tcPr>
          <w:p w14:paraId="038D166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56A2253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vAlign w:val="center"/>
            <w:hideMark/>
          </w:tcPr>
          <w:p w14:paraId="2579C19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4B0469D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vAlign w:val="center"/>
            <w:hideMark/>
          </w:tcPr>
          <w:p w14:paraId="035D287D"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vAlign w:val="center"/>
            <w:hideMark/>
          </w:tcPr>
          <w:p w14:paraId="27E6EC8C"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52</w:t>
            </w:r>
          </w:p>
        </w:tc>
        <w:tc>
          <w:tcPr>
            <w:tcW w:w="396" w:type="pct"/>
            <w:vAlign w:val="center"/>
            <w:hideMark/>
          </w:tcPr>
          <w:p w14:paraId="610D85F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26.892</w:t>
            </w:r>
          </w:p>
        </w:tc>
        <w:tc>
          <w:tcPr>
            <w:tcW w:w="400" w:type="pct"/>
            <w:vAlign w:val="center"/>
            <w:hideMark/>
          </w:tcPr>
          <w:p w14:paraId="5ED9E73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1.398.384</w:t>
            </w:r>
          </w:p>
        </w:tc>
      </w:tr>
      <w:tr w:rsidR="00FD6928" w:rsidRPr="00FD6928" w14:paraId="4EAB0906" w14:textId="77777777" w:rsidTr="00FD6928">
        <w:trPr>
          <w:trHeight w:val="315"/>
        </w:trPr>
        <w:tc>
          <w:tcPr>
            <w:tcW w:w="210" w:type="pct"/>
            <w:shd w:val="clear" w:color="FFFFFF" w:fill="FFFFFF"/>
            <w:vAlign w:val="center"/>
            <w:hideMark/>
          </w:tcPr>
          <w:p w14:paraId="24651A1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987" w:type="pct"/>
            <w:shd w:val="clear" w:color="FFFFFF" w:fill="FFFFFF"/>
            <w:vAlign w:val="center"/>
            <w:hideMark/>
          </w:tcPr>
          <w:p w14:paraId="55A72811"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6" w:type="pct"/>
            <w:shd w:val="clear" w:color="FFFFFF" w:fill="FFFFFF"/>
            <w:vAlign w:val="center"/>
            <w:hideMark/>
          </w:tcPr>
          <w:p w14:paraId="08B8FF1A"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Khác</w:t>
            </w:r>
          </w:p>
        </w:tc>
        <w:tc>
          <w:tcPr>
            <w:tcW w:w="395" w:type="pct"/>
            <w:shd w:val="clear" w:color="FFFFFF" w:fill="FFFFFF"/>
            <w:vAlign w:val="center"/>
            <w:hideMark/>
          </w:tcPr>
          <w:p w14:paraId="3C1F43A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0,0</w:t>
            </w:r>
          </w:p>
        </w:tc>
        <w:tc>
          <w:tcPr>
            <w:tcW w:w="396" w:type="pct"/>
            <w:shd w:val="clear" w:color="FFFFFF" w:fill="FFFFFF"/>
            <w:noWrap/>
            <w:vAlign w:val="center"/>
            <w:hideMark/>
          </w:tcPr>
          <w:p w14:paraId="1672B11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5" w:type="pct"/>
            <w:shd w:val="clear" w:color="FFFFFF" w:fill="FFFFFF"/>
            <w:vAlign w:val="center"/>
            <w:hideMark/>
          </w:tcPr>
          <w:p w14:paraId="49006FE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30D20C1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5" w:type="pct"/>
            <w:shd w:val="clear" w:color="FFFFFF" w:fill="FFFFFF"/>
            <w:vAlign w:val="center"/>
            <w:hideMark/>
          </w:tcPr>
          <w:p w14:paraId="0526D56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5" w:type="pct"/>
            <w:shd w:val="clear" w:color="FFFFFF" w:fill="FFFFFF"/>
            <w:vAlign w:val="center"/>
            <w:hideMark/>
          </w:tcPr>
          <w:p w14:paraId="3DD4A9D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2284F23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c>
          <w:tcPr>
            <w:tcW w:w="400" w:type="pct"/>
            <w:shd w:val="clear" w:color="FFFFFF" w:fill="FFFFFF"/>
            <w:vAlign w:val="center"/>
            <w:hideMark/>
          </w:tcPr>
          <w:p w14:paraId="614C7ED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0BDEAE24" w14:textId="77777777" w:rsidTr="00FD6928">
        <w:trPr>
          <w:trHeight w:val="315"/>
        </w:trPr>
        <w:tc>
          <w:tcPr>
            <w:tcW w:w="210" w:type="pct"/>
            <w:shd w:val="clear" w:color="FFFFFF" w:fill="FFFFFF"/>
            <w:vAlign w:val="center"/>
            <w:hideMark/>
          </w:tcPr>
          <w:p w14:paraId="1285FBE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1623" w:type="pct"/>
            <w:gridSpan w:val="2"/>
            <w:shd w:val="clear" w:color="FFFFFF" w:fill="FFFFFF"/>
            <w:vAlign w:val="center"/>
            <w:hideMark/>
          </w:tcPr>
          <w:p w14:paraId="391CB244"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TỔNG</w:t>
            </w:r>
          </w:p>
        </w:tc>
        <w:tc>
          <w:tcPr>
            <w:tcW w:w="395" w:type="pct"/>
            <w:shd w:val="clear" w:color="FFFFFF" w:fill="FFFFFF"/>
            <w:vAlign w:val="center"/>
            <w:hideMark/>
          </w:tcPr>
          <w:p w14:paraId="1CEFB824"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337803F6"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 </w:t>
            </w:r>
          </w:p>
        </w:tc>
        <w:tc>
          <w:tcPr>
            <w:tcW w:w="395" w:type="pct"/>
            <w:shd w:val="clear" w:color="FFFFFF" w:fill="FFFFFF"/>
            <w:vAlign w:val="center"/>
            <w:hideMark/>
          </w:tcPr>
          <w:p w14:paraId="1E3CC7C4"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 </w:t>
            </w:r>
          </w:p>
        </w:tc>
        <w:tc>
          <w:tcPr>
            <w:tcW w:w="395" w:type="pct"/>
            <w:shd w:val="clear" w:color="FFFFFF" w:fill="FFFFFF"/>
            <w:vAlign w:val="center"/>
            <w:hideMark/>
          </w:tcPr>
          <w:p w14:paraId="1CC8640D"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84.500</w:t>
            </w:r>
          </w:p>
        </w:tc>
        <w:tc>
          <w:tcPr>
            <w:tcW w:w="395" w:type="pct"/>
            <w:shd w:val="clear" w:color="FFFFFF" w:fill="FFFFFF"/>
            <w:vAlign w:val="center"/>
            <w:hideMark/>
          </w:tcPr>
          <w:p w14:paraId="4EB302E4"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395" w:type="pct"/>
            <w:shd w:val="clear" w:color="FFFFFF" w:fill="FFFFFF"/>
            <w:vAlign w:val="center"/>
            <w:hideMark/>
          </w:tcPr>
          <w:p w14:paraId="4482B933"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6607A13B"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1.321.532</w:t>
            </w:r>
          </w:p>
        </w:tc>
        <w:tc>
          <w:tcPr>
            <w:tcW w:w="400" w:type="pct"/>
            <w:shd w:val="clear" w:color="FFFFFF" w:fill="FFFFFF"/>
            <w:vAlign w:val="center"/>
            <w:hideMark/>
          </w:tcPr>
          <w:p w14:paraId="4DC14E1E"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51.225.824</w:t>
            </w:r>
          </w:p>
        </w:tc>
      </w:tr>
    </w:tbl>
    <w:p w14:paraId="7C3D8E16" w14:textId="77777777" w:rsidR="001A25B6" w:rsidRDefault="001A25B6">
      <w:pPr>
        <w:ind w:firstLine="0"/>
      </w:pPr>
    </w:p>
    <w:p w14:paraId="6080D4EE" w14:textId="77777777" w:rsidR="001A25B6" w:rsidRDefault="00000000">
      <w:r>
        <w:br w:type="page"/>
      </w:r>
    </w:p>
    <w:p w14:paraId="342F44BD" w14:textId="3174B486" w:rsidR="001A25B6" w:rsidRDefault="00000000">
      <w:pPr>
        <w:ind w:firstLine="0"/>
      </w:pPr>
      <w:r>
        <w:rPr>
          <w:b/>
        </w:rPr>
        <w:lastRenderedPageBreak/>
        <w:t xml:space="preserve">Thủ tục hành chính </w:t>
      </w:r>
      <w:r w:rsidR="008F278E">
        <w:rPr>
          <w:b/>
          <w:lang w:val="vi-VN"/>
        </w:rPr>
        <w:t>2</w:t>
      </w:r>
      <w:r>
        <w:rPr>
          <w:b/>
        </w:rPr>
        <w:t>:</w:t>
      </w:r>
      <w:r>
        <w:t xml:space="preserve"> </w:t>
      </w:r>
      <w:r w:rsidR="00FD6928">
        <w:t>T</w:t>
      </w:r>
      <w:r w:rsidR="00FD6928" w:rsidRPr="00FD6928">
        <w:t>hực hiện hoạt động gia công hàng hóa thuộc Danh mục sản phẩm CNTT đã qua sử dụng cấm nhập khẩu cho thương nhân nước ngoài để tiêu thụ ở nước ngoài</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50"/>
        <w:gridCol w:w="1765"/>
        <w:gridCol w:w="1090"/>
        <w:gridCol w:w="1090"/>
        <w:gridCol w:w="1090"/>
        <w:gridCol w:w="1091"/>
        <w:gridCol w:w="1091"/>
        <w:gridCol w:w="1091"/>
        <w:gridCol w:w="1091"/>
        <w:gridCol w:w="1176"/>
      </w:tblGrid>
      <w:tr w:rsidR="00FD6928" w:rsidRPr="00FD6928" w14:paraId="5487E5A9" w14:textId="77777777" w:rsidTr="00FD6928">
        <w:trPr>
          <w:trHeight w:val="315"/>
        </w:trPr>
        <w:tc>
          <w:tcPr>
            <w:tcW w:w="210" w:type="pct"/>
            <w:shd w:val="clear" w:color="FFFFFF" w:fill="FFFFFF"/>
            <w:vAlign w:val="center"/>
            <w:hideMark/>
          </w:tcPr>
          <w:p w14:paraId="3849EB06"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STT</w:t>
            </w:r>
          </w:p>
        </w:tc>
        <w:tc>
          <w:tcPr>
            <w:tcW w:w="989" w:type="pct"/>
            <w:shd w:val="clear" w:color="FFFFFF" w:fill="FFFFFF"/>
            <w:vAlign w:val="center"/>
            <w:hideMark/>
          </w:tcPr>
          <w:p w14:paraId="06CA1C40"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Các công việc </w:t>
            </w:r>
            <w:r w:rsidRPr="00FD6928">
              <w:rPr>
                <w:b/>
                <w:bCs/>
                <w:color w:val="000000"/>
                <w:sz w:val="24"/>
                <w:szCs w:val="24"/>
                <w:lang w:val="en-VN"/>
              </w:rPr>
              <w:br/>
              <w:t>khi thực hiện TTHC</w:t>
            </w:r>
          </w:p>
        </w:tc>
        <w:tc>
          <w:tcPr>
            <w:tcW w:w="637" w:type="pct"/>
            <w:shd w:val="clear" w:color="FFFFFF" w:fill="FFFFFF"/>
            <w:vAlign w:val="center"/>
            <w:hideMark/>
          </w:tcPr>
          <w:p w14:paraId="12AA7947"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Các hoạt động/ cách thức thực hiện cụ thể</w:t>
            </w:r>
          </w:p>
        </w:tc>
        <w:tc>
          <w:tcPr>
            <w:tcW w:w="396" w:type="pct"/>
            <w:shd w:val="clear" w:color="FFFFFF" w:fill="FFFFFF"/>
            <w:vAlign w:val="center"/>
            <w:hideMark/>
          </w:tcPr>
          <w:p w14:paraId="30FB4AD9"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Thời gian thực hiện </w:t>
            </w:r>
            <w:r w:rsidRPr="00FD6928">
              <w:rPr>
                <w:color w:val="000000"/>
                <w:sz w:val="24"/>
                <w:szCs w:val="24"/>
                <w:lang w:val="en-VN"/>
              </w:rPr>
              <w:t>(giờ)</w:t>
            </w:r>
          </w:p>
        </w:tc>
        <w:tc>
          <w:tcPr>
            <w:tcW w:w="396" w:type="pct"/>
            <w:shd w:val="clear" w:color="FFFFFF" w:fill="FFFFFF"/>
            <w:vAlign w:val="center"/>
            <w:hideMark/>
          </w:tcPr>
          <w:p w14:paraId="33732732"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b/>
                <w:bCs/>
                <w:color w:val="000000"/>
                <w:sz w:val="24"/>
                <w:szCs w:val="24"/>
                <w:lang w:val="en-VN"/>
              </w:rPr>
              <w:t>Mức TNBQ/ 01 giờ làm việc</w:t>
            </w:r>
            <w:r w:rsidRPr="00FD6928">
              <w:rPr>
                <w:color w:val="000000"/>
                <w:sz w:val="24"/>
                <w:szCs w:val="24"/>
                <w:lang w:val="en-VN"/>
              </w:rPr>
              <w:t xml:space="preserve"> (đồng)</w:t>
            </w:r>
          </w:p>
        </w:tc>
        <w:tc>
          <w:tcPr>
            <w:tcW w:w="396" w:type="pct"/>
            <w:shd w:val="clear" w:color="FFFFFF" w:fill="FFFFFF"/>
            <w:vAlign w:val="center"/>
            <w:hideMark/>
          </w:tcPr>
          <w:p w14:paraId="63B38420"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Mức chi phí thuê tư vấn, dịch vụ </w:t>
            </w:r>
            <w:r w:rsidRPr="00FD6928">
              <w:rPr>
                <w:color w:val="000000"/>
                <w:sz w:val="24"/>
                <w:szCs w:val="24"/>
                <w:lang w:val="en-VN"/>
              </w:rPr>
              <w:t>(đồng)</w:t>
            </w:r>
          </w:p>
        </w:tc>
        <w:tc>
          <w:tcPr>
            <w:tcW w:w="396" w:type="pct"/>
            <w:shd w:val="clear" w:color="FFFFFF" w:fill="FFFFFF"/>
            <w:vAlign w:val="center"/>
            <w:hideMark/>
          </w:tcPr>
          <w:p w14:paraId="78E0AD18"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Mức phí, lệ phí, chi phí khác </w:t>
            </w:r>
            <w:r w:rsidRPr="00FD6928">
              <w:rPr>
                <w:color w:val="000000"/>
                <w:sz w:val="24"/>
                <w:szCs w:val="24"/>
                <w:lang w:val="en-VN"/>
              </w:rPr>
              <w:t>(đồng)</w:t>
            </w:r>
          </w:p>
        </w:tc>
        <w:tc>
          <w:tcPr>
            <w:tcW w:w="396" w:type="pct"/>
            <w:shd w:val="clear" w:color="FFFFFF" w:fill="FFFFFF"/>
            <w:vAlign w:val="center"/>
            <w:hideMark/>
          </w:tcPr>
          <w:p w14:paraId="5E5D5A04"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Số lần thực hiện/ 01 năm</w:t>
            </w:r>
          </w:p>
        </w:tc>
        <w:tc>
          <w:tcPr>
            <w:tcW w:w="396" w:type="pct"/>
            <w:shd w:val="clear" w:color="FFFFFF" w:fill="FFFFFF"/>
            <w:vAlign w:val="center"/>
            <w:hideMark/>
          </w:tcPr>
          <w:p w14:paraId="3E5345A9"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Số lượng đối tượng tuân thủ/01 năm</w:t>
            </w:r>
          </w:p>
        </w:tc>
        <w:tc>
          <w:tcPr>
            <w:tcW w:w="396" w:type="pct"/>
            <w:shd w:val="clear" w:color="FFFFFF" w:fill="FFFFFF"/>
            <w:vAlign w:val="center"/>
            <w:hideMark/>
          </w:tcPr>
          <w:p w14:paraId="1BA4480D"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xml:space="preserve">Chi phí thực hiện TTHC </w:t>
            </w:r>
            <w:r w:rsidRPr="00FD6928">
              <w:rPr>
                <w:color w:val="000000"/>
                <w:sz w:val="24"/>
                <w:szCs w:val="24"/>
                <w:lang w:val="en-VN"/>
              </w:rPr>
              <w:t>(đồng)</w:t>
            </w:r>
          </w:p>
        </w:tc>
        <w:tc>
          <w:tcPr>
            <w:tcW w:w="396" w:type="pct"/>
            <w:shd w:val="clear" w:color="FFFFFF" w:fill="FFFFFF"/>
            <w:vAlign w:val="center"/>
            <w:hideMark/>
          </w:tcPr>
          <w:p w14:paraId="086CE488"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Tổng chi phí thực hiện TTHC/</w:t>
            </w:r>
            <w:r w:rsidRPr="00FD6928">
              <w:rPr>
                <w:b/>
                <w:bCs/>
                <w:color w:val="000000"/>
                <w:sz w:val="24"/>
                <w:szCs w:val="24"/>
                <w:lang w:val="en-VN"/>
              </w:rPr>
              <w:br/>
              <w:t xml:space="preserve">01 năm </w:t>
            </w:r>
            <w:r w:rsidRPr="00FD6928">
              <w:rPr>
                <w:color w:val="000000"/>
                <w:sz w:val="24"/>
                <w:szCs w:val="24"/>
                <w:lang w:val="en-VN"/>
              </w:rPr>
              <w:t>(đồng)</w:t>
            </w:r>
          </w:p>
        </w:tc>
      </w:tr>
      <w:tr w:rsidR="00FD6928" w:rsidRPr="00FD6928" w14:paraId="4A83C32B" w14:textId="77777777" w:rsidTr="00FD6928">
        <w:trPr>
          <w:trHeight w:val="315"/>
        </w:trPr>
        <w:tc>
          <w:tcPr>
            <w:tcW w:w="210" w:type="pct"/>
            <w:shd w:val="clear" w:color="FFFFFF" w:fill="FFFFFF"/>
            <w:vAlign w:val="center"/>
            <w:hideMark/>
          </w:tcPr>
          <w:p w14:paraId="7C825D55"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1</w:t>
            </w:r>
          </w:p>
        </w:tc>
        <w:tc>
          <w:tcPr>
            <w:tcW w:w="989" w:type="pct"/>
            <w:shd w:val="clear" w:color="FFFFFF" w:fill="FFFFFF"/>
            <w:vAlign w:val="center"/>
            <w:hideMark/>
          </w:tcPr>
          <w:p w14:paraId="30437706"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Chuẩn bị hồ sơ</w:t>
            </w:r>
          </w:p>
        </w:tc>
        <w:tc>
          <w:tcPr>
            <w:tcW w:w="637" w:type="pct"/>
            <w:shd w:val="clear" w:color="FFFFFF" w:fill="FFFFFF"/>
            <w:vAlign w:val="center"/>
            <w:hideMark/>
          </w:tcPr>
          <w:p w14:paraId="2739DF4C"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7238305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noWrap/>
            <w:vAlign w:val="center"/>
            <w:hideMark/>
          </w:tcPr>
          <w:p w14:paraId="70A34940"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33E1FC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154DA3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F439B02"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0F9E9CAE"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52ED89E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7DD0B38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6FDD21E0" w14:textId="77777777" w:rsidTr="00FD6928">
        <w:trPr>
          <w:trHeight w:val="2720"/>
        </w:trPr>
        <w:tc>
          <w:tcPr>
            <w:tcW w:w="210" w:type="pct"/>
            <w:shd w:val="clear" w:color="FFFFFF" w:fill="FFFFFF"/>
            <w:vAlign w:val="center"/>
            <w:hideMark/>
          </w:tcPr>
          <w:p w14:paraId="3BE317F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1.1</w:t>
            </w:r>
          </w:p>
        </w:tc>
        <w:tc>
          <w:tcPr>
            <w:tcW w:w="989" w:type="pct"/>
            <w:shd w:val="clear" w:color="FFFFFF" w:fill="FFFFFF"/>
            <w:vAlign w:val="center"/>
            <w:hideMark/>
          </w:tcPr>
          <w:p w14:paraId="121B6CA6"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Văn bản đề nghị gia công hàng hoá thuộc Danh mục sản phẩm CNTT đã qua sử dụng cấm nhập khẩu (trong đó, nêu cụ thể các nội dung quy định về hợp đồng gia công tại Nghị định số 69/2018/NĐ-CP của Chính phủ: 01 bản chính</w:t>
            </w:r>
          </w:p>
        </w:tc>
        <w:tc>
          <w:tcPr>
            <w:tcW w:w="637" w:type="pct"/>
            <w:shd w:val="clear" w:color="FFFFFF" w:fill="FFFFFF"/>
            <w:vAlign w:val="center"/>
            <w:hideMark/>
          </w:tcPr>
          <w:p w14:paraId="4123D0D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Theo quy định của Nghị định số 146/2025/NĐ-CP</w:t>
            </w:r>
          </w:p>
        </w:tc>
        <w:tc>
          <w:tcPr>
            <w:tcW w:w="396" w:type="pct"/>
            <w:shd w:val="clear" w:color="FFFFFF" w:fill="FFFFFF"/>
            <w:vAlign w:val="center"/>
            <w:hideMark/>
          </w:tcPr>
          <w:p w14:paraId="160F3B8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8,0</w:t>
            </w:r>
          </w:p>
        </w:tc>
        <w:tc>
          <w:tcPr>
            <w:tcW w:w="396" w:type="pct"/>
            <w:shd w:val="clear" w:color="FFFFFF" w:fill="FFFFFF"/>
            <w:noWrap/>
            <w:vAlign w:val="center"/>
            <w:hideMark/>
          </w:tcPr>
          <w:p w14:paraId="616B235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6638ED5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30F6302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1.000</w:t>
            </w:r>
          </w:p>
        </w:tc>
        <w:tc>
          <w:tcPr>
            <w:tcW w:w="396" w:type="pct"/>
            <w:shd w:val="clear" w:color="FFFFFF" w:fill="FFFFFF"/>
            <w:vAlign w:val="center"/>
            <w:hideMark/>
          </w:tcPr>
          <w:p w14:paraId="6FA1D9D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2F2F54F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w:t>
            </w:r>
          </w:p>
        </w:tc>
        <w:tc>
          <w:tcPr>
            <w:tcW w:w="396" w:type="pct"/>
            <w:shd w:val="clear" w:color="FFFFFF" w:fill="FFFFFF"/>
            <w:vAlign w:val="center"/>
            <w:hideMark/>
          </w:tcPr>
          <w:p w14:paraId="45DA65C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431.272</w:t>
            </w:r>
          </w:p>
        </w:tc>
        <w:tc>
          <w:tcPr>
            <w:tcW w:w="396" w:type="pct"/>
            <w:shd w:val="clear" w:color="FFFFFF" w:fill="FFFFFF"/>
            <w:vAlign w:val="center"/>
            <w:hideMark/>
          </w:tcPr>
          <w:p w14:paraId="6680A23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2.156.360</w:t>
            </w:r>
          </w:p>
        </w:tc>
      </w:tr>
      <w:tr w:rsidR="00FD6928" w:rsidRPr="00FD6928" w14:paraId="743FAD05" w14:textId="77777777" w:rsidTr="00FD6928">
        <w:trPr>
          <w:trHeight w:val="1020"/>
        </w:trPr>
        <w:tc>
          <w:tcPr>
            <w:tcW w:w="210" w:type="pct"/>
            <w:shd w:val="clear" w:color="FFFFFF" w:fill="FFFFFF"/>
            <w:vAlign w:val="center"/>
            <w:hideMark/>
          </w:tcPr>
          <w:p w14:paraId="11698A2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1.2</w:t>
            </w:r>
          </w:p>
        </w:tc>
        <w:tc>
          <w:tcPr>
            <w:tcW w:w="989" w:type="pct"/>
            <w:shd w:val="clear" w:color="FFFFFF" w:fill="FFFFFF"/>
            <w:vAlign w:val="center"/>
            <w:hideMark/>
          </w:tcPr>
          <w:p w14:paraId="18E5FD12"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Giấy chứng nhận đủ điều kiện sản xuất, kinh doanh (nếu có): 01 bản sao</w:t>
            </w:r>
          </w:p>
        </w:tc>
        <w:tc>
          <w:tcPr>
            <w:tcW w:w="637" w:type="pct"/>
            <w:shd w:val="clear" w:color="FFFFFF" w:fill="FFFFFF"/>
            <w:vAlign w:val="center"/>
            <w:hideMark/>
          </w:tcPr>
          <w:p w14:paraId="4A2A5B87"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Theo quy định của Nghị định số 146/2025/NĐ-CP</w:t>
            </w:r>
          </w:p>
        </w:tc>
        <w:tc>
          <w:tcPr>
            <w:tcW w:w="396" w:type="pct"/>
            <w:shd w:val="clear" w:color="FFFFFF" w:fill="FFFFFF"/>
            <w:vAlign w:val="center"/>
            <w:hideMark/>
          </w:tcPr>
          <w:p w14:paraId="5606288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2,0</w:t>
            </w:r>
          </w:p>
        </w:tc>
        <w:tc>
          <w:tcPr>
            <w:tcW w:w="396" w:type="pct"/>
            <w:shd w:val="clear" w:color="FFFFFF" w:fill="FFFFFF"/>
            <w:noWrap/>
            <w:vAlign w:val="center"/>
            <w:hideMark/>
          </w:tcPr>
          <w:p w14:paraId="454D9EC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4DD0388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815EB9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1.000</w:t>
            </w:r>
          </w:p>
        </w:tc>
        <w:tc>
          <w:tcPr>
            <w:tcW w:w="396" w:type="pct"/>
            <w:shd w:val="clear" w:color="FFFFFF" w:fill="FFFFFF"/>
            <w:vAlign w:val="center"/>
            <w:hideMark/>
          </w:tcPr>
          <w:p w14:paraId="0BFBB116"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51C5596E"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w:t>
            </w:r>
          </w:p>
        </w:tc>
        <w:tc>
          <w:tcPr>
            <w:tcW w:w="396" w:type="pct"/>
            <w:shd w:val="clear" w:color="FFFFFF" w:fill="FFFFFF"/>
            <w:vAlign w:val="center"/>
            <w:hideMark/>
          </w:tcPr>
          <w:p w14:paraId="1B04B2E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108.568</w:t>
            </w:r>
          </w:p>
        </w:tc>
        <w:tc>
          <w:tcPr>
            <w:tcW w:w="396" w:type="pct"/>
            <w:shd w:val="clear" w:color="FFFFFF" w:fill="FFFFFF"/>
            <w:vAlign w:val="center"/>
            <w:hideMark/>
          </w:tcPr>
          <w:p w14:paraId="1E4FBE2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542.840</w:t>
            </w:r>
          </w:p>
        </w:tc>
      </w:tr>
      <w:tr w:rsidR="00FD6928" w:rsidRPr="00FD6928" w14:paraId="61EB95B4" w14:textId="77777777" w:rsidTr="00FD6928">
        <w:trPr>
          <w:trHeight w:val="315"/>
        </w:trPr>
        <w:tc>
          <w:tcPr>
            <w:tcW w:w="210" w:type="pct"/>
            <w:shd w:val="clear" w:color="FFFFFF" w:fill="FFFFFF"/>
            <w:vAlign w:val="center"/>
            <w:hideMark/>
          </w:tcPr>
          <w:p w14:paraId="49DD8F81"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2</w:t>
            </w:r>
          </w:p>
        </w:tc>
        <w:tc>
          <w:tcPr>
            <w:tcW w:w="989" w:type="pct"/>
            <w:shd w:val="clear" w:color="FFFFFF" w:fill="FFFFFF"/>
            <w:vAlign w:val="center"/>
            <w:hideMark/>
          </w:tcPr>
          <w:p w14:paraId="53D716E9"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Nộp hồ sơ</w:t>
            </w:r>
          </w:p>
        </w:tc>
        <w:tc>
          <w:tcPr>
            <w:tcW w:w="637" w:type="pct"/>
            <w:shd w:val="clear" w:color="FFFFFF" w:fill="FFFFFF"/>
            <w:vAlign w:val="center"/>
            <w:hideMark/>
          </w:tcPr>
          <w:p w14:paraId="7D96DAA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Trực tiếp</w:t>
            </w:r>
          </w:p>
        </w:tc>
        <w:tc>
          <w:tcPr>
            <w:tcW w:w="396" w:type="pct"/>
            <w:shd w:val="clear" w:color="FFFFFF" w:fill="FFFFFF"/>
            <w:vAlign w:val="center"/>
            <w:hideMark/>
          </w:tcPr>
          <w:p w14:paraId="1F5056F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2,0</w:t>
            </w:r>
          </w:p>
        </w:tc>
        <w:tc>
          <w:tcPr>
            <w:tcW w:w="396" w:type="pct"/>
            <w:shd w:val="clear" w:color="FFFFFF" w:fill="FFFFFF"/>
            <w:noWrap/>
            <w:vAlign w:val="center"/>
            <w:hideMark/>
          </w:tcPr>
          <w:p w14:paraId="682466F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578FF96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95F200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15BCCC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19CC0F9E"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447FD6A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107.568</w:t>
            </w:r>
          </w:p>
        </w:tc>
        <w:tc>
          <w:tcPr>
            <w:tcW w:w="396" w:type="pct"/>
            <w:shd w:val="clear" w:color="FFFFFF" w:fill="FFFFFF"/>
            <w:vAlign w:val="center"/>
            <w:hideMark/>
          </w:tcPr>
          <w:p w14:paraId="775A654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1EB365C0" w14:textId="77777777" w:rsidTr="00FD6928">
        <w:trPr>
          <w:trHeight w:val="315"/>
        </w:trPr>
        <w:tc>
          <w:tcPr>
            <w:tcW w:w="210" w:type="pct"/>
            <w:shd w:val="clear" w:color="FFFFFF" w:fill="FFFFFF"/>
            <w:vAlign w:val="center"/>
            <w:hideMark/>
          </w:tcPr>
          <w:p w14:paraId="25DAF67B"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989" w:type="pct"/>
            <w:shd w:val="clear" w:color="FFFFFF" w:fill="FFFFFF"/>
            <w:vAlign w:val="center"/>
            <w:hideMark/>
          </w:tcPr>
          <w:p w14:paraId="5C2E8939"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7" w:type="pct"/>
            <w:shd w:val="clear" w:color="FFFFFF" w:fill="FFFFFF"/>
            <w:vAlign w:val="center"/>
            <w:hideMark/>
          </w:tcPr>
          <w:p w14:paraId="005346EC"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Bưu điện</w:t>
            </w:r>
          </w:p>
        </w:tc>
        <w:tc>
          <w:tcPr>
            <w:tcW w:w="396" w:type="pct"/>
            <w:shd w:val="clear" w:color="FFFFFF" w:fill="FFFFFF"/>
            <w:vAlign w:val="center"/>
            <w:hideMark/>
          </w:tcPr>
          <w:p w14:paraId="15D47ED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w:t>
            </w:r>
          </w:p>
        </w:tc>
        <w:tc>
          <w:tcPr>
            <w:tcW w:w="396" w:type="pct"/>
            <w:shd w:val="clear" w:color="FFFFFF" w:fill="FFFFFF"/>
            <w:noWrap/>
            <w:vAlign w:val="center"/>
            <w:hideMark/>
          </w:tcPr>
          <w:p w14:paraId="1412ACF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2B81493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9E185D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67.500</w:t>
            </w:r>
          </w:p>
        </w:tc>
        <w:tc>
          <w:tcPr>
            <w:tcW w:w="396" w:type="pct"/>
            <w:shd w:val="clear" w:color="FFFFFF" w:fill="FFFFFF"/>
            <w:vAlign w:val="center"/>
            <w:hideMark/>
          </w:tcPr>
          <w:p w14:paraId="7BD87F7D"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3B9FDE50"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7F207F4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121.284</w:t>
            </w:r>
          </w:p>
        </w:tc>
        <w:tc>
          <w:tcPr>
            <w:tcW w:w="396" w:type="pct"/>
            <w:shd w:val="clear" w:color="FFFFFF" w:fill="FFFFFF"/>
            <w:vAlign w:val="center"/>
            <w:hideMark/>
          </w:tcPr>
          <w:p w14:paraId="1CC0777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3688E1BD" w14:textId="77777777" w:rsidTr="00FD6928">
        <w:trPr>
          <w:trHeight w:val="315"/>
        </w:trPr>
        <w:tc>
          <w:tcPr>
            <w:tcW w:w="210" w:type="pct"/>
            <w:shd w:val="clear" w:color="FFFFFF" w:fill="FFFFFF"/>
            <w:vAlign w:val="center"/>
            <w:hideMark/>
          </w:tcPr>
          <w:p w14:paraId="63532A9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989" w:type="pct"/>
            <w:shd w:val="clear" w:color="FFFFFF" w:fill="FFFFFF"/>
            <w:vAlign w:val="center"/>
            <w:hideMark/>
          </w:tcPr>
          <w:p w14:paraId="08962419"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7" w:type="pct"/>
            <w:vAlign w:val="center"/>
            <w:hideMark/>
          </w:tcPr>
          <w:p w14:paraId="02F397D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Internet</w:t>
            </w:r>
          </w:p>
        </w:tc>
        <w:tc>
          <w:tcPr>
            <w:tcW w:w="396" w:type="pct"/>
            <w:vAlign w:val="center"/>
            <w:hideMark/>
          </w:tcPr>
          <w:p w14:paraId="5615EFB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229B52E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vAlign w:val="center"/>
            <w:hideMark/>
          </w:tcPr>
          <w:p w14:paraId="3BC80A3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043D80F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4689E736"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vAlign w:val="center"/>
            <w:hideMark/>
          </w:tcPr>
          <w:p w14:paraId="3377EE24"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w:t>
            </w:r>
          </w:p>
        </w:tc>
        <w:tc>
          <w:tcPr>
            <w:tcW w:w="396" w:type="pct"/>
            <w:vAlign w:val="center"/>
            <w:hideMark/>
          </w:tcPr>
          <w:p w14:paraId="1AF7A7A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26.892</w:t>
            </w:r>
          </w:p>
        </w:tc>
        <w:tc>
          <w:tcPr>
            <w:tcW w:w="396" w:type="pct"/>
            <w:vAlign w:val="center"/>
            <w:hideMark/>
          </w:tcPr>
          <w:p w14:paraId="29E7A3E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134.460</w:t>
            </w:r>
          </w:p>
        </w:tc>
      </w:tr>
      <w:tr w:rsidR="00FD6928" w:rsidRPr="00FD6928" w14:paraId="1DE7FDC7" w14:textId="77777777" w:rsidTr="00FD6928">
        <w:trPr>
          <w:trHeight w:val="315"/>
        </w:trPr>
        <w:tc>
          <w:tcPr>
            <w:tcW w:w="210" w:type="pct"/>
            <w:shd w:val="clear" w:color="FFFFFF" w:fill="FFFFFF"/>
            <w:vAlign w:val="center"/>
            <w:hideMark/>
          </w:tcPr>
          <w:p w14:paraId="3C48E84D"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3</w:t>
            </w:r>
          </w:p>
        </w:tc>
        <w:tc>
          <w:tcPr>
            <w:tcW w:w="989" w:type="pct"/>
            <w:shd w:val="clear" w:color="FFFFFF" w:fill="FFFFFF"/>
            <w:vAlign w:val="center"/>
            <w:hideMark/>
          </w:tcPr>
          <w:p w14:paraId="5404A73D"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Nộp phí, lệ phí, chi phí khác</w:t>
            </w:r>
          </w:p>
        </w:tc>
        <w:tc>
          <w:tcPr>
            <w:tcW w:w="637" w:type="pct"/>
            <w:shd w:val="clear" w:color="FFFFFF" w:fill="FFFFFF"/>
            <w:vAlign w:val="center"/>
            <w:hideMark/>
          </w:tcPr>
          <w:p w14:paraId="5190C41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vAlign w:val="center"/>
            <w:hideMark/>
          </w:tcPr>
          <w:p w14:paraId="39C0C7D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33BFFA4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vAlign w:val="center"/>
            <w:hideMark/>
          </w:tcPr>
          <w:p w14:paraId="66F1F20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6ADDD34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5AFF0623"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vAlign w:val="center"/>
            <w:hideMark/>
          </w:tcPr>
          <w:p w14:paraId="049B412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vAlign w:val="center"/>
            <w:hideMark/>
          </w:tcPr>
          <w:p w14:paraId="531F909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7CFA003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0625E55C" w14:textId="77777777" w:rsidTr="00FD6928">
        <w:trPr>
          <w:trHeight w:val="315"/>
        </w:trPr>
        <w:tc>
          <w:tcPr>
            <w:tcW w:w="210" w:type="pct"/>
            <w:shd w:val="clear" w:color="FFFFFF" w:fill="FFFFFF"/>
            <w:vAlign w:val="center"/>
            <w:hideMark/>
          </w:tcPr>
          <w:p w14:paraId="67FF780F"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3.1</w:t>
            </w:r>
          </w:p>
        </w:tc>
        <w:tc>
          <w:tcPr>
            <w:tcW w:w="989" w:type="pct"/>
            <w:shd w:val="clear" w:color="FFFFFF" w:fill="FFFFFF"/>
            <w:vAlign w:val="center"/>
            <w:hideMark/>
          </w:tcPr>
          <w:p w14:paraId="4EADBD3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Phí</w:t>
            </w:r>
          </w:p>
        </w:tc>
        <w:tc>
          <w:tcPr>
            <w:tcW w:w="637" w:type="pct"/>
            <w:shd w:val="clear" w:color="FFFFFF" w:fill="FFFFFF"/>
            <w:vAlign w:val="center"/>
            <w:hideMark/>
          </w:tcPr>
          <w:p w14:paraId="7A4040FD"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vAlign w:val="center"/>
            <w:hideMark/>
          </w:tcPr>
          <w:p w14:paraId="0E0A269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3677524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vAlign w:val="center"/>
            <w:hideMark/>
          </w:tcPr>
          <w:p w14:paraId="1A9C95C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042AFCA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002AD10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vAlign w:val="center"/>
            <w:hideMark/>
          </w:tcPr>
          <w:p w14:paraId="05A1F541"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vAlign w:val="center"/>
            <w:hideMark/>
          </w:tcPr>
          <w:p w14:paraId="314A6DD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0F63E3C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7148DFF7" w14:textId="77777777" w:rsidTr="00FD6928">
        <w:trPr>
          <w:trHeight w:val="315"/>
        </w:trPr>
        <w:tc>
          <w:tcPr>
            <w:tcW w:w="210" w:type="pct"/>
            <w:shd w:val="clear" w:color="FFFFFF" w:fill="FFFFFF"/>
            <w:vAlign w:val="center"/>
            <w:hideMark/>
          </w:tcPr>
          <w:p w14:paraId="76DC9BA6"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lastRenderedPageBreak/>
              <w:t>3.2</w:t>
            </w:r>
          </w:p>
        </w:tc>
        <w:tc>
          <w:tcPr>
            <w:tcW w:w="989" w:type="pct"/>
            <w:shd w:val="clear" w:color="FFFFFF" w:fill="FFFFFF"/>
            <w:vAlign w:val="center"/>
            <w:hideMark/>
          </w:tcPr>
          <w:p w14:paraId="084C31B9"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Lệ phí</w:t>
            </w:r>
          </w:p>
        </w:tc>
        <w:tc>
          <w:tcPr>
            <w:tcW w:w="637" w:type="pct"/>
            <w:shd w:val="clear" w:color="FFFFFF" w:fill="FFFFFF"/>
            <w:vAlign w:val="center"/>
            <w:hideMark/>
          </w:tcPr>
          <w:p w14:paraId="6E1C2C0B"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9D297C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w:t>
            </w:r>
          </w:p>
        </w:tc>
        <w:tc>
          <w:tcPr>
            <w:tcW w:w="396" w:type="pct"/>
            <w:shd w:val="clear" w:color="FFFFFF" w:fill="FFFFFF"/>
            <w:noWrap/>
            <w:vAlign w:val="center"/>
            <w:hideMark/>
          </w:tcPr>
          <w:p w14:paraId="2F15C22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70C70F1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F9BB26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33184F1F"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6A01E1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07AF63A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E8EA47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3576FB61" w14:textId="77777777" w:rsidTr="00FD6928">
        <w:trPr>
          <w:trHeight w:val="315"/>
        </w:trPr>
        <w:tc>
          <w:tcPr>
            <w:tcW w:w="210" w:type="pct"/>
            <w:shd w:val="clear" w:color="FFFFFF" w:fill="FFFFFF"/>
            <w:vAlign w:val="center"/>
            <w:hideMark/>
          </w:tcPr>
          <w:p w14:paraId="13C50C7B"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3.3</w:t>
            </w:r>
          </w:p>
        </w:tc>
        <w:tc>
          <w:tcPr>
            <w:tcW w:w="989" w:type="pct"/>
            <w:shd w:val="clear" w:color="FFFFFF" w:fill="FFFFFF"/>
            <w:vAlign w:val="center"/>
            <w:hideMark/>
          </w:tcPr>
          <w:p w14:paraId="097C8701"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Chi phí khác</w:t>
            </w:r>
          </w:p>
        </w:tc>
        <w:tc>
          <w:tcPr>
            <w:tcW w:w="637" w:type="pct"/>
            <w:shd w:val="clear" w:color="FFFFFF" w:fill="FFFFFF"/>
            <w:vAlign w:val="center"/>
            <w:hideMark/>
          </w:tcPr>
          <w:p w14:paraId="0953ED4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73C3AF2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noWrap/>
            <w:vAlign w:val="center"/>
            <w:hideMark/>
          </w:tcPr>
          <w:p w14:paraId="3523B25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357D12B7"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A43B3E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325A3C7A"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ACEE2B2"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7DDBA05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DA386C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43317E1A" w14:textId="77777777" w:rsidTr="00FD6928">
        <w:trPr>
          <w:trHeight w:val="315"/>
        </w:trPr>
        <w:tc>
          <w:tcPr>
            <w:tcW w:w="210" w:type="pct"/>
            <w:shd w:val="clear" w:color="FFFFFF" w:fill="FFFFFF"/>
            <w:vAlign w:val="center"/>
            <w:hideMark/>
          </w:tcPr>
          <w:p w14:paraId="309685CA"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4</w:t>
            </w:r>
          </w:p>
        </w:tc>
        <w:tc>
          <w:tcPr>
            <w:tcW w:w="989" w:type="pct"/>
            <w:shd w:val="clear" w:color="FFFFFF" w:fill="FFFFFF"/>
            <w:vAlign w:val="center"/>
            <w:hideMark/>
          </w:tcPr>
          <w:p w14:paraId="19977026"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b/>
                <w:bCs/>
                <w:color w:val="000000"/>
                <w:sz w:val="24"/>
                <w:szCs w:val="24"/>
                <w:lang w:val="en-VN"/>
              </w:rPr>
              <w:t>Chuẩn bị, phục vụ việc kiểm tra, đánh giá của cơ quan có thẩm quyền</w:t>
            </w:r>
            <w:r w:rsidRPr="00FD6928">
              <w:rPr>
                <w:color w:val="000000"/>
                <w:sz w:val="24"/>
                <w:szCs w:val="24"/>
                <w:lang w:val="en-VN"/>
              </w:rPr>
              <w:t xml:space="preserve"> (nếu có)</w:t>
            </w:r>
          </w:p>
        </w:tc>
        <w:tc>
          <w:tcPr>
            <w:tcW w:w="637" w:type="pct"/>
            <w:shd w:val="clear" w:color="FFFFFF" w:fill="FFFFFF"/>
            <w:vAlign w:val="center"/>
            <w:hideMark/>
          </w:tcPr>
          <w:p w14:paraId="61B62C82"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24D654B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noWrap/>
            <w:vAlign w:val="center"/>
            <w:hideMark/>
          </w:tcPr>
          <w:p w14:paraId="4D7DA483"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81D04D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3C5072D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75538DA8"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216E4C29"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F6C8A8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220C0BE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r>
      <w:tr w:rsidR="00FD6928" w:rsidRPr="00FD6928" w14:paraId="5DDF0BD4" w14:textId="77777777" w:rsidTr="00FD6928">
        <w:trPr>
          <w:trHeight w:val="315"/>
        </w:trPr>
        <w:tc>
          <w:tcPr>
            <w:tcW w:w="210" w:type="pct"/>
            <w:shd w:val="clear" w:color="FFFFFF" w:fill="FFFFFF"/>
            <w:vAlign w:val="center"/>
            <w:hideMark/>
          </w:tcPr>
          <w:p w14:paraId="5CBF7579"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5</w:t>
            </w:r>
          </w:p>
        </w:tc>
        <w:tc>
          <w:tcPr>
            <w:tcW w:w="989" w:type="pct"/>
            <w:shd w:val="clear" w:color="FFFFFF" w:fill="FFFFFF"/>
            <w:vAlign w:val="center"/>
            <w:hideMark/>
          </w:tcPr>
          <w:p w14:paraId="380A8E7B"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b/>
                <w:bCs/>
                <w:color w:val="000000"/>
                <w:sz w:val="24"/>
                <w:szCs w:val="24"/>
                <w:lang w:val="en-VN"/>
              </w:rPr>
              <w:t>Công việc khác</w:t>
            </w:r>
            <w:r w:rsidRPr="00FD6928">
              <w:rPr>
                <w:color w:val="000000"/>
                <w:sz w:val="24"/>
                <w:szCs w:val="24"/>
                <w:lang w:val="en-VN"/>
              </w:rPr>
              <w:t xml:space="preserve"> (nếu có)</w:t>
            </w:r>
          </w:p>
        </w:tc>
        <w:tc>
          <w:tcPr>
            <w:tcW w:w="637" w:type="pct"/>
            <w:shd w:val="clear" w:color="FFFFFF" w:fill="FFFFFF"/>
            <w:vAlign w:val="center"/>
            <w:hideMark/>
          </w:tcPr>
          <w:p w14:paraId="0808D144"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5550C33E"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0,0</w:t>
            </w:r>
          </w:p>
        </w:tc>
        <w:tc>
          <w:tcPr>
            <w:tcW w:w="396" w:type="pct"/>
            <w:shd w:val="clear" w:color="FFFFFF" w:fill="FFFFFF"/>
            <w:noWrap/>
            <w:vAlign w:val="center"/>
            <w:hideMark/>
          </w:tcPr>
          <w:p w14:paraId="165EFB7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54E0D05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4FA4FBC9"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075C1CA0"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73C2C7FD"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127F390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35BAE48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56C096F1" w14:textId="77777777" w:rsidTr="00FD6928">
        <w:trPr>
          <w:trHeight w:val="315"/>
        </w:trPr>
        <w:tc>
          <w:tcPr>
            <w:tcW w:w="210" w:type="pct"/>
            <w:shd w:val="clear" w:color="FFFFFF" w:fill="FFFFFF"/>
            <w:vAlign w:val="center"/>
            <w:hideMark/>
          </w:tcPr>
          <w:p w14:paraId="50D5A19A"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6</w:t>
            </w:r>
          </w:p>
        </w:tc>
        <w:tc>
          <w:tcPr>
            <w:tcW w:w="989" w:type="pct"/>
            <w:shd w:val="clear" w:color="FFFFFF" w:fill="FFFFFF"/>
            <w:vAlign w:val="center"/>
            <w:hideMark/>
          </w:tcPr>
          <w:p w14:paraId="2EA565C4" w14:textId="77777777" w:rsidR="00FD6928" w:rsidRPr="00FD6928" w:rsidRDefault="00FD6928" w:rsidP="00FD6928">
            <w:pPr>
              <w:widowControl/>
              <w:spacing w:before="0" w:after="0" w:line="240" w:lineRule="auto"/>
              <w:ind w:firstLine="0"/>
              <w:jc w:val="left"/>
              <w:rPr>
                <w:b/>
                <w:bCs/>
                <w:color w:val="000000"/>
                <w:sz w:val="24"/>
                <w:szCs w:val="24"/>
                <w:lang w:val="en-VN"/>
              </w:rPr>
            </w:pPr>
            <w:r w:rsidRPr="00FD6928">
              <w:rPr>
                <w:b/>
                <w:bCs/>
                <w:color w:val="000000"/>
                <w:sz w:val="24"/>
                <w:szCs w:val="24"/>
                <w:lang w:val="en-VN"/>
              </w:rPr>
              <w:t>Nhận kết quả</w:t>
            </w:r>
          </w:p>
        </w:tc>
        <w:tc>
          <w:tcPr>
            <w:tcW w:w="637" w:type="pct"/>
            <w:shd w:val="clear" w:color="FFFFFF" w:fill="FFFFFF"/>
            <w:vAlign w:val="center"/>
            <w:hideMark/>
          </w:tcPr>
          <w:p w14:paraId="1A3DDB5C"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Trực tiếp</w:t>
            </w:r>
          </w:p>
        </w:tc>
        <w:tc>
          <w:tcPr>
            <w:tcW w:w="396" w:type="pct"/>
            <w:shd w:val="clear" w:color="FFFFFF" w:fill="FFFFFF"/>
            <w:vAlign w:val="center"/>
            <w:hideMark/>
          </w:tcPr>
          <w:p w14:paraId="5215130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2,0</w:t>
            </w:r>
          </w:p>
        </w:tc>
        <w:tc>
          <w:tcPr>
            <w:tcW w:w="396" w:type="pct"/>
            <w:shd w:val="clear" w:color="FFFFFF" w:fill="FFFFFF"/>
            <w:noWrap/>
            <w:vAlign w:val="center"/>
            <w:hideMark/>
          </w:tcPr>
          <w:p w14:paraId="0D875BF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1CDEFE1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31C5EA5B"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0BC7B87"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29DBB50C"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6CBD606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107.568</w:t>
            </w:r>
          </w:p>
        </w:tc>
        <w:tc>
          <w:tcPr>
            <w:tcW w:w="396" w:type="pct"/>
            <w:shd w:val="clear" w:color="FFFFFF" w:fill="FFFFFF"/>
            <w:vAlign w:val="center"/>
            <w:hideMark/>
          </w:tcPr>
          <w:p w14:paraId="38274CF8"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44E7D20C" w14:textId="77777777" w:rsidTr="00FD6928">
        <w:trPr>
          <w:trHeight w:val="315"/>
        </w:trPr>
        <w:tc>
          <w:tcPr>
            <w:tcW w:w="210" w:type="pct"/>
            <w:shd w:val="clear" w:color="FFFFFF" w:fill="FFFFFF"/>
            <w:vAlign w:val="center"/>
            <w:hideMark/>
          </w:tcPr>
          <w:p w14:paraId="356B7504"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989" w:type="pct"/>
            <w:shd w:val="clear" w:color="FFFFFF" w:fill="FFFFFF"/>
            <w:vAlign w:val="center"/>
            <w:hideMark/>
          </w:tcPr>
          <w:p w14:paraId="7674EFA5"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7" w:type="pct"/>
            <w:shd w:val="clear" w:color="FFFFFF" w:fill="FFFFFF"/>
            <w:vAlign w:val="center"/>
            <w:hideMark/>
          </w:tcPr>
          <w:p w14:paraId="7F1A7AEF"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Bưu điện</w:t>
            </w:r>
          </w:p>
        </w:tc>
        <w:tc>
          <w:tcPr>
            <w:tcW w:w="396" w:type="pct"/>
            <w:shd w:val="clear" w:color="FFFFFF" w:fill="FFFFFF"/>
            <w:vAlign w:val="center"/>
            <w:hideMark/>
          </w:tcPr>
          <w:p w14:paraId="35EB158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1,0</w:t>
            </w:r>
          </w:p>
        </w:tc>
        <w:tc>
          <w:tcPr>
            <w:tcW w:w="396" w:type="pct"/>
            <w:shd w:val="clear" w:color="FFFFFF" w:fill="FFFFFF"/>
            <w:noWrap/>
            <w:vAlign w:val="center"/>
            <w:hideMark/>
          </w:tcPr>
          <w:p w14:paraId="16A62C92"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0008A3ED"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6856821"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14.000</w:t>
            </w:r>
          </w:p>
        </w:tc>
        <w:tc>
          <w:tcPr>
            <w:tcW w:w="396" w:type="pct"/>
            <w:shd w:val="clear" w:color="FFFFFF" w:fill="FFFFFF"/>
            <w:vAlign w:val="center"/>
            <w:hideMark/>
          </w:tcPr>
          <w:p w14:paraId="26F89A33"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2A406055"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w:t>
            </w:r>
          </w:p>
        </w:tc>
        <w:tc>
          <w:tcPr>
            <w:tcW w:w="396" w:type="pct"/>
            <w:shd w:val="clear" w:color="FFFFFF" w:fill="FFFFFF"/>
            <w:vAlign w:val="center"/>
            <w:hideMark/>
          </w:tcPr>
          <w:p w14:paraId="02BC738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67.784</w:t>
            </w:r>
          </w:p>
        </w:tc>
        <w:tc>
          <w:tcPr>
            <w:tcW w:w="396" w:type="pct"/>
            <w:shd w:val="clear" w:color="FFFFFF" w:fill="FFFFFF"/>
            <w:vAlign w:val="center"/>
            <w:hideMark/>
          </w:tcPr>
          <w:p w14:paraId="12A7A814"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338.920</w:t>
            </w:r>
          </w:p>
        </w:tc>
      </w:tr>
      <w:tr w:rsidR="00FD6928" w:rsidRPr="00FD6928" w14:paraId="1CB260BD" w14:textId="77777777" w:rsidTr="00FD6928">
        <w:trPr>
          <w:trHeight w:val="315"/>
        </w:trPr>
        <w:tc>
          <w:tcPr>
            <w:tcW w:w="210" w:type="pct"/>
            <w:shd w:val="clear" w:color="FFFFFF" w:fill="FFFFFF"/>
            <w:vAlign w:val="center"/>
            <w:hideMark/>
          </w:tcPr>
          <w:p w14:paraId="0C71EB7B"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989" w:type="pct"/>
            <w:shd w:val="clear" w:color="FFFFFF" w:fill="FFFFFF"/>
            <w:vAlign w:val="center"/>
            <w:hideMark/>
          </w:tcPr>
          <w:p w14:paraId="09638E5A"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7" w:type="pct"/>
            <w:vAlign w:val="center"/>
            <w:hideMark/>
          </w:tcPr>
          <w:p w14:paraId="4B58BCCE"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Internet</w:t>
            </w:r>
          </w:p>
        </w:tc>
        <w:tc>
          <w:tcPr>
            <w:tcW w:w="396" w:type="pct"/>
            <w:vAlign w:val="center"/>
            <w:hideMark/>
          </w:tcPr>
          <w:p w14:paraId="265007D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0,5</w:t>
            </w:r>
          </w:p>
        </w:tc>
        <w:tc>
          <w:tcPr>
            <w:tcW w:w="396" w:type="pct"/>
            <w:shd w:val="clear" w:color="FFFFFF" w:fill="FFFFFF"/>
            <w:noWrap/>
            <w:vAlign w:val="center"/>
            <w:hideMark/>
          </w:tcPr>
          <w:p w14:paraId="6748ED16"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vAlign w:val="center"/>
            <w:hideMark/>
          </w:tcPr>
          <w:p w14:paraId="73BC511C"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1A80A37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vAlign w:val="center"/>
            <w:hideMark/>
          </w:tcPr>
          <w:p w14:paraId="540D106F"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vAlign w:val="center"/>
            <w:hideMark/>
          </w:tcPr>
          <w:p w14:paraId="143C4F3D"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5</w:t>
            </w:r>
          </w:p>
        </w:tc>
        <w:tc>
          <w:tcPr>
            <w:tcW w:w="396" w:type="pct"/>
            <w:vAlign w:val="center"/>
            <w:hideMark/>
          </w:tcPr>
          <w:p w14:paraId="68B893A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26.892</w:t>
            </w:r>
          </w:p>
        </w:tc>
        <w:tc>
          <w:tcPr>
            <w:tcW w:w="396" w:type="pct"/>
            <w:vAlign w:val="center"/>
            <w:hideMark/>
          </w:tcPr>
          <w:p w14:paraId="0C04515F"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134.460</w:t>
            </w:r>
          </w:p>
        </w:tc>
      </w:tr>
      <w:tr w:rsidR="00FD6928" w:rsidRPr="00FD6928" w14:paraId="40AF1186" w14:textId="77777777" w:rsidTr="00FD6928">
        <w:trPr>
          <w:trHeight w:val="315"/>
        </w:trPr>
        <w:tc>
          <w:tcPr>
            <w:tcW w:w="210" w:type="pct"/>
            <w:shd w:val="clear" w:color="FFFFFF" w:fill="FFFFFF"/>
            <w:vAlign w:val="center"/>
            <w:hideMark/>
          </w:tcPr>
          <w:p w14:paraId="0235E11F"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989" w:type="pct"/>
            <w:shd w:val="clear" w:color="FFFFFF" w:fill="FFFFFF"/>
            <w:vAlign w:val="center"/>
            <w:hideMark/>
          </w:tcPr>
          <w:p w14:paraId="680A070D"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 </w:t>
            </w:r>
          </w:p>
        </w:tc>
        <w:tc>
          <w:tcPr>
            <w:tcW w:w="637" w:type="pct"/>
            <w:shd w:val="clear" w:color="FFFFFF" w:fill="FFFFFF"/>
            <w:vAlign w:val="center"/>
            <w:hideMark/>
          </w:tcPr>
          <w:p w14:paraId="63BD5EAE" w14:textId="77777777" w:rsidR="00FD6928" w:rsidRPr="00FD6928" w:rsidRDefault="00FD6928" w:rsidP="00FD6928">
            <w:pPr>
              <w:widowControl/>
              <w:spacing w:before="0" w:after="0" w:line="240" w:lineRule="auto"/>
              <w:ind w:firstLine="0"/>
              <w:jc w:val="left"/>
              <w:rPr>
                <w:color w:val="000000"/>
                <w:sz w:val="24"/>
                <w:szCs w:val="24"/>
                <w:lang w:val="en-VN"/>
              </w:rPr>
            </w:pPr>
            <w:r w:rsidRPr="00FD6928">
              <w:rPr>
                <w:color w:val="000000"/>
                <w:sz w:val="24"/>
                <w:szCs w:val="24"/>
                <w:lang w:val="en-VN"/>
              </w:rPr>
              <w:t>Khác</w:t>
            </w:r>
          </w:p>
        </w:tc>
        <w:tc>
          <w:tcPr>
            <w:tcW w:w="396" w:type="pct"/>
            <w:shd w:val="clear" w:color="FFFFFF" w:fill="FFFFFF"/>
            <w:vAlign w:val="center"/>
            <w:hideMark/>
          </w:tcPr>
          <w:p w14:paraId="72E62BB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0,0</w:t>
            </w:r>
          </w:p>
        </w:tc>
        <w:tc>
          <w:tcPr>
            <w:tcW w:w="396" w:type="pct"/>
            <w:shd w:val="clear" w:color="FFFFFF" w:fill="FFFFFF"/>
            <w:noWrap/>
            <w:vAlign w:val="center"/>
            <w:hideMark/>
          </w:tcPr>
          <w:p w14:paraId="032760DA"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53.784</w:t>
            </w:r>
          </w:p>
        </w:tc>
        <w:tc>
          <w:tcPr>
            <w:tcW w:w="396" w:type="pct"/>
            <w:shd w:val="clear" w:color="FFFFFF" w:fill="FFFFFF"/>
            <w:vAlign w:val="center"/>
            <w:hideMark/>
          </w:tcPr>
          <w:p w14:paraId="18BB313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605AB570"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 </w:t>
            </w:r>
          </w:p>
        </w:tc>
        <w:tc>
          <w:tcPr>
            <w:tcW w:w="396" w:type="pct"/>
            <w:shd w:val="clear" w:color="FFFFFF" w:fill="FFFFFF"/>
            <w:vAlign w:val="center"/>
            <w:hideMark/>
          </w:tcPr>
          <w:p w14:paraId="12EF609B"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1</w:t>
            </w:r>
          </w:p>
        </w:tc>
        <w:tc>
          <w:tcPr>
            <w:tcW w:w="396" w:type="pct"/>
            <w:shd w:val="clear" w:color="FFFFFF" w:fill="FFFFFF"/>
            <w:vAlign w:val="center"/>
            <w:hideMark/>
          </w:tcPr>
          <w:p w14:paraId="0459E8C3"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08433B23"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c>
          <w:tcPr>
            <w:tcW w:w="396" w:type="pct"/>
            <w:shd w:val="clear" w:color="FFFFFF" w:fill="FFFFFF"/>
            <w:vAlign w:val="center"/>
            <w:hideMark/>
          </w:tcPr>
          <w:p w14:paraId="16406D55" w14:textId="77777777" w:rsidR="00FD6928" w:rsidRPr="00FD6928" w:rsidRDefault="00FD6928" w:rsidP="00FD6928">
            <w:pPr>
              <w:widowControl/>
              <w:spacing w:before="0" w:after="0" w:line="240" w:lineRule="auto"/>
              <w:ind w:firstLine="0"/>
              <w:jc w:val="right"/>
              <w:rPr>
                <w:color w:val="000000"/>
                <w:sz w:val="24"/>
                <w:szCs w:val="24"/>
                <w:lang w:val="en-VN"/>
              </w:rPr>
            </w:pPr>
            <w:r w:rsidRPr="00FD6928">
              <w:rPr>
                <w:color w:val="000000"/>
                <w:sz w:val="24"/>
                <w:szCs w:val="24"/>
                <w:lang w:val="en-VN"/>
              </w:rPr>
              <w:t>0</w:t>
            </w:r>
          </w:p>
        </w:tc>
      </w:tr>
      <w:tr w:rsidR="00FD6928" w:rsidRPr="00FD6928" w14:paraId="36CC6E4A" w14:textId="77777777" w:rsidTr="00FD6928">
        <w:trPr>
          <w:trHeight w:val="315"/>
        </w:trPr>
        <w:tc>
          <w:tcPr>
            <w:tcW w:w="210" w:type="pct"/>
            <w:shd w:val="clear" w:color="FFFFFF" w:fill="FFFFFF"/>
            <w:vAlign w:val="center"/>
            <w:hideMark/>
          </w:tcPr>
          <w:p w14:paraId="17400BA3" w14:textId="77777777" w:rsidR="00FD6928" w:rsidRPr="00FD6928" w:rsidRDefault="00FD6928" w:rsidP="00FD6928">
            <w:pPr>
              <w:widowControl/>
              <w:spacing w:before="0" w:after="0" w:line="240" w:lineRule="auto"/>
              <w:ind w:firstLine="0"/>
              <w:jc w:val="center"/>
              <w:rPr>
                <w:color w:val="000000"/>
                <w:sz w:val="24"/>
                <w:szCs w:val="24"/>
                <w:lang w:val="en-VN"/>
              </w:rPr>
            </w:pPr>
            <w:r w:rsidRPr="00FD6928">
              <w:rPr>
                <w:color w:val="000000"/>
                <w:sz w:val="24"/>
                <w:szCs w:val="24"/>
                <w:lang w:val="en-VN"/>
              </w:rPr>
              <w:t> </w:t>
            </w:r>
          </w:p>
        </w:tc>
        <w:tc>
          <w:tcPr>
            <w:tcW w:w="1625" w:type="pct"/>
            <w:gridSpan w:val="2"/>
            <w:shd w:val="clear" w:color="FFFFFF" w:fill="FFFFFF"/>
            <w:vAlign w:val="center"/>
            <w:hideMark/>
          </w:tcPr>
          <w:p w14:paraId="0F0B2A69"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TỔNG</w:t>
            </w:r>
          </w:p>
        </w:tc>
        <w:tc>
          <w:tcPr>
            <w:tcW w:w="396" w:type="pct"/>
            <w:shd w:val="clear" w:color="FFFFFF" w:fill="FFFFFF"/>
            <w:vAlign w:val="center"/>
            <w:hideMark/>
          </w:tcPr>
          <w:p w14:paraId="3A66A87B"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0F5A4237"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14AAEF0E"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7CA1B2F7"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83.500</w:t>
            </w:r>
          </w:p>
        </w:tc>
        <w:tc>
          <w:tcPr>
            <w:tcW w:w="396" w:type="pct"/>
            <w:shd w:val="clear" w:color="FFFFFF" w:fill="FFFFFF"/>
            <w:vAlign w:val="center"/>
            <w:hideMark/>
          </w:tcPr>
          <w:p w14:paraId="625BA77D"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713546B1" w14:textId="77777777" w:rsidR="00FD6928" w:rsidRPr="00FD6928" w:rsidRDefault="00FD6928" w:rsidP="00FD6928">
            <w:pPr>
              <w:widowControl/>
              <w:spacing w:before="0" w:after="0" w:line="240" w:lineRule="auto"/>
              <w:ind w:firstLine="0"/>
              <w:jc w:val="center"/>
              <w:rPr>
                <w:b/>
                <w:bCs/>
                <w:color w:val="000000"/>
                <w:sz w:val="24"/>
                <w:szCs w:val="24"/>
                <w:lang w:val="en-VN"/>
              </w:rPr>
            </w:pPr>
            <w:r w:rsidRPr="00FD6928">
              <w:rPr>
                <w:b/>
                <w:bCs/>
                <w:color w:val="000000"/>
                <w:sz w:val="24"/>
                <w:szCs w:val="24"/>
                <w:lang w:val="en-VN"/>
              </w:rPr>
              <w:t> </w:t>
            </w:r>
          </w:p>
        </w:tc>
        <w:tc>
          <w:tcPr>
            <w:tcW w:w="396" w:type="pct"/>
            <w:shd w:val="clear" w:color="FFFFFF" w:fill="FFFFFF"/>
            <w:vAlign w:val="center"/>
            <w:hideMark/>
          </w:tcPr>
          <w:p w14:paraId="23E5DDCD"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997.828</w:t>
            </w:r>
          </w:p>
        </w:tc>
        <w:tc>
          <w:tcPr>
            <w:tcW w:w="396" w:type="pct"/>
            <w:shd w:val="clear" w:color="FFFFFF" w:fill="FFFFFF"/>
            <w:vAlign w:val="center"/>
            <w:hideMark/>
          </w:tcPr>
          <w:p w14:paraId="447AD1B9" w14:textId="77777777" w:rsidR="00FD6928" w:rsidRPr="00FD6928" w:rsidRDefault="00FD6928" w:rsidP="00FD6928">
            <w:pPr>
              <w:widowControl/>
              <w:spacing w:before="0" w:after="0" w:line="240" w:lineRule="auto"/>
              <w:ind w:firstLine="0"/>
              <w:jc w:val="right"/>
              <w:rPr>
                <w:b/>
                <w:bCs/>
                <w:color w:val="000000"/>
                <w:sz w:val="24"/>
                <w:szCs w:val="24"/>
                <w:lang w:val="en-VN"/>
              </w:rPr>
            </w:pPr>
            <w:r w:rsidRPr="00FD6928">
              <w:rPr>
                <w:b/>
                <w:bCs/>
                <w:color w:val="000000"/>
                <w:sz w:val="24"/>
                <w:szCs w:val="24"/>
                <w:lang w:val="en-VN"/>
              </w:rPr>
              <w:t>3.307.040</w:t>
            </w:r>
          </w:p>
        </w:tc>
      </w:tr>
    </w:tbl>
    <w:p w14:paraId="5EC01C10" w14:textId="77777777" w:rsidR="001A25B6" w:rsidRDefault="001A25B6">
      <w:pPr>
        <w:ind w:firstLine="0"/>
      </w:pPr>
    </w:p>
    <w:sectPr w:rsidR="001A25B6">
      <w:pgSz w:w="16840" w:h="11879" w:orient="landscape"/>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0BE2" w14:textId="77777777" w:rsidR="0016496E" w:rsidRDefault="0016496E">
      <w:pPr>
        <w:spacing w:before="0" w:after="0" w:line="240" w:lineRule="auto"/>
      </w:pPr>
      <w:r>
        <w:separator/>
      </w:r>
    </w:p>
  </w:endnote>
  <w:endnote w:type="continuationSeparator" w:id="0">
    <w:p w14:paraId="0F9DBD81" w14:textId="77777777" w:rsidR="0016496E" w:rsidRDefault="001649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ABD9" w14:textId="77777777" w:rsidR="0016496E" w:rsidRDefault="0016496E">
      <w:pPr>
        <w:spacing w:before="0" w:after="0" w:line="240" w:lineRule="auto"/>
      </w:pPr>
      <w:r>
        <w:separator/>
      </w:r>
    </w:p>
  </w:footnote>
  <w:footnote w:type="continuationSeparator" w:id="0">
    <w:p w14:paraId="693C6DF5" w14:textId="77777777" w:rsidR="0016496E" w:rsidRDefault="0016496E">
      <w:pPr>
        <w:spacing w:before="0" w:after="0" w:line="240" w:lineRule="auto"/>
      </w:pPr>
      <w:r>
        <w:continuationSeparator/>
      </w:r>
    </w:p>
  </w:footnote>
  <w:footnote w:id="1">
    <w:p w14:paraId="5F98E6DE" w14:textId="77777777" w:rsidR="00B32FC5" w:rsidRPr="008C2701" w:rsidRDefault="00B32FC5" w:rsidP="00B32FC5">
      <w:pPr>
        <w:pStyle w:val="FootnoteText"/>
        <w:rPr>
          <w:lang w:val="vi-VN"/>
        </w:rPr>
      </w:pPr>
      <w:r>
        <w:rPr>
          <w:rStyle w:val="FootnoteReference"/>
        </w:rPr>
        <w:footnoteRef/>
      </w:r>
      <w:r>
        <w:t xml:space="preserve"> Nghị</w:t>
      </w:r>
      <w:r>
        <w:rPr>
          <w:lang w:val="vi-VN"/>
        </w:rPr>
        <w:t xml:space="preserve"> định số 187/2013/NĐ-CP được thay thế bằng Nghị định số 69/2018/NĐ-CP.</w:t>
      </w:r>
    </w:p>
  </w:footnote>
  <w:footnote w:id="2">
    <w:p w14:paraId="07DDB1E3" w14:textId="77777777" w:rsidR="00B32FC5" w:rsidRPr="00C27DE8" w:rsidRDefault="00B32FC5" w:rsidP="00B32FC5">
      <w:pPr>
        <w:pStyle w:val="FootnoteText"/>
        <w:rPr>
          <w:lang w:val="vi-VN"/>
        </w:rPr>
      </w:pPr>
      <w:r>
        <w:rPr>
          <w:rStyle w:val="FootnoteReference"/>
        </w:rPr>
        <w:footnoteRef/>
      </w:r>
      <w:r>
        <w:t xml:space="preserve"> </w:t>
      </w:r>
      <w:r>
        <w:rPr>
          <w:lang w:val="vi-VN"/>
        </w:rPr>
        <w:t>N</w:t>
      </w:r>
      <w:r w:rsidRPr="00C27DE8">
        <w:rPr>
          <w:lang w:val="vi-VN"/>
        </w:rPr>
        <w:t xml:space="preserve">hằm phục vụ </w:t>
      </w:r>
      <w:r w:rsidRPr="00C27DE8">
        <w:rPr>
          <w:b/>
          <w:bCs/>
          <w:u w:val="single"/>
          <w:lang w:val="vi-VN"/>
        </w:rPr>
        <w:t>mục đích đặc dụng</w:t>
      </w:r>
      <w:r w:rsidRPr="00C27DE8">
        <w:rPr>
          <w:lang w:val="vi-VN"/>
        </w:rPr>
        <w:t xml:space="preserve">, bảo hành, phân tích, kiểm nghiệm, </w:t>
      </w:r>
      <w:r w:rsidRPr="00C27DE8">
        <w:rPr>
          <w:b/>
          <w:bCs/>
          <w:u w:val="single"/>
          <w:lang w:val="vi-VN"/>
        </w:rPr>
        <w:t>nghiên cứu khoa học</w:t>
      </w:r>
      <w:r w:rsidRPr="00C27DE8">
        <w:rPr>
          <w:lang w:val="vi-VN"/>
        </w:rPr>
        <w:t>, y tế, sản xuất dược phẩm, bảo vệ quốc phòng, an ninh.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42A3" w14:textId="77777777" w:rsidR="001A25B6" w:rsidRDefault="00000000">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DFF34B0" w14:textId="77777777" w:rsidR="001A25B6" w:rsidRDefault="00000000">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2953D18" w14:textId="77777777" w:rsidR="001A25B6" w:rsidRDefault="001A25B6">
    <w:pPr>
      <w:pBdr>
        <w:top w:val="nil"/>
        <w:left w:val="nil"/>
        <w:bottom w:val="nil"/>
        <w:right w:val="nil"/>
        <w:between w:val="nil"/>
      </w:pBdr>
      <w:tabs>
        <w:tab w:val="center" w:pos="4680"/>
        <w:tab w:val="right" w:pos="9360"/>
      </w:tabs>
      <w:spacing w:before="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9F5E" w14:textId="63888E56" w:rsidR="001A25B6" w:rsidRDefault="00000000">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sidR="00974E37">
      <w:rPr>
        <w:noProof/>
        <w:color w:val="000000"/>
      </w:rPr>
      <w:t>2</w:t>
    </w:r>
    <w:r>
      <w:rPr>
        <w:color w:val="000000"/>
      </w:rPr>
      <w:fldChar w:fldCharType="end"/>
    </w:r>
  </w:p>
  <w:p w14:paraId="42438701" w14:textId="77777777" w:rsidR="001A25B6" w:rsidRDefault="001A25B6">
    <w:pPr>
      <w:pBdr>
        <w:top w:val="nil"/>
        <w:left w:val="nil"/>
        <w:bottom w:val="nil"/>
        <w:right w:val="nil"/>
        <w:between w:val="nil"/>
      </w:pBdr>
      <w:tabs>
        <w:tab w:val="center" w:pos="4680"/>
        <w:tab w:val="right" w:pos="9360"/>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37"/>
    <w:multiLevelType w:val="multilevel"/>
    <w:tmpl w:val="C262D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5046435">
    <w:abstractNumId w:val="0"/>
  </w:num>
  <w:num w:numId="2" w16cid:durableId="1214929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B6"/>
    <w:rsid w:val="000168E5"/>
    <w:rsid w:val="000734E4"/>
    <w:rsid w:val="000915B0"/>
    <w:rsid w:val="00147145"/>
    <w:rsid w:val="0016496E"/>
    <w:rsid w:val="00187AB7"/>
    <w:rsid w:val="001908FF"/>
    <w:rsid w:val="00195F1C"/>
    <w:rsid w:val="001A25B6"/>
    <w:rsid w:val="001A6EBA"/>
    <w:rsid w:val="001C10B0"/>
    <w:rsid w:val="00204545"/>
    <w:rsid w:val="00210E62"/>
    <w:rsid w:val="0027463E"/>
    <w:rsid w:val="00285F5D"/>
    <w:rsid w:val="002A2514"/>
    <w:rsid w:val="00305300"/>
    <w:rsid w:val="003D516B"/>
    <w:rsid w:val="004876DF"/>
    <w:rsid w:val="00541748"/>
    <w:rsid w:val="0055197D"/>
    <w:rsid w:val="005D54A6"/>
    <w:rsid w:val="005F0858"/>
    <w:rsid w:val="00693FD3"/>
    <w:rsid w:val="006A0A10"/>
    <w:rsid w:val="006F37FC"/>
    <w:rsid w:val="00710AD6"/>
    <w:rsid w:val="00746410"/>
    <w:rsid w:val="00785ECA"/>
    <w:rsid w:val="00800B9A"/>
    <w:rsid w:val="00805529"/>
    <w:rsid w:val="00846C8A"/>
    <w:rsid w:val="008F278E"/>
    <w:rsid w:val="008F2E06"/>
    <w:rsid w:val="00974E37"/>
    <w:rsid w:val="009F2BAC"/>
    <w:rsid w:val="00A554BC"/>
    <w:rsid w:val="00B32FC5"/>
    <w:rsid w:val="00B63BFF"/>
    <w:rsid w:val="00BA612A"/>
    <w:rsid w:val="00C4268C"/>
    <w:rsid w:val="00C97074"/>
    <w:rsid w:val="00CB323C"/>
    <w:rsid w:val="00D34D83"/>
    <w:rsid w:val="00D76CB0"/>
    <w:rsid w:val="00E20665"/>
    <w:rsid w:val="00E735AD"/>
    <w:rsid w:val="00EE7431"/>
    <w:rsid w:val="00F81D41"/>
    <w:rsid w:val="00F84664"/>
    <w:rsid w:val="00FD3BC9"/>
    <w:rsid w:val="00FD41CD"/>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4D71"/>
  <w15:docId w15:val="{E8948EFF-1D35-7F45-8155-DDE1FC32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 w:eastAsia="en-US" w:bidi="ar-SA"/>
      </w:rPr>
    </w:rPrDefault>
    <w:pPrDefault>
      <w:pPr>
        <w:widowControl w:val="0"/>
        <w:spacing w:before="120" w:after="120" w:line="264"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14"/>
  </w:style>
  <w:style w:type="paragraph" w:styleId="Heading1">
    <w:name w:val="heading 1"/>
    <w:basedOn w:val="Normal"/>
    <w:next w:val="Normal"/>
    <w:link w:val="Heading1Char"/>
    <w:uiPriority w:val="9"/>
    <w:qFormat/>
    <w:pPr>
      <w:outlineLvl w:val="0"/>
    </w:pPr>
    <w:rPr>
      <w:b/>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outlineLvl w:val="2"/>
    </w:pPr>
    <w:rPr>
      <w:b/>
    </w:rPr>
  </w:style>
  <w:style w:type="paragraph" w:styleId="Heading4">
    <w:name w:val="heading 4"/>
    <w:basedOn w:val="Normal"/>
    <w:next w:val="Normal"/>
    <w:link w:val="Heading4Char"/>
    <w:uiPriority w:val="9"/>
    <w:semiHidden/>
    <w:unhideWhenUsed/>
    <w:qFormat/>
    <w:pPr>
      <w:spacing w:line="276" w:lineRule="auto"/>
      <w:outlineLvl w:val="3"/>
    </w:pPr>
    <w:rPr>
      <w:b/>
    </w:rPr>
  </w:style>
  <w:style w:type="paragraph" w:styleId="Heading5">
    <w:name w:val="heading 5"/>
    <w:basedOn w:val="Normal"/>
    <w:next w:val="Normal"/>
    <w:link w:val="Heading5Char"/>
    <w:uiPriority w:val="9"/>
    <w:semiHidden/>
    <w:unhideWhenUsed/>
    <w:qFormat/>
    <w:pPr>
      <w:spacing w:line="276" w:lineRule="auto"/>
      <w:outlineLvl w:val="4"/>
    </w:pPr>
    <w:rPr>
      <w:b/>
    </w:rPr>
  </w:style>
  <w:style w:type="paragraph" w:styleId="Heading6">
    <w:name w:val="heading 6"/>
    <w:basedOn w:val="Normal"/>
    <w:next w:val="Normal"/>
    <w:link w:val="Heading6Char"/>
    <w:uiPriority w:val="9"/>
    <w:semiHidden/>
    <w:unhideWhenUsed/>
    <w:qFormat/>
    <w:pPr>
      <w:keepNext/>
      <w:keepLines/>
      <w:spacing w:before="40"/>
      <w:outlineLvl w:val="5"/>
    </w:pPr>
    <w:rPr>
      <w:rFonts w:ascii="Calibri" w:eastAsia="Calibri" w:hAnsi="Calibri" w:cs="Calibri"/>
      <w:i/>
      <w:color w:val="595959"/>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240" w:line="276" w:lineRule="auto"/>
    </w:pPr>
    <w:rPr>
      <w:b/>
      <w:color w:val="4472C4"/>
      <w:sz w:val="36"/>
      <w:szCs w:val="36"/>
    </w:rPr>
  </w:style>
  <w:style w:type="paragraph" w:styleId="BodyText">
    <w:name w:val="Body Text"/>
    <w:basedOn w:val="Normal"/>
    <w:next w:val="Normal"/>
    <w:link w:val="BodyTextChar"/>
    <w:qFormat/>
    <w:rsid w:val="000A4A53"/>
    <w:pPr>
      <w:jc w:val="center"/>
    </w:pPr>
    <w:rPr>
      <w:lang w:val="en-US"/>
    </w:rPr>
  </w:style>
  <w:style w:type="character" w:customStyle="1" w:styleId="BodyTextChar">
    <w:name w:val="Body Text Char"/>
    <w:basedOn w:val="DefaultParagraphFont"/>
    <w:link w:val="BodyText"/>
    <w:rsid w:val="000A4A53"/>
    <w:rPr>
      <w:rFonts w:ascii="Times New Roman" w:eastAsia="Times New Roman" w:hAnsi="Times New Roman" w:cs="Times New Roman"/>
      <w:kern w:val="0"/>
      <w:sz w:val="28"/>
      <w:szCs w:val="28"/>
      <w:lang w:val="en-US"/>
    </w:rPr>
  </w:style>
  <w:style w:type="character" w:customStyle="1" w:styleId="Heading2Char">
    <w:name w:val="Heading 2 Char"/>
    <w:basedOn w:val="DefaultParagraphFont"/>
    <w:link w:val="Heading2"/>
    <w:uiPriority w:val="9"/>
    <w:rsid w:val="009E16F9"/>
    <w:rPr>
      <w:rFonts w:ascii="Times New Roman" w:eastAsiaTheme="majorEastAsia" w:hAnsi="Times New Roman" w:cstheme="majorBidi"/>
      <w:b/>
      <w:kern w:val="0"/>
      <w:sz w:val="28"/>
      <w:szCs w:val="32"/>
      <w:lang w:val="en-GB"/>
    </w:rPr>
  </w:style>
  <w:style w:type="character" w:customStyle="1" w:styleId="Heading1Char">
    <w:name w:val="Heading 1 Char"/>
    <w:basedOn w:val="DefaultParagraphFont"/>
    <w:link w:val="Heading1"/>
    <w:uiPriority w:val="9"/>
    <w:rsid w:val="009E16F9"/>
    <w:rPr>
      <w:rFonts w:ascii="Times New Roman" w:eastAsiaTheme="majorEastAsia" w:hAnsi="Times New Roman" w:cstheme="majorBidi"/>
      <w:b/>
      <w:kern w:val="0"/>
      <w:sz w:val="28"/>
      <w:szCs w:val="40"/>
      <w:lang w:val="en-GB"/>
    </w:rPr>
  </w:style>
  <w:style w:type="character" w:customStyle="1" w:styleId="Heading3Char">
    <w:name w:val="Heading 3 Char"/>
    <w:basedOn w:val="DefaultParagraphFont"/>
    <w:link w:val="Heading3"/>
    <w:uiPriority w:val="9"/>
    <w:rsid w:val="009E16F9"/>
    <w:rPr>
      <w:rFonts w:ascii="Times New Roman" w:eastAsiaTheme="majorEastAsia" w:hAnsi="Times New Roman" w:cstheme="majorBidi"/>
      <w:b/>
      <w:kern w:val="0"/>
      <w:sz w:val="28"/>
      <w:szCs w:val="28"/>
      <w:lang w:val="en-GB"/>
    </w:rPr>
  </w:style>
  <w:style w:type="character" w:customStyle="1" w:styleId="Heading4Char">
    <w:name w:val="Heading 4 Char"/>
    <w:basedOn w:val="DefaultParagraphFont"/>
    <w:link w:val="Heading4"/>
    <w:uiPriority w:val="9"/>
    <w:rsid w:val="00BD622D"/>
    <w:rPr>
      <w:rFonts w:ascii="Times New Roman" w:eastAsiaTheme="majorEastAsia" w:hAnsi="Times New Roman" w:cstheme="majorBidi"/>
      <w:b/>
      <w:iCs/>
      <w:sz w:val="28"/>
    </w:rPr>
  </w:style>
  <w:style w:type="character" w:customStyle="1" w:styleId="Heading5Char">
    <w:name w:val="Heading 5 Char"/>
    <w:basedOn w:val="DefaultParagraphFont"/>
    <w:link w:val="Heading5"/>
    <w:uiPriority w:val="9"/>
    <w:rsid w:val="00BD622D"/>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character" w:customStyle="1" w:styleId="TitleChar">
    <w:name w:val="Title Char"/>
    <w:basedOn w:val="DefaultParagraphFont"/>
    <w:link w:val="Title"/>
    <w:uiPriority w:val="10"/>
    <w:rsid w:val="001A57C1"/>
    <w:rPr>
      <w:rFonts w:ascii="Times New Roman" w:eastAsiaTheme="majorEastAsia" w:hAnsi="Times New Roman" w:cstheme="majorBidi"/>
      <w:b/>
      <w:color w:val="4472C4" w:themeColor="accent1"/>
      <w:spacing w:val="-10"/>
      <w:kern w:val="28"/>
      <w:sz w:val="36"/>
      <w:szCs w:val="56"/>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tabs>
        <w:tab w:val="num" w:pos="720"/>
      </w:tabs>
      <w:ind w:left="720" w:hanging="720"/>
      <w:contextualSpacing/>
    </w:pPr>
  </w:style>
  <w:style w:type="paragraph" w:styleId="ListBullet">
    <w:name w:val="List Bullet"/>
    <w:basedOn w:val="Normal"/>
    <w:uiPriority w:val="99"/>
    <w:semiHidden/>
    <w:unhideWhenUsed/>
    <w:rsid w:val="0008622C"/>
    <w:pPr>
      <w:tabs>
        <w:tab w:val="num" w:pos="720"/>
      </w:tabs>
      <w:ind w:left="720" w:hanging="720"/>
      <w:contextualSpacing/>
    </w:pPr>
  </w:style>
  <w:style w:type="table" w:styleId="TableGrid">
    <w:name w:val="Table Grid"/>
    <w:basedOn w:val="TableNormal"/>
    <w:rsid w:val="00267767"/>
    <w:rPr>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F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7F8C"/>
    <w:rPr>
      <w:rFonts w:ascii="Times New Roman" w:eastAsia="Times New Roman" w:hAnsi="Times New Roman" w:cs="Times New Roman"/>
      <w:kern w:val="0"/>
      <w:sz w:val="28"/>
      <w:szCs w:val="28"/>
      <w:lang w:val="en-GB"/>
    </w:rPr>
  </w:style>
  <w:style w:type="paragraph" w:styleId="Footer">
    <w:name w:val="footer"/>
    <w:basedOn w:val="Normal"/>
    <w:link w:val="FooterChar"/>
    <w:uiPriority w:val="99"/>
    <w:unhideWhenUsed/>
    <w:rsid w:val="00C67F8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7F8C"/>
    <w:rPr>
      <w:rFonts w:ascii="Times New Roman" w:eastAsia="Times New Roman" w:hAnsi="Times New Roman" w:cs="Times New Roman"/>
      <w:kern w:val="0"/>
      <w:sz w:val="28"/>
      <w:szCs w:val="28"/>
      <w:lang w:val="en-GB"/>
    </w:rPr>
  </w:style>
  <w:style w:type="character" w:styleId="PageNumber">
    <w:name w:val="page number"/>
    <w:basedOn w:val="DefaultParagraphFont"/>
    <w:uiPriority w:val="99"/>
    <w:semiHidden/>
    <w:unhideWhenUsed/>
    <w:rsid w:val="00C67F8C"/>
  </w:style>
  <w:style w:type="paragraph" w:styleId="FootnoteText">
    <w:name w:val="footnote text"/>
    <w:basedOn w:val="Normal"/>
    <w:link w:val="FootnoteTextChar"/>
    <w:uiPriority w:val="99"/>
    <w:semiHidden/>
    <w:unhideWhenUsed/>
    <w:rsid w:val="00E039E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039E6"/>
    <w:rPr>
      <w:rFonts w:ascii="Times New Roman" w:eastAsia="Times New Roman" w:hAnsi="Times New Roman" w:cs="Times New Roman"/>
      <w:kern w:val="0"/>
      <w:sz w:val="20"/>
      <w:szCs w:val="20"/>
      <w:lang w:val="en-GB"/>
    </w:rPr>
  </w:style>
  <w:style w:type="character" w:styleId="FootnoteReference">
    <w:name w:val="footnote reference"/>
    <w:basedOn w:val="DefaultParagraphFont"/>
    <w:uiPriority w:val="99"/>
    <w:semiHidden/>
    <w:unhideWhenUsed/>
    <w:rsid w:val="00E039E6"/>
    <w:rPr>
      <w:vertAlign w:val="superscript"/>
    </w:rPr>
  </w:style>
  <w:style w:type="paragraph" w:customStyle="1" w:styleId="Style1">
    <w:name w:val="Style1"/>
    <w:basedOn w:val="Normal"/>
    <w:qFormat/>
    <w:rsid w:val="00974A02"/>
    <w:pPr>
      <w:widowControl/>
      <w:spacing w:line="288" w:lineRule="auto"/>
      <w:ind w:firstLine="720"/>
    </w:pPr>
    <w:rPr>
      <w:rFonts w:eastAsia="Batang"/>
      <w:lang w:val="vi-VN" w:eastAsia="ko-KR"/>
    </w:rPr>
  </w:style>
  <w:style w:type="character" w:styleId="Hyperlink">
    <w:name w:val="Hyperlink"/>
    <w:basedOn w:val="DefaultParagraphFont"/>
    <w:uiPriority w:val="99"/>
    <w:unhideWhenUsed/>
    <w:rsid w:val="00BE4ACB"/>
    <w:rPr>
      <w:color w:val="0563C1" w:themeColor="hyperlink"/>
      <w:u w:val="single"/>
    </w:rPr>
  </w:style>
  <w:style w:type="character" w:styleId="UnresolvedMention">
    <w:name w:val="Unresolved Mention"/>
    <w:basedOn w:val="DefaultParagraphFont"/>
    <w:uiPriority w:val="99"/>
    <w:semiHidden/>
    <w:unhideWhenUsed/>
    <w:rsid w:val="00BE4ACB"/>
    <w:rPr>
      <w:color w:val="605E5C"/>
      <w:shd w:val="clear" w:color="auto" w:fill="E1DFDD"/>
    </w:rPr>
  </w:style>
  <w:style w:type="paragraph" w:styleId="Subtitle">
    <w:name w:val="Subtitle"/>
    <w:basedOn w:val="Normal"/>
    <w:next w:val="Normal"/>
    <w:link w:val="SubtitleChar"/>
    <w:uiPriority w:val="11"/>
    <w:qFormat/>
    <w:pPr>
      <w:spacing w:line="276" w:lineRule="auto"/>
    </w:pPr>
    <w:rPr>
      <w:color w:val="7F7F7F"/>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C10B0"/>
    <w:rPr>
      <w:sz w:val="16"/>
      <w:szCs w:val="16"/>
    </w:rPr>
  </w:style>
  <w:style w:type="paragraph" w:styleId="CommentText">
    <w:name w:val="annotation text"/>
    <w:basedOn w:val="Normal"/>
    <w:link w:val="CommentTextChar"/>
    <w:uiPriority w:val="99"/>
    <w:unhideWhenUsed/>
    <w:rsid w:val="001C10B0"/>
    <w:pPr>
      <w:widowControl/>
      <w:spacing w:before="0" w:after="160" w:line="240" w:lineRule="auto"/>
      <w:ind w:firstLine="0"/>
      <w:jc w:val="left"/>
    </w:pPr>
    <w:rPr>
      <w:rFonts w:eastAsia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rsid w:val="001C10B0"/>
    <w:rPr>
      <w:rFonts w:eastAsiaTheme="minorHAnsi" w:cstheme="minorBid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dhiep@mst.gov.v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dhiep@mst.gov.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eD4LK45A9CVqrPc6Oaqe5Sr8A==">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</go:docsCustomData>
</go:gDocsCustomXmlDataStorage>
</file>

<file path=customXml/itemProps1.xml><?xml version="1.0" encoding="utf-8"?>
<ds:datastoreItem xmlns:ds="http://schemas.openxmlformats.org/officeDocument/2006/customXml" ds:itemID="{6D4A8F94-BE1D-4A7C-9FBA-6B2F00A80C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38</Pages>
  <Words>7902</Words>
  <Characters>45044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Bộ Khoa học và Công nghệ</Company>
  <LinksUpToDate>false</LinksUpToDate>
  <CharactersWithSpaces>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Đức Hiệp</dc:creator>
  <cp:lastModifiedBy>Lê Đức Hiệp</cp:lastModifiedBy>
  <cp:revision>16</cp:revision>
  <dcterms:created xsi:type="dcterms:W3CDTF">2025-10-10T02:39:00Z</dcterms:created>
  <dcterms:modified xsi:type="dcterms:W3CDTF">2025-10-10T08:14:00Z</dcterms:modified>
</cp:coreProperties>
</file>